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3E03D" w14:textId="38F7551F" w:rsidR="00DE42EB" w:rsidRDefault="00DE42EB" w:rsidP="00DE42EB">
      <w:pPr>
        <w:spacing w:line="360" w:lineRule="auto"/>
        <w:ind w:firstLine="420"/>
        <w:jc w:val="center"/>
        <w:rPr>
          <w:rFonts w:ascii="Times New Roman" w:hAnsi="Times New Roman"/>
          <w:b/>
          <w:bCs/>
          <w:sz w:val="36"/>
          <w:szCs w:val="32"/>
        </w:rPr>
      </w:pPr>
      <w:r w:rsidRPr="00DE42EB">
        <w:rPr>
          <w:rFonts w:ascii="Times New Roman" w:hAnsi="Times New Roman" w:hint="eastAsia"/>
          <w:b/>
          <w:bCs/>
          <w:sz w:val="36"/>
          <w:szCs w:val="32"/>
        </w:rPr>
        <w:t>Supplementary Information</w:t>
      </w:r>
    </w:p>
    <w:p w14:paraId="45C8D32E" w14:textId="77777777" w:rsidR="00DE42EB" w:rsidRPr="00E60BB2" w:rsidRDefault="00DE42EB" w:rsidP="00DE42EB">
      <w:pPr>
        <w:spacing w:line="360" w:lineRule="auto"/>
        <w:ind w:firstLine="420"/>
        <w:jc w:val="center"/>
        <w:rPr>
          <w:rFonts w:ascii="Times New Roman" w:hAnsi="Times New Roman"/>
          <w:b/>
          <w:bCs/>
          <w:sz w:val="36"/>
          <w:szCs w:val="32"/>
        </w:rPr>
      </w:pPr>
    </w:p>
    <w:p w14:paraId="7EF7838B" w14:textId="4C74A1F0" w:rsidR="00CB747E" w:rsidRPr="00CB747E" w:rsidRDefault="00CB747E" w:rsidP="00CB747E">
      <w:pPr>
        <w:pStyle w:val="1"/>
      </w:pPr>
      <w:r w:rsidRPr="00CB747E">
        <w:rPr>
          <w:rFonts w:hint="eastAsia"/>
        </w:rPr>
        <w:t>Effects of straw management practices on soil organic carbon fraction dynamics and greenhouse gas emissions in a double-season rice cropping system</w:t>
      </w:r>
    </w:p>
    <w:p w14:paraId="787E5AB0" w14:textId="2AEEBAC4" w:rsidR="00CB747E" w:rsidRPr="00CB747E" w:rsidRDefault="00CB747E" w:rsidP="00CB747E">
      <w:pPr>
        <w:adjustRightInd w:val="0"/>
        <w:snapToGrid w:val="0"/>
        <w:spacing w:after="0" w:line="480" w:lineRule="auto"/>
        <w:jc w:val="both"/>
        <w:rPr>
          <w:rFonts w:ascii="Times New Roman" w:hAnsi="Times New Roman"/>
          <w:i/>
          <w:iCs/>
          <w:sz w:val="24"/>
          <w:vertAlign w:val="superscript"/>
        </w:rPr>
      </w:pPr>
      <w:r w:rsidRPr="00CB747E">
        <w:rPr>
          <w:rFonts w:ascii="Times New Roman" w:hAnsi="Times New Roman" w:cs="Times New Roman"/>
          <w:i/>
          <w:iCs/>
          <w:sz w:val="24"/>
        </w:rPr>
        <w:t>C</w:t>
      </w:r>
      <w:r w:rsidRPr="00CB747E">
        <w:rPr>
          <w:rFonts w:ascii="Times New Roman" w:hAnsi="Times New Roman" w:cs="Times New Roman" w:hint="eastAsia"/>
          <w:i/>
          <w:iCs/>
          <w:sz w:val="24"/>
        </w:rPr>
        <w:t>hao</w:t>
      </w:r>
      <w:r w:rsidRPr="00CB747E">
        <w:rPr>
          <w:rFonts w:ascii="Times New Roman" w:hAnsi="Times New Roman" w:cs="Times New Roman"/>
          <w:i/>
          <w:iCs/>
          <w:sz w:val="24"/>
        </w:rPr>
        <w:t>yun Ying</w:t>
      </w:r>
      <w:r w:rsidR="00152A96" w:rsidRPr="00CB747E">
        <w:rPr>
          <w:rFonts w:ascii="Times New Roman" w:hAnsi="Times New Roman" w:cs="Times New Roman" w:hint="eastAsia"/>
          <w:i/>
          <w:iCs/>
          <w:sz w:val="24"/>
        </w:rPr>
        <w:t xml:space="preserve"> </w:t>
      </w:r>
      <w:proofErr w:type="spellStart"/>
      <w:proofErr w:type="gramStart"/>
      <w:r w:rsidR="00152A96" w:rsidRPr="00CB747E">
        <w:rPr>
          <w:rFonts w:ascii="Times New Roman" w:hAnsi="Times New Roman" w:cs="Times New Roman" w:hint="eastAsia"/>
          <w:i/>
          <w:iCs/>
          <w:sz w:val="24"/>
          <w:vertAlign w:val="superscript"/>
        </w:rPr>
        <w:t>a,</w:t>
      </w:r>
      <w:r w:rsidR="00152A96" w:rsidRPr="00CB747E">
        <w:rPr>
          <w:rFonts w:ascii="Times New Roman" w:hAnsi="Times New Roman" w:hint="eastAsia"/>
          <w:i/>
          <w:iCs/>
          <w:sz w:val="24"/>
          <w:vertAlign w:val="superscript"/>
        </w:rPr>
        <w:t>b</w:t>
      </w:r>
      <w:proofErr w:type="gramEnd"/>
      <w:r w:rsidR="00152A96" w:rsidRPr="00CB747E">
        <w:rPr>
          <w:rFonts w:ascii="Times New Roman" w:hAnsi="Times New Roman" w:hint="eastAsia"/>
          <w:i/>
          <w:iCs/>
          <w:sz w:val="24"/>
          <w:vertAlign w:val="superscript"/>
        </w:rPr>
        <w:t>,c</w:t>
      </w:r>
      <w:proofErr w:type="spellEnd"/>
      <w:r w:rsidRPr="00CB747E">
        <w:rPr>
          <w:rFonts w:ascii="Times New Roman" w:hAnsi="Times New Roman" w:cs="Times New Roman"/>
          <w:i/>
          <w:iCs/>
          <w:sz w:val="24"/>
        </w:rPr>
        <w:t xml:space="preserve">, </w:t>
      </w:r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Yue Li </w:t>
      </w:r>
      <w:proofErr w:type="spellStart"/>
      <w:proofErr w:type="gramStart"/>
      <w:r w:rsidRPr="00CB747E">
        <w:rPr>
          <w:rFonts w:ascii="Times New Roman" w:hAnsi="Times New Roman" w:cs="Times New Roman" w:hint="eastAsia"/>
          <w:i/>
          <w:iCs/>
          <w:sz w:val="24"/>
          <w:vertAlign w:val="superscript"/>
        </w:rPr>
        <w:t>a,</w:t>
      </w:r>
      <w:r w:rsidRPr="00CB747E">
        <w:rPr>
          <w:rFonts w:ascii="Times New Roman" w:hAnsi="Times New Roman" w:hint="eastAsia"/>
          <w:i/>
          <w:iCs/>
          <w:sz w:val="24"/>
          <w:vertAlign w:val="superscript"/>
        </w:rPr>
        <w:t>b</w:t>
      </w:r>
      <w:proofErr w:type="gramEnd"/>
      <w:r w:rsidRPr="00CB747E">
        <w:rPr>
          <w:rFonts w:ascii="Times New Roman" w:hAnsi="Times New Roman" w:hint="eastAsia"/>
          <w:i/>
          <w:iCs/>
          <w:sz w:val="24"/>
          <w:vertAlign w:val="superscript"/>
        </w:rPr>
        <w:t>,c</w:t>
      </w:r>
      <w:proofErr w:type="spellEnd"/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, </w:t>
      </w:r>
      <w:proofErr w:type="spellStart"/>
      <w:r w:rsidRPr="00CB747E">
        <w:rPr>
          <w:rFonts w:ascii="Times New Roman" w:hAnsi="Times New Roman" w:cs="Times New Roman" w:hint="eastAsia"/>
          <w:i/>
          <w:iCs/>
          <w:sz w:val="24"/>
        </w:rPr>
        <w:t>Xuechi</w:t>
      </w:r>
      <w:proofErr w:type="spellEnd"/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 Rong </w:t>
      </w:r>
      <w:r w:rsidRPr="00CB747E">
        <w:rPr>
          <w:rFonts w:ascii="Times New Roman" w:hAnsi="Times New Roman" w:cs="Times New Roman" w:hint="eastAsia"/>
          <w:i/>
          <w:iCs/>
          <w:sz w:val="24"/>
          <w:vertAlign w:val="superscript"/>
        </w:rPr>
        <w:t>a</w:t>
      </w:r>
      <w:r w:rsidRPr="00CB747E">
        <w:rPr>
          <w:rFonts w:ascii="Times New Roman" w:hAnsi="Times New Roman" w:cs="Times New Roman"/>
          <w:i/>
          <w:iCs/>
          <w:sz w:val="24"/>
          <w:vertAlign w:val="superscript"/>
        </w:rPr>
        <w:t xml:space="preserve"> </w:t>
      </w:r>
      <w:proofErr w:type="spellStart"/>
      <w:proofErr w:type="gramStart"/>
      <w:r w:rsidRPr="00CB747E">
        <w:rPr>
          <w:rFonts w:ascii="Times New Roman" w:hAnsi="Times New Roman" w:hint="eastAsia"/>
          <w:i/>
          <w:iCs/>
          <w:sz w:val="24"/>
          <w:vertAlign w:val="superscript"/>
        </w:rPr>
        <w:t>b,c</w:t>
      </w:r>
      <w:proofErr w:type="spellEnd"/>
      <w:proofErr w:type="gramEnd"/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, </w:t>
      </w:r>
      <w:proofErr w:type="spellStart"/>
      <w:r w:rsidRPr="00CB747E">
        <w:rPr>
          <w:rFonts w:ascii="Times New Roman" w:hAnsi="Times New Roman" w:cs="Times New Roman" w:hint="eastAsia"/>
          <w:i/>
          <w:iCs/>
          <w:sz w:val="24"/>
        </w:rPr>
        <w:t>Kailou</w:t>
      </w:r>
      <w:proofErr w:type="spellEnd"/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 Liu </w:t>
      </w:r>
      <w:r w:rsidRPr="00CB747E">
        <w:rPr>
          <w:rFonts w:ascii="Times New Roman" w:hAnsi="Times New Roman" w:hint="eastAsia"/>
          <w:i/>
          <w:iCs/>
          <w:sz w:val="24"/>
          <w:vertAlign w:val="superscript"/>
        </w:rPr>
        <w:t>d</w:t>
      </w:r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, </w:t>
      </w:r>
      <w:proofErr w:type="spellStart"/>
      <w:r w:rsidRPr="00CB747E">
        <w:rPr>
          <w:rFonts w:ascii="Times New Roman" w:hAnsi="Times New Roman" w:cs="Times New Roman" w:hint="eastAsia"/>
          <w:i/>
          <w:iCs/>
          <w:sz w:val="24"/>
        </w:rPr>
        <w:t>Yongfu</w:t>
      </w:r>
      <w:proofErr w:type="spellEnd"/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 Li </w:t>
      </w:r>
      <w:r w:rsidRPr="00CB747E">
        <w:rPr>
          <w:rFonts w:ascii="Times New Roman" w:hAnsi="Times New Roman" w:cs="Times New Roman" w:hint="eastAsia"/>
          <w:i/>
          <w:iCs/>
          <w:sz w:val="24"/>
          <w:vertAlign w:val="superscript"/>
        </w:rPr>
        <w:t>e</w:t>
      </w:r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, </w:t>
      </w:r>
      <w:proofErr w:type="spellStart"/>
      <w:r w:rsidRPr="00CB747E">
        <w:rPr>
          <w:rFonts w:ascii="Times New Roman" w:hAnsi="Times New Roman" w:cs="Times New Roman" w:hint="eastAsia"/>
          <w:i/>
          <w:iCs/>
          <w:sz w:val="24"/>
        </w:rPr>
        <w:t>Xianting</w:t>
      </w:r>
      <w:proofErr w:type="spellEnd"/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 Wang </w:t>
      </w:r>
      <w:r w:rsidRPr="00CB747E">
        <w:rPr>
          <w:rFonts w:ascii="Times New Roman" w:hAnsi="Times New Roman" w:cs="Times New Roman" w:hint="eastAsia"/>
          <w:i/>
          <w:iCs/>
          <w:sz w:val="24"/>
          <w:vertAlign w:val="superscript"/>
        </w:rPr>
        <w:t>f</w:t>
      </w:r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, </w:t>
      </w:r>
      <w:proofErr w:type="spellStart"/>
      <w:r w:rsidRPr="00CB747E">
        <w:rPr>
          <w:rFonts w:ascii="Times New Roman" w:hAnsi="Times New Roman" w:cs="Times New Roman"/>
          <w:i/>
          <w:iCs/>
          <w:sz w:val="24"/>
        </w:rPr>
        <w:t>G</w:t>
      </w:r>
      <w:r w:rsidRPr="00CB747E">
        <w:rPr>
          <w:rFonts w:ascii="Times New Roman" w:hAnsi="Times New Roman" w:cs="Times New Roman" w:hint="eastAsia"/>
          <w:i/>
          <w:iCs/>
          <w:sz w:val="24"/>
        </w:rPr>
        <w:t>uanjun</w:t>
      </w:r>
      <w:proofErr w:type="spellEnd"/>
      <w:r w:rsidRPr="00CB747E">
        <w:rPr>
          <w:rFonts w:ascii="Times New Roman" w:hAnsi="Times New Roman" w:cs="Times New Roman"/>
          <w:i/>
          <w:iCs/>
          <w:sz w:val="24"/>
        </w:rPr>
        <w:t xml:space="preserve"> L</w:t>
      </w:r>
      <w:r w:rsidRPr="00CB747E">
        <w:rPr>
          <w:rFonts w:ascii="Times New Roman" w:hAnsi="Times New Roman" w:cs="Times New Roman" w:hint="eastAsia"/>
          <w:i/>
          <w:iCs/>
          <w:sz w:val="24"/>
        </w:rPr>
        <w:t>i</w:t>
      </w:r>
      <w:r w:rsidRPr="00CB747E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proofErr w:type="gramStart"/>
      <w:r w:rsidRPr="00CB747E">
        <w:rPr>
          <w:rFonts w:ascii="Times New Roman" w:hAnsi="Times New Roman" w:hint="eastAsia"/>
          <w:i/>
          <w:iCs/>
          <w:sz w:val="24"/>
          <w:vertAlign w:val="superscript"/>
        </w:rPr>
        <w:t>b,c</w:t>
      </w:r>
      <w:proofErr w:type="spellEnd"/>
      <w:proofErr w:type="gramEnd"/>
      <w:r w:rsidRPr="00CB747E">
        <w:rPr>
          <w:rFonts w:ascii="Times New Roman" w:hAnsi="Times New Roman" w:cs="Times New Roman" w:hint="eastAsia"/>
          <w:i/>
          <w:iCs/>
          <w:sz w:val="24"/>
        </w:rPr>
        <w:t>,</w:t>
      </w:r>
      <w:r w:rsidRPr="00CB747E"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 w:rsidRPr="00CB747E">
        <w:rPr>
          <w:rFonts w:ascii="Times New Roman" w:hAnsi="Times New Roman" w:cs="Times New Roman" w:hint="eastAsia"/>
          <w:i/>
          <w:iCs/>
          <w:sz w:val="24"/>
        </w:rPr>
        <w:t>Cuiyan</w:t>
      </w:r>
      <w:proofErr w:type="spellEnd"/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 </w:t>
      </w:r>
      <w:proofErr w:type="spellStart"/>
      <w:r w:rsidRPr="00CB747E">
        <w:rPr>
          <w:rFonts w:ascii="Times New Roman" w:hAnsi="Times New Roman" w:cs="Times New Roman" w:hint="eastAsia"/>
          <w:i/>
          <w:iCs/>
          <w:sz w:val="24"/>
        </w:rPr>
        <w:t>Wu</w:t>
      </w:r>
      <w:r w:rsidRPr="00CB747E">
        <w:rPr>
          <w:rFonts w:ascii="Times New Roman" w:hAnsi="Times New Roman" w:hint="eastAsia"/>
          <w:i/>
          <w:iCs/>
          <w:sz w:val="24"/>
          <w:vertAlign w:val="superscript"/>
        </w:rPr>
        <w:t>g</w:t>
      </w:r>
      <w:proofErr w:type="spellEnd"/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, </w:t>
      </w:r>
      <w:r w:rsidRPr="00CB747E">
        <w:rPr>
          <w:rFonts w:ascii="Times New Roman" w:hAnsi="Times New Roman" w:cs="Times New Roman"/>
          <w:i/>
          <w:iCs/>
          <w:sz w:val="24"/>
        </w:rPr>
        <w:t>Tida Ge</w:t>
      </w:r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 </w:t>
      </w:r>
      <w:proofErr w:type="spellStart"/>
      <w:proofErr w:type="gramStart"/>
      <w:r w:rsidRPr="00CB747E">
        <w:rPr>
          <w:rFonts w:ascii="Times New Roman" w:hAnsi="Times New Roman" w:hint="eastAsia"/>
          <w:i/>
          <w:iCs/>
          <w:sz w:val="24"/>
          <w:vertAlign w:val="superscript"/>
        </w:rPr>
        <w:t>b,c</w:t>
      </w:r>
      <w:proofErr w:type="spellEnd"/>
      <w:proofErr w:type="gramEnd"/>
      <w:r w:rsidRPr="00CB747E">
        <w:rPr>
          <w:rFonts w:ascii="Times New Roman" w:hAnsi="Times New Roman" w:cs="Times New Roman"/>
          <w:i/>
          <w:iCs/>
          <w:sz w:val="24"/>
        </w:rPr>
        <w:t xml:space="preserve">, </w:t>
      </w:r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Shuang Wang </w:t>
      </w:r>
      <w:proofErr w:type="spellStart"/>
      <w:proofErr w:type="gramStart"/>
      <w:r w:rsidRPr="00CB747E">
        <w:rPr>
          <w:rFonts w:ascii="Times New Roman" w:hAnsi="Times New Roman" w:hint="eastAsia"/>
          <w:i/>
          <w:iCs/>
          <w:sz w:val="24"/>
          <w:vertAlign w:val="superscript"/>
        </w:rPr>
        <w:t>b,c</w:t>
      </w:r>
      <w:proofErr w:type="spellEnd"/>
      <w:proofErr w:type="gramEnd"/>
      <w:r w:rsidRPr="00CB747E">
        <w:rPr>
          <w:rFonts w:ascii="Times New Roman" w:hAnsi="Times New Roman" w:hint="eastAsia"/>
          <w:i/>
          <w:iCs/>
          <w:sz w:val="24"/>
          <w:vertAlign w:val="superscript"/>
        </w:rPr>
        <w:t>,*</w:t>
      </w:r>
    </w:p>
    <w:p w14:paraId="226A010F" w14:textId="77777777" w:rsidR="00CB747E" w:rsidRPr="00CB747E" w:rsidRDefault="00CB747E" w:rsidP="00CB747E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i/>
          <w:iCs/>
          <w:sz w:val="24"/>
        </w:rPr>
      </w:pPr>
      <w:r w:rsidRPr="00CB747E">
        <w:rPr>
          <w:rFonts w:ascii="Times New Roman" w:hAnsi="Times New Roman" w:cs="Times New Roman" w:hint="eastAsia"/>
          <w:i/>
          <w:iCs/>
          <w:sz w:val="24"/>
          <w:vertAlign w:val="superscript"/>
        </w:rPr>
        <w:t>a</w:t>
      </w:r>
      <w:r w:rsidRPr="00CB747E">
        <w:rPr>
          <w:rFonts w:ascii="Times New Roman" w:hAnsi="Times New Roman" w:cs="Times New Roman" w:hint="eastAsia"/>
          <w:i/>
          <w:iCs/>
          <w:sz w:val="24"/>
        </w:rPr>
        <w:t xml:space="preserve"> </w:t>
      </w:r>
      <w:r w:rsidRPr="00CB747E">
        <w:rPr>
          <w:rFonts w:ascii="Times New Roman" w:hAnsi="Times New Roman" w:cs="Times New Roman" w:hint="eastAsia"/>
          <w:sz w:val="24"/>
        </w:rPr>
        <w:t>School of Geography and Remote sensing, Ningbo University, Ningbo 315211, China</w:t>
      </w:r>
    </w:p>
    <w:p w14:paraId="57B75E4F" w14:textId="77777777" w:rsidR="00CB747E" w:rsidRPr="00CB747E" w:rsidRDefault="00CB747E" w:rsidP="00CB747E">
      <w:pPr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  <w:r w:rsidRPr="00CB747E">
        <w:rPr>
          <w:rFonts w:ascii="Times New Roman" w:hAnsi="Times New Roman" w:cs="Times New Roman" w:hint="eastAsia"/>
          <w:i/>
          <w:iCs/>
          <w:sz w:val="24"/>
          <w:vertAlign w:val="superscript"/>
        </w:rPr>
        <w:t>b</w:t>
      </w:r>
      <w:r w:rsidRPr="00CB747E">
        <w:rPr>
          <w:rFonts w:ascii="Times New Roman" w:hAnsi="Times New Roman" w:cs="Times New Roman"/>
          <w:sz w:val="24"/>
          <w:vertAlign w:val="superscript"/>
        </w:rPr>
        <w:t xml:space="preserve"> </w:t>
      </w:r>
      <w:r w:rsidRPr="00CB747E">
        <w:rPr>
          <w:rFonts w:ascii="Times New Roman" w:hAnsi="Times New Roman" w:cs="Times New Roman" w:hint="eastAsia"/>
          <w:sz w:val="24"/>
        </w:rPr>
        <w:t xml:space="preserve">State Key Laboratory </w:t>
      </w:r>
      <w:r w:rsidRPr="00CB747E">
        <w:rPr>
          <w:rFonts w:ascii="Times New Roman" w:hAnsi="Times New Roman" w:cs="Times New Roman"/>
          <w:sz w:val="24"/>
        </w:rPr>
        <w:t xml:space="preserve">for Quality and Safety of </w:t>
      </w:r>
      <w:proofErr w:type="spellStart"/>
      <w:r w:rsidRPr="00CB747E">
        <w:rPr>
          <w:rFonts w:ascii="Times New Roman" w:hAnsi="Times New Roman" w:cs="Times New Roman"/>
          <w:sz w:val="24"/>
        </w:rPr>
        <w:t>Agro</w:t>
      </w:r>
      <w:proofErr w:type="spellEnd"/>
      <w:r w:rsidRPr="00CB747E">
        <w:rPr>
          <w:rFonts w:ascii="Times New Roman" w:hAnsi="Times New Roman" w:cs="Times New Roman"/>
          <w:sz w:val="24"/>
        </w:rPr>
        <w:t>-products</w:t>
      </w:r>
      <w:r w:rsidRPr="00CB747E">
        <w:rPr>
          <w:rFonts w:ascii="Times New Roman" w:hAnsi="Times New Roman" w:cs="Times New Roman" w:hint="eastAsia"/>
          <w:sz w:val="24"/>
        </w:rPr>
        <w:t>, Key Laboratory of Biotechnology in Plant Protection of MARA, Zhejiang Key Laboratory of Green Plant Protection, Institute of Plant Virology, Ningbo University, Ningbo 315211, China</w:t>
      </w:r>
      <w:r w:rsidRPr="00CB747E">
        <w:rPr>
          <w:rFonts w:ascii="Times New Roman" w:hAnsi="Times New Roman" w:cs="Times New Roman"/>
          <w:sz w:val="24"/>
        </w:rPr>
        <w:t xml:space="preserve"> </w:t>
      </w:r>
    </w:p>
    <w:p w14:paraId="30A9EFF1" w14:textId="77777777" w:rsidR="00CB747E" w:rsidRPr="00CB747E" w:rsidRDefault="00CB747E" w:rsidP="00CB747E">
      <w:pPr>
        <w:tabs>
          <w:tab w:val="left" w:pos="5029"/>
        </w:tabs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  <w:r w:rsidRPr="00CB747E">
        <w:rPr>
          <w:rFonts w:ascii="Times New Roman" w:hAnsi="Times New Roman" w:cs="Times New Roman" w:hint="eastAsia"/>
          <w:i/>
          <w:iCs/>
          <w:sz w:val="24"/>
          <w:vertAlign w:val="superscript"/>
        </w:rPr>
        <w:t xml:space="preserve">c </w:t>
      </w:r>
      <w:r w:rsidRPr="00CB747E">
        <w:rPr>
          <w:rFonts w:ascii="Times New Roman" w:hAnsi="Times New Roman" w:cs="Times New Roman" w:hint="eastAsia"/>
          <w:sz w:val="24"/>
        </w:rPr>
        <w:t>International Science and Technology Cooperation Base for the Regulation of Soil Biological Functions and One Health of Zhejiang Province, Ningbo University, Ningbo 315211, China</w:t>
      </w:r>
    </w:p>
    <w:p w14:paraId="0266B1F8" w14:textId="77777777" w:rsidR="00CB747E" w:rsidRPr="00CB747E" w:rsidRDefault="00CB747E" w:rsidP="00CB747E">
      <w:pPr>
        <w:tabs>
          <w:tab w:val="left" w:pos="5130"/>
        </w:tabs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  <w:r w:rsidRPr="00CB747E">
        <w:rPr>
          <w:rFonts w:ascii="Times New Roman" w:hAnsi="Times New Roman" w:cs="Times New Roman" w:hint="eastAsia"/>
          <w:i/>
          <w:iCs/>
          <w:sz w:val="24"/>
          <w:vertAlign w:val="superscript"/>
        </w:rPr>
        <w:t xml:space="preserve">d </w:t>
      </w:r>
      <w:r w:rsidRPr="00CB747E">
        <w:rPr>
          <w:rFonts w:ascii="Times New Roman" w:hAnsi="Times New Roman" w:cs="Times New Roman"/>
          <w:sz w:val="24"/>
        </w:rPr>
        <w:t>Jiangxi Institute of Red Soil and Germplasm Resources, Nanchang</w:t>
      </w:r>
      <w:r w:rsidRPr="00CB747E">
        <w:rPr>
          <w:rFonts w:ascii="Times New Roman" w:hAnsi="Times New Roman" w:cs="Times New Roman" w:hint="eastAsia"/>
          <w:sz w:val="24"/>
        </w:rPr>
        <w:t xml:space="preserve"> </w:t>
      </w:r>
      <w:r w:rsidRPr="00CB747E">
        <w:rPr>
          <w:rFonts w:ascii="Times New Roman" w:hAnsi="Times New Roman" w:cs="Times New Roman"/>
          <w:sz w:val="24"/>
        </w:rPr>
        <w:t>330046</w:t>
      </w:r>
      <w:r w:rsidRPr="00CB747E">
        <w:rPr>
          <w:rFonts w:ascii="Times New Roman" w:hAnsi="Times New Roman" w:cs="Times New Roman" w:hint="eastAsia"/>
          <w:sz w:val="24"/>
        </w:rPr>
        <w:t>,</w:t>
      </w:r>
      <w:r w:rsidRPr="00CB747E">
        <w:rPr>
          <w:rFonts w:ascii="Times New Roman" w:hAnsi="Times New Roman" w:cs="Times New Roman"/>
          <w:sz w:val="24"/>
        </w:rPr>
        <w:t xml:space="preserve"> China </w:t>
      </w:r>
    </w:p>
    <w:p w14:paraId="38C61A29" w14:textId="77777777" w:rsidR="00CB747E" w:rsidRPr="00CB747E" w:rsidRDefault="00CB747E" w:rsidP="00CB747E">
      <w:pPr>
        <w:tabs>
          <w:tab w:val="left" w:pos="5130"/>
        </w:tabs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  <w:r w:rsidRPr="00CB747E">
        <w:rPr>
          <w:rFonts w:ascii="Times New Roman" w:hAnsi="Times New Roman" w:cs="Times New Roman" w:hint="eastAsia"/>
          <w:i/>
          <w:iCs/>
          <w:sz w:val="24"/>
          <w:vertAlign w:val="superscript"/>
        </w:rPr>
        <w:t xml:space="preserve">e </w:t>
      </w:r>
      <w:r w:rsidRPr="00CB747E">
        <w:rPr>
          <w:rFonts w:ascii="Times New Roman" w:hAnsi="Times New Roman" w:cs="Times New Roman"/>
          <w:sz w:val="24"/>
        </w:rPr>
        <w:t>State Key Laboratory for Development and Utilization of Forest Food Resources, College of Environmental and Resource Sciences, Zhejiang A&amp;F University, Hangzhou 311300, China</w:t>
      </w:r>
    </w:p>
    <w:p w14:paraId="22E6710A" w14:textId="77777777" w:rsidR="00CB747E" w:rsidRPr="00CB747E" w:rsidRDefault="00CB747E" w:rsidP="00CB747E">
      <w:pPr>
        <w:tabs>
          <w:tab w:val="left" w:pos="5130"/>
        </w:tabs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  <w:r w:rsidRPr="00CB747E">
        <w:rPr>
          <w:rFonts w:ascii="Times New Roman" w:hAnsi="Times New Roman" w:cs="Times New Roman" w:hint="eastAsia"/>
          <w:i/>
          <w:iCs/>
          <w:sz w:val="24"/>
          <w:vertAlign w:val="superscript"/>
        </w:rPr>
        <w:t xml:space="preserve">f </w:t>
      </w:r>
      <w:r w:rsidRPr="00CB747E">
        <w:rPr>
          <w:rFonts w:ascii="Times New Roman" w:hAnsi="Times New Roman" w:cs="Times New Roman" w:hint="eastAsia"/>
          <w:sz w:val="24"/>
        </w:rPr>
        <w:t>Yinzhou Station of Agricultural Technical Extension, Ningbo 315100, China</w:t>
      </w:r>
    </w:p>
    <w:p w14:paraId="7D8B4473" w14:textId="77777777" w:rsidR="00CB747E" w:rsidRPr="00CB747E" w:rsidRDefault="00CB747E" w:rsidP="00CB747E">
      <w:pPr>
        <w:tabs>
          <w:tab w:val="left" w:pos="5130"/>
        </w:tabs>
        <w:adjustRightInd w:val="0"/>
        <w:snapToGrid w:val="0"/>
        <w:spacing w:after="0" w:line="480" w:lineRule="auto"/>
        <w:jc w:val="both"/>
        <w:rPr>
          <w:rFonts w:ascii="Times New Roman" w:hAnsi="Times New Roman" w:cs="Times New Roman"/>
          <w:sz w:val="24"/>
        </w:rPr>
      </w:pPr>
      <w:r w:rsidRPr="00CB747E">
        <w:rPr>
          <w:rFonts w:ascii="Times New Roman" w:hAnsi="Times New Roman" w:cs="Times New Roman" w:hint="eastAsia"/>
          <w:i/>
          <w:iCs/>
          <w:sz w:val="24"/>
          <w:vertAlign w:val="superscript"/>
        </w:rPr>
        <w:t>g</w:t>
      </w:r>
      <w:r w:rsidRPr="00CB747E">
        <w:rPr>
          <w:rFonts w:ascii="Times New Roman" w:hAnsi="Times New Roman" w:cs="Times New Roman" w:hint="eastAsia"/>
          <w:sz w:val="24"/>
        </w:rPr>
        <w:t xml:space="preserve"> School of Materials and Chemical Engineering, Ningbo University of Technology, No. 201 </w:t>
      </w:r>
      <w:proofErr w:type="spellStart"/>
      <w:r w:rsidRPr="00CB747E">
        <w:rPr>
          <w:rFonts w:ascii="Times New Roman" w:hAnsi="Times New Roman" w:cs="Times New Roman" w:hint="eastAsia"/>
          <w:sz w:val="24"/>
        </w:rPr>
        <w:t>Fenghua</w:t>
      </w:r>
      <w:proofErr w:type="spellEnd"/>
      <w:r w:rsidRPr="00CB747E">
        <w:rPr>
          <w:rFonts w:ascii="Times New Roman" w:hAnsi="Times New Roman" w:cs="Times New Roman" w:hint="eastAsia"/>
          <w:sz w:val="24"/>
        </w:rPr>
        <w:t xml:space="preserve"> Road, </w:t>
      </w:r>
      <w:proofErr w:type="spellStart"/>
      <w:r w:rsidRPr="00CB747E">
        <w:rPr>
          <w:rFonts w:ascii="Times New Roman" w:hAnsi="Times New Roman" w:cs="Times New Roman" w:hint="eastAsia"/>
          <w:sz w:val="24"/>
        </w:rPr>
        <w:t>Jiangbei</w:t>
      </w:r>
      <w:proofErr w:type="spellEnd"/>
      <w:r w:rsidRPr="00CB747E">
        <w:rPr>
          <w:rFonts w:ascii="Times New Roman" w:hAnsi="Times New Roman" w:cs="Times New Roman" w:hint="eastAsia"/>
          <w:sz w:val="24"/>
        </w:rPr>
        <w:t xml:space="preserve"> District, Ningbo 315211, China</w:t>
      </w:r>
    </w:p>
    <w:p w14:paraId="62CDFC57" w14:textId="77777777" w:rsidR="00CB747E" w:rsidRPr="00CB747E" w:rsidRDefault="00CB747E" w:rsidP="00CB747E">
      <w:pPr>
        <w:tabs>
          <w:tab w:val="left" w:pos="5130"/>
        </w:tabs>
        <w:adjustRightInd w:val="0"/>
        <w:snapToGrid w:val="0"/>
        <w:spacing w:after="0" w:line="480" w:lineRule="auto"/>
        <w:rPr>
          <w:rFonts w:ascii="Times New Roman" w:hAnsi="Times New Roman" w:cs="Times New Roman"/>
          <w:sz w:val="24"/>
        </w:rPr>
      </w:pPr>
    </w:p>
    <w:p w14:paraId="13568C85" w14:textId="77777777" w:rsidR="00CB747E" w:rsidRPr="00CB747E" w:rsidRDefault="00CB747E" w:rsidP="00CB747E">
      <w:pPr>
        <w:adjustRightInd w:val="0"/>
        <w:snapToGrid w:val="0"/>
        <w:spacing w:after="0" w:line="480" w:lineRule="auto"/>
        <w:rPr>
          <w:rFonts w:ascii="Times New Roman" w:hAnsi="Times New Roman" w:cs="Times New Roman"/>
          <w:b/>
          <w:bCs/>
          <w:sz w:val="24"/>
        </w:rPr>
      </w:pPr>
      <w:r w:rsidRPr="00CB747E">
        <w:rPr>
          <w:rFonts w:ascii="Times New Roman" w:hAnsi="Times New Roman" w:cs="Times New Roman"/>
          <w:b/>
          <w:bCs/>
          <w:sz w:val="24"/>
        </w:rPr>
        <w:t>*Corresponding author</w:t>
      </w:r>
    </w:p>
    <w:p w14:paraId="7A5987E7" w14:textId="77777777" w:rsidR="00CB747E" w:rsidRPr="00CB747E" w:rsidRDefault="00CB747E" w:rsidP="00CB747E">
      <w:pPr>
        <w:adjustRightInd w:val="0"/>
        <w:snapToGrid w:val="0"/>
        <w:spacing w:after="0" w:line="480" w:lineRule="auto"/>
        <w:rPr>
          <w:rFonts w:ascii="Times New Roman" w:hAnsi="Times New Roman" w:cs="Times New Roman"/>
          <w:sz w:val="24"/>
          <w:highlight w:val="yellow"/>
        </w:rPr>
      </w:pPr>
      <w:bookmarkStart w:id="0" w:name="_Hlk179356230"/>
      <w:r w:rsidRPr="00CB747E">
        <w:rPr>
          <w:rFonts w:ascii="Times New Roman" w:hAnsi="Times New Roman" w:cs="Times New Roman" w:hint="eastAsia"/>
          <w:i/>
          <w:iCs/>
          <w:sz w:val="24"/>
        </w:rPr>
        <w:t>Shuang Wang</w:t>
      </w:r>
    </w:p>
    <w:p w14:paraId="57BFB4F5" w14:textId="77777777" w:rsidR="00CB747E" w:rsidRPr="00CB747E" w:rsidRDefault="00CB747E" w:rsidP="00CB747E">
      <w:pPr>
        <w:adjustRightInd w:val="0"/>
        <w:snapToGrid w:val="0"/>
        <w:spacing w:after="0" w:line="480" w:lineRule="auto"/>
        <w:rPr>
          <w:rFonts w:ascii="Times New Roman" w:hAnsi="Times New Roman" w:cs="Times New Roman"/>
          <w:sz w:val="24"/>
        </w:rPr>
      </w:pPr>
      <w:r w:rsidRPr="00CB747E">
        <w:rPr>
          <w:rFonts w:ascii="Times New Roman" w:hAnsi="Times New Roman" w:cs="Times New Roman" w:hint="eastAsia"/>
          <w:sz w:val="24"/>
        </w:rPr>
        <w:t xml:space="preserve">State Key Laboratory </w:t>
      </w:r>
      <w:r w:rsidRPr="00CB747E">
        <w:rPr>
          <w:rFonts w:ascii="Times New Roman" w:hAnsi="Times New Roman" w:cs="Times New Roman"/>
          <w:sz w:val="24"/>
        </w:rPr>
        <w:t xml:space="preserve">for Quality and Safety of </w:t>
      </w:r>
      <w:proofErr w:type="spellStart"/>
      <w:r w:rsidRPr="00CB747E">
        <w:rPr>
          <w:rFonts w:ascii="Times New Roman" w:hAnsi="Times New Roman" w:cs="Times New Roman"/>
          <w:sz w:val="24"/>
        </w:rPr>
        <w:t>Agro</w:t>
      </w:r>
      <w:proofErr w:type="spellEnd"/>
      <w:r w:rsidRPr="00CB747E">
        <w:rPr>
          <w:rFonts w:ascii="Times New Roman" w:hAnsi="Times New Roman" w:cs="Times New Roman"/>
          <w:sz w:val="24"/>
        </w:rPr>
        <w:t xml:space="preserve">-products, Institute of Plant </w:t>
      </w:r>
      <w:r w:rsidRPr="00CB747E">
        <w:rPr>
          <w:rFonts w:ascii="Times New Roman" w:hAnsi="Times New Roman" w:cs="Times New Roman"/>
          <w:sz w:val="24"/>
        </w:rPr>
        <w:lastRenderedPageBreak/>
        <w:t>Virology, Ningbo University, Ningbo 315211, China</w:t>
      </w:r>
    </w:p>
    <w:p w14:paraId="708E0793" w14:textId="77777777" w:rsidR="00CB747E" w:rsidRPr="00CB747E" w:rsidRDefault="00CB747E" w:rsidP="00CB747E">
      <w:pPr>
        <w:adjustRightInd w:val="0"/>
        <w:snapToGrid w:val="0"/>
        <w:spacing w:after="0" w:line="480" w:lineRule="auto"/>
        <w:rPr>
          <w:rFonts w:ascii="Times New Roman" w:hAnsi="Times New Roman" w:cs="Times New Roman"/>
          <w:sz w:val="24"/>
        </w:rPr>
      </w:pPr>
      <w:r w:rsidRPr="00CB747E">
        <w:rPr>
          <w:rFonts w:ascii="Times New Roman" w:hAnsi="Times New Roman" w:cs="Times New Roman"/>
          <w:sz w:val="24"/>
        </w:rPr>
        <w:t>Phone number: 0574-87607537</w:t>
      </w:r>
    </w:p>
    <w:p w14:paraId="13C573D0" w14:textId="77777777" w:rsidR="00CB747E" w:rsidRPr="00CC1FBB" w:rsidRDefault="00CB747E" w:rsidP="00CB747E">
      <w:pPr>
        <w:adjustRightInd w:val="0"/>
        <w:snapToGrid w:val="0"/>
        <w:spacing w:after="0" w:line="480" w:lineRule="auto"/>
        <w:rPr>
          <w:rFonts w:ascii="Times New Roman" w:eastAsia="宋体" w:hAnsi="Times New Roman" w:cs="Times New Roman"/>
          <w:b/>
          <w:bCs/>
          <w:kern w:val="0"/>
        </w:rPr>
      </w:pPr>
      <w:r w:rsidRPr="00CB747E">
        <w:rPr>
          <w:rFonts w:ascii="Times New Roman" w:hAnsi="Times New Roman" w:cs="Times New Roman"/>
          <w:sz w:val="24"/>
        </w:rPr>
        <w:t xml:space="preserve">E-mail address: </w:t>
      </w:r>
      <w:bookmarkEnd w:id="0"/>
      <w:r w:rsidRPr="00CB747E">
        <w:rPr>
          <w:rFonts w:ascii="Times New Roman" w:hAnsi="Times New Roman" w:cs="Times New Roman" w:hint="eastAsia"/>
          <w:sz w:val="24"/>
        </w:rPr>
        <w:t>wangshuang1@nbu.edu.cn</w:t>
      </w:r>
      <w:r w:rsidRPr="00CB747E">
        <w:rPr>
          <w:sz w:val="24"/>
        </w:rPr>
        <w:t xml:space="preserve"> </w:t>
      </w:r>
      <w:r w:rsidRPr="00CC1FBB">
        <w:rPr>
          <w:rFonts w:ascii="Times New Roman" w:eastAsia="宋体" w:hAnsi="Times New Roman" w:cs="Times New Roman"/>
          <w:b/>
          <w:bCs/>
          <w:kern w:val="0"/>
        </w:rPr>
        <w:br w:type="page"/>
      </w:r>
    </w:p>
    <w:p w14:paraId="5D87E5A7" w14:textId="2507139F" w:rsidR="00152A96" w:rsidRPr="00152A96" w:rsidRDefault="00152A96" w:rsidP="00152A96">
      <w:pPr>
        <w:snapToGrid w:val="0"/>
        <w:spacing w:after="0" w:line="480" w:lineRule="auto"/>
        <w:jc w:val="center"/>
        <w:rPr>
          <w:rFonts w:ascii="Times New Roman" w:eastAsia="楷体" w:hAnsi="Times New Roman" w:cs="Times New Roman"/>
          <w:b/>
          <w:bCs/>
          <w:color w:val="000000" w:themeColor="text1"/>
          <w:sz w:val="24"/>
        </w:rPr>
      </w:pPr>
      <w:r w:rsidRPr="00152A96">
        <w:rPr>
          <w:rFonts w:ascii="Times New Roman" w:hAnsi="Times New Roman" w:cs="Times New Roman"/>
          <w:b/>
          <w:bCs/>
          <w:color w:val="000000" w:themeColor="text1"/>
          <w:sz w:val="24"/>
          <w14:ligatures w14:val="none"/>
        </w:rPr>
        <w:lastRenderedPageBreak/>
        <w:t xml:space="preserve">Table </w:t>
      </w:r>
      <w:r w:rsidRPr="00152A96">
        <w:rPr>
          <w:rFonts w:ascii="Times New Roman" w:hAnsi="Times New Roman" w:cs="Times New Roman" w:hint="eastAsia"/>
          <w:b/>
          <w:bCs/>
          <w:color w:val="000000" w:themeColor="text1"/>
          <w:sz w:val="24"/>
          <w14:ligatures w14:val="none"/>
        </w:rPr>
        <w:t>S1</w:t>
      </w:r>
      <w:r w:rsidRPr="00152A96">
        <w:rPr>
          <w:rFonts w:ascii="Times New Roman" w:hAnsi="Times New Roman" w:cs="Times New Roman"/>
          <w:b/>
          <w:bCs/>
          <w:color w:val="000000" w:themeColor="text1"/>
          <w:sz w:val="24"/>
          <w14:ligatures w14:val="none"/>
        </w:rPr>
        <w:t xml:space="preserve">. Grain </w:t>
      </w:r>
      <w:r w:rsidRPr="00152A96">
        <w:rPr>
          <w:rFonts w:ascii="Times New Roman" w:hAnsi="Times New Roman" w:cs="Times New Roman" w:hint="eastAsia"/>
          <w:b/>
          <w:bCs/>
          <w:color w:val="000000" w:themeColor="text1"/>
          <w:sz w:val="24"/>
          <w14:ligatures w14:val="none"/>
        </w:rPr>
        <w:t>y</w:t>
      </w:r>
      <w:r w:rsidRPr="00152A96">
        <w:rPr>
          <w:rFonts w:ascii="Times New Roman" w:hAnsi="Times New Roman" w:cs="Times New Roman"/>
          <w:b/>
          <w:bCs/>
          <w:color w:val="000000" w:themeColor="text1"/>
          <w:sz w:val="24"/>
          <w14:ligatures w14:val="none"/>
        </w:rPr>
        <w:t xml:space="preserve">ield of </w:t>
      </w:r>
      <w:r w:rsidRPr="00152A96">
        <w:rPr>
          <w:rFonts w:ascii="Times New Roman" w:hAnsi="Times New Roman" w:cs="Times New Roman" w:hint="eastAsia"/>
          <w:b/>
          <w:bCs/>
          <w:color w:val="000000" w:themeColor="text1"/>
          <w:sz w:val="24"/>
          <w14:ligatures w14:val="none"/>
        </w:rPr>
        <w:t>d</w:t>
      </w:r>
      <w:r w:rsidRPr="00152A96">
        <w:rPr>
          <w:rFonts w:ascii="Times New Roman" w:hAnsi="Times New Roman" w:cs="Times New Roman"/>
          <w:b/>
          <w:bCs/>
          <w:color w:val="000000" w:themeColor="text1"/>
          <w:sz w:val="24"/>
          <w14:ligatures w14:val="none"/>
        </w:rPr>
        <w:t xml:space="preserve">ifferent </w:t>
      </w:r>
      <w:r w:rsidRPr="00152A96">
        <w:rPr>
          <w:rFonts w:ascii="Times New Roman" w:hAnsi="Times New Roman" w:cs="Times New Roman" w:hint="eastAsia"/>
          <w:b/>
          <w:bCs/>
          <w:color w:val="000000" w:themeColor="text1"/>
          <w:sz w:val="24"/>
          <w14:ligatures w14:val="none"/>
        </w:rPr>
        <w:t>t</w:t>
      </w:r>
      <w:r w:rsidRPr="00152A96">
        <w:rPr>
          <w:rFonts w:ascii="Times New Roman" w:hAnsi="Times New Roman" w:cs="Times New Roman"/>
          <w:b/>
          <w:bCs/>
          <w:color w:val="000000" w:themeColor="text1"/>
          <w:sz w:val="24"/>
          <w14:ligatures w14:val="none"/>
        </w:rPr>
        <w:t xml:space="preserve">reatments </w:t>
      </w:r>
      <w:r w:rsidRPr="00152A96">
        <w:rPr>
          <w:rFonts w:ascii="Times New Roman" w:hAnsi="Times New Roman" w:cs="Times New Roman" w:hint="eastAsia"/>
          <w:b/>
          <w:bCs/>
          <w:color w:val="000000" w:themeColor="text1"/>
          <w:sz w:val="24"/>
          <w14:ligatures w14:val="none"/>
        </w:rPr>
        <w:t>a</w:t>
      </w:r>
      <w:r w:rsidRPr="00152A96">
        <w:rPr>
          <w:rFonts w:ascii="Times New Roman" w:hAnsi="Times New Roman" w:cs="Times New Roman"/>
          <w:b/>
          <w:bCs/>
          <w:color w:val="000000" w:themeColor="text1"/>
          <w:sz w:val="24"/>
          <w14:ligatures w14:val="none"/>
        </w:rPr>
        <w:t xml:space="preserve">cross </w:t>
      </w:r>
      <w:r w:rsidRPr="00152A96">
        <w:rPr>
          <w:rFonts w:ascii="Times New Roman" w:hAnsi="Times New Roman" w:cs="Times New Roman" w:hint="eastAsia"/>
          <w:b/>
          <w:bCs/>
          <w:color w:val="000000" w:themeColor="text1"/>
          <w:sz w:val="24"/>
          <w14:ligatures w14:val="none"/>
        </w:rPr>
        <w:t>t</w:t>
      </w:r>
      <w:r w:rsidRPr="00152A96">
        <w:rPr>
          <w:rFonts w:ascii="Times New Roman" w:hAnsi="Times New Roman" w:cs="Times New Roman"/>
          <w:b/>
          <w:bCs/>
          <w:color w:val="000000" w:themeColor="text1"/>
          <w:sz w:val="24"/>
          <w14:ligatures w14:val="none"/>
        </w:rPr>
        <w:t xml:space="preserve">hree </w:t>
      </w:r>
      <w:r w:rsidRPr="00152A96">
        <w:rPr>
          <w:rFonts w:ascii="Times New Roman" w:hAnsi="Times New Roman" w:cs="Times New Roman" w:hint="eastAsia"/>
          <w:b/>
          <w:bCs/>
          <w:color w:val="000000" w:themeColor="text1"/>
          <w:sz w:val="24"/>
          <w14:ligatures w14:val="none"/>
        </w:rPr>
        <w:t>r</w:t>
      </w:r>
      <w:r w:rsidRPr="00152A96">
        <w:rPr>
          <w:rFonts w:ascii="Times New Roman" w:hAnsi="Times New Roman" w:cs="Times New Roman"/>
          <w:b/>
          <w:bCs/>
          <w:color w:val="000000" w:themeColor="text1"/>
          <w:sz w:val="24"/>
          <w14:ligatures w14:val="none"/>
        </w:rPr>
        <w:t xml:space="preserve">ice </w:t>
      </w:r>
      <w:r w:rsidRPr="00152A96">
        <w:rPr>
          <w:rFonts w:ascii="Times New Roman" w:hAnsi="Times New Roman" w:cs="Times New Roman" w:hint="eastAsia"/>
          <w:b/>
          <w:bCs/>
          <w:color w:val="000000" w:themeColor="text1"/>
          <w:sz w:val="24"/>
          <w14:ligatures w14:val="none"/>
        </w:rPr>
        <w:t>s</w:t>
      </w:r>
      <w:r w:rsidRPr="00152A96">
        <w:rPr>
          <w:rFonts w:ascii="Times New Roman" w:hAnsi="Times New Roman" w:cs="Times New Roman"/>
          <w:b/>
          <w:bCs/>
          <w:color w:val="000000" w:themeColor="text1"/>
          <w:sz w:val="24"/>
          <w14:ligatures w14:val="none"/>
        </w:rPr>
        <w:t>easons (kg ha</w:t>
      </w:r>
      <w:r w:rsidR="00F762E3" w:rsidRPr="00F762E3">
        <w:rPr>
          <w:rFonts w:ascii="Times New Roman" w:hAnsi="Times New Roman" w:cs="Times New Roman"/>
          <w:b/>
          <w:bCs/>
          <w:color w:val="000000" w:themeColor="text1"/>
          <w:sz w:val="24"/>
          <w:vertAlign w:val="superscript"/>
          <w14:ligatures w14:val="none"/>
        </w:rPr>
        <w:t>−</w:t>
      </w:r>
      <w:r w:rsidRPr="00152A96">
        <w:rPr>
          <w:rFonts w:ascii="Times New Roman" w:hAnsi="Times New Roman" w:cs="Times New Roman" w:hint="eastAsia"/>
          <w:b/>
          <w:bCs/>
          <w:color w:val="000000" w:themeColor="text1"/>
          <w:sz w:val="24"/>
          <w:vertAlign w:val="superscript"/>
          <w14:ligatures w14:val="none"/>
        </w:rPr>
        <w:t>1</w:t>
      </w:r>
      <w:r w:rsidRPr="00152A96">
        <w:rPr>
          <w:rFonts w:ascii="Times New Roman" w:hAnsi="Times New Roman" w:cs="Times New Roman"/>
          <w:b/>
          <w:bCs/>
          <w:color w:val="000000" w:themeColor="text1"/>
          <w:sz w:val="24"/>
          <w14:ligatures w14:val="none"/>
        </w:rPr>
        <w:t>)</w:t>
      </w:r>
    </w:p>
    <w:tbl>
      <w:tblPr>
        <w:tblStyle w:val="af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1916"/>
        <w:gridCol w:w="1799"/>
        <w:gridCol w:w="1799"/>
        <w:gridCol w:w="1799"/>
      </w:tblGrid>
      <w:tr w:rsidR="00152A96" w:rsidRPr="00152A96" w14:paraId="27024E15" w14:textId="77777777" w:rsidTr="002E72B3">
        <w:trPr>
          <w:jc w:val="center"/>
        </w:trPr>
        <w:tc>
          <w:tcPr>
            <w:tcW w:w="9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1821B19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eastAsia="楷体" w:hAnsi="Times New Roman" w:cs="Times New Roman"/>
                <w:color w:val="000000" w:themeColor="text1"/>
                <w:sz w:val="24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R</w:t>
            </w:r>
            <w:r w:rsidRPr="00152A96"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  <w:t>ice season</w:t>
            </w:r>
          </w:p>
        </w:tc>
        <w:tc>
          <w:tcPr>
            <w:tcW w:w="1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7566958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SR</w:t>
            </w:r>
          </w:p>
          <w:p w14:paraId="091437F4" w14:textId="48C9B4E2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(</w:t>
            </w:r>
            <w:r w:rsidRPr="00152A96"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  <w:t xml:space="preserve">Grain yield 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kg</w:t>
            </w:r>
            <w:r w:rsidRPr="00152A96"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  <w:t xml:space="preserve"> ha</w:t>
            </w:r>
            <w:r w:rsidR="00F762E3" w:rsidRPr="00F762E3">
              <w:rPr>
                <w:rFonts w:ascii="Times New Roman" w:hAnsi="Times New Roman" w:cs="Times New Roman"/>
                <w:color w:val="000000" w:themeColor="text1"/>
                <w:sz w:val="24"/>
                <w:vertAlign w:val="superscript"/>
                <w14:ligatures w14:val="none"/>
              </w:rPr>
              <w:t>−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:vertAlign w:val="superscript"/>
                <w14:ligatures w14:val="none"/>
              </w:rPr>
              <w:t>1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7B33D17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GSR</w:t>
            </w:r>
          </w:p>
          <w:p w14:paraId="623B970F" w14:textId="52ED6EE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(</w:t>
            </w:r>
            <w:r w:rsidRPr="00152A96"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  <w:t xml:space="preserve">Grain yield 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kg</w:t>
            </w:r>
            <w:r w:rsidRPr="00152A96"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  <w:t xml:space="preserve"> ha</w:t>
            </w:r>
            <w:r w:rsidR="00F762E3" w:rsidRPr="00F762E3">
              <w:rPr>
                <w:rFonts w:ascii="Times New Roman" w:hAnsi="Times New Roman" w:cs="Times New Roman"/>
                <w:color w:val="000000" w:themeColor="text1"/>
                <w:sz w:val="24"/>
                <w:vertAlign w:val="superscript"/>
                <w14:ligatures w14:val="none"/>
              </w:rPr>
              <w:t>−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:vertAlign w:val="superscript"/>
                <w14:ligatures w14:val="none"/>
              </w:rPr>
              <w:t>1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31F1662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CSR</w:t>
            </w:r>
          </w:p>
          <w:p w14:paraId="7AAA71B5" w14:textId="7EA5494D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(</w:t>
            </w:r>
            <w:r w:rsidRPr="00152A96"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  <w:t xml:space="preserve">Grain yield 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kg</w:t>
            </w:r>
            <w:r w:rsidRPr="00152A96"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  <w:t xml:space="preserve"> ha</w:t>
            </w:r>
            <w:r w:rsidR="00F762E3" w:rsidRPr="00F762E3">
              <w:rPr>
                <w:rFonts w:ascii="Times New Roman" w:hAnsi="Times New Roman" w:cs="Times New Roman"/>
                <w:color w:val="000000" w:themeColor="text1"/>
                <w:sz w:val="24"/>
                <w:vertAlign w:val="superscript"/>
                <w14:ligatures w14:val="none"/>
              </w:rPr>
              <w:t>−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:vertAlign w:val="superscript"/>
                <w14:ligatures w14:val="none"/>
              </w:rPr>
              <w:t>1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7D93139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ISB</w:t>
            </w:r>
          </w:p>
          <w:p w14:paraId="62425D4D" w14:textId="05A37D68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(</w:t>
            </w:r>
            <w:r w:rsidRPr="00152A96"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  <w:t xml:space="preserve">Grain yield 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kg</w:t>
            </w:r>
            <w:r w:rsidRPr="00152A96"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  <w:t xml:space="preserve"> ha</w:t>
            </w:r>
            <w:r w:rsidR="00F762E3" w:rsidRPr="00F762E3">
              <w:rPr>
                <w:rFonts w:ascii="Times New Roman" w:hAnsi="Times New Roman" w:cs="Times New Roman"/>
                <w:color w:val="000000" w:themeColor="text1"/>
                <w:sz w:val="24"/>
                <w:vertAlign w:val="superscript"/>
                <w14:ligatures w14:val="none"/>
              </w:rPr>
              <w:t>−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:vertAlign w:val="superscript"/>
                <w14:ligatures w14:val="none"/>
              </w:rPr>
              <w:t>1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)</w:t>
            </w:r>
          </w:p>
        </w:tc>
      </w:tr>
      <w:tr w:rsidR="00152A96" w:rsidRPr="00152A96" w14:paraId="3F7FAD23" w14:textId="77777777" w:rsidTr="002E72B3">
        <w:trPr>
          <w:jc w:val="center"/>
        </w:trPr>
        <w:tc>
          <w:tcPr>
            <w:tcW w:w="993" w:type="dxa"/>
            <w:tcBorders>
              <w:top w:val="single" w:sz="8" w:space="0" w:color="auto"/>
            </w:tcBorders>
            <w:vAlign w:val="center"/>
          </w:tcPr>
          <w:p w14:paraId="1E7A3FD1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2024 early</w:t>
            </w:r>
          </w:p>
        </w:tc>
        <w:tc>
          <w:tcPr>
            <w:tcW w:w="1916" w:type="dxa"/>
            <w:tcBorders>
              <w:top w:val="single" w:sz="8" w:space="0" w:color="auto"/>
            </w:tcBorders>
            <w:vAlign w:val="center"/>
          </w:tcPr>
          <w:p w14:paraId="52EEF3A4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6704.07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±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264.13</w:t>
            </w:r>
          </w:p>
        </w:tc>
        <w:tc>
          <w:tcPr>
            <w:tcW w:w="0" w:type="auto"/>
            <w:tcBorders>
              <w:top w:val="single" w:sz="8" w:space="0" w:color="auto"/>
            </w:tcBorders>
            <w:vAlign w:val="center"/>
          </w:tcPr>
          <w:p w14:paraId="3405B5B1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6193.31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±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192.15</w:t>
            </w:r>
          </w:p>
        </w:tc>
        <w:tc>
          <w:tcPr>
            <w:tcW w:w="0" w:type="auto"/>
            <w:tcBorders>
              <w:top w:val="single" w:sz="8" w:space="0" w:color="auto"/>
            </w:tcBorders>
            <w:vAlign w:val="center"/>
          </w:tcPr>
          <w:p w14:paraId="5A181C58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6561.14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±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346.26</w:t>
            </w:r>
          </w:p>
        </w:tc>
        <w:tc>
          <w:tcPr>
            <w:tcW w:w="0" w:type="auto"/>
            <w:tcBorders>
              <w:top w:val="single" w:sz="8" w:space="0" w:color="auto"/>
            </w:tcBorders>
            <w:vAlign w:val="center"/>
          </w:tcPr>
          <w:p w14:paraId="6A043C06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6728.55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±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168.88</w:t>
            </w:r>
          </w:p>
        </w:tc>
      </w:tr>
      <w:tr w:rsidR="00152A96" w:rsidRPr="00152A96" w14:paraId="3D788901" w14:textId="77777777" w:rsidTr="002E72B3">
        <w:trPr>
          <w:jc w:val="center"/>
        </w:trPr>
        <w:tc>
          <w:tcPr>
            <w:tcW w:w="993" w:type="dxa"/>
            <w:vAlign w:val="center"/>
          </w:tcPr>
          <w:p w14:paraId="2021F454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2024 late</w:t>
            </w:r>
          </w:p>
        </w:tc>
        <w:tc>
          <w:tcPr>
            <w:tcW w:w="1916" w:type="dxa"/>
            <w:vAlign w:val="center"/>
          </w:tcPr>
          <w:p w14:paraId="51A70179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6348.88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±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273.99</w:t>
            </w:r>
          </w:p>
        </w:tc>
        <w:tc>
          <w:tcPr>
            <w:tcW w:w="0" w:type="auto"/>
            <w:vAlign w:val="center"/>
          </w:tcPr>
          <w:p w14:paraId="0EF05953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6308.49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±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72.99</w:t>
            </w:r>
          </w:p>
        </w:tc>
        <w:tc>
          <w:tcPr>
            <w:tcW w:w="0" w:type="auto"/>
            <w:vAlign w:val="center"/>
          </w:tcPr>
          <w:p w14:paraId="359F7AE0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6901.46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±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246.02</w:t>
            </w:r>
          </w:p>
        </w:tc>
        <w:tc>
          <w:tcPr>
            <w:tcW w:w="0" w:type="auto"/>
            <w:vAlign w:val="center"/>
          </w:tcPr>
          <w:p w14:paraId="4239C648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6866.04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±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137.04</w:t>
            </w:r>
          </w:p>
        </w:tc>
      </w:tr>
      <w:tr w:rsidR="00152A96" w:rsidRPr="00152A96" w14:paraId="7EFC477B" w14:textId="77777777" w:rsidTr="002E72B3">
        <w:trPr>
          <w:jc w:val="center"/>
        </w:trPr>
        <w:tc>
          <w:tcPr>
            <w:tcW w:w="993" w:type="dxa"/>
            <w:tcBorders>
              <w:bottom w:val="single" w:sz="8" w:space="0" w:color="auto"/>
            </w:tcBorders>
            <w:vAlign w:val="center"/>
          </w:tcPr>
          <w:p w14:paraId="542CC4D4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2025 early</w:t>
            </w:r>
          </w:p>
        </w:tc>
        <w:tc>
          <w:tcPr>
            <w:tcW w:w="1916" w:type="dxa"/>
            <w:tcBorders>
              <w:bottom w:val="single" w:sz="8" w:space="0" w:color="auto"/>
            </w:tcBorders>
            <w:vAlign w:val="center"/>
          </w:tcPr>
          <w:p w14:paraId="5487CE35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4828.18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±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61.00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vAlign w:val="center"/>
          </w:tcPr>
          <w:p w14:paraId="78FEB53F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4770.92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±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95.89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vAlign w:val="center"/>
          </w:tcPr>
          <w:p w14:paraId="5E7C249A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4924.14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±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43.73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vAlign w:val="center"/>
          </w:tcPr>
          <w:p w14:paraId="5B950561" w14:textId="77777777" w:rsidR="00152A96" w:rsidRPr="00152A96" w:rsidRDefault="00152A96" w:rsidP="002E72B3">
            <w:pPr>
              <w:snapToGrid w:val="0"/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14:ligatures w14:val="none"/>
              </w:rPr>
            </w:pP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4919.21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±</w:t>
            </w:r>
            <w:r w:rsidRPr="00152A96">
              <w:rPr>
                <w:rFonts w:ascii="Times New Roman" w:hAnsi="Times New Roman" w:cs="Times New Roman" w:hint="eastAsia"/>
                <w:color w:val="000000" w:themeColor="text1"/>
                <w:sz w:val="24"/>
                <w14:ligatures w14:val="none"/>
              </w:rPr>
              <w:t>137.58</w:t>
            </w:r>
          </w:p>
        </w:tc>
      </w:tr>
    </w:tbl>
    <w:p w14:paraId="3898EB4E" w14:textId="77777777" w:rsidR="00152A96" w:rsidRDefault="00152A96">
      <w:pPr>
        <w:widowControl/>
        <w:rPr>
          <w:rFonts w:ascii="Times New Roman" w:eastAsia="楷体" w:hAnsi="Times New Roman" w:cs="Times New Roman"/>
        </w:rPr>
      </w:pPr>
      <w:r>
        <w:rPr>
          <w:rFonts w:ascii="Times New Roman" w:eastAsia="楷体" w:hAnsi="Times New Roman" w:cs="Times New Roman"/>
        </w:rPr>
        <w:br w:type="page"/>
      </w:r>
    </w:p>
    <w:p w14:paraId="5529360B" w14:textId="604FB988" w:rsidR="00875AFA" w:rsidRPr="00C32CC6" w:rsidRDefault="0033710D" w:rsidP="00875AFA">
      <w:pPr>
        <w:snapToGrid w:val="0"/>
        <w:spacing w:after="0" w:line="360" w:lineRule="auto"/>
        <w:jc w:val="center"/>
        <w:rPr>
          <w:rFonts w:ascii="Times New Roman" w:eastAsia="楷体" w:hAnsi="Times New Roman" w:cs="Times New Roman"/>
        </w:rPr>
      </w:pPr>
      <w:r>
        <w:rPr>
          <w:rFonts w:ascii="Times New Roman" w:eastAsia="楷体" w:hAnsi="Times New Roman" w:cs="Times New Roman"/>
          <w:noProof/>
        </w:rPr>
        <w:lastRenderedPageBreak/>
        <w:drawing>
          <wp:inline distT="0" distB="0" distL="0" distR="0" wp14:anchorId="38C334C0" wp14:editId="1BA6E55E">
            <wp:extent cx="5145147" cy="2021939"/>
            <wp:effectExtent l="0" t="0" r="0" b="0"/>
            <wp:docPr id="132708824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307" cy="20396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0B3058" w14:textId="605091A7" w:rsidR="00875AFA" w:rsidRPr="00152A96" w:rsidRDefault="00875AFA" w:rsidP="00875AFA">
      <w:pPr>
        <w:snapToGrid w:val="0"/>
        <w:spacing w:after="0" w:line="360" w:lineRule="auto"/>
        <w:jc w:val="both"/>
        <w:rPr>
          <w:rFonts w:ascii="Times New Roman" w:eastAsia="楷体" w:hAnsi="Times New Roman" w:cs="Times New Roman"/>
          <w:sz w:val="24"/>
          <w:szCs w:val="28"/>
        </w:rPr>
      </w:pPr>
      <w:r w:rsidRPr="00152A96">
        <w:rPr>
          <w:rFonts w:ascii="Times New Roman" w:eastAsia="楷体" w:hAnsi="Times New Roman" w:cs="Times New Roman"/>
          <w:b/>
          <w:bCs/>
          <w:sz w:val="24"/>
          <w:szCs w:val="28"/>
        </w:rPr>
        <w:t xml:space="preserve">Fig. S1 Geographical location and experimental plot layout. </w:t>
      </w:r>
      <w:r w:rsidRPr="00152A96">
        <w:rPr>
          <w:rFonts w:ascii="Times New Roman" w:eastAsia="楷体" w:hAnsi="Times New Roman" w:cs="Times New Roman"/>
          <w:sz w:val="24"/>
          <w:szCs w:val="28"/>
        </w:rPr>
        <w:t>(</w:t>
      </w:r>
      <w:r w:rsidR="0033710D">
        <w:rPr>
          <w:rFonts w:ascii="Times New Roman" w:eastAsia="楷体" w:hAnsi="Times New Roman" w:cs="Times New Roman" w:hint="eastAsia"/>
          <w:sz w:val="24"/>
          <w:szCs w:val="28"/>
        </w:rPr>
        <w:t>A</w:t>
      </w:r>
      <w:r w:rsidRPr="00152A96">
        <w:rPr>
          <w:rFonts w:ascii="Times New Roman" w:eastAsia="楷体" w:hAnsi="Times New Roman" w:cs="Times New Roman"/>
          <w:sz w:val="24"/>
          <w:szCs w:val="28"/>
        </w:rPr>
        <w:t>) Geographical location of the study site in Ningbo City, Zhejiang Province, China. (</w:t>
      </w:r>
      <w:r w:rsidR="0033710D">
        <w:rPr>
          <w:rFonts w:ascii="Times New Roman" w:eastAsia="楷体" w:hAnsi="Times New Roman" w:cs="Times New Roman" w:hint="eastAsia"/>
          <w:sz w:val="24"/>
          <w:szCs w:val="28"/>
        </w:rPr>
        <w:t>B</w:t>
      </w:r>
      <w:r w:rsidRPr="00152A96">
        <w:rPr>
          <w:rFonts w:ascii="Times New Roman" w:eastAsia="楷体" w:hAnsi="Times New Roman" w:cs="Times New Roman"/>
          <w:sz w:val="24"/>
          <w:szCs w:val="28"/>
        </w:rPr>
        <w:t>)</w:t>
      </w:r>
      <w:r w:rsidRPr="00152A96">
        <w:rPr>
          <w:rFonts w:ascii="Times New Roman" w:hAnsi="Times New Roman" w:cs="Times New Roman"/>
          <w:sz w:val="24"/>
          <w:szCs w:val="28"/>
        </w:rPr>
        <w:t xml:space="preserve"> </w:t>
      </w:r>
      <w:r w:rsidRPr="00152A96">
        <w:rPr>
          <w:rFonts w:ascii="Times New Roman" w:eastAsia="楷体" w:hAnsi="Times New Roman" w:cs="Times New Roman"/>
          <w:sz w:val="24"/>
          <w:szCs w:val="28"/>
        </w:rPr>
        <w:t>Arrangement of the treatment plots in a randomized block design, i.e., straw removal (SR), granulated straw return (GSR), chopped straw return (CSR), and in-situ burning (ISB).</w:t>
      </w:r>
    </w:p>
    <w:p w14:paraId="64C42E18" w14:textId="7EAE4A02" w:rsidR="00875AFA" w:rsidRDefault="00875AFA">
      <w:pPr>
        <w:widowControl/>
        <w:rPr>
          <w:rFonts w:hint="eastAsia"/>
        </w:rPr>
      </w:pPr>
      <w:r>
        <w:rPr>
          <w:rFonts w:hint="eastAsia"/>
        </w:rPr>
        <w:br w:type="page"/>
      </w:r>
    </w:p>
    <w:p w14:paraId="2C91E554" w14:textId="339E4F64" w:rsidR="00875AFA" w:rsidRPr="00C32CC6" w:rsidRDefault="0033710D" w:rsidP="00875AFA">
      <w:pPr>
        <w:snapToGrid w:val="0"/>
        <w:spacing w:after="0" w:line="360" w:lineRule="auto"/>
        <w:jc w:val="center"/>
        <w:rPr>
          <w:rFonts w:ascii="Times New Roman" w:eastAsia="楷体" w:hAnsi="Times New Roman" w:cs="Times New Roman"/>
        </w:rPr>
      </w:pPr>
      <w:r>
        <w:rPr>
          <w:rFonts w:ascii="Times New Roman" w:eastAsia="楷体" w:hAnsi="Times New Roman" w:cs="Times New Roman"/>
          <w:noProof/>
        </w:rPr>
        <w:lastRenderedPageBreak/>
        <w:drawing>
          <wp:inline distT="0" distB="0" distL="0" distR="0" wp14:anchorId="3B312EBE" wp14:editId="501F1D80">
            <wp:extent cx="4235393" cy="2972888"/>
            <wp:effectExtent l="0" t="0" r="0" b="0"/>
            <wp:docPr id="17753881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328" cy="29770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17A4B9" w14:textId="4735C60B" w:rsidR="00875AFA" w:rsidRPr="00152A96" w:rsidRDefault="00875AFA" w:rsidP="00875AFA">
      <w:pPr>
        <w:snapToGrid w:val="0"/>
        <w:spacing w:after="0" w:line="360" w:lineRule="auto"/>
        <w:jc w:val="both"/>
        <w:rPr>
          <w:rFonts w:ascii="Times New Roman" w:eastAsia="楷体" w:hAnsi="Times New Roman" w:cs="Times New Roman"/>
          <w:b/>
          <w:bCs/>
          <w:sz w:val="24"/>
          <w:szCs w:val="28"/>
        </w:rPr>
      </w:pPr>
      <w:r w:rsidRPr="00152A96">
        <w:rPr>
          <w:rFonts w:ascii="Times New Roman" w:eastAsia="楷体" w:hAnsi="Times New Roman" w:cs="Times New Roman"/>
          <w:b/>
          <w:bCs/>
          <w:sz w:val="24"/>
          <w:szCs w:val="28"/>
        </w:rPr>
        <w:t xml:space="preserve">Fig. S2 Dynamics of dissolved organic carbon (DOC) under different straw management practices at rice maturity.​ </w:t>
      </w:r>
      <w:r w:rsidRPr="00152A96">
        <w:rPr>
          <w:rFonts w:ascii="Times New Roman" w:eastAsia="楷体" w:hAnsi="Times New Roman" w:cs="Times New Roman"/>
          <w:sz w:val="24"/>
          <w:szCs w:val="28"/>
        </w:rPr>
        <w:t>Dissolved organic carbon content in the 2024 early rice, 2024 late rice, and 2025 early rice seasons.</w:t>
      </w:r>
      <w:r w:rsidR="008B1D86" w:rsidRPr="00152A96">
        <w:rPr>
          <w:rFonts w:ascii="Times New Roman" w:eastAsia="楷体" w:hAnsi="Times New Roman" w:cs="Times New Roman"/>
          <w:sz w:val="24"/>
          <w:szCs w:val="28"/>
        </w:rPr>
        <w:t xml:space="preserve"> Data are presented as mean ± SD (n = 3). Different lowercase letters above bars within the same season indicate significant differences among treatments (SR, GSR, CSR, ISB) according to one-way ANOVA and Tukey’s HSD test (</w:t>
      </w:r>
      <w:r w:rsidR="008B1D86" w:rsidRPr="00152A96">
        <w:rPr>
          <w:rFonts w:ascii="Times New Roman" w:eastAsia="楷体" w:hAnsi="Times New Roman" w:cs="Times New Roman"/>
          <w:i/>
          <w:iCs/>
          <w:sz w:val="24"/>
          <w:szCs w:val="28"/>
        </w:rPr>
        <w:t>p</w:t>
      </w:r>
      <w:r w:rsidR="008B1D86" w:rsidRPr="00152A96">
        <w:rPr>
          <w:rFonts w:ascii="Times New Roman" w:eastAsia="楷体" w:hAnsi="Times New Roman" w:cs="Times New Roman"/>
          <w:sz w:val="24"/>
          <w:szCs w:val="28"/>
        </w:rPr>
        <w:t xml:space="preserve"> &lt; 0.05). Statistical results: </w:t>
      </w:r>
      <w:proofErr w:type="gramStart"/>
      <w:r w:rsidR="008B1D86" w:rsidRPr="00152A96">
        <w:rPr>
          <w:rFonts w:ascii="Times New Roman" w:eastAsia="楷体" w:hAnsi="Times New Roman" w:cs="Times New Roman"/>
          <w:sz w:val="24"/>
          <w:szCs w:val="28"/>
        </w:rPr>
        <w:t>F(</w:t>
      </w:r>
      <w:proofErr w:type="gramEnd"/>
      <w:r w:rsidR="008B1D86" w:rsidRPr="00152A96">
        <w:rPr>
          <w:rFonts w:ascii="Times New Roman" w:eastAsia="楷体" w:hAnsi="Times New Roman" w:cs="Times New Roman"/>
          <w:sz w:val="24"/>
          <w:szCs w:val="28"/>
        </w:rPr>
        <w:t xml:space="preserve">3,8) = 22.81, </w:t>
      </w:r>
      <w:r w:rsidR="008B1D86" w:rsidRPr="00152A96">
        <w:rPr>
          <w:rFonts w:ascii="Times New Roman" w:eastAsia="楷体" w:hAnsi="Times New Roman" w:cs="Times New Roman"/>
          <w:i/>
          <w:iCs/>
          <w:sz w:val="24"/>
          <w:szCs w:val="28"/>
        </w:rPr>
        <w:t>p</w:t>
      </w:r>
      <w:r w:rsidR="008B1D86" w:rsidRPr="00152A96">
        <w:rPr>
          <w:rFonts w:ascii="Times New Roman" w:eastAsia="楷体" w:hAnsi="Times New Roman" w:cs="Times New Roman"/>
          <w:sz w:val="24"/>
          <w:szCs w:val="28"/>
        </w:rPr>
        <w:t xml:space="preserve"> &lt; 0.001 (2024 Early); </w:t>
      </w:r>
      <w:proofErr w:type="gramStart"/>
      <w:r w:rsidR="008B1D86" w:rsidRPr="00152A96">
        <w:rPr>
          <w:rFonts w:ascii="Times New Roman" w:eastAsia="楷体" w:hAnsi="Times New Roman" w:cs="Times New Roman"/>
          <w:sz w:val="24"/>
          <w:szCs w:val="28"/>
        </w:rPr>
        <w:t>F(</w:t>
      </w:r>
      <w:proofErr w:type="gramEnd"/>
      <w:r w:rsidR="008B1D86" w:rsidRPr="00152A96">
        <w:rPr>
          <w:rFonts w:ascii="Times New Roman" w:eastAsia="楷体" w:hAnsi="Times New Roman" w:cs="Times New Roman"/>
          <w:sz w:val="24"/>
          <w:szCs w:val="28"/>
        </w:rPr>
        <w:t xml:space="preserve">3,8) = 8.71, </w:t>
      </w:r>
      <w:r w:rsidR="008B1D86" w:rsidRPr="00152A96">
        <w:rPr>
          <w:rFonts w:ascii="Times New Roman" w:eastAsia="楷体" w:hAnsi="Times New Roman" w:cs="Times New Roman"/>
          <w:i/>
          <w:iCs/>
          <w:sz w:val="24"/>
          <w:szCs w:val="28"/>
        </w:rPr>
        <w:t>p</w:t>
      </w:r>
      <w:r w:rsidR="008B1D86" w:rsidRPr="00152A96">
        <w:rPr>
          <w:rFonts w:ascii="Times New Roman" w:eastAsia="楷体" w:hAnsi="Times New Roman" w:cs="Times New Roman"/>
          <w:sz w:val="24"/>
          <w:szCs w:val="28"/>
        </w:rPr>
        <w:t xml:space="preserve"> = 0.007 (2024 Late); </w:t>
      </w:r>
      <w:proofErr w:type="gramStart"/>
      <w:r w:rsidR="008B1D86" w:rsidRPr="00152A96">
        <w:rPr>
          <w:rFonts w:ascii="Times New Roman" w:eastAsia="楷体" w:hAnsi="Times New Roman" w:cs="Times New Roman"/>
          <w:sz w:val="24"/>
          <w:szCs w:val="28"/>
        </w:rPr>
        <w:t>F(</w:t>
      </w:r>
      <w:proofErr w:type="gramEnd"/>
      <w:r w:rsidR="008B1D86" w:rsidRPr="00152A96">
        <w:rPr>
          <w:rFonts w:ascii="Times New Roman" w:eastAsia="楷体" w:hAnsi="Times New Roman" w:cs="Times New Roman"/>
          <w:sz w:val="24"/>
          <w:szCs w:val="28"/>
        </w:rPr>
        <w:t xml:space="preserve">3,8) = 18.96, </w:t>
      </w:r>
      <w:r w:rsidR="008B1D86" w:rsidRPr="00152A96">
        <w:rPr>
          <w:rFonts w:ascii="Times New Roman" w:eastAsia="楷体" w:hAnsi="Times New Roman" w:cs="Times New Roman"/>
          <w:i/>
          <w:iCs/>
          <w:sz w:val="24"/>
          <w:szCs w:val="28"/>
        </w:rPr>
        <w:t>p</w:t>
      </w:r>
      <w:r w:rsidR="008B1D86" w:rsidRPr="00152A96">
        <w:rPr>
          <w:rFonts w:ascii="Times New Roman" w:eastAsia="楷体" w:hAnsi="Times New Roman" w:cs="Times New Roman"/>
          <w:sz w:val="24"/>
          <w:szCs w:val="28"/>
        </w:rPr>
        <w:t xml:space="preserve"> = 0.001 (2025 Early).</w:t>
      </w:r>
    </w:p>
    <w:p w14:paraId="7F5A384B" w14:textId="35E0FCFC" w:rsidR="00875AFA" w:rsidRDefault="00875AFA">
      <w:pPr>
        <w:widowControl/>
        <w:rPr>
          <w:rFonts w:hint="eastAsia"/>
        </w:rPr>
      </w:pPr>
      <w:r>
        <w:rPr>
          <w:rFonts w:hint="eastAsia"/>
        </w:rPr>
        <w:br w:type="page"/>
      </w:r>
    </w:p>
    <w:p w14:paraId="05D4B599" w14:textId="77777777" w:rsidR="00875AFA" w:rsidRPr="00C32CC6" w:rsidRDefault="00875AFA" w:rsidP="00875AFA">
      <w:pPr>
        <w:snapToGrid w:val="0"/>
        <w:spacing w:after="0" w:line="360" w:lineRule="auto"/>
        <w:jc w:val="center"/>
        <w:rPr>
          <w:rFonts w:ascii="Times New Roman" w:eastAsia="楷体" w:hAnsi="Times New Roman" w:cs="Times New Roman"/>
        </w:rPr>
      </w:pPr>
      <w:r w:rsidRPr="00C32CC6">
        <w:rPr>
          <w:rFonts w:ascii="Times New Roman" w:eastAsia="楷体" w:hAnsi="Times New Roman" w:cs="Times New Roman"/>
          <w:noProof/>
        </w:rPr>
        <w:lastRenderedPageBreak/>
        <w:drawing>
          <wp:inline distT="0" distB="0" distL="0" distR="0" wp14:anchorId="68D49344" wp14:editId="202759DF">
            <wp:extent cx="4917970" cy="3573835"/>
            <wp:effectExtent l="0" t="0" r="0" b="7620"/>
            <wp:docPr id="185318290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750" cy="358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475D56" w14:textId="77777777" w:rsidR="00875AFA" w:rsidRPr="00152A96" w:rsidRDefault="00875AFA" w:rsidP="00875AFA">
      <w:pPr>
        <w:snapToGrid w:val="0"/>
        <w:spacing w:after="0" w:line="360" w:lineRule="auto"/>
        <w:jc w:val="both"/>
        <w:rPr>
          <w:rFonts w:ascii="Times New Roman" w:eastAsia="楷体" w:hAnsi="Times New Roman" w:cs="Times New Roman"/>
          <w:sz w:val="24"/>
          <w:szCs w:val="28"/>
        </w:rPr>
      </w:pPr>
      <w:r w:rsidRPr="00152A96">
        <w:rPr>
          <w:rFonts w:ascii="Times New Roman" w:eastAsia="楷体" w:hAnsi="Times New Roman" w:cs="Times New Roman"/>
          <w:b/>
          <w:bCs/>
          <w:sz w:val="24"/>
          <w:szCs w:val="28"/>
        </w:rPr>
        <w:t xml:space="preserve">Fig. </w:t>
      </w:r>
      <w:r w:rsidRPr="00152A96">
        <w:rPr>
          <w:rFonts w:ascii="Times New Roman" w:eastAsia="楷体" w:hAnsi="Times New Roman" w:cs="Times New Roman" w:hint="eastAsia"/>
          <w:b/>
          <w:bCs/>
          <w:sz w:val="24"/>
          <w:szCs w:val="28"/>
        </w:rPr>
        <w:t>S</w:t>
      </w:r>
      <w:r w:rsidRPr="00152A96">
        <w:rPr>
          <w:rFonts w:ascii="Times New Roman" w:eastAsia="楷体" w:hAnsi="Times New Roman" w:cs="Times New Roman"/>
          <w:b/>
          <w:bCs/>
          <w:sz w:val="24"/>
          <w:szCs w:val="28"/>
        </w:rPr>
        <w:t>3 Dynamics of dissolved organic matter fluorescence characteristics under different straw management practices at rice maturity.​</w:t>
      </w:r>
      <w:r w:rsidRPr="00152A96">
        <w:rPr>
          <w:rFonts w:ascii="Times New Roman" w:eastAsia="楷体" w:hAnsi="Times New Roman" w:cs="Times New Roman"/>
          <w:sz w:val="24"/>
          <w:szCs w:val="28"/>
        </w:rPr>
        <w:t xml:space="preserve"> Representative excitation-emission matrix (EEM) fluorescence contour plots of typical samples in the 2024 early rice, 2024 late rice, and 2025 early rice seasons.</w:t>
      </w:r>
    </w:p>
    <w:p w14:paraId="13562C3C" w14:textId="0B7C49CA" w:rsidR="00875AFA" w:rsidRDefault="00875AFA">
      <w:pPr>
        <w:widowControl/>
        <w:rPr>
          <w:rFonts w:hint="eastAsia"/>
        </w:rPr>
      </w:pPr>
      <w:r>
        <w:rPr>
          <w:rFonts w:hint="eastAsia"/>
        </w:rPr>
        <w:br w:type="page"/>
      </w:r>
    </w:p>
    <w:p w14:paraId="12ED4845" w14:textId="5FF42132" w:rsidR="00875AFA" w:rsidRPr="00C32CC6" w:rsidRDefault="0033710D" w:rsidP="00875AFA">
      <w:pPr>
        <w:snapToGrid w:val="0"/>
        <w:spacing w:after="0" w:line="360" w:lineRule="auto"/>
        <w:jc w:val="center"/>
        <w:rPr>
          <w:rFonts w:ascii="Times New Roman" w:eastAsia="楷体" w:hAnsi="Times New Roman" w:cs="Times New Roman"/>
        </w:rPr>
      </w:pPr>
      <w:r>
        <w:rPr>
          <w:rFonts w:ascii="Times New Roman" w:eastAsia="楷体" w:hAnsi="Times New Roman" w:cs="Times New Roman"/>
          <w:noProof/>
        </w:rPr>
        <w:lastRenderedPageBreak/>
        <w:drawing>
          <wp:inline distT="0" distB="0" distL="0" distR="0" wp14:anchorId="1C1A678E" wp14:editId="68623C0E">
            <wp:extent cx="4668713" cy="3934366"/>
            <wp:effectExtent l="0" t="0" r="0" b="9525"/>
            <wp:docPr id="175125317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928" cy="3944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FA4A25" w14:textId="4FBEDE47" w:rsidR="00875AFA" w:rsidRPr="00152A96" w:rsidRDefault="00875AFA" w:rsidP="00875AFA">
      <w:pPr>
        <w:snapToGrid w:val="0"/>
        <w:spacing w:after="0" w:line="360" w:lineRule="auto"/>
        <w:jc w:val="both"/>
        <w:rPr>
          <w:rFonts w:ascii="Times New Roman" w:eastAsia="楷体" w:hAnsi="Times New Roman" w:cs="Times New Roman"/>
          <w:sz w:val="24"/>
          <w:szCs w:val="28"/>
        </w:rPr>
      </w:pPr>
      <w:r w:rsidRPr="00152A96">
        <w:rPr>
          <w:rFonts w:ascii="Times New Roman" w:eastAsia="楷体" w:hAnsi="Times New Roman" w:cs="Times New Roman"/>
          <w:b/>
          <w:bCs/>
          <w:sz w:val="24"/>
          <w:szCs w:val="28"/>
        </w:rPr>
        <w:t>Fig. S</w:t>
      </w:r>
      <w:r w:rsidRPr="00152A96">
        <w:rPr>
          <w:rFonts w:ascii="Times New Roman" w:eastAsia="楷体" w:hAnsi="Times New Roman" w:cs="Times New Roman" w:hint="eastAsia"/>
          <w:b/>
          <w:bCs/>
          <w:sz w:val="24"/>
          <w:szCs w:val="28"/>
        </w:rPr>
        <w:t>4</w:t>
      </w:r>
      <w:r w:rsidRPr="00152A96">
        <w:rPr>
          <w:rFonts w:ascii="Times New Roman" w:eastAsia="楷体" w:hAnsi="Times New Roman" w:cs="Times New Roman"/>
          <w:b/>
          <w:bCs/>
          <w:sz w:val="24"/>
          <w:szCs w:val="28"/>
        </w:rPr>
        <w:t xml:space="preserve"> Fluorescent components of dissolved organic matter identified by PARAFAC modeling.</w:t>
      </w:r>
      <w:r w:rsidRPr="00152A96">
        <w:rPr>
          <w:rFonts w:ascii="Times New Roman" w:eastAsia="楷体" w:hAnsi="Times New Roman" w:cs="Times New Roman"/>
          <w:sz w:val="24"/>
          <w:szCs w:val="28"/>
        </w:rPr>
        <w:t>​ Four components identified from the fluorescence excitation-emission matrices under different straw management practices: (</w:t>
      </w:r>
      <w:r w:rsidR="0033710D">
        <w:rPr>
          <w:rFonts w:ascii="Times New Roman" w:eastAsia="楷体" w:hAnsi="Times New Roman" w:cs="Times New Roman" w:hint="eastAsia"/>
          <w:sz w:val="24"/>
          <w:szCs w:val="28"/>
        </w:rPr>
        <w:t>A</w:t>
      </w:r>
      <w:r w:rsidRPr="00152A96">
        <w:rPr>
          <w:rFonts w:ascii="Times New Roman" w:eastAsia="楷体" w:hAnsi="Times New Roman" w:cs="Times New Roman"/>
          <w:sz w:val="24"/>
          <w:szCs w:val="28"/>
        </w:rPr>
        <w:t>) humic-like C1, (</w:t>
      </w:r>
      <w:r w:rsidR="0033710D">
        <w:rPr>
          <w:rFonts w:ascii="Times New Roman" w:eastAsia="楷体" w:hAnsi="Times New Roman" w:cs="Times New Roman" w:hint="eastAsia"/>
          <w:sz w:val="24"/>
          <w:szCs w:val="28"/>
        </w:rPr>
        <w:t>B</w:t>
      </w:r>
      <w:r w:rsidRPr="00152A96">
        <w:rPr>
          <w:rFonts w:ascii="Times New Roman" w:eastAsia="楷体" w:hAnsi="Times New Roman" w:cs="Times New Roman"/>
          <w:sz w:val="24"/>
          <w:szCs w:val="28"/>
        </w:rPr>
        <w:t>) humic-like C2, (</w:t>
      </w:r>
      <w:r w:rsidR="0033710D">
        <w:rPr>
          <w:rFonts w:ascii="Times New Roman" w:eastAsia="楷体" w:hAnsi="Times New Roman" w:cs="Times New Roman" w:hint="eastAsia"/>
          <w:sz w:val="24"/>
          <w:szCs w:val="28"/>
        </w:rPr>
        <w:t>C</w:t>
      </w:r>
      <w:r w:rsidRPr="00152A96">
        <w:rPr>
          <w:rFonts w:ascii="Times New Roman" w:eastAsia="楷体" w:hAnsi="Times New Roman" w:cs="Times New Roman"/>
          <w:sz w:val="24"/>
          <w:szCs w:val="28"/>
        </w:rPr>
        <w:t>) protein-like C3, and (</w:t>
      </w:r>
      <w:r w:rsidR="0033710D">
        <w:rPr>
          <w:rFonts w:ascii="Times New Roman" w:eastAsia="楷体" w:hAnsi="Times New Roman" w:cs="Times New Roman" w:hint="eastAsia"/>
          <w:sz w:val="24"/>
          <w:szCs w:val="28"/>
        </w:rPr>
        <w:t>D</w:t>
      </w:r>
      <w:r w:rsidRPr="00152A96">
        <w:rPr>
          <w:rFonts w:ascii="Times New Roman" w:eastAsia="楷体" w:hAnsi="Times New Roman" w:cs="Times New Roman"/>
          <w:sz w:val="24"/>
          <w:szCs w:val="28"/>
        </w:rPr>
        <w:t>) tryptophan-like C4.</w:t>
      </w:r>
    </w:p>
    <w:p w14:paraId="3A2781FB" w14:textId="746C0716" w:rsidR="00875AFA" w:rsidRPr="00152A96" w:rsidRDefault="00875AFA">
      <w:pPr>
        <w:widowControl/>
        <w:rPr>
          <w:rFonts w:hint="eastAsia"/>
          <w:sz w:val="24"/>
          <w:szCs w:val="28"/>
        </w:rPr>
      </w:pPr>
      <w:r w:rsidRPr="00152A96">
        <w:rPr>
          <w:rFonts w:hint="eastAsia"/>
          <w:sz w:val="24"/>
          <w:szCs w:val="28"/>
        </w:rPr>
        <w:br w:type="page"/>
      </w:r>
    </w:p>
    <w:p w14:paraId="4D9F54AE" w14:textId="77777777" w:rsidR="00875AFA" w:rsidRPr="00C32CC6" w:rsidRDefault="00875AFA" w:rsidP="00875AFA">
      <w:pPr>
        <w:snapToGrid w:val="0"/>
        <w:spacing w:after="0" w:line="360" w:lineRule="auto"/>
        <w:jc w:val="center"/>
        <w:rPr>
          <w:rFonts w:ascii="Times New Roman" w:eastAsia="楷体" w:hAnsi="Times New Roman" w:cs="Times New Roman"/>
        </w:rPr>
      </w:pPr>
      <w:r w:rsidRPr="00C32CC6">
        <w:rPr>
          <w:rFonts w:ascii="Times New Roman" w:eastAsia="楷体" w:hAnsi="Times New Roman" w:cs="Times New Roman"/>
          <w:noProof/>
        </w:rPr>
        <w:lastRenderedPageBreak/>
        <w:drawing>
          <wp:inline distT="0" distB="0" distL="0" distR="0" wp14:anchorId="7F60E72D" wp14:editId="43919685">
            <wp:extent cx="4263860" cy="1814169"/>
            <wp:effectExtent l="0" t="0" r="0" b="0"/>
            <wp:docPr id="23" name="图片 22">
              <a:extLst xmlns:a="http://schemas.openxmlformats.org/drawingml/2006/main">
                <a:ext uri="{FF2B5EF4-FFF2-40B4-BE49-F238E27FC236}">
                  <a16:creationId xmlns:a16="http://schemas.microsoft.com/office/drawing/2014/main" id="{94150E80-41DD-C694-1625-2BA3B1C3CF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2">
                      <a:extLst>
                        <a:ext uri="{FF2B5EF4-FFF2-40B4-BE49-F238E27FC236}">
                          <a16:creationId xmlns:a16="http://schemas.microsoft.com/office/drawing/2014/main" id="{94150E80-41DD-C694-1625-2BA3B1C3CF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78719" cy="1820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076F7" w14:textId="77777777" w:rsidR="00875AFA" w:rsidRPr="00152A96" w:rsidRDefault="00875AFA" w:rsidP="00875AFA">
      <w:pPr>
        <w:snapToGrid w:val="0"/>
        <w:spacing w:after="0" w:line="360" w:lineRule="auto"/>
        <w:jc w:val="both"/>
        <w:rPr>
          <w:rFonts w:ascii="Times New Roman" w:eastAsia="楷体" w:hAnsi="Times New Roman" w:cs="Times New Roman"/>
          <w:sz w:val="24"/>
          <w:szCs w:val="28"/>
        </w:rPr>
      </w:pPr>
      <w:r w:rsidRPr="00152A96">
        <w:rPr>
          <w:rFonts w:ascii="Times New Roman" w:eastAsia="楷体" w:hAnsi="Times New Roman" w:cs="Times New Roman"/>
          <w:b/>
          <w:bCs/>
          <w:sz w:val="24"/>
          <w:szCs w:val="28"/>
        </w:rPr>
        <w:t>Fig. S</w:t>
      </w:r>
      <w:r w:rsidRPr="00152A96">
        <w:rPr>
          <w:rFonts w:ascii="Times New Roman" w:eastAsia="楷体" w:hAnsi="Times New Roman" w:cs="Times New Roman" w:hint="eastAsia"/>
          <w:b/>
          <w:bCs/>
          <w:sz w:val="24"/>
          <w:szCs w:val="28"/>
        </w:rPr>
        <w:t>5</w:t>
      </w:r>
      <w:r w:rsidRPr="00152A96">
        <w:rPr>
          <w:rFonts w:ascii="Times New Roman" w:eastAsia="楷体" w:hAnsi="Times New Roman" w:cs="Times New Roman"/>
          <w:b/>
          <w:bCs/>
          <w:sz w:val="24"/>
          <w:szCs w:val="28"/>
        </w:rPr>
        <w:t xml:space="preserve"> Dynamics of the relative abundance of PARAFAC-derived fluorescent components under different straw management practices at rice maturity.​</w:t>
      </w:r>
      <w:r w:rsidRPr="00152A96">
        <w:rPr>
          <w:rFonts w:ascii="Times New Roman" w:eastAsia="楷体" w:hAnsi="Times New Roman" w:cs="Times New Roman"/>
          <w:sz w:val="24"/>
          <w:szCs w:val="28"/>
        </w:rPr>
        <w:t xml:space="preserve"> </w:t>
      </w:r>
    </w:p>
    <w:p w14:paraId="6F58C25D" w14:textId="77777777" w:rsidR="00AE5ED3" w:rsidRPr="00875AFA" w:rsidRDefault="00AE5ED3">
      <w:pPr>
        <w:rPr>
          <w:rFonts w:hint="eastAsia"/>
        </w:rPr>
      </w:pPr>
    </w:p>
    <w:sectPr w:rsidR="00AE5ED3" w:rsidRPr="00875A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AF61E" w14:textId="77777777" w:rsidR="00736704" w:rsidRDefault="00736704" w:rsidP="00CB747E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1037C63" w14:textId="77777777" w:rsidR="00736704" w:rsidRDefault="00736704" w:rsidP="00CB747E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4E59C" w14:textId="77777777" w:rsidR="00736704" w:rsidRDefault="00736704" w:rsidP="00CB747E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BF2F823" w14:textId="77777777" w:rsidR="00736704" w:rsidRDefault="00736704" w:rsidP="00CB747E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ED3"/>
    <w:rsid w:val="0009235A"/>
    <w:rsid w:val="00152A96"/>
    <w:rsid w:val="001B3F10"/>
    <w:rsid w:val="001D48F4"/>
    <w:rsid w:val="00306B20"/>
    <w:rsid w:val="0033710D"/>
    <w:rsid w:val="0042131E"/>
    <w:rsid w:val="004D0892"/>
    <w:rsid w:val="0056715F"/>
    <w:rsid w:val="00736704"/>
    <w:rsid w:val="00840B49"/>
    <w:rsid w:val="00875AFA"/>
    <w:rsid w:val="008B1D86"/>
    <w:rsid w:val="00920F64"/>
    <w:rsid w:val="00A32BAE"/>
    <w:rsid w:val="00AE5ED3"/>
    <w:rsid w:val="00B305EF"/>
    <w:rsid w:val="00C64127"/>
    <w:rsid w:val="00CB747E"/>
    <w:rsid w:val="00DE42EB"/>
    <w:rsid w:val="00EE7468"/>
    <w:rsid w:val="00F7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A6FB09"/>
  <w15:chartTrackingRefBased/>
  <w15:docId w15:val="{EA091CA2-B66A-43BC-BA6E-53BBF58E7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B747E"/>
    <w:pPr>
      <w:snapToGrid w:val="0"/>
      <w:spacing w:after="0" w:line="360" w:lineRule="auto"/>
      <w:jc w:val="both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5E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5ED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5ED3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5ED3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5ED3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5ED3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5ED3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5ED3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B747E"/>
    <w:rPr>
      <w:rFonts w:ascii="Times New Roman" w:hAnsi="Times New Roman" w:cs="Times New Roman"/>
      <w:b/>
      <w:bCs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AE5E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E5E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E5ED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E5ED3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E5ED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E5ED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E5ED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E5ED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E5ED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E5E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E5ED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E5ED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E5E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E5ED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E5ED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E5ED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E5E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E5ED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E5ED3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B747E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CB747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CB747E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CB747E"/>
    <w:rPr>
      <w:sz w:val="18"/>
      <w:szCs w:val="18"/>
    </w:rPr>
  </w:style>
  <w:style w:type="paragraph" w:styleId="af2">
    <w:name w:val="Revision"/>
    <w:hidden/>
    <w:uiPriority w:val="99"/>
    <w:semiHidden/>
    <w:rsid w:val="008B1D86"/>
    <w:pPr>
      <w:spacing w:after="0" w:line="240" w:lineRule="auto"/>
    </w:pPr>
  </w:style>
  <w:style w:type="table" w:styleId="af3">
    <w:name w:val="Table Grid"/>
    <w:basedOn w:val="a1"/>
    <w:uiPriority w:val="39"/>
    <w:rsid w:val="0015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543</Words>
  <Characters>3101</Characters>
  <Application>Microsoft Office Word</Application>
  <DocSecurity>0</DocSecurity>
  <Lines>100</Lines>
  <Paragraphs>56</Paragraphs>
  <ScaleCrop>false</ScaleCrop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Chaoyun Ying</cp:lastModifiedBy>
  <cp:revision>4</cp:revision>
  <dcterms:created xsi:type="dcterms:W3CDTF">2026-06-11T13:05:00Z</dcterms:created>
  <dcterms:modified xsi:type="dcterms:W3CDTF">2026-06-11T13:13:00Z</dcterms:modified>
</cp:coreProperties>
</file>