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5BAB96">
      <w:pPr>
        <w:spacing w:line="360" w:lineRule="auto"/>
        <w:rPr>
          <w:rFonts w:ascii="Times New Roman" w:hAnsi="Times New Roman" w:eastAsia="AdvTimes-b" w:cs="Times New Roman"/>
          <w:b w:val="0"/>
          <w:bCs/>
          <w:kern w:val="0"/>
          <w:sz w:val="21"/>
          <w:szCs w:val="21"/>
        </w:rPr>
      </w:pPr>
      <w:r>
        <w:rPr>
          <w:rFonts w:ascii="Times New Roman" w:hAnsi="Times New Roman" w:eastAsia="AdvTimes-b" w:cs="Times New Roman"/>
          <w:b w:val="0"/>
          <w:bCs/>
          <w:kern w:val="0"/>
          <w:sz w:val="21"/>
          <w:szCs w:val="21"/>
        </w:rPr>
        <w:t>Supplementary for:</w:t>
      </w:r>
    </w:p>
    <w:p w14:paraId="409442F8">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360" w:lineRule="auto"/>
        <w:ind w:left="0" w:right="0" w:firstLine="0" w:firstLineChars="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Increasing phosphorus availability an</w:t>
      </w:r>
      <w:bookmarkStart w:id="5" w:name="_GoBack"/>
      <w:bookmarkEnd w:id="5"/>
      <w:r>
        <w:rPr>
          <w:rFonts w:hint="default" w:ascii="Times New Roman" w:hAnsi="Times New Roman" w:cs="Times New Roman"/>
          <w:b/>
          <w:bCs/>
          <w:sz w:val="24"/>
          <w:szCs w:val="24"/>
        </w:rPr>
        <w:t>d dynamics enhance soil organic carbon and its sub-pools sequestration as consequence of phosphorus inputs</w:t>
      </w:r>
    </w:p>
    <w:p w14:paraId="109607B9">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360" w:lineRule="auto"/>
        <w:ind w:left="0" w:right="0" w:firstLine="0" w:firstLineChars="0"/>
        <w:jc w:val="both"/>
        <w:textAlignment w:val="auto"/>
        <w:rPr>
          <w:rFonts w:hint="default" w:ascii="Times New Roman" w:hAnsi="Times New Roman" w:cs="Times New Roman"/>
          <w:b/>
          <w:bCs/>
          <w:sz w:val="24"/>
          <w:szCs w:val="24"/>
        </w:rPr>
      </w:pPr>
    </w:p>
    <w:p w14:paraId="7A86B455">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360" w:lineRule="auto"/>
        <w:ind w:left="0" w:right="0" w:firstLine="0" w:firstLineChars="0"/>
        <w:jc w:val="both"/>
        <w:textAlignment w:val="auto"/>
        <w:rPr>
          <w:rFonts w:hint="default" w:ascii="Times New Roman" w:hAnsi="Times New Roman" w:cs="Times New Roman"/>
          <w:color w:val="auto"/>
          <w:sz w:val="24"/>
          <w:szCs w:val="24"/>
          <w:highlight w:val="none"/>
          <w:u w:val="none"/>
          <w:lang w:val="en-US"/>
        </w:rPr>
      </w:pPr>
      <w:r>
        <w:rPr>
          <w:rFonts w:hint="default" w:ascii="Times New Roman" w:hAnsi="Times New Roman" w:cs="Times New Roman"/>
          <w:color w:val="auto"/>
          <w:kern w:val="2"/>
          <w:sz w:val="24"/>
          <w:szCs w:val="24"/>
          <w:lang w:bidi="ar"/>
        </w:rPr>
        <w:t>Yao Liu</w:t>
      </w:r>
      <w:r>
        <w:rPr>
          <w:rFonts w:hint="default" w:ascii="Times New Roman" w:hAnsi="Times New Roman" w:cs="Times New Roman"/>
          <w:color w:val="auto"/>
          <w:kern w:val="2"/>
          <w:sz w:val="24"/>
          <w:szCs w:val="24"/>
          <w:vertAlign w:val="superscript"/>
          <w:lang w:val="en-US" w:eastAsia="zh-CN" w:bidi="ar"/>
        </w:rPr>
        <w:t>a,</w:t>
      </w:r>
      <w:r>
        <w:rPr>
          <w:rFonts w:hint="default" w:ascii="Times New Roman" w:hAnsi="Times New Roman" w:cs="Times New Roman"/>
          <w:color w:val="auto"/>
          <w:kern w:val="2"/>
          <w:sz w:val="24"/>
          <w:szCs w:val="24"/>
          <w:vertAlign w:val="superscript"/>
          <w:lang w:bidi="ar"/>
        </w:rPr>
        <w:t>1</w:t>
      </w:r>
      <w:r>
        <w:rPr>
          <w:rFonts w:hint="default" w:ascii="Times New Roman" w:hAnsi="Times New Roman" w:cs="Times New Roman"/>
          <w:color w:val="auto"/>
          <w:kern w:val="2"/>
          <w:sz w:val="24"/>
          <w:szCs w:val="24"/>
          <w:lang w:bidi="ar"/>
        </w:rPr>
        <w:t xml:space="preserve">, </w:t>
      </w:r>
      <w:bookmarkStart w:id="0" w:name="OLE_LINK15"/>
      <w:bookmarkStart w:id="1" w:name="OLE_LINK21"/>
      <w:r>
        <w:rPr>
          <w:rFonts w:hint="default" w:ascii="Times New Roman" w:hAnsi="Times New Roman" w:cs="Times New Roman"/>
          <w:color w:val="auto"/>
          <w:kern w:val="2"/>
          <w:sz w:val="24"/>
          <w:szCs w:val="24"/>
          <w:lang w:val="en-US" w:eastAsia="zh-CN" w:bidi="ar"/>
        </w:rPr>
        <w:t>Junru</w:t>
      </w:r>
      <w:r>
        <w:rPr>
          <w:rFonts w:hint="default" w:ascii="Times New Roman" w:hAnsi="Times New Roman" w:cs="Times New Roman"/>
          <w:color w:val="auto"/>
          <w:kern w:val="2"/>
          <w:sz w:val="24"/>
          <w:szCs w:val="24"/>
          <w:lang w:bidi="ar"/>
        </w:rPr>
        <w:t xml:space="preserve"> Li</w:t>
      </w:r>
      <w:bookmarkEnd w:id="0"/>
      <w:bookmarkStart w:id="2" w:name="OLE_LINK139"/>
      <w:r>
        <w:rPr>
          <w:rFonts w:hint="default" w:ascii="Times New Roman" w:hAnsi="Times New Roman" w:cs="Times New Roman"/>
          <w:color w:val="auto"/>
          <w:kern w:val="2"/>
          <w:sz w:val="24"/>
          <w:szCs w:val="24"/>
          <w:vertAlign w:val="superscript"/>
          <w:lang w:val="en-US" w:eastAsia="zh-CN" w:bidi="ar"/>
        </w:rPr>
        <w:t>a,</w:t>
      </w:r>
      <w:r>
        <w:rPr>
          <w:rFonts w:hint="default" w:ascii="Times New Roman" w:hAnsi="Times New Roman" w:cs="Times New Roman"/>
          <w:color w:val="auto"/>
          <w:kern w:val="2"/>
          <w:sz w:val="24"/>
          <w:szCs w:val="24"/>
          <w:vertAlign w:val="superscript"/>
          <w:lang w:bidi="ar"/>
        </w:rPr>
        <w:t>1</w:t>
      </w:r>
      <w:bookmarkEnd w:id="1"/>
      <w:bookmarkEnd w:id="2"/>
      <w:r>
        <w:rPr>
          <w:rFonts w:hint="default" w:ascii="Times New Roman" w:hAnsi="Times New Roman" w:eastAsia="宋体" w:cs="Times New Roman"/>
          <w:color w:val="auto"/>
          <w:kern w:val="2"/>
          <w:sz w:val="24"/>
          <w:szCs w:val="24"/>
          <w:highlight w:val="none"/>
          <w:u w:val="none"/>
          <w:lang w:val="en-US" w:eastAsia="zh-CN" w:bidi="ar"/>
        </w:rPr>
        <w:t xml:space="preserve">, </w:t>
      </w:r>
      <w:r>
        <w:rPr>
          <w:rFonts w:hint="default" w:ascii="Times New Roman" w:hAnsi="Times New Roman" w:cs="Times New Roman"/>
          <w:color w:val="auto"/>
          <w:kern w:val="2"/>
          <w:sz w:val="24"/>
          <w:szCs w:val="24"/>
          <w:highlight w:val="none"/>
          <w:u w:val="none"/>
          <w:lang w:val="en-US" w:eastAsia="zh-CN" w:bidi="ar"/>
        </w:rPr>
        <w:t>Ning Su</w:t>
      </w:r>
      <w:r>
        <w:rPr>
          <w:rFonts w:hint="default" w:ascii="Times New Roman" w:hAnsi="Times New Roman" w:cs="Times New Roman"/>
          <w:color w:val="auto"/>
          <w:kern w:val="2"/>
          <w:sz w:val="24"/>
          <w:szCs w:val="24"/>
          <w:vertAlign w:val="superscript"/>
          <w:lang w:val="en-US" w:eastAsia="zh-CN" w:bidi="ar"/>
        </w:rPr>
        <w:t>a</w:t>
      </w:r>
      <w:r>
        <w:rPr>
          <w:rFonts w:hint="default" w:ascii="Times New Roman" w:hAnsi="Times New Roman" w:cs="Times New Roman"/>
          <w:color w:val="auto"/>
          <w:kern w:val="2"/>
          <w:sz w:val="24"/>
          <w:szCs w:val="24"/>
          <w:highlight w:val="none"/>
          <w:u w:val="none"/>
          <w:lang w:val="en-US" w:eastAsia="zh-CN" w:bidi="ar"/>
        </w:rPr>
        <w:t xml:space="preserve">, </w:t>
      </w:r>
      <w:r>
        <w:rPr>
          <w:rFonts w:hint="default" w:ascii="Times New Roman" w:hAnsi="Times New Roman" w:eastAsia="宋体" w:cs="Times New Roman"/>
          <w:color w:val="auto"/>
          <w:kern w:val="2"/>
          <w:sz w:val="24"/>
          <w:szCs w:val="24"/>
          <w:highlight w:val="none"/>
          <w:u w:val="none"/>
          <w:lang w:val="en-US" w:eastAsia="zh-CN" w:bidi="ar"/>
        </w:rPr>
        <w:t>Xiangmin Rong</w:t>
      </w:r>
      <w:r>
        <w:rPr>
          <w:rFonts w:hint="default" w:ascii="Times New Roman" w:hAnsi="Times New Roman" w:cs="Times New Roman"/>
          <w:color w:val="auto"/>
          <w:kern w:val="2"/>
          <w:sz w:val="24"/>
          <w:szCs w:val="24"/>
          <w:highlight w:val="none"/>
          <w:u w:val="none"/>
          <w:vertAlign w:val="superscript"/>
          <w:lang w:val="en-US" w:eastAsia="zh-CN" w:bidi="ar"/>
        </w:rPr>
        <w:t>a,b</w:t>
      </w:r>
      <w:r>
        <w:rPr>
          <w:rFonts w:hint="default" w:ascii="Times New Roman" w:hAnsi="Times New Roman" w:eastAsia="宋体" w:cs="Times New Roman"/>
          <w:color w:val="auto"/>
          <w:kern w:val="2"/>
          <w:sz w:val="24"/>
          <w:szCs w:val="24"/>
          <w:highlight w:val="none"/>
          <w:u w:val="none"/>
          <w:lang w:val="en-US" w:eastAsia="zh-CN" w:bidi="ar"/>
        </w:rPr>
        <w:t>, Yuping Zhang</w:t>
      </w:r>
      <w:r>
        <w:rPr>
          <w:rFonts w:hint="default" w:ascii="Times New Roman" w:hAnsi="Times New Roman" w:cs="Times New Roman"/>
          <w:color w:val="auto"/>
          <w:kern w:val="2"/>
          <w:sz w:val="24"/>
          <w:szCs w:val="24"/>
          <w:highlight w:val="none"/>
          <w:u w:val="none"/>
          <w:vertAlign w:val="superscript"/>
          <w:lang w:val="en-US" w:eastAsia="zh-CN" w:bidi="ar"/>
        </w:rPr>
        <w:t>a,b</w:t>
      </w:r>
      <w:r>
        <w:rPr>
          <w:rFonts w:hint="default" w:ascii="Times New Roman" w:hAnsi="Times New Roman" w:eastAsia="宋体" w:cs="Times New Roman"/>
          <w:color w:val="auto"/>
          <w:kern w:val="2"/>
          <w:sz w:val="24"/>
          <w:szCs w:val="24"/>
          <w:highlight w:val="none"/>
          <w:u w:val="none"/>
          <w:lang w:val="en-US" w:eastAsia="zh-CN" w:bidi="ar"/>
        </w:rPr>
        <w:t>, Xianjun</w:t>
      </w:r>
      <w:r>
        <w:rPr>
          <w:rFonts w:hint="default" w:ascii="Times New Roman" w:hAnsi="Times New Roman" w:cs="Times New Roman"/>
          <w:color w:val="auto"/>
          <w:kern w:val="2"/>
          <w:sz w:val="24"/>
          <w:szCs w:val="24"/>
          <w:highlight w:val="none"/>
          <w:u w:val="none"/>
          <w:lang w:val="en-US" w:eastAsia="zh-CN" w:bidi="ar"/>
        </w:rPr>
        <w:t xml:space="preserve"> </w:t>
      </w:r>
      <w:r>
        <w:rPr>
          <w:rFonts w:hint="default" w:ascii="Times New Roman" w:hAnsi="Times New Roman" w:eastAsia="宋体" w:cs="Times New Roman"/>
          <w:color w:val="auto"/>
          <w:kern w:val="2"/>
          <w:sz w:val="24"/>
          <w:szCs w:val="24"/>
          <w:highlight w:val="none"/>
          <w:u w:val="none"/>
          <w:lang w:val="en-US" w:eastAsia="zh-CN" w:bidi="ar"/>
        </w:rPr>
        <w:t>Zeng</w:t>
      </w:r>
      <w:r>
        <w:rPr>
          <w:rFonts w:hint="default" w:ascii="Times New Roman" w:hAnsi="Times New Roman" w:cs="Times New Roman"/>
          <w:color w:val="auto"/>
          <w:kern w:val="2"/>
          <w:sz w:val="24"/>
          <w:szCs w:val="24"/>
          <w:highlight w:val="none"/>
          <w:u w:val="none"/>
          <w:vertAlign w:val="superscript"/>
          <w:lang w:val="en-US" w:eastAsia="zh-CN" w:bidi="ar"/>
        </w:rPr>
        <w:t>c,</w:t>
      </w:r>
      <w:r>
        <w:rPr>
          <w:rFonts w:hint="default" w:ascii="Times New Roman" w:hAnsi="Times New Roman" w:eastAsia="宋体" w:cs="Times New Roman"/>
          <w:color w:val="auto"/>
          <w:kern w:val="2"/>
          <w:sz w:val="24"/>
          <w:szCs w:val="24"/>
          <w:highlight w:val="none"/>
          <w:u w:val="none"/>
          <w:vertAlign w:val="superscript"/>
          <w:lang w:val="en-US" w:eastAsia="zh-CN" w:bidi="ar"/>
        </w:rPr>
        <w:t>*</w:t>
      </w:r>
      <w:r>
        <w:rPr>
          <w:rFonts w:hint="default" w:ascii="Times New Roman" w:hAnsi="Times New Roman" w:cs="Times New Roman"/>
          <w:color w:val="auto"/>
          <w:kern w:val="2"/>
          <w:sz w:val="24"/>
          <w:szCs w:val="24"/>
          <w:highlight w:val="none"/>
          <w:u w:val="none"/>
          <w:lang w:val="en-US" w:eastAsia="zh-CN" w:bidi="ar"/>
        </w:rPr>
        <w:t>, Jianwei</w:t>
      </w:r>
      <w:r>
        <w:rPr>
          <w:rFonts w:hint="default" w:ascii="Times New Roman" w:hAnsi="Times New Roman" w:eastAsia="宋体" w:cs="Times New Roman"/>
          <w:color w:val="auto"/>
          <w:kern w:val="2"/>
          <w:sz w:val="24"/>
          <w:szCs w:val="24"/>
          <w:highlight w:val="none"/>
          <w:u w:val="none"/>
          <w:lang w:val="en-US" w:eastAsia="zh-CN" w:bidi="ar"/>
        </w:rPr>
        <w:t xml:space="preserve"> </w:t>
      </w:r>
      <w:r>
        <w:rPr>
          <w:rFonts w:hint="default" w:ascii="Times New Roman" w:hAnsi="Times New Roman" w:cs="Times New Roman"/>
          <w:color w:val="auto"/>
          <w:kern w:val="2"/>
          <w:sz w:val="24"/>
          <w:szCs w:val="24"/>
          <w:highlight w:val="none"/>
          <w:u w:val="none"/>
          <w:lang w:val="en-US" w:eastAsia="zh-CN" w:bidi="ar"/>
        </w:rPr>
        <w:t>Peng</w:t>
      </w:r>
      <w:r>
        <w:rPr>
          <w:rFonts w:hint="default" w:ascii="Times New Roman" w:hAnsi="Times New Roman" w:cs="Times New Roman"/>
          <w:color w:val="auto"/>
          <w:kern w:val="2"/>
          <w:sz w:val="24"/>
          <w:szCs w:val="24"/>
          <w:highlight w:val="none"/>
          <w:u w:val="none"/>
          <w:vertAlign w:val="superscript"/>
          <w:lang w:val="en-US" w:eastAsia="zh-CN" w:bidi="ar"/>
        </w:rPr>
        <w:t>a,b</w:t>
      </w:r>
      <w:r>
        <w:rPr>
          <w:rFonts w:hint="default" w:ascii="Times New Roman" w:hAnsi="Times New Roman" w:eastAsia="宋体" w:cs="Times New Roman"/>
          <w:color w:val="auto"/>
          <w:kern w:val="2"/>
          <w:sz w:val="24"/>
          <w:szCs w:val="24"/>
          <w:highlight w:val="none"/>
          <w:u w:val="none"/>
          <w:lang w:val="en-US" w:eastAsia="zh-CN" w:bidi="ar"/>
        </w:rPr>
        <w:t>, Gongwen Luo</w:t>
      </w:r>
      <w:r>
        <w:rPr>
          <w:rFonts w:hint="default" w:ascii="Times New Roman" w:hAnsi="Times New Roman" w:cs="Times New Roman"/>
          <w:color w:val="auto"/>
          <w:kern w:val="2"/>
          <w:sz w:val="24"/>
          <w:szCs w:val="24"/>
          <w:highlight w:val="none"/>
          <w:u w:val="none"/>
          <w:vertAlign w:val="superscript"/>
          <w:lang w:val="en-US" w:eastAsia="zh-CN" w:bidi="ar"/>
        </w:rPr>
        <w:t>a,b,</w:t>
      </w:r>
      <w:r>
        <w:rPr>
          <w:rFonts w:hint="default" w:ascii="Times New Roman" w:hAnsi="Times New Roman" w:eastAsia="宋体" w:cs="Times New Roman"/>
          <w:color w:val="auto"/>
          <w:kern w:val="2"/>
          <w:sz w:val="24"/>
          <w:szCs w:val="24"/>
          <w:highlight w:val="none"/>
          <w:u w:val="none"/>
          <w:vertAlign w:val="superscript"/>
          <w:lang w:val="en-US" w:eastAsia="zh-CN" w:bidi="ar"/>
        </w:rPr>
        <w:t>*</w:t>
      </w:r>
    </w:p>
    <w:p w14:paraId="57349F83">
      <w:pPr>
        <w:keepNext w:val="0"/>
        <w:keepLines w:val="0"/>
        <w:pageBreakBefore w:val="0"/>
        <w:widowControl w:val="0"/>
        <w:kinsoku/>
        <w:wordWrap/>
        <w:overflowPunct/>
        <w:topLinePunct w:val="0"/>
        <w:autoSpaceDE/>
        <w:autoSpaceDN/>
        <w:bidi w:val="0"/>
        <w:spacing w:before="156" w:after="156" w:line="360" w:lineRule="auto"/>
        <w:ind w:firstLine="0" w:firstLineChars="0"/>
        <w:jc w:val="both"/>
        <w:textAlignment w:val="auto"/>
        <w:rPr>
          <w:rFonts w:hint="default" w:ascii="Times New Roman" w:hAnsi="Times New Roman" w:cs="Times New Roman"/>
          <w:b/>
          <w:bCs/>
          <w:color w:val="auto"/>
          <w:sz w:val="24"/>
          <w:szCs w:val="24"/>
        </w:rPr>
      </w:pPr>
    </w:p>
    <w:p w14:paraId="7065AF81">
      <w:pPr>
        <w:keepNext w:val="0"/>
        <w:keepLines w:val="0"/>
        <w:pageBreakBefore w:val="0"/>
        <w:widowControl w:val="0"/>
        <w:kinsoku/>
        <w:wordWrap/>
        <w:overflowPunct/>
        <w:topLinePunct w:val="0"/>
        <w:autoSpaceDE/>
        <w:autoSpaceDN/>
        <w:bidi w:val="0"/>
        <w:spacing w:before="0" w:beforeLines="0" w:after="0" w:afterLines="0" w:line="360" w:lineRule="auto"/>
        <w:ind w:firstLine="0" w:firstLineChars="0"/>
        <w:jc w:val="both"/>
        <w:textAlignment w:val="auto"/>
        <w:rPr>
          <w:rFonts w:hint="default" w:ascii="Times New Roman" w:hAnsi="Times New Roman" w:cs="Times New Roman"/>
          <w:color w:val="auto"/>
          <w:sz w:val="24"/>
          <w:szCs w:val="24"/>
        </w:rPr>
      </w:pPr>
      <w:r>
        <w:rPr>
          <w:rFonts w:hint="default" w:ascii="Times New Roman" w:hAnsi="Times New Roman" w:cs="Times New Roman"/>
          <w:i/>
          <w:iCs/>
          <w:color w:val="auto"/>
          <w:kern w:val="2"/>
          <w:sz w:val="24"/>
          <w:szCs w:val="24"/>
          <w:vertAlign w:val="superscript"/>
          <w:lang w:val="en-US" w:eastAsia="zh-CN" w:bidi="ar"/>
        </w:rPr>
        <w:t>a</w:t>
      </w:r>
      <w:r>
        <w:rPr>
          <w:rFonts w:hint="default" w:ascii="Times New Roman" w:hAnsi="Times New Roman" w:cs="Times New Roman"/>
          <w:color w:val="auto"/>
          <w:kern w:val="2"/>
          <w:sz w:val="24"/>
          <w:szCs w:val="24"/>
          <w:vertAlign w:val="superscript"/>
          <w:lang w:bidi="ar"/>
        </w:rPr>
        <w:t xml:space="preserve"> </w:t>
      </w:r>
      <w:bookmarkStart w:id="3" w:name="_Hlk86487864"/>
      <w:r>
        <w:rPr>
          <w:rFonts w:hint="default" w:ascii="Times New Roman" w:hAnsi="Times New Roman" w:cs="Times New Roman"/>
          <w:color w:val="auto"/>
          <w:kern w:val="2"/>
          <w:sz w:val="24"/>
          <w:szCs w:val="24"/>
          <w:lang w:bidi="ar"/>
        </w:rPr>
        <w:t>Hunan Agricultural University</w:t>
      </w:r>
      <w:bookmarkEnd w:id="3"/>
      <w:r>
        <w:rPr>
          <w:rFonts w:hint="default" w:ascii="Times New Roman" w:hAnsi="Times New Roman" w:cs="Times New Roman"/>
          <w:color w:val="auto"/>
          <w:kern w:val="2"/>
          <w:sz w:val="24"/>
          <w:szCs w:val="24"/>
          <w:lang w:bidi="ar"/>
        </w:rPr>
        <w:t>, Changsha 410128, China</w:t>
      </w:r>
    </w:p>
    <w:p w14:paraId="152C71FA">
      <w:pPr>
        <w:keepNext w:val="0"/>
        <w:keepLines w:val="0"/>
        <w:pageBreakBefore w:val="0"/>
        <w:widowControl w:val="0"/>
        <w:kinsoku/>
        <w:wordWrap/>
        <w:overflowPunct/>
        <w:topLinePunct w:val="0"/>
        <w:autoSpaceDE/>
        <w:autoSpaceDN/>
        <w:bidi w:val="0"/>
        <w:spacing w:before="0" w:beforeLines="0" w:after="0" w:afterLines="0" w:line="360" w:lineRule="auto"/>
        <w:ind w:firstLine="0" w:firstLineChars="0"/>
        <w:jc w:val="both"/>
        <w:textAlignment w:val="auto"/>
        <w:rPr>
          <w:rFonts w:hint="default" w:ascii="Times New Roman" w:hAnsi="Times New Roman" w:cs="Times New Roman"/>
          <w:color w:val="auto"/>
          <w:sz w:val="24"/>
          <w:szCs w:val="24"/>
        </w:rPr>
      </w:pPr>
      <w:r>
        <w:rPr>
          <w:rFonts w:hint="default" w:ascii="Times New Roman" w:hAnsi="Times New Roman" w:cs="Times New Roman"/>
          <w:i/>
          <w:iCs/>
          <w:color w:val="auto"/>
          <w:kern w:val="2"/>
          <w:sz w:val="24"/>
          <w:szCs w:val="24"/>
          <w:vertAlign w:val="superscript"/>
          <w:lang w:val="en-US" w:eastAsia="zh-CN" w:bidi="ar"/>
        </w:rPr>
        <w:t xml:space="preserve">b </w:t>
      </w:r>
      <w:r>
        <w:rPr>
          <w:rFonts w:hint="default" w:ascii="Times New Roman" w:hAnsi="Times New Roman" w:cs="Times New Roman"/>
          <w:color w:val="auto"/>
          <w:kern w:val="2"/>
          <w:sz w:val="24"/>
          <w:szCs w:val="24"/>
          <w:lang w:bidi="ar"/>
        </w:rPr>
        <w:t>National Engineering Center for Efficient Utilization of Soil and Fertilizer Resources,</w:t>
      </w:r>
      <w:r>
        <w:rPr>
          <w:rFonts w:hint="default" w:ascii="Times New Roman" w:hAnsi="Times New Roman" w:cs="Times New Roman"/>
          <w:color w:val="auto"/>
          <w:kern w:val="2"/>
          <w:sz w:val="24"/>
          <w:szCs w:val="24"/>
          <w:lang w:val="en-US" w:eastAsia="zh-CN" w:bidi="ar"/>
        </w:rPr>
        <w:t xml:space="preserve"> </w:t>
      </w:r>
      <w:r>
        <w:rPr>
          <w:rFonts w:hint="default" w:ascii="Times New Roman" w:hAnsi="Times New Roman" w:cs="Times New Roman"/>
          <w:color w:val="auto"/>
          <w:kern w:val="2"/>
          <w:sz w:val="24"/>
          <w:szCs w:val="24"/>
          <w:lang w:bidi="ar"/>
        </w:rPr>
        <w:t>Changsha 410128, China</w:t>
      </w:r>
    </w:p>
    <w:p w14:paraId="0A46E437">
      <w:pPr>
        <w:keepNext w:val="0"/>
        <w:keepLines w:val="0"/>
        <w:pageBreakBefore w:val="0"/>
        <w:widowControl w:val="0"/>
        <w:kinsoku/>
        <w:wordWrap/>
        <w:overflowPunct/>
        <w:topLinePunct w:val="0"/>
        <w:autoSpaceDE/>
        <w:autoSpaceDN/>
        <w:bidi w:val="0"/>
        <w:spacing w:before="0" w:beforeLines="0" w:after="0" w:afterLines="0" w:line="360" w:lineRule="auto"/>
        <w:ind w:firstLine="0" w:firstLineChars="0"/>
        <w:jc w:val="both"/>
        <w:textAlignment w:val="auto"/>
        <w:rPr>
          <w:rFonts w:hint="default" w:ascii="Times New Roman" w:hAnsi="Times New Roman" w:cs="Times New Roman"/>
          <w:color w:val="auto"/>
          <w:sz w:val="24"/>
          <w:szCs w:val="24"/>
        </w:rPr>
      </w:pPr>
      <w:r>
        <w:rPr>
          <w:rFonts w:hint="default" w:ascii="Times New Roman" w:hAnsi="Times New Roman" w:cs="Times New Roman"/>
          <w:i/>
          <w:iCs/>
          <w:color w:val="auto"/>
          <w:kern w:val="2"/>
          <w:sz w:val="24"/>
          <w:szCs w:val="24"/>
          <w:vertAlign w:val="superscript"/>
          <w:lang w:val="en-US" w:eastAsia="zh-CN" w:bidi="ar"/>
        </w:rPr>
        <w:t xml:space="preserve">c </w:t>
      </w:r>
      <w:r>
        <w:rPr>
          <w:rFonts w:hint="default" w:ascii="Times New Roman" w:hAnsi="Times New Roman" w:cs="Times New Roman"/>
          <w:color w:val="auto"/>
          <w:kern w:val="2"/>
          <w:sz w:val="24"/>
          <w:szCs w:val="24"/>
          <w:lang w:bidi="ar"/>
        </w:rPr>
        <w:t>Hunan biological electromechanical Vocational Technical College,</w:t>
      </w:r>
      <w:r>
        <w:rPr>
          <w:rFonts w:hint="default" w:ascii="Times New Roman" w:hAnsi="Times New Roman" w:cs="Times New Roman"/>
          <w:color w:val="auto"/>
          <w:kern w:val="2"/>
          <w:sz w:val="24"/>
          <w:szCs w:val="24"/>
          <w:lang w:val="en-US" w:eastAsia="zh-CN" w:bidi="ar"/>
        </w:rPr>
        <w:t xml:space="preserve"> </w:t>
      </w:r>
      <w:r>
        <w:rPr>
          <w:rFonts w:hint="default" w:ascii="Times New Roman" w:hAnsi="Times New Roman" w:cs="Times New Roman"/>
          <w:color w:val="auto"/>
          <w:kern w:val="2"/>
          <w:sz w:val="24"/>
          <w:szCs w:val="24"/>
          <w:lang w:bidi="ar"/>
        </w:rPr>
        <w:t>Changsha 410128, China</w:t>
      </w:r>
    </w:p>
    <w:p w14:paraId="682F5B5B">
      <w:pPr>
        <w:pStyle w:val="11"/>
        <w:keepNext w:val="0"/>
        <w:keepLines w:val="0"/>
        <w:pageBreakBefore w:val="0"/>
        <w:widowControl/>
        <w:kinsoku/>
        <w:wordWrap/>
        <w:overflowPunct/>
        <w:topLinePunct w:val="0"/>
        <w:autoSpaceDE/>
        <w:autoSpaceDN/>
        <w:bidi w:val="0"/>
        <w:adjustRightInd w:val="0"/>
        <w:snapToGrid w:val="0"/>
        <w:spacing w:before="156" w:after="156" w:line="360" w:lineRule="auto"/>
        <w:ind w:firstLine="0" w:firstLineChars="0"/>
        <w:jc w:val="left"/>
        <w:textAlignment w:val="auto"/>
        <w:rPr>
          <w:rFonts w:hint="default" w:ascii="Times New Roman" w:hAnsi="Times New Roman" w:cs="Times New Roman"/>
          <w:iCs/>
          <w:color w:val="auto"/>
          <w:sz w:val="24"/>
          <w:szCs w:val="24"/>
        </w:rPr>
      </w:pPr>
    </w:p>
    <w:p w14:paraId="77DB5B23">
      <w:pPr>
        <w:keepNext w:val="0"/>
        <w:keepLines w:val="0"/>
        <w:pageBreakBefore w:val="0"/>
        <w:widowControl/>
        <w:kinsoku/>
        <w:wordWrap/>
        <w:overflowPunct/>
        <w:topLinePunct w:val="0"/>
        <w:autoSpaceDE/>
        <w:autoSpaceDN/>
        <w:bidi w:val="0"/>
        <w:adjustRightInd/>
        <w:snapToGrid/>
        <w:spacing w:before="0" w:beforeLines="-2147483648" w:after="0" w:afterLines="-2147483648" w:line="360" w:lineRule="auto"/>
        <w:ind w:firstLine="0" w:firstLineChars="0"/>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vertAlign w:val="superscript"/>
        </w:rPr>
        <w:t>1</w:t>
      </w:r>
      <w:r>
        <w:rPr>
          <w:rFonts w:hint="default" w:ascii="Times New Roman" w:hAnsi="Times New Roman" w:eastAsia="宋体" w:cs="Times New Roman"/>
          <w:b w:val="0"/>
          <w:bCs w:val="0"/>
          <w:color w:val="auto"/>
          <w:sz w:val="24"/>
          <w:szCs w:val="24"/>
          <w:highlight w:val="none"/>
          <w:vertAlign w:val="superscript"/>
          <w:lang w:val="en-US" w:eastAsia="zh-CN"/>
        </w:rPr>
        <w:t xml:space="preserve"> </w:t>
      </w:r>
      <w:r>
        <w:rPr>
          <w:rFonts w:hint="default" w:ascii="Times New Roman" w:hAnsi="Times New Roman" w:eastAsia="宋体" w:cs="Times New Roman"/>
          <w:b w:val="0"/>
          <w:bCs w:val="0"/>
          <w:color w:val="auto"/>
          <w:sz w:val="24"/>
          <w:szCs w:val="24"/>
          <w:highlight w:val="none"/>
        </w:rPr>
        <w:t>These two authors contribute equally to this paper.</w:t>
      </w:r>
    </w:p>
    <w:p w14:paraId="172C62FF">
      <w:pPr>
        <w:pStyle w:val="11"/>
        <w:keepNext w:val="0"/>
        <w:keepLines w:val="0"/>
        <w:pageBreakBefore w:val="0"/>
        <w:widowControl/>
        <w:kinsoku/>
        <w:wordWrap/>
        <w:overflowPunct/>
        <w:topLinePunct w:val="0"/>
        <w:autoSpaceDE/>
        <w:autoSpaceDN/>
        <w:bidi w:val="0"/>
        <w:adjustRightInd w:val="0"/>
        <w:snapToGrid w:val="0"/>
        <w:spacing w:before="156" w:after="156" w:line="360" w:lineRule="auto"/>
        <w:ind w:firstLine="0" w:firstLineChars="0"/>
        <w:jc w:val="left"/>
        <w:textAlignment w:val="auto"/>
        <w:rPr>
          <w:rFonts w:hint="default" w:ascii="Times New Roman" w:hAnsi="Times New Roman" w:cs="Times New Roman"/>
          <w:iCs/>
          <w:color w:val="auto"/>
          <w:sz w:val="24"/>
          <w:szCs w:val="24"/>
        </w:rPr>
      </w:pPr>
    </w:p>
    <w:p w14:paraId="1BF8BEF4">
      <w:pPr>
        <w:pStyle w:val="11"/>
        <w:keepNext w:val="0"/>
        <w:keepLines w:val="0"/>
        <w:pageBreakBefore w:val="0"/>
        <w:widowControl/>
        <w:kinsoku/>
        <w:wordWrap/>
        <w:overflowPunct/>
        <w:topLinePunct w:val="0"/>
        <w:autoSpaceDE/>
        <w:autoSpaceDN/>
        <w:bidi w:val="0"/>
        <w:adjustRightInd w:val="0"/>
        <w:snapToGrid w:val="0"/>
        <w:spacing w:before="156" w:after="156" w:line="360" w:lineRule="auto"/>
        <w:ind w:firstLine="0" w:firstLineChars="0"/>
        <w:jc w:val="left"/>
        <w:textAlignment w:val="auto"/>
        <w:rPr>
          <w:rFonts w:hint="default" w:ascii="Times New Roman" w:hAnsi="Times New Roman" w:cs="Times New Roman"/>
          <w:color w:val="auto"/>
          <w:sz w:val="24"/>
          <w:szCs w:val="24"/>
        </w:rPr>
      </w:pPr>
      <w:r>
        <w:rPr>
          <w:rFonts w:hint="default" w:ascii="Times New Roman" w:hAnsi="Times New Roman" w:cs="Times New Roman"/>
          <w:iCs/>
          <w:color w:val="auto"/>
          <w:sz w:val="24"/>
          <w:szCs w:val="24"/>
        </w:rPr>
        <w:t>*Corresponding author:</w:t>
      </w:r>
      <w:r>
        <w:rPr>
          <w:rFonts w:hint="default" w:ascii="Times New Roman" w:hAnsi="Times New Roman" w:cs="Times New Roman"/>
          <w:color w:val="auto"/>
          <w:sz w:val="24"/>
          <w:szCs w:val="24"/>
        </w:rPr>
        <w:t xml:space="preserve"> </w:t>
      </w:r>
    </w:p>
    <w:p w14:paraId="30633BEF">
      <w:pPr>
        <w:pStyle w:val="11"/>
        <w:keepNext w:val="0"/>
        <w:keepLines w:val="0"/>
        <w:pageBreakBefore w:val="0"/>
        <w:widowControl/>
        <w:kinsoku/>
        <w:wordWrap/>
        <w:overflowPunct/>
        <w:topLinePunct w:val="0"/>
        <w:autoSpaceDE/>
        <w:autoSpaceDN/>
        <w:bidi w:val="0"/>
        <w:adjustRightInd w:val="0"/>
        <w:snapToGrid w:val="0"/>
        <w:spacing w:before="0" w:beforeLines="0" w:after="0" w:afterLines="0" w:line="360" w:lineRule="auto"/>
        <w:ind w:firstLine="0" w:firstLineChars="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 xml:space="preserve">Gongwen Luo: </w:t>
      </w:r>
      <w:r>
        <w:rPr>
          <w:rFonts w:hint="default" w:ascii="Times New Roman" w:hAnsi="Times New Roman" w:cs="Times New Roman"/>
          <w:color w:val="auto"/>
          <w:sz w:val="24"/>
          <w:szCs w:val="24"/>
        </w:rPr>
        <w:t>Email: gongwenluo@hunau.edu.cn</w:t>
      </w:r>
    </w:p>
    <w:p w14:paraId="3367AF71">
      <w:pPr>
        <w:spacing w:before="156" w:after="156"/>
      </w:pPr>
    </w:p>
    <w:p w14:paraId="32E0429F">
      <w:pPr>
        <w:rPr>
          <w:rFonts w:hint="eastAsia"/>
        </w:rPr>
      </w:pPr>
      <w:r>
        <w:rPr>
          <w:rFonts w:hint="eastAsia"/>
        </w:rPr>
        <w:br w:type="page"/>
      </w:r>
    </w:p>
    <w:p w14:paraId="5732F62C">
      <w:pPr>
        <w:pStyle w:val="3"/>
        <w:pageBreakBefore w:val="0"/>
        <w:widowControl w:val="0"/>
        <w:kinsoku/>
        <w:wordWrap/>
        <w:overflowPunct/>
        <w:topLinePunct w:val="0"/>
        <w:autoSpaceDE/>
        <w:autoSpaceDN/>
        <w:bidi w:val="0"/>
        <w:adjustRightInd/>
        <w:snapToGrid/>
        <w:spacing w:before="0" w:after="0" w:line="360" w:lineRule="auto"/>
        <w:ind w:firstLine="0" w:firstLineChars="0"/>
        <w:jc w:val="both"/>
        <w:textAlignment w:val="auto"/>
        <w:rPr>
          <w:rFonts w:hint="default" w:ascii="Times New Roman" w:hAnsi="Times New Roman" w:eastAsia="黑体" w:cs="Times New Roman"/>
          <w:b/>
          <w:bCs/>
          <w:i w:val="0"/>
          <w:iCs w:val="0"/>
          <w:color w:val="auto"/>
          <w:kern w:val="2"/>
          <w:sz w:val="22"/>
          <w:szCs w:val="22"/>
        </w:rPr>
      </w:pPr>
      <w:r>
        <w:rPr>
          <w:rFonts w:hint="default" w:ascii="Times New Roman" w:hAnsi="Times New Roman" w:eastAsia="黑体" w:cs="Times New Roman"/>
          <w:b/>
          <w:bCs/>
          <w:i w:val="0"/>
          <w:iCs w:val="0"/>
          <w:color w:val="auto"/>
          <w:kern w:val="2"/>
          <w:sz w:val="22"/>
          <w:szCs w:val="22"/>
        </w:rPr>
        <w:t xml:space="preserve">Supplementary material </w:t>
      </w:r>
      <w:r>
        <w:rPr>
          <w:rFonts w:hint="eastAsia" w:ascii="Times New Roman" w:hAnsi="Times New Roman" w:eastAsia="黑体" w:cs="Times New Roman"/>
          <w:b/>
          <w:bCs/>
          <w:i w:val="0"/>
          <w:iCs w:val="0"/>
          <w:color w:val="auto"/>
          <w:kern w:val="2"/>
          <w:sz w:val="22"/>
          <w:szCs w:val="22"/>
          <w:lang w:val="en-US" w:eastAsia="zh-CN"/>
        </w:rPr>
        <w:t xml:space="preserve">and </w:t>
      </w:r>
      <w:r>
        <w:rPr>
          <w:rFonts w:hint="default" w:ascii="Times New Roman" w:hAnsi="Times New Roman" w:eastAsia="黑体" w:cs="Times New Roman"/>
          <w:b/>
          <w:bCs/>
          <w:i w:val="0"/>
          <w:iCs w:val="0"/>
          <w:color w:val="auto"/>
          <w:kern w:val="2"/>
          <w:sz w:val="22"/>
          <w:szCs w:val="22"/>
        </w:rPr>
        <w:t>methods</w:t>
      </w:r>
    </w:p>
    <w:p w14:paraId="65450646">
      <w:pPr>
        <w:pStyle w:val="3"/>
        <w:pageBreakBefore w:val="0"/>
        <w:widowControl w:val="0"/>
        <w:kinsoku/>
        <w:wordWrap/>
        <w:overflowPunct/>
        <w:topLinePunct w:val="0"/>
        <w:autoSpaceDE/>
        <w:autoSpaceDN/>
        <w:bidi w:val="0"/>
        <w:adjustRightInd/>
        <w:snapToGrid/>
        <w:spacing w:before="0" w:after="0" w:line="360" w:lineRule="auto"/>
        <w:ind w:firstLine="0" w:firstLineChars="0"/>
        <w:jc w:val="both"/>
        <w:textAlignment w:val="auto"/>
        <w:rPr>
          <w:rFonts w:hint="default" w:ascii="Times New Roman" w:hAnsi="Times New Roman" w:eastAsia="黑体" w:cs="Times New Roman"/>
          <w:b w:val="0"/>
          <w:i/>
          <w:iCs/>
          <w:color w:val="auto"/>
          <w:kern w:val="2"/>
          <w:sz w:val="22"/>
          <w:szCs w:val="22"/>
        </w:rPr>
      </w:pPr>
    </w:p>
    <w:p w14:paraId="4715B192">
      <w:pPr>
        <w:pStyle w:val="3"/>
        <w:pageBreakBefore w:val="0"/>
        <w:widowControl w:val="0"/>
        <w:kinsoku/>
        <w:wordWrap/>
        <w:overflowPunct/>
        <w:topLinePunct w:val="0"/>
        <w:autoSpaceDE/>
        <w:autoSpaceDN/>
        <w:bidi w:val="0"/>
        <w:adjustRightInd/>
        <w:snapToGrid/>
        <w:spacing w:before="0" w:after="0" w:line="360" w:lineRule="auto"/>
        <w:ind w:firstLine="0" w:firstLineChars="0"/>
        <w:jc w:val="both"/>
        <w:textAlignment w:val="auto"/>
        <w:rPr>
          <w:rFonts w:hint="default" w:ascii="Times New Roman" w:hAnsi="Times New Roman" w:eastAsia="黑体" w:cs="Times New Roman"/>
          <w:b w:val="0"/>
          <w:i/>
          <w:iCs/>
          <w:color w:val="auto"/>
          <w:kern w:val="2"/>
          <w:sz w:val="22"/>
          <w:szCs w:val="22"/>
        </w:rPr>
      </w:pPr>
      <w:r>
        <w:rPr>
          <w:rFonts w:hint="default" w:ascii="Times New Roman" w:hAnsi="Times New Roman" w:eastAsia="黑体" w:cs="Times New Roman"/>
          <w:b w:val="0"/>
          <w:i/>
          <w:iCs/>
          <w:color w:val="auto"/>
          <w:kern w:val="2"/>
          <w:sz w:val="22"/>
          <w:szCs w:val="22"/>
        </w:rPr>
        <w:t xml:space="preserve">Data </w:t>
      </w:r>
      <w:r>
        <w:rPr>
          <w:rFonts w:hint="default" w:ascii="Times New Roman" w:hAnsi="Times New Roman" w:eastAsia="黑体" w:cs="Times New Roman"/>
          <w:b w:val="0"/>
          <w:i/>
          <w:iCs/>
          <w:color w:val="auto"/>
          <w:kern w:val="2"/>
          <w:sz w:val="22"/>
          <w:szCs w:val="22"/>
          <w:lang w:val="en-US" w:eastAsia="zh-CN"/>
        </w:rPr>
        <w:t>C</w:t>
      </w:r>
      <w:r>
        <w:rPr>
          <w:rFonts w:hint="default" w:ascii="Times New Roman" w:hAnsi="Times New Roman" w:eastAsia="黑体" w:cs="Times New Roman"/>
          <w:b w:val="0"/>
          <w:i/>
          <w:iCs/>
          <w:color w:val="auto"/>
          <w:kern w:val="2"/>
          <w:sz w:val="22"/>
          <w:szCs w:val="22"/>
        </w:rPr>
        <w:t>ollection</w:t>
      </w:r>
    </w:p>
    <w:p w14:paraId="2B64A1D7">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The literature was systematically reviewed through a Web of Science search conducted in November 2023, using the following keywords: "carbon" or "soil carbon" or "soil organic carbon" or "SOC" or "soil organic matter" or "SOM" or "soil total carbon" or "soil carbon storage" or "soil carbon fixation") AND\(TI = ("phosphorus fertilizer" OR "phosphorus (phosphate) application" OR "phosphorus (phosphate) applications" OR "phosphorus fertilization" OR "phosphorus (phosphate) inputs" OR "(phosphate) phosphorus input" OR "phosphorus level" OR "phosphorus level" OR "(phosphate) phosphorus addition" OR "phosphorus availability" in the topic field. </w:t>
      </w:r>
    </w:p>
    <w:p w14:paraId="4D6C8C39">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default" w:ascii="Times New Roman" w:hAnsi="Times New Roman" w:cs="Times New Roman"/>
          <w:sz w:val="22"/>
          <w:szCs w:val="22"/>
        </w:rPr>
      </w:pPr>
    </w:p>
    <w:p w14:paraId="26E8A1E7">
      <w:pPr>
        <w:pStyle w:val="3"/>
        <w:pageBreakBefore w:val="0"/>
        <w:widowControl w:val="0"/>
        <w:kinsoku/>
        <w:wordWrap/>
        <w:overflowPunct/>
        <w:topLinePunct w:val="0"/>
        <w:autoSpaceDE/>
        <w:autoSpaceDN/>
        <w:bidi w:val="0"/>
        <w:adjustRightInd/>
        <w:snapToGrid/>
        <w:spacing w:before="0" w:after="0" w:line="360" w:lineRule="auto"/>
        <w:ind w:firstLine="0" w:firstLineChars="0"/>
        <w:jc w:val="both"/>
        <w:textAlignment w:val="auto"/>
        <w:rPr>
          <w:rFonts w:hint="default" w:ascii="Times New Roman" w:hAnsi="Times New Roman" w:eastAsia="黑体" w:cs="Times New Roman"/>
          <w:b w:val="0"/>
          <w:i/>
          <w:iCs/>
          <w:color w:val="auto"/>
          <w:kern w:val="2"/>
          <w:sz w:val="22"/>
          <w:szCs w:val="22"/>
        </w:rPr>
      </w:pPr>
      <w:r>
        <w:rPr>
          <w:rFonts w:hint="default" w:ascii="Times New Roman" w:hAnsi="Times New Roman" w:eastAsia="黑体" w:cs="Times New Roman"/>
          <w:b w:val="0"/>
          <w:i/>
          <w:iCs/>
          <w:color w:val="auto"/>
          <w:kern w:val="2"/>
          <w:sz w:val="22"/>
          <w:szCs w:val="22"/>
        </w:rPr>
        <w:t>Assessment of Soil P and C Components</w:t>
      </w:r>
    </w:p>
    <w:p w14:paraId="4223C4BB">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default" w:ascii="Times New Roman" w:hAnsi="Times New Roman" w:cs="Times New Roman"/>
          <w:sz w:val="22"/>
          <w:szCs w:val="22"/>
        </w:rPr>
      </w:pPr>
      <w:r>
        <w:rPr>
          <w:rFonts w:hint="eastAsia" w:ascii="Times New Roman" w:hAnsi="Times New Roman" w:cs="Times New Roman"/>
          <w:sz w:val="22"/>
          <w:szCs w:val="22"/>
          <w:lang w:val="en-US" w:eastAsia="zh-CN"/>
        </w:rPr>
        <w:t>S</w:t>
      </w:r>
      <w:r>
        <w:rPr>
          <w:rFonts w:hint="default" w:ascii="Times New Roman" w:hAnsi="Times New Roman" w:cs="Times New Roman"/>
          <w:sz w:val="22"/>
          <w:szCs w:val="22"/>
        </w:rPr>
        <w:t>oil total phosphorus (TP), available phosphorus (AP), SOC, and DOC contents were measured following the method of Bao (2000), whereas</w:t>
      </w:r>
      <w:r>
        <w:rPr>
          <w:rFonts w:hint="eastAsia" w:ascii="Times New Roman" w:hAnsi="Times New Roman" w:cs="Times New Roman"/>
          <w:sz w:val="22"/>
          <w:szCs w:val="22"/>
        </w:rPr>
        <w:t xml:space="preserve"> the</w:t>
      </w:r>
      <w:r>
        <w:rPr>
          <w:rFonts w:hint="default" w:ascii="Times New Roman" w:hAnsi="Times New Roman" w:cs="Times New Roman"/>
          <w:sz w:val="22"/>
          <w:szCs w:val="22"/>
        </w:rPr>
        <w:t xml:space="preserve"> soil MBC and MBP were determined using the chloroform fumigation-extraction technique (Vance et al., 1987). </w:t>
      </w:r>
      <w:r>
        <w:rPr>
          <w:rFonts w:hint="eastAsia" w:ascii="Times New Roman" w:hAnsi="Times New Roman" w:cs="Times New Roman"/>
          <w:sz w:val="22"/>
          <w:szCs w:val="22"/>
        </w:rPr>
        <w:t>Detailed</w:t>
      </w:r>
      <w:r>
        <w:rPr>
          <w:rFonts w:hint="default" w:ascii="Times New Roman" w:hAnsi="Times New Roman" w:cs="Times New Roman"/>
          <w:sz w:val="22"/>
          <w:szCs w:val="22"/>
        </w:rPr>
        <w:t xml:space="preserve"> descriptions of these methodologies are provided in our previous studies (</w:t>
      </w:r>
      <w:r>
        <w:rPr>
          <w:rFonts w:hint="eastAsia" w:ascii="Times New Roman" w:hAnsi="Times New Roman" w:cs="Times New Roman"/>
          <w:sz w:val="22"/>
          <w:szCs w:val="22"/>
        </w:rPr>
        <w:t>Su et al., 2023; Li et al., 2025</w:t>
      </w:r>
      <w:r>
        <w:rPr>
          <w:rFonts w:hint="default" w:ascii="Times New Roman" w:hAnsi="Times New Roman" w:cs="Times New Roman"/>
          <w:sz w:val="22"/>
          <w:szCs w:val="22"/>
        </w:rPr>
        <w:t xml:space="preserve">). </w:t>
      </w:r>
      <w:r>
        <w:rPr>
          <w:rFonts w:hint="eastAsia" w:ascii="Times New Roman" w:hAnsi="Times New Roman" w:cs="Times New Roman"/>
          <w:sz w:val="22"/>
          <w:szCs w:val="22"/>
        </w:rPr>
        <w:t>Based on</w:t>
      </w:r>
      <w:r>
        <w:rPr>
          <w:rFonts w:hint="default" w:ascii="Times New Roman" w:hAnsi="Times New Roman" w:cs="Times New Roman"/>
          <w:sz w:val="22"/>
          <w:szCs w:val="22"/>
        </w:rPr>
        <w:t xml:space="preserve"> the procedure described by Cotrufo et al. (2019), SOC was fractionated into POC and MAOC by soaking 10 g of air-dried soil (&lt;2 mm) in 0.5% </w:t>
      </w:r>
      <w:r>
        <w:rPr>
          <w:rFonts w:hint="eastAsia" w:ascii="Times New Roman" w:hAnsi="Times New Roman" w:cs="Times New Roman"/>
          <w:sz w:val="22"/>
          <w:szCs w:val="22"/>
        </w:rPr>
        <w:t>(NaPO3)6</w:t>
      </w:r>
      <w:r>
        <w:rPr>
          <w:rFonts w:hint="default" w:ascii="Times New Roman" w:hAnsi="Times New Roman" w:cs="Times New Roman"/>
          <w:sz w:val="22"/>
          <w:szCs w:val="22"/>
        </w:rPr>
        <w:t xml:space="preserve"> and shaking the mixture for 18 h on a reciprocating shaker. The resulting suspension was passed through a 53 μm sieve, with the &gt;53 μm fraction classified as POC and the &lt;53 μm fraction as MAOC. Both fractions were dried at 60°C, and their </w:t>
      </w:r>
      <w:r>
        <w:rPr>
          <w:rFonts w:hint="eastAsia" w:ascii="Times New Roman" w:hAnsi="Times New Roman" w:cs="Times New Roman"/>
          <w:sz w:val="22"/>
          <w:szCs w:val="22"/>
          <w:lang w:val="en-US" w:eastAsia="zh-CN"/>
        </w:rPr>
        <w:t>C</w:t>
      </w:r>
      <w:r>
        <w:rPr>
          <w:rFonts w:hint="default" w:ascii="Times New Roman" w:hAnsi="Times New Roman" w:cs="Times New Roman"/>
          <w:sz w:val="22"/>
          <w:szCs w:val="22"/>
        </w:rPr>
        <w:t xml:space="preserve"> contents were measured</w:t>
      </w:r>
      <w:r>
        <w:rPr>
          <w:rFonts w:hint="eastAsia" w:ascii="Times New Roman" w:hAnsi="Times New Roman" w:cs="Times New Roman"/>
          <w:sz w:val="22"/>
          <w:szCs w:val="22"/>
        </w:rPr>
        <w:t>.</w:t>
      </w:r>
    </w:p>
    <w:p w14:paraId="6C94A9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rPr>
      </w:pPr>
      <w:r>
        <w:rPr>
          <w:rFonts w:hint="eastAsia"/>
        </w:rPr>
        <w:br w:type="page"/>
      </w:r>
    </w:p>
    <w:p w14:paraId="251B51E2">
      <w:pPr>
        <w:pStyle w:val="3"/>
        <w:pageBreakBefore w:val="0"/>
        <w:widowControl w:val="0"/>
        <w:kinsoku/>
        <w:wordWrap/>
        <w:overflowPunct/>
        <w:topLinePunct w:val="0"/>
        <w:autoSpaceDE/>
        <w:autoSpaceDN/>
        <w:bidi w:val="0"/>
        <w:adjustRightInd/>
        <w:snapToGrid/>
        <w:spacing w:before="0" w:after="0" w:line="360" w:lineRule="auto"/>
        <w:ind w:firstLine="0" w:firstLineChars="0"/>
        <w:jc w:val="both"/>
        <w:textAlignment w:val="auto"/>
        <w:rPr>
          <w:rFonts w:hint="default" w:ascii="Times New Roman" w:hAnsi="Times New Roman" w:eastAsia="黑体" w:cs="Times New Roman"/>
          <w:b/>
          <w:bCs/>
          <w:i w:val="0"/>
          <w:iCs w:val="0"/>
          <w:color w:val="auto"/>
          <w:kern w:val="2"/>
          <w:sz w:val="22"/>
          <w:szCs w:val="22"/>
          <w:lang w:val="en-US" w:eastAsia="zh-CN"/>
        </w:rPr>
      </w:pPr>
      <w:r>
        <w:rPr>
          <w:rFonts w:hint="default" w:ascii="Times New Roman" w:hAnsi="Times New Roman" w:eastAsia="黑体" w:cs="Times New Roman"/>
          <w:b/>
          <w:bCs/>
          <w:i w:val="0"/>
          <w:iCs w:val="0"/>
          <w:color w:val="auto"/>
          <w:kern w:val="2"/>
          <w:sz w:val="22"/>
          <w:szCs w:val="22"/>
        </w:rPr>
        <w:t xml:space="preserve">Supplementary </w:t>
      </w:r>
      <w:r>
        <w:rPr>
          <w:rFonts w:hint="eastAsia" w:ascii="Times New Roman" w:hAnsi="Times New Roman" w:eastAsia="黑体" w:cs="Times New Roman"/>
          <w:b/>
          <w:bCs/>
          <w:i w:val="0"/>
          <w:iCs w:val="0"/>
          <w:color w:val="auto"/>
          <w:kern w:val="2"/>
          <w:sz w:val="22"/>
          <w:szCs w:val="22"/>
          <w:lang w:val="en-US" w:eastAsia="zh-CN"/>
        </w:rPr>
        <w:t>Figures</w:t>
      </w:r>
    </w:p>
    <w:p w14:paraId="3976FD10">
      <w:pPr>
        <w:rPr>
          <w:rFonts w:hint="eastAsia"/>
        </w:rPr>
      </w:pPr>
    </w:p>
    <w:p w14:paraId="7966512D">
      <w:pPr>
        <w:rPr>
          <w:rFonts w:hint="eastAsia"/>
        </w:rPr>
      </w:pPr>
      <w:r>
        <w:rPr>
          <w:rFonts w:hint="eastAsia"/>
        </w:rPr>
        <w:drawing>
          <wp:inline distT="0" distB="0" distL="0" distR="0">
            <wp:extent cx="5274310" cy="3038475"/>
            <wp:effectExtent l="0" t="0" r="2540" b="9525"/>
            <wp:docPr id="3758369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836995" name="图片 1"/>
                    <pic:cNvPicPr>
                      <a:picLocks noChangeAspect="1"/>
                    </pic:cNvPicPr>
                  </pic:nvPicPr>
                  <pic:blipFill>
                    <a:blip r:embed="rId4" cstate="print">
                      <a:extLst>
                        <a:ext uri="{28A0092B-C50C-407E-A947-70E740481C1C}">
                          <a14:useLocalDpi xmlns:a14="http://schemas.microsoft.com/office/drawing/2010/main" val="0"/>
                        </a:ext>
                      </a:extLst>
                    </a:blip>
                    <a:srcRect t="4134" b="18301"/>
                    <a:stretch>
                      <a:fillRect/>
                    </a:stretch>
                  </pic:blipFill>
                  <pic:spPr>
                    <a:xfrm>
                      <a:off x="0" y="0"/>
                      <a:ext cx="5274310" cy="3038475"/>
                    </a:xfrm>
                    <a:prstGeom prst="rect">
                      <a:avLst/>
                    </a:prstGeom>
                    <a:ln>
                      <a:noFill/>
                    </a:ln>
                  </pic:spPr>
                </pic:pic>
              </a:graphicData>
            </a:graphic>
          </wp:inline>
        </w:drawing>
      </w:r>
    </w:p>
    <w:p w14:paraId="6A46A19A">
      <w:pPr>
        <w:rPr>
          <w:rFonts w:hint="eastAsia"/>
        </w:rPr>
      </w:pPr>
      <w:r>
        <w:rPr>
          <w:rFonts w:hint="eastAsia" w:ascii="Times New Roman" w:hAnsi="Times New Roman" w:eastAsia="宋体" w:cs="Times New Roman"/>
          <w:b/>
          <w:bCs/>
          <w:color w:val="000000"/>
          <w:kern w:val="0"/>
          <w:szCs w:val="21"/>
          <w:lang w:eastAsia="zh-CN" w:bidi="ar"/>
        </w:rPr>
        <w:t>Fig</w:t>
      </w:r>
      <w:r>
        <w:rPr>
          <w:rFonts w:ascii="Times New Roman" w:hAnsi="Times New Roman" w:eastAsia="宋体" w:cs="Times New Roman"/>
          <w:b/>
          <w:bCs/>
          <w:color w:val="000000"/>
          <w:kern w:val="0"/>
          <w:szCs w:val="21"/>
          <w:lang w:bidi="ar"/>
        </w:rPr>
        <w:t>. S1</w:t>
      </w:r>
      <w:r>
        <w:rPr>
          <w:rFonts w:hint="eastAsia" w:ascii="Times New Roman" w:hAnsi="Times New Roman" w:eastAsia="宋体" w:cs="Times New Roman"/>
          <w:kern w:val="0"/>
          <w:szCs w:val="21"/>
          <w:lang w:bidi="ar"/>
        </w:rPr>
        <w:t xml:space="preserve"> </w:t>
      </w:r>
      <w:r>
        <w:rPr>
          <w:rFonts w:ascii="Times New Roman" w:hAnsi="Times New Roman" w:eastAsia="微软雅黑" w:cs="Times New Roman"/>
          <w:color w:val="151920"/>
          <w:sz w:val="22"/>
          <w:szCs w:val="22"/>
          <w:shd w:val="clear" w:color="auto" w:fill="FFFFFF"/>
        </w:rPr>
        <w:t>Global map showing the geographical locations of studies on maize intercropping.</w:t>
      </w:r>
    </w:p>
    <w:p w14:paraId="40879A67">
      <w:pPr>
        <w:widowControl/>
        <w:jc w:val="left"/>
        <w:rPr>
          <w:rFonts w:hint="eastAsia"/>
        </w:rPr>
      </w:pPr>
      <w:r>
        <w:rPr>
          <w:rFonts w:hint="eastAsia"/>
        </w:rPr>
        <w:br w:type="page"/>
      </w:r>
    </w:p>
    <w:p w14:paraId="6E7C641A">
      <w:pPr>
        <w:rPr>
          <w:rFonts w:hint="eastAsia"/>
        </w:rPr>
      </w:pPr>
    </w:p>
    <w:p w14:paraId="4B4328D9">
      <w:pPr>
        <w:jc w:val="center"/>
        <w:rPr>
          <w:rFonts w:hint="eastAsia" w:eastAsiaTheme="minorEastAsia"/>
          <w:lang w:eastAsia="zh-CN"/>
        </w:rPr>
      </w:pPr>
      <w:r>
        <w:rPr>
          <w:rFonts w:hint="eastAsia" w:eastAsiaTheme="minorEastAsia"/>
          <w:lang w:eastAsia="zh-CN"/>
        </w:rPr>
        <w:drawing>
          <wp:inline distT="0" distB="0" distL="114300" distR="114300">
            <wp:extent cx="2696210" cy="3402330"/>
            <wp:effectExtent l="0" t="0" r="8890" b="7620"/>
            <wp:docPr id="1" name="图片 1" descr="effect on 其他因素-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ffect on 其他因素-01"/>
                    <pic:cNvPicPr>
                      <a:picLocks noChangeAspect="1"/>
                    </pic:cNvPicPr>
                  </pic:nvPicPr>
                  <pic:blipFill>
                    <a:blip r:embed="rId5"/>
                    <a:stretch>
                      <a:fillRect/>
                    </a:stretch>
                  </pic:blipFill>
                  <pic:spPr>
                    <a:xfrm>
                      <a:off x="0" y="0"/>
                      <a:ext cx="2696210" cy="3402330"/>
                    </a:xfrm>
                    <a:prstGeom prst="rect">
                      <a:avLst/>
                    </a:prstGeom>
                  </pic:spPr>
                </pic:pic>
              </a:graphicData>
            </a:graphic>
          </wp:inline>
        </w:drawing>
      </w:r>
    </w:p>
    <w:p w14:paraId="45E978A6">
      <w:pPr>
        <w:rPr>
          <w:rStyle w:val="40"/>
          <w:rFonts w:ascii="Times New Roman" w:hAnsi="Times New Roman" w:cs="Times New Roman"/>
          <w:sz w:val="21"/>
          <w:szCs w:val="21"/>
        </w:rPr>
      </w:pPr>
      <w:r>
        <w:rPr>
          <w:rFonts w:hint="eastAsia" w:ascii="Times New Roman" w:hAnsi="Times New Roman" w:eastAsia="宋体" w:cs="Times New Roman"/>
          <w:b/>
          <w:bCs/>
          <w:color w:val="000000"/>
          <w:kern w:val="0"/>
          <w:szCs w:val="21"/>
          <w:lang w:eastAsia="zh-CN" w:bidi="ar"/>
        </w:rPr>
        <w:t>Fig</w:t>
      </w:r>
      <w:r>
        <w:rPr>
          <w:rFonts w:ascii="Times New Roman" w:hAnsi="Times New Roman" w:eastAsia="宋体" w:cs="Times New Roman"/>
          <w:b/>
          <w:bCs/>
          <w:color w:val="000000"/>
          <w:kern w:val="0"/>
          <w:szCs w:val="21"/>
          <w:lang w:bidi="ar"/>
        </w:rPr>
        <w:t>. S2</w:t>
      </w:r>
      <w:r>
        <w:rPr>
          <w:rFonts w:hint="eastAsia" w:ascii="Times New Roman" w:hAnsi="Times New Roman" w:eastAsia="宋体" w:cs="Times New Roman"/>
          <w:b/>
          <w:bCs/>
          <w:color w:val="000000"/>
          <w:kern w:val="0"/>
          <w:szCs w:val="21"/>
          <w:lang w:val="en-US" w:eastAsia="zh-CN" w:bidi="ar"/>
        </w:rPr>
        <w:t xml:space="preserve"> </w:t>
      </w:r>
      <w:r>
        <w:rPr>
          <w:rStyle w:val="40"/>
          <w:rFonts w:hint="eastAsia" w:eastAsia="宋体" w:cs="Times New Roman"/>
          <w:sz w:val="21"/>
          <w:szCs w:val="21"/>
        </w:rPr>
        <w:t xml:space="preserve">Effects of P input versus no </w:t>
      </w:r>
      <w:r>
        <w:rPr>
          <w:rStyle w:val="40"/>
          <w:rFonts w:hint="eastAsia" w:eastAsia="宋体" w:cs="Times New Roman"/>
          <w:sz w:val="21"/>
          <w:szCs w:val="21"/>
          <w:lang w:val="en-US" w:eastAsia="zh-CN"/>
        </w:rPr>
        <w:t>P</w:t>
      </w:r>
      <w:r>
        <w:rPr>
          <w:rStyle w:val="40"/>
          <w:rFonts w:hint="eastAsia" w:eastAsia="宋体" w:cs="Times New Roman"/>
          <w:sz w:val="21"/>
          <w:szCs w:val="21"/>
        </w:rPr>
        <w:t xml:space="preserve"> input on soil</w:t>
      </w:r>
      <w:r>
        <w:rPr>
          <w:rStyle w:val="40"/>
          <w:rFonts w:hint="eastAsia" w:eastAsia="宋体" w:cs="Times New Roman"/>
          <w:sz w:val="21"/>
          <w:szCs w:val="21"/>
          <w:lang w:val="en-US" w:eastAsia="zh-CN"/>
        </w:rPr>
        <w:t xml:space="preserve"> </w:t>
      </w:r>
      <w:r>
        <w:rPr>
          <w:rStyle w:val="40"/>
          <w:rFonts w:eastAsia="宋体" w:cs="Times New Roman"/>
          <w:sz w:val="21"/>
          <w:szCs w:val="21"/>
        </w:rPr>
        <w:t>microbial</w:t>
      </w:r>
      <w:r>
        <w:rPr>
          <w:rStyle w:val="40"/>
          <w:rFonts w:hint="eastAsia" w:eastAsia="宋体" w:cs="Times New Roman"/>
          <w:sz w:val="21"/>
          <w:szCs w:val="21"/>
        </w:rPr>
        <w:t xml:space="preserve"> </w:t>
      </w:r>
      <w:r>
        <w:rPr>
          <w:rStyle w:val="40"/>
          <w:rFonts w:eastAsia="宋体" w:cs="Times New Roman"/>
          <w:sz w:val="21"/>
          <w:szCs w:val="21"/>
        </w:rPr>
        <w:t xml:space="preserve">biomass </w:t>
      </w:r>
      <w:r>
        <w:rPr>
          <w:rStyle w:val="40"/>
          <w:rFonts w:hint="eastAsia" w:eastAsia="宋体" w:cs="Times New Roman"/>
          <w:sz w:val="21"/>
          <w:szCs w:val="21"/>
          <w:lang w:val="en-US" w:eastAsia="zh-CN"/>
        </w:rPr>
        <w:t>P</w:t>
      </w:r>
      <w:r>
        <w:rPr>
          <w:rStyle w:val="40"/>
          <w:rFonts w:eastAsia="宋体" w:cs="Times New Roman"/>
          <w:sz w:val="21"/>
          <w:szCs w:val="21"/>
        </w:rPr>
        <w:t xml:space="preserve"> (MBP)</w:t>
      </w:r>
      <w:r>
        <w:rPr>
          <w:rStyle w:val="40"/>
          <w:rFonts w:hint="eastAsia" w:eastAsia="宋体" w:cs="Times New Roman"/>
          <w:sz w:val="21"/>
          <w:szCs w:val="21"/>
        </w:rPr>
        <w:t xml:space="preserve">, </w:t>
      </w:r>
      <w:r>
        <w:rPr>
          <w:rStyle w:val="40"/>
          <w:rFonts w:eastAsia="宋体" w:cs="Times New Roman"/>
          <w:sz w:val="21"/>
          <w:szCs w:val="21"/>
        </w:rPr>
        <w:t xml:space="preserve">microbial biomass </w:t>
      </w:r>
      <w:r>
        <w:rPr>
          <w:rStyle w:val="40"/>
          <w:rFonts w:hint="eastAsia" w:eastAsia="宋体" w:cs="Times New Roman"/>
          <w:sz w:val="21"/>
          <w:szCs w:val="21"/>
          <w:lang w:val="en-US" w:eastAsia="zh-CN"/>
        </w:rPr>
        <w:t>C</w:t>
      </w:r>
      <w:r>
        <w:rPr>
          <w:rStyle w:val="40"/>
          <w:rFonts w:eastAsia="宋体" w:cs="Times New Roman"/>
          <w:sz w:val="21"/>
          <w:szCs w:val="21"/>
        </w:rPr>
        <w:t xml:space="preserve"> (MBC)</w:t>
      </w:r>
      <w:r>
        <w:rPr>
          <w:rStyle w:val="40"/>
          <w:rFonts w:hint="eastAsia" w:eastAsia="宋体" w:cs="Times New Roman"/>
          <w:sz w:val="21"/>
          <w:szCs w:val="21"/>
          <w:lang w:val="en-US" w:eastAsia="zh-CN"/>
        </w:rPr>
        <w:t>, and</w:t>
      </w:r>
      <w:r>
        <w:rPr>
          <w:rStyle w:val="40"/>
          <w:rFonts w:hint="eastAsia" w:eastAsia="宋体" w:cs="Times New Roman"/>
          <w:sz w:val="21"/>
          <w:szCs w:val="21"/>
        </w:rPr>
        <w:t xml:space="preserve"> alkaline phosphatase (ALP). The horizontal bars represent the 95% confidence intervals. Error bars that do not overlap with zero indicate a statistically significant increase (</w:t>
      </w:r>
      <w:r>
        <w:rPr>
          <w:rStyle w:val="40"/>
          <w:rFonts w:hint="eastAsia" w:eastAsia="宋体" w:cs="Times New Roman"/>
          <w:i/>
          <w:iCs/>
          <w:sz w:val="21"/>
          <w:szCs w:val="21"/>
        </w:rPr>
        <w:t>P</w:t>
      </w:r>
      <w:r>
        <w:rPr>
          <w:rStyle w:val="40"/>
          <w:rFonts w:hint="eastAsia" w:eastAsia="宋体" w:cs="Times New Roman"/>
          <w:sz w:val="21"/>
          <w:szCs w:val="21"/>
        </w:rPr>
        <w:t xml:space="preserve"> </w:t>
      </w:r>
      <w:r>
        <w:rPr>
          <w:rStyle w:val="40"/>
          <w:rFonts w:hint="default" w:ascii="Times New Roman" w:hAnsi="Times New Roman" w:eastAsia="宋体" w:cs="Times New Roman"/>
          <w:sz w:val="21"/>
          <w:szCs w:val="21"/>
        </w:rPr>
        <w:t xml:space="preserve">≤ </w:t>
      </w:r>
      <w:r>
        <w:rPr>
          <w:rStyle w:val="40"/>
          <w:rFonts w:hint="eastAsia" w:eastAsia="宋体" w:cs="Times New Roman"/>
          <w:sz w:val="21"/>
          <w:szCs w:val="21"/>
        </w:rPr>
        <w:t>0.05).</w:t>
      </w:r>
    </w:p>
    <w:p w14:paraId="005D744C">
      <w:pPr>
        <w:rPr>
          <w:rFonts w:hint="eastAsia"/>
        </w:rPr>
      </w:pPr>
    </w:p>
    <w:p w14:paraId="5DB9247C">
      <w:pPr>
        <w:rPr>
          <w:rFonts w:hint="eastAsia"/>
        </w:rPr>
      </w:pPr>
    </w:p>
    <w:p w14:paraId="07D220C3">
      <w:pPr>
        <w:rPr>
          <w:rFonts w:hint="eastAsia"/>
        </w:rPr>
      </w:pPr>
    </w:p>
    <w:p w14:paraId="35B41DC4">
      <w:pPr>
        <w:rPr>
          <w:rFonts w:hint="eastAsia"/>
        </w:rPr>
      </w:pPr>
    </w:p>
    <w:p w14:paraId="6E830B42">
      <w:pPr>
        <w:rPr>
          <w:rFonts w:hint="eastAsia"/>
        </w:rPr>
      </w:pPr>
    </w:p>
    <w:p w14:paraId="6244D5A1">
      <w:pPr>
        <w:rPr>
          <w:rFonts w:hint="eastAsia"/>
        </w:rPr>
      </w:pPr>
    </w:p>
    <w:p w14:paraId="0B0BD2B4">
      <w:pPr>
        <w:rPr>
          <w:rFonts w:hint="eastAsia"/>
        </w:rPr>
      </w:pPr>
    </w:p>
    <w:p w14:paraId="22E62F88">
      <w:pPr>
        <w:rPr>
          <w:rFonts w:hint="eastAsia"/>
        </w:rPr>
      </w:pPr>
    </w:p>
    <w:p w14:paraId="13BC0375">
      <w:pPr>
        <w:rPr>
          <w:rFonts w:hint="eastAsia" w:eastAsiaTheme="minorEastAsia"/>
          <w:lang w:eastAsia="zh-CN"/>
        </w:rPr>
      </w:pPr>
      <w:r>
        <w:rPr>
          <w:rFonts w:hint="eastAsia" w:eastAsiaTheme="minorEastAsia"/>
          <w:lang w:eastAsia="zh-CN"/>
        </w:rPr>
        <w:drawing>
          <wp:inline distT="0" distB="0" distL="114300" distR="114300">
            <wp:extent cx="5267960" cy="6974840"/>
            <wp:effectExtent l="0" t="0" r="8890" b="16510"/>
            <wp:docPr id="5" name="图片 5" descr="T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TP-01"/>
                    <pic:cNvPicPr>
                      <a:picLocks noChangeAspect="1"/>
                    </pic:cNvPicPr>
                  </pic:nvPicPr>
                  <pic:blipFill>
                    <a:blip r:embed="rId6"/>
                    <a:stretch>
                      <a:fillRect/>
                    </a:stretch>
                  </pic:blipFill>
                  <pic:spPr>
                    <a:xfrm>
                      <a:off x="0" y="0"/>
                      <a:ext cx="5267960" cy="6974840"/>
                    </a:xfrm>
                    <a:prstGeom prst="rect">
                      <a:avLst/>
                    </a:prstGeom>
                  </pic:spPr>
                </pic:pic>
              </a:graphicData>
            </a:graphic>
          </wp:inline>
        </w:drawing>
      </w:r>
    </w:p>
    <w:p w14:paraId="6D89E97D">
      <w:pPr>
        <w:rPr>
          <w:rStyle w:val="40"/>
          <w:rFonts w:hint="eastAsia" w:eastAsia="宋体" w:cs="Times New Roman"/>
          <w:sz w:val="21"/>
          <w:szCs w:val="21"/>
        </w:rPr>
      </w:pPr>
      <w:bookmarkStart w:id="4" w:name="OLE_LINK4"/>
      <w:r>
        <w:rPr>
          <w:rFonts w:hint="eastAsia" w:ascii="Times New Roman" w:hAnsi="Times New Roman" w:eastAsia="宋体" w:cs="Times New Roman"/>
          <w:b/>
          <w:bCs/>
          <w:color w:val="000000"/>
          <w:kern w:val="0"/>
          <w:szCs w:val="21"/>
          <w:lang w:eastAsia="zh-CN" w:bidi="ar"/>
        </w:rPr>
        <w:t>Fig</w:t>
      </w:r>
      <w:r>
        <w:rPr>
          <w:rFonts w:ascii="Times New Roman" w:hAnsi="Times New Roman" w:eastAsia="宋体" w:cs="Times New Roman"/>
          <w:b/>
          <w:bCs/>
          <w:color w:val="000000"/>
          <w:kern w:val="0"/>
          <w:szCs w:val="21"/>
          <w:lang w:bidi="ar"/>
        </w:rPr>
        <w:t>. S3</w:t>
      </w:r>
      <w:r>
        <w:rPr>
          <w:rFonts w:ascii="Times New Roman" w:hAnsi="Times New Roman" w:eastAsia="宋体" w:cs="Times New Roman"/>
          <w:kern w:val="0"/>
          <w:szCs w:val="21"/>
          <w:lang w:bidi="ar"/>
        </w:rPr>
        <w:t xml:space="preserve"> </w:t>
      </w:r>
      <w:bookmarkEnd w:id="4"/>
      <w:r>
        <w:rPr>
          <w:rFonts w:hint="eastAsia" w:ascii="Times New Roman" w:hAnsi="Times New Roman" w:eastAsia="宋体" w:cs="Times New Roman"/>
          <w:kern w:val="0"/>
          <w:szCs w:val="21"/>
          <w:lang w:val="en-US" w:eastAsia="zh-CN" w:bidi="ar"/>
        </w:rPr>
        <w:t>B</w:t>
      </w:r>
      <w:r>
        <w:rPr>
          <w:rStyle w:val="40"/>
          <w:rFonts w:hint="eastAsia" w:eastAsia="宋体" w:cs="Times New Roman"/>
          <w:sz w:val="21"/>
          <w:szCs w:val="21"/>
        </w:rPr>
        <w:t>ar chart show</w:t>
      </w:r>
      <w:r>
        <w:rPr>
          <w:rStyle w:val="40"/>
          <w:rFonts w:hint="eastAsia" w:eastAsia="宋体" w:cs="Times New Roman"/>
          <w:sz w:val="21"/>
          <w:szCs w:val="21"/>
          <w:lang w:val="en-US" w:eastAsia="zh-CN"/>
        </w:rPr>
        <w:t>ing</w:t>
      </w:r>
      <w:r>
        <w:rPr>
          <w:rStyle w:val="40"/>
          <w:rFonts w:hint="eastAsia" w:eastAsia="宋体" w:cs="Times New Roman"/>
          <w:sz w:val="21"/>
          <w:szCs w:val="21"/>
        </w:rPr>
        <w:t xml:space="preserve"> the characteristics of changes in soil total </w:t>
      </w:r>
      <w:r>
        <w:rPr>
          <w:rStyle w:val="40"/>
          <w:rFonts w:hint="eastAsia" w:ascii="Times New Roman" w:hAnsi="Times New Roman" w:cs="Times New Roman"/>
          <w:sz w:val="21"/>
          <w:szCs w:val="21"/>
        </w:rPr>
        <w:t>P</w:t>
      </w:r>
      <w:r>
        <w:rPr>
          <w:rStyle w:val="40"/>
          <w:rFonts w:hint="eastAsia" w:eastAsia="宋体" w:cs="Times New Roman"/>
          <w:sz w:val="21"/>
          <w:szCs w:val="21"/>
        </w:rPr>
        <w:t xml:space="preserve"> (A), available P (B), </w:t>
      </w:r>
      <w:r>
        <w:rPr>
          <w:rStyle w:val="40"/>
          <w:rFonts w:hint="eastAsia" w:eastAsia="宋体" w:cs="Times New Roman"/>
          <w:sz w:val="21"/>
          <w:szCs w:val="21"/>
          <w:lang w:val="en-US" w:eastAsia="zh-CN"/>
        </w:rPr>
        <w:t>a</w:t>
      </w:r>
      <w:r>
        <w:rPr>
          <w:rStyle w:val="40"/>
          <w:rFonts w:hint="eastAsia" w:eastAsia="宋体" w:cs="Times New Roman"/>
          <w:sz w:val="21"/>
          <w:szCs w:val="21"/>
        </w:rPr>
        <w:t>lkaline phosphatase</w:t>
      </w:r>
      <w:r>
        <w:rPr>
          <w:rStyle w:val="40"/>
          <w:rFonts w:hint="eastAsia" w:eastAsia="宋体" w:cs="Times New Roman"/>
          <w:sz w:val="21"/>
          <w:szCs w:val="21"/>
          <w:lang w:val="en-US" w:eastAsia="zh-CN"/>
        </w:rPr>
        <w:t xml:space="preserve"> </w:t>
      </w:r>
      <w:r>
        <w:rPr>
          <w:rStyle w:val="40"/>
          <w:rFonts w:hint="eastAsia" w:eastAsia="宋体" w:cs="Times New Roman"/>
          <w:sz w:val="21"/>
          <w:szCs w:val="21"/>
        </w:rPr>
        <w:t>(C), acid phosphatase (D)</w:t>
      </w:r>
      <w:r>
        <w:rPr>
          <w:rStyle w:val="40"/>
          <w:rFonts w:hint="eastAsia" w:eastAsia="宋体" w:cs="Times New Roman"/>
          <w:sz w:val="21"/>
          <w:szCs w:val="21"/>
          <w:lang w:val="en-US" w:eastAsia="zh-CN"/>
        </w:rPr>
        <w:t>,</w:t>
      </w:r>
      <w:r>
        <w:rPr>
          <w:rStyle w:val="40"/>
          <w:rFonts w:hint="eastAsia" w:eastAsia="宋体" w:cs="Times New Roman"/>
          <w:sz w:val="21"/>
          <w:szCs w:val="21"/>
        </w:rPr>
        <w:t xml:space="preserve"> and </w:t>
      </w:r>
      <w:r>
        <w:rPr>
          <w:rStyle w:val="40"/>
          <w:rFonts w:hint="eastAsia" w:eastAsia="宋体" w:cs="Times New Roman"/>
          <w:sz w:val="21"/>
          <w:szCs w:val="21"/>
          <w:lang w:val="en-US" w:eastAsia="zh-CN"/>
        </w:rPr>
        <w:t>microbial biomass P</w:t>
      </w:r>
      <w:r>
        <w:rPr>
          <w:rStyle w:val="40"/>
          <w:rFonts w:hint="eastAsia" w:eastAsia="宋体" w:cs="Times New Roman"/>
          <w:sz w:val="21"/>
          <w:szCs w:val="21"/>
        </w:rPr>
        <w:t xml:space="preserve"> (</w:t>
      </w:r>
      <w:r>
        <w:rPr>
          <w:rStyle w:val="40"/>
          <w:rFonts w:hint="eastAsia" w:eastAsia="宋体" w:cs="Times New Roman"/>
          <w:sz w:val="21"/>
          <w:szCs w:val="21"/>
          <w:lang w:val="en-US" w:eastAsia="zh-CN"/>
        </w:rPr>
        <w:t>E</w:t>
      </w:r>
      <w:r>
        <w:rPr>
          <w:rStyle w:val="40"/>
          <w:rFonts w:hint="eastAsia" w:eastAsia="宋体" w:cs="Times New Roman"/>
          <w:sz w:val="21"/>
          <w:szCs w:val="21"/>
        </w:rPr>
        <w:t>) under different P input treatments during the mature stages of the early and late rice seasons. Different lowercase letters indicate significant differences between treatments within the same soil layer (</w:t>
      </w:r>
      <w:r>
        <w:rPr>
          <w:rStyle w:val="40"/>
          <w:rFonts w:hint="eastAsia" w:eastAsia="宋体" w:cs="Times New Roman"/>
          <w:i/>
          <w:iCs/>
          <w:sz w:val="21"/>
          <w:szCs w:val="21"/>
          <w:lang w:val="en-US" w:eastAsia="zh-CN"/>
        </w:rPr>
        <w:t>P</w:t>
      </w:r>
      <w:r>
        <w:rPr>
          <w:rStyle w:val="40"/>
          <w:rFonts w:hint="eastAsia" w:eastAsia="宋体" w:cs="Times New Roman"/>
          <w:sz w:val="21"/>
          <w:szCs w:val="21"/>
        </w:rPr>
        <w:t xml:space="preserve"> </w:t>
      </w:r>
      <w:r>
        <w:rPr>
          <w:rStyle w:val="40"/>
          <w:rFonts w:hint="default" w:ascii="Times New Roman" w:hAnsi="Times New Roman" w:eastAsia="宋体" w:cs="Times New Roman"/>
          <w:sz w:val="21"/>
          <w:szCs w:val="21"/>
        </w:rPr>
        <w:t>≤</w:t>
      </w:r>
      <w:r>
        <w:rPr>
          <w:rStyle w:val="40"/>
          <w:rFonts w:hint="eastAsia" w:eastAsia="宋体" w:cs="Times New Roman"/>
          <w:sz w:val="21"/>
          <w:szCs w:val="21"/>
        </w:rPr>
        <w:t xml:space="preserve"> 0.05). </w:t>
      </w:r>
      <w:r>
        <w:rPr>
          <w:rStyle w:val="40"/>
          <w:rFonts w:ascii="Times New Roman" w:hAnsi="Times New Roman" w:eastAsia="宋体" w:cs="Times New Roman"/>
          <w:sz w:val="21"/>
          <w:szCs w:val="21"/>
        </w:rPr>
        <w:t>Values are presented as</w:t>
      </w:r>
      <w:r>
        <w:rPr>
          <w:rStyle w:val="40"/>
          <w:rFonts w:hint="eastAsia" w:ascii="Times New Roman" w:hAnsi="Times New Roman" w:eastAsia="宋体" w:cs="Times New Roman"/>
          <w:sz w:val="21"/>
          <w:szCs w:val="21"/>
          <w:lang w:val="en-US" w:eastAsia="zh-CN"/>
        </w:rPr>
        <w:t xml:space="preserve"> </w:t>
      </w:r>
      <w:r>
        <w:rPr>
          <w:rStyle w:val="40"/>
          <w:rFonts w:hint="eastAsia" w:eastAsia="宋体" w:cs="Times New Roman"/>
          <w:sz w:val="21"/>
          <w:szCs w:val="21"/>
        </w:rPr>
        <w:t>mean</w:t>
      </w:r>
      <w:r>
        <w:rPr>
          <w:rStyle w:val="40"/>
          <w:rFonts w:hint="default" w:ascii="Times New Roman" w:hAnsi="Times New Roman" w:eastAsia="宋体" w:cs="Times New Roman"/>
          <w:sz w:val="21"/>
          <w:szCs w:val="21"/>
        </w:rPr>
        <w:t xml:space="preserve"> ±</w:t>
      </w:r>
      <w:r>
        <w:rPr>
          <w:rStyle w:val="40"/>
          <w:rFonts w:hint="eastAsia" w:eastAsia="宋体" w:cs="Times New Roman"/>
          <w:sz w:val="21"/>
          <w:szCs w:val="21"/>
        </w:rPr>
        <w:t xml:space="preserve"> standard error (n = 3).</w:t>
      </w:r>
      <w:r>
        <w:rPr>
          <w:rStyle w:val="40"/>
          <w:rFonts w:hint="default" w:ascii="Times New Roman" w:hAnsi="Times New Roman" w:eastAsia="宋体" w:cs="Times New Roman"/>
          <w:sz w:val="21"/>
          <w:szCs w:val="21"/>
          <w:lang w:val="en-US" w:eastAsia="zh-CN"/>
        </w:rPr>
        <w:t xml:space="preserve"> </w:t>
      </w:r>
      <w:r>
        <w:rPr>
          <w:rStyle w:val="40"/>
          <w:rFonts w:hint="default" w:ascii="Times New Roman" w:hAnsi="Times New Roman" w:eastAsia="宋体" w:cs="Times New Roman"/>
          <w:sz w:val="21"/>
          <w:szCs w:val="21"/>
        </w:rPr>
        <w:t>P0, no P fertilizer in early or late rice; P63, 63 kg ha</w:t>
      </w:r>
      <w:r>
        <w:rPr>
          <w:rStyle w:val="40"/>
          <w:rFonts w:hint="default" w:ascii="Times New Roman" w:hAnsi="Times New Roman" w:eastAsia="宋体" w:cs="Times New Roman"/>
          <w:sz w:val="21"/>
          <w:szCs w:val="21"/>
          <w:vertAlign w:val="superscript"/>
        </w:rPr>
        <w:t>-1</w:t>
      </w:r>
      <w:r>
        <w:rPr>
          <w:rStyle w:val="40"/>
          <w:rFonts w:hint="default" w:ascii="Times New Roman" w:hAnsi="Times New Roman" w:eastAsia="宋体" w:cs="Times New Roman"/>
          <w:sz w:val="21"/>
          <w:szCs w:val="21"/>
        </w:rPr>
        <w:t xml:space="preserve"> P input for early rice; P72, 72 kg ha</w:t>
      </w:r>
      <w:r>
        <w:rPr>
          <w:rStyle w:val="40"/>
          <w:rFonts w:hint="default" w:ascii="Times New Roman" w:hAnsi="Times New Roman" w:eastAsia="宋体" w:cs="Times New Roman"/>
          <w:sz w:val="21"/>
          <w:szCs w:val="21"/>
          <w:vertAlign w:val="superscript"/>
        </w:rPr>
        <w:t>-1</w:t>
      </w:r>
      <w:r>
        <w:rPr>
          <w:rStyle w:val="40"/>
          <w:rFonts w:hint="default" w:ascii="Times New Roman" w:hAnsi="Times New Roman" w:eastAsia="宋体" w:cs="Times New Roman"/>
          <w:sz w:val="21"/>
          <w:szCs w:val="21"/>
        </w:rPr>
        <w:t xml:space="preserve"> P input for early rice; P81, 81 kg ha</w:t>
      </w:r>
      <w:r>
        <w:rPr>
          <w:rStyle w:val="40"/>
          <w:rFonts w:hint="default" w:ascii="Times New Roman" w:hAnsi="Times New Roman" w:eastAsia="宋体" w:cs="Times New Roman"/>
          <w:sz w:val="21"/>
          <w:szCs w:val="21"/>
          <w:vertAlign w:val="superscript"/>
        </w:rPr>
        <w:t>-1</w:t>
      </w:r>
      <w:r>
        <w:rPr>
          <w:rStyle w:val="40"/>
          <w:rFonts w:hint="default" w:ascii="Times New Roman" w:hAnsi="Times New Roman" w:eastAsia="宋体" w:cs="Times New Roman"/>
          <w:sz w:val="21"/>
          <w:szCs w:val="21"/>
        </w:rPr>
        <w:t xml:space="preserve"> P input for early rice; P90, 90 kg ha</w:t>
      </w:r>
      <w:r>
        <w:rPr>
          <w:rStyle w:val="40"/>
          <w:rFonts w:hint="default" w:ascii="Times New Roman" w:hAnsi="Times New Roman" w:eastAsia="宋体" w:cs="Times New Roman"/>
          <w:sz w:val="21"/>
          <w:szCs w:val="21"/>
          <w:vertAlign w:val="superscript"/>
        </w:rPr>
        <w:t>-1</w:t>
      </w:r>
      <w:r>
        <w:rPr>
          <w:rStyle w:val="40"/>
          <w:rFonts w:hint="default" w:ascii="Times New Roman" w:hAnsi="Times New Roman" w:eastAsia="宋体" w:cs="Times New Roman"/>
          <w:sz w:val="21"/>
          <w:szCs w:val="21"/>
        </w:rPr>
        <w:t xml:space="preserve"> P input for early rice; P42, 42 kg ha</w:t>
      </w:r>
      <w:r>
        <w:rPr>
          <w:rStyle w:val="40"/>
          <w:rFonts w:hint="default" w:ascii="Times New Roman" w:hAnsi="Times New Roman" w:eastAsia="宋体" w:cs="Times New Roman"/>
          <w:sz w:val="21"/>
          <w:szCs w:val="21"/>
          <w:vertAlign w:val="superscript"/>
        </w:rPr>
        <w:t>-1</w:t>
      </w:r>
      <w:r>
        <w:rPr>
          <w:rStyle w:val="40"/>
          <w:rFonts w:hint="default" w:ascii="Times New Roman" w:hAnsi="Times New Roman" w:eastAsia="宋体" w:cs="Times New Roman"/>
          <w:sz w:val="21"/>
          <w:szCs w:val="21"/>
        </w:rPr>
        <w:t xml:space="preserve"> P input for late rice; P48, 48 kg ha</w:t>
      </w:r>
      <w:r>
        <w:rPr>
          <w:rStyle w:val="40"/>
          <w:rFonts w:hint="default" w:ascii="Times New Roman" w:hAnsi="Times New Roman" w:eastAsia="宋体" w:cs="Times New Roman"/>
          <w:sz w:val="21"/>
          <w:szCs w:val="21"/>
          <w:vertAlign w:val="superscript"/>
        </w:rPr>
        <w:t>-1</w:t>
      </w:r>
      <w:r>
        <w:rPr>
          <w:rStyle w:val="40"/>
          <w:rFonts w:hint="default" w:ascii="Times New Roman" w:hAnsi="Times New Roman" w:eastAsia="宋体" w:cs="Times New Roman"/>
          <w:sz w:val="21"/>
          <w:szCs w:val="21"/>
        </w:rPr>
        <w:t xml:space="preserve"> P input for late rice; P54, 54 kg ha</w:t>
      </w:r>
      <w:r>
        <w:rPr>
          <w:rStyle w:val="40"/>
          <w:rFonts w:hint="default" w:ascii="Times New Roman" w:hAnsi="Times New Roman" w:eastAsia="宋体" w:cs="Times New Roman"/>
          <w:sz w:val="21"/>
          <w:szCs w:val="21"/>
          <w:vertAlign w:val="superscript"/>
        </w:rPr>
        <w:t>-1</w:t>
      </w:r>
      <w:r>
        <w:rPr>
          <w:rStyle w:val="40"/>
          <w:rFonts w:hint="default" w:ascii="Times New Roman" w:hAnsi="Times New Roman" w:eastAsia="宋体" w:cs="Times New Roman"/>
          <w:sz w:val="21"/>
          <w:szCs w:val="21"/>
        </w:rPr>
        <w:t xml:space="preserve"> P input for late rice; P60, 60 kg ha</w:t>
      </w:r>
      <w:r>
        <w:rPr>
          <w:rStyle w:val="40"/>
          <w:rFonts w:hint="default" w:ascii="Times New Roman" w:hAnsi="Times New Roman" w:eastAsia="宋体" w:cs="Times New Roman"/>
          <w:sz w:val="21"/>
          <w:szCs w:val="21"/>
          <w:vertAlign w:val="superscript"/>
        </w:rPr>
        <w:t>-1</w:t>
      </w:r>
      <w:r>
        <w:rPr>
          <w:rStyle w:val="40"/>
          <w:rFonts w:hint="default" w:ascii="Times New Roman" w:hAnsi="Times New Roman" w:eastAsia="宋体" w:cs="Times New Roman"/>
          <w:sz w:val="21"/>
          <w:szCs w:val="21"/>
        </w:rPr>
        <w:t xml:space="preserve"> P input for late rice. </w:t>
      </w:r>
    </w:p>
    <w:p w14:paraId="47D4B8B4">
      <w:pPr>
        <w:rPr>
          <w:rStyle w:val="40"/>
          <w:rFonts w:hint="eastAsia" w:eastAsia="宋体" w:cs="Times New Roman"/>
          <w:sz w:val="21"/>
          <w:szCs w:val="21"/>
          <w:lang w:eastAsia="zh-CN"/>
        </w:rPr>
      </w:pPr>
      <w:r>
        <w:rPr>
          <w:rStyle w:val="40"/>
          <w:rFonts w:hint="eastAsia" w:eastAsia="宋体" w:cs="Times New Roman"/>
          <w:sz w:val="21"/>
          <w:szCs w:val="21"/>
          <w:lang w:eastAsia="zh-CN"/>
        </w:rPr>
        <w:drawing>
          <wp:inline distT="0" distB="0" distL="114300" distR="114300">
            <wp:extent cx="5273675" cy="4631690"/>
            <wp:effectExtent l="0" t="0" r="3175" b="16510"/>
            <wp:docPr id="2" name="图片 2" descr="SOC C+T组图-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OC C+T组图-01"/>
                    <pic:cNvPicPr>
                      <a:picLocks noChangeAspect="1"/>
                    </pic:cNvPicPr>
                  </pic:nvPicPr>
                  <pic:blipFill>
                    <a:blip r:embed="rId7"/>
                    <a:stretch>
                      <a:fillRect/>
                    </a:stretch>
                  </pic:blipFill>
                  <pic:spPr>
                    <a:xfrm>
                      <a:off x="0" y="0"/>
                      <a:ext cx="5273675" cy="4631690"/>
                    </a:xfrm>
                    <a:prstGeom prst="rect">
                      <a:avLst/>
                    </a:prstGeom>
                  </pic:spPr>
                </pic:pic>
              </a:graphicData>
            </a:graphic>
          </wp:inline>
        </w:drawing>
      </w:r>
    </w:p>
    <w:p w14:paraId="68AAB467">
      <w:pPr>
        <w:rPr>
          <w:rStyle w:val="40"/>
          <w:rFonts w:hint="eastAsia" w:eastAsia="宋体" w:cs="Times New Roman"/>
          <w:sz w:val="21"/>
          <w:szCs w:val="21"/>
        </w:rPr>
      </w:pPr>
      <w:r>
        <w:rPr>
          <w:rFonts w:hint="eastAsia" w:ascii="Times New Roman" w:hAnsi="Times New Roman" w:eastAsia="宋体" w:cs="Times New Roman"/>
          <w:b/>
          <w:bCs/>
          <w:color w:val="000000"/>
          <w:kern w:val="0"/>
          <w:szCs w:val="21"/>
          <w:lang w:eastAsia="zh-CN" w:bidi="ar"/>
        </w:rPr>
        <w:t>Fig</w:t>
      </w:r>
      <w:r>
        <w:rPr>
          <w:rFonts w:ascii="Times New Roman" w:hAnsi="Times New Roman" w:eastAsia="宋体" w:cs="Times New Roman"/>
          <w:b/>
          <w:bCs/>
          <w:color w:val="000000"/>
          <w:kern w:val="0"/>
          <w:szCs w:val="21"/>
          <w:lang w:bidi="ar"/>
        </w:rPr>
        <w:t>. S</w:t>
      </w:r>
      <w:r>
        <w:rPr>
          <w:rFonts w:hint="eastAsia" w:ascii="Times New Roman" w:hAnsi="Times New Roman" w:eastAsia="宋体" w:cs="Times New Roman"/>
          <w:b/>
          <w:bCs/>
          <w:color w:val="000000"/>
          <w:kern w:val="0"/>
          <w:szCs w:val="21"/>
          <w:lang w:val="en-US" w:eastAsia="zh-CN" w:bidi="ar"/>
        </w:rPr>
        <w:t>4</w:t>
      </w:r>
      <w:r>
        <w:rPr>
          <w:rFonts w:ascii="Times New Roman" w:hAnsi="Times New Roman" w:eastAsia="宋体" w:cs="Times New Roman"/>
          <w:kern w:val="0"/>
          <w:szCs w:val="21"/>
          <w:lang w:bidi="ar"/>
        </w:rPr>
        <w:t xml:space="preserve"> </w:t>
      </w:r>
      <w:r>
        <w:rPr>
          <w:rFonts w:hint="eastAsia" w:ascii="Times New Roman" w:hAnsi="Times New Roman" w:eastAsia="宋体" w:cs="Times New Roman"/>
          <w:kern w:val="0"/>
          <w:szCs w:val="21"/>
          <w:lang w:val="en-US" w:eastAsia="zh-CN" w:bidi="ar"/>
        </w:rPr>
        <w:t xml:space="preserve">Relationships of </w:t>
      </w:r>
      <w:r>
        <w:rPr>
          <w:rStyle w:val="40"/>
          <w:rFonts w:hint="eastAsia" w:ascii="Times New Roman" w:hAnsi="Times New Roman" w:cs="Times New Roman"/>
          <w:sz w:val="21"/>
          <w:szCs w:val="21"/>
        </w:rPr>
        <w:t xml:space="preserve">soil organic </w:t>
      </w:r>
      <w:r>
        <w:rPr>
          <w:rStyle w:val="40"/>
          <w:rFonts w:hint="eastAsia" w:ascii="Times New Roman" w:hAnsi="Times New Roman" w:eastAsia="宋体" w:cs="Times New Roman"/>
          <w:sz w:val="21"/>
          <w:szCs w:val="21"/>
          <w:lang w:val="en-US" w:eastAsia="zh-CN"/>
        </w:rPr>
        <w:t>C</w:t>
      </w:r>
      <w:r>
        <w:rPr>
          <w:rStyle w:val="40"/>
          <w:rFonts w:hint="eastAsia" w:ascii="Times New Roman" w:hAnsi="Times New Roman" w:cs="Times New Roman"/>
          <w:sz w:val="21"/>
          <w:szCs w:val="21"/>
        </w:rPr>
        <w:t xml:space="preserve"> </w:t>
      </w:r>
      <w:r>
        <w:rPr>
          <w:rStyle w:val="40"/>
          <w:rFonts w:hint="eastAsia" w:ascii="Times New Roman" w:hAnsi="Times New Roman" w:eastAsia="宋体" w:cs="Times New Roman"/>
          <w:sz w:val="21"/>
          <w:szCs w:val="21"/>
          <w:lang w:val="en-US" w:eastAsia="zh-CN"/>
        </w:rPr>
        <w:t>(SOC) with soil available P (A), microbial biomass</w:t>
      </w:r>
      <w:r>
        <w:rPr>
          <w:rStyle w:val="40"/>
          <w:rFonts w:hint="eastAsia" w:ascii="Times New Roman" w:hAnsi="Times New Roman" w:cs="Times New Roman"/>
          <w:sz w:val="21"/>
          <w:szCs w:val="21"/>
        </w:rPr>
        <w:t xml:space="preserve"> </w:t>
      </w:r>
      <w:r>
        <w:rPr>
          <w:rStyle w:val="40"/>
          <w:rFonts w:hint="eastAsia" w:ascii="Times New Roman" w:hAnsi="Times New Roman" w:eastAsia="宋体" w:cs="Times New Roman"/>
          <w:sz w:val="21"/>
          <w:szCs w:val="21"/>
          <w:lang w:val="en-US" w:eastAsia="zh-CN"/>
        </w:rPr>
        <w:t>P (B), alkaline phosphate (C), and microbial biomass C</w:t>
      </w:r>
      <w:r>
        <w:rPr>
          <w:rStyle w:val="40"/>
          <w:rFonts w:hint="eastAsia" w:ascii="Times New Roman" w:hAnsi="Times New Roman" w:eastAsia="宋体" w:cs="Times New Roman"/>
          <w:sz w:val="21"/>
          <w:szCs w:val="21"/>
        </w:rPr>
        <w:t xml:space="preserve"> </w:t>
      </w:r>
      <w:r>
        <w:rPr>
          <w:rStyle w:val="40"/>
          <w:rFonts w:hint="eastAsia" w:eastAsia="宋体" w:cs="Times New Roman"/>
          <w:sz w:val="21"/>
          <w:szCs w:val="21"/>
        </w:rPr>
        <w:t>(D).</w:t>
      </w:r>
    </w:p>
    <w:p w14:paraId="0251D89C">
      <w:pPr>
        <w:rPr>
          <w:rStyle w:val="40"/>
          <w:rFonts w:hint="eastAsia" w:eastAsia="宋体" w:cs="Times New Roman"/>
          <w:sz w:val="21"/>
          <w:szCs w:val="21"/>
        </w:rPr>
      </w:pPr>
      <w:r>
        <w:rPr>
          <w:rStyle w:val="40"/>
          <w:rFonts w:hint="eastAsia" w:eastAsia="宋体" w:cs="Times New Roman"/>
          <w:sz w:val="21"/>
          <w:szCs w:val="21"/>
        </w:rPr>
        <w:br w:type="page"/>
      </w:r>
    </w:p>
    <w:p w14:paraId="4C165F0B">
      <w:pPr>
        <w:spacing w:before="0" w:beforeLines="0" w:after="0" w:afterLines="0"/>
        <w:ind w:firstLine="0" w:firstLineChars="0"/>
        <w:rPr>
          <w:rFonts w:hint="default" w:ascii="Times New Roman" w:hAnsi="Times New Roman" w:cs="Times New Roman"/>
          <w:b/>
          <w:bCs/>
          <w:color w:val="auto"/>
          <w:kern w:val="2"/>
          <w:sz w:val="22"/>
          <w:szCs w:val="36"/>
        </w:rPr>
      </w:pPr>
      <w:r>
        <w:rPr>
          <w:rFonts w:hint="default" w:ascii="Times New Roman" w:hAnsi="Times New Roman" w:cs="Times New Roman"/>
          <w:b/>
          <w:bCs/>
          <w:color w:val="auto"/>
          <w:kern w:val="2"/>
          <w:sz w:val="22"/>
          <w:szCs w:val="36"/>
        </w:rPr>
        <w:t>References</w:t>
      </w:r>
    </w:p>
    <w:p w14:paraId="472D2D78">
      <w:pPr>
        <w:spacing w:before="0" w:beforeLines="0" w:after="0" w:afterLines="0"/>
        <w:ind w:firstLine="0" w:firstLineChars="0"/>
        <w:rPr>
          <w:rFonts w:hint="default" w:ascii="Times New Roman" w:hAnsi="Times New Roman" w:cs="Times New Roman"/>
          <w:b/>
          <w:bCs/>
          <w:color w:val="auto"/>
          <w:kern w:val="2"/>
          <w:sz w:val="22"/>
          <w:szCs w:val="36"/>
        </w:rPr>
      </w:pPr>
    </w:p>
    <w:p w14:paraId="2A2DA891">
      <w:pPr>
        <w:pStyle w:val="41"/>
        <w:keepNext w:val="0"/>
        <w:keepLines w:val="0"/>
        <w:pageBreakBefore w:val="0"/>
        <w:widowControl/>
        <w:kinsoku/>
        <w:wordWrap w:val="0"/>
        <w:overflowPunct/>
        <w:topLinePunct w:val="0"/>
        <w:autoSpaceDE/>
        <w:autoSpaceDN/>
        <w:bidi w:val="0"/>
        <w:adjustRightInd/>
        <w:snapToGrid/>
        <w:spacing w:beforeLines="0" w:afterLines="0" w:line="440" w:lineRule="exact"/>
        <w:ind w:left="0" w:hanging="330" w:hangingChars="150"/>
        <w:textAlignment w:val="auto"/>
        <w:rPr>
          <w:rFonts w:hint="default" w:ascii="Times New Roman" w:hAnsi="Times New Roman" w:cs="Times New Roman"/>
          <w:bCs/>
          <w:color w:val="000000" w:themeColor="text1"/>
          <w:sz w:val="22"/>
          <w:highlight w:val="none"/>
          <w:u w:val="none"/>
          <w:lang w:val="en-US" w:eastAsia="zh-CN"/>
          <w14:textFill>
            <w14:solidFill>
              <w14:schemeClr w14:val="tx1"/>
            </w14:solidFill>
          </w14:textFill>
        </w:rPr>
      </w:pPr>
      <w:r>
        <w:rPr>
          <w:rFonts w:hint="default" w:ascii="Times New Roman" w:hAnsi="Times New Roman" w:cs="Times New Roman"/>
          <w:bCs/>
          <w:color w:val="000000" w:themeColor="text1"/>
          <w:sz w:val="22"/>
          <w:highlight w:val="none"/>
          <w:u w:val="none"/>
          <w:lang w:val="en-US" w:eastAsia="zh-CN"/>
          <w14:textFill>
            <w14:solidFill>
              <w14:schemeClr w14:val="tx1"/>
            </w14:solidFill>
          </w14:textFill>
        </w:rPr>
        <w:t>Bao, S.D., (2000). Soil and agricultural chemistry analysis, 3rd ed. China Agriculture  Press, Beijing.</w:t>
      </w:r>
    </w:p>
    <w:p w14:paraId="2E22FBF3">
      <w:pPr>
        <w:pStyle w:val="41"/>
        <w:keepNext w:val="0"/>
        <w:keepLines w:val="0"/>
        <w:pageBreakBefore w:val="0"/>
        <w:widowControl/>
        <w:kinsoku/>
        <w:wordWrap w:val="0"/>
        <w:overflowPunct/>
        <w:topLinePunct w:val="0"/>
        <w:autoSpaceDE/>
        <w:autoSpaceDN/>
        <w:bidi w:val="0"/>
        <w:adjustRightInd/>
        <w:snapToGrid/>
        <w:spacing w:beforeLines="0" w:afterLines="0" w:line="440" w:lineRule="exact"/>
        <w:ind w:left="0" w:hanging="330" w:hangingChars="150"/>
        <w:textAlignment w:val="auto"/>
        <w:rPr>
          <w:rFonts w:hint="default" w:ascii="Times New Roman" w:hAnsi="Times New Roman" w:cs="Times New Roman"/>
          <w:bCs/>
          <w:color w:val="000000" w:themeColor="text1"/>
          <w:sz w:val="22"/>
          <w:highlight w:val="none"/>
          <w:u w:val="none"/>
          <w:lang w:val="en-US" w:eastAsia="zh-CN"/>
          <w14:textFill>
            <w14:solidFill>
              <w14:schemeClr w14:val="tx1"/>
            </w14:solidFill>
          </w14:textFill>
        </w:rPr>
      </w:pPr>
      <w:r>
        <w:rPr>
          <w:rFonts w:hint="default" w:ascii="Times New Roman" w:hAnsi="Times New Roman" w:cs="Times New Roman"/>
          <w:bCs/>
          <w:color w:val="000000" w:themeColor="text1"/>
          <w:sz w:val="22"/>
          <w:highlight w:val="none"/>
          <w:u w:val="none"/>
          <w:lang w:val="en-US" w:eastAsia="zh-CN"/>
          <w14:textFill>
            <w14:solidFill>
              <w14:schemeClr w14:val="tx1"/>
            </w14:solidFill>
          </w14:textFill>
        </w:rPr>
        <w:t>Cotrufo, M.F., Ranalli, M.G., Haddix, M.L., Six, J., &amp; Lugato, E. (2019). Soil carbon storage informed by particulate and mineral-associated organic matter. Nature Geoscience, 12, 989-994.</w:t>
      </w:r>
    </w:p>
    <w:p w14:paraId="52C91E50">
      <w:pPr>
        <w:pStyle w:val="41"/>
        <w:keepNext w:val="0"/>
        <w:keepLines w:val="0"/>
        <w:pageBreakBefore w:val="0"/>
        <w:widowControl/>
        <w:kinsoku/>
        <w:wordWrap w:val="0"/>
        <w:overflowPunct/>
        <w:topLinePunct w:val="0"/>
        <w:autoSpaceDE/>
        <w:autoSpaceDN/>
        <w:bidi w:val="0"/>
        <w:adjustRightInd/>
        <w:snapToGrid/>
        <w:spacing w:beforeLines="0" w:afterLines="0" w:line="440" w:lineRule="exact"/>
        <w:ind w:left="0" w:hanging="330" w:hangingChars="150"/>
        <w:textAlignment w:val="auto"/>
        <w:rPr>
          <w:rFonts w:hint="default" w:ascii="Times New Roman" w:hAnsi="Times New Roman" w:cs="Times New Roman"/>
          <w:bCs/>
          <w:color w:val="000000" w:themeColor="text1"/>
          <w:sz w:val="22"/>
          <w:highlight w:val="none"/>
          <w:u w:val="none"/>
          <w:lang w:val="en-US" w:eastAsia="zh-CN"/>
          <w14:textFill>
            <w14:solidFill>
              <w14:schemeClr w14:val="tx1"/>
            </w14:solidFill>
          </w14:textFill>
        </w:rPr>
      </w:pPr>
      <w:r>
        <w:rPr>
          <w:rFonts w:hint="default" w:ascii="Times New Roman" w:hAnsi="Times New Roman" w:cs="Times New Roman"/>
          <w:bCs/>
          <w:color w:val="000000" w:themeColor="text1"/>
          <w:sz w:val="22"/>
          <w:highlight w:val="none"/>
          <w:u w:val="none"/>
          <w:lang w:val="en-US" w:eastAsia="zh-CN"/>
          <w14:textFill>
            <w14:solidFill>
              <w14:schemeClr w14:val="tx1"/>
            </w14:solidFill>
          </w14:textFill>
        </w:rPr>
        <w:t>Li, Q., Liu, Y., Su, N., Tian, C., Zhang, Y., Tan, L., Peng, J., Rong, X., &amp; Luo, G. (2025). Knowledge-based phosphorus input levels control the link between soil microbial diversity and ecosystem functions in paddy fields. Agriculture, Ecosystems and Environment, 379, 109352.</w:t>
      </w:r>
    </w:p>
    <w:p w14:paraId="386A8B22">
      <w:pPr>
        <w:pStyle w:val="41"/>
        <w:keepNext w:val="0"/>
        <w:keepLines w:val="0"/>
        <w:pageBreakBefore w:val="0"/>
        <w:widowControl/>
        <w:kinsoku/>
        <w:wordWrap w:val="0"/>
        <w:overflowPunct/>
        <w:topLinePunct w:val="0"/>
        <w:autoSpaceDE/>
        <w:autoSpaceDN/>
        <w:bidi w:val="0"/>
        <w:adjustRightInd/>
        <w:snapToGrid/>
        <w:spacing w:beforeLines="0" w:afterLines="0" w:line="440" w:lineRule="exact"/>
        <w:ind w:left="0" w:hanging="330" w:hangingChars="150"/>
        <w:textAlignment w:val="auto"/>
        <w:rPr>
          <w:rFonts w:hint="default" w:ascii="Times New Roman" w:hAnsi="Times New Roman" w:cs="Times New Roman"/>
          <w:bCs/>
          <w:color w:val="000000" w:themeColor="text1"/>
          <w:sz w:val="22"/>
          <w:highlight w:val="none"/>
          <w:u w:val="none"/>
          <w:lang w:val="en-US" w:eastAsia="zh-CN"/>
          <w14:textFill>
            <w14:solidFill>
              <w14:schemeClr w14:val="tx1"/>
            </w14:solidFill>
          </w14:textFill>
        </w:rPr>
      </w:pPr>
      <w:r>
        <w:rPr>
          <w:rFonts w:hint="default" w:ascii="Times New Roman" w:hAnsi="Times New Roman" w:cs="Times New Roman"/>
          <w:bCs/>
          <w:color w:val="000000" w:themeColor="text1"/>
          <w:sz w:val="22"/>
          <w:highlight w:val="none"/>
          <w:u w:val="none"/>
          <w:lang w:val="en-US" w:eastAsia="zh-CN"/>
          <w14:textFill>
            <w14:solidFill>
              <w14:schemeClr w14:val="tx1"/>
            </w14:solidFill>
          </w14:textFill>
        </w:rPr>
        <w:t>Su, N., Xie, G., Mao, Z., Li, Q., Chang, T., Zhang, Y., Peng, J., Rong, X., &amp; Luo, G. (2023). The effectiveness of eight-years phosphorus reducing inputs on double cropping paddy: Insights into productivity and soil-plant phosphorus trade-off. The Science of The Total Environment, 866, 161429.</w:t>
      </w:r>
    </w:p>
    <w:p w14:paraId="73ED8D2C">
      <w:pPr>
        <w:pStyle w:val="41"/>
        <w:keepNext w:val="0"/>
        <w:keepLines w:val="0"/>
        <w:pageBreakBefore w:val="0"/>
        <w:widowControl/>
        <w:kinsoku/>
        <w:wordWrap w:val="0"/>
        <w:overflowPunct/>
        <w:topLinePunct w:val="0"/>
        <w:autoSpaceDE/>
        <w:autoSpaceDN/>
        <w:bidi w:val="0"/>
        <w:adjustRightInd/>
        <w:snapToGrid/>
        <w:spacing w:beforeLines="0" w:afterLines="0" w:line="440" w:lineRule="exact"/>
        <w:ind w:left="0" w:hanging="330" w:hangingChars="150"/>
        <w:textAlignment w:val="auto"/>
        <w:rPr>
          <w:rFonts w:hint="default" w:ascii="Times New Roman" w:hAnsi="Times New Roman" w:cs="Times New Roman"/>
          <w:bCs/>
          <w:color w:val="000000" w:themeColor="text1"/>
          <w:sz w:val="22"/>
          <w:highlight w:val="none"/>
          <w:u w:val="none"/>
          <w:lang w:val="en-US" w:eastAsia="zh-CN"/>
          <w14:textFill>
            <w14:solidFill>
              <w14:schemeClr w14:val="tx1"/>
            </w14:solidFill>
          </w14:textFill>
        </w:rPr>
      </w:pPr>
      <w:r>
        <w:rPr>
          <w:rFonts w:hint="default" w:ascii="Times New Roman" w:hAnsi="Times New Roman" w:cs="Times New Roman"/>
          <w:bCs/>
          <w:color w:val="000000" w:themeColor="text1"/>
          <w:sz w:val="22"/>
          <w:highlight w:val="none"/>
          <w:u w:val="none"/>
          <w:lang w:val="en-US" w:eastAsia="zh-CN"/>
          <w14:textFill>
            <w14:solidFill>
              <w14:schemeClr w14:val="tx1"/>
            </w14:solidFill>
          </w14:textFill>
        </w:rPr>
        <w:t>Vance, E.D., Brookes, P.C., &amp; Jenkinson, D.S. (1987). An extraction method for measuring soil microbial biomass C. Soil Biology and Biochemistry, 19, 703-707.</w:t>
      </w:r>
    </w:p>
    <w:p w14:paraId="39FFC8DC">
      <w:pPr>
        <w:spacing w:before="0" w:beforeLines="0" w:after="0" w:afterLines="0"/>
        <w:ind w:firstLine="0" w:firstLineChars="0"/>
        <w:rPr>
          <w:rFonts w:hint="default" w:ascii="Times New Roman" w:hAnsi="Times New Roman" w:cs="Times New Roman"/>
          <w:b/>
          <w:bCs/>
          <w:color w:val="auto"/>
          <w:kern w:val="2"/>
          <w:sz w:val="22"/>
          <w:szCs w:val="36"/>
        </w:rPr>
      </w:pPr>
    </w:p>
    <w:p w14:paraId="36658358">
      <w:pPr>
        <w:rPr>
          <w:rStyle w:val="40"/>
          <w:rFonts w:hint="eastAsia" w:eastAsia="宋体" w:cs="Times New Roman"/>
          <w:sz w:val="21"/>
          <w:szCs w:val="21"/>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imesNewRomanPSMT">
    <w:altName w:val="Times New Roman"/>
    <w:panose1 w:val="00000000000000000000"/>
    <w:charset w:val="00"/>
    <w:family w:val="auto"/>
    <w:pitch w:val="default"/>
    <w:sig w:usb0="00000000" w:usb1="00000000" w:usb2="00000000" w:usb3="00000000" w:csb0="00040001" w:csb1="00000000"/>
  </w:font>
  <w:font w:name="AdvTimes-b">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32E"/>
    <w:rsid w:val="000E2D24"/>
    <w:rsid w:val="00477DDF"/>
    <w:rsid w:val="0048677E"/>
    <w:rsid w:val="00625D80"/>
    <w:rsid w:val="00805237"/>
    <w:rsid w:val="0098452F"/>
    <w:rsid w:val="00987D21"/>
    <w:rsid w:val="0099503A"/>
    <w:rsid w:val="00BC1501"/>
    <w:rsid w:val="00CB6C0E"/>
    <w:rsid w:val="00CD3536"/>
    <w:rsid w:val="00D71B41"/>
    <w:rsid w:val="00DF4384"/>
    <w:rsid w:val="00E9732E"/>
    <w:rsid w:val="00F173F8"/>
    <w:rsid w:val="04F55751"/>
    <w:rsid w:val="060F4B26"/>
    <w:rsid w:val="0A170C01"/>
    <w:rsid w:val="0A782765"/>
    <w:rsid w:val="0BBE064B"/>
    <w:rsid w:val="0D961154"/>
    <w:rsid w:val="0DDE4FD5"/>
    <w:rsid w:val="0E4D7B83"/>
    <w:rsid w:val="101051ED"/>
    <w:rsid w:val="133D454B"/>
    <w:rsid w:val="146C6F25"/>
    <w:rsid w:val="148743C7"/>
    <w:rsid w:val="1C9F1F0A"/>
    <w:rsid w:val="1F2E683C"/>
    <w:rsid w:val="216D6944"/>
    <w:rsid w:val="23B86B2A"/>
    <w:rsid w:val="26944E16"/>
    <w:rsid w:val="2CCA237E"/>
    <w:rsid w:val="2E261867"/>
    <w:rsid w:val="30EC5E21"/>
    <w:rsid w:val="31E649E1"/>
    <w:rsid w:val="37517D16"/>
    <w:rsid w:val="44F2157B"/>
    <w:rsid w:val="4B154E32"/>
    <w:rsid w:val="4CF60624"/>
    <w:rsid w:val="4EE42ED6"/>
    <w:rsid w:val="50A93872"/>
    <w:rsid w:val="545B1A67"/>
    <w:rsid w:val="5A213B0A"/>
    <w:rsid w:val="5A582F34"/>
    <w:rsid w:val="5A89319F"/>
    <w:rsid w:val="685B0D76"/>
    <w:rsid w:val="69BF62F2"/>
    <w:rsid w:val="70B40C75"/>
    <w:rsid w:val="72DA05E4"/>
    <w:rsid w:val="7CD900E7"/>
    <w:rsid w:val="7D6531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2"/>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3"/>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4"/>
    <w:semiHidden/>
    <w:unhideWhenUsed/>
    <w:qFormat/>
    <w:uiPriority w:val="9"/>
    <w:pPr>
      <w:keepNext/>
      <w:keepLines/>
      <w:spacing w:before="40"/>
      <w:outlineLvl w:val="5"/>
    </w:pPr>
    <w:rPr>
      <w:rFonts w:cstheme="majorBidi"/>
      <w:b/>
      <w:bCs/>
      <w:color w:val="104862" w:themeColor="accent1" w:themeShade="BF"/>
      <w:szCs w:val="22"/>
    </w:rPr>
  </w:style>
  <w:style w:type="paragraph" w:styleId="8">
    <w:name w:val="heading 7"/>
    <w:basedOn w:val="1"/>
    <w:next w:val="1"/>
    <w:link w:val="25"/>
    <w:semiHidden/>
    <w:unhideWhenUsed/>
    <w:qFormat/>
    <w:uiPriority w:val="9"/>
    <w:pPr>
      <w:keepNext/>
      <w:keepLines/>
      <w:spacing w:before="40"/>
      <w:outlineLvl w:val="6"/>
    </w:pPr>
    <w:rPr>
      <w:rFonts w:cstheme="majorBidi"/>
      <w:b/>
      <w:bCs/>
      <w:color w:val="595959" w:themeColor="text1" w:themeTint="A6"/>
      <w:szCs w:val="22"/>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outlineLvl w:val="7"/>
    </w:pPr>
    <w:rPr>
      <w:rFonts w:cstheme="majorBidi"/>
      <w:color w:val="595959" w:themeColor="text1" w:themeTint="A6"/>
      <w:szCs w:val="22"/>
      <w14:textFill>
        <w14:solidFill>
          <w14:schemeClr w14:val="tx1">
            <w14:lumMod w14:val="65000"/>
            <w14:lumOff w14:val="35000"/>
          </w14:schemeClr>
        </w14:solidFill>
      </w14:textFill>
    </w:rPr>
  </w:style>
  <w:style w:type="paragraph" w:styleId="10">
    <w:name w:val="heading 9"/>
    <w:basedOn w:val="1"/>
    <w:next w:val="1"/>
    <w:link w:val="27"/>
    <w:semiHidden/>
    <w:unhideWhenUsed/>
    <w:qFormat/>
    <w:uiPriority w:val="9"/>
    <w:pPr>
      <w:keepNext/>
      <w:keepLines/>
      <w:outlineLvl w:val="8"/>
    </w:pPr>
    <w:rPr>
      <w:rFonts w:eastAsiaTheme="majorEastAsia" w:cstheme="majorBidi"/>
      <w:color w:val="595959" w:themeColor="text1" w:themeTint="A6"/>
      <w:szCs w:val="22"/>
      <w14:textFill>
        <w14:solidFill>
          <w14:schemeClr w14:val="tx1">
            <w14:lumMod w14:val="65000"/>
            <w14:lumOff w14:val="35000"/>
          </w14:schemeClr>
        </w14:solidFill>
      </w14:textFill>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37"/>
    <w:autoRedefine/>
    <w:qFormat/>
    <w:uiPriority w:val="0"/>
    <w:pPr>
      <w:spacing w:after="120"/>
    </w:pPr>
    <w:rPr>
      <w:rFonts w:ascii="Arial" w:hAnsi="Arial" w:eastAsia="Arial" w:cs="Times New Roman"/>
      <w:sz w:val="20"/>
    </w:rPr>
  </w:style>
  <w:style w:type="paragraph" w:styleId="12">
    <w:name w:val="footer"/>
    <w:basedOn w:val="1"/>
    <w:link w:val="39"/>
    <w:unhideWhenUsed/>
    <w:qFormat/>
    <w:uiPriority w:val="99"/>
    <w:pPr>
      <w:tabs>
        <w:tab w:val="center" w:pos="4153"/>
        <w:tab w:val="right" w:pos="8306"/>
      </w:tabs>
      <w:snapToGrid w:val="0"/>
      <w:jc w:val="left"/>
    </w:pPr>
    <w:rPr>
      <w:sz w:val="18"/>
      <w:szCs w:val="18"/>
    </w:rPr>
  </w:style>
  <w:style w:type="paragraph" w:styleId="13">
    <w:name w:val="header"/>
    <w:basedOn w:val="1"/>
    <w:link w:val="38"/>
    <w:unhideWhenUsed/>
    <w:qFormat/>
    <w:uiPriority w:val="99"/>
    <w:pPr>
      <w:tabs>
        <w:tab w:val="center" w:pos="4153"/>
        <w:tab w:val="right" w:pos="8306"/>
      </w:tabs>
      <w:snapToGrid w:val="0"/>
      <w:jc w:val="center"/>
    </w:pPr>
    <w:rPr>
      <w:sz w:val="18"/>
      <w:szCs w:val="18"/>
    </w:rPr>
  </w:style>
  <w:style w:type="paragraph" w:styleId="14">
    <w:name w:val="Subtitle"/>
    <w:basedOn w:val="1"/>
    <w:next w:val="1"/>
    <w:link w:val="29"/>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8"/>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8">
    <w:name w:val="Hyperlink"/>
    <w:basedOn w:val="17"/>
    <w:qFormat/>
    <w:uiPriority w:val="0"/>
    <w:rPr>
      <w:color w:val="0000FF"/>
      <w:u w:val="single"/>
    </w:rPr>
  </w:style>
  <w:style w:type="character" w:customStyle="1" w:styleId="19">
    <w:name w:val="标题 1 字符"/>
    <w:basedOn w:val="17"/>
    <w:link w:val="2"/>
    <w:qFormat/>
    <w:uiPriority w:val="9"/>
    <w:rPr>
      <w:rFonts w:asciiTheme="majorHAnsi" w:hAnsiTheme="majorHAnsi" w:eastAsiaTheme="majorEastAsia" w:cstheme="majorBidi"/>
      <w:color w:val="104862" w:themeColor="accent1" w:themeShade="BF"/>
      <w:sz w:val="48"/>
      <w:szCs w:val="48"/>
    </w:rPr>
  </w:style>
  <w:style w:type="character" w:customStyle="1" w:styleId="20">
    <w:name w:val="标题 2 字符"/>
    <w:basedOn w:val="17"/>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1">
    <w:name w:val="标题 3 字符"/>
    <w:basedOn w:val="17"/>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2">
    <w:name w:val="标题 4 字符"/>
    <w:basedOn w:val="17"/>
    <w:link w:val="5"/>
    <w:semiHidden/>
    <w:qFormat/>
    <w:uiPriority w:val="9"/>
    <w:rPr>
      <w:rFonts w:cstheme="majorBidi"/>
      <w:color w:val="104862" w:themeColor="accent1" w:themeShade="BF"/>
      <w:sz w:val="28"/>
      <w:szCs w:val="28"/>
    </w:rPr>
  </w:style>
  <w:style w:type="character" w:customStyle="1" w:styleId="23">
    <w:name w:val="标题 5 字符"/>
    <w:basedOn w:val="17"/>
    <w:link w:val="6"/>
    <w:semiHidden/>
    <w:qFormat/>
    <w:uiPriority w:val="9"/>
    <w:rPr>
      <w:rFonts w:cstheme="majorBidi"/>
      <w:color w:val="104862" w:themeColor="accent1" w:themeShade="BF"/>
      <w:sz w:val="24"/>
      <w:szCs w:val="24"/>
    </w:rPr>
  </w:style>
  <w:style w:type="character" w:customStyle="1" w:styleId="24">
    <w:name w:val="标题 6 字符"/>
    <w:basedOn w:val="17"/>
    <w:link w:val="7"/>
    <w:semiHidden/>
    <w:qFormat/>
    <w:uiPriority w:val="9"/>
    <w:rPr>
      <w:rFonts w:cstheme="majorBidi"/>
      <w:b/>
      <w:bCs/>
      <w:color w:val="104862" w:themeColor="accent1" w:themeShade="BF"/>
    </w:rPr>
  </w:style>
  <w:style w:type="character" w:customStyle="1" w:styleId="25">
    <w:name w:val="标题 7 字符"/>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7"/>
    <w:link w:val="15"/>
    <w:qFormat/>
    <w:uiPriority w:val="10"/>
    <w:rPr>
      <w:rFonts w:asciiTheme="majorHAnsi" w:hAnsiTheme="majorHAnsi" w:eastAsiaTheme="majorEastAsia" w:cstheme="majorBidi"/>
      <w:spacing w:val="-10"/>
      <w:kern w:val="28"/>
      <w:sz w:val="56"/>
      <w:szCs w:val="56"/>
    </w:rPr>
  </w:style>
  <w:style w:type="character" w:customStyle="1" w:styleId="29">
    <w:name w:val="副标题 字符"/>
    <w:basedOn w:val="17"/>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after="160"/>
      <w:jc w:val="center"/>
    </w:pPr>
    <w:rPr>
      <w:i/>
      <w:iCs/>
      <w:color w:val="404040" w:themeColor="text1" w:themeTint="BF"/>
      <w:szCs w:val="22"/>
      <w14:textFill>
        <w14:solidFill>
          <w14:schemeClr w14:val="tx1">
            <w14:lumMod w14:val="75000"/>
            <w14:lumOff w14:val="25000"/>
          </w14:schemeClr>
        </w14:solidFill>
      </w14:textFill>
    </w:rPr>
  </w:style>
  <w:style w:type="character" w:customStyle="1" w:styleId="31">
    <w:name w:val="引用 字符"/>
    <w:basedOn w:val="17"/>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rPr>
      <w:szCs w:val="22"/>
    </w:rPr>
  </w:style>
  <w:style w:type="character" w:customStyle="1" w:styleId="33">
    <w:name w:val="Intense Emphasis"/>
    <w:basedOn w:val="17"/>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szCs w:val="22"/>
    </w:rPr>
  </w:style>
  <w:style w:type="character" w:customStyle="1" w:styleId="35">
    <w:name w:val="明显引用 字符"/>
    <w:basedOn w:val="17"/>
    <w:link w:val="34"/>
    <w:qFormat/>
    <w:uiPriority w:val="30"/>
    <w:rPr>
      <w:i/>
      <w:iCs/>
      <w:color w:val="104862" w:themeColor="accent1" w:themeShade="BF"/>
    </w:rPr>
  </w:style>
  <w:style w:type="character" w:customStyle="1" w:styleId="36">
    <w:name w:val="Intense Reference"/>
    <w:basedOn w:val="17"/>
    <w:qFormat/>
    <w:uiPriority w:val="32"/>
    <w:rPr>
      <w:b/>
      <w:bCs/>
      <w:smallCaps/>
      <w:color w:val="104862" w:themeColor="accent1" w:themeShade="BF"/>
      <w:spacing w:val="5"/>
    </w:rPr>
  </w:style>
  <w:style w:type="character" w:customStyle="1" w:styleId="37">
    <w:name w:val="正文文本 字符"/>
    <w:basedOn w:val="17"/>
    <w:link w:val="11"/>
    <w:qFormat/>
    <w:uiPriority w:val="0"/>
    <w:rPr>
      <w:rFonts w:ascii="Arial" w:hAnsi="Arial" w:eastAsia="Arial" w:cs="Times New Roman"/>
      <w:sz w:val="20"/>
      <w:szCs w:val="24"/>
    </w:rPr>
  </w:style>
  <w:style w:type="character" w:customStyle="1" w:styleId="38">
    <w:name w:val="页眉 字符"/>
    <w:basedOn w:val="17"/>
    <w:link w:val="13"/>
    <w:qFormat/>
    <w:uiPriority w:val="99"/>
    <w:rPr>
      <w:sz w:val="18"/>
      <w:szCs w:val="18"/>
    </w:rPr>
  </w:style>
  <w:style w:type="character" w:customStyle="1" w:styleId="39">
    <w:name w:val="页脚 字符"/>
    <w:basedOn w:val="17"/>
    <w:link w:val="12"/>
    <w:qFormat/>
    <w:uiPriority w:val="99"/>
    <w:rPr>
      <w:sz w:val="18"/>
      <w:szCs w:val="18"/>
    </w:rPr>
  </w:style>
  <w:style w:type="character" w:customStyle="1" w:styleId="40">
    <w:name w:val="fontstyle01"/>
    <w:basedOn w:val="17"/>
    <w:qFormat/>
    <w:uiPriority w:val="0"/>
    <w:rPr>
      <w:rFonts w:ascii="TimesNewRomanPSMT" w:hAnsi="TimesNewRomanPSMT" w:eastAsia="TimesNewRomanPSMT" w:cs="TimesNewRomanPSMT"/>
      <w:color w:val="000000"/>
      <w:sz w:val="12"/>
      <w:szCs w:val="12"/>
    </w:rPr>
  </w:style>
  <w:style w:type="paragraph" w:customStyle="1" w:styleId="41">
    <w:name w:val="EndNote Bibliography"/>
    <w:basedOn w:val="1"/>
    <w:qFormat/>
    <w:uiPriority w:val="0"/>
    <w:pPr>
      <w:widowControl w:val="0"/>
      <w:spacing w:before="0" w:after="0" w:line="240" w:lineRule="exact"/>
      <w:jc w:val="both"/>
    </w:pPr>
    <w:rPr>
      <w:kern w:val="2"/>
      <w:sz w:val="20"/>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tiff"/><Relationship Id="rId6" Type="http://schemas.openxmlformats.org/officeDocument/2006/relationships/image" Target="media/image3.tiff"/><Relationship Id="rId5" Type="http://schemas.openxmlformats.org/officeDocument/2006/relationships/image" Target="media/image2.tiff"/><Relationship Id="rId4" Type="http://schemas.openxmlformats.org/officeDocument/2006/relationships/image" Target="media/image1.tif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710</Words>
  <Characters>3888</Characters>
  <Lines>13</Lines>
  <Paragraphs>3</Paragraphs>
  <TotalTime>0</TotalTime>
  <ScaleCrop>false</ScaleCrop>
  <LinksUpToDate>false</LinksUpToDate>
  <CharactersWithSpaces>4577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2025-01-16T06:30:00Z</dcterms:created>
  <dc:creator>Administrator</dc:creator>
  <cp:lastModifiedBy>Gongwen Luo</cp:lastModifiedBy>
  <dcterms:modified xsi:type="dcterms:W3CDTF">2025-08-06T01:24:37Z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eyJoZGlkIjoiNzg3MTg0MzIyNTMzMTQ0OTEwYzdlZjAyMDc2NmI0OGEiLCJ1c2VySWQiOiIyNDc5MjE4NTcifQ==</vt:lpwstr>
  </property>
  <property fmtid="{D5CDD505-2E9C-101B-9397-08002B2CF9AE}" pid="3" name="KSOProductBuildVer">
    <vt:lpwstr>2052-12.1.0.21915</vt:lpwstr>
  </property>
  <property fmtid="{D5CDD505-2E9C-101B-9397-08002B2CF9AE}" pid="4" name="ICV">
    <vt:lpwstr>AC7450544E2D451A81EBE5FB256C7EAF_13</vt:lpwstr>
  </property>
</Properties>
</file>