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D2247" w14:textId="77777777" w:rsidR="002B68D7" w:rsidRPr="00B02330" w:rsidRDefault="002B68D7" w:rsidP="00FC17CF">
      <w:pPr>
        <w:spacing w:line="360" w:lineRule="auto"/>
        <w:ind w:firstLine="480"/>
        <w:jc w:val="center"/>
        <w:rPr>
          <w:b/>
          <w:sz w:val="24"/>
        </w:rPr>
      </w:pPr>
      <w:r w:rsidRPr="00B02330">
        <w:rPr>
          <w:b/>
          <w:sz w:val="24"/>
        </w:rPr>
        <w:t>Supporting Information</w:t>
      </w:r>
    </w:p>
    <w:p w14:paraId="62A8A774" w14:textId="07FE9E4B" w:rsidR="002B68D7" w:rsidRPr="00CF0D66" w:rsidRDefault="002B68D7" w:rsidP="00377122">
      <w:pPr>
        <w:spacing w:line="360" w:lineRule="auto"/>
        <w:ind w:firstLineChars="0" w:firstLine="0"/>
        <w:rPr>
          <w:sz w:val="22"/>
        </w:rPr>
      </w:pPr>
      <w:r w:rsidRPr="00CF0D66">
        <w:rPr>
          <w:b/>
          <w:bCs/>
          <w:sz w:val="22"/>
        </w:rPr>
        <w:t>Title:</w:t>
      </w:r>
      <w:r w:rsidRPr="00CF0D66">
        <w:rPr>
          <w:rFonts w:hint="eastAsia"/>
          <w:b/>
          <w:bCs/>
          <w:sz w:val="22"/>
        </w:rPr>
        <w:t xml:space="preserve"> </w:t>
      </w:r>
      <w:r w:rsidR="00B91106">
        <w:rPr>
          <w:rFonts w:hint="eastAsia"/>
          <w:sz w:val="22"/>
        </w:rPr>
        <w:t>Interactions of</w:t>
      </w:r>
      <w:r w:rsidRPr="00215869">
        <w:rPr>
          <w:sz w:val="22"/>
        </w:rPr>
        <w:t xml:space="preserve"> r/K-strategist bacteria </w:t>
      </w:r>
      <w:r w:rsidR="00B91106">
        <w:rPr>
          <w:rFonts w:hint="eastAsia"/>
          <w:sz w:val="22"/>
        </w:rPr>
        <w:t>and</w:t>
      </w:r>
      <w:r w:rsidRPr="00215869">
        <w:rPr>
          <w:sz w:val="22"/>
        </w:rPr>
        <w:t xml:space="preserve"> bacterivorous nematodes </w:t>
      </w:r>
      <w:r w:rsidR="00FB27EE">
        <w:rPr>
          <w:rFonts w:hint="eastAsia"/>
          <w:sz w:val="22"/>
        </w:rPr>
        <w:t>regulate</w:t>
      </w:r>
      <w:r w:rsidRPr="00215869">
        <w:rPr>
          <w:sz w:val="22"/>
        </w:rPr>
        <w:t xml:space="preserve"> herbivorous nematodes</w:t>
      </w:r>
      <w:r w:rsidR="00FB27EE">
        <w:rPr>
          <w:rFonts w:hint="eastAsia"/>
          <w:sz w:val="22"/>
        </w:rPr>
        <w:t xml:space="preserve"> abundances</w:t>
      </w:r>
      <w:r w:rsidRPr="00215869">
        <w:rPr>
          <w:sz w:val="22"/>
        </w:rPr>
        <w:t xml:space="preserve"> under organic and inorganic fertilization practices</w:t>
      </w:r>
    </w:p>
    <w:p w14:paraId="7B2CE6AD" w14:textId="35865F5D" w:rsidR="002B68D7" w:rsidRPr="00CF0D66" w:rsidRDefault="002B68D7" w:rsidP="00377122">
      <w:pPr>
        <w:autoSpaceDE w:val="0"/>
        <w:autoSpaceDN w:val="0"/>
        <w:adjustRightInd w:val="0"/>
        <w:spacing w:line="360" w:lineRule="auto"/>
        <w:ind w:firstLineChars="0" w:firstLine="0"/>
        <w:rPr>
          <w:b/>
          <w:sz w:val="22"/>
        </w:rPr>
      </w:pPr>
      <w:r w:rsidRPr="00CF0D66">
        <w:rPr>
          <w:b/>
          <w:sz w:val="22"/>
        </w:rPr>
        <w:t>Authors:</w:t>
      </w:r>
      <w:r w:rsidRPr="00CF0D66">
        <w:rPr>
          <w:sz w:val="22"/>
        </w:rPr>
        <w:t xml:space="preserve"> </w:t>
      </w:r>
      <w:r w:rsidRPr="00377122">
        <w:rPr>
          <w:sz w:val="22"/>
        </w:rPr>
        <w:t xml:space="preserve">Wanning </w:t>
      </w:r>
      <w:proofErr w:type="spellStart"/>
      <w:r w:rsidRPr="00377122">
        <w:rPr>
          <w:sz w:val="22"/>
        </w:rPr>
        <w:t>Zheng</w:t>
      </w:r>
      <w:r w:rsidRPr="00377122">
        <w:rPr>
          <w:sz w:val="22"/>
          <w:vertAlign w:val="superscript"/>
        </w:rPr>
        <w:t>a</w:t>
      </w:r>
      <w:proofErr w:type="spellEnd"/>
      <w:r w:rsidRPr="00377122">
        <w:rPr>
          <w:sz w:val="22"/>
          <w:vertAlign w:val="superscript"/>
        </w:rPr>
        <w:t>, 1</w:t>
      </w:r>
      <w:r w:rsidRPr="00377122">
        <w:rPr>
          <w:sz w:val="22"/>
        </w:rPr>
        <w:t>, Xiaoping Fan</w:t>
      </w:r>
      <w:r w:rsidRPr="005F7D2D">
        <w:rPr>
          <w:rFonts w:hint="eastAsia"/>
          <w:sz w:val="22"/>
          <w:vertAlign w:val="superscript"/>
        </w:rPr>
        <w:t>a,</w:t>
      </w:r>
      <w:r>
        <w:rPr>
          <w:rFonts w:hint="eastAsia"/>
          <w:sz w:val="22"/>
          <w:vertAlign w:val="superscript"/>
        </w:rPr>
        <w:t xml:space="preserve"> </w:t>
      </w:r>
      <w:r w:rsidRPr="00377122">
        <w:rPr>
          <w:sz w:val="22"/>
          <w:vertAlign w:val="superscript"/>
        </w:rPr>
        <w:t>b, 1</w:t>
      </w:r>
      <w:r w:rsidRPr="00377122">
        <w:rPr>
          <w:sz w:val="22"/>
        </w:rPr>
        <w:t xml:space="preserve">, </w:t>
      </w:r>
      <w:r w:rsidR="00FB27EE" w:rsidRPr="00FB27EE">
        <w:rPr>
          <w:sz w:val="22"/>
        </w:rPr>
        <w:t xml:space="preserve">Cécile </w:t>
      </w:r>
      <w:proofErr w:type="spellStart"/>
      <w:r w:rsidR="00FB27EE" w:rsidRPr="00FB27EE">
        <w:rPr>
          <w:sz w:val="22"/>
        </w:rPr>
        <w:t>Gubry-Rangin</w:t>
      </w:r>
      <w:r w:rsidR="00FB27EE" w:rsidRPr="00FB27EE">
        <w:rPr>
          <w:sz w:val="22"/>
          <w:vertAlign w:val="superscript"/>
        </w:rPr>
        <w:t>b</w:t>
      </w:r>
      <w:proofErr w:type="spellEnd"/>
      <w:r w:rsidR="00FB27EE">
        <w:rPr>
          <w:rFonts w:hint="eastAsia"/>
          <w:sz w:val="22"/>
        </w:rPr>
        <w:t>,</w:t>
      </w:r>
      <w:r w:rsidR="00FB27EE" w:rsidRPr="00FB27EE">
        <w:rPr>
          <w:sz w:val="22"/>
        </w:rPr>
        <w:t xml:space="preserve"> </w:t>
      </w:r>
      <w:r w:rsidRPr="00377122">
        <w:rPr>
          <w:sz w:val="22"/>
        </w:rPr>
        <w:t>Hao Chen</w:t>
      </w:r>
      <w:r w:rsidRPr="005F7D2D">
        <w:rPr>
          <w:rFonts w:hint="eastAsia"/>
          <w:sz w:val="22"/>
          <w:vertAlign w:val="superscript"/>
        </w:rPr>
        <w:t>a,</w:t>
      </w:r>
      <w:r>
        <w:rPr>
          <w:rFonts w:hint="eastAsia"/>
          <w:sz w:val="22"/>
          <w:vertAlign w:val="superscript"/>
        </w:rPr>
        <w:t xml:space="preserve"> c</w:t>
      </w:r>
      <w:r w:rsidRPr="00377122">
        <w:rPr>
          <w:sz w:val="22"/>
        </w:rPr>
        <w:t xml:space="preserve">, </w:t>
      </w:r>
      <w:r>
        <w:rPr>
          <w:rFonts w:hint="eastAsia"/>
          <w:sz w:val="22"/>
        </w:rPr>
        <w:t>Lei</w:t>
      </w:r>
      <w:r w:rsidRPr="00377122">
        <w:rPr>
          <w:sz w:val="22"/>
        </w:rPr>
        <w:t xml:space="preserve"> </w:t>
      </w:r>
      <w:proofErr w:type="spellStart"/>
      <w:r>
        <w:rPr>
          <w:rFonts w:hint="eastAsia"/>
          <w:sz w:val="22"/>
        </w:rPr>
        <w:t>Zhang</w:t>
      </w:r>
      <w:r>
        <w:rPr>
          <w:rFonts w:hint="eastAsia"/>
          <w:sz w:val="22"/>
          <w:vertAlign w:val="superscript"/>
        </w:rPr>
        <w:t>a</w:t>
      </w:r>
      <w:proofErr w:type="spellEnd"/>
      <w:r w:rsidRPr="00377122">
        <w:rPr>
          <w:sz w:val="22"/>
        </w:rPr>
        <w:t xml:space="preserve">, </w:t>
      </w:r>
      <w:proofErr w:type="spellStart"/>
      <w:r w:rsidRPr="00377122">
        <w:rPr>
          <w:sz w:val="22"/>
        </w:rPr>
        <w:t>Chunyan</w:t>
      </w:r>
      <w:proofErr w:type="spellEnd"/>
      <w:r w:rsidRPr="00377122">
        <w:rPr>
          <w:sz w:val="22"/>
        </w:rPr>
        <w:t xml:space="preserve"> Wu</w:t>
      </w:r>
      <w:r>
        <w:rPr>
          <w:rFonts w:hint="eastAsia"/>
          <w:sz w:val="22"/>
          <w:vertAlign w:val="superscript"/>
        </w:rPr>
        <w:t>d</w:t>
      </w:r>
      <w:r w:rsidRPr="00377122">
        <w:rPr>
          <w:sz w:val="22"/>
        </w:rPr>
        <w:t xml:space="preserve">, </w:t>
      </w:r>
      <w:r w:rsidRPr="005F7D2D">
        <w:rPr>
          <w:rFonts w:eastAsia="TimesNewRoman"/>
          <w:sz w:val="22"/>
        </w:rPr>
        <w:t xml:space="preserve">Chang </w:t>
      </w:r>
      <w:proofErr w:type="spellStart"/>
      <w:r w:rsidRPr="005F7D2D">
        <w:rPr>
          <w:rFonts w:eastAsia="TimesNewRoman"/>
          <w:sz w:val="22"/>
        </w:rPr>
        <w:t>Yin</w:t>
      </w:r>
      <w:r w:rsidRPr="005F7D2D">
        <w:rPr>
          <w:rFonts w:hint="eastAsia"/>
          <w:sz w:val="22"/>
          <w:vertAlign w:val="superscript"/>
        </w:rPr>
        <w:t>d</w:t>
      </w:r>
      <w:proofErr w:type="spellEnd"/>
      <w:r>
        <w:rPr>
          <w:szCs w:val="20"/>
        </w:rPr>
        <w:t>,</w:t>
      </w:r>
      <w:r>
        <w:rPr>
          <w:rFonts w:hint="eastAsia"/>
          <w:szCs w:val="20"/>
        </w:rPr>
        <w:t xml:space="preserve"> </w:t>
      </w:r>
      <w:proofErr w:type="spellStart"/>
      <w:r w:rsidRPr="005F7D2D">
        <w:rPr>
          <w:rFonts w:eastAsia="TimesNewRoman"/>
          <w:sz w:val="22"/>
        </w:rPr>
        <w:t>Hongyun</w:t>
      </w:r>
      <w:proofErr w:type="spellEnd"/>
      <w:r w:rsidRPr="005F7D2D">
        <w:rPr>
          <w:rFonts w:eastAsia="TimesNewRoman"/>
          <w:sz w:val="22"/>
        </w:rPr>
        <w:t xml:space="preserve"> </w:t>
      </w:r>
      <w:proofErr w:type="spellStart"/>
      <w:r w:rsidRPr="005F7D2D">
        <w:rPr>
          <w:rFonts w:eastAsia="TimesNewRoman"/>
          <w:sz w:val="22"/>
        </w:rPr>
        <w:t>Peng</w:t>
      </w:r>
      <w:r w:rsidRPr="005F7D2D">
        <w:rPr>
          <w:rFonts w:hint="eastAsia"/>
          <w:sz w:val="22"/>
          <w:vertAlign w:val="superscript"/>
        </w:rPr>
        <w:t>a</w:t>
      </w:r>
      <w:proofErr w:type="spellEnd"/>
      <w:r>
        <w:rPr>
          <w:rFonts w:eastAsia="TimesNewRoman"/>
        </w:rPr>
        <w:t xml:space="preserve">, </w:t>
      </w:r>
      <w:proofErr w:type="spellStart"/>
      <w:r w:rsidRPr="005F7D2D">
        <w:rPr>
          <w:rFonts w:eastAsia="TimesNewRoman"/>
          <w:sz w:val="22"/>
        </w:rPr>
        <w:t>Qingxu</w:t>
      </w:r>
      <w:proofErr w:type="spellEnd"/>
      <w:r w:rsidRPr="005F7D2D">
        <w:rPr>
          <w:rFonts w:eastAsia="TimesNewRoman"/>
          <w:sz w:val="22"/>
        </w:rPr>
        <w:t xml:space="preserve"> Ma</w:t>
      </w:r>
      <w:r w:rsidRPr="005F7D2D">
        <w:rPr>
          <w:sz w:val="22"/>
          <w:vertAlign w:val="superscript"/>
        </w:rPr>
        <w:t>a</w:t>
      </w:r>
      <w:r>
        <w:rPr>
          <w:rFonts w:eastAsia="TimesNewRoman"/>
        </w:rPr>
        <w:t>,</w:t>
      </w:r>
      <w:r>
        <w:rPr>
          <w:rFonts w:hint="eastAsia"/>
        </w:rPr>
        <w:t xml:space="preserve"> </w:t>
      </w:r>
      <w:proofErr w:type="spellStart"/>
      <w:r w:rsidRPr="00377122">
        <w:rPr>
          <w:sz w:val="22"/>
        </w:rPr>
        <w:t>Yongchao</w:t>
      </w:r>
      <w:proofErr w:type="spellEnd"/>
      <w:r w:rsidRPr="00377122">
        <w:rPr>
          <w:sz w:val="22"/>
        </w:rPr>
        <w:t xml:space="preserve"> </w:t>
      </w:r>
      <w:proofErr w:type="spellStart"/>
      <w:r w:rsidRPr="00377122">
        <w:rPr>
          <w:sz w:val="22"/>
        </w:rPr>
        <w:t>Liang</w:t>
      </w:r>
      <w:r w:rsidRPr="00377122">
        <w:rPr>
          <w:sz w:val="22"/>
          <w:vertAlign w:val="superscript"/>
        </w:rPr>
        <w:t>a</w:t>
      </w:r>
      <w:proofErr w:type="spellEnd"/>
      <w:r w:rsidRPr="00377122">
        <w:rPr>
          <w:sz w:val="22"/>
          <w:vertAlign w:val="superscript"/>
        </w:rPr>
        <w:t>*</w:t>
      </w:r>
    </w:p>
    <w:p w14:paraId="049A7D60" w14:textId="77777777" w:rsidR="002B68D7" w:rsidRDefault="002B68D7" w:rsidP="00377122">
      <w:pPr>
        <w:spacing w:line="360" w:lineRule="auto"/>
        <w:ind w:firstLineChars="0" w:firstLine="0"/>
        <w:rPr>
          <w:iCs/>
          <w:sz w:val="22"/>
          <w:lang w:val="en-GB"/>
        </w:rPr>
      </w:pPr>
      <w:r w:rsidRPr="00CF0D66">
        <w:rPr>
          <w:b/>
          <w:bCs/>
          <w:sz w:val="22"/>
        </w:rPr>
        <w:t xml:space="preserve">Affiliations: </w:t>
      </w:r>
      <w:r w:rsidRPr="00CF0D66">
        <w:rPr>
          <w:noProof/>
          <w:sz w:val="22"/>
          <w:vertAlign w:val="superscript"/>
        </w:rPr>
        <w:t>a</w:t>
      </w:r>
      <w:r>
        <w:rPr>
          <w:noProof/>
          <w:sz w:val="22"/>
          <w:vertAlign w:val="superscript"/>
        </w:rPr>
        <w:t xml:space="preserve"> </w:t>
      </w:r>
      <w:r w:rsidRPr="00CF0D66">
        <w:rPr>
          <w:iCs/>
          <w:noProof/>
          <w:sz w:val="22"/>
          <w:lang w:val="en-GB"/>
        </w:rPr>
        <w:t>Ministry</w:t>
      </w:r>
      <w:r w:rsidRPr="00CF0D66">
        <w:rPr>
          <w:iCs/>
          <w:sz w:val="22"/>
          <w:lang w:val="en-GB"/>
        </w:rPr>
        <w:t xml:space="preserve"> of Education Key Laboratory of Environment Remediation and Ecological Health, College of Environmental &amp; Resource Sciences, Zhejiang University, Hangzhou 310058, China</w:t>
      </w:r>
    </w:p>
    <w:p w14:paraId="35C88F89" w14:textId="7A1C25DE" w:rsidR="002B68D7" w:rsidRDefault="002B68D7" w:rsidP="00377122">
      <w:pPr>
        <w:spacing w:line="360" w:lineRule="auto"/>
        <w:ind w:firstLineChars="0" w:firstLine="0"/>
        <w:rPr>
          <w:noProof/>
          <w:sz w:val="22"/>
          <w:lang w:val="en-GB"/>
        </w:rPr>
      </w:pPr>
      <w:r w:rsidRPr="00377122">
        <w:rPr>
          <w:rFonts w:hint="eastAsia"/>
          <w:noProof/>
          <w:sz w:val="22"/>
          <w:vertAlign w:val="superscript"/>
        </w:rPr>
        <w:t>b</w:t>
      </w:r>
      <w:r w:rsidRPr="00377122">
        <w:rPr>
          <w:noProof/>
          <w:sz w:val="22"/>
        </w:rPr>
        <w:t xml:space="preserve"> </w:t>
      </w:r>
      <w:r w:rsidRPr="00377122">
        <w:rPr>
          <w:rFonts w:hint="eastAsia"/>
          <w:noProof/>
          <w:sz w:val="22"/>
          <w:lang w:val="en-GB"/>
        </w:rPr>
        <w:t>School of Biological Sciences, University of Aberdeen, Aberdeen AB24 3UU, United Kingdom</w:t>
      </w:r>
      <w:r w:rsidR="00B72A99">
        <w:rPr>
          <w:rFonts w:hint="eastAsia"/>
          <w:noProof/>
          <w:sz w:val="22"/>
          <w:lang w:val="en-GB"/>
        </w:rPr>
        <w:t xml:space="preserve"> </w:t>
      </w:r>
    </w:p>
    <w:p w14:paraId="6A37556E" w14:textId="77777777" w:rsidR="002B68D7" w:rsidRPr="0057041B" w:rsidRDefault="002B68D7" w:rsidP="00377122">
      <w:pPr>
        <w:spacing w:line="360" w:lineRule="auto"/>
        <w:ind w:firstLineChars="0" w:firstLine="0"/>
        <w:rPr>
          <w:sz w:val="22"/>
          <w:lang w:val="en-GB"/>
        </w:rPr>
      </w:pPr>
      <w:r w:rsidRPr="000727E1">
        <w:rPr>
          <w:sz w:val="22"/>
          <w:vertAlign w:val="superscript"/>
          <w:lang w:val="en-GB"/>
        </w:rPr>
        <w:t>c</w:t>
      </w:r>
      <w:r w:rsidRPr="0057041B">
        <w:rPr>
          <w:sz w:val="22"/>
          <w:lang w:val="en-GB"/>
        </w:rPr>
        <w:t xml:space="preserve"> Zhejiang Key Laboratory of Recycling and Eco-treatment of Waste Biomass, Zhejiang University of Science and Technology, Hangzhou, 310023, China</w:t>
      </w:r>
    </w:p>
    <w:p w14:paraId="67D554EB" w14:textId="77777777" w:rsidR="002B68D7" w:rsidRPr="00377122" w:rsidRDefault="002B68D7" w:rsidP="00377122">
      <w:pPr>
        <w:spacing w:line="360" w:lineRule="auto"/>
        <w:ind w:firstLineChars="0" w:firstLine="0"/>
        <w:rPr>
          <w:sz w:val="22"/>
          <w:lang w:val="en-GB"/>
        </w:rPr>
      </w:pPr>
      <w:r>
        <w:rPr>
          <w:rFonts w:hint="eastAsia"/>
          <w:noProof/>
          <w:sz w:val="22"/>
          <w:vertAlign w:val="superscript"/>
        </w:rPr>
        <w:t>d</w:t>
      </w:r>
      <w:r w:rsidRPr="00377122">
        <w:rPr>
          <w:noProof/>
          <w:sz w:val="22"/>
          <w:vertAlign w:val="superscript"/>
        </w:rPr>
        <w:t xml:space="preserve"> </w:t>
      </w:r>
      <w:bookmarkStart w:id="0" w:name="_Hlk146293147"/>
      <w:r w:rsidRPr="00377122">
        <w:rPr>
          <w:sz w:val="22"/>
          <w:lang w:val="en-GB"/>
        </w:rPr>
        <w:t>Institute of Environment, Resource, Soil and Fertilizer; Zhejiang Academy of Agricultural Sciences, Hangzhou, 310021, China</w:t>
      </w:r>
      <w:bookmarkEnd w:id="0"/>
    </w:p>
    <w:p w14:paraId="7E27B427" w14:textId="77777777" w:rsidR="002B68D7" w:rsidRPr="00C809D2" w:rsidRDefault="002B68D7" w:rsidP="00377122">
      <w:pPr>
        <w:spacing w:line="360" w:lineRule="auto"/>
        <w:ind w:firstLineChars="0" w:firstLine="0"/>
        <w:rPr>
          <w:iCs/>
          <w:sz w:val="22"/>
        </w:rPr>
      </w:pPr>
      <w:r w:rsidRPr="00E92A16">
        <w:rPr>
          <w:iCs/>
          <w:sz w:val="22"/>
          <w:vertAlign w:val="superscript"/>
        </w:rPr>
        <w:t>1</w:t>
      </w:r>
      <w:r w:rsidRPr="00E92A16">
        <w:rPr>
          <w:iCs/>
          <w:sz w:val="22"/>
        </w:rPr>
        <w:t xml:space="preserve"> These authors contributed equally to this work</w:t>
      </w:r>
    </w:p>
    <w:p w14:paraId="543734E0" w14:textId="77777777" w:rsidR="002B68D7" w:rsidRPr="00FC17CF" w:rsidRDefault="002B68D7" w:rsidP="00377122">
      <w:pPr>
        <w:spacing w:line="360" w:lineRule="auto"/>
        <w:ind w:firstLineChars="0" w:firstLine="0"/>
        <w:rPr>
          <w:rFonts w:cs="Times New Roman"/>
          <w:noProof/>
          <w:color w:val="000000"/>
          <w:sz w:val="22"/>
        </w:rPr>
      </w:pPr>
      <w:r w:rsidRPr="00C809D2">
        <w:rPr>
          <w:sz w:val="22"/>
        </w:rPr>
        <w:t>*Corresponding author</w:t>
      </w:r>
      <w:r w:rsidRPr="00FB7B25">
        <w:t>:</w:t>
      </w:r>
      <w:r w:rsidRPr="00FB7B25">
        <w:rPr>
          <w:szCs w:val="20"/>
        </w:rPr>
        <w:t xml:space="preserve"> </w:t>
      </w:r>
      <w:r w:rsidRPr="00FC17CF">
        <w:rPr>
          <w:rFonts w:cs="Times New Roman"/>
          <w:noProof/>
          <w:color w:val="000000"/>
          <w:sz w:val="22"/>
        </w:rPr>
        <w:t>Prof. Yongchao Liang</w:t>
      </w:r>
      <w:bookmarkStart w:id="1" w:name="_Hlk96012808"/>
      <w:r w:rsidRPr="00FC17CF">
        <w:rPr>
          <w:rFonts w:cs="Times New Roman"/>
          <w:noProof/>
          <w:color w:val="000000"/>
          <w:sz w:val="22"/>
        </w:rPr>
        <w:t xml:space="preserve"> (Orcid ID: 0000-0002-0501-2823)</w:t>
      </w:r>
      <w:bookmarkEnd w:id="1"/>
    </w:p>
    <w:p w14:paraId="64F46730" w14:textId="77777777" w:rsidR="002B68D7" w:rsidRPr="00FC17CF" w:rsidRDefault="002B68D7" w:rsidP="00377122">
      <w:pPr>
        <w:spacing w:line="360" w:lineRule="auto"/>
        <w:ind w:firstLineChars="0" w:firstLine="0"/>
        <w:rPr>
          <w:sz w:val="22"/>
        </w:rPr>
      </w:pPr>
      <w:r w:rsidRPr="00FC17CF">
        <w:rPr>
          <w:sz w:val="22"/>
        </w:rPr>
        <w:t xml:space="preserve">Address: College of Environmental and Resource Sciences, Zhejiang University, 866 </w:t>
      </w:r>
      <w:proofErr w:type="spellStart"/>
      <w:r w:rsidRPr="00FC17CF">
        <w:rPr>
          <w:sz w:val="22"/>
        </w:rPr>
        <w:t>Yuhangtang</w:t>
      </w:r>
      <w:proofErr w:type="spellEnd"/>
      <w:r w:rsidRPr="00FC17CF">
        <w:rPr>
          <w:sz w:val="22"/>
        </w:rPr>
        <w:t xml:space="preserve"> Road, Hangzhou, Zhejiang, China</w:t>
      </w:r>
    </w:p>
    <w:p w14:paraId="0F279945" w14:textId="77777777" w:rsidR="002B68D7" w:rsidRPr="00FC17CF" w:rsidRDefault="002B68D7" w:rsidP="00377122">
      <w:pPr>
        <w:spacing w:line="360" w:lineRule="auto"/>
        <w:ind w:firstLineChars="0" w:firstLine="0"/>
        <w:rPr>
          <w:sz w:val="22"/>
        </w:rPr>
      </w:pPr>
      <w:r w:rsidRPr="00FC17CF">
        <w:rPr>
          <w:sz w:val="22"/>
        </w:rPr>
        <w:t>Tel: +86-57188982073</w:t>
      </w:r>
    </w:p>
    <w:p w14:paraId="7D2FB711" w14:textId="77777777" w:rsidR="002B68D7" w:rsidRPr="00FC17CF" w:rsidRDefault="002B68D7" w:rsidP="00377122">
      <w:pPr>
        <w:spacing w:line="360" w:lineRule="auto"/>
        <w:ind w:firstLineChars="0" w:firstLine="0"/>
        <w:rPr>
          <w:sz w:val="22"/>
        </w:rPr>
      </w:pPr>
      <w:r w:rsidRPr="00FC17CF">
        <w:rPr>
          <w:sz w:val="22"/>
        </w:rPr>
        <w:t>Fax: +86-57188982907</w:t>
      </w:r>
    </w:p>
    <w:p w14:paraId="2A8F0090" w14:textId="77777777" w:rsidR="002B68D7" w:rsidRPr="00FC17CF" w:rsidRDefault="002B68D7" w:rsidP="00377122">
      <w:pPr>
        <w:spacing w:line="360" w:lineRule="auto"/>
        <w:ind w:firstLineChars="0" w:firstLine="0"/>
        <w:rPr>
          <w:rStyle w:val="af3"/>
          <w:color w:val="auto"/>
          <w:sz w:val="22"/>
        </w:rPr>
      </w:pPr>
      <w:r w:rsidRPr="00FC17CF">
        <w:rPr>
          <w:sz w:val="22"/>
        </w:rPr>
        <w:t>E-mail: ycliang@zju.edu.cn</w:t>
      </w:r>
    </w:p>
    <w:p w14:paraId="4B1551AE" w14:textId="77777777" w:rsidR="002B68D7" w:rsidRPr="00CF0D66" w:rsidRDefault="002B68D7" w:rsidP="00786057">
      <w:pPr>
        <w:spacing w:line="360" w:lineRule="auto"/>
        <w:ind w:firstLineChars="0" w:firstLine="0"/>
        <w:rPr>
          <w:rStyle w:val="af3"/>
          <w:kern w:val="0"/>
          <w:sz w:val="22"/>
          <w:lang w:val="fr-FR"/>
        </w:rPr>
      </w:pPr>
    </w:p>
    <w:p w14:paraId="0BEB50FD" w14:textId="77777777" w:rsidR="002B68D7" w:rsidRPr="00CF0D66" w:rsidRDefault="002B68D7" w:rsidP="00786057">
      <w:pPr>
        <w:spacing w:line="360" w:lineRule="auto"/>
        <w:ind w:firstLineChars="0" w:firstLine="0"/>
        <w:rPr>
          <w:b/>
          <w:sz w:val="22"/>
          <w:lang w:val="fr-FR"/>
        </w:rPr>
      </w:pPr>
      <w:r w:rsidRPr="00CF0D66">
        <w:rPr>
          <w:b/>
          <w:sz w:val="22"/>
          <w:lang w:val="fr-FR"/>
        </w:rPr>
        <w:t>This file includes:</w:t>
      </w:r>
    </w:p>
    <w:p w14:paraId="5D8EA60B" w14:textId="00DD43A4" w:rsidR="002B68D7" w:rsidRPr="00CF0D66" w:rsidRDefault="002B68D7" w:rsidP="00786057">
      <w:pPr>
        <w:spacing w:line="360" w:lineRule="auto"/>
        <w:ind w:firstLineChars="0" w:firstLine="0"/>
        <w:rPr>
          <w:sz w:val="22"/>
          <w:lang w:val="fr-FR"/>
        </w:rPr>
      </w:pPr>
      <w:r w:rsidRPr="00CF0D66">
        <w:rPr>
          <w:sz w:val="22"/>
          <w:lang w:val="fr-FR"/>
        </w:rPr>
        <w:t>1. Supplementary Table S1 to S</w:t>
      </w:r>
      <w:r w:rsidR="00FC03BF">
        <w:rPr>
          <w:rFonts w:hint="eastAsia"/>
          <w:sz w:val="22"/>
          <w:lang w:val="fr-FR"/>
        </w:rPr>
        <w:t>6</w:t>
      </w:r>
    </w:p>
    <w:p w14:paraId="4484CD50" w14:textId="5D0F97D2" w:rsidR="002B68D7" w:rsidRDefault="002B68D7" w:rsidP="00786057">
      <w:pPr>
        <w:spacing w:line="360" w:lineRule="auto"/>
        <w:ind w:firstLineChars="0" w:firstLine="0"/>
        <w:jc w:val="left"/>
        <w:rPr>
          <w:sz w:val="22"/>
          <w:lang w:val="fr-FR"/>
        </w:rPr>
      </w:pPr>
      <w:r w:rsidRPr="00CF0D66">
        <w:rPr>
          <w:sz w:val="22"/>
          <w:lang w:val="fr-FR"/>
        </w:rPr>
        <w:t>2. Supplementary Figure S1 to S</w:t>
      </w:r>
      <w:r w:rsidR="00D24106">
        <w:rPr>
          <w:rFonts w:hint="eastAsia"/>
          <w:sz w:val="22"/>
          <w:lang w:val="fr-FR"/>
        </w:rPr>
        <w:t>1</w:t>
      </w:r>
      <w:r w:rsidR="00240D8F">
        <w:rPr>
          <w:rFonts w:hint="eastAsia"/>
          <w:sz w:val="22"/>
          <w:lang w:val="fr-FR"/>
        </w:rPr>
        <w:t>2</w:t>
      </w:r>
    </w:p>
    <w:p w14:paraId="35C53D52" w14:textId="55D56227" w:rsidR="002B68D7" w:rsidRDefault="002B68D7" w:rsidP="00786057">
      <w:pPr>
        <w:spacing w:line="360" w:lineRule="auto"/>
        <w:ind w:firstLineChars="0" w:firstLine="0"/>
        <w:jc w:val="left"/>
        <w:rPr>
          <w:lang w:val="fr-FR"/>
        </w:rPr>
        <w:sectPr w:rsidR="002B68D7" w:rsidSect="004E46DB">
          <w:headerReference w:type="even" r:id="rId7"/>
          <w:headerReference w:type="default" r:id="rId8"/>
          <w:footerReference w:type="even" r:id="rId9"/>
          <w:footerReference w:type="default" r:id="rId10"/>
          <w:headerReference w:type="first" r:id="rId11"/>
          <w:footerReference w:type="first" r:id="rId12"/>
          <w:pgSz w:w="11906" w:h="16838" w:code="9"/>
          <w:pgMar w:top="1440" w:right="1797" w:bottom="1440" w:left="1797" w:header="1009" w:footer="992" w:gutter="0"/>
          <w:lnNumType w:countBy="1" w:restart="continuous"/>
          <w:cols w:space="425"/>
          <w:docGrid w:type="lines" w:linePitch="312"/>
        </w:sectPr>
      </w:pPr>
      <w:r>
        <w:rPr>
          <w:sz w:val="22"/>
          <w:lang w:val="fr-FR"/>
        </w:rPr>
        <w:t>3. Supplementary References</w:t>
      </w:r>
    </w:p>
    <w:p w14:paraId="6ACE42A9" w14:textId="1B9C2DC5" w:rsidR="002B68D7" w:rsidRPr="005D0524" w:rsidRDefault="002B68D7" w:rsidP="00CF0D66">
      <w:pPr>
        <w:spacing w:line="360" w:lineRule="auto"/>
        <w:ind w:firstLineChars="0" w:firstLine="0"/>
        <w:rPr>
          <w:b/>
          <w:bCs/>
          <w:sz w:val="22"/>
          <w:lang w:val="fr-FR"/>
        </w:rPr>
      </w:pPr>
      <w:r w:rsidRPr="005D0524">
        <w:rPr>
          <w:b/>
          <w:bCs/>
          <w:sz w:val="22"/>
          <w:lang w:val="fr-FR"/>
        </w:rPr>
        <w:lastRenderedPageBreak/>
        <w:t>1. Supplementary Table S1 to S</w:t>
      </w:r>
      <w:r w:rsidR="003276FE">
        <w:rPr>
          <w:rFonts w:hint="eastAsia"/>
          <w:b/>
          <w:bCs/>
          <w:sz w:val="22"/>
          <w:lang w:val="fr-FR"/>
        </w:rPr>
        <w:t>6</w:t>
      </w:r>
    </w:p>
    <w:p w14:paraId="05E03F5D" w14:textId="7BD331A4" w:rsidR="002B68D7" w:rsidRPr="00360606" w:rsidRDefault="002B68D7" w:rsidP="00CF0D66">
      <w:pPr>
        <w:spacing w:line="360" w:lineRule="auto"/>
        <w:ind w:firstLineChars="0" w:firstLine="0"/>
        <w:rPr>
          <w:sz w:val="22"/>
          <w:lang w:val="fr-FR"/>
        </w:rPr>
      </w:pPr>
      <w:r w:rsidRPr="004439C7">
        <w:rPr>
          <w:b/>
          <w:bCs/>
          <w:sz w:val="22"/>
          <w:lang w:val="fr-FR"/>
        </w:rPr>
        <w:t xml:space="preserve">Table S1 </w:t>
      </w:r>
      <w:r>
        <w:rPr>
          <w:sz w:val="22"/>
          <w:lang w:val="fr-FR"/>
        </w:rPr>
        <w:t xml:space="preserve">Annual </w:t>
      </w:r>
      <w:bookmarkStart w:id="2" w:name="_Hlk157348753"/>
      <w:r w:rsidRPr="00360606">
        <w:rPr>
          <w:sz w:val="22"/>
          <w:lang w:val="fr-FR"/>
        </w:rPr>
        <w:t>application rates and p</w:t>
      </w:r>
      <w:r w:rsidR="007171E8">
        <w:rPr>
          <w:rFonts w:hint="eastAsia"/>
          <w:sz w:val="22"/>
          <w:lang w:val="fr-FR"/>
        </w:rPr>
        <w:t>ercentages</w:t>
      </w:r>
      <w:r w:rsidRPr="00360606">
        <w:rPr>
          <w:sz w:val="22"/>
          <w:lang w:val="fr-FR"/>
        </w:rPr>
        <w:t xml:space="preserve"> of inorganic nitrogen (N), phosphorus (P), potassium (K) and organic manure (M) fertilizers at critical stages in the </w:t>
      </w:r>
      <w:r>
        <w:rPr>
          <w:rFonts w:hint="eastAsia"/>
          <w:sz w:val="22"/>
          <w:lang w:val="fr-FR"/>
        </w:rPr>
        <w:t>oilseed rape</w:t>
      </w:r>
      <w:r w:rsidRPr="00360606">
        <w:rPr>
          <w:sz w:val="22"/>
          <w:lang w:val="fr-FR"/>
        </w:rPr>
        <w:t xml:space="preserve"> season.</w:t>
      </w:r>
      <w:bookmarkEnd w:id="2"/>
      <w:r>
        <w:rPr>
          <w:sz w:val="22"/>
          <w:lang w:val="fr-FR"/>
        </w:rPr>
        <w:t xml:space="preserve"> Notes: inorganic N, P and K fertilizers </w:t>
      </w:r>
      <w:r w:rsidR="00DB11E9">
        <w:rPr>
          <w:rFonts w:hint="eastAsia"/>
          <w:sz w:val="22"/>
          <w:lang w:val="fr-FR"/>
        </w:rPr>
        <w:t>were</w:t>
      </w:r>
      <w:r>
        <w:rPr>
          <w:sz w:val="22"/>
          <w:lang w:val="fr-FR"/>
        </w:rPr>
        <w:t xml:space="preserve"> applied as urea, </w:t>
      </w:r>
      <w:r w:rsidRPr="00291475">
        <w:rPr>
          <w:sz w:val="22"/>
          <w:lang w:val="fr-FR"/>
        </w:rPr>
        <w:t>calcium superphosphate</w:t>
      </w:r>
      <w:r>
        <w:rPr>
          <w:sz w:val="22"/>
          <w:lang w:val="fr-FR"/>
        </w:rPr>
        <w:t xml:space="preserve"> and </w:t>
      </w:r>
      <w:r w:rsidRPr="00291475">
        <w:rPr>
          <w:sz w:val="22"/>
          <w:lang w:val="fr-FR"/>
        </w:rPr>
        <w:t>potassium chloride</w:t>
      </w:r>
      <w:r>
        <w:rPr>
          <w:sz w:val="22"/>
          <w:lang w:val="fr-FR"/>
        </w:rPr>
        <w:t xml:space="preserve">, respectively. Organic manure </w:t>
      </w:r>
      <w:r w:rsidR="00DB11E9">
        <w:rPr>
          <w:rFonts w:hint="eastAsia"/>
          <w:sz w:val="22"/>
          <w:lang w:val="fr-FR"/>
        </w:rPr>
        <w:t>was</w:t>
      </w:r>
      <w:r>
        <w:rPr>
          <w:sz w:val="22"/>
          <w:lang w:val="fr-FR"/>
        </w:rPr>
        <w:t xml:space="preserve"> applied as composted pig manure</w:t>
      </w:r>
      <w:r w:rsidR="000C4CBD">
        <w:rPr>
          <w:rFonts w:hint="eastAsia"/>
          <w:sz w:val="22"/>
          <w:lang w:val="fr-FR"/>
        </w:rPr>
        <w:t>.</w:t>
      </w:r>
    </w:p>
    <w:tbl>
      <w:tblPr>
        <w:tblStyle w:val="afc"/>
        <w:tblW w:w="97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1560"/>
        <w:gridCol w:w="1944"/>
        <w:gridCol w:w="1843"/>
        <w:gridCol w:w="1559"/>
      </w:tblGrid>
      <w:tr w:rsidR="002B68D7" w:rsidRPr="00291475" w14:paraId="294391C0" w14:textId="77777777" w:rsidTr="000F694F">
        <w:trPr>
          <w:jc w:val="center"/>
        </w:trPr>
        <w:tc>
          <w:tcPr>
            <w:tcW w:w="2830" w:type="dxa"/>
            <w:tcBorders>
              <w:top w:val="single" w:sz="12" w:space="0" w:color="auto"/>
              <w:bottom w:val="single" w:sz="12" w:space="0" w:color="auto"/>
            </w:tcBorders>
          </w:tcPr>
          <w:p w14:paraId="06EB90E8" w14:textId="77777777" w:rsidR="002B68D7" w:rsidRPr="00291475" w:rsidRDefault="002B68D7" w:rsidP="00990E58">
            <w:pPr>
              <w:spacing w:line="264" w:lineRule="auto"/>
              <w:ind w:firstLineChars="0" w:firstLine="0"/>
              <w:jc w:val="left"/>
              <w:rPr>
                <w:sz w:val="22"/>
                <w:lang w:val="fr-FR"/>
              </w:rPr>
            </w:pPr>
            <w:r w:rsidRPr="00291475">
              <w:rPr>
                <w:rFonts w:hint="eastAsia"/>
                <w:sz w:val="22"/>
                <w:lang w:val="fr-FR"/>
              </w:rPr>
              <w:t>A</w:t>
            </w:r>
            <w:r w:rsidRPr="00291475">
              <w:rPr>
                <w:sz w:val="22"/>
                <w:lang w:val="fr-FR"/>
              </w:rPr>
              <w:t>pplication rates/p</w:t>
            </w:r>
            <w:r>
              <w:rPr>
                <w:sz w:val="22"/>
                <w:lang w:val="fr-FR"/>
              </w:rPr>
              <w:t>ercentages</w:t>
            </w:r>
          </w:p>
        </w:tc>
        <w:tc>
          <w:tcPr>
            <w:tcW w:w="1560" w:type="dxa"/>
            <w:tcBorders>
              <w:top w:val="single" w:sz="12" w:space="0" w:color="auto"/>
              <w:bottom w:val="single" w:sz="12" w:space="0" w:color="auto"/>
            </w:tcBorders>
          </w:tcPr>
          <w:p w14:paraId="1622B7A6" w14:textId="77777777" w:rsidR="002B68D7" w:rsidRPr="00291475" w:rsidRDefault="002B68D7" w:rsidP="00990E58">
            <w:pPr>
              <w:spacing w:line="264" w:lineRule="auto"/>
              <w:ind w:firstLineChars="0" w:firstLine="0"/>
              <w:jc w:val="center"/>
              <w:rPr>
                <w:sz w:val="22"/>
                <w:lang w:val="fr-FR"/>
              </w:rPr>
            </w:pPr>
            <w:r w:rsidRPr="00291475">
              <w:rPr>
                <w:rFonts w:hint="eastAsia"/>
                <w:sz w:val="22"/>
                <w:lang w:val="fr-FR"/>
              </w:rPr>
              <w:t>N</w:t>
            </w:r>
          </w:p>
        </w:tc>
        <w:tc>
          <w:tcPr>
            <w:tcW w:w="1944" w:type="dxa"/>
            <w:tcBorders>
              <w:top w:val="single" w:sz="12" w:space="0" w:color="auto"/>
              <w:bottom w:val="single" w:sz="12" w:space="0" w:color="auto"/>
            </w:tcBorders>
          </w:tcPr>
          <w:p w14:paraId="4CEC2AF4" w14:textId="77777777" w:rsidR="002B68D7" w:rsidRPr="00291475" w:rsidRDefault="002B68D7" w:rsidP="00990E58">
            <w:pPr>
              <w:spacing w:line="264" w:lineRule="auto"/>
              <w:ind w:firstLineChars="0" w:firstLine="0"/>
              <w:jc w:val="center"/>
              <w:rPr>
                <w:sz w:val="22"/>
                <w:lang w:val="fr-FR"/>
              </w:rPr>
            </w:pPr>
            <w:r w:rsidRPr="00291475">
              <w:rPr>
                <w:rFonts w:hint="eastAsia"/>
                <w:sz w:val="22"/>
                <w:lang w:val="fr-FR"/>
              </w:rPr>
              <w:t>P</w:t>
            </w:r>
          </w:p>
        </w:tc>
        <w:tc>
          <w:tcPr>
            <w:tcW w:w="1843" w:type="dxa"/>
            <w:tcBorders>
              <w:top w:val="single" w:sz="12" w:space="0" w:color="auto"/>
              <w:bottom w:val="single" w:sz="12" w:space="0" w:color="auto"/>
            </w:tcBorders>
          </w:tcPr>
          <w:p w14:paraId="1B38AFB4" w14:textId="77777777" w:rsidR="002B68D7" w:rsidRPr="00291475" w:rsidRDefault="002B68D7" w:rsidP="00990E58">
            <w:pPr>
              <w:spacing w:line="264" w:lineRule="auto"/>
              <w:ind w:firstLineChars="0" w:firstLine="0"/>
              <w:jc w:val="center"/>
              <w:rPr>
                <w:sz w:val="22"/>
                <w:lang w:val="fr-FR"/>
              </w:rPr>
            </w:pPr>
            <w:r w:rsidRPr="00291475">
              <w:rPr>
                <w:rFonts w:hint="eastAsia"/>
                <w:sz w:val="22"/>
                <w:lang w:val="fr-FR"/>
              </w:rPr>
              <w:t>K</w:t>
            </w:r>
          </w:p>
        </w:tc>
        <w:tc>
          <w:tcPr>
            <w:tcW w:w="1559" w:type="dxa"/>
            <w:tcBorders>
              <w:top w:val="single" w:sz="12" w:space="0" w:color="auto"/>
              <w:bottom w:val="single" w:sz="12" w:space="0" w:color="auto"/>
            </w:tcBorders>
          </w:tcPr>
          <w:p w14:paraId="68B956CB" w14:textId="77777777" w:rsidR="002B68D7" w:rsidRPr="00291475" w:rsidRDefault="002B68D7" w:rsidP="00990E58">
            <w:pPr>
              <w:spacing w:line="264" w:lineRule="auto"/>
              <w:ind w:firstLineChars="0" w:firstLine="0"/>
              <w:jc w:val="center"/>
              <w:rPr>
                <w:sz w:val="22"/>
                <w:lang w:val="fr-FR"/>
              </w:rPr>
            </w:pPr>
            <w:r w:rsidRPr="00291475">
              <w:rPr>
                <w:rFonts w:hint="eastAsia"/>
                <w:sz w:val="22"/>
                <w:lang w:val="fr-FR"/>
              </w:rPr>
              <w:t>M</w:t>
            </w:r>
          </w:p>
        </w:tc>
      </w:tr>
      <w:tr w:rsidR="002B68D7" w:rsidRPr="00291475" w14:paraId="51949F16" w14:textId="77777777" w:rsidTr="000F694F">
        <w:trPr>
          <w:jc w:val="center"/>
        </w:trPr>
        <w:tc>
          <w:tcPr>
            <w:tcW w:w="2830" w:type="dxa"/>
            <w:tcBorders>
              <w:top w:val="single" w:sz="12" w:space="0" w:color="auto"/>
            </w:tcBorders>
          </w:tcPr>
          <w:p w14:paraId="203B2AB9" w14:textId="77777777" w:rsidR="002B68D7" w:rsidRPr="00291475" w:rsidRDefault="002B68D7" w:rsidP="00990E58">
            <w:pPr>
              <w:spacing w:line="264" w:lineRule="auto"/>
              <w:ind w:firstLineChars="0" w:firstLine="0"/>
              <w:rPr>
                <w:sz w:val="22"/>
                <w:lang w:val="fr-FR"/>
              </w:rPr>
            </w:pPr>
            <w:r>
              <w:rPr>
                <w:rFonts w:hint="eastAsia"/>
                <w:sz w:val="22"/>
                <w:lang w:val="fr-FR"/>
              </w:rPr>
              <w:t>Oilseed rape</w:t>
            </w:r>
            <w:r w:rsidRPr="00291475">
              <w:rPr>
                <w:sz w:val="22"/>
                <w:lang w:val="fr-FR"/>
              </w:rPr>
              <w:t xml:space="preserve"> season</w:t>
            </w:r>
          </w:p>
        </w:tc>
        <w:tc>
          <w:tcPr>
            <w:tcW w:w="1560" w:type="dxa"/>
            <w:tcBorders>
              <w:top w:val="single" w:sz="12" w:space="0" w:color="auto"/>
            </w:tcBorders>
          </w:tcPr>
          <w:p w14:paraId="18E2C8FC" w14:textId="77777777" w:rsidR="002B68D7" w:rsidRPr="00291475" w:rsidRDefault="002B68D7" w:rsidP="00990E58">
            <w:pPr>
              <w:spacing w:line="264" w:lineRule="auto"/>
              <w:ind w:firstLineChars="0" w:firstLine="0"/>
              <w:rPr>
                <w:sz w:val="22"/>
                <w:lang w:val="fr-FR"/>
              </w:rPr>
            </w:pPr>
            <w:r w:rsidRPr="00291475">
              <w:rPr>
                <w:rFonts w:eastAsia="等线" w:cs="Times New Roman"/>
                <w:sz w:val="22"/>
              </w:rPr>
              <w:t>255 kg N ha</w:t>
            </w:r>
            <w:r w:rsidRPr="00291475">
              <w:rPr>
                <w:rFonts w:eastAsia="等线" w:cs="Times New Roman"/>
                <w:sz w:val="22"/>
                <w:vertAlign w:val="superscript"/>
              </w:rPr>
              <w:t>−1</w:t>
            </w:r>
          </w:p>
        </w:tc>
        <w:tc>
          <w:tcPr>
            <w:tcW w:w="1944" w:type="dxa"/>
            <w:tcBorders>
              <w:top w:val="single" w:sz="12" w:space="0" w:color="auto"/>
            </w:tcBorders>
          </w:tcPr>
          <w:p w14:paraId="4F4533DA" w14:textId="77777777" w:rsidR="002B68D7" w:rsidRPr="00291475" w:rsidRDefault="002B68D7" w:rsidP="00990E58">
            <w:pPr>
              <w:spacing w:line="264" w:lineRule="auto"/>
              <w:ind w:firstLineChars="0" w:firstLine="0"/>
              <w:rPr>
                <w:sz w:val="22"/>
                <w:lang w:val="fr-FR"/>
              </w:rPr>
            </w:pPr>
            <w:r w:rsidRPr="00291475">
              <w:rPr>
                <w:rFonts w:eastAsia="等线" w:cs="Times New Roman"/>
                <w:sz w:val="22"/>
              </w:rPr>
              <w:t>127.5 kg P</w:t>
            </w:r>
            <w:r w:rsidRPr="00291475">
              <w:rPr>
                <w:rFonts w:eastAsia="等线" w:cs="Times New Roman"/>
                <w:sz w:val="22"/>
                <w:vertAlign w:val="subscript"/>
              </w:rPr>
              <w:t>2</w:t>
            </w:r>
            <w:r w:rsidRPr="00291475">
              <w:rPr>
                <w:rFonts w:eastAsia="等线" w:cs="Times New Roman"/>
                <w:sz w:val="22"/>
              </w:rPr>
              <w:t>O</w:t>
            </w:r>
            <w:r w:rsidRPr="00291475">
              <w:rPr>
                <w:rFonts w:eastAsia="等线" w:cs="Times New Roman"/>
                <w:sz w:val="22"/>
                <w:vertAlign w:val="subscript"/>
              </w:rPr>
              <w:t>5</w:t>
            </w:r>
            <w:r w:rsidRPr="00291475">
              <w:rPr>
                <w:rFonts w:eastAsia="等线" w:cs="Times New Roman"/>
                <w:sz w:val="22"/>
              </w:rPr>
              <w:t xml:space="preserve"> ha</w:t>
            </w:r>
            <w:r w:rsidRPr="00291475">
              <w:rPr>
                <w:rFonts w:eastAsia="等线" w:cs="Times New Roman"/>
                <w:sz w:val="22"/>
                <w:vertAlign w:val="superscript"/>
              </w:rPr>
              <w:t>−1</w:t>
            </w:r>
          </w:p>
        </w:tc>
        <w:tc>
          <w:tcPr>
            <w:tcW w:w="1843" w:type="dxa"/>
            <w:tcBorders>
              <w:top w:val="single" w:sz="12" w:space="0" w:color="auto"/>
            </w:tcBorders>
          </w:tcPr>
          <w:p w14:paraId="2CE316E7" w14:textId="77777777" w:rsidR="002B68D7" w:rsidRPr="00291475" w:rsidRDefault="002B68D7" w:rsidP="00990E58">
            <w:pPr>
              <w:spacing w:line="264" w:lineRule="auto"/>
              <w:ind w:firstLineChars="0" w:firstLine="0"/>
              <w:rPr>
                <w:sz w:val="22"/>
                <w:lang w:val="fr-FR"/>
              </w:rPr>
            </w:pPr>
            <w:r w:rsidRPr="00291475">
              <w:rPr>
                <w:rFonts w:eastAsia="等线" w:cs="Times New Roman"/>
                <w:sz w:val="22"/>
              </w:rPr>
              <w:t>127.5 kg K</w:t>
            </w:r>
            <w:r w:rsidRPr="00291475">
              <w:rPr>
                <w:rFonts w:eastAsia="等线" w:cs="Times New Roman"/>
                <w:sz w:val="22"/>
                <w:vertAlign w:val="subscript"/>
              </w:rPr>
              <w:t>2</w:t>
            </w:r>
            <w:r w:rsidRPr="00291475">
              <w:rPr>
                <w:rFonts w:eastAsia="等线" w:cs="Times New Roman"/>
                <w:sz w:val="22"/>
              </w:rPr>
              <w:t>O ha</w:t>
            </w:r>
            <w:r w:rsidRPr="00291475">
              <w:rPr>
                <w:rFonts w:eastAsia="等线" w:cs="Times New Roman"/>
                <w:sz w:val="22"/>
                <w:vertAlign w:val="superscript"/>
              </w:rPr>
              <w:t>−1</w:t>
            </w:r>
          </w:p>
        </w:tc>
        <w:tc>
          <w:tcPr>
            <w:tcW w:w="1559" w:type="dxa"/>
            <w:tcBorders>
              <w:top w:val="single" w:sz="12" w:space="0" w:color="auto"/>
            </w:tcBorders>
          </w:tcPr>
          <w:p w14:paraId="1EF25431" w14:textId="77777777" w:rsidR="002B68D7" w:rsidRPr="00291475" w:rsidRDefault="002B68D7" w:rsidP="00990E58">
            <w:pPr>
              <w:spacing w:line="264" w:lineRule="auto"/>
              <w:ind w:firstLineChars="0" w:firstLine="0"/>
              <w:rPr>
                <w:sz w:val="22"/>
                <w:lang w:val="fr-FR"/>
              </w:rPr>
            </w:pPr>
            <w:r w:rsidRPr="00291475">
              <w:rPr>
                <w:rFonts w:eastAsia="等线" w:cs="Times New Roman"/>
                <w:sz w:val="22"/>
              </w:rPr>
              <w:t>11.25 Mg ha</w:t>
            </w:r>
            <w:r w:rsidRPr="00291475">
              <w:rPr>
                <w:rFonts w:eastAsia="等线" w:cs="Times New Roman"/>
                <w:sz w:val="22"/>
                <w:vertAlign w:val="superscript"/>
              </w:rPr>
              <w:t>−1</w:t>
            </w:r>
          </w:p>
        </w:tc>
      </w:tr>
      <w:tr w:rsidR="002B68D7" w:rsidRPr="00291475" w14:paraId="4DBC16C5" w14:textId="77777777" w:rsidTr="007F4C21">
        <w:trPr>
          <w:jc w:val="center"/>
        </w:trPr>
        <w:tc>
          <w:tcPr>
            <w:tcW w:w="2830" w:type="dxa"/>
          </w:tcPr>
          <w:p w14:paraId="4DA7ED2D" w14:textId="77777777" w:rsidR="002B68D7" w:rsidRPr="00291475" w:rsidRDefault="002B68D7" w:rsidP="00990E58">
            <w:pPr>
              <w:spacing w:line="264" w:lineRule="auto"/>
              <w:ind w:firstLineChars="100" w:firstLine="220"/>
              <w:rPr>
                <w:sz w:val="22"/>
                <w:lang w:val="fr-FR"/>
              </w:rPr>
            </w:pPr>
            <w:r w:rsidRPr="00291475">
              <w:rPr>
                <w:rFonts w:hint="eastAsia"/>
                <w:sz w:val="22"/>
                <w:lang w:val="fr-FR"/>
              </w:rPr>
              <w:t>B</w:t>
            </w:r>
            <w:r w:rsidRPr="00291475">
              <w:rPr>
                <w:sz w:val="22"/>
                <w:lang w:val="fr-FR"/>
              </w:rPr>
              <w:t>asal stage</w:t>
            </w:r>
          </w:p>
        </w:tc>
        <w:tc>
          <w:tcPr>
            <w:tcW w:w="1560" w:type="dxa"/>
          </w:tcPr>
          <w:p w14:paraId="3E42BD8D" w14:textId="77777777" w:rsidR="002B68D7" w:rsidRPr="00291475" w:rsidRDefault="002B68D7" w:rsidP="00990E58">
            <w:pPr>
              <w:spacing w:line="264" w:lineRule="auto"/>
              <w:ind w:firstLineChars="0" w:firstLine="0"/>
              <w:rPr>
                <w:sz w:val="22"/>
                <w:lang w:val="fr-FR"/>
              </w:rPr>
            </w:pPr>
            <w:r w:rsidRPr="00291475">
              <w:rPr>
                <w:rFonts w:hint="eastAsia"/>
                <w:sz w:val="22"/>
                <w:lang w:val="fr-FR"/>
              </w:rPr>
              <w:t>6</w:t>
            </w:r>
            <w:r w:rsidRPr="00291475">
              <w:rPr>
                <w:sz w:val="22"/>
                <w:lang w:val="fr-FR"/>
              </w:rPr>
              <w:t>0%</w:t>
            </w:r>
          </w:p>
        </w:tc>
        <w:tc>
          <w:tcPr>
            <w:tcW w:w="1944" w:type="dxa"/>
          </w:tcPr>
          <w:p w14:paraId="216E9AC6" w14:textId="77777777" w:rsidR="002B68D7" w:rsidRPr="00291475" w:rsidRDefault="002B68D7" w:rsidP="00990E58">
            <w:pPr>
              <w:spacing w:line="264" w:lineRule="auto"/>
              <w:ind w:firstLineChars="0" w:firstLine="0"/>
              <w:rPr>
                <w:sz w:val="22"/>
                <w:lang w:val="fr-FR"/>
              </w:rPr>
            </w:pPr>
            <w:r w:rsidRPr="00291475">
              <w:rPr>
                <w:rFonts w:hint="eastAsia"/>
                <w:sz w:val="22"/>
                <w:lang w:val="fr-FR"/>
              </w:rPr>
              <w:t>1</w:t>
            </w:r>
            <w:r w:rsidRPr="00291475">
              <w:rPr>
                <w:sz w:val="22"/>
                <w:lang w:val="fr-FR"/>
              </w:rPr>
              <w:t>00%</w:t>
            </w:r>
          </w:p>
        </w:tc>
        <w:tc>
          <w:tcPr>
            <w:tcW w:w="1843" w:type="dxa"/>
          </w:tcPr>
          <w:p w14:paraId="2B345B86" w14:textId="77777777" w:rsidR="002B68D7" w:rsidRPr="00291475" w:rsidRDefault="002B68D7" w:rsidP="00990E58">
            <w:pPr>
              <w:spacing w:line="264" w:lineRule="auto"/>
              <w:ind w:firstLineChars="0" w:firstLine="0"/>
              <w:rPr>
                <w:sz w:val="22"/>
                <w:lang w:val="fr-FR"/>
              </w:rPr>
            </w:pPr>
            <w:r w:rsidRPr="00291475">
              <w:rPr>
                <w:rFonts w:hint="eastAsia"/>
                <w:sz w:val="22"/>
                <w:lang w:val="fr-FR"/>
              </w:rPr>
              <w:t>1</w:t>
            </w:r>
            <w:r w:rsidRPr="00291475">
              <w:rPr>
                <w:sz w:val="22"/>
                <w:lang w:val="fr-FR"/>
              </w:rPr>
              <w:t>00%</w:t>
            </w:r>
          </w:p>
        </w:tc>
        <w:tc>
          <w:tcPr>
            <w:tcW w:w="1559" w:type="dxa"/>
          </w:tcPr>
          <w:p w14:paraId="12A7E2FF" w14:textId="77777777" w:rsidR="002B68D7" w:rsidRPr="00291475" w:rsidRDefault="002B68D7" w:rsidP="00990E58">
            <w:pPr>
              <w:spacing w:line="264" w:lineRule="auto"/>
              <w:ind w:firstLineChars="0" w:firstLine="0"/>
              <w:rPr>
                <w:sz w:val="22"/>
                <w:lang w:val="fr-FR"/>
              </w:rPr>
            </w:pPr>
            <w:r w:rsidRPr="00291475">
              <w:rPr>
                <w:rFonts w:hint="eastAsia"/>
                <w:sz w:val="22"/>
                <w:lang w:val="fr-FR"/>
              </w:rPr>
              <w:t>1</w:t>
            </w:r>
            <w:r w:rsidRPr="00291475">
              <w:rPr>
                <w:sz w:val="22"/>
                <w:lang w:val="fr-FR"/>
              </w:rPr>
              <w:t>00%</w:t>
            </w:r>
          </w:p>
        </w:tc>
      </w:tr>
      <w:tr w:rsidR="002B68D7" w:rsidRPr="00291475" w14:paraId="7CC6E59C" w14:textId="77777777" w:rsidTr="000F694F">
        <w:trPr>
          <w:jc w:val="center"/>
        </w:trPr>
        <w:tc>
          <w:tcPr>
            <w:tcW w:w="2830" w:type="dxa"/>
          </w:tcPr>
          <w:p w14:paraId="43C25E01" w14:textId="77777777" w:rsidR="002B68D7" w:rsidRPr="00291475" w:rsidRDefault="002B68D7" w:rsidP="00990E58">
            <w:pPr>
              <w:spacing w:line="264" w:lineRule="auto"/>
              <w:ind w:firstLineChars="100" w:firstLine="220"/>
              <w:rPr>
                <w:sz w:val="22"/>
                <w:lang w:val="fr-FR"/>
              </w:rPr>
            </w:pPr>
            <w:r w:rsidRPr="00291475">
              <w:rPr>
                <w:rFonts w:hint="eastAsia"/>
                <w:sz w:val="22"/>
                <w:lang w:val="fr-FR"/>
              </w:rPr>
              <w:t>T</w:t>
            </w:r>
            <w:r w:rsidRPr="00291475">
              <w:rPr>
                <w:sz w:val="22"/>
                <w:lang w:val="fr-FR"/>
              </w:rPr>
              <w:t>illering stage</w:t>
            </w:r>
          </w:p>
        </w:tc>
        <w:tc>
          <w:tcPr>
            <w:tcW w:w="1560" w:type="dxa"/>
          </w:tcPr>
          <w:p w14:paraId="129D2F6C" w14:textId="77777777" w:rsidR="002B68D7" w:rsidRPr="00291475" w:rsidRDefault="002B68D7" w:rsidP="00990E58">
            <w:pPr>
              <w:spacing w:line="264" w:lineRule="auto"/>
              <w:ind w:firstLineChars="0" w:firstLine="0"/>
              <w:rPr>
                <w:sz w:val="22"/>
                <w:lang w:val="fr-FR"/>
              </w:rPr>
            </w:pPr>
            <w:r w:rsidRPr="00291475">
              <w:rPr>
                <w:rFonts w:hint="eastAsia"/>
                <w:sz w:val="22"/>
                <w:lang w:val="fr-FR"/>
              </w:rPr>
              <w:t>2</w:t>
            </w:r>
            <w:r w:rsidRPr="00291475">
              <w:rPr>
                <w:sz w:val="22"/>
                <w:lang w:val="fr-FR"/>
              </w:rPr>
              <w:t>0%</w:t>
            </w:r>
          </w:p>
        </w:tc>
        <w:tc>
          <w:tcPr>
            <w:tcW w:w="1944" w:type="dxa"/>
          </w:tcPr>
          <w:p w14:paraId="3330FAA8" w14:textId="77777777" w:rsidR="002B68D7" w:rsidRPr="00291475" w:rsidRDefault="002B68D7" w:rsidP="00990E58">
            <w:pPr>
              <w:spacing w:line="264" w:lineRule="auto"/>
              <w:ind w:firstLineChars="0" w:firstLine="0"/>
              <w:rPr>
                <w:sz w:val="22"/>
                <w:lang w:val="fr-FR"/>
              </w:rPr>
            </w:pPr>
            <w:r>
              <w:rPr>
                <w:sz w:val="22"/>
                <w:lang w:val="fr-FR"/>
              </w:rPr>
              <w:sym w:font="Symbol" w:char="F0BE"/>
            </w:r>
          </w:p>
        </w:tc>
        <w:tc>
          <w:tcPr>
            <w:tcW w:w="1843" w:type="dxa"/>
          </w:tcPr>
          <w:p w14:paraId="790CD040" w14:textId="77777777" w:rsidR="002B68D7" w:rsidRPr="00291475" w:rsidRDefault="002B68D7" w:rsidP="00990E58">
            <w:pPr>
              <w:spacing w:line="264" w:lineRule="auto"/>
              <w:ind w:firstLineChars="0" w:firstLine="0"/>
              <w:rPr>
                <w:sz w:val="22"/>
                <w:lang w:val="fr-FR"/>
              </w:rPr>
            </w:pPr>
            <w:r>
              <w:rPr>
                <w:sz w:val="22"/>
                <w:lang w:val="fr-FR"/>
              </w:rPr>
              <w:sym w:font="Symbol" w:char="F0BE"/>
            </w:r>
          </w:p>
        </w:tc>
        <w:tc>
          <w:tcPr>
            <w:tcW w:w="1559" w:type="dxa"/>
          </w:tcPr>
          <w:p w14:paraId="7B9E238D" w14:textId="77777777" w:rsidR="002B68D7" w:rsidRPr="00291475" w:rsidRDefault="002B68D7" w:rsidP="00990E58">
            <w:pPr>
              <w:spacing w:line="264" w:lineRule="auto"/>
              <w:ind w:firstLineChars="0" w:firstLine="0"/>
              <w:rPr>
                <w:sz w:val="22"/>
                <w:lang w:val="fr-FR"/>
              </w:rPr>
            </w:pPr>
            <w:r>
              <w:rPr>
                <w:sz w:val="22"/>
                <w:lang w:val="fr-FR"/>
              </w:rPr>
              <w:sym w:font="Symbol" w:char="F0BE"/>
            </w:r>
          </w:p>
        </w:tc>
      </w:tr>
      <w:tr w:rsidR="002B68D7" w:rsidRPr="00291475" w14:paraId="284F40A1" w14:textId="77777777" w:rsidTr="000F694F">
        <w:trPr>
          <w:jc w:val="center"/>
        </w:trPr>
        <w:tc>
          <w:tcPr>
            <w:tcW w:w="2830" w:type="dxa"/>
            <w:tcBorders>
              <w:bottom w:val="single" w:sz="12" w:space="0" w:color="auto"/>
            </w:tcBorders>
          </w:tcPr>
          <w:p w14:paraId="75638895" w14:textId="77777777" w:rsidR="002B68D7" w:rsidRPr="00291475" w:rsidRDefault="002B68D7" w:rsidP="00990E58">
            <w:pPr>
              <w:spacing w:line="264" w:lineRule="auto"/>
              <w:ind w:firstLineChars="100" w:firstLine="220"/>
              <w:rPr>
                <w:sz w:val="22"/>
                <w:lang w:val="fr-FR"/>
              </w:rPr>
            </w:pPr>
            <w:r w:rsidRPr="00291475">
              <w:rPr>
                <w:rFonts w:hint="eastAsia"/>
                <w:sz w:val="22"/>
                <w:lang w:val="fr-FR"/>
              </w:rPr>
              <w:t>P</w:t>
            </w:r>
            <w:r w:rsidRPr="00291475">
              <w:rPr>
                <w:sz w:val="22"/>
                <w:lang w:val="fr-FR"/>
              </w:rPr>
              <w:t>anicle stage</w:t>
            </w:r>
          </w:p>
        </w:tc>
        <w:tc>
          <w:tcPr>
            <w:tcW w:w="1560" w:type="dxa"/>
            <w:tcBorders>
              <w:bottom w:val="single" w:sz="12" w:space="0" w:color="auto"/>
            </w:tcBorders>
          </w:tcPr>
          <w:p w14:paraId="067BA029" w14:textId="77777777" w:rsidR="002B68D7" w:rsidRPr="00291475" w:rsidRDefault="002B68D7" w:rsidP="00990E58">
            <w:pPr>
              <w:spacing w:line="264" w:lineRule="auto"/>
              <w:ind w:firstLineChars="0" w:firstLine="0"/>
              <w:rPr>
                <w:sz w:val="22"/>
                <w:lang w:val="fr-FR"/>
              </w:rPr>
            </w:pPr>
            <w:r w:rsidRPr="00291475">
              <w:rPr>
                <w:rFonts w:hint="eastAsia"/>
                <w:sz w:val="22"/>
                <w:lang w:val="fr-FR"/>
              </w:rPr>
              <w:t>2</w:t>
            </w:r>
            <w:r w:rsidRPr="00291475">
              <w:rPr>
                <w:sz w:val="22"/>
                <w:lang w:val="fr-FR"/>
              </w:rPr>
              <w:t>0%</w:t>
            </w:r>
          </w:p>
        </w:tc>
        <w:tc>
          <w:tcPr>
            <w:tcW w:w="1944" w:type="dxa"/>
            <w:tcBorders>
              <w:bottom w:val="single" w:sz="12" w:space="0" w:color="auto"/>
            </w:tcBorders>
          </w:tcPr>
          <w:p w14:paraId="4FBC0B40" w14:textId="77777777" w:rsidR="002B68D7" w:rsidRPr="00291475" w:rsidRDefault="002B68D7" w:rsidP="00990E58">
            <w:pPr>
              <w:spacing w:line="264" w:lineRule="auto"/>
              <w:ind w:firstLineChars="0" w:firstLine="0"/>
              <w:rPr>
                <w:sz w:val="22"/>
                <w:lang w:val="fr-FR"/>
              </w:rPr>
            </w:pPr>
            <w:r>
              <w:rPr>
                <w:sz w:val="22"/>
                <w:lang w:val="fr-FR"/>
              </w:rPr>
              <w:sym w:font="Symbol" w:char="F0BE"/>
            </w:r>
          </w:p>
        </w:tc>
        <w:tc>
          <w:tcPr>
            <w:tcW w:w="1843" w:type="dxa"/>
            <w:tcBorders>
              <w:bottom w:val="single" w:sz="12" w:space="0" w:color="auto"/>
            </w:tcBorders>
          </w:tcPr>
          <w:p w14:paraId="7C088597" w14:textId="77777777" w:rsidR="002B68D7" w:rsidRPr="00291475" w:rsidRDefault="002B68D7" w:rsidP="00990E58">
            <w:pPr>
              <w:spacing w:line="264" w:lineRule="auto"/>
              <w:ind w:firstLineChars="0" w:firstLine="0"/>
              <w:rPr>
                <w:sz w:val="22"/>
                <w:lang w:val="fr-FR"/>
              </w:rPr>
            </w:pPr>
            <w:r>
              <w:rPr>
                <w:sz w:val="22"/>
                <w:lang w:val="fr-FR"/>
              </w:rPr>
              <w:sym w:font="Symbol" w:char="F0BE"/>
            </w:r>
          </w:p>
        </w:tc>
        <w:tc>
          <w:tcPr>
            <w:tcW w:w="1559" w:type="dxa"/>
            <w:tcBorders>
              <w:bottom w:val="single" w:sz="12" w:space="0" w:color="auto"/>
            </w:tcBorders>
          </w:tcPr>
          <w:p w14:paraId="6DF9EEE9" w14:textId="77777777" w:rsidR="002B68D7" w:rsidRPr="00291475" w:rsidRDefault="002B68D7" w:rsidP="00990E58">
            <w:pPr>
              <w:spacing w:line="264" w:lineRule="auto"/>
              <w:ind w:firstLineChars="0" w:firstLine="0"/>
              <w:rPr>
                <w:sz w:val="22"/>
                <w:lang w:val="fr-FR"/>
              </w:rPr>
            </w:pPr>
            <w:r>
              <w:rPr>
                <w:sz w:val="22"/>
                <w:lang w:val="fr-FR"/>
              </w:rPr>
              <w:sym w:font="Symbol" w:char="F0BE"/>
            </w:r>
          </w:p>
        </w:tc>
      </w:tr>
    </w:tbl>
    <w:p w14:paraId="036F2E31" w14:textId="77777777" w:rsidR="002B68D7" w:rsidRDefault="002B68D7" w:rsidP="00CF0D66">
      <w:pPr>
        <w:spacing w:line="360" w:lineRule="auto"/>
        <w:ind w:firstLineChars="0" w:firstLine="0"/>
        <w:rPr>
          <w:b/>
          <w:bCs/>
          <w:sz w:val="22"/>
          <w:lang w:val="fr-FR"/>
        </w:rPr>
        <w:sectPr w:rsidR="002B68D7" w:rsidSect="002B68D7">
          <w:pgSz w:w="11906" w:h="16838"/>
          <w:pgMar w:top="1440" w:right="1797" w:bottom="1440" w:left="1797" w:header="624" w:footer="567" w:gutter="0"/>
          <w:lnNumType w:countBy="1" w:restart="continuous"/>
          <w:cols w:space="425"/>
          <w:docGrid w:type="lines" w:linePitch="312"/>
        </w:sectPr>
      </w:pPr>
    </w:p>
    <w:p w14:paraId="5B4BCF23" w14:textId="292C77F6" w:rsidR="002B68D7" w:rsidRDefault="002B68D7" w:rsidP="00CC17F4">
      <w:pPr>
        <w:spacing w:line="264" w:lineRule="auto"/>
        <w:ind w:firstLineChars="0" w:firstLine="0"/>
        <w:rPr>
          <w:rFonts w:cs="Times New Roman"/>
          <w:b/>
          <w:sz w:val="22"/>
        </w:rPr>
      </w:pPr>
      <w:r>
        <w:rPr>
          <w:rFonts w:cs="Times New Roman" w:hint="eastAsia"/>
          <w:b/>
          <w:sz w:val="22"/>
        </w:rPr>
        <w:lastRenderedPageBreak/>
        <w:t xml:space="preserve">Table S2 </w:t>
      </w:r>
      <w:r w:rsidRPr="00BA6344">
        <w:rPr>
          <w:rFonts w:cs="Times New Roman"/>
          <w:bCs/>
          <w:sz w:val="22"/>
        </w:rPr>
        <w:t>The relative abundance of major nematode fami</w:t>
      </w:r>
      <w:r>
        <w:rPr>
          <w:rFonts w:cs="Times New Roman" w:hint="eastAsia"/>
          <w:bCs/>
          <w:sz w:val="22"/>
        </w:rPr>
        <w:t>lies</w:t>
      </w:r>
      <w:r w:rsidRPr="00BA6344">
        <w:rPr>
          <w:rFonts w:cs="Times New Roman"/>
          <w:bCs/>
          <w:sz w:val="22"/>
        </w:rPr>
        <w:t xml:space="preserve"> across distinct functional guilds under various fertilization treatments in both bulk and rhizosphere soil. CK, non-fertilization; M, organic manure alone fertilization; NPK, inorganic NPK fertilization; NPKM, manure plus NPK fertilization; N, inorganic N fertilization; NP, inorganic NP fertilization; NK: inorganic NK fertilization</w:t>
      </w:r>
      <w:r w:rsidR="000C4CBD">
        <w:rPr>
          <w:rFonts w:cs="Times New Roman" w:hint="eastAsia"/>
          <w:bCs/>
          <w:sz w:val="22"/>
        </w:rPr>
        <w:t>.</w:t>
      </w:r>
    </w:p>
    <w:tbl>
      <w:tblPr>
        <w:tblW w:w="0" w:type="auto"/>
        <w:tblLook w:val="04A0" w:firstRow="1" w:lastRow="0" w:firstColumn="1" w:lastColumn="0" w:noHBand="0" w:noVBand="1"/>
      </w:tblPr>
      <w:tblGrid>
        <w:gridCol w:w="1105"/>
        <w:gridCol w:w="1716"/>
        <w:gridCol w:w="766"/>
        <w:gridCol w:w="766"/>
        <w:gridCol w:w="766"/>
        <w:gridCol w:w="794"/>
        <w:gridCol w:w="766"/>
        <w:gridCol w:w="766"/>
        <w:gridCol w:w="766"/>
        <w:gridCol w:w="766"/>
        <w:gridCol w:w="766"/>
        <w:gridCol w:w="766"/>
        <w:gridCol w:w="794"/>
        <w:gridCol w:w="766"/>
        <w:gridCol w:w="766"/>
        <w:gridCol w:w="766"/>
      </w:tblGrid>
      <w:tr w:rsidR="002B68D7" w:rsidRPr="00BA6344" w14:paraId="628C4DED" w14:textId="77777777" w:rsidTr="00CC17F4">
        <w:trPr>
          <w:cantSplit/>
          <w:trHeight w:val="227"/>
        </w:trPr>
        <w:tc>
          <w:tcPr>
            <w:tcW w:w="0" w:type="auto"/>
            <w:gridSpan w:val="2"/>
            <w:tcBorders>
              <w:top w:val="single" w:sz="8" w:space="0" w:color="auto"/>
              <w:left w:val="nil"/>
              <w:bottom w:val="single" w:sz="8" w:space="0" w:color="auto"/>
              <w:right w:val="nil"/>
            </w:tcBorders>
            <w:shd w:val="clear" w:color="auto" w:fill="auto"/>
            <w:hideMark/>
          </w:tcPr>
          <w:p w14:paraId="06565A8B" w14:textId="77777777" w:rsidR="002B68D7" w:rsidRPr="00BA6344" w:rsidRDefault="002B68D7" w:rsidP="00FB27EE">
            <w:pPr>
              <w:widowControl/>
              <w:spacing w:line="240" w:lineRule="auto"/>
              <w:ind w:firstLineChars="0" w:firstLine="0"/>
              <w:jc w:val="center"/>
              <w:rPr>
                <w:rFonts w:eastAsia="等线" w:cs="Times New Roman"/>
                <w:color w:val="000000"/>
                <w:kern w:val="0"/>
                <w:szCs w:val="20"/>
                <w14:ligatures w14:val="none"/>
              </w:rPr>
            </w:pPr>
            <w:r w:rsidRPr="00BA6344">
              <w:rPr>
                <w:rFonts w:eastAsia="等线" w:cs="Times New Roman"/>
                <w:color w:val="000000"/>
                <w:kern w:val="0"/>
                <w:szCs w:val="20"/>
                <w14:ligatures w14:val="none"/>
              </w:rPr>
              <w:t>Categories</w:t>
            </w:r>
          </w:p>
        </w:tc>
        <w:tc>
          <w:tcPr>
            <w:tcW w:w="0" w:type="auto"/>
            <w:gridSpan w:val="7"/>
            <w:tcBorders>
              <w:top w:val="single" w:sz="8" w:space="0" w:color="auto"/>
              <w:left w:val="nil"/>
              <w:bottom w:val="single" w:sz="8" w:space="0" w:color="auto"/>
              <w:right w:val="nil"/>
            </w:tcBorders>
            <w:shd w:val="clear" w:color="auto" w:fill="auto"/>
            <w:hideMark/>
          </w:tcPr>
          <w:p w14:paraId="39DC3E65" w14:textId="77777777" w:rsidR="002B68D7" w:rsidRPr="00BA6344" w:rsidRDefault="002B68D7" w:rsidP="00FB27EE">
            <w:pPr>
              <w:widowControl/>
              <w:spacing w:line="240" w:lineRule="auto"/>
              <w:ind w:firstLineChars="0" w:firstLine="0"/>
              <w:jc w:val="center"/>
              <w:rPr>
                <w:rFonts w:eastAsia="等线" w:cs="Times New Roman"/>
                <w:color w:val="000000"/>
                <w:kern w:val="0"/>
                <w:szCs w:val="20"/>
                <w14:ligatures w14:val="none"/>
              </w:rPr>
            </w:pPr>
            <w:r w:rsidRPr="00BA6344">
              <w:rPr>
                <w:rFonts w:eastAsia="等线" w:cs="Times New Roman"/>
                <w:color w:val="000000"/>
                <w:kern w:val="0"/>
                <w:szCs w:val="20"/>
                <w14:ligatures w14:val="none"/>
              </w:rPr>
              <w:t>Bulk soil</w:t>
            </w:r>
          </w:p>
        </w:tc>
        <w:tc>
          <w:tcPr>
            <w:tcW w:w="0" w:type="auto"/>
            <w:gridSpan w:val="7"/>
            <w:tcBorders>
              <w:top w:val="single" w:sz="8" w:space="0" w:color="auto"/>
              <w:left w:val="nil"/>
              <w:bottom w:val="single" w:sz="8" w:space="0" w:color="auto"/>
              <w:right w:val="nil"/>
            </w:tcBorders>
            <w:shd w:val="clear" w:color="auto" w:fill="auto"/>
            <w:hideMark/>
          </w:tcPr>
          <w:p w14:paraId="51526F7F" w14:textId="77777777" w:rsidR="002B68D7" w:rsidRPr="00BA6344" w:rsidRDefault="002B68D7" w:rsidP="00FB27EE">
            <w:pPr>
              <w:widowControl/>
              <w:spacing w:line="240" w:lineRule="auto"/>
              <w:ind w:firstLineChars="0" w:firstLine="0"/>
              <w:jc w:val="center"/>
              <w:rPr>
                <w:rFonts w:eastAsia="等线" w:cs="Times New Roman"/>
                <w:color w:val="000000"/>
                <w:kern w:val="0"/>
                <w:szCs w:val="20"/>
                <w14:ligatures w14:val="none"/>
              </w:rPr>
            </w:pPr>
            <w:r w:rsidRPr="00BA6344">
              <w:rPr>
                <w:rFonts w:eastAsia="等线" w:cs="Times New Roman"/>
                <w:color w:val="000000"/>
                <w:kern w:val="0"/>
                <w:szCs w:val="20"/>
                <w14:ligatures w14:val="none"/>
              </w:rPr>
              <w:t>Rhizosphere soil</w:t>
            </w:r>
          </w:p>
        </w:tc>
      </w:tr>
      <w:tr w:rsidR="002B68D7" w:rsidRPr="00BA6344" w14:paraId="2983BA55" w14:textId="77777777" w:rsidTr="00CC17F4">
        <w:trPr>
          <w:cantSplit/>
          <w:trHeight w:val="227"/>
        </w:trPr>
        <w:tc>
          <w:tcPr>
            <w:tcW w:w="0" w:type="auto"/>
            <w:tcBorders>
              <w:top w:val="nil"/>
              <w:left w:val="nil"/>
              <w:bottom w:val="single" w:sz="8" w:space="0" w:color="auto"/>
              <w:right w:val="nil"/>
            </w:tcBorders>
            <w:shd w:val="clear" w:color="auto" w:fill="auto"/>
            <w:noWrap/>
            <w:hideMark/>
          </w:tcPr>
          <w:p w14:paraId="3B96616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Guilds</w:t>
            </w:r>
          </w:p>
        </w:tc>
        <w:tc>
          <w:tcPr>
            <w:tcW w:w="0" w:type="auto"/>
            <w:tcBorders>
              <w:top w:val="nil"/>
              <w:left w:val="nil"/>
              <w:bottom w:val="single" w:sz="8" w:space="0" w:color="auto"/>
              <w:right w:val="nil"/>
            </w:tcBorders>
            <w:shd w:val="clear" w:color="auto" w:fill="auto"/>
            <w:noWrap/>
            <w:hideMark/>
          </w:tcPr>
          <w:p w14:paraId="132474C2"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Family</w:t>
            </w:r>
          </w:p>
        </w:tc>
        <w:tc>
          <w:tcPr>
            <w:tcW w:w="0" w:type="auto"/>
            <w:tcBorders>
              <w:top w:val="nil"/>
              <w:left w:val="nil"/>
              <w:bottom w:val="single" w:sz="8" w:space="0" w:color="auto"/>
              <w:right w:val="nil"/>
            </w:tcBorders>
            <w:shd w:val="clear" w:color="auto" w:fill="auto"/>
            <w:noWrap/>
            <w:hideMark/>
          </w:tcPr>
          <w:p w14:paraId="789FE800"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CK</w:t>
            </w:r>
          </w:p>
        </w:tc>
        <w:tc>
          <w:tcPr>
            <w:tcW w:w="0" w:type="auto"/>
            <w:tcBorders>
              <w:top w:val="nil"/>
              <w:left w:val="nil"/>
              <w:bottom w:val="single" w:sz="8" w:space="0" w:color="auto"/>
              <w:right w:val="nil"/>
            </w:tcBorders>
            <w:shd w:val="clear" w:color="auto" w:fill="auto"/>
            <w:noWrap/>
            <w:hideMark/>
          </w:tcPr>
          <w:p w14:paraId="29944AA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M</w:t>
            </w:r>
          </w:p>
        </w:tc>
        <w:tc>
          <w:tcPr>
            <w:tcW w:w="0" w:type="auto"/>
            <w:tcBorders>
              <w:top w:val="nil"/>
              <w:left w:val="nil"/>
              <w:bottom w:val="single" w:sz="8" w:space="0" w:color="auto"/>
              <w:right w:val="nil"/>
            </w:tcBorders>
            <w:shd w:val="clear" w:color="auto" w:fill="auto"/>
            <w:noWrap/>
            <w:hideMark/>
          </w:tcPr>
          <w:p w14:paraId="3901A04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NPK</w:t>
            </w:r>
          </w:p>
        </w:tc>
        <w:tc>
          <w:tcPr>
            <w:tcW w:w="0" w:type="auto"/>
            <w:tcBorders>
              <w:top w:val="nil"/>
              <w:left w:val="nil"/>
              <w:bottom w:val="single" w:sz="8" w:space="0" w:color="auto"/>
              <w:right w:val="nil"/>
            </w:tcBorders>
            <w:shd w:val="clear" w:color="auto" w:fill="auto"/>
            <w:noWrap/>
            <w:hideMark/>
          </w:tcPr>
          <w:p w14:paraId="0E6F481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NPKM</w:t>
            </w:r>
          </w:p>
        </w:tc>
        <w:tc>
          <w:tcPr>
            <w:tcW w:w="0" w:type="auto"/>
            <w:tcBorders>
              <w:top w:val="nil"/>
              <w:left w:val="nil"/>
              <w:bottom w:val="single" w:sz="8" w:space="0" w:color="auto"/>
              <w:right w:val="nil"/>
            </w:tcBorders>
            <w:shd w:val="clear" w:color="auto" w:fill="auto"/>
            <w:noWrap/>
            <w:hideMark/>
          </w:tcPr>
          <w:p w14:paraId="5E2D9B4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w:t>
            </w:r>
          </w:p>
        </w:tc>
        <w:tc>
          <w:tcPr>
            <w:tcW w:w="0" w:type="auto"/>
            <w:tcBorders>
              <w:top w:val="nil"/>
              <w:left w:val="nil"/>
              <w:bottom w:val="single" w:sz="8" w:space="0" w:color="auto"/>
              <w:right w:val="nil"/>
            </w:tcBorders>
            <w:shd w:val="clear" w:color="auto" w:fill="auto"/>
            <w:noWrap/>
            <w:hideMark/>
          </w:tcPr>
          <w:p w14:paraId="16ABF05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NP</w:t>
            </w:r>
          </w:p>
        </w:tc>
        <w:tc>
          <w:tcPr>
            <w:tcW w:w="0" w:type="auto"/>
            <w:tcBorders>
              <w:top w:val="nil"/>
              <w:left w:val="nil"/>
              <w:bottom w:val="single" w:sz="8" w:space="0" w:color="auto"/>
              <w:right w:val="nil"/>
            </w:tcBorders>
            <w:shd w:val="clear" w:color="auto" w:fill="auto"/>
            <w:noWrap/>
            <w:hideMark/>
          </w:tcPr>
          <w:p w14:paraId="5D2F9D0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NK</w:t>
            </w:r>
          </w:p>
        </w:tc>
        <w:tc>
          <w:tcPr>
            <w:tcW w:w="0" w:type="auto"/>
            <w:tcBorders>
              <w:top w:val="nil"/>
              <w:left w:val="nil"/>
              <w:bottom w:val="single" w:sz="8" w:space="0" w:color="auto"/>
              <w:right w:val="nil"/>
            </w:tcBorders>
            <w:shd w:val="clear" w:color="auto" w:fill="auto"/>
            <w:noWrap/>
            <w:hideMark/>
          </w:tcPr>
          <w:p w14:paraId="06A91A6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CK</w:t>
            </w:r>
          </w:p>
        </w:tc>
        <w:tc>
          <w:tcPr>
            <w:tcW w:w="0" w:type="auto"/>
            <w:tcBorders>
              <w:top w:val="nil"/>
              <w:left w:val="nil"/>
              <w:bottom w:val="single" w:sz="8" w:space="0" w:color="auto"/>
              <w:right w:val="nil"/>
            </w:tcBorders>
            <w:shd w:val="clear" w:color="auto" w:fill="auto"/>
            <w:noWrap/>
            <w:hideMark/>
          </w:tcPr>
          <w:p w14:paraId="2067702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M</w:t>
            </w:r>
          </w:p>
        </w:tc>
        <w:tc>
          <w:tcPr>
            <w:tcW w:w="0" w:type="auto"/>
            <w:tcBorders>
              <w:top w:val="nil"/>
              <w:left w:val="nil"/>
              <w:bottom w:val="single" w:sz="8" w:space="0" w:color="auto"/>
              <w:right w:val="nil"/>
            </w:tcBorders>
            <w:shd w:val="clear" w:color="auto" w:fill="auto"/>
            <w:noWrap/>
            <w:hideMark/>
          </w:tcPr>
          <w:p w14:paraId="3B45AC7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NPK</w:t>
            </w:r>
          </w:p>
        </w:tc>
        <w:tc>
          <w:tcPr>
            <w:tcW w:w="0" w:type="auto"/>
            <w:tcBorders>
              <w:top w:val="nil"/>
              <w:left w:val="nil"/>
              <w:bottom w:val="single" w:sz="8" w:space="0" w:color="auto"/>
              <w:right w:val="nil"/>
            </w:tcBorders>
            <w:shd w:val="clear" w:color="auto" w:fill="auto"/>
            <w:noWrap/>
            <w:hideMark/>
          </w:tcPr>
          <w:p w14:paraId="7AF5D1C0"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NPKM</w:t>
            </w:r>
          </w:p>
        </w:tc>
        <w:tc>
          <w:tcPr>
            <w:tcW w:w="0" w:type="auto"/>
            <w:tcBorders>
              <w:top w:val="nil"/>
              <w:left w:val="nil"/>
              <w:bottom w:val="single" w:sz="8" w:space="0" w:color="auto"/>
              <w:right w:val="nil"/>
            </w:tcBorders>
            <w:shd w:val="clear" w:color="auto" w:fill="auto"/>
            <w:noWrap/>
            <w:hideMark/>
          </w:tcPr>
          <w:p w14:paraId="437CBD5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w:t>
            </w:r>
          </w:p>
        </w:tc>
        <w:tc>
          <w:tcPr>
            <w:tcW w:w="0" w:type="auto"/>
            <w:tcBorders>
              <w:top w:val="nil"/>
              <w:left w:val="nil"/>
              <w:bottom w:val="single" w:sz="8" w:space="0" w:color="auto"/>
              <w:right w:val="nil"/>
            </w:tcBorders>
            <w:shd w:val="clear" w:color="auto" w:fill="auto"/>
            <w:noWrap/>
            <w:hideMark/>
          </w:tcPr>
          <w:p w14:paraId="23799A7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NP</w:t>
            </w:r>
          </w:p>
        </w:tc>
        <w:tc>
          <w:tcPr>
            <w:tcW w:w="0" w:type="auto"/>
            <w:tcBorders>
              <w:top w:val="nil"/>
              <w:left w:val="nil"/>
              <w:bottom w:val="single" w:sz="8" w:space="0" w:color="auto"/>
              <w:right w:val="nil"/>
            </w:tcBorders>
            <w:shd w:val="clear" w:color="auto" w:fill="auto"/>
            <w:noWrap/>
            <w:hideMark/>
          </w:tcPr>
          <w:p w14:paraId="0B287100"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NK</w:t>
            </w:r>
          </w:p>
        </w:tc>
      </w:tr>
      <w:tr w:rsidR="002B68D7" w:rsidRPr="00BA6344" w14:paraId="4083911A" w14:textId="77777777" w:rsidTr="00CC17F4">
        <w:trPr>
          <w:cantSplit/>
          <w:trHeight w:val="227"/>
        </w:trPr>
        <w:tc>
          <w:tcPr>
            <w:tcW w:w="0" w:type="auto"/>
            <w:tcBorders>
              <w:top w:val="nil"/>
              <w:left w:val="nil"/>
              <w:bottom w:val="nil"/>
              <w:right w:val="nil"/>
            </w:tcBorders>
            <w:shd w:val="clear" w:color="auto" w:fill="auto"/>
            <w:noWrap/>
            <w:hideMark/>
          </w:tcPr>
          <w:p w14:paraId="3D90249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0727E1">
              <w:rPr>
                <w:rFonts w:eastAsia="等线" w:cs="Times New Roman"/>
                <w:color w:val="000000"/>
                <w:kern w:val="0"/>
                <w:szCs w:val="20"/>
                <w:vertAlign w:val="subscript"/>
                <w14:ligatures w14:val="none"/>
              </w:rPr>
              <w:t>1</w:t>
            </w:r>
          </w:p>
        </w:tc>
        <w:tc>
          <w:tcPr>
            <w:tcW w:w="0" w:type="auto"/>
            <w:tcBorders>
              <w:top w:val="nil"/>
              <w:left w:val="nil"/>
              <w:bottom w:val="nil"/>
              <w:right w:val="nil"/>
            </w:tcBorders>
            <w:shd w:val="clear" w:color="auto" w:fill="auto"/>
            <w:noWrap/>
            <w:hideMark/>
          </w:tcPr>
          <w:p w14:paraId="5DD8D3A1"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Rhabditidae</w:t>
            </w:r>
            <w:proofErr w:type="spellEnd"/>
          </w:p>
        </w:tc>
        <w:tc>
          <w:tcPr>
            <w:tcW w:w="0" w:type="auto"/>
            <w:tcBorders>
              <w:top w:val="nil"/>
              <w:left w:val="nil"/>
              <w:bottom w:val="nil"/>
              <w:right w:val="nil"/>
            </w:tcBorders>
            <w:shd w:val="clear" w:color="auto" w:fill="auto"/>
            <w:noWrap/>
            <w:hideMark/>
          </w:tcPr>
          <w:p w14:paraId="623B9D5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4108C0B" w14:textId="1719C45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0.273</w:t>
            </w:r>
          </w:p>
        </w:tc>
        <w:tc>
          <w:tcPr>
            <w:tcW w:w="0" w:type="auto"/>
            <w:tcBorders>
              <w:top w:val="nil"/>
              <w:left w:val="nil"/>
              <w:bottom w:val="nil"/>
              <w:right w:val="nil"/>
            </w:tcBorders>
            <w:shd w:val="clear" w:color="auto" w:fill="auto"/>
            <w:noWrap/>
            <w:hideMark/>
          </w:tcPr>
          <w:p w14:paraId="29D94FA0" w14:textId="240E152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10D0677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61F39B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6F625B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7C124142"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635E885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CA2870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223855E" w14:textId="767DE0A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0.128</w:t>
            </w:r>
          </w:p>
        </w:tc>
        <w:tc>
          <w:tcPr>
            <w:tcW w:w="0" w:type="auto"/>
            <w:tcBorders>
              <w:top w:val="nil"/>
              <w:left w:val="nil"/>
              <w:bottom w:val="nil"/>
              <w:right w:val="nil"/>
            </w:tcBorders>
            <w:shd w:val="clear" w:color="auto" w:fill="auto"/>
            <w:noWrap/>
            <w:hideMark/>
          </w:tcPr>
          <w:p w14:paraId="67C02ED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2D25AE1"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6AF542F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E17577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71474C24" w14:textId="77777777" w:rsidTr="00CC17F4">
        <w:trPr>
          <w:cantSplit/>
          <w:trHeight w:val="227"/>
        </w:trPr>
        <w:tc>
          <w:tcPr>
            <w:tcW w:w="0" w:type="auto"/>
            <w:tcBorders>
              <w:top w:val="nil"/>
              <w:left w:val="nil"/>
              <w:bottom w:val="nil"/>
              <w:right w:val="nil"/>
            </w:tcBorders>
            <w:shd w:val="clear" w:color="auto" w:fill="auto"/>
            <w:noWrap/>
            <w:hideMark/>
          </w:tcPr>
          <w:p w14:paraId="12626B9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0727E1">
              <w:rPr>
                <w:rFonts w:eastAsia="等线" w:cs="Times New Roman"/>
                <w:color w:val="000000"/>
                <w:kern w:val="0"/>
                <w:szCs w:val="20"/>
                <w:vertAlign w:val="subscript"/>
                <w14:ligatures w14:val="none"/>
              </w:rPr>
              <w:t>2</w:t>
            </w:r>
          </w:p>
        </w:tc>
        <w:tc>
          <w:tcPr>
            <w:tcW w:w="0" w:type="auto"/>
            <w:tcBorders>
              <w:top w:val="nil"/>
              <w:left w:val="nil"/>
              <w:bottom w:val="nil"/>
              <w:right w:val="nil"/>
            </w:tcBorders>
            <w:shd w:val="clear" w:color="auto" w:fill="auto"/>
            <w:noWrap/>
            <w:hideMark/>
          </w:tcPr>
          <w:p w14:paraId="64C71F5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Cephalobidae</w:t>
            </w:r>
            <w:proofErr w:type="spellEnd"/>
          </w:p>
        </w:tc>
        <w:tc>
          <w:tcPr>
            <w:tcW w:w="0" w:type="auto"/>
            <w:tcBorders>
              <w:top w:val="nil"/>
              <w:left w:val="nil"/>
              <w:bottom w:val="nil"/>
              <w:right w:val="nil"/>
            </w:tcBorders>
            <w:shd w:val="clear" w:color="auto" w:fill="auto"/>
            <w:noWrap/>
            <w:hideMark/>
          </w:tcPr>
          <w:p w14:paraId="460ABE2D" w14:textId="223F903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3.693</w:t>
            </w:r>
          </w:p>
        </w:tc>
        <w:tc>
          <w:tcPr>
            <w:tcW w:w="0" w:type="auto"/>
            <w:tcBorders>
              <w:top w:val="nil"/>
              <w:left w:val="nil"/>
              <w:bottom w:val="nil"/>
              <w:right w:val="nil"/>
            </w:tcBorders>
            <w:shd w:val="clear" w:color="auto" w:fill="auto"/>
            <w:noWrap/>
            <w:hideMark/>
          </w:tcPr>
          <w:p w14:paraId="252E8F34" w14:textId="528E2E8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2.890</w:t>
            </w:r>
          </w:p>
        </w:tc>
        <w:tc>
          <w:tcPr>
            <w:tcW w:w="0" w:type="auto"/>
            <w:tcBorders>
              <w:top w:val="nil"/>
              <w:left w:val="nil"/>
              <w:bottom w:val="nil"/>
              <w:right w:val="nil"/>
            </w:tcBorders>
            <w:shd w:val="clear" w:color="auto" w:fill="auto"/>
            <w:noWrap/>
            <w:hideMark/>
          </w:tcPr>
          <w:p w14:paraId="063882FA" w14:textId="5E78A22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5.411</w:t>
            </w:r>
          </w:p>
        </w:tc>
        <w:tc>
          <w:tcPr>
            <w:tcW w:w="0" w:type="auto"/>
            <w:tcBorders>
              <w:top w:val="nil"/>
              <w:left w:val="nil"/>
              <w:bottom w:val="nil"/>
              <w:right w:val="nil"/>
            </w:tcBorders>
            <w:shd w:val="clear" w:color="auto" w:fill="auto"/>
            <w:noWrap/>
            <w:hideMark/>
          </w:tcPr>
          <w:p w14:paraId="4105766E" w14:textId="61BCE07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2.425</w:t>
            </w:r>
          </w:p>
        </w:tc>
        <w:tc>
          <w:tcPr>
            <w:tcW w:w="0" w:type="auto"/>
            <w:tcBorders>
              <w:top w:val="nil"/>
              <w:left w:val="nil"/>
              <w:bottom w:val="nil"/>
              <w:right w:val="nil"/>
            </w:tcBorders>
            <w:shd w:val="clear" w:color="auto" w:fill="auto"/>
            <w:noWrap/>
            <w:hideMark/>
          </w:tcPr>
          <w:p w14:paraId="099D29FD" w14:textId="73027DC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4.849</w:t>
            </w:r>
          </w:p>
        </w:tc>
        <w:tc>
          <w:tcPr>
            <w:tcW w:w="0" w:type="auto"/>
            <w:tcBorders>
              <w:top w:val="nil"/>
              <w:left w:val="nil"/>
              <w:bottom w:val="nil"/>
              <w:right w:val="nil"/>
            </w:tcBorders>
            <w:shd w:val="clear" w:color="auto" w:fill="auto"/>
            <w:noWrap/>
            <w:hideMark/>
          </w:tcPr>
          <w:p w14:paraId="6D608215" w14:textId="2D7310D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4.094</w:t>
            </w:r>
          </w:p>
        </w:tc>
        <w:tc>
          <w:tcPr>
            <w:tcW w:w="0" w:type="auto"/>
            <w:tcBorders>
              <w:top w:val="nil"/>
              <w:left w:val="nil"/>
              <w:bottom w:val="nil"/>
              <w:right w:val="nil"/>
            </w:tcBorders>
            <w:shd w:val="clear" w:color="auto" w:fill="auto"/>
            <w:noWrap/>
            <w:hideMark/>
          </w:tcPr>
          <w:p w14:paraId="2A6B6228" w14:textId="29E5A6B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8.735</w:t>
            </w:r>
          </w:p>
        </w:tc>
        <w:tc>
          <w:tcPr>
            <w:tcW w:w="0" w:type="auto"/>
            <w:tcBorders>
              <w:top w:val="nil"/>
              <w:left w:val="nil"/>
              <w:bottom w:val="nil"/>
              <w:right w:val="nil"/>
            </w:tcBorders>
            <w:shd w:val="clear" w:color="auto" w:fill="auto"/>
            <w:noWrap/>
            <w:hideMark/>
          </w:tcPr>
          <w:p w14:paraId="74A15C30" w14:textId="2747A20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12.974</w:t>
            </w:r>
          </w:p>
        </w:tc>
        <w:tc>
          <w:tcPr>
            <w:tcW w:w="0" w:type="auto"/>
            <w:tcBorders>
              <w:top w:val="nil"/>
              <w:left w:val="nil"/>
              <w:bottom w:val="nil"/>
              <w:right w:val="nil"/>
            </w:tcBorders>
            <w:shd w:val="clear" w:color="auto" w:fill="auto"/>
            <w:noWrap/>
            <w:hideMark/>
          </w:tcPr>
          <w:p w14:paraId="6D5A9E76" w14:textId="16C7695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6.326</w:t>
            </w:r>
          </w:p>
        </w:tc>
        <w:tc>
          <w:tcPr>
            <w:tcW w:w="0" w:type="auto"/>
            <w:tcBorders>
              <w:top w:val="nil"/>
              <w:left w:val="nil"/>
              <w:bottom w:val="nil"/>
              <w:right w:val="nil"/>
            </w:tcBorders>
            <w:shd w:val="clear" w:color="auto" w:fill="auto"/>
            <w:noWrap/>
            <w:hideMark/>
          </w:tcPr>
          <w:p w14:paraId="487E0CFA" w14:textId="5621316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2.023</w:t>
            </w:r>
          </w:p>
        </w:tc>
        <w:tc>
          <w:tcPr>
            <w:tcW w:w="0" w:type="auto"/>
            <w:tcBorders>
              <w:top w:val="nil"/>
              <w:left w:val="nil"/>
              <w:bottom w:val="nil"/>
              <w:right w:val="nil"/>
            </w:tcBorders>
            <w:shd w:val="clear" w:color="auto" w:fill="auto"/>
            <w:noWrap/>
            <w:hideMark/>
          </w:tcPr>
          <w:p w14:paraId="26C4B341" w14:textId="3EE5991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4.351</w:t>
            </w:r>
          </w:p>
        </w:tc>
        <w:tc>
          <w:tcPr>
            <w:tcW w:w="0" w:type="auto"/>
            <w:tcBorders>
              <w:top w:val="nil"/>
              <w:left w:val="nil"/>
              <w:bottom w:val="nil"/>
              <w:right w:val="nil"/>
            </w:tcBorders>
            <w:shd w:val="clear" w:color="auto" w:fill="auto"/>
            <w:noWrap/>
            <w:hideMark/>
          </w:tcPr>
          <w:p w14:paraId="631D95AF" w14:textId="3DFE942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9.522</w:t>
            </w:r>
          </w:p>
        </w:tc>
        <w:tc>
          <w:tcPr>
            <w:tcW w:w="0" w:type="auto"/>
            <w:tcBorders>
              <w:top w:val="nil"/>
              <w:left w:val="nil"/>
              <w:bottom w:val="nil"/>
              <w:right w:val="nil"/>
            </w:tcBorders>
            <w:shd w:val="clear" w:color="auto" w:fill="auto"/>
            <w:noWrap/>
            <w:hideMark/>
          </w:tcPr>
          <w:p w14:paraId="010448F3" w14:textId="4A0C9FA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14.724</w:t>
            </w:r>
          </w:p>
        </w:tc>
        <w:tc>
          <w:tcPr>
            <w:tcW w:w="0" w:type="auto"/>
            <w:tcBorders>
              <w:top w:val="nil"/>
              <w:left w:val="nil"/>
              <w:bottom w:val="nil"/>
              <w:right w:val="nil"/>
            </w:tcBorders>
            <w:shd w:val="clear" w:color="auto" w:fill="auto"/>
            <w:noWrap/>
            <w:hideMark/>
          </w:tcPr>
          <w:p w14:paraId="1C6F34BF" w14:textId="385AF00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19.300</w:t>
            </w:r>
          </w:p>
        </w:tc>
      </w:tr>
      <w:tr w:rsidR="002B68D7" w:rsidRPr="00BA6344" w14:paraId="239403C8" w14:textId="77777777" w:rsidTr="00CC17F4">
        <w:trPr>
          <w:cantSplit/>
          <w:trHeight w:val="227"/>
        </w:trPr>
        <w:tc>
          <w:tcPr>
            <w:tcW w:w="0" w:type="auto"/>
            <w:tcBorders>
              <w:top w:val="nil"/>
              <w:left w:val="nil"/>
              <w:bottom w:val="nil"/>
              <w:right w:val="nil"/>
            </w:tcBorders>
            <w:shd w:val="clear" w:color="auto" w:fill="auto"/>
            <w:noWrap/>
            <w:hideMark/>
          </w:tcPr>
          <w:p w14:paraId="5740F4B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0727E1">
              <w:rPr>
                <w:rFonts w:eastAsia="等线" w:cs="Times New Roman"/>
                <w:color w:val="000000"/>
                <w:kern w:val="0"/>
                <w:szCs w:val="20"/>
                <w:vertAlign w:val="subscript"/>
                <w14:ligatures w14:val="none"/>
              </w:rPr>
              <w:t>2</w:t>
            </w:r>
          </w:p>
        </w:tc>
        <w:tc>
          <w:tcPr>
            <w:tcW w:w="0" w:type="auto"/>
            <w:tcBorders>
              <w:top w:val="nil"/>
              <w:left w:val="nil"/>
              <w:bottom w:val="nil"/>
              <w:right w:val="nil"/>
            </w:tcBorders>
            <w:shd w:val="clear" w:color="auto" w:fill="auto"/>
            <w:noWrap/>
            <w:hideMark/>
          </w:tcPr>
          <w:p w14:paraId="71F97E8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Monhysteridae</w:t>
            </w:r>
            <w:proofErr w:type="spellEnd"/>
          </w:p>
        </w:tc>
        <w:tc>
          <w:tcPr>
            <w:tcW w:w="0" w:type="auto"/>
            <w:tcBorders>
              <w:top w:val="nil"/>
              <w:left w:val="nil"/>
              <w:bottom w:val="nil"/>
              <w:right w:val="nil"/>
            </w:tcBorders>
            <w:shd w:val="clear" w:color="auto" w:fill="auto"/>
            <w:noWrap/>
            <w:hideMark/>
          </w:tcPr>
          <w:p w14:paraId="0B77DDA8" w14:textId="7B8BE5D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2.601</w:t>
            </w:r>
          </w:p>
        </w:tc>
        <w:tc>
          <w:tcPr>
            <w:tcW w:w="0" w:type="auto"/>
            <w:tcBorders>
              <w:top w:val="nil"/>
              <w:left w:val="nil"/>
              <w:bottom w:val="nil"/>
              <w:right w:val="nil"/>
            </w:tcBorders>
            <w:shd w:val="clear" w:color="auto" w:fill="auto"/>
            <w:noWrap/>
            <w:hideMark/>
          </w:tcPr>
          <w:p w14:paraId="107F3CFE" w14:textId="339B9A4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4.672</w:t>
            </w:r>
          </w:p>
        </w:tc>
        <w:tc>
          <w:tcPr>
            <w:tcW w:w="0" w:type="auto"/>
            <w:tcBorders>
              <w:top w:val="nil"/>
              <w:left w:val="nil"/>
              <w:bottom w:val="nil"/>
              <w:right w:val="nil"/>
            </w:tcBorders>
            <w:shd w:val="clear" w:color="auto" w:fill="auto"/>
            <w:noWrap/>
            <w:hideMark/>
          </w:tcPr>
          <w:p w14:paraId="7C539045" w14:textId="54F1D42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4.689</w:t>
            </w:r>
          </w:p>
        </w:tc>
        <w:tc>
          <w:tcPr>
            <w:tcW w:w="0" w:type="auto"/>
            <w:tcBorders>
              <w:top w:val="nil"/>
              <w:left w:val="nil"/>
              <w:bottom w:val="nil"/>
              <w:right w:val="nil"/>
            </w:tcBorders>
            <w:shd w:val="clear" w:color="auto" w:fill="auto"/>
            <w:noWrap/>
            <w:hideMark/>
          </w:tcPr>
          <w:p w14:paraId="2CD2A985" w14:textId="25FC8D4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6.551</w:t>
            </w:r>
          </w:p>
        </w:tc>
        <w:tc>
          <w:tcPr>
            <w:tcW w:w="0" w:type="auto"/>
            <w:tcBorders>
              <w:top w:val="nil"/>
              <w:left w:val="nil"/>
              <w:bottom w:val="nil"/>
              <w:right w:val="nil"/>
            </w:tcBorders>
            <w:shd w:val="clear" w:color="auto" w:fill="auto"/>
            <w:noWrap/>
            <w:hideMark/>
          </w:tcPr>
          <w:p w14:paraId="28BE0FEF" w14:textId="419FD59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8.173</w:t>
            </w:r>
          </w:p>
        </w:tc>
        <w:tc>
          <w:tcPr>
            <w:tcW w:w="0" w:type="auto"/>
            <w:tcBorders>
              <w:top w:val="nil"/>
              <w:left w:val="nil"/>
              <w:bottom w:val="nil"/>
              <w:right w:val="nil"/>
            </w:tcBorders>
            <w:shd w:val="clear" w:color="auto" w:fill="auto"/>
            <w:noWrap/>
            <w:hideMark/>
          </w:tcPr>
          <w:p w14:paraId="1E761BA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Pr>
                <w:rFonts w:eastAsia="等线" w:cs="Times New Roman" w:hint="eastAsia"/>
                <w:color w:val="000000"/>
                <w:kern w:val="0"/>
                <w:szCs w:val="20"/>
                <w14:ligatures w14:val="none"/>
              </w:rPr>
              <w:t>12.845</w:t>
            </w:r>
          </w:p>
        </w:tc>
        <w:tc>
          <w:tcPr>
            <w:tcW w:w="0" w:type="auto"/>
            <w:tcBorders>
              <w:top w:val="nil"/>
              <w:left w:val="nil"/>
              <w:bottom w:val="nil"/>
              <w:right w:val="nil"/>
            </w:tcBorders>
            <w:shd w:val="clear" w:color="auto" w:fill="auto"/>
            <w:noWrap/>
            <w:hideMark/>
          </w:tcPr>
          <w:p w14:paraId="340F37EC" w14:textId="6A393F2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29.961</w:t>
            </w:r>
          </w:p>
        </w:tc>
        <w:tc>
          <w:tcPr>
            <w:tcW w:w="0" w:type="auto"/>
            <w:tcBorders>
              <w:top w:val="nil"/>
              <w:left w:val="nil"/>
              <w:bottom w:val="nil"/>
              <w:right w:val="nil"/>
            </w:tcBorders>
            <w:shd w:val="clear" w:color="auto" w:fill="auto"/>
            <w:noWrap/>
            <w:hideMark/>
          </w:tcPr>
          <w:p w14:paraId="46E12E4D" w14:textId="0220170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3.613</w:t>
            </w:r>
          </w:p>
        </w:tc>
        <w:tc>
          <w:tcPr>
            <w:tcW w:w="0" w:type="auto"/>
            <w:tcBorders>
              <w:top w:val="nil"/>
              <w:left w:val="nil"/>
              <w:bottom w:val="nil"/>
              <w:right w:val="nil"/>
            </w:tcBorders>
            <w:shd w:val="clear" w:color="auto" w:fill="auto"/>
            <w:noWrap/>
            <w:hideMark/>
          </w:tcPr>
          <w:p w14:paraId="47BA2A72" w14:textId="26A9C44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2.023</w:t>
            </w:r>
          </w:p>
        </w:tc>
        <w:tc>
          <w:tcPr>
            <w:tcW w:w="0" w:type="auto"/>
            <w:tcBorders>
              <w:top w:val="nil"/>
              <w:left w:val="nil"/>
              <w:bottom w:val="nil"/>
              <w:right w:val="nil"/>
            </w:tcBorders>
            <w:shd w:val="clear" w:color="auto" w:fill="auto"/>
            <w:noWrap/>
            <w:hideMark/>
          </w:tcPr>
          <w:p w14:paraId="4BFB3586" w14:textId="52710D4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2.489</w:t>
            </w:r>
          </w:p>
        </w:tc>
        <w:tc>
          <w:tcPr>
            <w:tcW w:w="0" w:type="auto"/>
            <w:tcBorders>
              <w:top w:val="nil"/>
              <w:left w:val="nil"/>
              <w:bottom w:val="nil"/>
              <w:right w:val="nil"/>
            </w:tcBorders>
            <w:shd w:val="clear" w:color="auto" w:fill="auto"/>
            <w:noWrap/>
            <w:hideMark/>
          </w:tcPr>
          <w:p w14:paraId="7F4134E9" w14:textId="092E273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3.886</w:t>
            </w:r>
          </w:p>
        </w:tc>
        <w:tc>
          <w:tcPr>
            <w:tcW w:w="0" w:type="auto"/>
            <w:tcBorders>
              <w:top w:val="nil"/>
              <w:left w:val="nil"/>
              <w:bottom w:val="nil"/>
              <w:right w:val="nil"/>
            </w:tcBorders>
            <w:shd w:val="clear" w:color="auto" w:fill="auto"/>
            <w:noWrap/>
            <w:hideMark/>
          </w:tcPr>
          <w:p w14:paraId="0397C9AE" w14:textId="6A875D6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3.115</w:t>
            </w:r>
          </w:p>
        </w:tc>
        <w:tc>
          <w:tcPr>
            <w:tcW w:w="0" w:type="auto"/>
            <w:tcBorders>
              <w:top w:val="nil"/>
              <w:left w:val="nil"/>
              <w:bottom w:val="nil"/>
              <w:right w:val="nil"/>
            </w:tcBorders>
            <w:shd w:val="clear" w:color="auto" w:fill="auto"/>
            <w:noWrap/>
            <w:hideMark/>
          </w:tcPr>
          <w:p w14:paraId="7120D593" w14:textId="6154907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7.787</w:t>
            </w:r>
          </w:p>
        </w:tc>
        <w:tc>
          <w:tcPr>
            <w:tcW w:w="0" w:type="auto"/>
            <w:tcBorders>
              <w:top w:val="nil"/>
              <w:left w:val="nil"/>
              <w:bottom w:val="nil"/>
              <w:right w:val="nil"/>
            </w:tcBorders>
            <w:shd w:val="clear" w:color="auto" w:fill="auto"/>
            <w:noWrap/>
            <w:hideMark/>
          </w:tcPr>
          <w:p w14:paraId="13AE5F8B" w14:textId="13B6EF0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6.985</w:t>
            </w:r>
          </w:p>
        </w:tc>
      </w:tr>
      <w:tr w:rsidR="002B68D7" w:rsidRPr="00BA6344" w14:paraId="1FBC9F96" w14:textId="77777777" w:rsidTr="00CC17F4">
        <w:trPr>
          <w:cantSplit/>
          <w:trHeight w:val="227"/>
        </w:trPr>
        <w:tc>
          <w:tcPr>
            <w:tcW w:w="0" w:type="auto"/>
            <w:tcBorders>
              <w:top w:val="nil"/>
              <w:left w:val="nil"/>
              <w:bottom w:val="nil"/>
              <w:right w:val="nil"/>
            </w:tcBorders>
            <w:shd w:val="clear" w:color="auto" w:fill="auto"/>
            <w:noWrap/>
            <w:hideMark/>
          </w:tcPr>
          <w:p w14:paraId="0061D08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EA3903">
              <w:rPr>
                <w:rFonts w:eastAsia="等线" w:cs="Times New Roman"/>
                <w:color w:val="000000"/>
                <w:kern w:val="0"/>
                <w:szCs w:val="20"/>
                <w:vertAlign w:val="subscript"/>
                <w14:ligatures w14:val="none"/>
              </w:rPr>
              <w:t>2</w:t>
            </w:r>
          </w:p>
        </w:tc>
        <w:tc>
          <w:tcPr>
            <w:tcW w:w="0" w:type="auto"/>
            <w:tcBorders>
              <w:top w:val="nil"/>
              <w:left w:val="nil"/>
              <w:bottom w:val="nil"/>
              <w:right w:val="nil"/>
            </w:tcBorders>
            <w:shd w:val="clear" w:color="auto" w:fill="auto"/>
            <w:noWrap/>
            <w:hideMark/>
          </w:tcPr>
          <w:p w14:paraId="438A49E0"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Plectidae</w:t>
            </w:r>
            <w:proofErr w:type="spellEnd"/>
          </w:p>
        </w:tc>
        <w:tc>
          <w:tcPr>
            <w:tcW w:w="0" w:type="auto"/>
            <w:tcBorders>
              <w:top w:val="nil"/>
              <w:left w:val="nil"/>
              <w:bottom w:val="nil"/>
              <w:right w:val="nil"/>
            </w:tcBorders>
            <w:shd w:val="clear" w:color="auto" w:fill="auto"/>
            <w:noWrap/>
            <w:hideMark/>
          </w:tcPr>
          <w:p w14:paraId="2B40E700" w14:textId="40FC755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9.088</w:t>
            </w:r>
          </w:p>
        </w:tc>
        <w:tc>
          <w:tcPr>
            <w:tcW w:w="0" w:type="auto"/>
            <w:tcBorders>
              <w:top w:val="nil"/>
              <w:left w:val="nil"/>
              <w:bottom w:val="nil"/>
              <w:right w:val="nil"/>
            </w:tcBorders>
            <w:shd w:val="clear" w:color="auto" w:fill="auto"/>
            <w:noWrap/>
            <w:hideMark/>
          </w:tcPr>
          <w:p w14:paraId="73EABDF1" w14:textId="737985B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10.597</w:t>
            </w:r>
          </w:p>
        </w:tc>
        <w:tc>
          <w:tcPr>
            <w:tcW w:w="0" w:type="auto"/>
            <w:tcBorders>
              <w:top w:val="nil"/>
              <w:left w:val="nil"/>
              <w:bottom w:val="nil"/>
              <w:right w:val="nil"/>
            </w:tcBorders>
            <w:shd w:val="clear" w:color="auto" w:fill="auto"/>
            <w:noWrap/>
            <w:hideMark/>
          </w:tcPr>
          <w:p w14:paraId="0F85C9AE" w14:textId="5C651DD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13.712</w:t>
            </w:r>
          </w:p>
        </w:tc>
        <w:tc>
          <w:tcPr>
            <w:tcW w:w="0" w:type="auto"/>
            <w:tcBorders>
              <w:top w:val="nil"/>
              <w:left w:val="nil"/>
              <w:bottom w:val="nil"/>
              <w:right w:val="nil"/>
            </w:tcBorders>
            <w:shd w:val="clear" w:color="auto" w:fill="auto"/>
            <w:noWrap/>
            <w:hideMark/>
          </w:tcPr>
          <w:p w14:paraId="1A96C6E5" w14:textId="64C50D5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3.179</w:t>
            </w:r>
          </w:p>
        </w:tc>
        <w:tc>
          <w:tcPr>
            <w:tcW w:w="0" w:type="auto"/>
            <w:tcBorders>
              <w:top w:val="nil"/>
              <w:left w:val="nil"/>
              <w:bottom w:val="nil"/>
              <w:right w:val="nil"/>
            </w:tcBorders>
            <w:shd w:val="clear" w:color="auto" w:fill="auto"/>
            <w:noWrap/>
            <w:hideMark/>
          </w:tcPr>
          <w:p w14:paraId="2558F8E3" w14:textId="2BD1F8C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1.911</w:t>
            </w:r>
          </w:p>
        </w:tc>
        <w:tc>
          <w:tcPr>
            <w:tcW w:w="0" w:type="auto"/>
            <w:tcBorders>
              <w:top w:val="nil"/>
              <w:left w:val="nil"/>
              <w:bottom w:val="nil"/>
              <w:right w:val="nil"/>
            </w:tcBorders>
            <w:shd w:val="clear" w:color="auto" w:fill="auto"/>
            <w:noWrap/>
            <w:hideMark/>
          </w:tcPr>
          <w:p w14:paraId="6150F10F" w14:textId="325917C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4.689</w:t>
            </w:r>
          </w:p>
        </w:tc>
        <w:tc>
          <w:tcPr>
            <w:tcW w:w="0" w:type="auto"/>
            <w:tcBorders>
              <w:top w:val="nil"/>
              <w:left w:val="nil"/>
              <w:bottom w:val="nil"/>
              <w:right w:val="nil"/>
            </w:tcBorders>
            <w:shd w:val="clear" w:color="auto" w:fill="auto"/>
            <w:noWrap/>
            <w:hideMark/>
          </w:tcPr>
          <w:p w14:paraId="793CA90F" w14:textId="3137928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4.416</w:t>
            </w:r>
          </w:p>
        </w:tc>
        <w:tc>
          <w:tcPr>
            <w:tcW w:w="0" w:type="auto"/>
            <w:tcBorders>
              <w:top w:val="nil"/>
              <w:left w:val="nil"/>
              <w:bottom w:val="nil"/>
              <w:right w:val="nil"/>
            </w:tcBorders>
            <w:shd w:val="clear" w:color="auto" w:fill="auto"/>
            <w:noWrap/>
            <w:hideMark/>
          </w:tcPr>
          <w:p w14:paraId="272E91C5" w14:textId="241F2BC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8.253</w:t>
            </w:r>
          </w:p>
        </w:tc>
        <w:tc>
          <w:tcPr>
            <w:tcW w:w="0" w:type="auto"/>
            <w:tcBorders>
              <w:top w:val="nil"/>
              <w:left w:val="nil"/>
              <w:bottom w:val="nil"/>
              <w:right w:val="nil"/>
            </w:tcBorders>
            <w:shd w:val="clear" w:color="auto" w:fill="auto"/>
            <w:noWrap/>
            <w:hideMark/>
          </w:tcPr>
          <w:p w14:paraId="409B0D01" w14:textId="59DCC27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10.854</w:t>
            </w:r>
          </w:p>
        </w:tc>
        <w:tc>
          <w:tcPr>
            <w:tcW w:w="0" w:type="auto"/>
            <w:tcBorders>
              <w:top w:val="nil"/>
              <w:left w:val="nil"/>
              <w:bottom w:val="nil"/>
              <w:right w:val="nil"/>
            </w:tcBorders>
            <w:shd w:val="clear" w:color="auto" w:fill="auto"/>
            <w:noWrap/>
            <w:hideMark/>
          </w:tcPr>
          <w:p w14:paraId="174EC26C" w14:textId="5616C32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6.118</w:t>
            </w:r>
          </w:p>
        </w:tc>
        <w:tc>
          <w:tcPr>
            <w:tcW w:w="0" w:type="auto"/>
            <w:tcBorders>
              <w:top w:val="nil"/>
              <w:left w:val="nil"/>
              <w:bottom w:val="nil"/>
              <w:right w:val="nil"/>
            </w:tcBorders>
            <w:shd w:val="clear" w:color="auto" w:fill="auto"/>
            <w:noWrap/>
            <w:hideMark/>
          </w:tcPr>
          <w:p w14:paraId="438561A8" w14:textId="4AA38DD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2.890</w:t>
            </w:r>
          </w:p>
        </w:tc>
        <w:tc>
          <w:tcPr>
            <w:tcW w:w="0" w:type="auto"/>
            <w:tcBorders>
              <w:top w:val="nil"/>
              <w:left w:val="nil"/>
              <w:bottom w:val="nil"/>
              <w:right w:val="nil"/>
            </w:tcBorders>
            <w:shd w:val="clear" w:color="auto" w:fill="auto"/>
            <w:noWrap/>
            <w:hideMark/>
          </w:tcPr>
          <w:p w14:paraId="6F003B40" w14:textId="66166D0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7.081</w:t>
            </w:r>
          </w:p>
        </w:tc>
        <w:tc>
          <w:tcPr>
            <w:tcW w:w="0" w:type="auto"/>
            <w:tcBorders>
              <w:top w:val="nil"/>
              <w:left w:val="nil"/>
              <w:bottom w:val="nil"/>
              <w:right w:val="nil"/>
            </w:tcBorders>
            <w:shd w:val="clear" w:color="auto" w:fill="auto"/>
            <w:noWrap/>
            <w:hideMark/>
          </w:tcPr>
          <w:p w14:paraId="76EE028E" w14:textId="04363EA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9.634</w:t>
            </w:r>
          </w:p>
        </w:tc>
        <w:tc>
          <w:tcPr>
            <w:tcW w:w="0" w:type="auto"/>
            <w:tcBorders>
              <w:top w:val="nil"/>
              <w:left w:val="nil"/>
              <w:bottom w:val="nil"/>
              <w:right w:val="nil"/>
            </w:tcBorders>
            <w:shd w:val="clear" w:color="auto" w:fill="auto"/>
            <w:noWrap/>
            <w:hideMark/>
          </w:tcPr>
          <w:p w14:paraId="23E4E89D" w14:textId="6BFD632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16.956</w:t>
            </w:r>
          </w:p>
        </w:tc>
      </w:tr>
      <w:tr w:rsidR="002B68D7" w:rsidRPr="00BA6344" w14:paraId="47181C0D" w14:textId="77777777" w:rsidTr="00CC17F4">
        <w:trPr>
          <w:cantSplit/>
          <w:trHeight w:val="227"/>
        </w:trPr>
        <w:tc>
          <w:tcPr>
            <w:tcW w:w="0" w:type="auto"/>
            <w:tcBorders>
              <w:top w:val="nil"/>
              <w:left w:val="nil"/>
              <w:bottom w:val="nil"/>
              <w:right w:val="nil"/>
            </w:tcBorders>
            <w:shd w:val="clear" w:color="auto" w:fill="auto"/>
            <w:noWrap/>
            <w:hideMark/>
          </w:tcPr>
          <w:p w14:paraId="2242FB1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EA3903">
              <w:rPr>
                <w:rFonts w:eastAsia="等线" w:cs="Times New Roman"/>
                <w:color w:val="000000"/>
                <w:kern w:val="0"/>
                <w:szCs w:val="20"/>
                <w:vertAlign w:val="subscript"/>
                <w14:ligatures w14:val="none"/>
              </w:rPr>
              <w:t>3</w:t>
            </w:r>
          </w:p>
        </w:tc>
        <w:tc>
          <w:tcPr>
            <w:tcW w:w="0" w:type="auto"/>
            <w:tcBorders>
              <w:top w:val="nil"/>
              <w:left w:val="nil"/>
              <w:bottom w:val="nil"/>
              <w:right w:val="nil"/>
            </w:tcBorders>
            <w:shd w:val="clear" w:color="auto" w:fill="auto"/>
            <w:noWrap/>
            <w:hideMark/>
          </w:tcPr>
          <w:p w14:paraId="7EA73A4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Prismatolaimidae</w:t>
            </w:r>
            <w:proofErr w:type="spellEnd"/>
          </w:p>
        </w:tc>
        <w:tc>
          <w:tcPr>
            <w:tcW w:w="0" w:type="auto"/>
            <w:tcBorders>
              <w:top w:val="nil"/>
              <w:left w:val="nil"/>
              <w:bottom w:val="nil"/>
              <w:right w:val="nil"/>
            </w:tcBorders>
            <w:shd w:val="clear" w:color="auto" w:fill="auto"/>
            <w:noWrap/>
            <w:hideMark/>
          </w:tcPr>
          <w:p w14:paraId="7074AED4" w14:textId="302E728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2.136</w:t>
            </w:r>
          </w:p>
        </w:tc>
        <w:tc>
          <w:tcPr>
            <w:tcW w:w="0" w:type="auto"/>
            <w:tcBorders>
              <w:top w:val="nil"/>
              <w:left w:val="nil"/>
              <w:bottom w:val="nil"/>
              <w:right w:val="nil"/>
            </w:tcBorders>
            <w:shd w:val="clear" w:color="auto" w:fill="auto"/>
            <w:noWrap/>
            <w:hideMark/>
          </w:tcPr>
          <w:p w14:paraId="4763FBD1" w14:textId="180B3F4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12.925</w:t>
            </w:r>
          </w:p>
        </w:tc>
        <w:tc>
          <w:tcPr>
            <w:tcW w:w="0" w:type="auto"/>
            <w:tcBorders>
              <w:top w:val="nil"/>
              <w:left w:val="nil"/>
              <w:bottom w:val="nil"/>
              <w:right w:val="nil"/>
            </w:tcBorders>
            <w:shd w:val="clear" w:color="auto" w:fill="auto"/>
            <w:noWrap/>
            <w:hideMark/>
          </w:tcPr>
          <w:p w14:paraId="61C0640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CCB52D7" w14:textId="769D00E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0.321</w:t>
            </w:r>
          </w:p>
        </w:tc>
        <w:tc>
          <w:tcPr>
            <w:tcW w:w="0" w:type="auto"/>
            <w:tcBorders>
              <w:top w:val="nil"/>
              <w:left w:val="nil"/>
              <w:bottom w:val="nil"/>
              <w:right w:val="nil"/>
            </w:tcBorders>
            <w:shd w:val="clear" w:color="auto" w:fill="auto"/>
            <w:noWrap/>
            <w:hideMark/>
          </w:tcPr>
          <w:p w14:paraId="0F35CF36" w14:textId="31415B2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0.369</w:t>
            </w:r>
          </w:p>
        </w:tc>
        <w:tc>
          <w:tcPr>
            <w:tcW w:w="0" w:type="auto"/>
            <w:tcBorders>
              <w:top w:val="nil"/>
              <w:left w:val="nil"/>
              <w:bottom w:val="nil"/>
              <w:right w:val="nil"/>
            </w:tcBorders>
            <w:shd w:val="clear" w:color="auto" w:fill="auto"/>
            <w:noWrap/>
            <w:hideMark/>
          </w:tcPr>
          <w:p w14:paraId="1E5AFA93" w14:textId="1EF26F8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2.746</w:t>
            </w:r>
          </w:p>
        </w:tc>
        <w:tc>
          <w:tcPr>
            <w:tcW w:w="0" w:type="auto"/>
            <w:tcBorders>
              <w:top w:val="nil"/>
              <w:left w:val="nil"/>
              <w:bottom w:val="nil"/>
              <w:right w:val="nil"/>
            </w:tcBorders>
            <w:shd w:val="clear" w:color="auto" w:fill="auto"/>
            <w:noWrap/>
            <w:hideMark/>
          </w:tcPr>
          <w:p w14:paraId="234B9679" w14:textId="1365B4B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0.000</w:t>
            </w:r>
          </w:p>
        </w:tc>
        <w:tc>
          <w:tcPr>
            <w:tcW w:w="0" w:type="auto"/>
            <w:tcBorders>
              <w:top w:val="nil"/>
              <w:left w:val="nil"/>
              <w:bottom w:val="nil"/>
              <w:right w:val="nil"/>
            </w:tcBorders>
            <w:shd w:val="clear" w:color="auto" w:fill="auto"/>
            <w:noWrap/>
            <w:hideMark/>
          </w:tcPr>
          <w:p w14:paraId="25D854DC" w14:textId="5ADF1D6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3.629</w:t>
            </w:r>
          </w:p>
        </w:tc>
        <w:tc>
          <w:tcPr>
            <w:tcW w:w="0" w:type="auto"/>
            <w:tcBorders>
              <w:top w:val="nil"/>
              <w:left w:val="nil"/>
              <w:bottom w:val="nil"/>
              <w:right w:val="nil"/>
            </w:tcBorders>
            <w:shd w:val="clear" w:color="auto" w:fill="auto"/>
            <w:noWrap/>
            <w:hideMark/>
          </w:tcPr>
          <w:p w14:paraId="773C3889" w14:textId="051C6EA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5.331</w:t>
            </w:r>
          </w:p>
        </w:tc>
        <w:tc>
          <w:tcPr>
            <w:tcW w:w="0" w:type="auto"/>
            <w:tcBorders>
              <w:top w:val="nil"/>
              <w:left w:val="nil"/>
              <w:bottom w:val="nil"/>
              <w:right w:val="nil"/>
            </w:tcBorders>
            <w:shd w:val="clear" w:color="auto" w:fill="auto"/>
            <w:noWrap/>
            <w:hideMark/>
          </w:tcPr>
          <w:p w14:paraId="5C51DDF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BBC889F" w14:textId="7F84A28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0.096</w:t>
            </w:r>
          </w:p>
        </w:tc>
        <w:tc>
          <w:tcPr>
            <w:tcW w:w="0" w:type="auto"/>
            <w:tcBorders>
              <w:top w:val="nil"/>
              <w:left w:val="nil"/>
              <w:bottom w:val="nil"/>
              <w:right w:val="nil"/>
            </w:tcBorders>
            <w:shd w:val="clear" w:color="auto" w:fill="auto"/>
            <w:noWrap/>
            <w:hideMark/>
          </w:tcPr>
          <w:p w14:paraId="1AD2115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07EFADFE" w14:textId="300E735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3.227</w:t>
            </w:r>
          </w:p>
        </w:tc>
        <w:tc>
          <w:tcPr>
            <w:tcW w:w="0" w:type="auto"/>
            <w:tcBorders>
              <w:top w:val="nil"/>
              <w:left w:val="nil"/>
              <w:bottom w:val="nil"/>
              <w:right w:val="nil"/>
            </w:tcBorders>
            <w:shd w:val="clear" w:color="auto" w:fill="auto"/>
            <w:noWrap/>
            <w:hideMark/>
          </w:tcPr>
          <w:p w14:paraId="10F2A106" w14:textId="72D2513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0.080</w:t>
            </w:r>
          </w:p>
        </w:tc>
      </w:tr>
      <w:tr w:rsidR="002B68D7" w:rsidRPr="00BA6344" w14:paraId="6B71D5E9" w14:textId="77777777" w:rsidTr="00CC17F4">
        <w:trPr>
          <w:cantSplit/>
          <w:trHeight w:val="227"/>
        </w:trPr>
        <w:tc>
          <w:tcPr>
            <w:tcW w:w="0" w:type="auto"/>
            <w:tcBorders>
              <w:top w:val="nil"/>
              <w:left w:val="nil"/>
              <w:bottom w:val="nil"/>
              <w:right w:val="nil"/>
            </w:tcBorders>
            <w:shd w:val="clear" w:color="auto" w:fill="auto"/>
            <w:noWrap/>
            <w:hideMark/>
          </w:tcPr>
          <w:p w14:paraId="02F8F36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EA3903">
              <w:rPr>
                <w:rFonts w:eastAsia="等线" w:cs="Times New Roman"/>
                <w:color w:val="000000"/>
                <w:kern w:val="0"/>
                <w:szCs w:val="20"/>
                <w:vertAlign w:val="subscript"/>
                <w14:ligatures w14:val="none"/>
              </w:rPr>
              <w:t>3</w:t>
            </w:r>
          </w:p>
        </w:tc>
        <w:tc>
          <w:tcPr>
            <w:tcW w:w="0" w:type="auto"/>
            <w:tcBorders>
              <w:top w:val="nil"/>
              <w:left w:val="nil"/>
              <w:bottom w:val="nil"/>
              <w:right w:val="nil"/>
            </w:tcBorders>
            <w:shd w:val="clear" w:color="auto" w:fill="auto"/>
            <w:noWrap/>
            <w:hideMark/>
          </w:tcPr>
          <w:p w14:paraId="239E26E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Rhabdolaimidae</w:t>
            </w:r>
            <w:proofErr w:type="spellEnd"/>
          </w:p>
        </w:tc>
        <w:tc>
          <w:tcPr>
            <w:tcW w:w="0" w:type="auto"/>
            <w:tcBorders>
              <w:top w:val="nil"/>
              <w:left w:val="nil"/>
              <w:bottom w:val="nil"/>
              <w:right w:val="nil"/>
            </w:tcBorders>
            <w:shd w:val="clear" w:color="auto" w:fill="auto"/>
            <w:noWrap/>
            <w:hideMark/>
          </w:tcPr>
          <w:p w14:paraId="05477B7D" w14:textId="00ECA2C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3.452</w:t>
            </w:r>
          </w:p>
        </w:tc>
        <w:tc>
          <w:tcPr>
            <w:tcW w:w="0" w:type="auto"/>
            <w:tcBorders>
              <w:top w:val="nil"/>
              <w:left w:val="nil"/>
              <w:bottom w:val="nil"/>
              <w:right w:val="nil"/>
            </w:tcBorders>
            <w:shd w:val="clear" w:color="auto" w:fill="auto"/>
            <w:noWrap/>
            <w:hideMark/>
          </w:tcPr>
          <w:p w14:paraId="22590F6D" w14:textId="02876E6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18.272</w:t>
            </w:r>
          </w:p>
        </w:tc>
        <w:tc>
          <w:tcPr>
            <w:tcW w:w="0" w:type="auto"/>
            <w:tcBorders>
              <w:top w:val="nil"/>
              <w:left w:val="nil"/>
              <w:bottom w:val="nil"/>
              <w:right w:val="nil"/>
            </w:tcBorders>
            <w:shd w:val="clear" w:color="auto" w:fill="auto"/>
            <w:noWrap/>
            <w:hideMark/>
          </w:tcPr>
          <w:p w14:paraId="4DB19819" w14:textId="2E37492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43.240</w:t>
            </w:r>
          </w:p>
        </w:tc>
        <w:tc>
          <w:tcPr>
            <w:tcW w:w="0" w:type="auto"/>
            <w:tcBorders>
              <w:top w:val="nil"/>
              <w:left w:val="nil"/>
              <w:bottom w:val="nil"/>
              <w:right w:val="nil"/>
            </w:tcBorders>
            <w:shd w:val="clear" w:color="auto" w:fill="auto"/>
            <w:noWrap/>
            <w:hideMark/>
          </w:tcPr>
          <w:p w14:paraId="3124C635" w14:textId="00381F9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52.601</w:t>
            </w:r>
          </w:p>
        </w:tc>
        <w:tc>
          <w:tcPr>
            <w:tcW w:w="0" w:type="auto"/>
            <w:tcBorders>
              <w:top w:val="nil"/>
              <w:left w:val="nil"/>
              <w:bottom w:val="nil"/>
              <w:right w:val="nil"/>
            </w:tcBorders>
            <w:shd w:val="clear" w:color="auto" w:fill="auto"/>
            <w:noWrap/>
            <w:hideMark/>
          </w:tcPr>
          <w:p w14:paraId="6AD4B1E6" w14:textId="3352F33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5.829</w:t>
            </w:r>
          </w:p>
        </w:tc>
        <w:tc>
          <w:tcPr>
            <w:tcW w:w="0" w:type="auto"/>
            <w:tcBorders>
              <w:top w:val="nil"/>
              <w:left w:val="nil"/>
              <w:bottom w:val="nil"/>
              <w:right w:val="nil"/>
            </w:tcBorders>
            <w:shd w:val="clear" w:color="auto" w:fill="auto"/>
            <w:noWrap/>
            <w:hideMark/>
          </w:tcPr>
          <w:p w14:paraId="7CB9ABC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Pr>
                <w:rFonts w:eastAsia="等线" w:cs="Times New Roman" w:hint="eastAsia"/>
                <w:color w:val="000000"/>
                <w:kern w:val="0"/>
                <w:szCs w:val="20"/>
                <w14:ligatures w14:val="none"/>
              </w:rPr>
              <w:t>24.358</w:t>
            </w:r>
          </w:p>
        </w:tc>
        <w:tc>
          <w:tcPr>
            <w:tcW w:w="0" w:type="auto"/>
            <w:tcBorders>
              <w:top w:val="nil"/>
              <w:left w:val="nil"/>
              <w:bottom w:val="nil"/>
              <w:right w:val="nil"/>
            </w:tcBorders>
            <w:shd w:val="clear" w:color="auto" w:fill="auto"/>
            <w:noWrap/>
            <w:hideMark/>
          </w:tcPr>
          <w:p w14:paraId="7A00E35C" w14:textId="3FD2806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7.611</w:t>
            </w:r>
          </w:p>
        </w:tc>
        <w:tc>
          <w:tcPr>
            <w:tcW w:w="0" w:type="auto"/>
            <w:tcBorders>
              <w:top w:val="nil"/>
              <w:left w:val="nil"/>
              <w:bottom w:val="nil"/>
              <w:right w:val="nil"/>
            </w:tcBorders>
            <w:shd w:val="clear" w:color="auto" w:fill="auto"/>
            <w:noWrap/>
            <w:hideMark/>
          </w:tcPr>
          <w:p w14:paraId="0F1F456C" w14:textId="3C78CEE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13.247</w:t>
            </w:r>
          </w:p>
        </w:tc>
        <w:tc>
          <w:tcPr>
            <w:tcW w:w="0" w:type="auto"/>
            <w:tcBorders>
              <w:top w:val="nil"/>
              <w:left w:val="nil"/>
              <w:bottom w:val="nil"/>
              <w:right w:val="nil"/>
            </w:tcBorders>
            <w:shd w:val="clear" w:color="auto" w:fill="auto"/>
            <w:noWrap/>
            <w:hideMark/>
          </w:tcPr>
          <w:p w14:paraId="3DB70398" w14:textId="2ECDAAF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40.173</w:t>
            </w:r>
          </w:p>
        </w:tc>
        <w:tc>
          <w:tcPr>
            <w:tcW w:w="0" w:type="auto"/>
            <w:tcBorders>
              <w:top w:val="nil"/>
              <w:left w:val="nil"/>
              <w:bottom w:val="nil"/>
              <w:right w:val="nil"/>
            </w:tcBorders>
            <w:shd w:val="clear" w:color="auto" w:fill="auto"/>
            <w:noWrap/>
            <w:hideMark/>
          </w:tcPr>
          <w:p w14:paraId="3111C360" w14:textId="424A1DD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32.900</w:t>
            </w:r>
          </w:p>
        </w:tc>
        <w:tc>
          <w:tcPr>
            <w:tcW w:w="0" w:type="auto"/>
            <w:tcBorders>
              <w:top w:val="nil"/>
              <w:left w:val="nil"/>
              <w:bottom w:val="nil"/>
              <w:right w:val="nil"/>
            </w:tcBorders>
            <w:shd w:val="clear" w:color="auto" w:fill="auto"/>
            <w:noWrap/>
            <w:hideMark/>
          </w:tcPr>
          <w:p w14:paraId="1180F599" w14:textId="1E5B1A5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57.418</w:t>
            </w:r>
          </w:p>
        </w:tc>
        <w:tc>
          <w:tcPr>
            <w:tcW w:w="0" w:type="auto"/>
            <w:tcBorders>
              <w:top w:val="nil"/>
              <w:left w:val="nil"/>
              <w:bottom w:val="nil"/>
              <w:right w:val="nil"/>
            </w:tcBorders>
            <w:shd w:val="clear" w:color="auto" w:fill="auto"/>
            <w:noWrap/>
            <w:hideMark/>
          </w:tcPr>
          <w:p w14:paraId="1B5A9925" w14:textId="0561FCD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2.521</w:t>
            </w:r>
          </w:p>
        </w:tc>
        <w:tc>
          <w:tcPr>
            <w:tcW w:w="0" w:type="auto"/>
            <w:tcBorders>
              <w:top w:val="nil"/>
              <w:left w:val="nil"/>
              <w:bottom w:val="nil"/>
              <w:right w:val="nil"/>
            </w:tcBorders>
            <w:shd w:val="clear" w:color="auto" w:fill="auto"/>
            <w:noWrap/>
            <w:hideMark/>
          </w:tcPr>
          <w:p w14:paraId="7DB1DA82" w14:textId="356AE4C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1.140</w:t>
            </w:r>
          </w:p>
        </w:tc>
        <w:tc>
          <w:tcPr>
            <w:tcW w:w="0" w:type="auto"/>
            <w:tcBorders>
              <w:top w:val="nil"/>
              <w:left w:val="nil"/>
              <w:bottom w:val="nil"/>
              <w:right w:val="nil"/>
            </w:tcBorders>
            <w:shd w:val="clear" w:color="auto" w:fill="auto"/>
            <w:noWrap/>
            <w:hideMark/>
          </w:tcPr>
          <w:p w14:paraId="2B18A4AA" w14:textId="0982C11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9.249</w:t>
            </w:r>
          </w:p>
        </w:tc>
      </w:tr>
      <w:tr w:rsidR="002B68D7" w:rsidRPr="00BA6344" w14:paraId="3A0B7956" w14:textId="77777777" w:rsidTr="00CC17F4">
        <w:trPr>
          <w:cantSplit/>
          <w:trHeight w:val="227"/>
        </w:trPr>
        <w:tc>
          <w:tcPr>
            <w:tcW w:w="0" w:type="auto"/>
            <w:tcBorders>
              <w:top w:val="nil"/>
              <w:left w:val="nil"/>
              <w:bottom w:val="nil"/>
              <w:right w:val="nil"/>
            </w:tcBorders>
            <w:shd w:val="clear" w:color="auto" w:fill="auto"/>
            <w:noWrap/>
            <w:hideMark/>
          </w:tcPr>
          <w:p w14:paraId="092848C7"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Ba</w:t>
            </w:r>
            <w:r w:rsidRPr="00EA3903">
              <w:rPr>
                <w:rFonts w:eastAsia="等线" w:cs="Times New Roman"/>
                <w:color w:val="000000"/>
                <w:kern w:val="0"/>
                <w:szCs w:val="20"/>
                <w:vertAlign w:val="subscript"/>
                <w14:ligatures w14:val="none"/>
              </w:rPr>
              <w:t>4</w:t>
            </w:r>
          </w:p>
        </w:tc>
        <w:tc>
          <w:tcPr>
            <w:tcW w:w="0" w:type="auto"/>
            <w:tcBorders>
              <w:top w:val="nil"/>
              <w:left w:val="nil"/>
              <w:bottom w:val="nil"/>
              <w:right w:val="nil"/>
            </w:tcBorders>
            <w:shd w:val="clear" w:color="auto" w:fill="auto"/>
            <w:noWrap/>
            <w:hideMark/>
          </w:tcPr>
          <w:p w14:paraId="697CBAF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Alaimidae</w:t>
            </w:r>
            <w:proofErr w:type="spellEnd"/>
          </w:p>
        </w:tc>
        <w:tc>
          <w:tcPr>
            <w:tcW w:w="0" w:type="auto"/>
            <w:tcBorders>
              <w:top w:val="nil"/>
              <w:left w:val="nil"/>
              <w:bottom w:val="nil"/>
              <w:right w:val="nil"/>
            </w:tcBorders>
            <w:shd w:val="clear" w:color="auto" w:fill="auto"/>
            <w:noWrap/>
            <w:hideMark/>
          </w:tcPr>
          <w:p w14:paraId="711D1979" w14:textId="112D57D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0.417</w:t>
            </w:r>
          </w:p>
        </w:tc>
        <w:tc>
          <w:tcPr>
            <w:tcW w:w="0" w:type="auto"/>
            <w:tcBorders>
              <w:top w:val="nil"/>
              <w:left w:val="nil"/>
              <w:bottom w:val="nil"/>
              <w:right w:val="nil"/>
            </w:tcBorders>
            <w:shd w:val="clear" w:color="auto" w:fill="auto"/>
            <w:noWrap/>
            <w:hideMark/>
          </w:tcPr>
          <w:p w14:paraId="04673A4F" w14:textId="20A3E0B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1.750</w:t>
            </w:r>
          </w:p>
        </w:tc>
        <w:tc>
          <w:tcPr>
            <w:tcW w:w="0" w:type="auto"/>
            <w:tcBorders>
              <w:top w:val="nil"/>
              <w:left w:val="nil"/>
              <w:bottom w:val="nil"/>
              <w:right w:val="nil"/>
            </w:tcBorders>
            <w:shd w:val="clear" w:color="auto" w:fill="auto"/>
            <w:noWrap/>
            <w:hideMark/>
          </w:tcPr>
          <w:p w14:paraId="0734AC37" w14:textId="19FE3AE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2.601</w:t>
            </w:r>
          </w:p>
        </w:tc>
        <w:tc>
          <w:tcPr>
            <w:tcW w:w="0" w:type="auto"/>
            <w:tcBorders>
              <w:top w:val="nil"/>
              <w:left w:val="nil"/>
              <w:bottom w:val="nil"/>
              <w:right w:val="nil"/>
            </w:tcBorders>
            <w:shd w:val="clear" w:color="auto" w:fill="auto"/>
            <w:noWrap/>
            <w:hideMark/>
          </w:tcPr>
          <w:p w14:paraId="0ABF6059" w14:textId="041FD78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2.665</w:t>
            </w:r>
          </w:p>
        </w:tc>
        <w:tc>
          <w:tcPr>
            <w:tcW w:w="0" w:type="auto"/>
            <w:tcBorders>
              <w:top w:val="nil"/>
              <w:left w:val="nil"/>
              <w:bottom w:val="nil"/>
              <w:right w:val="nil"/>
            </w:tcBorders>
            <w:shd w:val="clear" w:color="auto" w:fill="auto"/>
            <w:noWrap/>
            <w:hideMark/>
          </w:tcPr>
          <w:p w14:paraId="6ADFE9CE" w14:textId="104924C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4.175</w:t>
            </w:r>
          </w:p>
        </w:tc>
        <w:tc>
          <w:tcPr>
            <w:tcW w:w="0" w:type="auto"/>
            <w:tcBorders>
              <w:top w:val="nil"/>
              <w:left w:val="nil"/>
              <w:bottom w:val="nil"/>
              <w:right w:val="nil"/>
            </w:tcBorders>
            <w:shd w:val="clear" w:color="auto" w:fill="auto"/>
            <w:noWrap/>
            <w:hideMark/>
          </w:tcPr>
          <w:p w14:paraId="2B197BDF" w14:textId="55ACA0D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5.604</w:t>
            </w:r>
          </w:p>
        </w:tc>
        <w:tc>
          <w:tcPr>
            <w:tcW w:w="0" w:type="auto"/>
            <w:tcBorders>
              <w:top w:val="nil"/>
              <w:left w:val="nil"/>
              <w:bottom w:val="nil"/>
              <w:right w:val="nil"/>
            </w:tcBorders>
            <w:shd w:val="clear" w:color="auto" w:fill="auto"/>
            <w:noWrap/>
            <w:hideMark/>
          </w:tcPr>
          <w:p w14:paraId="0BB1F38E" w14:textId="099605C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1.574</w:t>
            </w:r>
          </w:p>
        </w:tc>
        <w:tc>
          <w:tcPr>
            <w:tcW w:w="0" w:type="auto"/>
            <w:tcBorders>
              <w:top w:val="nil"/>
              <w:left w:val="nil"/>
              <w:bottom w:val="nil"/>
              <w:right w:val="nil"/>
            </w:tcBorders>
            <w:shd w:val="clear" w:color="auto" w:fill="auto"/>
            <w:noWrap/>
            <w:hideMark/>
          </w:tcPr>
          <w:p w14:paraId="44D94462" w14:textId="01A6CB9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1.718</w:t>
            </w:r>
          </w:p>
        </w:tc>
        <w:tc>
          <w:tcPr>
            <w:tcW w:w="0" w:type="auto"/>
            <w:tcBorders>
              <w:top w:val="nil"/>
              <w:left w:val="nil"/>
              <w:bottom w:val="nil"/>
              <w:right w:val="nil"/>
            </w:tcBorders>
            <w:shd w:val="clear" w:color="auto" w:fill="auto"/>
            <w:noWrap/>
            <w:hideMark/>
          </w:tcPr>
          <w:p w14:paraId="5E214D79" w14:textId="2324F60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0.610</w:t>
            </w:r>
          </w:p>
        </w:tc>
        <w:tc>
          <w:tcPr>
            <w:tcW w:w="0" w:type="auto"/>
            <w:tcBorders>
              <w:top w:val="nil"/>
              <w:left w:val="nil"/>
              <w:bottom w:val="nil"/>
              <w:right w:val="nil"/>
            </w:tcBorders>
            <w:shd w:val="clear" w:color="auto" w:fill="auto"/>
            <w:noWrap/>
            <w:hideMark/>
          </w:tcPr>
          <w:p w14:paraId="3EA60E0C" w14:textId="06C20FC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1.525</w:t>
            </w:r>
          </w:p>
        </w:tc>
        <w:tc>
          <w:tcPr>
            <w:tcW w:w="0" w:type="auto"/>
            <w:tcBorders>
              <w:top w:val="nil"/>
              <w:left w:val="nil"/>
              <w:bottom w:val="nil"/>
              <w:right w:val="nil"/>
            </w:tcBorders>
            <w:shd w:val="clear" w:color="auto" w:fill="auto"/>
            <w:noWrap/>
            <w:hideMark/>
          </w:tcPr>
          <w:p w14:paraId="0375BC34" w14:textId="280D34D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3.950</w:t>
            </w:r>
          </w:p>
        </w:tc>
        <w:tc>
          <w:tcPr>
            <w:tcW w:w="0" w:type="auto"/>
            <w:tcBorders>
              <w:top w:val="nil"/>
              <w:left w:val="nil"/>
              <w:bottom w:val="nil"/>
              <w:right w:val="nil"/>
            </w:tcBorders>
            <w:shd w:val="clear" w:color="auto" w:fill="auto"/>
            <w:noWrap/>
            <w:hideMark/>
          </w:tcPr>
          <w:p w14:paraId="56C1C233" w14:textId="1B2C8BC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1.959</w:t>
            </w:r>
          </w:p>
        </w:tc>
        <w:tc>
          <w:tcPr>
            <w:tcW w:w="0" w:type="auto"/>
            <w:tcBorders>
              <w:top w:val="nil"/>
              <w:left w:val="nil"/>
              <w:bottom w:val="nil"/>
              <w:right w:val="nil"/>
            </w:tcBorders>
            <w:shd w:val="clear" w:color="auto" w:fill="auto"/>
            <w:noWrap/>
            <w:hideMark/>
          </w:tcPr>
          <w:p w14:paraId="6243F7E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648AC09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21C22E5F" w14:textId="77777777" w:rsidTr="00CC17F4">
        <w:trPr>
          <w:cantSplit/>
          <w:trHeight w:val="227"/>
        </w:trPr>
        <w:tc>
          <w:tcPr>
            <w:tcW w:w="0" w:type="auto"/>
            <w:tcBorders>
              <w:top w:val="nil"/>
              <w:left w:val="nil"/>
              <w:bottom w:val="nil"/>
              <w:right w:val="nil"/>
            </w:tcBorders>
            <w:shd w:val="clear" w:color="auto" w:fill="auto"/>
            <w:noWrap/>
            <w:hideMark/>
          </w:tcPr>
          <w:p w14:paraId="653AA43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Fu</w:t>
            </w:r>
            <w:r w:rsidRPr="00EA3903">
              <w:rPr>
                <w:rFonts w:eastAsia="等线" w:cs="Times New Roman"/>
                <w:color w:val="000000"/>
                <w:kern w:val="0"/>
                <w:szCs w:val="20"/>
                <w:vertAlign w:val="subscript"/>
                <w14:ligatures w14:val="none"/>
              </w:rPr>
              <w:t>2</w:t>
            </w:r>
          </w:p>
        </w:tc>
        <w:tc>
          <w:tcPr>
            <w:tcW w:w="0" w:type="auto"/>
            <w:tcBorders>
              <w:top w:val="nil"/>
              <w:left w:val="nil"/>
              <w:bottom w:val="nil"/>
              <w:right w:val="nil"/>
            </w:tcBorders>
            <w:shd w:val="clear" w:color="auto" w:fill="auto"/>
            <w:noWrap/>
            <w:hideMark/>
          </w:tcPr>
          <w:p w14:paraId="15BAD93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Anguinidae</w:t>
            </w:r>
            <w:proofErr w:type="spellEnd"/>
          </w:p>
        </w:tc>
        <w:tc>
          <w:tcPr>
            <w:tcW w:w="0" w:type="auto"/>
            <w:tcBorders>
              <w:top w:val="nil"/>
              <w:left w:val="nil"/>
              <w:bottom w:val="nil"/>
              <w:right w:val="nil"/>
            </w:tcBorders>
            <w:shd w:val="clear" w:color="auto" w:fill="auto"/>
            <w:noWrap/>
            <w:hideMark/>
          </w:tcPr>
          <w:p w14:paraId="3C2C5A97" w14:textId="138F27F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0.755</w:t>
            </w:r>
          </w:p>
        </w:tc>
        <w:tc>
          <w:tcPr>
            <w:tcW w:w="0" w:type="auto"/>
            <w:tcBorders>
              <w:top w:val="nil"/>
              <w:left w:val="nil"/>
              <w:bottom w:val="nil"/>
              <w:right w:val="nil"/>
            </w:tcBorders>
            <w:shd w:val="clear" w:color="auto" w:fill="auto"/>
            <w:noWrap/>
            <w:hideMark/>
          </w:tcPr>
          <w:p w14:paraId="0C9C2881" w14:textId="49F121F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5DCA8194" w14:textId="492692A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0.690</w:t>
            </w:r>
          </w:p>
        </w:tc>
        <w:tc>
          <w:tcPr>
            <w:tcW w:w="0" w:type="auto"/>
            <w:tcBorders>
              <w:top w:val="nil"/>
              <w:left w:val="nil"/>
              <w:bottom w:val="nil"/>
              <w:right w:val="nil"/>
            </w:tcBorders>
            <w:shd w:val="clear" w:color="auto" w:fill="auto"/>
            <w:noWrap/>
            <w:hideMark/>
          </w:tcPr>
          <w:p w14:paraId="3CD9E4C1" w14:textId="549BB4A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0.225</w:t>
            </w:r>
          </w:p>
        </w:tc>
        <w:tc>
          <w:tcPr>
            <w:tcW w:w="0" w:type="auto"/>
            <w:tcBorders>
              <w:top w:val="nil"/>
              <w:left w:val="nil"/>
              <w:bottom w:val="nil"/>
              <w:right w:val="nil"/>
            </w:tcBorders>
            <w:shd w:val="clear" w:color="auto" w:fill="auto"/>
            <w:noWrap/>
            <w:hideMark/>
          </w:tcPr>
          <w:p w14:paraId="0E299FBA" w14:textId="6113B43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0.835</w:t>
            </w:r>
          </w:p>
        </w:tc>
        <w:tc>
          <w:tcPr>
            <w:tcW w:w="0" w:type="auto"/>
            <w:tcBorders>
              <w:top w:val="nil"/>
              <w:left w:val="nil"/>
              <w:bottom w:val="nil"/>
              <w:right w:val="nil"/>
            </w:tcBorders>
            <w:shd w:val="clear" w:color="auto" w:fill="auto"/>
            <w:noWrap/>
            <w:hideMark/>
          </w:tcPr>
          <w:p w14:paraId="6DE14D5A" w14:textId="5AA4724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1.574</w:t>
            </w:r>
          </w:p>
        </w:tc>
        <w:tc>
          <w:tcPr>
            <w:tcW w:w="0" w:type="auto"/>
            <w:tcBorders>
              <w:top w:val="nil"/>
              <w:left w:val="nil"/>
              <w:bottom w:val="nil"/>
              <w:right w:val="nil"/>
            </w:tcBorders>
            <w:shd w:val="clear" w:color="auto" w:fill="auto"/>
            <w:noWrap/>
            <w:hideMark/>
          </w:tcPr>
          <w:p w14:paraId="77616B08" w14:textId="5B67986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0.161</w:t>
            </w:r>
          </w:p>
        </w:tc>
        <w:tc>
          <w:tcPr>
            <w:tcW w:w="0" w:type="auto"/>
            <w:tcBorders>
              <w:top w:val="nil"/>
              <w:left w:val="nil"/>
              <w:bottom w:val="nil"/>
              <w:right w:val="nil"/>
            </w:tcBorders>
            <w:shd w:val="clear" w:color="auto" w:fill="auto"/>
            <w:noWrap/>
            <w:hideMark/>
          </w:tcPr>
          <w:p w14:paraId="6F53FD20" w14:textId="76DC240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0.321</w:t>
            </w:r>
          </w:p>
        </w:tc>
        <w:tc>
          <w:tcPr>
            <w:tcW w:w="0" w:type="auto"/>
            <w:tcBorders>
              <w:top w:val="nil"/>
              <w:left w:val="nil"/>
              <w:bottom w:val="nil"/>
              <w:right w:val="nil"/>
            </w:tcBorders>
            <w:shd w:val="clear" w:color="auto" w:fill="auto"/>
            <w:noWrap/>
            <w:hideMark/>
          </w:tcPr>
          <w:p w14:paraId="0422B222"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2187F6B" w14:textId="5DE48FF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40DD0722" w14:textId="1DB03A4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7A678654" w14:textId="16FB57C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0.434</w:t>
            </w:r>
          </w:p>
        </w:tc>
        <w:tc>
          <w:tcPr>
            <w:tcW w:w="0" w:type="auto"/>
            <w:tcBorders>
              <w:top w:val="nil"/>
              <w:left w:val="nil"/>
              <w:bottom w:val="nil"/>
              <w:right w:val="nil"/>
            </w:tcBorders>
            <w:shd w:val="clear" w:color="auto" w:fill="auto"/>
            <w:noWrap/>
            <w:hideMark/>
          </w:tcPr>
          <w:p w14:paraId="709942B1" w14:textId="60D7BE3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0.417</w:t>
            </w:r>
          </w:p>
        </w:tc>
        <w:tc>
          <w:tcPr>
            <w:tcW w:w="0" w:type="auto"/>
            <w:tcBorders>
              <w:top w:val="nil"/>
              <w:left w:val="nil"/>
              <w:bottom w:val="nil"/>
              <w:right w:val="nil"/>
            </w:tcBorders>
            <w:shd w:val="clear" w:color="auto" w:fill="auto"/>
            <w:noWrap/>
            <w:hideMark/>
          </w:tcPr>
          <w:p w14:paraId="42A07C02" w14:textId="7835560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0.225</w:t>
            </w:r>
          </w:p>
        </w:tc>
      </w:tr>
      <w:tr w:rsidR="002B68D7" w:rsidRPr="00BA6344" w14:paraId="05EA093C" w14:textId="77777777" w:rsidTr="00CC17F4">
        <w:trPr>
          <w:cantSplit/>
          <w:trHeight w:val="227"/>
        </w:trPr>
        <w:tc>
          <w:tcPr>
            <w:tcW w:w="0" w:type="auto"/>
            <w:tcBorders>
              <w:top w:val="nil"/>
              <w:left w:val="nil"/>
              <w:bottom w:val="nil"/>
              <w:right w:val="nil"/>
            </w:tcBorders>
            <w:shd w:val="clear" w:color="auto" w:fill="auto"/>
            <w:noWrap/>
            <w:hideMark/>
          </w:tcPr>
          <w:p w14:paraId="3179BD97"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Fu</w:t>
            </w:r>
            <w:r w:rsidRPr="00EA3903">
              <w:rPr>
                <w:rFonts w:eastAsia="等线" w:cs="Times New Roman"/>
                <w:color w:val="000000"/>
                <w:kern w:val="0"/>
                <w:szCs w:val="20"/>
                <w:vertAlign w:val="subscript"/>
                <w14:ligatures w14:val="none"/>
              </w:rPr>
              <w:t>2</w:t>
            </w:r>
          </w:p>
        </w:tc>
        <w:tc>
          <w:tcPr>
            <w:tcW w:w="0" w:type="auto"/>
            <w:tcBorders>
              <w:top w:val="nil"/>
              <w:left w:val="nil"/>
              <w:bottom w:val="nil"/>
              <w:right w:val="nil"/>
            </w:tcBorders>
            <w:shd w:val="clear" w:color="auto" w:fill="auto"/>
            <w:noWrap/>
            <w:hideMark/>
          </w:tcPr>
          <w:p w14:paraId="266B23D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Aphelenchoididae</w:t>
            </w:r>
            <w:proofErr w:type="spellEnd"/>
          </w:p>
        </w:tc>
        <w:tc>
          <w:tcPr>
            <w:tcW w:w="0" w:type="auto"/>
            <w:tcBorders>
              <w:top w:val="nil"/>
              <w:left w:val="nil"/>
              <w:bottom w:val="nil"/>
              <w:right w:val="nil"/>
            </w:tcBorders>
            <w:shd w:val="clear" w:color="auto" w:fill="auto"/>
            <w:noWrap/>
            <w:hideMark/>
          </w:tcPr>
          <w:p w14:paraId="774AF51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1A8D16B" w14:textId="42B06B1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0.048</w:t>
            </w:r>
          </w:p>
        </w:tc>
        <w:tc>
          <w:tcPr>
            <w:tcW w:w="0" w:type="auto"/>
            <w:tcBorders>
              <w:top w:val="nil"/>
              <w:left w:val="nil"/>
              <w:bottom w:val="nil"/>
              <w:right w:val="nil"/>
            </w:tcBorders>
            <w:shd w:val="clear" w:color="auto" w:fill="auto"/>
            <w:noWrap/>
            <w:hideMark/>
          </w:tcPr>
          <w:p w14:paraId="14769E8F" w14:textId="67D5B9C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0.193</w:t>
            </w:r>
          </w:p>
        </w:tc>
        <w:tc>
          <w:tcPr>
            <w:tcW w:w="0" w:type="auto"/>
            <w:tcBorders>
              <w:top w:val="nil"/>
              <w:left w:val="nil"/>
              <w:bottom w:val="nil"/>
              <w:right w:val="nil"/>
            </w:tcBorders>
            <w:shd w:val="clear" w:color="auto" w:fill="auto"/>
            <w:noWrap/>
            <w:hideMark/>
          </w:tcPr>
          <w:p w14:paraId="25AD9FA1" w14:textId="746D45E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0.112</w:t>
            </w:r>
          </w:p>
        </w:tc>
        <w:tc>
          <w:tcPr>
            <w:tcW w:w="0" w:type="auto"/>
            <w:tcBorders>
              <w:top w:val="nil"/>
              <w:left w:val="nil"/>
              <w:bottom w:val="nil"/>
              <w:right w:val="nil"/>
            </w:tcBorders>
            <w:shd w:val="clear" w:color="auto" w:fill="auto"/>
            <w:noWrap/>
            <w:hideMark/>
          </w:tcPr>
          <w:p w14:paraId="10D1A880" w14:textId="4BF4787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0.787</w:t>
            </w:r>
          </w:p>
        </w:tc>
        <w:tc>
          <w:tcPr>
            <w:tcW w:w="0" w:type="auto"/>
            <w:tcBorders>
              <w:top w:val="nil"/>
              <w:left w:val="nil"/>
              <w:bottom w:val="nil"/>
              <w:right w:val="nil"/>
            </w:tcBorders>
            <w:shd w:val="clear" w:color="auto" w:fill="auto"/>
            <w:noWrap/>
            <w:hideMark/>
          </w:tcPr>
          <w:p w14:paraId="5639F524" w14:textId="71C059B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0.690</w:t>
            </w:r>
          </w:p>
        </w:tc>
        <w:tc>
          <w:tcPr>
            <w:tcW w:w="0" w:type="auto"/>
            <w:tcBorders>
              <w:top w:val="nil"/>
              <w:left w:val="nil"/>
              <w:bottom w:val="nil"/>
              <w:right w:val="nil"/>
            </w:tcBorders>
            <w:shd w:val="clear" w:color="auto" w:fill="auto"/>
            <w:noWrap/>
            <w:hideMark/>
          </w:tcPr>
          <w:p w14:paraId="087E3A3A" w14:textId="304D7DD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0.963</w:t>
            </w:r>
          </w:p>
        </w:tc>
        <w:tc>
          <w:tcPr>
            <w:tcW w:w="0" w:type="auto"/>
            <w:tcBorders>
              <w:top w:val="nil"/>
              <w:left w:val="nil"/>
              <w:bottom w:val="nil"/>
              <w:right w:val="nil"/>
            </w:tcBorders>
            <w:shd w:val="clear" w:color="auto" w:fill="auto"/>
            <w:noWrap/>
            <w:hideMark/>
          </w:tcPr>
          <w:p w14:paraId="6D8C75D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092CBB2" w14:textId="5BFFA07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0.096</w:t>
            </w:r>
          </w:p>
        </w:tc>
        <w:tc>
          <w:tcPr>
            <w:tcW w:w="0" w:type="auto"/>
            <w:tcBorders>
              <w:top w:val="nil"/>
              <w:left w:val="nil"/>
              <w:bottom w:val="nil"/>
              <w:right w:val="nil"/>
            </w:tcBorders>
            <w:shd w:val="clear" w:color="auto" w:fill="auto"/>
            <w:noWrap/>
            <w:hideMark/>
          </w:tcPr>
          <w:p w14:paraId="5A9D43DA" w14:textId="24742A4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0.096</w:t>
            </w:r>
          </w:p>
        </w:tc>
        <w:tc>
          <w:tcPr>
            <w:tcW w:w="0" w:type="auto"/>
            <w:tcBorders>
              <w:top w:val="nil"/>
              <w:left w:val="nil"/>
              <w:bottom w:val="nil"/>
              <w:right w:val="nil"/>
            </w:tcBorders>
            <w:shd w:val="clear" w:color="auto" w:fill="auto"/>
            <w:noWrap/>
            <w:hideMark/>
          </w:tcPr>
          <w:p w14:paraId="5E40FA61" w14:textId="0CB77A8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7DD24290" w14:textId="4363BBF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1.028</w:t>
            </w:r>
          </w:p>
        </w:tc>
        <w:tc>
          <w:tcPr>
            <w:tcW w:w="0" w:type="auto"/>
            <w:tcBorders>
              <w:top w:val="nil"/>
              <w:left w:val="nil"/>
              <w:bottom w:val="nil"/>
              <w:right w:val="nil"/>
            </w:tcBorders>
            <w:shd w:val="clear" w:color="auto" w:fill="auto"/>
            <w:noWrap/>
            <w:hideMark/>
          </w:tcPr>
          <w:p w14:paraId="06507AAA" w14:textId="4FAA5ED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0.048</w:t>
            </w:r>
          </w:p>
        </w:tc>
        <w:tc>
          <w:tcPr>
            <w:tcW w:w="0" w:type="auto"/>
            <w:tcBorders>
              <w:top w:val="nil"/>
              <w:left w:val="nil"/>
              <w:bottom w:val="nil"/>
              <w:right w:val="nil"/>
            </w:tcBorders>
            <w:shd w:val="clear" w:color="auto" w:fill="auto"/>
            <w:noWrap/>
            <w:hideMark/>
          </w:tcPr>
          <w:p w14:paraId="587E720C" w14:textId="31334FB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0.482</w:t>
            </w:r>
          </w:p>
        </w:tc>
      </w:tr>
      <w:tr w:rsidR="002B68D7" w:rsidRPr="00BA6344" w14:paraId="54244B25" w14:textId="77777777" w:rsidTr="00CC17F4">
        <w:trPr>
          <w:cantSplit/>
          <w:trHeight w:val="227"/>
        </w:trPr>
        <w:tc>
          <w:tcPr>
            <w:tcW w:w="0" w:type="auto"/>
            <w:tcBorders>
              <w:top w:val="nil"/>
              <w:left w:val="nil"/>
              <w:bottom w:val="nil"/>
              <w:right w:val="nil"/>
            </w:tcBorders>
            <w:shd w:val="clear" w:color="auto" w:fill="auto"/>
            <w:noWrap/>
            <w:hideMark/>
          </w:tcPr>
          <w:p w14:paraId="7E70F23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Herbivores</w:t>
            </w:r>
          </w:p>
        </w:tc>
        <w:tc>
          <w:tcPr>
            <w:tcW w:w="0" w:type="auto"/>
            <w:tcBorders>
              <w:top w:val="nil"/>
              <w:left w:val="nil"/>
              <w:bottom w:val="nil"/>
              <w:right w:val="nil"/>
            </w:tcBorders>
            <w:shd w:val="clear" w:color="auto" w:fill="auto"/>
            <w:noWrap/>
            <w:hideMark/>
          </w:tcPr>
          <w:p w14:paraId="4E09741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Belondiridae</w:t>
            </w:r>
            <w:proofErr w:type="spellEnd"/>
          </w:p>
        </w:tc>
        <w:tc>
          <w:tcPr>
            <w:tcW w:w="0" w:type="auto"/>
            <w:tcBorders>
              <w:top w:val="nil"/>
              <w:left w:val="nil"/>
              <w:bottom w:val="nil"/>
              <w:right w:val="nil"/>
            </w:tcBorders>
            <w:shd w:val="clear" w:color="auto" w:fill="auto"/>
            <w:noWrap/>
            <w:hideMark/>
          </w:tcPr>
          <w:p w14:paraId="5BB741B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061D005" w14:textId="0508A52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0.096</w:t>
            </w:r>
          </w:p>
        </w:tc>
        <w:tc>
          <w:tcPr>
            <w:tcW w:w="0" w:type="auto"/>
            <w:tcBorders>
              <w:top w:val="nil"/>
              <w:left w:val="nil"/>
              <w:bottom w:val="nil"/>
              <w:right w:val="nil"/>
            </w:tcBorders>
            <w:shd w:val="clear" w:color="auto" w:fill="auto"/>
            <w:noWrap/>
            <w:hideMark/>
          </w:tcPr>
          <w:p w14:paraId="637619E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4CD3ED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0F16CB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8E5814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79E3D5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CA5032F" w14:textId="765E529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0.112</w:t>
            </w:r>
          </w:p>
        </w:tc>
        <w:tc>
          <w:tcPr>
            <w:tcW w:w="0" w:type="auto"/>
            <w:tcBorders>
              <w:top w:val="nil"/>
              <w:left w:val="nil"/>
              <w:bottom w:val="nil"/>
              <w:right w:val="nil"/>
            </w:tcBorders>
            <w:shd w:val="clear" w:color="auto" w:fill="auto"/>
            <w:noWrap/>
            <w:hideMark/>
          </w:tcPr>
          <w:p w14:paraId="7177F937"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2A0965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05B435B1"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6D7C6F9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9D2A93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01B33C7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6B26FC0B" w14:textId="77777777" w:rsidTr="00CC17F4">
        <w:trPr>
          <w:cantSplit/>
          <w:trHeight w:val="227"/>
        </w:trPr>
        <w:tc>
          <w:tcPr>
            <w:tcW w:w="0" w:type="auto"/>
            <w:tcBorders>
              <w:top w:val="nil"/>
              <w:left w:val="nil"/>
              <w:bottom w:val="nil"/>
              <w:right w:val="nil"/>
            </w:tcBorders>
            <w:shd w:val="clear" w:color="auto" w:fill="auto"/>
            <w:noWrap/>
            <w:hideMark/>
          </w:tcPr>
          <w:p w14:paraId="0F63AC1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Herbivores</w:t>
            </w:r>
          </w:p>
        </w:tc>
        <w:tc>
          <w:tcPr>
            <w:tcW w:w="0" w:type="auto"/>
            <w:tcBorders>
              <w:top w:val="nil"/>
              <w:left w:val="nil"/>
              <w:bottom w:val="nil"/>
              <w:right w:val="nil"/>
            </w:tcBorders>
            <w:shd w:val="clear" w:color="auto" w:fill="auto"/>
            <w:noWrap/>
            <w:hideMark/>
          </w:tcPr>
          <w:p w14:paraId="7DCD3961"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Ecphyadophoridae</w:t>
            </w:r>
            <w:proofErr w:type="spellEnd"/>
          </w:p>
        </w:tc>
        <w:tc>
          <w:tcPr>
            <w:tcW w:w="0" w:type="auto"/>
            <w:tcBorders>
              <w:top w:val="nil"/>
              <w:left w:val="nil"/>
              <w:bottom w:val="nil"/>
              <w:right w:val="nil"/>
            </w:tcBorders>
            <w:shd w:val="clear" w:color="auto" w:fill="auto"/>
            <w:noWrap/>
            <w:hideMark/>
          </w:tcPr>
          <w:p w14:paraId="451F2E55" w14:textId="75FC62A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58414287" w14:textId="37B4763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5AA2121A" w14:textId="0D44293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0.048</w:t>
            </w:r>
          </w:p>
        </w:tc>
        <w:tc>
          <w:tcPr>
            <w:tcW w:w="0" w:type="auto"/>
            <w:tcBorders>
              <w:top w:val="nil"/>
              <w:left w:val="nil"/>
              <w:bottom w:val="nil"/>
              <w:right w:val="nil"/>
            </w:tcBorders>
            <w:shd w:val="clear" w:color="auto" w:fill="auto"/>
            <w:noWrap/>
            <w:hideMark/>
          </w:tcPr>
          <w:p w14:paraId="169D6037" w14:textId="1F1EEE6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0.225</w:t>
            </w:r>
          </w:p>
        </w:tc>
        <w:tc>
          <w:tcPr>
            <w:tcW w:w="0" w:type="auto"/>
            <w:tcBorders>
              <w:top w:val="nil"/>
              <w:left w:val="nil"/>
              <w:bottom w:val="nil"/>
              <w:right w:val="nil"/>
            </w:tcBorders>
            <w:shd w:val="clear" w:color="auto" w:fill="auto"/>
            <w:noWrap/>
            <w:hideMark/>
          </w:tcPr>
          <w:p w14:paraId="2E80DF9E" w14:textId="7CBF588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0.048</w:t>
            </w:r>
          </w:p>
        </w:tc>
        <w:tc>
          <w:tcPr>
            <w:tcW w:w="0" w:type="auto"/>
            <w:tcBorders>
              <w:top w:val="nil"/>
              <w:left w:val="nil"/>
              <w:bottom w:val="nil"/>
              <w:right w:val="nil"/>
            </w:tcBorders>
            <w:shd w:val="clear" w:color="auto" w:fill="auto"/>
            <w:noWrap/>
            <w:hideMark/>
          </w:tcPr>
          <w:p w14:paraId="210F8EBC" w14:textId="7B3EB8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6CE39012" w14:textId="27E2126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0.417</w:t>
            </w:r>
          </w:p>
        </w:tc>
        <w:tc>
          <w:tcPr>
            <w:tcW w:w="0" w:type="auto"/>
            <w:tcBorders>
              <w:top w:val="nil"/>
              <w:left w:val="nil"/>
              <w:bottom w:val="nil"/>
              <w:right w:val="nil"/>
            </w:tcBorders>
            <w:shd w:val="clear" w:color="auto" w:fill="auto"/>
            <w:noWrap/>
            <w:hideMark/>
          </w:tcPr>
          <w:p w14:paraId="711AF135" w14:textId="1B94606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31A46309" w14:textId="78BBF65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0A780F96" w14:textId="178607E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3AFAB3A0" w14:textId="75E529C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0.064</w:t>
            </w:r>
          </w:p>
        </w:tc>
        <w:tc>
          <w:tcPr>
            <w:tcW w:w="0" w:type="auto"/>
            <w:tcBorders>
              <w:top w:val="nil"/>
              <w:left w:val="nil"/>
              <w:bottom w:val="nil"/>
              <w:right w:val="nil"/>
            </w:tcBorders>
            <w:shd w:val="clear" w:color="auto" w:fill="auto"/>
            <w:noWrap/>
            <w:hideMark/>
          </w:tcPr>
          <w:p w14:paraId="3EC9DB90" w14:textId="642E0B6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0.112</w:t>
            </w:r>
          </w:p>
        </w:tc>
        <w:tc>
          <w:tcPr>
            <w:tcW w:w="0" w:type="auto"/>
            <w:tcBorders>
              <w:top w:val="nil"/>
              <w:left w:val="nil"/>
              <w:bottom w:val="nil"/>
              <w:right w:val="nil"/>
            </w:tcBorders>
            <w:shd w:val="clear" w:color="auto" w:fill="auto"/>
            <w:noWrap/>
            <w:hideMark/>
          </w:tcPr>
          <w:p w14:paraId="60F9065E" w14:textId="560428E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0.080</w:t>
            </w:r>
          </w:p>
        </w:tc>
        <w:tc>
          <w:tcPr>
            <w:tcW w:w="0" w:type="auto"/>
            <w:tcBorders>
              <w:top w:val="nil"/>
              <w:left w:val="nil"/>
              <w:bottom w:val="nil"/>
              <w:right w:val="nil"/>
            </w:tcBorders>
            <w:shd w:val="clear" w:color="auto" w:fill="auto"/>
            <w:noWrap/>
            <w:hideMark/>
          </w:tcPr>
          <w:p w14:paraId="4C7622EF" w14:textId="188630C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0.161</w:t>
            </w:r>
          </w:p>
        </w:tc>
      </w:tr>
      <w:tr w:rsidR="002B68D7" w:rsidRPr="00BA6344" w14:paraId="13F8A7BD" w14:textId="77777777" w:rsidTr="00CC17F4">
        <w:trPr>
          <w:cantSplit/>
          <w:trHeight w:val="227"/>
        </w:trPr>
        <w:tc>
          <w:tcPr>
            <w:tcW w:w="0" w:type="auto"/>
            <w:tcBorders>
              <w:top w:val="nil"/>
              <w:left w:val="nil"/>
              <w:bottom w:val="nil"/>
              <w:right w:val="nil"/>
            </w:tcBorders>
            <w:shd w:val="clear" w:color="auto" w:fill="auto"/>
            <w:noWrap/>
            <w:hideMark/>
          </w:tcPr>
          <w:p w14:paraId="51A02E4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Herbivores</w:t>
            </w:r>
          </w:p>
        </w:tc>
        <w:tc>
          <w:tcPr>
            <w:tcW w:w="0" w:type="auto"/>
            <w:tcBorders>
              <w:top w:val="nil"/>
              <w:left w:val="nil"/>
              <w:bottom w:val="nil"/>
              <w:right w:val="nil"/>
            </w:tcBorders>
            <w:shd w:val="clear" w:color="auto" w:fill="auto"/>
            <w:noWrap/>
            <w:hideMark/>
          </w:tcPr>
          <w:p w14:paraId="091D2701"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Pratylenchidae</w:t>
            </w:r>
            <w:proofErr w:type="spellEnd"/>
          </w:p>
        </w:tc>
        <w:tc>
          <w:tcPr>
            <w:tcW w:w="0" w:type="auto"/>
            <w:tcBorders>
              <w:top w:val="nil"/>
              <w:left w:val="nil"/>
              <w:bottom w:val="nil"/>
              <w:right w:val="nil"/>
            </w:tcBorders>
            <w:shd w:val="clear" w:color="auto" w:fill="auto"/>
            <w:noWrap/>
            <w:hideMark/>
          </w:tcPr>
          <w:p w14:paraId="3E6DFB79" w14:textId="6E61091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0.835</w:t>
            </w:r>
          </w:p>
        </w:tc>
        <w:tc>
          <w:tcPr>
            <w:tcW w:w="0" w:type="auto"/>
            <w:tcBorders>
              <w:top w:val="nil"/>
              <w:left w:val="nil"/>
              <w:bottom w:val="nil"/>
              <w:right w:val="nil"/>
            </w:tcBorders>
            <w:shd w:val="clear" w:color="auto" w:fill="auto"/>
            <w:noWrap/>
            <w:hideMark/>
          </w:tcPr>
          <w:p w14:paraId="1C552DF2" w14:textId="212762B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0.225</w:t>
            </w:r>
          </w:p>
        </w:tc>
        <w:tc>
          <w:tcPr>
            <w:tcW w:w="0" w:type="auto"/>
            <w:tcBorders>
              <w:top w:val="nil"/>
              <w:left w:val="nil"/>
              <w:bottom w:val="nil"/>
              <w:right w:val="nil"/>
            </w:tcBorders>
            <w:shd w:val="clear" w:color="auto" w:fill="auto"/>
            <w:noWrap/>
            <w:hideMark/>
          </w:tcPr>
          <w:p w14:paraId="0AD0605A" w14:textId="0AECC48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0.642</w:t>
            </w:r>
          </w:p>
        </w:tc>
        <w:tc>
          <w:tcPr>
            <w:tcW w:w="0" w:type="auto"/>
            <w:tcBorders>
              <w:top w:val="nil"/>
              <w:left w:val="nil"/>
              <w:bottom w:val="nil"/>
              <w:right w:val="nil"/>
            </w:tcBorders>
            <w:shd w:val="clear" w:color="auto" w:fill="auto"/>
            <w:noWrap/>
            <w:hideMark/>
          </w:tcPr>
          <w:p w14:paraId="770D2273" w14:textId="00ACD6A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0.482</w:t>
            </w:r>
          </w:p>
        </w:tc>
        <w:tc>
          <w:tcPr>
            <w:tcW w:w="0" w:type="auto"/>
            <w:tcBorders>
              <w:top w:val="nil"/>
              <w:left w:val="nil"/>
              <w:bottom w:val="nil"/>
              <w:right w:val="nil"/>
            </w:tcBorders>
            <w:shd w:val="clear" w:color="auto" w:fill="auto"/>
            <w:noWrap/>
            <w:hideMark/>
          </w:tcPr>
          <w:p w14:paraId="4DEF9A1A" w14:textId="53B5372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0.530</w:t>
            </w:r>
          </w:p>
        </w:tc>
        <w:tc>
          <w:tcPr>
            <w:tcW w:w="0" w:type="auto"/>
            <w:tcBorders>
              <w:top w:val="nil"/>
              <w:left w:val="nil"/>
              <w:bottom w:val="nil"/>
              <w:right w:val="nil"/>
            </w:tcBorders>
            <w:shd w:val="clear" w:color="auto" w:fill="auto"/>
            <w:noWrap/>
            <w:hideMark/>
          </w:tcPr>
          <w:p w14:paraId="7BF7A8E4" w14:textId="3037982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3.805</w:t>
            </w:r>
          </w:p>
        </w:tc>
        <w:tc>
          <w:tcPr>
            <w:tcW w:w="0" w:type="auto"/>
            <w:tcBorders>
              <w:top w:val="nil"/>
              <w:left w:val="nil"/>
              <w:bottom w:val="nil"/>
              <w:right w:val="nil"/>
            </w:tcBorders>
            <w:shd w:val="clear" w:color="auto" w:fill="auto"/>
            <w:noWrap/>
            <w:hideMark/>
          </w:tcPr>
          <w:p w14:paraId="67171DAC" w14:textId="26E7C23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2.280</w:t>
            </w:r>
          </w:p>
        </w:tc>
        <w:tc>
          <w:tcPr>
            <w:tcW w:w="0" w:type="auto"/>
            <w:tcBorders>
              <w:top w:val="nil"/>
              <w:left w:val="nil"/>
              <w:bottom w:val="nil"/>
              <w:right w:val="nil"/>
            </w:tcBorders>
            <w:shd w:val="clear" w:color="auto" w:fill="auto"/>
            <w:noWrap/>
            <w:hideMark/>
          </w:tcPr>
          <w:p w14:paraId="7CDA5095" w14:textId="264208C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0.819</w:t>
            </w:r>
          </w:p>
        </w:tc>
        <w:tc>
          <w:tcPr>
            <w:tcW w:w="0" w:type="auto"/>
            <w:tcBorders>
              <w:top w:val="nil"/>
              <w:left w:val="nil"/>
              <w:bottom w:val="nil"/>
              <w:right w:val="nil"/>
            </w:tcBorders>
            <w:shd w:val="clear" w:color="auto" w:fill="auto"/>
            <w:noWrap/>
            <w:hideMark/>
          </w:tcPr>
          <w:p w14:paraId="5E52630E" w14:textId="5DE5F37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0.690</w:t>
            </w:r>
          </w:p>
        </w:tc>
        <w:tc>
          <w:tcPr>
            <w:tcW w:w="0" w:type="auto"/>
            <w:tcBorders>
              <w:top w:val="nil"/>
              <w:left w:val="nil"/>
              <w:bottom w:val="nil"/>
              <w:right w:val="nil"/>
            </w:tcBorders>
            <w:shd w:val="clear" w:color="auto" w:fill="auto"/>
            <w:noWrap/>
            <w:hideMark/>
          </w:tcPr>
          <w:p w14:paraId="19AF04E7" w14:textId="0BEA38A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0.321</w:t>
            </w:r>
          </w:p>
        </w:tc>
        <w:tc>
          <w:tcPr>
            <w:tcW w:w="0" w:type="auto"/>
            <w:tcBorders>
              <w:top w:val="nil"/>
              <w:left w:val="nil"/>
              <w:bottom w:val="nil"/>
              <w:right w:val="nil"/>
            </w:tcBorders>
            <w:shd w:val="clear" w:color="auto" w:fill="auto"/>
            <w:noWrap/>
            <w:hideMark/>
          </w:tcPr>
          <w:p w14:paraId="6A5BCC36" w14:textId="73804D6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0.161</w:t>
            </w:r>
          </w:p>
        </w:tc>
        <w:tc>
          <w:tcPr>
            <w:tcW w:w="0" w:type="auto"/>
            <w:tcBorders>
              <w:top w:val="nil"/>
              <w:left w:val="nil"/>
              <w:bottom w:val="nil"/>
              <w:right w:val="nil"/>
            </w:tcBorders>
            <w:shd w:val="clear" w:color="auto" w:fill="auto"/>
            <w:noWrap/>
            <w:hideMark/>
          </w:tcPr>
          <w:p w14:paraId="5EB61998" w14:textId="55785C1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0.562</w:t>
            </w:r>
          </w:p>
        </w:tc>
        <w:tc>
          <w:tcPr>
            <w:tcW w:w="0" w:type="auto"/>
            <w:tcBorders>
              <w:top w:val="nil"/>
              <w:left w:val="nil"/>
              <w:bottom w:val="nil"/>
              <w:right w:val="nil"/>
            </w:tcBorders>
            <w:shd w:val="clear" w:color="auto" w:fill="auto"/>
            <w:noWrap/>
            <w:hideMark/>
          </w:tcPr>
          <w:p w14:paraId="0B00BE3A" w14:textId="78A3045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0.193</w:t>
            </w:r>
          </w:p>
        </w:tc>
        <w:tc>
          <w:tcPr>
            <w:tcW w:w="0" w:type="auto"/>
            <w:tcBorders>
              <w:top w:val="nil"/>
              <w:left w:val="nil"/>
              <w:bottom w:val="nil"/>
              <w:right w:val="nil"/>
            </w:tcBorders>
            <w:shd w:val="clear" w:color="auto" w:fill="auto"/>
            <w:noWrap/>
            <w:hideMark/>
          </w:tcPr>
          <w:p w14:paraId="368E8107" w14:textId="6F09B0C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1.301</w:t>
            </w:r>
          </w:p>
        </w:tc>
      </w:tr>
      <w:tr w:rsidR="002B68D7" w:rsidRPr="00BA6344" w14:paraId="4E194F58" w14:textId="77777777" w:rsidTr="00CC17F4">
        <w:trPr>
          <w:cantSplit/>
          <w:trHeight w:val="132"/>
        </w:trPr>
        <w:tc>
          <w:tcPr>
            <w:tcW w:w="0" w:type="auto"/>
            <w:tcBorders>
              <w:top w:val="nil"/>
              <w:left w:val="nil"/>
              <w:bottom w:val="nil"/>
              <w:right w:val="nil"/>
            </w:tcBorders>
            <w:shd w:val="clear" w:color="auto" w:fill="auto"/>
            <w:noWrap/>
            <w:hideMark/>
          </w:tcPr>
          <w:p w14:paraId="4547A7F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Herbivores</w:t>
            </w:r>
          </w:p>
        </w:tc>
        <w:tc>
          <w:tcPr>
            <w:tcW w:w="0" w:type="auto"/>
            <w:tcBorders>
              <w:top w:val="nil"/>
              <w:left w:val="nil"/>
              <w:bottom w:val="nil"/>
              <w:right w:val="nil"/>
            </w:tcBorders>
            <w:shd w:val="clear" w:color="auto" w:fill="auto"/>
            <w:noWrap/>
            <w:hideMark/>
          </w:tcPr>
          <w:p w14:paraId="6904AD2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Tylenchidae</w:t>
            </w:r>
            <w:proofErr w:type="spellEnd"/>
          </w:p>
        </w:tc>
        <w:tc>
          <w:tcPr>
            <w:tcW w:w="0" w:type="auto"/>
            <w:tcBorders>
              <w:top w:val="nil"/>
              <w:left w:val="nil"/>
              <w:bottom w:val="nil"/>
              <w:right w:val="nil"/>
            </w:tcBorders>
            <w:shd w:val="clear" w:color="auto" w:fill="auto"/>
            <w:noWrap/>
            <w:hideMark/>
          </w:tcPr>
          <w:p w14:paraId="737401B1" w14:textId="1BA712A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16.940</w:t>
            </w:r>
          </w:p>
        </w:tc>
        <w:tc>
          <w:tcPr>
            <w:tcW w:w="0" w:type="auto"/>
            <w:tcBorders>
              <w:top w:val="nil"/>
              <w:left w:val="nil"/>
              <w:bottom w:val="nil"/>
              <w:right w:val="nil"/>
            </w:tcBorders>
            <w:shd w:val="clear" w:color="auto" w:fill="auto"/>
            <w:noWrap/>
            <w:hideMark/>
          </w:tcPr>
          <w:p w14:paraId="4471D08C" w14:textId="7F03A8D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16.040</w:t>
            </w:r>
          </w:p>
        </w:tc>
        <w:tc>
          <w:tcPr>
            <w:tcW w:w="0" w:type="auto"/>
            <w:tcBorders>
              <w:top w:val="nil"/>
              <w:left w:val="nil"/>
              <w:bottom w:val="nil"/>
              <w:right w:val="nil"/>
            </w:tcBorders>
            <w:shd w:val="clear" w:color="auto" w:fill="auto"/>
            <w:noWrap/>
            <w:hideMark/>
          </w:tcPr>
          <w:p w14:paraId="5D5A5E67" w14:textId="383BF0F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11.737</w:t>
            </w:r>
          </w:p>
        </w:tc>
        <w:tc>
          <w:tcPr>
            <w:tcW w:w="0" w:type="auto"/>
            <w:tcBorders>
              <w:top w:val="nil"/>
              <w:left w:val="nil"/>
              <w:bottom w:val="nil"/>
              <w:right w:val="nil"/>
            </w:tcBorders>
            <w:shd w:val="clear" w:color="auto" w:fill="auto"/>
            <w:noWrap/>
            <w:hideMark/>
          </w:tcPr>
          <w:p w14:paraId="6EE4838F" w14:textId="01B2F04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15.543</w:t>
            </w:r>
          </w:p>
        </w:tc>
        <w:tc>
          <w:tcPr>
            <w:tcW w:w="0" w:type="auto"/>
            <w:tcBorders>
              <w:top w:val="nil"/>
              <w:left w:val="nil"/>
              <w:bottom w:val="nil"/>
              <w:right w:val="nil"/>
            </w:tcBorders>
            <w:shd w:val="clear" w:color="auto" w:fill="auto"/>
            <w:noWrap/>
            <w:hideMark/>
          </w:tcPr>
          <w:p w14:paraId="4F98059A" w14:textId="6A1268E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54.961</w:t>
            </w:r>
          </w:p>
        </w:tc>
        <w:tc>
          <w:tcPr>
            <w:tcW w:w="0" w:type="auto"/>
            <w:tcBorders>
              <w:top w:val="nil"/>
              <w:left w:val="nil"/>
              <w:bottom w:val="nil"/>
              <w:right w:val="nil"/>
            </w:tcBorders>
            <w:shd w:val="clear" w:color="auto" w:fill="auto"/>
            <w:noWrap/>
            <w:hideMark/>
          </w:tcPr>
          <w:p w14:paraId="161BBA2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Pr>
                <w:rFonts w:eastAsia="等线" w:cs="Times New Roman" w:hint="eastAsia"/>
                <w:color w:val="000000"/>
                <w:kern w:val="0"/>
                <w:szCs w:val="20"/>
                <w14:ligatures w14:val="none"/>
              </w:rPr>
              <w:t>26.975</w:t>
            </w:r>
          </w:p>
        </w:tc>
        <w:tc>
          <w:tcPr>
            <w:tcW w:w="0" w:type="auto"/>
            <w:tcBorders>
              <w:top w:val="nil"/>
              <w:left w:val="nil"/>
              <w:bottom w:val="nil"/>
              <w:right w:val="nil"/>
            </w:tcBorders>
            <w:shd w:val="clear" w:color="auto" w:fill="auto"/>
            <w:noWrap/>
            <w:hideMark/>
          </w:tcPr>
          <w:p w14:paraId="40C0BEB6" w14:textId="2412B3E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38.809</w:t>
            </w:r>
          </w:p>
        </w:tc>
        <w:tc>
          <w:tcPr>
            <w:tcW w:w="0" w:type="auto"/>
            <w:tcBorders>
              <w:top w:val="nil"/>
              <w:left w:val="nil"/>
              <w:bottom w:val="nil"/>
              <w:right w:val="nil"/>
            </w:tcBorders>
            <w:shd w:val="clear" w:color="auto" w:fill="auto"/>
            <w:noWrap/>
            <w:hideMark/>
          </w:tcPr>
          <w:p w14:paraId="3D611878" w14:textId="4E57CC8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25.883</w:t>
            </w:r>
          </w:p>
        </w:tc>
        <w:tc>
          <w:tcPr>
            <w:tcW w:w="0" w:type="auto"/>
            <w:tcBorders>
              <w:top w:val="nil"/>
              <w:left w:val="nil"/>
              <w:bottom w:val="nil"/>
              <w:right w:val="nil"/>
            </w:tcBorders>
            <w:shd w:val="clear" w:color="auto" w:fill="auto"/>
            <w:noWrap/>
            <w:hideMark/>
          </w:tcPr>
          <w:p w14:paraId="50F490F4" w14:textId="59B92AD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13.022</w:t>
            </w:r>
          </w:p>
        </w:tc>
        <w:tc>
          <w:tcPr>
            <w:tcW w:w="0" w:type="auto"/>
            <w:tcBorders>
              <w:top w:val="nil"/>
              <w:left w:val="nil"/>
              <w:bottom w:val="nil"/>
              <w:right w:val="nil"/>
            </w:tcBorders>
            <w:shd w:val="clear" w:color="auto" w:fill="auto"/>
            <w:noWrap/>
            <w:hideMark/>
          </w:tcPr>
          <w:p w14:paraId="5169C6EB" w14:textId="338B612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15.832</w:t>
            </w:r>
          </w:p>
        </w:tc>
        <w:tc>
          <w:tcPr>
            <w:tcW w:w="0" w:type="auto"/>
            <w:tcBorders>
              <w:top w:val="nil"/>
              <w:left w:val="nil"/>
              <w:bottom w:val="nil"/>
              <w:right w:val="nil"/>
            </w:tcBorders>
            <w:shd w:val="clear" w:color="auto" w:fill="auto"/>
            <w:noWrap/>
            <w:hideMark/>
          </w:tcPr>
          <w:p w14:paraId="6200FCE3" w14:textId="1C260C0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6.792</w:t>
            </w:r>
          </w:p>
        </w:tc>
        <w:tc>
          <w:tcPr>
            <w:tcW w:w="0" w:type="auto"/>
            <w:tcBorders>
              <w:top w:val="nil"/>
              <w:left w:val="nil"/>
              <w:bottom w:val="nil"/>
              <w:right w:val="nil"/>
            </w:tcBorders>
            <w:shd w:val="clear" w:color="auto" w:fill="auto"/>
            <w:noWrap/>
            <w:hideMark/>
          </w:tcPr>
          <w:p w14:paraId="5AF2704C" w14:textId="05729B6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66.442</w:t>
            </w:r>
          </w:p>
        </w:tc>
        <w:tc>
          <w:tcPr>
            <w:tcW w:w="0" w:type="auto"/>
            <w:tcBorders>
              <w:top w:val="nil"/>
              <w:left w:val="nil"/>
              <w:bottom w:val="nil"/>
              <w:right w:val="nil"/>
            </w:tcBorders>
            <w:shd w:val="clear" w:color="auto" w:fill="auto"/>
            <w:noWrap/>
            <w:hideMark/>
          </w:tcPr>
          <w:p w14:paraId="21CAF9AA" w14:textId="20EB055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34.040</w:t>
            </w:r>
          </w:p>
        </w:tc>
        <w:tc>
          <w:tcPr>
            <w:tcW w:w="0" w:type="auto"/>
            <w:tcBorders>
              <w:top w:val="nil"/>
              <w:left w:val="nil"/>
              <w:bottom w:val="nil"/>
              <w:right w:val="nil"/>
            </w:tcBorders>
            <w:shd w:val="clear" w:color="auto" w:fill="auto"/>
            <w:noWrap/>
            <w:hideMark/>
          </w:tcPr>
          <w:p w14:paraId="02D8B160" w14:textId="61CEEF5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32.225</w:t>
            </w:r>
          </w:p>
        </w:tc>
      </w:tr>
      <w:tr w:rsidR="002B68D7" w:rsidRPr="00BA6344" w14:paraId="6793F707" w14:textId="77777777" w:rsidTr="00CC17F4">
        <w:trPr>
          <w:cantSplit/>
          <w:trHeight w:val="227"/>
        </w:trPr>
        <w:tc>
          <w:tcPr>
            <w:tcW w:w="0" w:type="auto"/>
            <w:tcBorders>
              <w:top w:val="nil"/>
              <w:left w:val="nil"/>
              <w:bottom w:val="nil"/>
              <w:right w:val="nil"/>
            </w:tcBorders>
            <w:shd w:val="clear" w:color="auto" w:fill="auto"/>
            <w:noWrap/>
            <w:hideMark/>
          </w:tcPr>
          <w:p w14:paraId="3C05C7E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44D2A6B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Actinolaimidae</w:t>
            </w:r>
            <w:proofErr w:type="spellEnd"/>
          </w:p>
        </w:tc>
        <w:tc>
          <w:tcPr>
            <w:tcW w:w="0" w:type="auto"/>
            <w:tcBorders>
              <w:top w:val="nil"/>
              <w:left w:val="nil"/>
              <w:bottom w:val="nil"/>
              <w:right w:val="nil"/>
            </w:tcBorders>
            <w:shd w:val="clear" w:color="auto" w:fill="auto"/>
            <w:noWrap/>
            <w:hideMark/>
          </w:tcPr>
          <w:p w14:paraId="60534E84" w14:textId="73841D6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6.021</w:t>
            </w:r>
          </w:p>
        </w:tc>
        <w:tc>
          <w:tcPr>
            <w:tcW w:w="0" w:type="auto"/>
            <w:tcBorders>
              <w:top w:val="nil"/>
              <w:left w:val="nil"/>
              <w:bottom w:val="nil"/>
              <w:right w:val="nil"/>
            </w:tcBorders>
            <w:shd w:val="clear" w:color="auto" w:fill="auto"/>
            <w:noWrap/>
            <w:hideMark/>
          </w:tcPr>
          <w:p w14:paraId="76F7FE15" w14:textId="4A70A16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7.370</w:t>
            </w:r>
          </w:p>
        </w:tc>
        <w:tc>
          <w:tcPr>
            <w:tcW w:w="0" w:type="auto"/>
            <w:tcBorders>
              <w:top w:val="nil"/>
              <w:left w:val="nil"/>
              <w:bottom w:val="nil"/>
              <w:right w:val="nil"/>
            </w:tcBorders>
            <w:shd w:val="clear" w:color="auto" w:fill="auto"/>
            <w:noWrap/>
            <w:hideMark/>
          </w:tcPr>
          <w:p w14:paraId="22DB6D8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706B93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7FCBB57" w14:textId="5F50330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0.963</w:t>
            </w:r>
          </w:p>
        </w:tc>
        <w:tc>
          <w:tcPr>
            <w:tcW w:w="0" w:type="auto"/>
            <w:tcBorders>
              <w:top w:val="nil"/>
              <w:left w:val="nil"/>
              <w:bottom w:val="nil"/>
              <w:right w:val="nil"/>
            </w:tcBorders>
            <w:shd w:val="clear" w:color="auto" w:fill="auto"/>
            <w:noWrap/>
            <w:hideMark/>
          </w:tcPr>
          <w:p w14:paraId="75ABC73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A06047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3E6E6C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C30696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848CA6C" w14:textId="051B589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0.048</w:t>
            </w:r>
          </w:p>
        </w:tc>
        <w:tc>
          <w:tcPr>
            <w:tcW w:w="0" w:type="auto"/>
            <w:tcBorders>
              <w:top w:val="nil"/>
              <w:left w:val="nil"/>
              <w:bottom w:val="nil"/>
              <w:right w:val="nil"/>
            </w:tcBorders>
            <w:shd w:val="clear" w:color="auto" w:fill="auto"/>
            <w:noWrap/>
            <w:hideMark/>
          </w:tcPr>
          <w:p w14:paraId="0B8A4C95" w14:textId="7AA78D5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2.216</w:t>
            </w:r>
          </w:p>
        </w:tc>
        <w:tc>
          <w:tcPr>
            <w:tcW w:w="0" w:type="auto"/>
            <w:tcBorders>
              <w:top w:val="nil"/>
              <w:left w:val="nil"/>
              <w:bottom w:val="nil"/>
              <w:right w:val="nil"/>
            </w:tcBorders>
            <w:shd w:val="clear" w:color="auto" w:fill="auto"/>
            <w:noWrap/>
            <w:hideMark/>
          </w:tcPr>
          <w:p w14:paraId="53A89E3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06CA4C4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9DDA87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3B5A60D5" w14:textId="77777777" w:rsidTr="00CC17F4">
        <w:trPr>
          <w:cantSplit/>
          <w:trHeight w:val="227"/>
        </w:trPr>
        <w:tc>
          <w:tcPr>
            <w:tcW w:w="0" w:type="auto"/>
            <w:tcBorders>
              <w:top w:val="nil"/>
              <w:left w:val="nil"/>
              <w:bottom w:val="nil"/>
              <w:right w:val="nil"/>
            </w:tcBorders>
            <w:shd w:val="clear" w:color="auto" w:fill="auto"/>
            <w:noWrap/>
            <w:hideMark/>
          </w:tcPr>
          <w:p w14:paraId="3278AAA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5A386E3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Aporcelaimidae</w:t>
            </w:r>
            <w:proofErr w:type="spellEnd"/>
          </w:p>
        </w:tc>
        <w:tc>
          <w:tcPr>
            <w:tcW w:w="0" w:type="auto"/>
            <w:tcBorders>
              <w:top w:val="nil"/>
              <w:left w:val="nil"/>
              <w:bottom w:val="nil"/>
              <w:right w:val="nil"/>
            </w:tcBorders>
            <w:shd w:val="clear" w:color="auto" w:fill="auto"/>
            <w:noWrap/>
            <w:hideMark/>
          </w:tcPr>
          <w:p w14:paraId="41E9E743" w14:textId="2E6A1A1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5.250</w:t>
            </w:r>
          </w:p>
        </w:tc>
        <w:tc>
          <w:tcPr>
            <w:tcW w:w="0" w:type="auto"/>
            <w:tcBorders>
              <w:top w:val="nil"/>
              <w:left w:val="nil"/>
              <w:bottom w:val="nil"/>
              <w:right w:val="nil"/>
            </w:tcBorders>
            <w:shd w:val="clear" w:color="auto" w:fill="auto"/>
            <w:noWrap/>
            <w:hideMark/>
          </w:tcPr>
          <w:p w14:paraId="4559CBA8" w14:textId="5DEC1AD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3.211</w:t>
            </w:r>
          </w:p>
        </w:tc>
        <w:tc>
          <w:tcPr>
            <w:tcW w:w="0" w:type="auto"/>
            <w:tcBorders>
              <w:top w:val="nil"/>
              <w:left w:val="nil"/>
              <w:bottom w:val="nil"/>
              <w:right w:val="nil"/>
            </w:tcBorders>
            <w:shd w:val="clear" w:color="auto" w:fill="auto"/>
            <w:noWrap/>
            <w:hideMark/>
          </w:tcPr>
          <w:p w14:paraId="20E6CF77" w14:textId="6E990F7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0.177</w:t>
            </w:r>
          </w:p>
        </w:tc>
        <w:tc>
          <w:tcPr>
            <w:tcW w:w="0" w:type="auto"/>
            <w:tcBorders>
              <w:top w:val="nil"/>
              <w:left w:val="nil"/>
              <w:bottom w:val="nil"/>
              <w:right w:val="nil"/>
            </w:tcBorders>
            <w:shd w:val="clear" w:color="auto" w:fill="auto"/>
            <w:noWrap/>
            <w:hideMark/>
          </w:tcPr>
          <w:p w14:paraId="51B1BD21" w14:textId="48B97F9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11.914</w:t>
            </w:r>
          </w:p>
        </w:tc>
        <w:tc>
          <w:tcPr>
            <w:tcW w:w="0" w:type="auto"/>
            <w:tcBorders>
              <w:top w:val="nil"/>
              <w:left w:val="nil"/>
              <w:bottom w:val="nil"/>
              <w:right w:val="nil"/>
            </w:tcBorders>
            <w:shd w:val="clear" w:color="auto" w:fill="auto"/>
            <w:noWrap/>
            <w:hideMark/>
          </w:tcPr>
          <w:p w14:paraId="2AB17DF8" w14:textId="22C3433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4.801</w:t>
            </w:r>
          </w:p>
        </w:tc>
        <w:tc>
          <w:tcPr>
            <w:tcW w:w="0" w:type="auto"/>
            <w:tcBorders>
              <w:top w:val="nil"/>
              <w:left w:val="nil"/>
              <w:bottom w:val="nil"/>
              <w:right w:val="nil"/>
            </w:tcBorders>
            <w:shd w:val="clear" w:color="auto" w:fill="auto"/>
            <w:noWrap/>
            <w:hideMark/>
          </w:tcPr>
          <w:p w14:paraId="763A6AE8" w14:textId="5FD4F1C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1.012</w:t>
            </w:r>
          </w:p>
        </w:tc>
        <w:tc>
          <w:tcPr>
            <w:tcW w:w="0" w:type="auto"/>
            <w:tcBorders>
              <w:top w:val="nil"/>
              <w:left w:val="nil"/>
              <w:bottom w:val="nil"/>
              <w:right w:val="nil"/>
            </w:tcBorders>
            <w:shd w:val="clear" w:color="auto" w:fill="auto"/>
            <w:noWrap/>
            <w:hideMark/>
          </w:tcPr>
          <w:p w14:paraId="3A2441FD" w14:textId="7C8CDC1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0.899</w:t>
            </w:r>
          </w:p>
        </w:tc>
        <w:tc>
          <w:tcPr>
            <w:tcW w:w="0" w:type="auto"/>
            <w:tcBorders>
              <w:top w:val="nil"/>
              <w:left w:val="nil"/>
              <w:bottom w:val="nil"/>
              <w:right w:val="nil"/>
            </w:tcBorders>
            <w:shd w:val="clear" w:color="auto" w:fill="auto"/>
            <w:noWrap/>
            <w:hideMark/>
          </w:tcPr>
          <w:p w14:paraId="1C045C8E" w14:textId="194F2CA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14.772</w:t>
            </w:r>
          </w:p>
        </w:tc>
        <w:tc>
          <w:tcPr>
            <w:tcW w:w="0" w:type="auto"/>
            <w:tcBorders>
              <w:top w:val="nil"/>
              <w:left w:val="nil"/>
              <w:bottom w:val="nil"/>
              <w:right w:val="nil"/>
            </w:tcBorders>
            <w:shd w:val="clear" w:color="auto" w:fill="auto"/>
            <w:noWrap/>
            <w:hideMark/>
          </w:tcPr>
          <w:p w14:paraId="6E5F7EA9" w14:textId="2FAE40F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1.140</w:t>
            </w:r>
          </w:p>
        </w:tc>
        <w:tc>
          <w:tcPr>
            <w:tcW w:w="0" w:type="auto"/>
            <w:tcBorders>
              <w:top w:val="nil"/>
              <w:left w:val="nil"/>
              <w:bottom w:val="nil"/>
              <w:right w:val="nil"/>
            </w:tcBorders>
            <w:shd w:val="clear" w:color="auto" w:fill="auto"/>
            <w:noWrap/>
            <w:hideMark/>
          </w:tcPr>
          <w:p w14:paraId="608B19BF" w14:textId="05221B2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6.005</w:t>
            </w:r>
          </w:p>
        </w:tc>
        <w:tc>
          <w:tcPr>
            <w:tcW w:w="0" w:type="auto"/>
            <w:tcBorders>
              <w:top w:val="nil"/>
              <w:left w:val="nil"/>
              <w:bottom w:val="nil"/>
              <w:right w:val="nil"/>
            </w:tcBorders>
            <w:shd w:val="clear" w:color="auto" w:fill="auto"/>
            <w:noWrap/>
            <w:hideMark/>
          </w:tcPr>
          <w:p w14:paraId="53679412" w14:textId="08E6B3B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0.546</w:t>
            </w:r>
          </w:p>
        </w:tc>
        <w:tc>
          <w:tcPr>
            <w:tcW w:w="0" w:type="auto"/>
            <w:tcBorders>
              <w:top w:val="nil"/>
              <w:left w:val="nil"/>
              <w:bottom w:val="nil"/>
              <w:right w:val="nil"/>
            </w:tcBorders>
            <w:shd w:val="clear" w:color="auto" w:fill="auto"/>
            <w:noWrap/>
            <w:hideMark/>
          </w:tcPr>
          <w:p w14:paraId="47A84EA8" w14:textId="18BF9FB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4.512</w:t>
            </w:r>
          </w:p>
        </w:tc>
        <w:tc>
          <w:tcPr>
            <w:tcW w:w="0" w:type="auto"/>
            <w:tcBorders>
              <w:top w:val="nil"/>
              <w:left w:val="nil"/>
              <w:bottom w:val="nil"/>
              <w:right w:val="nil"/>
            </w:tcBorders>
            <w:shd w:val="clear" w:color="auto" w:fill="auto"/>
            <w:noWrap/>
            <w:hideMark/>
          </w:tcPr>
          <w:p w14:paraId="1EDE4DE3" w14:textId="733935E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18.385</w:t>
            </w:r>
          </w:p>
        </w:tc>
        <w:tc>
          <w:tcPr>
            <w:tcW w:w="0" w:type="auto"/>
            <w:tcBorders>
              <w:top w:val="nil"/>
              <w:left w:val="nil"/>
              <w:bottom w:val="nil"/>
              <w:right w:val="nil"/>
            </w:tcBorders>
            <w:shd w:val="clear" w:color="auto" w:fill="auto"/>
            <w:noWrap/>
            <w:hideMark/>
          </w:tcPr>
          <w:p w14:paraId="515EC28C" w14:textId="5AC1005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12.588</w:t>
            </w:r>
          </w:p>
        </w:tc>
      </w:tr>
      <w:tr w:rsidR="002B68D7" w:rsidRPr="00BA6344" w14:paraId="4F02BDE5" w14:textId="77777777" w:rsidTr="00CC17F4">
        <w:trPr>
          <w:cantSplit/>
          <w:trHeight w:val="227"/>
        </w:trPr>
        <w:tc>
          <w:tcPr>
            <w:tcW w:w="0" w:type="auto"/>
            <w:tcBorders>
              <w:top w:val="nil"/>
              <w:left w:val="nil"/>
              <w:bottom w:val="nil"/>
              <w:right w:val="nil"/>
            </w:tcBorders>
            <w:shd w:val="clear" w:color="auto" w:fill="auto"/>
            <w:noWrap/>
            <w:hideMark/>
          </w:tcPr>
          <w:p w14:paraId="15419B6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10F397F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Dorylaimidae</w:t>
            </w:r>
            <w:proofErr w:type="spellEnd"/>
          </w:p>
        </w:tc>
        <w:tc>
          <w:tcPr>
            <w:tcW w:w="0" w:type="auto"/>
            <w:tcBorders>
              <w:top w:val="nil"/>
              <w:left w:val="nil"/>
              <w:bottom w:val="nil"/>
              <w:right w:val="nil"/>
            </w:tcBorders>
            <w:shd w:val="clear" w:color="auto" w:fill="auto"/>
            <w:noWrap/>
            <w:hideMark/>
          </w:tcPr>
          <w:p w14:paraId="6C196E2A" w14:textId="3776EA0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11.079</w:t>
            </w:r>
          </w:p>
        </w:tc>
        <w:tc>
          <w:tcPr>
            <w:tcW w:w="0" w:type="auto"/>
            <w:tcBorders>
              <w:top w:val="nil"/>
              <w:left w:val="nil"/>
              <w:bottom w:val="nil"/>
              <w:right w:val="nil"/>
            </w:tcBorders>
            <w:shd w:val="clear" w:color="auto" w:fill="auto"/>
            <w:noWrap/>
            <w:hideMark/>
          </w:tcPr>
          <w:p w14:paraId="26A42B22" w14:textId="45CDCB8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1.429</w:t>
            </w:r>
          </w:p>
        </w:tc>
        <w:tc>
          <w:tcPr>
            <w:tcW w:w="0" w:type="auto"/>
            <w:tcBorders>
              <w:top w:val="nil"/>
              <w:left w:val="nil"/>
              <w:bottom w:val="nil"/>
              <w:right w:val="nil"/>
            </w:tcBorders>
            <w:shd w:val="clear" w:color="auto" w:fill="auto"/>
            <w:noWrap/>
            <w:hideMark/>
          </w:tcPr>
          <w:p w14:paraId="03178428" w14:textId="00F36E9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0.080</w:t>
            </w:r>
          </w:p>
        </w:tc>
        <w:tc>
          <w:tcPr>
            <w:tcW w:w="0" w:type="auto"/>
            <w:tcBorders>
              <w:top w:val="nil"/>
              <w:left w:val="nil"/>
              <w:bottom w:val="nil"/>
              <w:right w:val="nil"/>
            </w:tcBorders>
            <w:shd w:val="clear" w:color="auto" w:fill="auto"/>
            <w:noWrap/>
            <w:hideMark/>
          </w:tcPr>
          <w:p w14:paraId="3835ACFA" w14:textId="0F6052A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0.080</w:t>
            </w:r>
          </w:p>
        </w:tc>
        <w:tc>
          <w:tcPr>
            <w:tcW w:w="0" w:type="auto"/>
            <w:tcBorders>
              <w:top w:val="nil"/>
              <w:left w:val="nil"/>
              <w:bottom w:val="nil"/>
              <w:right w:val="nil"/>
            </w:tcBorders>
            <w:shd w:val="clear" w:color="auto" w:fill="auto"/>
            <w:noWrap/>
            <w:hideMark/>
          </w:tcPr>
          <w:p w14:paraId="7E39C05F" w14:textId="37F6E92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0.161</w:t>
            </w:r>
          </w:p>
        </w:tc>
        <w:tc>
          <w:tcPr>
            <w:tcW w:w="0" w:type="auto"/>
            <w:tcBorders>
              <w:top w:val="nil"/>
              <w:left w:val="nil"/>
              <w:bottom w:val="nil"/>
              <w:right w:val="nil"/>
            </w:tcBorders>
            <w:shd w:val="clear" w:color="auto" w:fill="auto"/>
            <w:noWrap/>
            <w:hideMark/>
          </w:tcPr>
          <w:p w14:paraId="0895ED48" w14:textId="074D12F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0.289</w:t>
            </w:r>
          </w:p>
        </w:tc>
        <w:tc>
          <w:tcPr>
            <w:tcW w:w="0" w:type="auto"/>
            <w:tcBorders>
              <w:top w:val="nil"/>
              <w:left w:val="nil"/>
              <w:bottom w:val="nil"/>
              <w:right w:val="nil"/>
            </w:tcBorders>
            <w:shd w:val="clear" w:color="auto" w:fill="auto"/>
            <w:noWrap/>
            <w:hideMark/>
          </w:tcPr>
          <w:p w14:paraId="7ABCA4DD" w14:textId="42E5490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3.500</w:t>
            </w:r>
          </w:p>
        </w:tc>
        <w:tc>
          <w:tcPr>
            <w:tcW w:w="0" w:type="auto"/>
            <w:tcBorders>
              <w:top w:val="nil"/>
              <w:left w:val="nil"/>
              <w:bottom w:val="nil"/>
              <w:right w:val="nil"/>
            </w:tcBorders>
            <w:shd w:val="clear" w:color="auto" w:fill="auto"/>
            <w:noWrap/>
            <w:hideMark/>
          </w:tcPr>
          <w:p w14:paraId="320DBDF4" w14:textId="0D706D3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0.177</w:t>
            </w:r>
          </w:p>
        </w:tc>
        <w:tc>
          <w:tcPr>
            <w:tcW w:w="0" w:type="auto"/>
            <w:tcBorders>
              <w:top w:val="nil"/>
              <w:left w:val="nil"/>
              <w:bottom w:val="nil"/>
              <w:right w:val="nil"/>
            </w:tcBorders>
            <w:shd w:val="clear" w:color="auto" w:fill="auto"/>
            <w:noWrap/>
            <w:hideMark/>
          </w:tcPr>
          <w:p w14:paraId="543D034B" w14:textId="4AFE438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0.867</w:t>
            </w:r>
          </w:p>
        </w:tc>
        <w:tc>
          <w:tcPr>
            <w:tcW w:w="0" w:type="auto"/>
            <w:tcBorders>
              <w:top w:val="nil"/>
              <w:left w:val="nil"/>
              <w:bottom w:val="nil"/>
              <w:right w:val="nil"/>
            </w:tcBorders>
            <w:shd w:val="clear" w:color="auto" w:fill="auto"/>
            <w:noWrap/>
            <w:hideMark/>
          </w:tcPr>
          <w:p w14:paraId="43B4434A" w14:textId="08797F6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14.274</w:t>
            </w:r>
          </w:p>
        </w:tc>
        <w:tc>
          <w:tcPr>
            <w:tcW w:w="0" w:type="auto"/>
            <w:tcBorders>
              <w:top w:val="nil"/>
              <w:left w:val="nil"/>
              <w:bottom w:val="nil"/>
              <w:right w:val="nil"/>
            </w:tcBorders>
            <w:shd w:val="clear" w:color="auto" w:fill="auto"/>
            <w:noWrap/>
            <w:hideMark/>
          </w:tcPr>
          <w:p w14:paraId="75864F10" w14:textId="1589AE2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0.048</w:t>
            </w:r>
          </w:p>
        </w:tc>
        <w:tc>
          <w:tcPr>
            <w:tcW w:w="0" w:type="auto"/>
            <w:tcBorders>
              <w:top w:val="nil"/>
              <w:left w:val="nil"/>
              <w:bottom w:val="nil"/>
              <w:right w:val="nil"/>
            </w:tcBorders>
            <w:shd w:val="clear" w:color="auto" w:fill="auto"/>
            <w:noWrap/>
            <w:hideMark/>
          </w:tcPr>
          <w:p w14:paraId="3C940935" w14:textId="0A5F3AA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0.080</w:t>
            </w:r>
          </w:p>
        </w:tc>
        <w:tc>
          <w:tcPr>
            <w:tcW w:w="0" w:type="auto"/>
            <w:tcBorders>
              <w:top w:val="nil"/>
              <w:left w:val="nil"/>
              <w:bottom w:val="nil"/>
              <w:right w:val="nil"/>
            </w:tcBorders>
            <w:shd w:val="clear" w:color="auto" w:fill="auto"/>
            <w:noWrap/>
            <w:hideMark/>
          </w:tcPr>
          <w:p w14:paraId="1631FB6A"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686DE16" w14:textId="3936459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0.450</w:t>
            </w:r>
          </w:p>
        </w:tc>
      </w:tr>
      <w:tr w:rsidR="002B68D7" w:rsidRPr="00BA6344" w14:paraId="16AC269E" w14:textId="77777777" w:rsidTr="00CC17F4">
        <w:trPr>
          <w:cantSplit/>
          <w:trHeight w:val="227"/>
        </w:trPr>
        <w:tc>
          <w:tcPr>
            <w:tcW w:w="0" w:type="auto"/>
            <w:tcBorders>
              <w:top w:val="nil"/>
              <w:left w:val="nil"/>
              <w:bottom w:val="nil"/>
              <w:right w:val="nil"/>
            </w:tcBorders>
            <w:shd w:val="clear" w:color="auto" w:fill="auto"/>
            <w:noWrap/>
            <w:hideMark/>
          </w:tcPr>
          <w:p w14:paraId="373BD41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0D44E87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Mononchidae</w:t>
            </w:r>
            <w:proofErr w:type="spellEnd"/>
          </w:p>
        </w:tc>
        <w:tc>
          <w:tcPr>
            <w:tcW w:w="0" w:type="auto"/>
            <w:tcBorders>
              <w:top w:val="nil"/>
              <w:left w:val="nil"/>
              <w:bottom w:val="nil"/>
              <w:right w:val="nil"/>
            </w:tcBorders>
            <w:shd w:val="clear" w:color="auto" w:fill="auto"/>
            <w:noWrap/>
            <w:hideMark/>
          </w:tcPr>
          <w:p w14:paraId="2796590C" w14:textId="67FBC41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2.714</w:t>
            </w:r>
          </w:p>
        </w:tc>
        <w:tc>
          <w:tcPr>
            <w:tcW w:w="0" w:type="auto"/>
            <w:tcBorders>
              <w:top w:val="nil"/>
              <w:left w:val="nil"/>
              <w:bottom w:val="nil"/>
              <w:right w:val="nil"/>
            </w:tcBorders>
            <w:shd w:val="clear" w:color="auto" w:fill="auto"/>
            <w:noWrap/>
            <w:hideMark/>
          </w:tcPr>
          <w:p w14:paraId="4DE2EFF5" w14:textId="03068AD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2.296</w:t>
            </w:r>
          </w:p>
        </w:tc>
        <w:tc>
          <w:tcPr>
            <w:tcW w:w="0" w:type="auto"/>
            <w:tcBorders>
              <w:top w:val="nil"/>
              <w:left w:val="nil"/>
              <w:bottom w:val="nil"/>
              <w:right w:val="nil"/>
            </w:tcBorders>
            <w:shd w:val="clear" w:color="auto" w:fill="auto"/>
            <w:noWrap/>
            <w:hideMark/>
          </w:tcPr>
          <w:p w14:paraId="161C789A" w14:textId="15E5BA2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6.439</w:t>
            </w:r>
          </w:p>
        </w:tc>
        <w:tc>
          <w:tcPr>
            <w:tcW w:w="0" w:type="auto"/>
            <w:tcBorders>
              <w:top w:val="nil"/>
              <w:left w:val="nil"/>
              <w:bottom w:val="nil"/>
              <w:right w:val="nil"/>
            </w:tcBorders>
            <w:shd w:val="clear" w:color="auto" w:fill="auto"/>
            <w:noWrap/>
            <w:hideMark/>
          </w:tcPr>
          <w:p w14:paraId="5D4B6351" w14:textId="7D4FA1E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1.349</w:t>
            </w:r>
          </w:p>
        </w:tc>
        <w:tc>
          <w:tcPr>
            <w:tcW w:w="0" w:type="auto"/>
            <w:tcBorders>
              <w:top w:val="nil"/>
              <w:left w:val="nil"/>
              <w:bottom w:val="nil"/>
              <w:right w:val="nil"/>
            </w:tcBorders>
            <w:shd w:val="clear" w:color="auto" w:fill="auto"/>
            <w:noWrap/>
            <w:hideMark/>
          </w:tcPr>
          <w:p w14:paraId="302DFD2F" w14:textId="165C4CC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4.705</w:t>
            </w:r>
          </w:p>
        </w:tc>
        <w:tc>
          <w:tcPr>
            <w:tcW w:w="0" w:type="auto"/>
            <w:tcBorders>
              <w:top w:val="nil"/>
              <w:left w:val="nil"/>
              <w:bottom w:val="nil"/>
              <w:right w:val="nil"/>
            </w:tcBorders>
            <w:shd w:val="clear" w:color="auto" w:fill="auto"/>
            <w:noWrap/>
            <w:hideMark/>
          </w:tcPr>
          <w:p w14:paraId="6F56B6FC" w14:textId="32DCC71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6CB6C340"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A6D690F" w14:textId="2D1B98F3"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8.574</w:t>
            </w:r>
          </w:p>
        </w:tc>
        <w:tc>
          <w:tcPr>
            <w:tcW w:w="0" w:type="auto"/>
            <w:tcBorders>
              <w:top w:val="nil"/>
              <w:left w:val="nil"/>
              <w:bottom w:val="nil"/>
              <w:right w:val="nil"/>
            </w:tcBorders>
            <w:shd w:val="clear" w:color="auto" w:fill="auto"/>
            <w:noWrap/>
            <w:hideMark/>
          </w:tcPr>
          <w:p w14:paraId="1264333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90D01B2" w14:textId="3818E45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7306DF28" w14:textId="5DE9ED5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0.096</w:t>
            </w:r>
          </w:p>
        </w:tc>
        <w:tc>
          <w:tcPr>
            <w:tcW w:w="0" w:type="auto"/>
            <w:tcBorders>
              <w:top w:val="nil"/>
              <w:left w:val="nil"/>
              <w:bottom w:val="nil"/>
              <w:right w:val="nil"/>
            </w:tcBorders>
            <w:shd w:val="clear" w:color="auto" w:fill="auto"/>
            <w:noWrap/>
            <w:hideMark/>
          </w:tcPr>
          <w:p w14:paraId="69ABE509" w14:textId="0258CB5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0.706</w:t>
            </w:r>
          </w:p>
        </w:tc>
        <w:tc>
          <w:tcPr>
            <w:tcW w:w="0" w:type="auto"/>
            <w:tcBorders>
              <w:top w:val="nil"/>
              <w:left w:val="nil"/>
              <w:bottom w:val="nil"/>
              <w:right w:val="nil"/>
            </w:tcBorders>
            <w:shd w:val="clear" w:color="auto" w:fill="auto"/>
            <w:noWrap/>
            <w:hideMark/>
          </w:tcPr>
          <w:p w14:paraId="027E6C81" w14:textId="74D66B9C"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4.287</w:t>
            </w:r>
          </w:p>
        </w:tc>
        <w:tc>
          <w:tcPr>
            <w:tcW w:w="0" w:type="auto"/>
            <w:tcBorders>
              <w:top w:val="nil"/>
              <w:left w:val="nil"/>
              <w:bottom w:val="nil"/>
              <w:right w:val="nil"/>
            </w:tcBorders>
            <w:shd w:val="clear" w:color="auto" w:fill="auto"/>
            <w:noWrap/>
            <w:hideMark/>
          </w:tcPr>
          <w:p w14:paraId="4715495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6E4B3AD7" w14:textId="77777777" w:rsidTr="00CC17F4">
        <w:trPr>
          <w:cantSplit/>
          <w:trHeight w:val="227"/>
        </w:trPr>
        <w:tc>
          <w:tcPr>
            <w:tcW w:w="0" w:type="auto"/>
            <w:tcBorders>
              <w:top w:val="nil"/>
              <w:left w:val="nil"/>
              <w:bottom w:val="nil"/>
              <w:right w:val="nil"/>
            </w:tcBorders>
            <w:shd w:val="clear" w:color="auto" w:fill="auto"/>
            <w:noWrap/>
            <w:hideMark/>
          </w:tcPr>
          <w:p w14:paraId="65523DD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1F1BFF2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Nygolaimidae</w:t>
            </w:r>
            <w:proofErr w:type="spellEnd"/>
          </w:p>
        </w:tc>
        <w:tc>
          <w:tcPr>
            <w:tcW w:w="0" w:type="auto"/>
            <w:tcBorders>
              <w:top w:val="nil"/>
              <w:left w:val="nil"/>
              <w:bottom w:val="nil"/>
              <w:right w:val="nil"/>
            </w:tcBorders>
            <w:shd w:val="clear" w:color="auto" w:fill="auto"/>
            <w:noWrap/>
            <w:hideMark/>
          </w:tcPr>
          <w:p w14:paraId="101974E2"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BA5CE87" w14:textId="2D09DAF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2.473</w:t>
            </w:r>
          </w:p>
        </w:tc>
        <w:tc>
          <w:tcPr>
            <w:tcW w:w="0" w:type="auto"/>
            <w:tcBorders>
              <w:top w:val="nil"/>
              <w:left w:val="nil"/>
              <w:bottom w:val="nil"/>
              <w:right w:val="nil"/>
            </w:tcBorders>
            <w:shd w:val="clear" w:color="auto" w:fill="auto"/>
            <w:noWrap/>
            <w:hideMark/>
          </w:tcPr>
          <w:p w14:paraId="62F0F55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1021FA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985BB0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7A643E66" w14:textId="5ACDF2B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9.473</w:t>
            </w:r>
          </w:p>
        </w:tc>
        <w:tc>
          <w:tcPr>
            <w:tcW w:w="0" w:type="auto"/>
            <w:tcBorders>
              <w:top w:val="nil"/>
              <w:left w:val="nil"/>
              <w:bottom w:val="nil"/>
              <w:right w:val="nil"/>
            </w:tcBorders>
            <w:shd w:val="clear" w:color="auto" w:fill="auto"/>
            <w:noWrap/>
            <w:hideMark/>
          </w:tcPr>
          <w:p w14:paraId="72BAC6DD" w14:textId="712EB0F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026BF736"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02F78DE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6E0B0AF1" w14:textId="2DFC9C3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0.466</w:t>
            </w:r>
          </w:p>
        </w:tc>
        <w:tc>
          <w:tcPr>
            <w:tcW w:w="0" w:type="auto"/>
            <w:tcBorders>
              <w:top w:val="nil"/>
              <w:left w:val="nil"/>
              <w:bottom w:val="nil"/>
              <w:right w:val="nil"/>
            </w:tcBorders>
            <w:shd w:val="clear" w:color="auto" w:fill="auto"/>
            <w:noWrap/>
            <w:hideMark/>
          </w:tcPr>
          <w:p w14:paraId="38AFA95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46007999" w14:textId="237E945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0.739</w:t>
            </w:r>
          </w:p>
        </w:tc>
        <w:tc>
          <w:tcPr>
            <w:tcW w:w="0" w:type="auto"/>
            <w:tcBorders>
              <w:top w:val="nil"/>
              <w:left w:val="nil"/>
              <w:bottom w:val="nil"/>
              <w:right w:val="nil"/>
            </w:tcBorders>
            <w:shd w:val="clear" w:color="auto" w:fill="auto"/>
            <w:noWrap/>
            <w:hideMark/>
          </w:tcPr>
          <w:p w14:paraId="1B45BA40" w14:textId="60EB2799"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5D06F0A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050FCC8F" w14:textId="77777777" w:rsidTr="00CC17F4">
        <w:trPr>
          <w:cantSplit/>
          <w:trHeight w:val="227"/>
        </w:trPr>
        <w:tc>
          <w:tcPr>
            <w:tcW w:w="0" w:type="auto"/>
            <w:tcBorders>
              <w:top w:val="nil"/>
              <w:left w:val="nil"/>
              <w:bottom w:val="nil"/>
              <w:right w:val="nil"/>
            </w:tcBorders>
            <w:shd w:val="clear" w:color="auto" w:fill="auto"/>
            <w:noWrap/>
            <w:hideMark/>
          </w:tcPr>
          <w:p w14:paraId="571D33D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165A313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Qudsianematidae</w:t>
            </w:r>
            <w:proofErr w:type="spellEnd"/>
          </w:p>
        </w:tc>
        <w:tc>
          <w:tcPr>
            <w:tcW w:w="0" w:type="auto"/>
            <w:tcBorders>
              <w:top w:val="nil"/>
              <w:left w:val="nil"/>
              <w:bottom w:val="nil"/>
              <w:right w:val="nil"/>
            </w:tcBorders>
            <w:shd w:val="clear" w:color="auto" w:fill="auto"/>
            <w:noWrap/>
            <w:hideMark/>
          </w:tcPr>
          <w:p w14:paraId="1D200093" w14:textId="409E61C6"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13.471</w:t>
            </w:r>
          </w:p>
        </w:tc>
        <w:tc>
          <w:tcPr>
            <w:tcW w:w="0" w:type="auto"/>
            <w:tcBorders>
              <w:top w:val="nil"/>
              <w:left w:val="nil"/>
              <w:bottom w:val="nil"/>
              <w:right w:val="nil"/>
            </w:tcBorders>
            <w:shd w:val="clear" w:color="auto" w:fill="auto"/>
            <w:noWrap/>
            <w:hideMark/>
          </w:tcPr>
          <w:p w14:paraId="6FC2D434" w14:textId="6E21DC5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11.737</w:t>
            </w:r>
          </w:p>
        </w:tc>
        <w:tc>
          <w:tcPr>
            <w:tcW w:w="0" w:type="auto"/>
            <w:tcBorders>
              <w:top w:val="nil"/>
              <w:left w:val="nil"/>
              <w:bottom w:val="nil"/>
              <w:right w:val="nil"/>
            </w:tcBorders>
            <w:shd w:val="clear" w:color="auto" w:fill="auto"/>
            <w:noWrap/>
            <w:hideMark/>
          </w:tcPr>
          <w:p w14:paraId="2053AFB3" w14:textId="2923E96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2.376</w:t>
            </w:r>
          </w:p>
        </w:tc>
        <w:tc>
          <w:tcPr>
            <w:tcW w:w="0" w:type="auto"/>
            <w:tcBorders>
              <w:top w:val="nil"/>
              <w:left w:val="nil"/>
              <w:bottom w:val="nil"/>
              <w:right w:val="nil"/>
            </w:tcBorders>
            <w:shd w:val="clear" w:color="auto" w:fill="auto"/>
            <w:noWrap/>
            <w:hideMark/>
          </w:tcPr>
          <w:p w14:paraId="45883394"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52F8E88" w14:textId="6DFA113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2.633</w:t>
            </w:r>
          </w:p>
        </w:tc>
        <w:tc>
          <w:tcPr>
            <w:tcW w:w="0" w:type="auto"/>
            <w:tcBorders>
              <w:top w:val="nil"/>
              <w:left w:val="nil"/>
              <w:bottom w:val="nil"/>
              <w:right w:val="nil"/>
            </w:tcBorders>
            <w:shd w:val="clear" w:color="auto" w:fill="auto"/>
            <w:noWrap/>
            <w:hideMark/>
          </w:tcPr>
          <w:p w14:paraId="5C7BC21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2D289AF"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1F8CC6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0C740DF" w14:textId="1771740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2.119</w:t>
            </w:r>
          </w:p>
        </w:tc>
        <w:tc>
          <w:tcPr>
            <w:tcW w:w="0" w:type="auto"/>
            <w:tcBorders>
              <w:top w:val="nil"/>
              <w:left w:val="nil"/>
              <w:bottom w:val="nil"/>
              <w:right w:val="nil"/>
            </w:tcBorders>
            <w:shd w:val="clear" w:color="auto" w:fill="auto"/>
            <w:noWrap/>
            <w:hideMark/>
          </w:tcPr>
          <w:p w14:paraId="67108B98" w14:textId="4F02F10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4.945</w:t>
            </w:r>
          </w:p>
        </w:tc>
        <w:tc>
          <w:tcPr>
            <w:tcW w:w="0" w:type="auto"/>
            <w:tcBorders>
              <w:top w:val="nil"/>
              <w:left w:val="nil"/>
              <w:bottom w:val="nil"/>
              <w:right w:val="nil"/>
            </w:tcBorders>
            <w:shd w:val="clear" w:color="auto" w:fill="auto"/>
            <w:noWrap/>
            <w:hideMark/>
          </w:tcPr>
          <w:p w14:paraId="00C8253B" w14:textId="724436FE"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0.434</w:t>
            </w:r>
          </w:p>
        </w:tc>
        <w:tc>
          <w:tcPr>
            <w:tcW w:w="0" w:type="auto"/>
            <w:tcBorders>
              <w:top w:val="nil"/>
              <w:left w:val="nil"/>
              <w:bottom w:val="nil"/>
              <w:right w:val="nil"/>
            </w:tcBorders>
            <w:shd w:val="clear" w:color="auto" w:fill="auto"/>
            <w:noWrap/>
            <w:hideMark/>
          </w:tcPr>
          <w:p w14:paraId="1949083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21CC561C"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37103D6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492B50ED" w14:textId="77777777" w:rsidTr="00CC17F4">
        <w:trPr>
          <w:cantSplit/>
          <w:trHeight w:val="227"/>
        </w:trPr>
        <w:tc>
          <w:tcPr>
            <w:tcW w:w="0" w:type="auto"/>
            <w:tcBorders>
              <w:top w:val="nil"/>
              <w:left w:val="nil"/>
              <w:bottom w:val="nil"/>
              <w:right w:val="nil"/>
            </w:tcBorders>
            <w:shd w:val="clear" w:color="auto" w:fill="auto"/>
            <w:noWrap/>
            <w:hideMark/>
          </w:tcPr>
          <w:p w14:paraId="4A272D9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nil"/>
              <w:right w:val="nil"/>
            </w:tcBorders>
            <w:shd w:val="clear" w:color="auto" w:fill="auto"/>
            <w:noWrap/>
            <w:hideMark/>
          </w:tcPr>
          <w:p w14:paraId="5C0DCB8E"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Tobrilidae</w:t>
            </w:r>
            <w:proofErr w:type="spellEnd"/>
          </w:p>
        </w:tc>
        <w:tc>
          <w:tcPr>
            <w:tcW w:w="0" w:type="auto"/>
            <w:tcBorders>
              <w:top w:val="nil"/>
              <w:left w:val="nil"/>
              <w:bottom w:val="nil"/>
              <w:right w:val="nil"/>
            </w:tcBorders>
            <w:shd w:val="clear" w:color="auto" w:fill="auto"/>
            <w:noWrap/>
            <w:hideMark/>
          </w:tcPr>
          <w:p w14:paraId="1846F987" w14:textId="2894659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0.032</w:t>
            </w:r>
          </w:p>
        </w:tc>
        <w:tc>
          <w:tcPr>
            <w:tcW w:w="0" w:type="auto"/>
            <w:tcBorders>
              <w:top w:val="nil"/>
              <w:left w:val="nil"/>
              <w:bottom w:val="nil"/>
              <w:right w:val="nil"/>
            </w:tcBorders>
            <w:shd w:val="clear" w:color="auto" w:fill="auto"/>
            <w:noWrap/>
            <w:hideMark/>
          </w:tcPr>
          <w:p w14:paraId="75DF7BF1" w14:textId="2CE7CD5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8.269</w:t>
            </w:r>
          </w:p>
        </w:tc>
        <w:tc>
          <w:tcPr>
            <w:tcW w:w="0" w:type="auto"/>
            <w:tcBorders>
              <w:top w:val="nil"/>
              <w:left w:val="nil"/>
              <w:bottom w:val="nil"/>
              <w:right w:val="nil"/>
            </w:tcBorders>
            <w:shd w:val="clear" w:color="auto" w:fill="auto"/>
            <w:noWrap/>
            <w:hideMark/>
          </w:tcPr>
          <w:p w14:paraId="19A2CCD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598B9A9"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F17374D"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58B15392" w14:textId="19C0502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0.064</w:t>
            </w:r>
          </w:p>
        </w:tc>
        <w:tc>
          <w:tcPr>
            <w:tcW w:w="0" w:type="auto"/>
            <w:tcBorders>
              <w:top w:val="nil"/>
              <w:left w:val="nil"/>
              <w:bottom w:val="nil"/>
              <w:right w:val="nil"/>
            </w:tcBorders>
            <w:shd w:val="clear" w:color="auto" w:fill="auto"/>
            <w:noWrap/>
            <w:hideMark/>
          </w:tcPr>
          <w:p w14:paraId="25DFF6A3" w14:textId="2B38B5C4"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1C058297"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A6F9740" w14:textId="1E451AF8"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3.741</w:t>
            </w:r>
          </w:p>
        </w:tc>
        <w:tc>
          <w:tcPr>
            <w:tcW w:w="0" w:type="auto"/>
            <w:tcBorders>
              <w:top w:val="nil"/>
              <w:left w:val="nil"/>
              <w:bottom w:val="nil"/>
              <w:right w:val="nil"/>
            </w:tcBorders>
            <w:shd w:val="clear" w:color="auto" w:fill="auto"/>
            <w:noWrap/>
            <w:hideMark/>
          </w:tcPr>
          <w:p w14:paraId="460A3529" w14:textId="134A712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nil"/>
              <w:right w:val="nil"/>
            </w:tcBorders>
            <w:shd w:val="clear" w:color="auto" w:fill="auto"/>
            <w:noWrap/>
            <w:hideMark/>
          </w:tcPr>
          <w:p w14:paraId="10A6479B" w14:textId="1ADCA9B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1.252</w:t>
            </w:r>
          </w:p>
        </w:tc>
        <w:tc>
          <w:tcPr>
            <w:tcW w:w="0" w:type="auto"/>
            <w:tcBorders>
              <w:top w:val="nil"/>
              <w:left w:val="nil"/>
              <w:bottom w:val="nil"/>
              <w:right w:val="nil"/>
            </w:tcBorders>
            <w:shd w:val="clear" w:color="auto" w:fill="auto"/>
            <w:noWrap/>
            <w:hideMark/>
          </w:tcPr>
          <w:p w14:paraId="5615B36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nil"/>
              <w:right w:val="nil"/>
            </w:tcBorders>
            <w:shd w:val="clear" w:color="auto" w:fill="auto"/>
            <w:noWrap/>
            <w:hideMark/>
          </w:tcPr>
          <w:p w14:paraId="198FD201" w14:textId="0D26C61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5.347</w:t>
            </w:r>
          </w:p>
        </w:tc>
        <w:tc>
          <w:tcPr>
            <w:tcW w:w="0" w:type="auto"/>
            <w:tcBorders>
              <w:top w:val="nil"/>
              <w:left w:val="nil"/>
              <w:bottom w:val="nil"/>
              <w:right w:val="nil"/>
            </w:tcBorders>
            <w:shd w:val="clear" w:color="auto" w:fill="auto"/>
            <w:noWrap/>
            <w:hideMark/>
          </w:tcPr>
          <w:p w14:paraId="3D783F90"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r w:rsidR="002B68D7" w:rsidRPr="00BA6344" w14:paraId="6C547297" w14:textId="77777777" w:rsidTr="00CC17F4">
        <w:trPr>
          <w:cantSplit/>
          <w:trHeight w:val="227"/>
        </w:trPr>
        <w:tc>
          <w:tcPr>
            <w:tcW w:w="0" w:type="auto"/>
            <w:tcBorders>
              <w:top w:val="nil"/>
              <w:left w:val="nil"/>
              <w:bottom w:val="single" w:sz="8" w:space="0" w:color="auto"/>
              <w:right w:val="nil"/>
            </w:tcBorders>
            <w:shd w:val="clear" w:color="auto" w:fill="auto"/>
            <w:noWrap/>
            <w:hideMark/>
          </w:tcPr>
          <w:p w14:paraId="1DCC773B"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OP</w:t>
            </w:r>
          </w:p>
        </w:tc>
        <w:tc>
          <w:tcPr>
            <w:tcW w:w="0" w:type="auto"/>
            <w:tcBorders>
              <w:top w:val="nil"/>
              <w:left w:val="nil"/>
              <w:bottom w:val="single" w:sz="8" w:space="0" w:color="auto"/>
              <w:right w:val="nil"/>
            </w:tcBorders>
            <w:shd w:val="clear" w:color="auto" w:fill="auto"/>
            <w:noWrap/>
            <w:hideMark/>
          </w:tcPr>
          <w:p w14:paraId="4806D1D3"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proofErr w:type="spellStart"/>
            <w:r w:rsidRPr="00BA6344">
              <w:rPr>
                <w:rFonts w:eastAsia="等线" w:cs="Times New Roman"/>
                <w:color w:val="000000"/>
                <w:kern w:val="0"/>
                <w:szCs w:val="20"/>
                <w14:ligatures w14:val="none"/>
              </w:rPr>
              <w:t>Tripylidae</w:t>
            </w:r>
            <w:proofErr w:type="spellEnd"/>
          </w:p>
        </w:tc>
        <w:tc>
          <w:tcPr>
            <w:tcW w:w="0" w:type="auto"/>
            <w:tcBorders>
              <w:top w:val="nil"/>
              <w:left w:val="nil"/>
              <w:bottom w:val="single" w:sz="8" w:space="0" w:color="auto"/>
              <w:right w:val="nil"/>
            </w:tcBorders>
            <w:shd w:val="clear" w:color="auto" w:fill="auto"/>
            <w:noWrap/>
            <w:hideMark/>
          </w:tcPr>
          <w:p w14:paraId="48AC58C1" w14:textId="600AB91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25.128</w:t>
            </w:r>
          </w:p>
        </w:tc>
        <w:tc>
          <w:tcPr>
            <w:tcW w:w="0" w:type="auto"/>
            <w:tcBorders>
              <w:top w:val="nil"/>
              <w:left w:val="nil"/>
              <w:bottom w:val="single" w:sz="8" w:space="0" w:color="auto"/>
              <w:right w:val="nil"/>
            </w:tcBorders>
            <w:shd w:val="clear" w:color="auto" w:fill="auto"/>
            <w:noWrap/>
            <w:hideMark/>
          </w:tcPr>
          <w:p w14:paraId="16D5BA6F" w14:textId="166B494D"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0.225</w:t>
            </w:r>
          </w:p>
        </w:tc>
        <w:tc>
          <w:tcPr>
            <w:tcW w:w="0" w:type="auto"/>
            <w:tcBorders>
              <w:top w:val="nil"/>
              <w:left w:val="nil"/>
              <w:bottom w:val="single" w:sz="8" w:space="0" w:color="auto"/>
              <w:right w:val="nil"/>
            </w:tcBorders>
            <w:shd w:val="clear" w:color="auto" w:fill="auto"/>
            <w:noWrap/>
            <w:hideMark/>
          </w:tcPr>
          <w:p w14:paraId="205DF165" w14:textId="53BC54B2"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6.471</w:t>
            </w:r>
          </w:p>
        </w:tc>
        <w:tc>
          <w:tcPr>
            <w:tcW w:w="0" w:type="auto"/>
            <w:tcBorders>
              <w:top w:val="nil"/>
              <w:left w:val="nil"/>
              <w:bottom w:val="single" w:sz="8" w:space="0" w:color="auto"/>
              <w:right w:val="nil"/>
            </w:tcBorders>
            <w:shd w:val="clear" w:color="auto" w:fill="auto"/>
            <w:noWrap/>
            <w:hideMark/>
          </w:tcPr>
          <w:p w14:paraId="4F026497" w14:textId="7B0A1A4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0.947</w:t>
            </w:r>
          </w:p>
        </w:tc>
        <w:tc>
          <w:tcPr>
            <w:tcW w:w="0" w:type="auto"/>
            <w:tcBorders>
              <w:top w:val="nil"/>
              <w:left w:val="nil"/>
              <w:bottom w:val="single" w:sz="8" w:space="0" w:color="auto"/>
              <w:right w:val="nil"/>
            </w:tcBorders>
            <w:shd w:val="clear" w:color="auto" w:fill="auto"/>
            <w:noWrap/>
            <w:hideMark/>
          </w:tcPr>
          <w:p w14:paraId="29D9D7D6" w14:textId="4DA04D3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4.367</w:t>
            </w:r>
          </w:p>
        </w:tc>
        <w:tc>
          <w:tcPr>
            <w:tcW w:w="0" w:type="auto"/>
            <w:tcBorders>
              <w:top w:val="nil"/>
              <w:left w:val="nil"/>
              <w:bottom w:val="single" w:sz="8" w:space="0" w:color="auto"/>
              <w:right w:val="nil"/>
            </w:tcBorders>
            <w:shd w:val="clear" w:color="auto" w:fill="auto"/>
            <w:noWrap/>
            <w:hideMark/>
          </w:tcPr>
          <w:p w14:paraId="253A048F" w14:textId="01D032C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0.080</w:t>
            </w:r>
          </w:p>
        </w:tc>
        <w:tc>
          <w:tcPr>
            <w:tcW w:w="0" w:type="auto"/>
            <w:tcBorders>
              <w:top w:val="nil"/>
              <w:left w:val="nil"/>
              <w:bottom w:val="single" w:sz="8" w:space="0" w:color="auto"/>
              <w:right w:val="nil"/>
            </w:tcBorders>
            <w:shd w:val="clear" w:color="auto" w:fill="auto"/>
            <w:noWrap/>
            <w:hideMark/>
          </w:tcPr>
          <w:p w14:paraId="3DCDB74B" w14:textId="39A1DFE5"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single" w:sz="8" w:space="0" w:color="auto"/>
              <w:right w:val="nil"/>
            </w:tcBorders>
            <w:shd w:val="clear" w:color="auto" w:fill="auto"/>
            <w:noWrap/>
            <w:hideMark/>
          </w:tcPr>
          <w:p w14:paraId="17FD8DD1" w14:textId="12172DCF"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5.668</w:t>
            </w:r>
          </w:p>
        </w:tc>
        <w:tc>
          <w:tcPr>
            <w:tcW w:w="0" w:type="auto"/>
            <w:tcBorders>
              <w:top w:val="nil"/>
              <w:left w:val="nil"/>
              <w:bottom w:val="single" w:sz="8" w:space="0" w:color="auto"/>
              <w:right w:val="nil"/>
            </w:tcBorders>
            <w:shd w:val="clear" w:color="auto" w:fill="auto"/>
            <w:noWrap/>
            <w:hideMark/>
          </w:tcPr>
          <w:p w14:paraId="75364F08" w14:textId="5C285B7B"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12.347</w:t>
            </w:r>
          </w:p>
        </w:tc>
        <w:tc>
          <w:tcPr>
            <w:tcW w:w="0" w:type="auto"/>
            <w:tcBorders>
              <w:top w:val="nil"/>
              <w:left w:val="nil"/>
              <w:bottom w:val="single" w:sz="8" w:space="0" w:color="auto"/>
              <w:right w:val="nil"/>
            </w:tcBorders>
            <w:shd w:val="clear" w:color="auto" w:fill="auto"/>
            <w:noWrap/>
            <w:hideMark/>
          </w:tcPr>
          <w:p w14:paraId="3F82EA61" w14:textId="29E39520"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3.966</w:t>
            </w:r>
          </w:p>
        </w:tc>
        <w:tc>
          <w:tcPr>
            <w:tcW w:w="0" w:type="auto"/>
            <w:tcBorders>
              <w:top w:val="nil"/>
              <w:left w:val="nil"/>
              <w:bottom w:val="single" w:sz="8" w:space="0" w:color="auto"/>
              <w:right w:val="nil"/>
            </w:tcBorders>
            <w:shd w:val="clear" w:color="auto" w:fill="auto"/>
            <w:noWrap/>
            <w:hideMark/>
          </w:tcPr>
          <w:p w14:paraId="1C666A7A" w14:textId="1E66C691"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17.084</w:t>
            </w:r>
          </w:p>
        </w:tc>
        <w:tc>
          <w:tcPr>
            <w:tcW w:w="0" w:type="auto"/>
            <w:tcBorders>
              <w:top w:val="nil"/>
              <w:left w:val="nil"/>
              <w:bottom w:val="single" w:sz="8" w:space="0" w:color="auto"/>
              <w:right w:val="nil"/>
            </w:tcBorders>
            <w:shd w:val="clear" w:color="auto" w:fill="auto"/>
            <w:noWrap/>
            <w:hideMark/>
          </w:tcPr>
          <w:p w14:paraId="200F78A1" w14:textId="67DC654A"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0.016</w:t>
            </w:r>
          </w:p>
        </w:tc>
        <w:tc>
          <w:tcPr>
            <w:tcW w:w="0" w:type="auto"/>
            <w:tcBorders>
              <w:top w:val="nil"/>
              <w:left w:val="nil"/>
              <w:bottom w:val="single" w:sz="8" w:space="0" w:color="auto"/>
              <w:right w:val="nil"/>
            </w:tcBorders>
            <w:shd w:val="clear" w:color="auto" w:fill="auto"/>
            <w:noWrap/>
            <w:hideMark/>
          </w:tcPr>
          <w:p w14:paraId="0C9375B5"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c>
          <w:tcPr>
            <w:tcW w:w="0" w:type="auto"/>
            <w:tcBorders>
              <w:top w:val="nil"/>
              <w:left w:val="nil"/>
              <w:bottom w:val="single" w:sz="8" w:space="0" w:color="auto"/>
              <w:right w:val="nil"/>
            </w:tcBorders>
            <w:shd w:val="clear" w:color="auto" w:fill="auto"/>
            <w:noWrap/>
            <w:hideMark/>
          </w:tcPr>
          <w:p w14:paraId="10176398" w14:textId="77777777" w:rsidR="002B68D7" w:rsidRPr="00BA6344" w:rsidRDefault="002B68D7" w:rsidP="00FB27EE">
            <w:pPr>
              <w:widowControl/>
              <w:spacing w:line="240" w:lineRule="auto"/>
              <w:ind w:firstLineChars="0" w:firstLine="0"/>
              <w:rPr>
                <w:rFonts w:eastAsia="等线" w:cs="Times New Roman"/>
                <w:color w:val="000000"/>
                <w:kern w:val="0"/>
                <w:szCs w:val="20"/>
                <w14:ligatures w14:val="none"/>
              </w:rPr>
            </w:pPr>
            <w:r w:rsidRPr="00BA6344">
              <w:rPr>
                <w:rFonts w:eastAsia="等线" w:cs="Times New Roman"/>
                <w:color w:val="000000"/>
                <w:kern w:val="0"/>
                <w:szCs w:val="20"/>
                <w14:ligatures w14:val="none"/>
              </w:rPr>
              <w:t>0</w:t>
            </w:r>
          </w:p>
        </w:tc>
      </w:tr>
    </w:tbl>
    <w:p w14:paraId="7EBD09C8" w14:textId="77777777" w:rsidR="002B68D7" w:rsidRDefault="002B68D7" w:rsidP="00D82D6F">
      <w:pPr>
        <w:spacing w:line="360" w:lineRule="auto"/>
        <w:ind w:firstLineChars="0" w:firstLine="0"/>
        <w:rPr>
          <w:rFonts w:cs="Times New Roman"/>
          <w:b/>
          <w:sz w:val="22"/>
        </w:rPr>
        <w:sectPr w:rsidR="002B68D7" w:rsidSect="00106A9C">
          <w:pgSz w:w="16838" w:h="11906" w:orient="landscape"/>
          <w:pgMar w:top="1797" w:right="1440" w:bottom="1797" w:left="1440" w:header="624" w:footer="567" w:gutter="0"/>
          <w:lnNumType w:countBy="1" w:restart="continuous"/>
          <w:cols w:space="425"/>
          <w:docGrid w:type="lines" w:linePitch="312"/>
        </w:sectPr>
      </w:pPr>
    </w:p>
    <w:p w14:paraId="352D3278" w14:textId="77777777" w:rsidR="002B68D7" w:rsidRPr="00572852" w:rsidRDefault="002B68D7" w:rsidP="006B339E">
      <w:pPr>
        <w:spacing w:line="360" w:lineRule="auto"/>
        <w:ind w:firstLineChars="0" w:firstLine="0"/>
        <w:rPr>
          <w:rFonts w:cs="Times New Roman"/>
          <w:bCs/>
          <w:sz w:val="22"/>
        </w:rPr>
      </w:pPr>
      <w:r>
        <w:rPr>
          <w:rFonts w:cs="Times New Roman" w:hint="eastAsia"/>
          <w:b/>
          <w:sz w:val="22"/>
        </w:rPr>
        <w:lastRenderedPageBreak/>
        <w:t>T</w:t>
      </w:r>
      <w:r>
        <w:rPr>
          <w:rFonts w:cs="Times New Roman"/>
          <w:b/>
          <w:sz w:val="22"/>
        </w:rPr>
        <w:t>able S</w:t>
      </w:r>
      <w:r>
        <w:rPr>
          <w:rFonts w:cs="Times New Roman" w:hint="eastAsia"/>
          <w:b/>
          <w:sz w:val="22"/>
        </w:rPr>
        <w:t>3</w:t>
      </w:r>
      <w:r>
        <w:rPr>
          <w:rFonts w:cs="Times New Roman"/>
          <w:b/>
          <w:sz w:val="22"/>
        </w:rPr>
        <w:t xml:space="preserve"> </w:t>
      </w:r>
      <w:r>
        <w:rPr>
          <w:rFonts w:cs="Times New Roman"/>
          <w:bCs/>
          <w:sz w:val="22"/>
        </w:rPr>
        <w:t>Detail</w:t>
      </w:r>
      <w:r>
        <w:rPr>
          <w:rFonts w:cs="Times New Roman" w:hint="eastAsia"/>
          <w:bCs/>
          <w:sz w:val="22"/>
        </w:rPr>
        <w:t>ed information</w:t>
      </w:r>
      <w:r>
        <w:rPr>
          <w:rFonts w:cs="Times New Roman"/>
          <w:bCs/>
          <w:sz w:val="22"/>
        </w:rPr>
        <w:t xml:space="preserve"> about the </w:t>
      </w:r>
      <w:r>
        <w:rPr>
          <w:rFonts w:cs="Times New Roman" w:hint="eastAsia"/>
          <w:bCs/>
          <w:sz w:val="22"/>
        </w:rPr>
        <w:t>r/K-strategist bacteria, saprotrophic fungi and pathogenic fungi.</w:t>
      </w:r>
    </w:p>
    <w:tbl>
      <w:tblPr>
        <w:tblStyle w:val="afc"/>
        <w:tblW w:w="5000" w:type="pct"/>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ook w:val="04A0" w:firstRow="1" w:lastRow="0" w:firstColumn="1" w:lastColumn="0" w:noHBand="0" w:noVBand="1"/>
      </w:tblPr>
      <w:tblGrid>
        <w:gridCol w:w="1842"/>
        <w:gridCol w:w="3261"/>
        <w:gridCol w:w="8855"/>
      </w:tblGrid>
      <w:tr w:rsidR="002B68D7" w14:paraId="1B73C380" w14:textId="77777777" w:rsidTr="00CC17F4">
        <w:trPr>
          <w:trHeight w:val="210"/>
        </w:trPr>
        <w:tc>
          <w:tcPr>
            <w:tcW w:w="660" w:type="pct"/>
            <w:tcBorders>
              <w:top w:val="single" w:sz="12" w:space="0" w:color="auto"/>
              <w:bottom w:val="single" w:sz="12" w:space="0" w:color="auto"/>
            </w:tcBorders>
            <w:vAlign w:val="center"/>
          </w:tcPr>
          <w:p w14:paraId="21F60654" w14:textId="77777777" w:rsidR="002B68D7" w:rsidRPr="00147960" w:rsidRDefault="002B68D7" w:rsidP="00280EC6">
            <w:pPr>
              <w:spacing w:line="264" w:lineRule="auto"/>
              <w:ind w:firstLineChars="0" w:firstLine="0"/>
              <w:rPr>
                <w:b/>
                <w:bCs/>
                <w:szCs w:val="20"/>
                <w:lang w:val="fr-FR"/>
              </w:rPr>
            </w:pPr>
            <w:r w:rsidRPr="00147960">
              <w:rPr>
                <w:rFonts w:hint="eastAsia"/>
                <w:b/>
                <w:bCs/>
                <w:szCs w:val="20"/>
                <w:lang w:val="fr-FR"/>
              </w:rPr>
              <w:t>B</w:t>
            </w:r>
            <w:r w:rsidRPr="00147960">
              <w:rPr>
                <w:b/>
                <w:bCs/>
                <w:szCs w:val="20"/>
                <w:lang w:val="fr-FR"/>
              </w:rPr>
              <w:t>iotic factors</w:t>
            </w:r>
          </w:p>
        </w:tc>
        <w:tc>
          <w:tcPr>
            <w:tcW w:w="1168" w:type="pct"/>
            <w:tcBorders>
              <w:top w:val="single" w:sz="12" w:space="0" w:color="auto"/>
              <w:bottom w:val="single" w:sz="12" w:space="0" w:color="auto"/>
            </w:tcBorders>
            <w:vAlign w:val="center"/>
          </w:tcPr>
          <w:p w14:paraId="765D8B18" w14:textId="77777777" w:rsidR="002B68D7" w:rsidRPr="00147960" w:rsidRDefault="002B68D7" w:rsidP="00280EC6">
            <w:pPr>
              <w:spacing w:line="264" w:lineRule="auto"/>
              <w:ind w:firstLineChars="0" w:firstLine="0"/>
              <w:rPr>
                <w:b/>
                <w:bCs/>
                <w:szCs w:val="20"/>
                <w:lang w:val="fr-FR"/>
              </w:rPr>
            </w:pPr>
            <w:r w:rsidRPr="00147960">
              <w:rPr>
                <w:rFonts w:hint="eastAsia"/>
                <w:b/>
                <w:bCs/>
                <w:szCs w:val="20"/>
                <w:lang w:val="fr-FR"/>
              </w:rPr>
              <w:t>D</w:t>
            </w:r>
            <w:r w:rsidRPr="00147960">
              <w:rPr>
                <w:b/>
                <w:bCs/>
                <w:szCs w:val="20"/>
                <w:lang w:val="fr-FR"/>
              </w:rPr>
              <w:t>etailed information</w:t>
            </w:r>
          </w:p>
        </w:tc>
        <w:tc>
          <w:tcPr>
            <w:tcW w:w="3172" w:type="pct"/>
            <w:tcBorders>
              <w:top w:val="single" w:sz="12" w:space="0" w:color="auto"/>
              <w:bottom w:val="single" w:sz="12" w:space="0" w:color="auto"/>
            </w:tcBorders>
            <w:vAlign w:val="center"/>
          </w:tcPr>
          <w:p w14:paraId="7DAE1BF7" w14:textId="77777777" w:rsidR="002B68D7" w:rsidRPr="00147960" w:rsidRDefault="002B68D7" w:rsidP="00280EC6">
            <w:pPr>
              <w:spacing w:line="264" w:lineRule="auto"/>
              <w:ind w:firstLineChars="0" w:firstLine="0"/>
              <w:jc w:val="center"/>
              <w:rPr>
                <w:b/>
                <w:bCs/>
                <w:szCs w:val="20"/>
                <w:lang w:val="fr-FR"/>
              </w:rPr>
            </w:pPr>
            <w:r w:rsidRPr="00147960">
              <w:rPr>
                <w:rFonts w:hint="eastAsia"/>
                <w:b/>
                <w:bCs/>
                <w:szCs w:val="20"/>
                <w:lang w:val="fr-FR"/>
              </w:rPr>
              <w:t>C</w:t>
            </w:r>
            <w:r w:rsidRPr="00147960">
              <w:rPr>
                <w:b/>
                <w:bCs/>
                <w:szCs w:val="20"/>
                <w:lang w:val="fr-FR"/>
              </w:rPr>
              <w:t>lassification criteria</w:t>
            </w:r>
          </w:p>
        </w:tc>
      </w:tr>
      <w:tr w:rsidR="002B68D7" w14:paraId="0F00AF03" w14:textId="77777777" w:rsidTr="00CC17F4">
        <w:trPr>
          <w:trHeight w:val="1214"/>
        </w:trPr>
        <w:tc>
          <w:tcPr>
            <w:tcW w:w="660" w:type="pct"/>
            <w:tcBorders>
              <w:top w:val="single" w:sz="12" w:space="0" w:color="auto"/>
              <w:bottom w:val="nil"/>
            </w:tcBorders>
            <w:vAlign w:val="center"/>
          </w:tcPr>
          <w:p w14:paraId="431FC736" w14:textId="77777777" w:rsidR="002B68D7" w:rsidRPr="00CC17F4" w:rsidRDefault="002B68D7" w:rsidP="00CC17F4">
            <w:pPr>
              <w:spacing w:line="240" w:lineRule="auto"/>
              <w:ind w:firstLineChars="0" w:firstLine="0"/>
              <w:jc w:val="left"/>
              <w:rPr>
                <w:b/>
                <w:bCs/>
                <w:sz w:val="18"/>
                <w:szCs w:val="18"/>
                <w:lang w:val="fr-FR"/>
              </w:rPr>
            </w:pPr>
            <w:r w:rsidRPr="00CC17F4">
              <w:rPr>
                <w:rFonts w:hint="eastAsia"/>
                <w:b/>
                <w:bCs/>
                <w:sz w:val="18"/>
                <w:szCs w:val="18"/>
                <w:lang w:val="fr-FR"/>
              </w:rPr>
              <w:t>r</w:t>
            </w:r>
            <w:r w:rsidRPr="00CC17F4">
              <w:rPr>
                <w:b/>
                <w:bCs/>
                <w:sz w:val="18"/>
                <w:szCs w:val="18"/>
                <w:lang w:val="fr-FR"/>
              </w:rPr>
              <w:t>-strategist bacteria</w:t>
            </w:r>
          </w:p>
        </w:tc>
        <w:tc>
          <w:tcPr>
            <w:tcW w:w="1168" w:type="pct"/>
            <w:tcBorders>
              <w:top w:val="single" w:sz="12" w:space="0" w:color="auto"/>
              <w:bottom w:val="nil"/>
            </w:tcBorders>
            <w:vAlign w:val="center"/>
          </w:tcPr>
          <w:p w14:paraId="352A47EC" w14:textId="58C05431" w:rsidR="002B68D7" w:rsidRPr="00CC17F4" w:rsidRDefault="002B68D7" w:rsidP="00CC17F4">
            <w:pPr>
              <w:spacing w:line="240" w:lineRule="auto"/>
              <w:ind w:firstLineChars="0" w:firstLine="0"/>
              <w:jc w:val="left"/>
              <w:rPr>
                <w:sz w:val="18"/>
                <w:szCs w:val="18"/>
                <w:lang w:val="fr-FR"/>
              </w:rPr>
            </w:pPr>
            <w:r w:rsidRPr="00CC17F4">
              <w:rPr>
                <w:sz w:val="18"/>
                <w:szCs w:val="18"/>
              </w:rPr>
              <w:t xml:space="preserve">The sum of the relative abundance of </w:t>
            </w:r>
            <w:r w:rsidRPr="00CC17F4">
              <w:rPr>
                <w:b/>
                <w:bCs/>
                <w:sz w:val="18"/>
                <w:szCs w:val="18"/>
              </w:rPr>
              <w:t>Bacteroidetes</w:t>
            </w:r>
            <w:r w:rsidRPr="00CC17F4">
              <w:rPr>
                <w:rFonts w:hint="eastAsia"/>
                <w:sz w:val="18"/>
                <w:szCs w:val="18"/>
              </w:rPr>
              <w:t>,</w:t>
            </w:r>
            <w:r w:rsidRPr="00CC17F4">
              <w:rPr>
                <w:sz w:val="18"/>
                <w:szCs w:val="18"/>
              </w:rPr>
              <w:t xml:space="preserve"> </w:t>
            </w:r>
            <w:r w:rsidRPr="00CC17F4">
              <w:rPr>
                <w:rFonts w:hint="eastAsia"/>
                <w:b/>
                <w:bCs/>
                <w:sz w:val="18"/>
                <w:szCs w:val="18"/>
              </w:rPr>
              <w:t>Firmicutes</w:t>
            </w:r>
            <w:r w:rsidRPr="00CC17F4">
              <w:rPr>
                <w:rFonts w:hint="eastAsia"/>
                <w:sz w:val="18"/>
                <w:szCs w:val="18"/>
              </w:rPr>
              <w:t xml:space="preserve">, </w:t>
            </w:r>
            <w:proofErr w:type="spellStart"/>
            <w:r w:rsidRPr="00CC17F4">
              <w:rPr>
                <w:rFonts w:hint="eastAsia"/>
                <w:b/>
                <w:bCs/>
                <w:sz w:val="18"/>
                <w:szCs w:val="18"/>
              </w:rPr>
              <w:t>Chloroflexi</w:t>
            </w:r>
            <w:proofErr w:type="spellEnd"/>
            <w:r w:rsidRPr="00CC17F4">
              <w:rPr>
                <w:rFonts w:hint="eastAsia"/>
                <w:sz w:val="18"/>
                <w:szCs w:val="18"/>
              </w:rPr>
              <w:t xml:space="preserve"> and </w:t>
            </w:r>
            <w:proofErr w:type="spellStart"/>
            <w:r w:rsidRPr="00CC17F4">
              <w:rPr>
                <w:rFonts w:hint="eastAsia"/>
                <w:b/>
                <w:bCs/>
                <w:sz w:val="18"/>
                <w:szCs w:val="18"/>
              </w:rPr>
              <w:t>Acidobacteria</w:t>
            </w:r>
            <w:proofErr w:type="spellEnd"/>
            <w:r w:rsidRPr="00CC17F4">
              <w:rPr>
                <w:rFonts w:hint="eastAsia"/>
                <w:b/>
                <w:bCs/>
                <w:sz w:val="18"/>
                <w:szCs w:val="18"/>
              </w:rPr>
              <w:t xml:space="preserve"> Gp6</w:t>
            </w:r>
          </w:p>
        </w:tc>
        <w:tc>
          <w:tcPr>
            <w:tcW w:w="3172" w:type="pct"/>
            <w:tcBorders>
              <w:top w:val="single" w:sz="12" w:space="0" w:color="auto"/>
              <w:bottom w:val="nil"/>
            </w:tcBorders>
            <w:vAlign w:val="center"/>
          </w:tcPr>
          <w:p w14:paraId="3215F264" w14:textId="77777777" w:rsidR="002B68D7" w:rsidRPr="00CC17F4" w:rsidRDefault="002B68D7" w:rsidP="00CC17F4">
            <w:pPr>
              <w:spacing w:line="240" w:lineRule="auto"/>
              <w:ind w:firstLineChars="0" w:firstLine="0"/>
              <w:rPr>
                <w:sz w:val="18"/>
                <w:szCs w:val="18"/>
                <w:lang w:val="fr-FR"/>
              </w:rPr>
            </w:pPr>
            <w:r w:rsidRPr="00CC17F4">
              <w:rPr>
                <w:rFonts w:hint="eastAsia"/>
                <w:b/>
                <w:bCs/>
                <w:sz w:val="18"/>
                <w:szCs w:val="18"/>
                <w:lang w:val="fr-FR"/>
              </w:rPr>
              <w:t>Bacteroidetes</w:t>
            </w:r>
            <w:r w:rsidRPr="00CC17F4">
              <w:rPr>
                <w:rFonts w:hint="eastAsia"/>
                <w:sz w:val="18"/>
                <w:szCs w:val="18"/>
                <w:lang w:val="fr-FR"/>
              </w:rPr>
              <w:t xml:space="preserve"> and </w:t>
            </w:r>
            <w:r w:rsidRPr="00CC17F4">
              <w:rPr>
                <w:rFonts w:hint="eastAsia"/>
                <w:b/>
                <w:bCs/>
                <w:sz w:val="18"/>
                <w:szCs w:val="18"/>
                <w:lang w:val="fr-FR"/>
              </w:rPr>
              <w:t>Firmicutes</w:t>
            </w:r>
            <w:r w:rsidRPr="00CC17F4">
              <w:rPr>
                <w:rFonts w:hint="eastAsia"/>
                <w:sz w:val="18"/>
                <w:szCs w:val="18"/>
                <w:lang w:val="fr-FR"/>
              </w:rPr>
              <w:t xml:space="preserve"> exhibited a significant predominance in the first 5 days following the amendment with pig slurry-derived digestate </w:t>
            </w:r>
            <w:r w:rsidRPr="00CC17F4">
              <w:rPr>
                <w:noProof/>
                <w:sz w:val="18"/>
                <w:szCs w:val="18"/>
                <w:lang w:val="fr-FR"/>
              </w:rPr>
              <w:t>(Pezzolla et al., 2015)</w:t>
            </w:r>
            <w:r w:rsidRPr="00CC17F4">
              <w:rPr>
                <w:rFonts w:hint="eastAsia"/>
                <w:sz w:val="18"/>
                <w:szCs w:val="18"/>
                <w:lang w:val="fr-FR"/>
              </w:rPr>
              <w:t xml:space="preserve">. Moreover, the relative abundance of </w:t>
            </w:r>
            <w:r w:rsidRPr="00CC17F4">
              <w:rPr>
                <w:rFonts w:hint="eastAsia"/>
                <w:b/>
                <w:bCs/>
                <w:sz w:val="18"/>
                <w:szCs w:val="18"/>
                <w:lang w:val="fr-FR"/>
              </w:rPr>
              <w:t>Chloroflexi</w:t>
            </w:r>
            <w:r w:rsidRPr="00CC17F4">
              <w:rPr>
                <w:rFonts w:hint="eastAsia"/>
                <w:sz w:val="18"/>
                <w:szCs w:val="18"/>
                <w:lang w:val="fr-FR"/>
              </w:rPr>
              <w:t xml:space="preserve"> increased</w:t>
            </w:r>
            <w:r w:rsidRPr="00CC17F4">
              <w:rPr>
                <w:rFonts w:hint="eastAsia"/>
                <w:b/>
                <w:bCs/>
                <w:sz w:val="18"/>
                <w:szCs w:val="18"/>
                <w:lang w:val="fr-FR"/>
              </w:rPr>
              <w:t xml:space="preserve"> </w:t>
            </w:r>
            <w:r w:rsidRPr="00CC17F4">
              <w:rPr>
                <w:rFonts w:hint="eastAsia"/>
                <w:sz w:val="18"/>
                <w:szCs w:val="18"/>
                <w:lang w:val="fr-FR"/>
              </w:rPr>
              <w:t xml:space="preserve">during the early stages of straw decomposition </w:t>
            </w:r>
            <w:r w:rsidRPr="00CC17F4">
              <w:rPr>
                <w:noProof/>
                <w:sz w:val="18"/>
                <w:szCs w:val="18"/>
                <w:lang w:val="fr-FR"/>
              </w:rPr>
              <w:t>(Zhang et al., 2024)</w:t>
            </w:r>
            <w:r w:rsidRPr="00CC17F4">
              <w:rPr>
                <w:rFonts w:hint="eastAsia"/>
                <w:sz w:val="18"/>
                <w:szCs w:val="18"/>
                <w:lang w:val="fr-FR"/>
              </w:rPr>
              <w:t xml:space="preserve">. Members of the </w:t>
            </w:r>
            <w:r w:rsidRPr="00CC17F4">
              <w:rPr>
                <w:rFonts w:hint="eastAsia"/>
                <w:b/>
                <w:bCs/>
                <w:sz w:val="18"/>
                <w:szCs w:val="18"/>
                <w:lang w:val="fr-FR"/>
              </w:rPr>
              <w:t>Acidobacteria Gp6</w:t>
            </w:r>
            <w:r w:rsidRPr="00CC17F4">
              <w:rPr>
                <w:rFonts w:hint="eastAsia"/>
                <w:sz w:val="18"/>
                <w:szCs w:val="18"/>
                <w:lang w:val="fr-FR"/>
              </w:rPr>
              <w:t xml:space="preserve"> showed the highest relative abundance in nutrient-rich soils and were enriched in the rhizosphere soil after 8 days of atmospheric CO</w:t>
            </w:r>
            <w:r w:rsidRPr="00CC17F4">
              <w:rPr>
                <w:rFonts w:hint="eastAsia"/>
                <w:sz w:val="18"/>
                <w:szCs w:val="18"/>
                <w:vertAlign w:val="subscript"/>
                <w:lang w:val="fr-FR"/>
              </w:rPr>
              <w:t>2</w:t>
            </w:r>
            <w:r w:rsidRPr="00CC17F4">
              <w:rPr>
                <w:rFonts w:hint="eastAsia"/>
                <w:sz w:val="18"/>
                <w:szCs w:val="18"/>
                <w:lang w:val="fr-FR"/>
              </w:rPr>
              <w:t xml:space="preserve"> enrichment </w:t>
            </w:r>
            <w:r w:rsidRPr="00CC17F4">
              <w:rPr>
                <w:noProof/>
                <w:sz w:val="18"/>
                <w:szCs w:val="18"/>
                <w:lang w:val="fr-FR"/>
              </w:rPr>
              <w:t>(Gschwendtner et al., 2015; Gao et al., 2020)</w:t>
            </w:r>
            <w:r w:rsidRPr="00CC17F4">
              <w:rPr>
                <w:rFonts w:hint="eastAsia"/>
                <w:sz w:val="18"/>
                <w:szCs w:val="18"/>
                <w:lang w:val="fr-FR"/>
              </w:rPr>
              <w:t xml:space="preserve">. These results suggested that </w:t>
            </w:r>
            <w:r w:rsidRPr="00CC17F4">
              <w:rPr>
                <w:rFonts w:hint="eastAsia"/>
                <w:b/>
                <w:bCs/>
                <w:sz w:val="18"/>
                <w:szCs w:val="18"/>
                <w:lang w:val="fr-FR"/>
              </w:rPr>
              <w:t>Bacteroidetes</w:t>
            </w:r>
            <w:r w:rsidRPr="00CC17F4">
              <w:rPr>
                <w:rFonts w:hint="eastAsia"/>
                <w:sz w:val="18"/>
                <w:szCs w:val="18"/>
                <w:lang w:val="fr-FR"/>
              </w:rPr>
              <w:t xml:space="preserve">, </w:t>
            </w:r>
            <w:r w:rsidRPr="00CC17F4">
              <w:rPr>
                <w:rFonts w:hint="eastAsia"/>
                <w:b/>
                <w:bCs/>
                <w:sz w:val="18"/>
                <w:szCs w:val="18"/>
                <w:lang w:val="fr-FR"/>
              </w:rPr>
              <w:t>Firmicutes</w:t>
            </w:r>
            <w:r w:rsidRPr="00CC17F4">
              <w:rPr>
                <w:rFonts w:hint="eastAsia"/>
                <w:sz w:val="18"/>
                <w:szCs w:val="18"/>
                <w:lang w:val="fr-FR"/>
              </w:rPr>
              <w:t xml:space="preserve">, </w:t>
            </w:r>
            <w:r w:rsidRPr="00CC17F4">
              <w:rPr>
                <w:rFonts w:hint="eastAsia"/>
                <w:b/>
                <w:bCs/>
                <w:sz w:val="18"/>
                <w:szCs w:val="18"/>
                <w:lang w:val="fr-FR"/>
              </w:rPr>
              <w:t>Chloroflexi and Acidobacteria Gp6</w:t>
            </w:r>
            <w:r w:rsidRPr="00CC17F4">
              <w:rPr>
                <w:rFonts w:hint="eastAsia"/>
                <w:sz w:val="18"/>
                <w:szCs w:val="18"/>
                <w:lang w:val="fr-FR"/>
              </w:rPr>
              <w:t xml:space="preserve"> maximize their growth rate when resources are abundant and can be classified as r-strategist bacteria.</w:t>
            </w:r>
          </w:p>
        </w:tc>
      </w:tr>
      <w:tr w:rsidR="002B68D7" w14:paraId="3FCFD913" w14:textId="77777777" w:rsidTr="00CC17F4">
        <w:trPr>
          <w:trHeight w:val="1696"/>
        </w:trPr>
        <w:tc>
          <w:tcPr>
            <w:tcW w:w="660" w:type="pct"/>
            <w:tcBorders>
              <w:top w:val="nil"/>
              <w:bottom w:val="nil"/>
            </w:tcBorders>
            <w:vAlign w:val="center"/>
          </w:tcPr>
          <w:p w14:paraId="2846C0E9" w14:textId="77777777" w:rsidR="002B68D7" w:rsidRPr="00CC17F4" w:rsidRDefault="002B68D7" w:rsidP="00CC17F4">
            <w:pPr>
              <w:spacing w:line="240" w:lineRule="auto"/>
              <w:ind w:firstLineChars="0" w:firstLine="0"/>
              <w:jc w:val="left"/>
              <w:rPr>
                <w:b/>
                <w:bCs/>
                <w:sz w:val="18"/>
                <w:szCs w:val="18"/>
                <w:lang w:val="fr-FR"/>
              </w:rPr>
            </w:pPr>
            <w:r w:rsidRPr="00CC17F4">
              <w:rPr>
                <w:rFonts w:hint="eastAsia"/>
                <w:b/>
                <w:bCs/>
                <w:sz w:val="18"/>
                <w:szCs w:val="18"/>
                <w:lang w:val="fr-FR"/>
              </w:rPr>
              <w:t>K</w:t>
            </w:r>
            <w:r w:rsidRPr="00CC17F4">
              <w:rPr>
                <w:b/>
                <w:bCs/>
                <w:sz w:val="18"/>
                <w:szCs w:val="18"/>
                <w:lang w:val="fr-FR"/>
              </w:rPr>
              <w:t>-strategist bacteria</w:t>
            </w:r>
          </w:p>
        </w:tc>
        <w:tc>
          <w:tcPr>
            <w:tcW w:w="1168" w:type="pct"/>
            <w:tcBorders>
              <w:top w:val="nil"/>
              <w:bottom w:val="nil"/>
            </w:tcBorders>
            <w:vAlign w:val="center"/>
          </w:tcPr>
          <w:p w14:paraId="3D6374AD" w14:textId="77777777" w:rsidR="002B68D7" w:rsidRPr="00CC17F4" w:rsidRDefault="002B68D7" w:rsidP="00CC17F4">
            <w:pPr>
              <w:spacing w:line="240" w:lineRule="auto"/>
              <w:ind w:firstLineChars="0" w:firstLine="0"/>
              <w:jc w:val="left"/>
              <w:rPr>
                <w:sz w:val="18"/>
                <w:szCs w:val="18"/>
                <w:lang w:val="fr-FR"/>
              </w:rPr>
            </w:pPr>
            <w:r w:rsidRPr="00CC17F4">
              <w:rPr>
                <w:sz w:val="18"/>
                <w:szCs w:val="18"/>
              </w:rPr>
              <w:t xml:space="preserve">The sum of the relative abundance of </w:t>
            </w:r>
            <w:proofErr w:type="spellStart"/>
            <w:r w:rsidRPr="00CC17F4">
              <w:rPr>
                <w:b/>
                <w:bCs/>
                <w:sz w:val="18"/>
                <w:szCs w:val="18"/>
              </w:rPr>
              <w:t>Alphaproteobacteria</w:t>
            </w:r>
            <w:proofErr w:type="spellEnd"/>
            <w:r w:rsidRPr="00CC17F4">
              <w:rPr>
                <w:sz w:val="18"/>
                <w:szCs w:val="18"/>
              </w:rPr>
              <w:t>,</w:t>
            </w:r>
            <w:r w:rsidRPr="00CC17F4">
              <w:rPr>
                <w:rFonts w:hint="eastAsia"/>
                <w:sz w:val="18"/>
                <w:szCs w:val="18"/>
              </w:rPr>
              <w:t xml:space="preserve"> </w:t>
            </w:r>
            <w:proofErr w:type="spellStart"/>
            <w:r w:rsidRPr="00CC17F4">
              <w:rPr>
                <w:rFonts w:hint="eastAsia"/>
                <w:b/>
                <w:bCs/>
                <w:sz w:val="18"/>
                <w:szCs w:val="18"/>
              </w:rPr>
              <w:t>Armatimonadetes</w:t>
            </w:r>
            <w:proofErr w:type="spellEnd"/>
            <w:r w:rsidRPr="00CC17F4">
              <w:rPr>
                <w:rFonts w:hint="eastAsia"/>
                <w:sz w:val="18"/>
                <w:szCs w:val="18"/>
              </w:rPr>
              <w:t xml:space="preserve">, </w:t>
            </w:r>
            <w:proofErr w:type="spellStart"/>
            <w:r w:rsidRPr="00CC17F4">
              <w:rPr>
                <w:rFonts w:hint="eastAsia"/>
                <w:b/>
                <w:bCs/>
                <w:sz w:val="18"/>
                <w:szCs w:val="18"/>
              </w:rPr>
              <w:t>Verrucomicrobia</w:t>
            </w:r>
            <w:proofErr w:type="spellEnd"/>
            <w:r w:rsidRPr="00CC17F4">
              <w:rPr>
                <w:rFonts w:hint="eastAsia"/>
                <w:sz w:val="18"/>
                <w:szCs w:val="18"/>
              </w:rPr>
              <w:t xml:space="preserve">, </w:t>
            </w:r>
            <w:r w:rsidRPr="00CC17F4">
              <w:rPr>
                <w:b/>
                <w:bCs/>
                <w:sz w:val="18"/>
                <w:szCs w:val="18"/>
              </w:rPr>
              <w:t>Actinobacteria</w:t>
            </w:r>
            <w:r w:rsidRPr="00CC17F4">
              <w:rPr>
                <w:rFonts w:hint="eastAsia"/>
                <w:b/>
                <w:bCs/>
                <w:sz w:val="18"/>
                <w:szCs w:val="18"/>
              </w:rPr>
              <w:t xml:space="preserve"> </w:t>
            </w:r>
            <w:r w:rsidRPr="00CC17F4">
              <w:rPr>
                <w:rFonts w:hint="eastAsia"/>
                <w:sz w:val="18"/>
                <w:szCs w:val="18"/>
              </w:rPr>
              <w:t>and</w:t>
            </w:r>
            <w:r w:rsidRPr="00CC17F4">
              <w:rPr>
                <w:rFonts w:hint="eastAsia"/>
                <w:b/>
                <w:bCs/>
                <w:sz w:val="18"/>
                <w:szCs w:val="18"/>
              </w:rPr>
              <w:t xml:space="preserve"> </w:t>
            </w:r>
            <w:proofErr w:type="spellStart"/>
            <w:r w:rsidRPr="00CC17F4">
              <w:rPr>
                <w:rFonts w:hint="eastAsia"/>
                <w:b/>
                <w:bCs/>
                <w:sz w:val="18"/>
                <w:szCs w:val="18"/>
              </w:rPr>
              <w:t>Acidobacteria</w:t>
            </w:r>
            <w:proofErr w:type="spellEnd"/>
            <w:r w:rsidRPr="00CC17F4">
              <w:rPr>
                <w:rFonts w:hint="eastAsia"/>
                <w:b/>
                <w:bCs/>
                <w:sz w:val="18"/>
                <w:szCs w:val="18"/>
              </w:rPr>
              <w:t xml:space="preserve"> Gp1</w:t>
            </w:r>
            <w:r w:rsidRPr="00CC17F4">
              <w:rPr>
                <w:rFonts w:hint="eastAsia"/>
                <w:sz w:val="18"/>
                <w:szCs w:val="18"/>
              </w:rPr>
              <w:t xml:space="preserve">, </w:t>
            </w:r>
            <w:r w:rsidRPr="00CC17F4">
              <w:rPr>
                <w:rFonts w:hint="eastAsia"/>
                <w:b/>
                <w:bCs/>
                <w:sz w:val="18"/>
                <w:szCs w:val="18"/>
              </w:rPr>
              <w:t>3</w:t>
            </w:r>
            <w:r w:rsidRPr="00CC17F4">
              <w:rPr>
                <w:rFonts w:hint="eastAsia"/>
                <w:sz w:val="18"/>
                <w:szCs w:val="18"/>
              </w:rPr>
              <w:t xml:space="preserve"> and </w:t>
            </w:r>
            <w:r w:rsidRPr="00CC17F4">
              <w:rPr>
                <w:rFonts w:hint="eastAsia"/>
                <w:b/>
                <w:bCs/>
                <w:sz w:val="18"/>
                <w:szCs w:val="18"/>
              </w:rPr>
              <w:t>7</w:t>
            </w:r>
          </w:p>
        </w:tc>
        <w:tc>
          <w:tcPr>
            <w:tcW w:w="3172" w:type="pct"/>
            <w:tcBorders>
              <w:top w:val="nil"/>
              <w:bottom w:val="nil"/>
            </w:tcBorders>
            <w:vAlign w:val="center"/>
          </w:tcPr>
          <w:p w14:paraId="2B7FD602" w14:textId="77777777" w:rsidR="002B68D7" w:rsidRPr="003A24A8" w:rsidRDefault="002B68D7" w:rsidP="00CC17F4">
            <w:pPr>
              <w:spacing w:line="240" w:lineRule="auto"/>
              <w:ind w:firstLineChars="0" w:firstLine="0"/>
              <w:rPr>
                <w:sz w:val="18"/>
                <w:szCs w:val="18"/>
                <w:lang w:val="fr-FR"/>
              </w:rPr>
            </w:pPr>
            <w:r w:rsidRPr="003A24A8">
              <w:rPr>
                <w:rFonts w:hint="eastAsia"/>
                <w:sz w:val="18"/>
                <w:szCs w:val="18"/>
                <w:lang w:val="fr-FR"/>
              </w:rPr>
              <w:t>The</w:t>
            </w:r>
            <w:r w:rsidRPr="003A24A8">
              <w:rPr>
                <w:rFonts w:hint="eastAsia"/>
                <w:b/>
                <w:bCs/>
                <w:color w:val="FF0000"/>
                <w:sz w:val="18"/>
                <w:szCs w:val="18"/>
                <w:lang w:val="fr-FR"/>
              </w:rPr>
              <w:t xml:space="preserve"> </w:t>
            </w:r>
            <w:r w:rsidRPr="003A24A8">
              <w:rPr>
                <w:rFonts w:hint="eastAsia"/>
                <w:b/>
                <w:bCs/>
                <w:sz w:val="18"/>
                <w:szCs w:val="18"/>
                <w:lang w:val="fr-FR"/>
              </w:rPr>
              <w:t>Armatimonadetes</w:t>
            </w:r>
            <w:r w:rsidRPr="003A24A8">
              <w:rPr>
                <w:rFonts w:hint="eastAsia"/>
                <w:sz w:val="18"/>
                <w:szCs w:val="18"/>
                <w:lang w:val="fr-FR"/>
              </w:rPr>
              <w:t>,</w:t>
            </w:r>
            <w:r w:rsidRPr="003A24A8">
              <w:rPr>
                <w:rFonts w:hint="eastAsia"/>
                <w:b/>
                <w:bCs/>
                <w:sz w:val="18"/>
                <w:szCs w:val="18"/>
                <w:lang w:val="fr-FR"/>
              </w:rPr>
              <w:t xml:space="preserve"> Alpha</w:t>
            </w:r>
            <w:r w:rsidRPr="003A24A8">
              <w:rPr>
                <w:b/>
                <w:bCs/>
                <w:sz w:val="18"/>
                <w:szCs w:val="18"/>
                <w:lang w:val="fr-FR"/>
              </w:rPr>
              <w:t>proteobacteria and Actinobacteria</w:t>
            </w:r>
            <w:r w:rsidRPr="003A24A8">
              <w:rPr>
                <w:sz w:val="18"/>
                <w:szCs w:val="18"/>
                <w:lang w:val="fr-FR"/>
              </w:rPr>
              <w:t xml:space="preserve"> were stimulated during later stages of residue decomposition, </w:t>
            </w:r>
            <w:r w:rsidRPr="003A24A8">
              <w:rPr>
                <w:rFonts w:hint="eastAsia"/>
                <w:sz w:val="18"/>
                <w:szCs w:val="18"/>
                <w:lang w:val="fr-FR"/>
              </w:rPr>
              <w:t>they can be considered as K-strategists which are adapted to survive with a slow growth rate when resources are limited</w:t>
            </w:r>
            <w:r w:rsidRPr="003A24A8">
              <w:rPr>
                <w:sz w:val="18"/>
                <w:szCs w:val="18"/>
                <w:lang w:val="fr-FR"/>
              </w:rPr>
              <w:t xml:space="preserve"> or consist of more complex, recalcitrant organic matter </w:t>
            </w:r>
            <w:r w:rsidRPr="003A24A8">
              <w:rPr>
                <w:noProof/>
                <w:sz w:val="18"/>
                <w:szCs w:val="18"/>
                <w:lang w:val="fr-FR"/>
              </w:rPr>
              <w:t>(Bastian et al., 2009; Fu et al., 2022; Xiao et al., 2022)</w:t>
            </w:r>
            <w:r w:rsidRPr="003A24A8">
              <w:rPr>
                <w:sz w:val="18"/>
                <w:szCs w:val="18"/>
                <w:lang w:val="fr-FR"/>
              </w:rPr>
              <w:t>.</w:t>
            </w:r>
          </w:p>
          <w:p w14:paraId="6241D74D" w14:textId="77777777" w:rsidR="002B68D7" w:rsidRPr="003A24A8" w:rsidRDefault="002B68D7" w:rsidP="00CC17F4">
            <w:pPr>
              <w:spacing w:line="240" w:lineRule="auto"/>
              <w:ind w:firstLineChars="0" w:firstLine="0"/>
              <w:rPr>
                <w:sz w:val="18"/>
                <w:szCs w:val="18"/>
                <w:lang w:val="fr-FR"/>
              </w:rPr>
            </w:pPr>
            <w:r w:rsidRPr="003A24A8">
              <w:rPr>
                <w:rFonts w:hint="eastAsia"/>
                <w:sz w:val="18"/>
                <w:szCs w:val="18"/>
                <w:lang w:val="fr-FR"/>
              </w:rPr>
              <w:t xml:space="preserve">The genomes of </w:t>
            </w:r>
            <w:r w:rsidRPr="003A24A8">
              <w:rPr>
                <w:rFonts w:hint="eastAsia"/>
                <w:b/>
                <w:bCs/>
                <w:sz w:val="18"/>
                <w:szCs w:val="18"/>
                <w:lang w:val="fr-FR"/>
              </w:rPr>
              <w:t>Acidobacteria Gp1 and Gp3</w:t>
            </w:r>
            <w:r w:rsidRPr="003A24A8">
              <w:rPr>
                <w:rFonts w:hint="eastAsia"/>
                <w:sz w:val="18"/>
                <w:szCs w:val="18"/>
                <w:lang w:val="fr-FR"/>
              </w:rPr>
              <w:t xml:space="preserve"> are typified by a low number of rRNA gene copies, which has been proposed as a characteristic marker of slow growth and a K-selected lifestyle </w:t>
            </w:r>
            <w:r w:rsidRPr="003A24A8">
              <w:rPr>
                <w:noProof/>
                <w:sz w:val="18"/>
                <w:szCs w:val="18"/>
                <w:lang w:val="fr-FR"/>
              </w:rPr>
              <w:t>(Ward et al., 2009; Navarrete et al., 2015)</w:t>
            </w:r>
            <w:r w:rsidRPr="003A24A8">
              <w:rPr>
                <w:rFonts w:hint="eastAsia"/>
                <w:sz w:val="18"/>
                <w:szCs w:val="18"/>
                <w:lang w:val="fr-FR"/>
              </w:rPr>
              <w:t>.</w:t>
            </w:r>
          </w:p>
          <w:p w14:paraId="12ED973E" w14:textId="77777777" w:rsidR="002B68D7" w:rsidRPr="00341482" w:rsidRDefault="002B68D7" w:rsidP="00CC17F4">
            <w:pPr>
              <w:spacing w:line="240" w:lineRule="auto"/>
              <w:ind w:firstLineChars="0" w:firstLine="0"/>
              <w:rPr>
                <w:szCs w:val="20"/>
                <w:lang w:val="fr-FR"/>
              </w:rPr>
            </w:pPr>
            <w:r w:rsidRPr="003A24A8">
              <w:rPr>
                <w:rFonts w:hint="eastAsia"/>
                <w:sz w:val="18"/>
                <w:szCs w:val="18"/>
                <w:lang w:val="fr-FR"/>
              </w:rPr>
              <w:t xml:space="preserve">The relative abundance of </w:t>
            </w:r>
            <w:r w:rsidRPr="003A24A8">
              <w:rPr>
                <w:rFonts w:hint="eastAsia"/>
                <w:b/>
                <w:bCs/>
                <w:sz w:val="18"/>
                <w:szCs w:val="18"/>
                <w:lang w:val="fr-FR"/>
              </w:rPr>
              <w:t>Acidobacteria Gp7</w:t>
            </w:r>
            <w:r w:rsidRPr="003A24A8">
              <w:rPr>
                <w:rFonts w:hint="eastAsia"/>
                <w:sz w:val="18"/>
                <w:szCs w:val="18"/>
                <w:lang w:val="fr-FR"/>
              </w:rPr>
              <w:t xml:space="preserve"> remained constant with the application of silver nanoparticles, indicating that Acidobacteria Gp7 are resistant to metal contamination and can be classified as K-strategist bacteria </w:t>
            </w:r>
            <w:r w:rsidRPr="003A24A8">
              <w:rPr>
                <w:noProof/>
                <w:sz w:val="18"/>
                <w:szCs w:val="18"/>
                <w:lang w:val="fr-FR"/>
              </w:rPr>
              <w:t>(McGee et al., 2017)</w:t>
            </w:r>
            <w:r w:rsidRPr="003A24A8">
              <w:rPr>
                <w:rFonts w:hint="eastAsia"/>
                <w:sz w:val="18"/>
                <w:szCs w:val="18"/>
                <w:lang w:val="fr-FR"/>
              </w:rPr>
              <w:t>.</w:t>
            </w:r>
          </w:p>
        </w:tc>
      </w:tr>
      <w:tr w:rsidR="002B68D7" w14:paraId="7FF44F10" w14:textId="77777777" w:rsidTr="00CC17F4">
        <w:trPr>
          <w:trHeight w:val="815"/>
        </w:trPr>
        <w:tc>
          <w:tcPr>
            <w:tcW w:w="660" w:type="pct"/>
            <w:tcBorders>
              <w:top w:val="nil"/>
              <w:bottom w:val="nil"/>
            </w:tcBorders>
            <w:vAlign w:val="center"/>
          </w:tcPr>
          <w:p w14:paraId="23C7868B" w14:textId="77777777" w:rsidR="002B68D7" w:rsidRPr="00CC17F4" w:rsidRDefault="002B68D7" w:rsidP="00CC17F4">
            <w:pPr>
              <w:spacing w:line="240" w:lineRule="auto"/>
              <w:ind w:firstLineChars="0" w:firstLine="0"/>
              <w:jc w:val="left"/>
              <w:rPr>
                <w:b/>
                <w:bCs/>
                <w:sz w:val="18"/>
                <w:szCs w:val="18"/>
                <w:lang w:val="fr-FR"/>
              </w:rPr>
            </w:pPr>
            <w:r w:rsidRPr="00CC17F4">
              <w:rPr>
                <w:rFonts w:hint="eastAsia"/>
                <w:b/>
                <w:bCs/>
                <w:sz w:val="18"/>
                <w:szCs w:val="18"/>
              </w:rPr>
              <w:t>Saprotrophic f</w:t>
            </w:r>
            <w:r w:rsidRPr="00CC17F4">
              <w:rPr>
                <w:rFonts w:hint="eastAsia"/>
                <w:b/>
                <w:bCs/>
                <w:sz w:val="18"/>
                <w:szCs w:val="18"/>
                <w:lang w:val="fr-FR"/>
              </w:rPr>
              <w:t>ungi enriched by manure</w:t>
            </w:r>
          </w:p>
        </w:tc>
        <w:tc>
          <w:tcPr>
            <w:tcW w:w="1168" w:type="pct"/>
            <w:tcBorders>
              <w:top w:val="nil"/>
              <w:bottom w:val="nil"/>
            </w:tcBorders>
            <w:vAlign w:val="center"/>
          </w:tcPr>
          <w:p w14:paraId="388157C4" w14:textId="77777777" w:rsidR="002B68D7" w:rsidRPr="00CC17F4" w:rsidRDefault="002B68D7" w:rsidP="00CC17F4">
            <w:pPr>
              <w:spacing w:line="240" w:lineRule="auto"/>
              <w:ind w:firstLineChars="0" w:firstLine="0"/>
              <w:jc w:val="left"/>
              <w:rPr>
                <w:sz w:val="18"/>
                <w:szCs w:val="18"/>
              </w:rPr>
            </w:pPr>
            <w:r w:rsidRPr="00CC17F4">
              <w:rPr>
                <w:sz w:val="18"/>
                <w:szCs w:val="18"/>
              </w:rPr>
              <w:t xml:space="preserve">The </w:t>
            </w:r>
            <w:r w:rsidRPr="00CC17F4">
              <w:rPr>
                <w:rFonts w:hint="eastAsia"/>
                <w:sz w:val="18"/>
                <w:szCs w:val="18"/>
              </w:rPr>
              <w:t xml:space="preserve">sum of the </w:t>
            </w:r>
            <w:r w:rsidRPr="00CC17F4">
              <w:rPr>
                <w:sz w:val="18"/>
                <w:szCs w:val="18"/>
              </w:rPr>
              <w:t xml:space="preserve">relative abundance of </w:t>
            </w:r>
            <w:r w:rsidRPr="00CC17F4">
              <w:rPr>
                <w:b/>
                <w:bCs/>
                <w:sz w:val="18"/>
                <w:szCs w:val="18"/>
              </w:rPr>
              <w:t>Pezizales</w:t>
            </w:r>
            <w:r w:rsidRPr="00CC17F4">
              <w:rPr>
                <w:rFonts w:hint="eastAsia"/>
                <w:sz w:val="18"/>
                <w:szCs w:val="18"/>
              </w:rPr>
              <w:t>,</w:t>
            </w:r>
            <w:r w:rsidRPr="00CC17F4">
              <w:rPr>
                <w:rFonts w:hint="eastAsia"/>
                <w:b/>
                <w:bCs/>
                <w:sz w:val="18"/>
                <w:szCs w:val="18"/>
              </w:rPr>
              <w:t xml:space="preserve"> </w:t>
            </w:r>
            <w:proofErr w:type="spellStart"/>
            <w:r w:rsidRPr="00CC17F4">
              <w:rPr>
                <w:rFonts w:hint="eastAsia"/>
                <w:b/>
                <w:bCs/>
                <w:sz w:val="18"/>
                <w:szCs w:val="18"/>
              </w:rPr>
              <w:t>Microascales</w:t>
            </w:r>
            <w:proofErr w:type="spellEnd"/>
            <w:r w:rsidRPr="00CC17F4">
              <w:rPr>
                <w:rFonts w:hint="eastAsia"/>
                <w:sz w:val="18"/>
                <w:szCs w:val="18"/>
              </w:rPr>
              <w:t xml:space="preserve">, </w:t>
            </w:r>
            <w:proofErr w:type="spellStart"/>
            <w:r w:rsidRPr="00CC17F4">
              <w:rPr>
                <w:rFonts w:hint="eastAsia"/>
                <w:b/>
                <w:bCs/>
                <w:sz w:val="18"/>
                <w:szCs w:val="18"/>
              </w:rPr>
              <w:t>Coniochaetales</w:t>
            </w:r>
            <w:proofErr w:type="spellEnd"/>
          </w:p>
        </w:tc>
        <w:tc>
          <w:tcPr>
            <w:tcW w:w="3172" w:type="pct"/>
            <w:tcBorders>
              <w:top w:val="nil"/>
              <w:bottom w:val="nil"/>
            </w:tcBorders>
            <w:vAlign w:val="center"/>
          </w:tcPr>
          <w:p w14:paraId="5510C8CD" w14:textId="77777777" w:rsidR="002B68D7" w:rsidRPr="003A24A8" w:rsidRDefault="002B68D7" w:rsidP="00CC17F4">
            <w:pPr>
              <w:spacing w:line="240" w:lineRule="auto"/>
              <w:ind w:firstLineChars="0" w:firstLine="0"/>
              <w:rPr>
                <w:sz w:val="18"/>
                <w:szCs w:val="18"/>
                <w:lang w:val="fr-FR"/>
              </w:rPr>
            </w:pPr>
            <w:r w:rsidRPr="003A24A8">
              <w:rPr>
                <w:rFonts w:hint="eastAsia"/>
                <w:sz w:val="18"/>
                <w:szCs w:val="18"/>
                <w:lang w:val="fr-FR"/>
              </w:rPr>
              <w:t>Members of the</w:t>
            </w:r>
            <w:r w:rsidRPr="003A24A8">
              <w:rPr>
                <w:rFonts w:hint="eastAsia"/>
                <w:b/>
                <w:bCs/>
                <w:color w:val="FF0000"/>
                <w:sz w:val="18"/>
                <w:szCs w:val="18"/>
                <w:lang w:val="fr-FR"/>
              </w:rPr>
              <w:t xml:space="preserve"> </w:t>
            </w:r>
            <w:r w:rsidRPr="003A24A8">
              <w:rPr>
                <w:rFonts w:hint="eastAsia"/>
                <w:b/>
                <w:bCs/>
                <w:sz w:val="18"/>
                <w:szCs w:val="18"/>
                <w:lang w:val="fr-FR"/>
              </w:rPr>
              <w:t>Pezizales</w:t>
            </w:r>
            <w:r w:rsidRPr="003A24A8">
              <w:rPr>
                <w:rFonts w:hint="eastAsia"/>
                <w:sz w:val="18"/>
                <w:szCs w:val="18"/>
                <w:lang w:val="fr-FR"/>
              </w:rPr>
              <w:t>,</w:t>
            </w:r>
            <w:r w:rsidRPr="003A24A8">
              <w:rPr>
                <w:rFonts w:hint="eastAsia"/>
                <w:b/>
                <w:bCs/>
                <w:sz w:val="18"/>
                <w:szCs w:val="18"/>
                <w:lang w:val="fr-FR"/>
              </w:rPr>
              <w:t xml:space="preserve"> Microascales</w:t>
            </w:r>
            <w:r w:rsidRPr="003A24A8">
              <w:rPr>
                <w:rFonts w:hint="eastAsia"/>
                <w:sz w:val="18"/>
                <w:szCs w:val="18"/>
                <w:lang w:val="fr-FR"/>
              </w:rPr>
              <w:t>,</w:t>
            </w:r>
            <w:r w:rsidRPr="003A24A8">
              <w:rPr>
                <w:rFonts w:hint="eastAsia"/>
                <w:b/>
                <w:bCs/>
                <w:sz w:val="18"/>
                <w:szCs w:val="18"/>
                <w:lang w:val="fr-FR"/>
              </w:rPr>
              <w:t xml:space="preserve"> Coniochaetales</w:t>
            </w:r>
            <w:r w:rsidRPr="003A24A8">
              <w:rPr>
                <w:rFonts w:hint="eastAsia"/>
                <w:b/>
                <w:bCs/>
                <w:color w:val="FF0000"/>
                <w:sz w:val="18"/>
                <w:szCs w:val="18"/>
                <w:lang w:val="fr-FR"/>
              </w:rPr>
              <w:t xml:space="preserve"> </w:t>
            </w:r>
            <w:r w:rsidRPr="003A24A8">
              <w:rPr>
                <w:rFonts w:hint="eastAsia"/>
                <w:sz w:val="18"/>
                <w:szCs w:val="18"/>
                <w:lang w:val="fr-FR"/>
              </w:rPr>
              <w:t xml:space="preserve">are mainly performed as saprotrophs </w:t>
            </w:r>
            <w:r w:rsidRPr="003A24A8">
              <w:rPr>
                <w:noProof/>
                <w:sz w:val="18"/>
                <w:szCs w:val="18"/>
                <w:lang w:val="fr-FR"/>
              </w:rPr>
              <w:t>(Ottosson et al., 2015; Li et al., 2019; Lin et al., 2019)</w:t>
            </w:r>
            <w:r w:rsidRPr="003A24A8">
              <w:rPr>
                <w:rFonts w:hint="eastAsia"/>
                <w:sz w:val="18"/>
                <w:szCs w:val="18"/>
                <w:lang w:val="fr-FR"/>
              </w:rPr>
              <w:t xml:space="preserve">. In our study, we observed that organic fertilization increased </w:t>
            </w:r>
            <w:r w:rsidRPr="003A24A8">
              <w:rPr>
                <w:rFonts w:hint="eastAsia"/>
                <w:sz w:val="18"/>
                <w:szCs w:val="18"/>
              </w:rPr>
              <w:t xml:space="preserve">the </w:t>
            </w:r>
            <w:r w:rsidRPr="003A24A8">
              <w:rPr>
                <w:sz w:val="18"/>
                <w:szCs w:val="18"/>
              </w:rPr>
              <w:t xml:space="preserve">relative abundance of </w:t>
            </w:r>
            <w:r w:rsidRPr="003A24A8">
              <w:rPr>
                <w:b/>
                <w:bCs/>
                <w:sz w:val="18"/>
                <w:szCs w:val="18"/>
              </w:rPr>
              <w:t>Pezizales</w:t>
            </w:r>
            <w:r w:rsidRPr="003A24A8">
              <w:rPr>
                <w:rFonts w:hint="eastAsia"/>
                <w:sz w:val="18"/>
                <w:szCs w:val="18"/>
              </w:rPr>
              <w:t>,</w:t>
            </w:r>
            <w:r w:rsidRPr="003A24A8">
              <w:rPr>
                <w:rFonts w:hint="eastAsia"/>
                <w:b/>
                <w:bCs/>
                <w:sz w:val="18"/>
                <w:szCs w:val="18"/>
              </w:rPr>
              <w:t xml:space="preserve"> </w:t>
            </w:r>
            <w:proofErr w:type="spellStart"/>
            <w:r w:rsidRPr="003A24A8">
              <w:rPr>
                <w:rFonts w:hint="eastAsia"/>
                <w:b/>
                <w:bCs/>
                <w:sz w:val="18"/>
                <w:szCs w:val="18"/>
              </w:rPr>
              <w:t>Microascales</w:t>
            </w:r>
            <w:proofErr w:type="spellEnd"/>
            <w:r w:rsidRPr="003A24A8">
              <w:rPr>
                <w:rFonts w:hint="eastAsia"/>
                <w:sz w:val="18"/>
                <w:szCs w:val="18"/>
              </w:rPr>
              <w:t xml:space="preserve">, </w:t>
            </w:r>
            <w:proofErr w:type="spellStart"/>
            <w:r w:rsidRPr="003A24A8">
              <w:rPr>
                <w:rFonts w:hint="eastAsia"/>
                <w:b/>
                <w:bCs/>
                <w:sz w:val="18"/>
                <w:szCs w:val="18"/>
              </w:rPr>
              <w:t>Coniochaetales</w:t>
            </w:r>
            <w:proofErr w:type="spellEnd"/>
            <w:r w:rsidRPr="003A24A8">
              <w:rPr>
                <w:rFonts w:hint="eastAsia"/>
                <w:b/>
                <w:bCs/>
                <w:sz w:val="18"/>
                <w:szCs w:val="18"/>
              </w:rPr>
              <w:t>.</w:t>
            </w:r>
          </w:p>
        </w:tc>
      </w:tr>
      <w:tr w:rsidR="002B68D7" w14:paraId="667D8D43" w14:textId="77777777" w:rsidTr="00CC17F4">
        <w:trPr>
          <w:trHeight w:val="879"/>
        </w:trPr>
        <w:tc>
          <w:tcPr>
            <w:tcW w:w="660" w:type="pct"/>
            <w:tcBorders>
              <w:top w:val="nil"/>
              <w:bottom w:val="nil"/>
            </w:tcBorders>
            <w:vAlign w:val="center"/>
          </w:tcPr>
          <w:p w14:paraId="5A8A1CE9" w14:textId="77777777" w:rsidR="002B68D7" w:rsidRPr="00CC17F4" w:rsidRDefault="002B68D7" w:rsidP="00CC17F4">
            <w:pPr>
              <w:spacing w:line="240" w:lineRule="auto"/>
              <w:ind w:firstLineChars="0" w:firstLine="0"/>
              <w:jc w:val="left"/>
              <w:rPr>
                <w:b/>
                <w:bCs/>
                <w:sz w:val="18"/>
                <w:szCs w:val="18"/>
                <w:lang w:val="fr-FR"/>
              </w:rPr>
            </w:pPr>
            <w:r w:rsidRPr="00CC17F4">
              <w:rPr>
                <w:rFonts w:hint="eastAsia"/>
                <w:b/>
                <w:bCs/>
                <w:sz w:val="18"/>
                <w:szCs w:val="18"/>
                <w:lang w:val="fr-FR"/>
              </w:rPr>
              <w:t>O</w:t>
            </w:r>
            <w:r w:rsidRPr="00CC17F4">
              <w:rPr>
                <w:b/>
                <w:bCs/>
                <w:sz w:val="18"/>
                <w:szCs w:val="18"/>
                <w:lang w:val="fr-FR"/>
              </w:rPr>
              <w:t>ther saprotrophic fungi</w:t>
            </w:r>
          </w:p>
        </w:tc>
        <w:tc>
          <w:tcPr>
            <w:tcW w:w="1168" w:type="pct"/>
            <w:tcBorders>
              <w:top w:val="nil"/>
              <w:bottom w:val="nil"/>
            </w:tcBorders>
            <w:vAlign w:val="center"/>
          </w:tcPr>
          <w:p w14:paraId="7F83F979" w14:textId="77777777" w:rsidR="002B68D7" w:rsidRPr="00CC17F4" w:rsidRDefault="002B68D7" w:rsidP="00CC17F4">
            <w:pPr>
              <w:spacing w:line="240" w:lineRule="auto"/>
              <w:ind w:firstLineChars="0" w:firstLine="0"/>
              <w:jc w:val="left"/>
              <w:rPr>
                <w:sz w:val="18"/>
                <w:szCs w:val="18"/>
              </w:rPr>
            </w:pPr>
            <w:r w:rsidRPr="00CC17F4">
              <w:rPr>
                <w:sz w:val="18"/>
                <w:szCs w:val="18"/>
              </w:rPr>
              <w:t xml:space="preserve">The sum of the relative abundance of </w:t>
            </w:r>
            <w:proofErr w:type="spellStart"/>
            <w:r w:rsidRPr="00CC17F4">
              <w:rPr>
                <w:b/>
                <w:bCs/>
                <w:sz w:val="18"/>
                <w:szCs w:val="18"/>
              </w:rPr>
              <w:t>Eurotiales</w:t>
            </w:r>
            <w:proofErr w:type="spellEnd"/>
            <w:r w:rsidRPr="00CC17F4">
              <w:rPr>
                <w:sz w:val="18"/>
                <w:szCs w:val="18"/>
              </w:rPr>
              <w:t xml:space="preserve">, </w:t>
            </w:r>
            <w:proofErr w:type="spellStart"/>
            <w:r w:rsidRPr="00CC17F4">
              <w:rPr>
                <w:rFonts w:hint="eastAsia"/>
                <w:b/>
                <w:bCs/>
                <w:sz w:val="18"/>
                <w:szCs w:val="18"/>
              </w:rPr>
              <w:t>Sordariales</w:t>
            </w:r>
            <w:proofErr w:type="spellEnd"/>
            <w:r w:rsidRPr="00CC17F4">
              <w:rPr>
                <w:sz w:val="18"/>
                <w:szCs w:val="18"/>
              </w:rPr>
              <w:t xml:space="preserve"> and</w:t>
            </w:r>
            <w:r w:rsidRPr="00CC17F4">
              <w:rPr>
                <w:b/>
                <w:bCs/>
                <w:sz w:val="18"/>
                <w:szCs w:val="18"/>
              </w:rPr>
              <w:t xml:space="preserve"> </w:t>
            </w:r>
            <w:proofErr w:type="spellStart"/>
            <w:r w:rsidRPr="00CC17F4">
              <w:rPr>
                <w:b/>
                <w:bCs/>
                <w:sz w:val="18"/>
                <w:szCs w:val="18"/>
              </w:rPr>
              <w:t>Helotiales</w:t>
            </w:r>
            <w:proofErr w:type="spellEnd"/>
          </w:p>
        </w:tc>
        <w:tc>
          <w:tcPr>
            <w:tcW w:w="3172" w:type="pct"/>
            <w:tcBorders>
              <w:top w:val="nil"/>
              <w:bottom w:val="nil"/>
            </w:tcBorders>
            <w:vAlign w:val="center"/>
          </w:tcPr>
          <w:p w14:paraId="05068734" w14:textId="77777777" w:rsidR="002B68D7" w:rsidRPr="003A24A8" w:rsidRDefault="002B68D7" w:rsidP="00CC17F4">
            <w:pPr>
              <w:spacing w:line="240" w:lineRule="auto"/>
              <w:ind w:firstLineChars="0" w:firstLine="0"/>
              <w:rPr>
                <w:sz w:val="18"/>
                <w:szCs w:val="18"/>
                <w:lang w:val="fr-FR"/>
              </w:rPr>
            </w:pPr>
            <w:r w:rsidRPr="003A24A8">
              <w:rPr>
                <w:rFonts w:hint="eastAsia"/>
                <w:sz w:val="18"/>
                <w:szCs w:val="18"/>
                <w:lang w:val="fr-FR"/>
              </w:rPr>
              <w:t xml:space="preserve">Orders of saprotrophic fungi that were richer in forests at lower elevations included </w:t>
            </w:r>
            <w:r w:rsidRPr="003A24A8">
              <w:rPr>
                <w:b/>
                <w:bCs/>
                <w:sz w:val="18"/>
                <w:szCs w:val="18"/>
                <w:lang w:val="fr-FR"/>
              </w:rPr>
              <w:t>Eurotiales</w:t>
            </w:r>
            <w:r w:rsidRPr="003A24A8">
              <w:rPr>
                <w:rFonts w:hint="eastAsia"/>
                <w:b/>
                <w:bCs/>
                <w:sz w:val="18"/>
                <w:szCs w:val="18"/>
                <w:lang w:val="fr-FR"/>
              </w:rPr>
              <w:t xml:space="preserve"> </w:t>
            </w:r>
            <w:r w:rsidRPr="003A24A8">
              <w:rPr>
                <w:sz w:val="18"/>
                <w:szCs w:val="18"/>
                <w:lang w:val="fr-FR"/>
              </w:rPr>
              <w:t xml:space="preserve">and </w:t>
            </w:r>
            <w:r w:rsidRPr="003A24A8">
              <w:rPr>
                <w:b/>
                <w:bCs/>
                <w:sz w:val="18"/>
                <w:szCs w:val="18"/>
                <w:lang w:val="fr-FR"/>
              </w:rPr>
              <w:t>Sordariales</w:t>
            </w:r>
            <w:r w:rsidRPr="003A24A8">
              <w:rPr>
                <w:rFonts w:hint="eastAsia"/>
                <w:b/>
                <w:bCs/>
                <w:color w:val="FF0000"/>
                <w:sz w:val="18"/>
                <w:szCs w:val="18"/>
                <w:lang w:val="fr-FR"/>
              </w:rPr>
              <w:t xml:space="preserve"> </w:t>
            </w:r>
            <w:r w:rsidRPr="003A24A8">
              <w:rPr>
                <w:noProof/>
                <w:sz w:val="18"/>
                <w:szCs w:val="18"/>
                <w:lang w:val="fr-FR"/>
              </w:rPr>
              <w:t>(Geml et al., 2022)</w:t>
            </w:r>
            <w:r w:rsidRPr="003A24A8">
              <w:rPr>
                <w:rFonts w:hint="eastAsia"/>
                <w:sz w:val="18"/>
                <w:szCs w:val="18"/>
                <w:lang w:val="fr-FR"/>
              </w:rPr>
              <w:t>.</w:t>
            </w:r>
            <w:r w:rsidRPr="003A24A8">
              <w:rPr>
                <w:sz w:val="18"/>
                <w:szCs w:val="18"/>
                <w:lang w:val="fr-FR"/>
              </w:rPr>
              <w:t xml:space="preserve"> Members of the </w:t>
            </w:r>
            <w:r w:rsidRPr="003A24A8">
              <w:rPr>
                <w:b/>
                <w:bCs/>
                <w:sz w:val="18"/>
                <w:szCs w:val="18"/>
                <w:lang w:val="fr-FR"/>
              </w:rPr>
              <w:t>Helotiales</w:t>
            </w:r>
            <w:r w:rsidRPr="003A24A8">
              <w:rPr>
                <w:rFonts w:hint="eastAsia"/>
                <w:sz w:val="18"/>
                <w:szCs w:val="18"/>
                <w:lang w:val="fr-FR"/>
              </w:rPr>
              <w:t xml:space="preserve"> are recognized for their roles as</w:t>
            </w:r>
            <w:r w:rsidRPr="003A24A8">
              <w:rPr>
                <w:sz w:val="18"/>
                <w:szCs w:val="18"/>
                <w:lang w:val="fr-FR"/>
              </w:rPr>
              <w:t xml:space="preserve"> complex C decomposers </w:t>
            </w:r>
            <w:r w:rsidRPr="003A24A8">
              <w:rPr>
                <w:noProof/>
                <w:sz w:val="18"/>
                <w:szCs w:val="18"/>
                <w:lang w:val="fr-FR"/>
              </w:rPr>
              <w:t>(Eaton et al., 2015)</w:t>
            </w:r>
            <w:r w:rsidRPr="003A24A8">
              <w:rPr>
                <w:sz w:val="18"/>
                <w:szCs w:val="18"/>
                <w:lang w:val="fr-FR"/>
              </w:rPr>
              <w:t>.</w:t>
            </w:r>
          </w:p>
        </w:tc>
      </w:tr>
      <w:tr w:rsidR="002B68D7" w14:paraId="5284E57F" w14:textId="77777777" w:rsidTr="00CC17F4">
        <w:trPr>
          <w:trHeight w:val="879"/>
        </w:trPr>
        <w:tc>
          <w:tcPr>
            <w:tcW w:w="660" w:type="pct"/>
            <w:tcBorders>
              <w:top w:val="nil"/>
              <w:bottom w:val="single" w:sz="12" w:space="0" w:color="auto"/>
            </w:tcBorders>
            <w:vAlign w:val="center"/>
          </w:tcPr>
          <w:p w14:paraId="79A12618" w14:textId="77777777" w:rsidR="002B68D7" w:rsidRPr="00CC17F4" w:rsidRDefault="002B68D7" w:rsidP="00CC17F4">
            <w:pPr>
              <w:spacing w:line="240" w:lineRule="auto"/>
              <w:ind w:firstLineChars="0" w:firstLine="0"/>
              <w:jc w:val="left"/>
              <w:rPr>
                <w:b/>
                <w:bCs/>
                <w:sz w:val="18"/>
                <w:szCs w:val="18"/>
                <w:lang w:val="fr-FR"/>
              </w:rPr>
            </w:pPr>
            <w:r w:rsidRPr="00CC17F4">
              <w:rPr>
                <w:rFonts w:hint="eastAsia"/>
                <w:b/>
                <w:bCs/>
                <w:sz w:val="18"/>
                <w:szCs w:val="18"/>
                <w:lang w:val="fr-FR"/>
              </w:rPr>
              <w:t>Pathogenic fungi</w:t>
            </w:r>
          </w:p>
        </w:tc>
        <w:tc>
          <w:tcPr>
            <w:tcW w:w="1168" w:type="pct"/>
            <w:tcBorders>
              <w:top w:val="nil"/>
              <w:bottom w:val="single" w:sz="12" w:space="0" w:color="auto"/>
            </w:tcBorders>
            <w:vAlign w:val="center"/>
          </w:tcPr>
          <w:p w14:paraId="363F4FFE" w14:textId="77777777" w:rsidR="002B68D7" w:rsidRPr="00CC17F4" w:rsidRDefault="002B68D7" w:rsidP="00CC17F4">
            <w:pPr>
              <w:spacing w:line="240" w:lineRule="auto"/>
              <w:ind w:firstLineChars="0" w:firstLine="0"/>
              <w:jc w:val="left"/>
              <w:rPr>
                <w:sz w:val="18"/>
                <w:szCs w:val="18"/>
              </w:rPr>
            </w:pPr>
            <w:r w:rsidRPr="00CC17F4">
              <w:rPr>
                <w:rFonts w:hint="eastAsia"/>
                <w:sz w:val="18"/>
                <w:szCs w:val="18"/>
              </w:rPr>
              <w:t xml:space="preserve">The relative abundance of </w:t>
            </w:r>
            <w:proofErr w:type="spellStart"/>
            <w:r w:rsidRPr="00CC17F4">
              <w:rPr>
                <w:rFonts w:hint="eastAsia"/>
                <w:b/>
                <w:bCs/>
                <w:sz w:val="18"/>
                <w:szCs w:val="18"/>
              </w:rPr>
              <w:t>Pleosporales</w:t>
            </w:r>
            <w:proofErr w:type="spellEnd"/>
          </w:p>
        </w:tc>
        <w:tc>
          <w:tcPr>
            <w:tcW w:w="3172" w:type="pct"/>
            <w:tcBorders>
              <w:top w:val="nil"/>
              <w:bottom w:val="single" w:sz="12" w:space="0" w:color="auto"/>
            </w:tcBorders>
            <w:vAlign w:val="center"/>
          </w:tcPr>
          <w:p w14:paraId="35ECA50E" w14:textId="77777777" w:rsidR="002B68D7" w:rsidRPr="003A24A8" w:rsidRDefault="002B68D7" w:rsidP="00CC17F4">
            <w:pPr>
              <w:spacing w:line="240" w:lineRule="auto"/>
              <w:ind w:firstLineChars="0" w:firstLine="0"/>
              <w:rPr>
                <w:sz w:val="18"/>
                <w:szCs w:val="18"/>
                <w:lang w:val="fr-FR"/>
              </w:rPr>
            </w:pPr>
            <w:r w:rsidRPr="003A24A8">
              <w:rPr>
                <w:rFonts w:hint="eastAsia"/>
                <w:sz w:val="18"/>
                <w:szCs w:val="18"/>
                <w:lang w:val="fr-FR"/>
              </w:rPr>
              <w:t xml:space="preserve">The order </w:t>
            </w:r>
            <w:r w:rsidRPr="003A24A8">
              <w:rPr>
                <w:rFonts w:hint="eastAsia"/>
                <w:b/>
                <w:bCs/>
                <w:sz w:val="18"/>
                <w:szCs w:val="18"/>
                <w:lang w:val="fr-FR"/>
              </w:rPr>
              <w:t>Pleosporales</w:t>
            </w:r>
            <w:r w:rsidRPr="003A24A8">
              <w:rPr>
                <w:rFonts w:hint="eastAsia"/>
                <w:sz w:val="18"/>
                <w:szCs w:val="18"/>
                <w:lang w:val="fr-FR"/>
              </w:rPr>
              <w:t xml:space="preserve"> consists of many economically important plant pathogens, such as </w:t>
            </w:r>
            <w:r w:rsidRPr="003A24A8">
              <w:rPr>
                <w:rFonts w:hint="eastAsia"/>
                <w:i/>
                <w:iCs/>
                <w:sz w:val="18"/>
                <w:szCs w:val="18"/>
                <w:lang w:val="fr-FR"/>
              </w:rPr>
              <w:t>Alternaria</w:t>
            </w:r>
            <w:r w:rsidRPr="003A24A8">
              <w:rPr>
                <w:rFonts w:hint="eastAsia"/>
                <w:sz w:val="18"/>
                <w:szCs w:val="18"/>
                <w:lang w:val="fr-FR"/>
              </w:rPr>
              <w:t xml:space="preserve">, </w:t>
            </w:r>
            <w:r w:rsidRPr="003A24A8">
              <w:rPr>
                <w:rFonts w:hint="eastAsia"/>
                <w:i/>
                <w:iCs/>
                <w:sz w:val="18"/>
                <w:szCs w:val="18"/>
                <w:lang w:val="fr-FR"/>
              </w:rPr>
              <w:t>Bipolaris</w:t>
            </w:r>
            <w:r w:rsidRPr="003A24A8">
              <w:rPr>
                <w:rFonts w:hint="eastAsia"/>
                <w:sz w:val="18"/>
                <w:szCs w:val="18"/>
                <w:lang w:val="fr-FR"/>
              </w:rPr>
              <w:t xml:space="preserve"> and</w:t>
            </w:r>
            <w:r w:rsidRPr="003A24A8">
              <w:rPr>
                <w:rFonts w:hint="eastAsia"/>
                <w:i/>
                <w:iCs/>
                <w:sz w:val="18"/>
                <w:szCs w:val="18"/>
                <w:lang w:val="fr-FR"/>
              </w:rPr>
              <w:t xml:space="preserve"> Didymella</w:t>
            </w:r>
            <w:r w:rsidRPr="003A24A8">
              <w:rPr>
                <w:rFonts w:hint="eastAsia"/>
                <w:sz w:val="18"/>
                <w:szCs w:val="18"/>
                <w:lang w:val="fr-FR"/>
              </w:rPr>
              <w:t xml:space="preserve"> </w:t>
            </w:r>
            <w:r w:rsidRPr="003A24A8">
              <w:rPr>
                <w:noProof/>
                <w:sz w:val="18"/>
                <w:szCs w:val="18"/>
                <w:lang w:val="fr-FR"/>
              </w:rPr>
              <w:t>(Tanaka et al., 2015)</w:t>
            </w:r>
            <w:r w:rsidRPr="003A24A8">
              <w:rPr>
                <w:rFonts w:hint="eastAsia"/>
                <w:sz w:val="18"/>
                <w:szCs w:val="18"/>
                <w:lang w:val="fr-FR"/>
              </w:rPr>
              <w:t>.</w:t>
            </w:r>
          </w:p>
        </w:tc>
      </w:tr>
    </w:tbl>
    <w:p w14:paraId="4F652A0E" w14:textId="77777777" w:rsidR="002B68D7" w:rsidRDefault="002B68D7" w:rsidP="00EA769B">
      <w:pPr>
        <w:spacing w:line="360" w:lineRule="auto"/>
        <w:ind w:firstLineChars="0" w:firstLine="0"/>
        <w:rPr>
          <w:b/>
          <w:bCs/>
          <w:sz w:val="22"/>
          <w:lang w:val="fr-FR"/>
        </w:rPr>
        <w:sectPr w:rsidR="002B68D7" w:rsidSect="002B68D7">
          <w:pgSz w:w="16838" w:h="11906" w:orient="landscape"/>
          <w:pgMar w:top="1797" w:right="1440" w:bottom="1797" w:left="1440" w:header="624" w:footer="567" w:gutter="0"/>
          <w:lnNumType w:countBy="1" w:restart="continuous"/>
          <w:cols w:space="425"/>
          <w:docGrid w:type="lines" w:linePitch="312"/>
        </w:sectPr>
      </w:pPr>
    </w:p>
    <w:p w14:paraId="770B2AA8" w14:textId="562B9F43" w:rsidR="002B68D7" w:rsidRDefault="002B68D7" w:rsidP="00EA769B">
      <w:pPr>
        <w:spacing w:line="360" w:lineRule="auto"/>
        <w:ind w:firstLineChars="0" w:firstLine="0"/>
        <w:rPr>
          <w:sz w:val="22"/>
          <w:szCs w:val="28"/>
        </w:rPr>
      </w:pPr>
      <w:r>
        <w:rPr>
          <w:rFonts w:hint="eastAsia"/>
          <w:b/>
          <w:bCs/>
          <w:sz w:val="22"/>
          <w:lang w:val="fr-FR"/>
        </w:rPr>
        <w:lastRenderedPageBreak/>
        <w:t>T</w:t>
      </w:r>
      <w:r>
        <w:rPr>
          <w:b/>
          <w:bCs/>
          <w:sz w:val="22"/>
          <w:lang w:val="fr-FR"/>
        </w:rPr>
        <w:t>able S</w:t>
      </w:r>
      <w:r>
        <w:rPr>
          <w:rFonts w:hint="eastAsia"/>
          <w:b/>
          <w:bCs/>
          <w:sz w:val="22"/>
          <w:lang w:val="fr-FR"/>
        </w:rPr>
        <w:t xml:space="preserve">4 </w:t>
      </w:r>
      <w:r w:rsidRPr="00AF5AAE">
        <w:rPr>
          <w:sz w:val="22"/>
          <w:lang w:val="fr-FR"/>
        </w:rPr>
        <w:t>Details about the classification of differential ASVs</w:t>
      </w:r>
      <w:r>
        <w:rPr>
          <w:rFonts w:hint="eastAsia"/>
          <w:sz w:val="22"/>
          <w:lang w:val="fr-FR"/>
        </w:rPr>
        <w:t xml:space="preserve"> </w:t>
      </w:r>
      <w:r w:rsidRPr="00AF5AAE">
        <w:rPr>
          <w:sz w:val="22"/>
          <w:lang w:val="fr-FR"/>
        </w:rPr>
        <w:t>in the bulk and rhizosphere soils.</w:t>
      </w:r>
      <w:r>
        <w:rPr>
          <w:b/>
          <w:bCs/>
          <w:sz w:val="22"/>
          <w:lang w:val="fr-FR"/>
        </w:rPr>
        <w:t xml:space="preserve"> </w:t>
      </w:r>
      <w:r w:rsidRPr="00BA6344">
        <w:rPr>
          <w:sz w:val="22"/>
          <w:szCs w:val="28"/>
        </w:rPr>
        <w:t xml:space="preserve">For abbreviations see </w:t>
      </w:r>
      <w:r>
        <w:rPr>
          <w:rFonts w:hint="eastAsia"/>
          <w:sz w:val="22"/>
          <w:szCs w:val="28"/>
        </w:rPr>
        <w:t>Table S2</w:t>
      </w:r>
      <w:r w:rsidR="000C4CBD">
        <w:rPr>
          <w:rFonts w:hint="eastAsia"/>
          <w:sz w:val="22"/>
          <w:szCs w:val="28"/>
        </w:rPr>
        <w:t>.</w:t>
      </w:r>
    </w:p>
    <w:tbl>
      <w:tblPr>
        <w:tblW w:w="5000" w:type="pct"/>
        <w:jc w:val="center"/>
        <w:tblLook w:val="04A0" w:firstRow="1" w:lastRow="0" w:firstColumn="1" w:lastColumn="0" w:noHBand="0" w:noVBand="1"/>
      </w:tblPr>
      <w:tblGrid>
        <w:gridCol w:w="2420"/>
        <w:gridCol w:w="4274"/>
        <w:gridCol w:w="7264"/>
      </w:tblGrid>
      <w:tr w:rsidR="002B68D7" w:rsidRPr="00253218" w14:paraId="01191E88" w14:textId="77777777" w:rsidTr="00F95085">
        <w:trPr>
          <w:trHeight w:val="399"/>
          <w:jc w:val="center"/>
        </w:trPr>
        <w:tc>
          <w:tcPr>
            <w:tcW w:w="867" w:type="pct"/>
            <w:tcBorders>
              <w:top w:val="single" w:sz="12" w:space="0" w:color="auto"/>
              <w:left w:val="nil"/>
              <w:bottom w:val="single" w:sz="12" w:space="0" w:color="auto"/>
              <w:right w:val="nil"/>
            </w:tcBorders>
            <w:shd w:val="clear" w:color="auto" w:fill="auto"/>
            <w:vAlign w:val="center"/>
            <w:hideMark/>
          </w:tcPr>
          <w:p w14:paraId="02706B7E" w14:textId="77777777" w:rsidR="002B68D7" w:rsidRPr="00253218" w:rsidRDefault="002B68D7" w:rsidP="00F95085">
            <w:pPr>
              <w:widowControl/>
              <w:spacing w:line="240" w:lineRule="auto"/>
              <w:ind w:firstLineChars="0" w:firstLine="0"/>
              <w:jc w:val="center"/>
              <w:rPr>
                <w:rFonts w:eastAsia="等线" w:cs="Times New Roman"/>
                <w:color w:val="000000"/>
                <w:kern w:val="0"/>
                <w:sz w:val="22"/>
              </w:rPr>
            </w:pPr>
            <w:r w:rsidRPr="00253218">
              <w:rPr>
                <w:rFonts w:eastAsia="等线" w:cs="Times New Roman"/>
                <w:color w:val="000000"/>
                <w:kern w:val="0"/>
                <w:sz w:val="22"/>
              </w:rPr>
              <w:t>Differential ASV</w:t>
            </w:r>
          </w:p>
        </w:tc>
        <w:tc>
          <w:tcPr>
            <w:tcW w:w="1531" w:type="pct"/>
            <w:tcBorders>
              <w:top w:val="single" w:sz="12" w:space="0" w:color="auto"/>
              <w:left w:val="nil"/>
              <w:bottom w:val="single" w:sz="12" w:space="0" w:color="auto"/>
              <w:right w:val="nil"/>
            </w:tcBorders>
            <w:shd w:val="clear" w:color="auto" w:fill="auto"/>
            <w:vAlign w:val="center"/>
            <w:hideMark/>
          </w:tcPr>
          <w:p w14:paraId="2DD86903" w14:textId="77777777" w:rsidR="002B68D7" w:rsidRPr="00253218" w:rsidRDefault="002B68D7" w:rsidP="00F95085">
            <w:pPr>
              <w:widowControl/>
              <w:spacing w:line="240" w:lineRule="auto"/>
              <w:ind w:firstLineChars="0" w:firstLine="0"/>
              <w:jc w:val="center"/>
              <w:rPr>
                <w:rFonts w:eastAsia="等线" w:cs="Times New Roman"/>
                <w:color w:val="000000"/>
                <w:kern w:val="0"/>
                <w:sz w:val="22"/>
              </w:rPr>
            </w:pPr>
            <w:r w:rsidRPr="00253218">
              <w:rPr>
                <w:rFonts w:eastAsia="等线" w:cs="Times New Roman"/>
                <w:color w:val="000000"/>
                <w:kern w:val="0"/>
                <w:sz w:val="22"/>
              </w:rPr>
              <w:t>Aggregation</w:t>
            </w:r>
          </w:p>
        </w:tc>
        <w:tc>
          <w:tcPr>
            <w:tcW w:w="2602" w:type="pct"/>
            <w:tcBorders>
              <w:top w:val="single" w:sz="12" w:space="0" w:color="auto"/>
              <w:left w:val="nil"/>
              <w:bottom w:val="single" w:sz="12" w:space="0" w:color="auto"/>
              <w:right w:val="nil"/>
            </w:tcBorders>
            <w:shd w:val="clear" w:color="auto" w:fill="auto"/>
            <w:vAlign w:val="center"/>
            <w:hideMark/>
          </w:tcPr>
          <w:p w14:paraId="62416052" w14:textId="77777777" w:rsidR="002B68D7" w:rsidRPr="00253218" w:rsidRDefault="002B68D7" w:rsidP="00F95085">
            <w:pPr>
              <w:widowControl/>
              <w:spacing w:line="240" w:lineRule="auto"/>
              <w:ind w:firstLineChars="0" w:firstLine="0"/>
              <w:jc w:val="center"/>
              <w:rPr>
                <w:rFonts w:eastAsia="等线" w:cs="Times New Roman"/>
                <w:color w:val="000000"/>
                <w:kern w:val="0"/>
                <w:sz w:val="22"/>
              </w:rPr>
            </w:pPr>
            <w:r w:rsidRPr="00253218">
              <w:rPr>
                <w:rFonts w:eastAsia="等线" w:cs="Times New Roman"/>
                <w:color w:val="000000"/>
                <w:kern w:val="0"/>
                <w:sz w:val="22"/>
              </w:rPr>
              <w:t>Detailed information</w:t>
            </w:r>
          </w:p>
        </w:tc>
      </w:tr>
      <w:tr w:rsidR="002B68D7" w:rsidRPr="00253218" w14:paraId="401BDDD2" w14:textId="77777777" w:rsidTr="00F95085">
        <w:trPr>
          <w:trHeight w:val="801"/>
          <w:jc w:val="center"/>
        </w:trPr>
        <w:tc>
          <w:tcPr>
            <w:tcW w:w="867" w:type="pct"/>
            <w:tcBorders>
              <w:top w:val="single" w:sz="12" w:space="0" w:color="auto"/>
              <w:left w:val="nil"/>
              <w:bottom w:val="nil"/>
              <w:right w:val="nil"/>
            </w:tcBorders>
            <w:shd w:val="clear" w:color="auto" w:fill="auto"/>
            <w:vAlign w:val="center"/>
            <w:hideMark/>
          </w:tcPr>
          <w:p w14:paraId="3BB4FABC"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enriched by organic fertilization</w:t>
            </w:r>
          </w:p>
        </w:tc>
        <w:tc>
          <w:tcPr>
            <w:tcW w:w="1531" w:type="pct"/>
            <w:tcBorders>
              <w:top w:val="single" w:sz="12" w:space="0" w:color="auto"/>
              <w:left w:val="nil"/>
              <w:bottom w:val="nil"/>
              <w:right w:val="nil"/>
            </w:tcBorders>
            <w:shd w:val="clear" w:color="auto" w:fill="auto"/>
            <w:vAlign w:val="center"/>
            <w:hideMark/>
          </w:tcPr>
          <w:p w14:paraId="2903C209"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CK &lt; M and NPK &lt; NPKM</w:t>
            </w:r>
          </w:p>
        </w:tc>
        <w:tc>
          <w:tcPr>
            <w:tcW w:w="2602" w:type="pct"/>
            <w:tcBorders>
              <w:top w:val="single" w:sz="12" w:space="0" w:color="auto"/>
              <w:left w:val="nil"/>
              <w:bottom w:val="nil"/>
              <w:right w:val="nil"/>
            </w:tcBorders>
            <w:shd w:val="clear" w:color="auto" w:fill="auto"/>
            <w:vAlign w:val="center"/>
            <w:hideMark/>
          </w:tcPr>
          <w:p w14:paraId="10379A01"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higher relative abundance in M compared to the CK and had higher relative abundance in NPKM compared to NPK</w:t>
            </w:r>
          </w:p>
        </w:tc>
      </w:tr>
      <w:tr w:rsidR="002B68D7" w:rsidRPr="00253218" w14:paraId="6B3322C8" w14:textId="77777777" w:rsidTr="00F95085">
        <w:trPr>
          <w:trHeight w:val="801"/>
          <w:jc w:val="center"/>
        </w:trPr>
        <w:tc>
          <w:tcPr>
            <w:tcW w:w="867" w:type="pct"/>
            <w:tcBorders>
              <w:top w:val="nil"/>
              <w:left w:val="nil"/>
              <w:bottom w:val="nil"/>
              <w:right w:val="nil"/>
            </w:tcBorders>
            <w:shd w:val="clear" w:color="auto" w:fill="auto"/>
            <w:vAlign w:val="center"/>
            <w:hideMark/>
          </w:tcPr>
          <w:p w14:paraId="0819A9BE"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enriched by inorganic fertilization</w:t>
            </w:r>
          </w:p>
        </w:tc>
        <w:tc>
          <w:tcPr>
            <w:tcW w:w="1531" w:type="pct"/>
            <w:tcBorders>
              <w:top w:val="nil"/>
              <w:left w:val="nil"/>
              <w:bottom w:val="nil"/>
              <w:right w:val="nil"/>
            </w:tcBorders>
            <w:shd w:val="clear" w:color="auto" w:fill="auto"/>
            <w:vAlign w:val="center"/>
            <w:hideMark/>
          </w:tcPr>
          <w:p w14:paraId="5B919971"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CK &lt; NPK, CK &lt; N, CK &lt; NP and CK &lt; NK</w:t>
            </w:r>
          </w:p>
        </w:tc>
        <w:tc>
          <w:tcPr>
            <w:tcW w:w="2602" w:type="pct"/>
            <w:tcBorders>
              <w:top w:val="nil"/>
              <w:left w:val="nil"/>
              <w:bottom w:val="nil"/>
              <w:right w:val="nil"/>
            </w:tcBorders>
            <w:shd w:val="clear" w:color="auto" w:fill="auto"/>
            <w:vAlign w:val="center"/>
            <w:hideMark/>
          </w:tcPr>
          <w:p w14:paraId="7BB85F76"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higher relative abundance in NPK, N, NP and NK compared to the CK</w:t>
            </w:r>
          </w:p>
        </w:tc>
      </w:tr>
      <w:tr w:rsidR="002B68D7" w:rsidRPr="00253218" w14:paraId="62EC8836" w14:textId="77777777" w:rsidTr="00F95085">
        <w:trPr>
          <w:trHeight w:val="801"/>
          <w:jc w:val="center"/>
        </w:trPr>
        <w:tc>
          <w:tcPr>
            <w:tcW w:w="867" w:type="pct"/>
            <w:tcBorders>
              <w:top w:val="nil"/>
              <w:left w:val="nil"/>
              <w:bottom w:val="nil"/>
              <w:right w:val="nil"/>
            </w:tcBorders>
            <w:shd w:val="clear" w:color="auto" w:fill="auto"/>
            <w:vAlign w:val="center"/>
            <w:hideMark/>
          </w:tcPr>
          <w:p w14:paraId="23CA48AC"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enriched by inorganic P fertilization</w:t>
            </w:r>
          </w:p>
        </w:tc>
        <w:tc>
          <w:tcPr>
            <w:tcW w:w="1531" w:type="pct"/>
            <w:tcBorders>
              <w:top w:val="nil"/>
              <w:left w:val="nil"/>
              <w:bottom w:val="nil"/>
              <w:right w:val="nil"/>
            </w:tcBorders>
            <w:shd w:val="clear" w:color="auto" w:fill="auto"/>
            <w:vAlign w:val="center"/>
            <w:hideMark/>
          </w:tcPr>
          <w:p w14:paraId="2252A542"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N &lt; NP and NK &lt; NPK</w:t>
            </w:r>
          </w:p>
        </w:tc>
        <w:tc>
          <w:tcPr>
            <w:tcW w:w="2602" w:type="pct"/>
            <w:tcBorders>
              <w:top w:val="nil"/>
              <w:left w:val="nil"/>
              <w:bottom w:val="nil"/>
              <w:right w:val="nil"/>
            </w:tcBorders>
            <w:shd w:val="clear" w:color="auto" w:fill="auto"/>
            <w:vAlign w:val="center"/>
            <w:hideMark/>
          </w:tcPr>
          <w:p w14:paraId="579AA659"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higher relative abundance in NP compared to N and had higher relative abundance in NPK compared to NK</w:t>
            </w:r>
          </w:p>
        </w:tc>
      </w:tr>
      <w:tr w:rsidR="002B68D7" w:rsidRPr="00253218" w14:paraId="7DDBC010" w14:textId="77777777" w:rsidTr="00F95085">
        <w:trPr>
          <w:trHeight w:val="801"/>
          <w:jc w:val="center"/>
        </w:trPr>
        <w:tc>
          <w:tcPr>
            <w:tcW w:w="867" w:type="pct"/>
            <w:tcBorders>
              <w:top w:val="nil"/>
              <w:left w:val="nil"/>
              <w:bottom w:val="nil"/>
              <w:right w:val="nil"/>
            </w:tcBorders>
            <w:shd w:val="clear" w:color="auto" w:fill="auto"/>
            <w:vAlign w:val="center"/>
            <w:hideMark/>
          </w:tcPr>
          <w:p w14:paraId="27325E54"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enriched by inorganic K fertilization</w:t>
            </w:r>
          </w:p>
        </w:tc>
        <w:tc>
          <w:tcPr>
            <w:tcW w:w="1531" w:type="pct"/>
            <w:tcBorders>
              <w:top w:val="nil"/>
              <w:left w:val="nil"/>
              <w:bottom w:val="nil"/>
              <w:right w:val="nil"/>
            </w:tcBorders>
            <w:shd w:val="clear" w:color="auto" w:fill="auto"/>
            <w:vAlign w:val="center"/>
            <w:hideMark/>
          </w:tcPr>
          <w:p w14:paraId="525986C5"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N &lt; NK and NP &lt; NPK</w:t>
            </w:r>
          </w:p>
        </w:tc>
        <w:tc>
          <w:tcPr>
            <w:tcW w:w="2602" w:type="pct"/>
            <w:tcBorders>
              <w:top w:val="nil"/>
              <w:left w:val="nil"/>
              <w:bottom w:val="nil"/>
              <w:right w:val="nil"/>
            </w:tcBorders>
            <w:shd w:val="clear" w:color="auto" w:fill="auto"/>
            <w:vAlign w:val="center"/>
            <w:hideMark/>
          </w:tcPr>
          <w:p w14:paraId="4F940DA1"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higher relative abundance in NK compared to N and had higher relative abundance in NPK compared to NP</w:t>
            </w:r>
          </w:p>
        </w:tc>
      </w:tr>
      <w:tr w:rsidR="002B68D7" w:rsidRPr="00253218" w14:paraId="212A66E1" w14:textId="77777777" w:rsidTr="00F95085">
        <w:trPr>
          <w:trHeight w:val="801"/>
          <w:jc w:val="center"/>
        </w:trPr>
        <w:tc>
          <w:tcPr>
            <w:tcW w:w="867" w:type="pct"/>
            <w:tcBorders>
              <w:top w:val="nil"/>
              <w:left w:val="nil"/>
              <w:bottom w:val="nil"/>
              <w:right w:val="nil"/>
            </w:tcBorders>
            <w:shd w:val="clear" w:color="auto" w:fill="auto"/>
            <w:vAlign w:val="center"/>
            <w:hideMark/>
          </w:tcPr>
          <w:p w14:paraId="72641933"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reduced by organic fertilization</w:t>
            </w:r>
          </w:p>
        </w:tc>
        <w:tc>
          <w:tcPr>
            <w:tcW w:w="1531" w:type="pct"/>
            <w:tcBorders>
              <w:top w:val="nil"/>
              <w:left w:val="nil"/>
              <w:bottom w:val="nil"/>
              <w:right w:val="nil"/>
            </w:tcBorders>
            <w:shd w:val="clear" w:color="auto" w:fill="auto"/>
            <w:vAlign w:val="center"/>
            <w:hideMark/>
          </w:tcPr>
          <w:p w14:paraId="0527AF3E"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CK &gt; M and NPK &gt; NPKM</w:t>
            </w:r>
          </w:p>
        </w:tc>
        <w:tc>
          <w:tcPr>
            <w:tcW w:w="2602" w:type="pct"/>
            <w:tcBorders>
              <w:top w:val="nil"/>
              <w:left w:val="nil"/>
              <w:bottom w:val="nil"/>
              <w:right w:val="nil"/>
            </w:tcBorders>
            <w:shd w:val="clear" w:color="auto" w:fill="auto"/>
            <w:vAlign w:val="center"/>
            <w:hideMark/>
          </w:tcPr>
          <w:p w14:paraId="5E7A9EC9"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lower relative abundance in M compared to CK and had lower relative abundance in NPKM compared to NPK</w:t>
            </w:r>
          </w:p>
        </w:tc>
      </w:tr>
      <w:tr w:rsidR="002B68D7" w:rsidRPr="00253218" w14:paraId="6ED048CA" w14:textId="77777777" w:rsidTr="00F95085">
        <w:trPr>
          <w:trHeight w:val="801"/>
          <w:jc w:val="center"/>
        </w:trPr>
        <w:tc>
          <w:tcPr>
            <w:tcW w:w="867" w:type="pct"/>
            <w:tcBorders>
              <w:top w:val="nil"/>
              <w:left w:val="nil"/>
              <w:bottom w:val="nil"/>
              <w:right w:val="nil"/>
            </w:tcBorders>
            <w:shd w:val="clear" w:color="auto" w:fill="auto"/>
            <w:vAlign w:val="center"/>
            <w:hideMark/>
          </w:tcPr>
          <w:p w14:paraId="72B981C1"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reduced by inorganic fertilization</w:t>
            </w:r>
          </w:p>
        </w:tc>
        <w:tc>
          <w:tcPr>
            <w:tcW w:w="1531" w:type="pct"/>
            <w:tcBorders>
              <w:top w:val="nil"/>
              <w:left w:val="nil"/>
              <w:bottom w:val="nil"/>
              <w:right w:val="nil"/>
            </w:tcBorders>
            <w:shd w:val="clear" w:color="auto" w:fill="auto"/>
            <w:vAlign w:val="center"/>
            <w:hideMark/>
          </w:tcPr>
          <w:p w14:paraId="51B3B5E9"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CK &gt; NPK, CK &gt; N, CK &gt; NP and CK &gt; NK</w:t>
            </w:r>
          </w:p>
        </w:tc>
        <w:tc>
          <w:tcPr>
            <w:tcW w:w="2602" w:type="pct"/>
            <w:tcBorders>
              <w:top w:val="nil"/>
              <w:left w:val="nil"/>
              <w:bottom w:val="nil"/>
              <w:right w:val="nil"/>
            </w:tcBorders>
            <w:shd w:val="clear" w:color="auto" w:fill="auto"/>
            <w:vAlign w:val="center"/>
            <w:hideMark/>
          </w:tcPr>
          <w:p w14:paraId="76567B97"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lower relative abundance in NPK, N, NP and NK compared to the CK</w:t>
            </w:r>
          </w:p>
        </w:tc>
      </w:tr>
      <w:tr w:rsidR="002B68D7" w:rsidRPr="00253218" w14:paraId="4BE92372" w14:textId="77777777" w:rsidTr="00F95085">
        <w:trPr>
          <w:trHeight w:val="801"/>
          <w:jc w:val="center"/>
        </w:trPr>
        <w:tc>
          <w:tcPr>
            <w:tcW w:w="867" w:type="pct"/>
            <w:tcBorders>
              <w:top w:val="nil"/>
              <w:left w:val="nil"/>
              <w:right w:val="nil"/>
            </w:tcBorders>
            <w:shd w:val="clear" w:color="auto" w:fill="auto"/>
            <w:vAlign w:val="center"/>
            <w:hideMark/>
          </w:tcPr>
          <w:p w14:paraId="47854DD1"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reduced by inorganic P fertilization</w:t>
            </w:r>
          </w:p>
        </w:tc>
        <w:tc>
          <w:tcPr>
            <w:tcW w:w="1531" w:type="pct"/>
            <w:tcBorders>
              <w:top w:val="nil"/>
              <w:left w:val="nil"/>
              <w:right w:val="nil"/>
            </w:tcBorders>
            <w:shd w:val="clear" w:color="auto" w:fill="auto"/>
            <w:vAlign w:val="center"/>
            <w:hideMark/>
          </w:tcPr>
          <w:p w14:paraId="60071C12"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N &gt; NP and NK &gt; NPK</w:t>
            </w:r>
          </w:p>
        </w:tc>
        <w:tc>
          <w:tcPr>
            <w:tcW w:w="2602" w:type="pct"/>
            <w:tcBorders>
              <w:top w:val="nil"/>
              <w:left w:val="nil"/>
              <w:right w:val="nil"/>
            </w:tcBorders>
            <w:shd w:val="clear" w:color="auto" w:fill="auto"/>
            <w:vAlign w:val="center"/>
            <w:hideMark/>
          </w:tcPr>
          <w:p w14:paraId="0BCCD3E1"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lower relative abundance in NP compared to N and had lower relative abundance in the NPK compared to NK</w:t>
            </w:r>
          </w:p>
        </w:tc>
      </w:tr>
      <w:tr w:rsidR="002B68D7" w:rsidRPr="00253218" w14:paraId="5ED1CD78" w14:textId="77777777" w:rsidTr="00F95085">
        <w:trPr>
          <w:trHeight w:val="801"/>
          <w:jc w:val="center"/>
        </w:trPr>
        <w:tc>
          <w:tcPr>
            <w:tcW w:w="867" w:type="pct"/>
            <w:tcBorders>
              <w:top w:val="nil"/>
              <w:left w:val="nil"/>
              <w:bottom w:val="single" w:sz="12" w:space="0" w:color="auto"/>
              <w:right w:val="nil"/>
            </w:tcBorders>
            <w:shd w:val="clear" w:color="auto" w:fill="auto"/>
            <w:vAlign w:val="center"/>
            <w:hideMark/>
          </w:tcPr>
          <w:p w14:paraId="4A01BBE8"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ASVs reduced by inorganic K fertilization</w:t>
            </w:r>
          </w:p>
        </w:tc>
        <w:tc>
          <w:tcPr>
            <w:tcW w:w="1531" w:type="pct"/>
            <w:tcBorders>
              <w:top w:val="nil"/>
              <w:left w:val="nil"/>
              <w:bottom w:val="single" w:sz="12" w:space="0" w:color="auto"/>
              <w:right w:val="nil"/>
            </w:tcBorders>
            <w:shd w:val="clear" w:color="auto" w:fill="auto"/>
            <w:vAlign w:val="center"/>
            <w:hideMark/>
          </w:tcPr>
          <w:p w14:paraId="3F9297E9"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N &gt; NK and NP &gt; NPK</w:t>
            </w:r>
          </w:p>
        </w:tc>
        <w:tc>
          <w:tcPr>
            <w:tcW w:w="2602" w:type="pct"/>
            <w:tcBorders>
              <w:top w:val="nil"/>
              <w:left w:val="nil"/>
              <w:bottom w:val="single" w:sz="12" w:space="0" w:color="auto"/>
              <w:right w:val="nil"/>
            </w:tcBorders>
            <w:shd w:val="clear" w:color="auto" w:fill="auto"/>
            <w:vAlign w:val="center"/>
            <w:hideMark/>
          </w:tcPr>
          <w:p w14:paraId="75DA9D4F" w14:textId="77777777" w:rsidR="002B68D7" w:rsidRPr="00253218" w:rsidRDefault="002B68D7" w:rsidP="00F95085">
            <w:pPr>
              <w:widowControl/>
              <w:spacing w:line="240" w:lineRule="auto"/>
              <w:ind w:firstLineChars="0" w:firstLine="0"/>
              <w:rPr>
                <w:rFonts w:eastAsia="等线" w:cs="Times New Roman"/>
                <w:color w:val="000000"/>
                <w:kern w:val="0"/>
                <w:sz w:val="22"/>
              </w:rPr>
            </w:pPr>
            <w:r w:rsidRPr="00253218">
              <w:rPr>
                <w:rFonts w:eastAsia="等线" w:cs="Times New Roman"/>
                <w:color w:val="000000"/>
                <w:kern w:val="0"/>
                <w:sz w:val="22"/>
              </w:rPr>
              <w:t>the union of ASVs that had lower relative abundance in NK compared to N and had lower relative abundance in NPK compared to NP</w:t>
            </w:r>
          </w:p>
        </w:tc>
      </w:tr>
    </w:tbl>
    <w:p w14:paraId="31C4527B" w14:textId="77777777" w:rsidR="002B68D7" w:rsidRDefault="002B68D7" w:rsidP="00D82D6F">
      <w:pPr>
        <w:spacing w:line="360" w:lineRule="auto"/>
        <w:ind w:firstLineChars="0" w:firstLine="0"/>
        <w:rPr>
          <w:rFonts w:cs="Times New Roman"/>
          <w:b/>
          <w:sz w:val="22"/>
        </w:rPr>
        <w:sectPr w:rsidR="002B68D7" w:rsidSect="002B68D7">
          <w:pgSz w:w="16838" w:h="11906" w:orient="landscape"/>
          <w:pgMar w:top="1797" w:right="1440" w:bottom="1797" w:left="1440" w:header="624" w:footer="567" w:gutter="0"/>
          <w:lnNumType w:countBy="1" w:restart="continuous"/>
          <w:cols w:space="425"/>
          <w:docGrid w:type="lines" w:linePitch="312"/>
        </w:sectPr>
      </w:pPr>
    </w:p>
    <w:p w14:paraId="539D0303" w14:textId="07B2E264" w:rsidR="002B68D7" w:rsidRPr="007F793D" w:rsidRDefault="002B68D7" w:rsidP="00786057">
      <w:pPr>
        <w:spacing w:line="360" w:lineRule="auto"/>
        <w:ind w:firstLineChars="0" w:firstLine="0"/>
        <w:rPr>
          <w:sz w:val="22"/>
          <w:lang w:val="fr-FR"/>
        </w:rPr>
      </w:pPr>
      <w:r>
        <w:rPr>
          <w:rFonts w:hint="eastAsia"/>
          <w:b/>
          <w:bCs/>
          <w:sz w:val="22"/>
          <w:lang w:val="fr-FR"/>
        </w:rPr>
        <w:lastRenderedPageBreak/>
        <w:t>T</w:t>
      </w:r>
      <w:r>
        <w:rPr>
          <w:b/>
          <w:bCs/>
          <w:sz w:val="22"/>
          <w:lang w:val="fr-FR"/>
        </w:rPr>
        <w:t>able S</w:t>
      </w:r>
      <w:r>
        <w:rPr>
          <w:rFonts w:hint="eastAsia"/>
          <w:b/>
          <w:bCs/>
          <w:sz w:val="22"/>
          <w:lang w:val="fr-FR"/>
        </w:rPr>
        <w:t>5</w:t>
      </w:r>
      <w:r>
        <w:rPr>
          <w:b/>
          <w:bCs/>
          <w:sz w:val="22"/>
          <w:lang w:val="fr-FR"/>
        </w:rPr>
        <w:t xml:space="preserve"> </w:t>
      </w:r>
      <w:r w:rsidRPr="00496615">
        <w:rPr>
          <w:sz w:val="22"/>
          <w:lang w:val="fr-FR"/>
        </w:rPr>
        <w:t>Permutational multivariate analysis</w:t>
      </w:r>
      <w:r>
        <w:rPr>
          <w:sz w:val="22"/>
          <w:lang w:val="fr-FR"/>
        </w:rPr>
        <w:t xml:space="preserve"> of variance</w:t>
      </w:r>
      <w:r w:rsidRPr="00496615">
        <w:rPr>
          <w:sz w:val="22"/>
          <w:lang w:val="fr-FR"/>
        </w:rPr>
        <w:t xml:space="preserve"> (</w:t>
      </w:r>
      <w:r>
        <w:rPr>
          <w:sz w:val="22"/>
          <w:lang w:val="fr-FR"/>
        </w:rPr>
        <w:t>PERMANOVA</w:t>
      </w:r>
      <w:r w:rsidRPr="00496615">
        <w:rPr>
          <w:sz w:val="22"/>
          <w:lang w:val="fr-FR"/>
        </w:rPr>
        <w:t xml:space="preserve">) </w:t>
      </w:r>
      <w:r>
        <w:rPr>
          <w:sz w:val="22"/>
          <w:lang w:val="fr-FR"/>
        </w:rPr>
        <w:t>summary table for the effects of fertilization</w:t>
      </w:r>
      <w:r>
        <w:rPr>
          <w:rFonts w:hint="eastAsia"/>
          <w:sz w:val="22"/>
          <w:lang w:val="fr-FR"/>
        </w:rPr>
        <w:t xml:space="preserve"> treatments</w:t>
      </w:r>
      <w:r w:rsidR="0037003B">
        <w:rPr>
          <w:rFonts w:hint="eastAsia"/>
          <w:sz w:val="22"/>
          <w:lang w:val="fr-FR"/>
        </w:rPr>
        <w:t xml:space="preserve"> and</w:t>
      </w:r>
      <w:r>
        <w:rPr>
          <w:rFonts w:hint="eastAsia"/>
          <w:sz w:val="22"/>
          <w:lang w:val="fr-FR"/>
        </w:rPr>
        <w:t xml:space="preserve"> soil compartments </w:t>
      </w:r>
      <w:r>
        <w:rPr>
          <w:sz w:val="22"/>
          <w:lang w:val="fr-FR"/>
        </w:rPr>
        <w:t>on the community structures of bacteria, fungi, archaea and nematodes</w:t>
      </w:r>
      <w:r w:rsidR="000C4CBD">
        <w:rPr>
          <w:rFonts w:hint="eastAsia"/>
          <w:sz w:val="22"/>
          <w:lang w:val="fr-FR"/>
        </w:rPr>
        <w:t>.</w:t>
      </w:r>
    </w:p>
    <w:tbl>
      <w:tblPr>
        <w:tblW w:w="3900" w:type="pct"/>
        <w:jc w:val="center"/>
        <w:tblLook w:val="04A0" w:firstRow="1" w:lastRow="0" w:firstColumn="1" w:lastColumn="0" w:noHBand="0" w:noVBand="1"/>
      </w:tblPr>
      <w:tblGrid>
        <w:gridCol w:w="1218"/>
        <w:gridCol w:w="1173"/>
        <w:gridCol w:w="1234"/>
        <w:gridCol w:w="1375"/>
        <w:gridCol w:w="1483"/>
      </w:tblGrid>
      <w:tr w:rsidR="002B68D7" w:rsidRPr="00386BD5" w14:paraId="5DB632B6" w14:textId="77777777" w:rsidTr="00786969">
        <w:trPr>
          <w:trHeight w:val="383"/>
          <w:jc w:val="center"/>
        </w:trPr>
        <w:tc>
          <w:tcPr>
            <w:tcW w:w="916" w:type="pct"/>
            <w:vMerge w:val="restart"/>
            <w:tcBorders>
              <w:top w:val="single" w:sz="12" w:space="0" w:color="auto"/>
              <w:left w:val="nil"/>
              <w:bottom w:val="single" w:sz="12" w:space="0" w:color="auto"/>
              <w:right w:val="nil"/>
            </w:tcBorders>
            <w:shd w:val="clear" w:color="auto" w:fill="auto"/>
            <w:noWrap/>
            <w:vAlign w:val="center"/>
            <w:hideMark/>
          </w:tcPr>
          <w:p w14:paraId="49896B1F" w14:textId="77777777" w:rsidR="002B68D7" w:rsidRPr="00386BD5" w:rsidRDefault="002B68D7" w:rsidP="00786057">
            <w:pPr>
              <w:widowControl/>
              <w:spacing w:line="264" w:lineRule="auto"/>
              <w:ind w:firstLineChars="0" w:firstLine="0"/>
              <w:jc w:val="center"/>
              <w:rPr>
                <w:rFonts w:eastAsia="等线" w:cs="Times New Roman"/>
                <w:b/>
                <w:bCs/>
                <w:color w:val="000000"/>
                <w:kern w:val="0"/>
                <w:sz w:val="22"/>
              </w:rPr>
            </w:pPr>
            <w:r w:rsidRPr="00386BD5">
              <w:rPr>
                <w:rFonts w:eastAsia="等线" w:cs="Times New Roman"/>
                <w:b/>
                <w:bCs/>
                <w:color w:val="000000"/>
                <w:kern w:val="0"/>
                <w:sz w:val="22"/>
              </w:rPr>
              <w:t>Categories</w:t>
            </w:r>
          </w:p>
        </w:tc>
        <w:tc>
          <w:tcPr>
            <w:tcW w:w="1869" w:type="pct"/>
            <w:gridSpan w:val="2"/>
            <w:tcBorders>
              <w:top w:val="single" w:sz="12" w:space="0" w:color="auto"/>
              <w:left w:val="nil"/>
              <w:bottom w:val="single" w:sz="8" w:space="0" w:color="auto"/>
              <w:right w:val="nil"/>
            </w:tcBorders>
            <w:shd w:val="clear" w:color="auto" w:fill="auto"/>
            <w:noWrap/>
            <w:vAlign w:val="center"/>
            <w:hideMark/>
          </w:tcPr>
          <w:p w14:paraId="37DF66B8" w14:textId="2D775BC9" w:rsidR="002B68D7" w:rsidRPr="00386BD5" w:rsidRDefault="002B68D7" w:rsidP="00786057">
            <w:pPr>
              <w:widowControl/>
              <w:spacing w:line="264" w:lineRule="auto"/>
              <w:ind w:firstLineChars="0" w:firstLine="0"/>
              <w:jc w:val="center"/>
              <w:rPr>
                <w:rFonts w:eastAsia="等线" w:cs="Times New Roman"/>
                <w:b/>
                <w:bCs/>
                <w:color w:val="000000"/>
                <w:kern w:val="0"/>
                <w:sz w:val="22"/>
              </w:rPr>
            </w:pPr>
            <w:r w:rsidRPr="00386BD5">
              <w:rPr>
                <w:rFonts w:eastAsia="等线" w:cs="Times New Roman"/>
                <w:b/>
                <w:bCs/>
                <w:color w:val="000000"/>
                <w:kern w:val="0"/>
                <w:sz w:val="22"/>
              </w:rPr>
              <w:t>Fer</w:t>
            </w:r>
            <w:r w:rsidR="00DB11E9">
              <w:rPr>
                <w:rFonts w:eastAsia="等线" w:cs="Times New Roman" w:hint="eastAsia"/>
                <w:b/>
                <w:bCs/>
                <w:color w:val="000000"/>
                <w:kern w:val="0"/>
                <w:sz w:val="22"/>
              </w:rPr>
              <w:t>tilization</w:t>
            </w:r>
          </w:p>
        </w:tc>
        <w:tc>
          <w:tcPr>
            <w:tcW w:w="2214" w:type="pct"/>
            <w:gridSpan w:val="2"/>
            <w:tcBorders>
              <w:top w:val="single" w:sz="12" w:space="0" w:color="auto"/>
              <w:left w:val="nil"/>
              <w:bottom w:val="single" w:sz="8" w:space="0" w:color="auto"/>
              <w:right w:val="nil"/>
            </w:tcBorders>
            <w:shd w:val="clear" w:color="auto" w:fill="auto"/>
            <w:noWrap/>
            <w:vAlign w:val="center"/>
            <w:hideMark/>
          </w:tcPr>
          <w:p w14:paraId="10746E3F" w14:textId="42D4A9D7" w:rsidR="002B68D7" w:rsidRPr="00386BD5" w:rsidRDefault="002B68D7" w:rsidP="00786057">
            <w:pPr>
              <w:widowControl/>
              <w:spacing w:line="264" w:lineRule="auto"/>
              <w:ind w:firstLineChars="0" w:firstLine="0"/>
              <w:jc w:val="center"/>
              <w:rPr>
                <w:rFonts w:eastAsia="等线" w:cs="Times New Roman"/>
                <w:b/>
                <w:bCs/>
                <w:color w:val="000000"/>
                <w:kern w:val="0"/>
                <w:sz w:val="22"/>
              </w:rPr>
            </w:pPr>
            <w:r>
              <w:rPr>
                <w:rFonts w:eastAsia="等线" w:cs="Times New Roman" w:hint="eastAsia"/>
                <w:b/>
                <w:bCs/>
                <w:color w:val="000000"/>
                <w:kern w:val="0"/>
                <w:sz w:val="22"/>
              </w:rPr>
              <w:t>Com</w:t>
            </w:r>
            <w:r w:rsidR="00DB11E9">
              <w:rPr>
                <w:rFonts w:eastAsia="等线" w:cs="Times New Roman" w:hint="eastAsia"/>
                <w:b/>
                <w:bCs/>
                <w:color w:val="000000"/>
                <w:kern w:val="0"/>
                <w:sz w:val="22"/>
              </w:rPr>
              <w:t>partments</w:t>
            </w:r>
          </w:p>
        </w:tc>
      </w:tr>
      <w:tr w:rsidR="002B68D7" w:rsidRPr="00386BD5" w14:paraId="57B01D87" w14:textId="77777777" w:rsidTr="00786969">
        <w:trPr>
          <w:trHeight w:val="383"/>
          <w:jc w:val="center"/>
        </w:trPr>
        <w:tc>
          <w:tcPr>
            <w:tcW w:w="916" w:type="pct"/>
            <w:vMerge/>
            <w:tcBorders>
              <w:top w:val="single" w:sz="12" w:space="0" w:color="auto"/>
              <w:left w:val="nil"/>
              <w:bottom w:val="single" w:sz="12" w:space="0" w:color="auto"/>
              <w:right w:val="nil"/>
            </w:tcBorders>
            <w:vAlign w:val="center"/>
            <w:hideMark/>
          </w:tcPr>
          <w:p w14:paraId="31C4696D" w14:textId="77777777" w:rsidR="002B68D7" w:rsidRPr="00386BD5" w:rsidRDefault="002B68D7" w:rsidP="00BB4BF9">
            <w:pPr>
              <w:widowControl/>
              <w:spacing w:line="264" w:lineRule="auto"/>
              <w:ind w:firstLineChars="0" w:firstLine="0"/>
              <w:jc w:val="left"/>
              <w:rPr>
                <w:rFonts w:eastAsia="等线" w:cs="Times New Roman"/>
                <w:b/>
                <w:bCs/>
                <w:color w:val="000000"/>
                <w:kern w:val="0"/>
                <w:sz w:val="22"/>
              </w:rPr>
            </w:pPr>
          </w:p>
        </w:tc>
        <w:tc>
          <w:tcPr>
            <w:tcW w:w="911" w:type="pct"/>
            <w:tcBorders>
              <w:top w:val="single" w:sz="8" w:space="0" w:color="auto"/>
              <w:left w:val="nil"/>
              <w:bottom w:val="single" w:sz="12" w:space="0" w:color="auto"/>
              <w:right w:val="nil"/>
            </w:tcBorders>
            <w:shd w:val="clear" w:color="auto" w:fill="auto"/>
            <w:noWrap/>
            <w:vAlign w:val="bottom"/>
            <w:hideMark/>
          </w:tcPr>
          <w:p w14:paraId="570D575C" w14:textId="77777777" w:rsidR="002B68D7" w:rsidRPr="00386BD5" w:rsidRDefault="002B68D7" w:rsidP="00BB4BF9">
            <w:pPr>
              <w:widowControl/>
              <w:spacing w:line="264" w:lineRule="auto"/>
              <w:ind w:firstLineChars="0" w:firstLine="0"/>
              <w:jc w:val="center"/>
              <w:rPr>
                <w:rFonts w:eastAsia="等线" w:cs="Times New Roman"/>
                <w:b/>
                <w:bCs/>
                <w:i/>
                <w:iCs/>
                <w:color w:val="000000"/>
                <w:kern w:val="0"/>
                <w:sz w:val="22"/>
              </w:rPr>
            </w:pPr>
            <w:r w:rsidRPr="00386BD5">
              <w:rPr>
                <w:rFonts w:eastAsia="等线" w:cs="Times New Roman" w:hint="eastAsia"/>
                <w:b/>
                <w:bCs/>
                <w:i/>
                <w:iCs/>
                <w:color w:val="000000"/>
                <w:kern w:val="0"/>
                <w:sz w:val="22"/>
              </w:rPr>
              <w:t>R</w:t>
            </w:r>
            <w:r w:rsidRPr="00386BD5">
              <w:rPr>
                <w:rFonts w:eastAsia="等线" w:cs="Times New Roman"/>
                <w:b/>
                <w:bCs/>
                <w:i/>
                <w:iCs/>
                <w:color w:val="000000"/>
                <w:kern w:val="0"/>
                <w:sz w:val="22"/>
                <w:vertAlign w:val="superscript"/>
              </w:rPr>
              <w:t>2</w:t>
            </w:r>
          </w:p>
        </w:tc>
        <w:tc>
          <w:tcPr>
            <w:tcW w:w="958" w:type="pct"/>
            <w:tcBorders>
              <w:top w:val="single" w:sz="8" w:space="0" w:color="auto"/>
              <w:left w:val="nil"/>
              <w:bottom w:val="single" w:sz="12" w:space="0" w:color="auto"/>
              <w:right w:val="nil"/>
            </w:tcBorders>
            <w:shd w:val="clear" w:color="auto" w:fill="auto"/>
            <w:noWrap/>
            <w:vAlign w:val="bottom"/>
            <w:hideMark/>
          </w:tcPr>
          <w:p w14:paraId="35DD3951" w14:textId="77777777" w:rsidR="002B68D7" w:rsidRPr="00386BD5" w:rsidRDefault="002B68D7" w:rsidP="00BB4BF9">
            <w:pPr>
              <w:widowControl/>
              <w:spacing w:line="264" w:lineRule="auto"/>
              <w:ind w:firstLineChars="0" w:firstLine="0"/>
              <w:jc w:val="center"/>
              <w:rPr>
                <w:rFonts w:eastAsia="等线" w:cs="Times New Roman"/>
                <w:b/>
                <w:bCs/>
                <w:color w:val="000000"/>
                <w:kern w:val="0"/>
                <w:sz w:val="22"/>
              </w:rPr>
            </w:pPr>
            <w:r w:rsidRPr="00386BD5">
              <w:rPr>
                <w:rFonts w:eastAsia="等线" w:cs="Times New Roman"/>
                <w:b/>
                <w:bCs/>
                <w:i/>
                <w:iCs/>
                <w:color w:val="000000"/>
                <w:kern w:val="0"/>
                <w:sz w:val="22"/>
              </w:rPr>
              <w:t>p</w:t>
            </w:r>
            <w:r w:rsidRPr="00386BD5">
              <w:rPr>
                <w:rFonts w:eastAsia="等线" w:cs="Times New Roman"/>
                <w:b/>
                <w:bCs/>
                <w:color w:val="000000"/>
                <w:kern w:val="0"/>
                <w:sz w:val="22"/>
              </w:rPr>
              <w:t xml:space="preserve"> value</w:t>
            </w:r>
          </w:p>
        </w:tc>
        <w:tc>
          <w:tcPr>
            <w:tcW w:w="1066" w:type="pct"/>
            <w:tcBorders>
              <w:top w:val="single" w:sz="8" w:space="0" w:color="auto"/>
              <w:left w:val="nil"/>
              <w:bottom w:val="single" w:sz="12" w:space="0" w:color="auto"/>
              <w:right w:val="nil"/>
            </w:tcBorders>
            <w:shd w:val="clear" w:color="auto" w:fill="auto"/>
            <w:noWrap/>
            <w:vAlign w:val="bottom"/>
            <w:hideMark/>
          </w:tcPr>
          <w:p w14:paraId="02ECAA8D" w14:textId="77777777" w:rsidR="002B68D7" w:rsidRPr="00386BD5" w:rsidRDefault="002B68D7" w:rsidP="00BB4BF9">
            <w:pPr>
              <w:widowControl/>
              <w:spacing w:line="264" w:lineRule="auto"/>
              <w:ind w:firstLineChars="0" w:firstLine="0"/>
              <w:jc w:val="center"/>
              <w:rPr>
                <w:rFonts w:eastAsia="等线" w:cs="Times New Roman"/>
                <w:b/>
                <w:bCs/>
                <w:i/>
                <w:iCs/>
                <w:color w:val="000000"/>
                <w:kern w:val="0"/>
                <w:sz w:val="22"/>
              </w:rPr>
            </w:pPr>
            <w:r w:rsidRPr="00386BD5">
              <w:rPr>
                <w:rFonts w:eastAsia="等线" w:cs="Times New Roman" w:hint="eastAsia"/>
                <w:b/>
                <w:bCs/>
                <w:i/>
                <w:iCs/>
                <w:color w:val="000000"/>
                <w:kern w:val="0"/>
                <w:sz w:val="22"/>
              </w:rPr>
              <w:t>R</w:t>
            </w:r>
            <w:r w:rsidRPr="00386BD5">
              <w:rPr>
                <w:rFonts w:eastAsia="等线" w:cs="Times New Roman"/>
                <w:b/>
                <w:bCs/>
                <w:i/>
                <w:iCs/>
                <w:color w:val="000000"/>
                <w:kern w:val="0"/>
                <w:sz w:val="22"/>
                <w:vertAlign w:val="superscript"/>
              </w:rPr>
              <w:t>2</w:t>
            </w:r>
          </w:p>
        </w:tc>
        <w:tc>
          <w:tcPr>
            <w:tcW w:w="1149" w:type="pct"/>
            <w:tcBorders>
              <w:top w:val="single" w:sz="8" w:space="0" w:color="auto"/>
              <w:left w:val="nil"/>
              <w:bottom w:val="single" w:sz="12" w:space="0" w:color="auto"/>
              <w:right w:val="nil"/>
            </w:tcBorders>
            <w:shd w:val="clear" w:color="auto" w:fill="auto"/>
            <w:noWrap/>
            <w:vAlign w:val="bottom"/>
            <w:hideMark/>
          </w:tcPr>
          <w:p w14:paraId="4C5799B2" w14:textId="77777777" w:rsidR="002B68D7" w:rsidRPr="00386BD5" w:rsidRDefault="002B68D7" w:rsidP="00BB4BF9">
            <w:pPr>
              <w:widowControl/>
              <w:spacing w:line="264" w:lineRule="auto"/>
              <w:ind w:firstLineChars="0" w:firstLine="0"/>
              <w:jc w:val="center"/>
              <w:rPr>
                <w:rFonts w:eastAsia="等线" w:cs="Times New Roman"/>
                <w:b/>
                <w:bCs/>
                <w:color w:val="000000"/>
                <w:kern w:val="0"/>
                <w:sz w:val="22"/>
              </w:rPr>
            </w:pPr>
            <w:r w:rsidRPr="00386BD5">
              <w:rPr>
                <w:rFonts w:eastAsia="等线" w:cs="Times New Roman"/>
                <w:b/>
                <w:bCs/>
                <w:i/>
                <w:iCs/>
                <w:color w:val="000000"/>
                <w:kern w:val="0"/>
                <w:sz w:val="22"/>
              </w:rPr>
              <w:t>p</w:t>
            </w:r>
            <w:r w:rsidRPr="00386BD5">
              <w:rPr>
                <w:rFonts w:eastAsia="等线" w:cs="Times New Roman"/>
                <w:b/>
                <w:bCs/>
                <w:color w:val="000000"/>
                <w:kern w:val="0"/>
                <w:sz w:val="22"/>
              </w:rPr>
              <w:t xml:space="preserve"> value</w:t>
            </w:r>
          </w:p>
        </w:tc>
      </w:tr>
      <w:tr w:rsidR="002B68D7" w:rsidRPr="00386BD5" w14:paraId="3638E82A" w14:textId="77777777" w:rsidTr="00786969">
        <w:trPr>
          <w:trHeight w:val="353"/>
          <w:jc w:val="center"/>
        </w:trPr>
        <w:tc>
          <w:tcPr>
            <w:tcW w:w="916" w:type="pct"/>
            <w:tcBorders>
              <w:top w:val="single" w:sz="12" w:space="0" w:color="auto"/>
              <w:left w:val="nil"/>
              <w:bottom w:val="nil"/>
              <w:right w:val="nil"/>
            </w:tcBorders>
            <w:shd w:val="clear" w:color="auto" w:fill="auto"/>
            <w:noWrap/>
            <w:vAlign w:val="bottom"/>
            <w:hideMark/>
          </w:tcPr>
          <w:p w14:paraId="1A69A90D" w14:textId="77777777" w:rsidR="002B68D7" w:rsidRPr="00386BD5" w:rsidRDefault="002B68D7" w:rsidP="00BB4BF9">
            <w:pPr>
              <w:widowControl/>
              <w:spacing w:line="264" w:lineRule="auto"/>
              <w:ind w:firstLineChars="0" w:firstLine="0"/>
              <w:jc w:val="center"/>
              <w:rPr>
                <w:rFonts w:eastAsia="等线" w:cs="Times New Roman"/>
                <w:b/>
                <w:bCs/>
                <w:color w:val="000000"/>
                <w:kern w:val="0"/>
                <w:sz w:val="22"/>
              </w:rPr>
            </w:pPr>
            <w:r w:rsidRPr="00386BD5">
              <w:rPr>
                <w:rFonts w:eastAsia="等线" w:cs="Times New Roman" w:hint="eastAsia"/>
                <w:b/>
                <w:bCs/>
                <w:color w:val="000000"/>
                <w:kern w:val="0"/>
                <w:sz w:val="22"/>
              </w:rPr>
              <w:t>B</w:t>
            </w:r>
            <w:r w:rsidRPr="00386BD5">
              <w:rPr>
                <w:rFonts w:eastAsia="等线" w:cs="Times New Roman"/>
                <w:b/>
                <w:bCs/>
                <w:color w:val="000000"/>
                <w:kern w:val="0"/>
                <w:sz w:val="22"/>
              </w:rPr>
              <w:t>acteria</w:t>
            </w:r>
          </w:p>
        </w:tc>
        <w:tc>
          <w:tcPr>
            <w:tcW w:w="911" w:type="pct"/>
            <w:tcBorders>
              <w:top w:val="single" w:sz="12" w:space="0" w:color="auto"/>
              <w:left w:val="nil"/>
              <w:bottom w:val="nil"/>
              <w:right w:val="nil"/>
            </w:tcBorders>
            <w:shd w:val="clear" w:color="auto" w:fill="auto"/>
            <w:noWrap/>
            <w:vAlign w:val="bottom"/>
          </w:tcPr>
          <w:p w14:paraId="62870581"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w:t>
            </w:r>
            <w:r>
              <w:rPr>
                <w:rFonts w:eastAsia="等线" w:cs="Times New Roman" w:hint="eastAsia"/>
                <w:color w:val="000000"/>
                <w:kern w:val="0"/>
                <w:sz w:val="22"/>
              </w:rPr>
              <w:t>74</w:t>
            </w:r>
          </w:p>
        </w:tc>
        <w:tc>
          <w:tcPr>
            <w:tcW w:w="958" w:type="pct"/>
            <w:tcBorders>
              <w:top w:val="single" w:sz="12" w:space="0" w:color="auto"/>
              <w:left w:val="nil"/>
              <w:bottom w:val="nil"/>
              <w:right w:val="nil"/>
            </w:tcBorders>
            <w:shd w:val="clear" w:color="auto" w:fill="auto"/>
            <w:noWrap/>
            <w:vAlign w:val="bottom"/>
          </w:tcPr>
          <w:p w14:paraId="70EAFF06"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.001</w:t>
            </w:r>
          </w:p>
        </w:tc>
        <w:tc>
          <w:tcPr>
            <w:tcW w:w="1066" w:type="pct"/>
            <w:tcBorders>
              <w:top w:val="single" w:sz="12" w:space="0" w:color="auto"/>
              <w:left w:val="nil"/>
              <w:bottom w:val="nil"/>
              <w:right w:val="nil"/>
            </w:tcBorders>
            <w:shd w:val="clear" w:color="auto" w:fill="auto"/>
            <w:noWrap/>
            <w:vAlign w:val="bottom"/>
          </w:tcPr>
          <w:p w14:paraId="02468F3B"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color w:val="000000"/>
                <w:kern w:val="0"/>
                <w:sz w:val="22"/>
              </w:rPr>
              <w:t>2</w:t>
            </w:r>
          </w:p>
        </w:tc>
        <w:tc>
          <w:tcPr>
            <w:tcW w:w="1149" w:type="pct"/>
            <w:tcBorders>
              <w:top w:val="single" w:sz="12" w:space="0" w:color="auto"/>
              <w:left w:val="nil"/>
              <w:bottom w:val="nil"/>
              <w:right w:val="nil"/>
            </w:tcBorders>
            <w:shd w:val="clear" w:color="auto" w:fill="auto"/>
            <w:noWrap/>
            <w:vAlign w:val="bottom"/>
          </w:tcPr>
          <w:p w14:paraId="67F17C42"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49</w:t>
            </w:r>
          </w:p>
        </w:tc>
      </w:tr>
      <w:tr w:rsidR="002B68D7" w:rsidRPr="00386BD5" w14:paraId="0B63C87E" w14:textId="77777777" w:rsidTr="00786969">
        <w:trPr>
          <w:trHeight w:val="353"/>
          <w:jc w:val="center"/>
        </w:trPr>
        <w:tc>
          <w:tcPr>
            <w:tcW w:w="916" w:type="pct"/>
            <w:tcBorders>
              <w:top w:val="nil"/>
              <w:left w:val="nil"/>
              <w:bottom w:val="nil"/>
              <w:right w:val="nil"/>
            </w:tcBorders>
            <w:shd w:val="clear" w:color="auto" w:fill="auto"/>
            <w:noWrap/>
            <w:vAlign w:val="bottom"/>
            <w:hideMark/>
          </w:tcPr>
          <w:p w14:paraId="402F6B39" w14:textId="77777777" w:rsidR="002B68D7" w:rsidRPr="00386BD5" w:rsidRDefault="002B68D7" w:rsidP="00BB4BF9">
            <w:pPr>
              <w:widowControl/>
              <w:spacing w:line="264" w:lineRule="auto"/>
              <w:ind w:firstLineChars="0" w:firstLine="0"/>
              <w:jc w:val="center"/>
              <w:rPr>
                <w:rFonts w:eastAsia="等线" w:cs="Times New Roman"/>
                <w:b/>
                <w:bCs/>
                <w:color w:val="000000"/>
                <w:kern w:val="0"/>
                <w:sz w:val="22"/>
              </w:rPr>
            </w:pPr>
            <w:r w:rsidRPr="00386BD5">
              <w:rPr>
                <w:rFonts w:eastAsia="等线" w:cs="Times New Roman" w:hint="eastAsia"/>
                <w:b/>
                <w:bCs/>
                <w:color w:val="000000"/>
                <w:kern w:val="0"/>
                <w:sz w:val="22"/>
              </w:rPr>
              <w:t>F</w:t>
            </w:r>
            <w:r w:rsidRPr="00386BD5">
              <w:rPr>
                <w:rFonts w:eastAsia="等线" w:cs="Times New Roman"/>
                <w:b/>
                <w:bCs/>
                <w:color w:val="000000"/>
                <w:kern w:val="0"/>
                <w:sz w:val="22"/>
              </w:rPr>
              <w:t>ungi</w:t>
            </w:r>
          </w:p>
        </w:tc>
        <w:tc>
          <w:tcPr>
            <w:tcW w:w="911" w:type="pct"/>
            <w:tcBorders>
              <w:top w:val="nil"/>
              <w:left w:val="nil"/>
              <w:bottom w:val="nil"/>
              <w:right w:val="nil"/>
            </w:tcBorders>
            <w:shd w:val="clear" w:color="auto" w:fill="auto"/>
            <w:noWrap/>
            <w:vAlign w:val="bottom"/>
          </w:tcPr>
          <w:p w14:paraId="76314CFC"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w:t>
            </w:r>
            <w:r>
              <w:rPr>
                <w:rFonts w:eastAsia="等线" w:cs="Times New Roman" w:hint="eastAsia"/>
                <w:color w:val="000000"/>
                <w:kern w:val="0"/>
                <w:sz w:val="22"/>
              </w:rPr>
              <w:t>52</w:t>
            </w:r>
          </w:p>
        </w:tc>
        <w:tc>
          <w:tcPr>
            <w:tcW w:w="958" w:type="pct"/>
            <w:tcBorders>
              <w:top w:val="nil"/>
              <w:left w:val="nil"/>
              <w:bottom w:val="nil"/>
              <w:right w:val="nil"/>
            </w:tcBorders>
            <w:shd w:val="clear" w:color="auto" w:fill="auto"/>
            <w:noWrap/>
            <w:vAlign w:val="bottom"/>
          </w:tcPr>
          <w:p w14:paraId="5C63533C"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.001</w:t>
            </w:r>
          </w:p>
        </w:tc>
        <w:tc>
          <w:tcPr>
            <w:tcW w:w="1066" w:type="pct"/>
            <w:tcBorders>
              <w:top w:val="nil"/>
              <w:left w:val="nil"/>
              <w:bottom w:val="nil"/>
              <w:right w:val="nil"/>
            </w:tcBorders>
            <w:shd w:val="clear" w:color="auto" w:fill="auto"/>
            <w:noWrap/>
            <w:vAlign w:val="bottom"/>
          </w:tcPr>
          <w:p w14:paraId="697D1004"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2</w:t>
            </w:r>
          </w:p>
        </w:tc>
        <w:tc>
          <w:tcPr>
            <w:tcW w:w="1149" w:type="pct"/>
            <w:tcBorders>
              <w:top w:val="nil"/>
              <w:left w:val="nil"/>
              <w:bottom w:val="nil"/>
              <w:right w:val="nil"/>
            </w:tcBorders>
            <w:shd w:val="clear" w:color="auto" w:fill="auto"/>
            <w:noWrap/>
            <w:vAlign w:val="bottom"/>
          </w:tcPr>
          <w:p w14:paraId="7DDC66E1"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40</w:t>
            </w:r>
          </w:p>
        </w:tc>
      </w:tr>
      <w:tr w:rsidR="002B68D7" w:rsidRPr="00386BD5" w14:paraId="4B085ED4" w14:textId="77777777" w:rsidTr="00786969">
        <w:trPr>
          <w:trHeight w:val="353"/>
          <w:jc w:val="center"/>
        </w:trPr>
        <w:tc>
          <w:tcPr>
            <w:tcW w:w="916" w:type="pct"/>
            <w:tcBorders>
              <w:top w:val="nil"/>
              <w:left w:val="nil"/>
              <w:right w:val="nil"/>
            </w:tcBorders>
            <w:shd w:val="clear" w:color="auto" w:fill="auto"/>
            <w:noWrap/>
            <w:vAlign w:val="bottom"/>
          </w:tcPr>
          <w:p w14:paraId="0E0F3BE7" w14:textId="77777777" w:rsidR="002B68D7" w:rsidRPr="00386BD5" w:rsidRDefault="002B68D7" w:rsidP="00BB4BF9">
            <w:pPr>
              <w:widowControl/>
              <w:spacing w:line="264" w:lineRule="auto"/>
              <w:ind w:firstLineChars="0" w:firstLine="0"/>
              <w:jc w:val="center"/>
              <w:rPr>
                <w:rFonts w:eastAsia="等线" w:cs="Times New Roman"/>
                <w:b/>
                <w:bCs/>
                <w:color w:val="000000"/>
                <w:kern w:val="0"/>
                <w:sz w:val="22"/>
              </w:rPr>
            </w:pPr>
            <w:r w:rsidRPr="00386BD5">
              <w:rPr>
                <w:rFonts w:eastAsia="等线" w:cs="Times New Roman" w:hint="eastAsia"/>
                <w:b/>
                <w:bCs/>
                <w:color w:val="000000"/>
                <w:kern w:val="0"/>
                <w:sz w:val="22"/>
              </w:rPr>
              <w:t>A</w:t>
            </w:r>
            <w:r w:rsidRPr="00386BD5">
              <w:rPr>
                <w:rFonts w:eastAsia="等线" w:cs="Times New Roman"/>
                <w:b/>
                <w:bCs/>
                <w:color w:val="000000"/>
                <w:kern w:val="0"/>
                <w:sz w:val="22"/>
              </w:rPr>
              <w:t>rchaea</w:t>
            </w:r>
          </w:p>
        </w:tc>
        <w:tc>
          <w:tcPr>
            <w:tcW w:w="911" w:type="pct"/>
            <w:tcBorders>
              <w:top w:val="nil"/>
              <w:left w:val="nil"/>
              <w:right w:val="nil"/>
            </w:tcBorders>
            <w:shd w:val="clear" w:color="auto" w:fill="auto"/>
            <w:noWrap/>
            <w:vAlign w:val="bottom"/>
          </w:tcPr>
          <w:p w14:paraId="7979D43F"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w:t>
            </w:r>
            <w:r>
              <w:rPr>
                <w:rFonts w:eastAsia="等线" w:cs="Times New Roman" w:hint="eastAsia"/>
                <w:color w:val="000000"/>
                <w:kern w:val="0"/>
                <w:sz w:val="22"/>
              </w:rPr>
              <w:t>61</w:t>
            </w:r>
          </w:p>
        </w:tc>
        <w:tc>
          <w:tcPr>
            <w:tcW w:w="958" w:type="pct"/>
            <w:tcBorders>
              <w:top w:val="nil"/>
              <w:left w:val="nil"/>
              <w:right w:val="nil"/>
            </w:tcBorders>
            <w:shd w:val="clear" w:color="auto" w:fill="auto"/>
            <w:noWrap/>
            <w:vAlign w:val="bottom"/>
          </w:tcPr>
          <w:p w14:paraId="51D07217"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.001</w:t>
            </w:r>
          </w:p>
        </w:tc>
        <w:tc>
          <w:tcPr>
            <w:tcW w:w="1066" w:type="pct"/>
            <w:tcBorders>
              <w:top w:val="nil"/>
              <w:left w:val="nil"/>
              <w:right w:val="nil"/>
            </w:tcBorders>
            <w:shd w:val="clear" w:color="auto" w:fill="auto"/>
            <w:noWrap/>
            <w:vAlign w:val="bottom"/>
          </w:tcPr>
          <w:p w14:paraId="44B5CA46"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3</w:t>
            </w:r>
          </w:p>
        </w:tc>
        <w:tc>
          <w:tcPr>
            <w:tcW w:w="1149" w:type="pct"/>
            <w:tcBorders>
              <w:top w:val="nil"/>
              <w:left w:val="nil"/>
              <w:right w:val="nil"/>
            </w:tcBorders>
            <w:shd w:val="clear" w:color="auto" w:fill="auto"/>
            <w:noWrap/>
            <w:vAlign w:val="bottom"/>
          </w:tcPr>
          <w:p w14:paraId="0D1DCB2E"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30</w:t>
            </w:r>
          </w:p>
        </w:tc>
      </w:tr>
      <w:tr w:rsidR="002B68D7" w:rsidRPr="00386BD5" w14:paraId="5CAF1BB0" w14:textId="77777777" w:rsidTr="00786969">
        <w:trPr>
          <w:trHeight w:val="368"/>
          <w:jc w:val="center"/>
        </w:trPr>
        <w:tc>
          <w:tcPr>
            <w:tcW w:w="916" w:type="pct"/>
            <w:tcBorders>
              <w:top w:val="nil"/>
              <w:left w:val="nil"/>
              <w:bottom w:val="single" w:sz="12" w:space="0" w:color="auto"/>
              <w:right w:val="nil"/>
            </w:tcBorders>
            <w:shd w:val="clear" w:color="auto" w:fill="auto"/>
            <w:noWrap/>
            <w:vAlign w:val="bottom"/>
            <w:hideMark/>
          </w:tcPr>
          <w:p w14:paraId="1B2AD0EC" w14:textId="77777777" w:rsidR="002B68D7" w:rsidRPr="00386BD5" w:rsidRDefault="002B68D7" w:rsidP="00BB4BF9">
            <w:pPr>
              <w:widowControl/>
              <w:spacing w:line="264" w:lineRule="auto"/>
              <w:ind w:firstLineChars="0" w:firstLine="0"/>
              <w:jc w:val="center"/>
              <w:rPr>
                <w:rFonts w:eastAsia="等线" w:cs="Times New Roman"/>
                <w:b/>
                <w:bCs/>
                <w:color w:val="000000"/>
                <w:kern w:val="0"/>
                <w:sz w:val="22"/>
              </w:rPr>
            </w:pPr>
            <w:r w:rsidRPr="00386BD5">
              <w:rPr>
                <w:rFonts w:eastAsia="等线" w:cs="Times New Roman"/>
                <w:b/>
                <w:bCs/>
                <w:color w:val="000000"/>
                <w:kern w:val="0"/>
                <w:sz w:val="22"/>
              </w:rPr>
              <w:t>Nematode</w:t>
            </w:r>
          </w:p>
        </w:tc>
        <w:tc>
          <w:tcPr>
            <w:tcW w:w="911" w:type="pct"/>
            <w:tcBorders>
              <w:top w:val="nil"/>
              <w:left w:val="nil"/>
              <w:bottom w:val="single" w:sz="12" w:space="0" w:color="auto"/>
              <w:right w:val="nil"/>
            </w:tcBorders>
            <w:shd w:val="clear" w:color="auto" w:fill="auto"/>
            <w:noWrap/>
            <w:vAlign w:val="bottom"/>
          </w:tcPr>
          <w:p w14:paraId="549DA268"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w:t>
            </w:r>
            <w:r>
              <w:rPr>
                <w:rFonts w:eastAsia="等线" w:cs="Times New Roman" w:hint="eastAsia"/>
                <w:color w:val="000000"/>
                <w:kern w:val="0"/>
                <w:sz w:val="22"/>
              </w:rPr>
              <w:t>44</w:t>
            </w:r>
          </w:p>
        </w:tc>
        <w:tc>
          <w:tcPr>
            <w:tcW w:w="958" w:type="pct"/>
            <w:tcBorders>
              <w:top w:val="nil"/>
              <w:left w:val="nil"/>
              <w:bottom w:val="single" w:sz="12" w:space="0" w:color="auto"/>
              <w:right w:val="nil"/>
            </w:tcBorders>
            <w:shd w:val="clear" w:color="auto" w:fill="auto"/>
            <w:noWrap/>
            <w:vAlign w:val="bottom"/>
          </w:tcPr>
          <w:p w14:paraId="3E6C6438"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.001</w:t>
            </w:r>
          </w:p>
        </w:tc>
        <w:tc>
          <w:tcPr>
            <w:tcW w:w="1066" w:type="pct"/>
            <w:tcBorders>
              <w:top w:val="nil"/>
              <w:left w:val="nil"/>
              <w:bottom w:val="single" w:sz="12" w:space="0" w:color="auto"/>
              <w:right w:val="nil"/>
            </w:tcBorders>
            <w:shd w:val="clear" w:color="auto" w:fill="auto"/>
            <w:noWrap/>
            <w:vAlign w:val="bottom"/>
          </w:tcPr>
          <w:p w14:paraId="5F4D9C85"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2</w:t>
            </w:r>
          </w:p>
        </w:tc>
        <w:tc>
          <w:tcPr>
            <w:tcW w:w="1149" w:type="pct"/>
            <w:tcBorders>
              <w:top w:val="nil"/>
              <w:left w:val="nil"/>
              <w:bottom w:val="single" w:sz="12" w:space="0" w:color="auto"/>
              <w:right w:val="nil"/>
            </w:tcBorders>
            <w:shd w:val="clear" w:color="auto" w:fill="auto"/>
            <w:noWrap/>
            <w:vAlign w:val="bottom"/>
          </w:tcPr>
          <w:p w14:paraId="3F7A94E6" w14:textId="77777777" w:rsidR="002B68D7" w:rsidRPr="00386BD5" w:rsidRDefault="002B68D7" w:rsidP="002304EF">
            <w:pPr>
              <w:widowControl/>
              <w:spacing w:line="264" w:lineRule="auto"/>
              <w:ind w:firstLineChars="0" w:firstLine="0"/>
              <w:jc w:val="center"/>
              <w:rPr>
                <w:rFonts w:eastAsia="等线" w:cs="Times New Roman"/>
                <w:color w:val="000000"/>
                <w:kern w:val="0"/>
                <w:sz w:val="22"/>
              </w:rPr>
            </w:pPr>
            <w:r w:rsidRPr="00386BD5">
              <w:rPr>
                <w:rFonts w:eastAsia="等线" w:cs="Times New Roman" w:hint="eastAsia"/>
                <w:color w:val="000000"/>
                <w:kern w:val="0"/>
                <w:sz w:val="22"/>
              </w:rPr>
              <w:t>0</w:t>
            </w:r>
            <w:r w:rsidRPr="00386BD5">
              <w:rPr>
                <w:rFonts w:eastAsia="等线" w:cs="Times New Roman"/>
                <w:color w:val="000000"/>
                <w:kern w:val="0"/>
                <w:sz w:val="22"/>
              </w:rPr>
              <w:t>.0</w:t>
            </w:r>
            <w:r>
              <w:rPr>
                <w:rFonts w:eastAsia="等线" w:cs="Times New Roman" w:hint="eastAsia"/>
                <w:color w:val="000000"/>
                <w:kern w:val="0"/>
                <w:sz w:val="22"/>
              </w:rPr>
              <w:t>88</w:t>
            </w:r>
          </w:p>
        </w:tc>
      </w:tr>
    </w:tbl>
    <w:p w14:paraId="44C60A80" w14:textId="77777777" w:rsidR="002B68D7" w:rsidRDefault="002B68D7" w:rsidP="00CF0D66">
      <w:pPr>
        <w:ind w:firstLineChars="0" w:firstLine="0"/>
        <w:rPr>
          <w:b/>
          <w:bCs/>
          <w:sz w:val="22"/>
          <w:lang w:val="fr-FR"/>
        </w:rPr>
        <w:sectPr w:rsidR="002B68D7" w:rsidSect="002B68D7">
          <w:pgSz w:w="11906" w:h="16838"/>
          <w:pgMar w:top="1440" w:right="1797" w:bottom="1440" w:left="1797" w:header="624" w:footer="567" w:gutter="0"/>
          <w:lnNumType w:countBy="1" w:restart="continuous"/>
          <w:cols w:space="425"/>
          <w:docGrid w:type="lines" w:linePitch="312"/>
        </w:sectPr>
      </w:pPr>
    </w:p>
    <w:p w14:paraId="7C8DA8FD" w14:textId="785685B9" w:rsidR="002B68D7" w:rsidRDefault="002B68D7" w:rsidP="00786057">
      <w:pPr>
        <w:spacing w:line="360" w:lineRule="auto"/>
        <w:ind w:firstLineChars="0" w:firstLine="0"/>
        <w:rPr>
          <w:sz w:val="22"/>
          <w:lang w:val="fr-FR"/>
        </w:rPr>
      </w:pPr>
      <w:r w:rsidRPr="00491ECE">
        <w:rPr>
          <w:rFonts w:hint="eastAsia"/>
          <w:b/>
          <w:bCs/>
          <w:sz w:val="22"/>
          <w:lang w:val="fr-FR"/>
        </w:rPr>
        <w:lastRenderedPageBreak/>
        <w:t>T</w:t>
      </w:r>
      <w:r w:rsidRPr="00491ECE">
        <w:rPr>
          <w:b/>
          <w:bCs/>
          <w:sz w:val="22"/>
          <w:lang w:val="fr-FR"/>
        </w:rPr>
        <w:t>able S</w:t>
      </w:r>
      <w:r>
        <w:rPr>
          <w:rFonts w:hint="eastAsia"/>
          <w:b/>
          <w:bCs/>
          <w:sz w:val="22"/>
          <w:lang w:val="fr-FR"/>
        </w:rPr>
        <w:t>6</w:t>
      </w:r>
      <w:r>
        <w:rPr>
          <w:sz w:val="22"/>
          <w:lang w:val="fr-FR"/>
        </w:rPr>
        <w:t xml:space="preserve"> PERMANOVA</w:t>
      </w:r>
      <w:r>
        <w:rPr>
          <w:rFonts w:hint="eastAsia"/>
          <w:sz w:val="22"/>
          <w:lang w:val="fr-FR"/>
        </w:rPr>
        <w:t xml:space="preserve"> pairwise comparison results of</w:t>
      </w:r>
      <w:r w:rsidRPr="00496615">
        <w:rPr>
          <w:sz w:val="22"/>
          <w:lang w:val="fr-FR"/>
        </w:rPr>
        <w:t xml:space="preserve"> </w:t>
      </w:r>
      <w:r>
        <w:rPr>
          <w:sz w:val="22"/>
          <w:lang w:val="fr-FR"/>
        </w:rPr>
        <w:t>bacteria</w:t>
      </w:r>
      <w:r>
        <w:rPr>
          <w:rFonts w:hint="eastAsia"/>
          <w:sz w:val="22"/>
          <w:lang w:val="fr-FR"/>
        </w:rPr>
        <w:t>l</w:t>
      </w:r>
      <w:r>
        <w:rPr>
          <w:sz w:val="22"/>
          <w:lang w:val="fr-FR"/>
        </w:rPr>
        <w:t>, fung</w:t>
      </w:r>
      <w:r>
        <w:rPr>
          <w:rFonts w:hint="eastAsia"/>
          <w:sz w:val="22"/>
          <w:lang w:val="fr-FR"/>
        </w:rPr>
        <w:t>al</w:t>
      </w:r>
      <w:r>
        <w:rPr>
          <w:sz w:val="22"/>
          <w:lang w:val="fr-FR"/>
        </w:rPr>
        <w:t>, archaea</w:t>
      </w:r>
      <w:r>
        <w:rPr>
          <w:rFonts w:hint="eastAsia"/>
          <w:sz w:val="22"/>
          <w:lang w:val="fr-FR"/>
        </w:rPr>
        <w:t>l</w:t>
      </w:r>
      <w:r>
        <w:rPr>
          <w:sz w:val="22"/>
          <w:lang w:val="fr-FR"/>
        </w:rPr>
        <w:t xml:space="preserve"> and nematode</w:t>
      </w:r>
      <w:r>
        <w:rPr>
          <w:rFonts w:hint="eastAsia"/>
          <w:sz w:val="22"/>
          <w:lang w:val="fr-FR"/>
        </w:rPr>
        <w:t xml:space="preserve"> communities</w:t>
      </w:r>
      <w:r>
        <w:rPr>
          <w:sz w:val="22"/>
          <w:lang w:val="fr-FR"/>
        </w:rPr>
        <w:t xml:space="preserve"> </w:t>
      </w:r>
      <w:r>
        <w:rPr>
          <w:rFonts w:hint="eastAsia"/>
          <w:sz w:val="22"/>
          <w:lang w:val="fr-FR"/>
        </w:rPr>
        <w:t>between two</w:t>
      </w:r>
      <w:r>
        <w:rPr>
          <w:sz w:val="22"/>
          <w:lang w:val="fr-FR"/>
        </w:rPr>
        <w:t xml:space="preserve"> </w:t>
      </w:r>
      <w:r>
        <w:rPr>
          <w:rFonts w:hint="eastAsia"/>
          <w:sz w:val="22"/>
          <w:lang w:val="fr-FR"/>
        </w:rPr>
        <w:t>fertilization treatments</w:t>
      </w:r>
      <w:r>
        <w:rPr>
          <w:sz w:val="22"/>
          <w:lang w:val="fr-FR"/>
        </w:rPr>
        <w:t>. For abbreviations see Table S2</w:t>
      </w:r>
      <w:r w:rsidR="000C4CBD">
        <w:rPr>
          <w:rFonts w:hint="eastAsia"/>
          <w:sz w:val="22"/>
          <w:lang w:val="fr-FR"/>
        </w:rPr>
        <w:t>.</w:t>
      </w:r>
    </w:p>
    <w:tbl>
      <w:tblPr>
        <w:tblW w:w="5103" w:type="pct"/>
        <w:jc w:val="center"/>
        <w:tblLook w:val="04A0" w:firstRow="1" w:lastRow="0" w:firstColumn="1" w:lastColumn="0" w:noHBand="0" w:noVBand="1"/>
      </w:tblPr>
      <w:tblGrid>
        <w:gridCol w:w="1767"/>
        <w:gridCol w:w="821"/>
        <w:gridCol w:w="858"/>
        <w:gridCol w:w="821"/>
        <w:gridCol w:w="858"/>
        <w:gridCol w:w="821"/>
        <w:gridCol w:w="858"/>
        <w:gridCol w:w="821"/>
        <w:gridCol w:w="858"/>
      </w:tblGrid>
      <w:tr w:rsidR="002B68D7" w:rsidRPr="00B24DCC" w14:paraId="1BCCD7F7" w14:textId="77777777" w:rsidTr="005B038E">
        <w:trPr>
          <w:trHeight w:val="368"/>
          <w:jc w:val="center"/>
        </w:trPr>
        <w:tc>
          <w:tcPr>
            <w:tcW w:w="1091" w:type="pct"/>
            <w:vMerge w:val="restart"/>
            <w:tcBorders>
              <w:top w:val="single" w:sz="12" w:space="0" w:color="auto"/>
              <w:left w:val="nil"/>
              <w:right w:val="nil"/>
            </w:tcBorders>
            <w:shd w:val="clear" w:color="auto" w:fill="auto"/>
            <w:noWrap/>
            <w:vAlign w:val="center"/>
            <w:hideMark/>
          </w:tcPr>
          <w:p w14:paraId="6198DF9A" w14:textId="77777777" w:rsidR="002B68D7" w:rsidRPr="00B24DCC" w:rsidRDefault="002B68D7" w:rsidP="00990E58">
            <w:pPr>
              <w:widowControl/>
              <w:spacing w:line="264" w:lineRule="auto"/>
              <w:ind w:firstLineChars="0" w:firstLine="0"/>
              <w:jc w:val="left"/>
              <w:rPr>
                <w:rFonts w:eastAsia="等线" w:cs="Times New Roman"/>
                <w:color w:val="000000"/>
                <w:kern w:val="0"/>
                <w:sz w:val="22"/>
              </w:rPr>
            </w:pPr>
            <w:r>
              <w:rPr>
                <w:rFonts w:eastAsia="等线" w:cs="Times New Roman" w:hint="eastAsia"/>
                <w:color w:val="000000"/>
                <w:kern w:val="0"/>
                <w:sz w:val="22"/>
              </w:rPr>
              <w:t>Fertilization</w:t>
            </w:r>
          </w:p>
        </w:tc>
        <w:tc>
          <w:tcPr>
            <w:tcW w:w="1015" w:type="pct"/>
            <w:gridSpan w:val="2"/>
            <w:tcBorders>
              <w:top w:val="single" w:sz="12" w:space="0" w:color="auto"/>
              <w:left w:val="nil"/>
              <w:right w:val="nil"/>
            </w:tcBorders>
            <w:shd w:val="clear" w:color="auto" w:fill="auto"/>
            <w:noWrap/>
            <w:vAlign w:val="center"/>
            <w:hideMark/>
          </w:tcPr>
          <w:p w14:paraId="40C71427"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sidRPr="00B24DCC">
              <w:rPr>
                <w:rFonts w:eastAsia="等线" w:cs="Times New Roman"/>
                <w:color w:val="000000"/>
                <w:kern w:val="0"/>
                <w:sz w:val="22"/>
              </w:rPr>
              <w:t>Bacteria</w:t>
            </w:r>
          </w:p>
        </w:tc>
        <w:tc>
          <w:tcPr>
            <w:tcW w:w="964" w:type="pct"/>
            <w:gridSpan w:val="2"/>
            <w:tcBorders>
              <w:top w:val="single" w:sz="12" w:space="0" w:color="auto"/>
              <w:left w:val="nil"/>
              <w:right w:val="nil"/>
            </w:tcBorders>
            <w:shd w:val="clear" w:color="auto" w:fill="auto"/>
            <w:noWrap/>
            <w:vAlign w:val="center"/>
            <w:hideMark/>
          </w:tcPr>
          <w:p w14:paraId="305CE3A7"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sidRPr="00B24DCC">
              <w:rPr>
                <w:rFonts w:eastAsia="等线" w:cs="Times New Roman"/>
                <w:color w:val="000000"/>
                <w:kern w:val="0"/>
                <w:sz w:val="22"/>
              </w:rPr>
              <w:t>Fungi</w:t>
            </w:r>
          </w:p>
        </w:tc>
        <w:tc>
          <w:tcPr>
            <w:tcW w:w="964" w:type="pct"/>
            <w:gridSpan w:val="2"/>
            <w:tcBorders>
              <w:top w:val="single" w:sz="12" w:space="0" w:color="auto"/>
              <w:left w:val="nil"/>
              <w:right w:val="nil"/>
            </w:tcBorders>
            <w:shd w:val="clear" w:color="auto" w:fill="auto"/>
            <w:noWrap/>
            <w:vAlign w:val="center"/>
            <w:hideMark/>
          </w:tcPr>
          <w:p w14:paraId="76963C15"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sidRPr="00B24DCC">
              <w:rPr>
                <w:rFonts w:eastAsia="等线" w:cs="Times New Roman"/>
                <w:color w:val="000000"/>
                <w:kern w:val="0"/>
                <w:sz w:val="22"/>
              </w:rPr>
              <w:t>Archaea</w:t>
            </w:r>
          </w:p>
        </w:tc>
        <w:tc>
          <w:tcPr>
            <w:tcW w:w="964" w:type="pct"/>
            <w:gridSpan w:val="2"/>
            <w:tcBorders>
              <w:top w:val="single" w:sz="12" w:space="0" w:color="auto"/>
              <w:left w:val="nil"/>
              <w:right w:val="nil"/>
            </w:tcBorders>
            <w:shd w:val="clear" w:color="auto" w:fill="auto"/>
            <w:noWrap/>
            <w:vAlign w:val="center"/>
            <w:hideMark/>
          </w:tcPr>
          <w:p w14:paraId="7C8BD73A"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sidRPr="00B24DCC">
              <w:rPr>
                <w:rFonts w:eastAsia="等线" w:cs="Times New Roman"/>
                <w:color w:val="000000"/>
                <w:kern w:val="0"/>
                <w:sz w:val="22"/>
              </w:rPr>
              <w:t>Nematode</w:t>
            </w:r>
          </w:p>
        </w:tc>
      </w:tr>
      <w:tr w:rsidR="002B68D7" w:rsidRPr="00B24DCC" w14:paraId="78C3BD3A" w14:textId="77777777" w:rsidTr="005B038E">
        <w:trPr>
          <w:trHeight w:val="368"/>
          <w:jc w:val="center"/>
        </w:trPr>
        <w:tc>
          <w:tcPr>
            <w:tcW w:w="1091" w:type="pct"/>
            <w:vMerge/>
            <w:tcBorders>
              <w:left w:val="nil"/>
              <w:bottom w:val="single" w:sz="12" w:space="0" w:color="auto"/>
              <w:right w:val="nil"/>
            </w:tcBorders>
            <w:shd w:val="clear" w:color="auto" w:fill="auto"/>
            <w:noWrap/>
            <w:vAlign w:val="bottom"/>
            <w:hideMark/>
          </w:tcPr>
          <w:p w14:paraId="1C85D701" w14:textId="77777777" w:rsidR="002B68D7" w:rsidRPr="00B24DCC" w:rsidRDefault="002B68D7" w:rsidP="00990E58">
            <w:pPr>
              <w:widowControl/>
              <w:spacing w:line="264" w:lineRule="auto"/>
              <w:ind w:firstLineChars="0" w:firstLine="0"/>
              <w:jc w:val="left"/>
              <w:rPr>
                <w:rFonts w:eastAsia="等线" w:cs="Times New Roman"/>
                <w:color w:val="000000"/>
                <w:kern w:val="0"/>
                <w:sz w:val="22"/>
              </w:rPr>
            </w:pPr>
          </w:p>
        </w:tc>
        <w:tc>
          <w:tcPr>
            <w:tcW w:w="522" w:type="pct"/>
            <w:tcBorders>
              <w:top w:val="nil"/>
              <w:left w:val="nil"/>
              <w:bottom w:val="single" w:sz="12" w:space="0" w:color="auto"/>
              <w:right w:val="nil"/>
            </w:tcBorders>
            <w:shd w:val="clear" w:color="auto" w:fill="auto"/>
            <w:noWrap/>
            <w:vAlign w:val="center"/>
            <w:hideMark/>
          </w:tcPr>
          <w:p w14:paraId="559604A6"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Pr>
                <w:rFonts w:eastAsia="等线" w:cs="Times New Roman" w:hint="eastAsia"/>
                <w:i/>
                <w:iCs/>
                <w:color w:val="000000"/>
                <w:kern w:val="0"/>
                <w:sz w:val="22"/>
              </w:rPr>
              <w:t>F</w:t>
            </w:r>
          </w:p>
        </w:tc>
        <w:tc>
          <w:tcPr>
            <w:tcW w:w="493" w:type="pct"/>
            <w:tcBorders>
              <w:top w:val="nil"/>
              <w:left w:val="nil"/>
              <w:bottom w:val="single" w:sz="12" w:space="0" w:color="auto"/>
              <w:right w:val="nil"/>
            </w:tcBorders>
            <w:shd w:val="clear" w:color="auto" w:fill="auto"/>
            <w:noWrap/>
            <w:vAlign w:val="center"/>
            <w:hideMark/>
          </w:tcPr>
          <w:p w14:paraId="773D327D"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sidRPr="00B24DCC">
              <w:rPr>
                <w:rFonts w:eastAsia="等线" w:cs="Times New Roman"/>
                <w:i/>
                <w:iCs/>
                <w:color w:val="000000"/>
                <w:kern w:val="0"/>
                <w:sz w:val="22"/>
              </w:rPr>
              <w:t>p</w:t>
            </w:r>
            <w:r w:rsidRPr="00B24DCC">
              <w:rPr>
                <w:rFonts w:eastAsia="等线" w:cs="Times New Roman"/>
                <w:color w:val="000000"/>
                <w:kern w:val="0"/>
                <w:sz w:val="22"/>
              </w:rPr>
              <w:t xml:space="preserve"> value</w:t>
            </w:r>
          </w:p>
        </w:tc>
        <w:tc>
          <w:tcPr>
            <w:tcW w:w="472" w:type="pct"/>
            <w:tcBorders>
              <w:top w:val="nil"/>
              <w:left w:val="nil"/>
              <w:bottom w:val="single" w:sz="12" w:space="0" w:color="auto"/>
              <w:right w:val="nil"/>
            </w:tcBorders>
            <w:shd w:val="clear" w:color="auto" w:fill="auto"/>
            <w:noWrap/>
            <w:vAlign w:val="center"/>
            <w:hideMark/>
          </w:tcPr>
          <w:p w14:paraId="01C6CB9E"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Pr>
                <w:rFonts w:eastAsia="等线" w:cs="Times New Roman" w:hint="eastAsia"/>
                <w:i/>
                <w:iCs/>
                <w:color w:val="000000"/>
                <w:kern w:val="0"/>
                <w:sz w:val="22"/>
              </w:rPr>
              <w:t>F</w:t>
            </w:r>
          </w:p>
        </w:tc>
        <w:tc>
          <w:tcPr>
            <w:tcW w:w="493" w:type="pct"/>
            <w:tcBorders>
              <w:top w:val="nil"/>
              <w:left w:val="nil"/>
              <w:bottom w:val="single" w:sz="12" w:space="0" w:color="auto"/>
              <w:right w:val="nil"/>
            </w:tcBorders>
            <w:shd w:val="clear" w:color="auto" w:fill="auto"/>
            <w:noWrap/>
            <w:vAlign w:val="center"/>
            <w:hideMark/>
          </w:tcPr>
          <w:p w14:paraId="427E1695"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sidRPr="00B24DCC">
              <w:rPr>
                <w:rFonts w:eastAsia="等线" w:cs="Times New Roman"/>
                <w:i/>
                <w:iCs/>
                <w:color w:val="000000"/>
                <w:kern w:val="0"/>
                <w:sz w:val="22"/>
              </w:rPr>
              <w:t>p</w:t>
            </w:r>
            <w:r w:rsidRPr="00B24DCC">
              <w:rPr>
                <w:rFonts w:eastAsia="等线" w:cs="Times New Roman"/>
                <w:color w:val="000000"/>
                <w:kern w:val="0"/>
                <w:sz w:val="22"/>
              </w:rPr>
              <w:t xml:space="preserve"> value</w:t>
            </w:r>
          </w:p>
        </w:tc>
        <w:tc>
          <w:tcPr>
            <w:tcW w:w="472" w:type="pct"/>
            <w:tcBorders>
              <w:top w:val="nil"/>
              <w:left w:val="nil"/>
              <w:bottom w:val="single" w:sz="12" w:space="0" w:color="auto"/>
              <w:right w:val="nil"/>
            </w:tcBorders>
            <w:shd w:val="clear" w:color="auto" w:fill="auto"/>
            <w:noWrap/>
            <w:vAlign w:val="center"/>
            <w:hideMark/>
          </w:tcPr>
          <w:p w14:paraId="7A353615"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Pr>
                <w:rFonts w:eastAsia="等线" w:cs="Times New Roman" w:hint="eastAsia"/>
                <w:i/>
                <w:iCs/>
                <w:color w:val="000000"/>
                <w:kern w:val="0"/>
                <w:sz w:val="22"/>
              </w:rPr>
              <w:t>F</w:t>
            </w:r>
          </w:p>
        </w:tc>
        <w:tc>
          <w:tcPr>
            <w:tcW w:w="493" w:type="pct"/>
            <w:tcBorders>
              <w:top w:val="nil"/>
              <w:left w:val="nil"/>
              <w:bottom w:val="single" w:sz="12" w:space="0" w:color="auto"/>
              <w:right w:val="nil"/>
            </w:tcBorders>
            <w:shd w:val="clear" w:color="auto" w:fill="auto"/>
            <w:noWrap/>
            <w:vAlign w:val="center"/>
            <w:hideMark/>
          </w:tcPr>
          <w:p w14:paraId="6668C04F"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sidRPr="00B24DCC">
              <w:rPr>
                <w:rFonts w:eastAsia="等线" w:cs="Times New Roman"/>
                <w:i/>
                <w:iCs/>
                <w:color w:val="000000"/>
                <w:kern w:val="0"/>
                <w:sz w:val="22"/>
              </w:rPr>
              <w:t>p</w:t>
            </w:r>
            <w:r w:rsidRPr="00B24DCC">
              <w:rPr>
                <w:rFonts w:eastAsia="等线" w:cs="Times New Roman"/>
                <w:color w:val="000000"/>
                <w:kern w:val="0"/>
                <w:sz w:val="22"/>
              </w:rPr>
              <w:t xml:space="preserve"> value</w:t>
            </w:r>
          </w:p>
        </w:tc>
        <w:tc>
          <w:tcPr>
            <w:tcW w:w="472" w:type="pct"/>
            <w:tcBorders>
              <w:top w:val="nil"/>
              <w:left w:val="nil"/>
              <w:bottom w:val="single" w:sz="12" w:space="0" w:color="auto"/>
              <w:right w:val="nil"/>
            </w:tcBorders>
            <w:shd w:val="clear" w:color="auto" w:fill="auto"/>
            <w:noWrap/>
            <w:vAlign w:val="center"/>
            <w:hideMark/>
          </w:tcPr>
          <w:p w14:paraId="5BA67A21"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Pr>
                <w:rFonts w:eastAsia="等线" w:cs="Times New Roman" w:hint="eastAsia"/>
                <w:i/>
                <w:iCs/>
                <w:color w:val="000000"/>
                <w:kern w:val="0"/>
                <w:sz w:val="22"/>
              </w:rPr>
              <w:t>F</w:t>
            </w:r>
          </w:p>
        </w:tc>
        <w:tc>
          <w:tcPr>
            <w:tcW w:w="493" w:type="pct"/>
            <w:tcBorders>
              <w:top w:val="nil"/>
              <w:left w:val="nil"/>
              <w:bottom w:val="single" w:sz="12" w:space="0" w:color="auto"/>
              <w:right w:val="nil"/>
            </w:tcBorders>
            <w:shd w:val="clear" w:color="auto" w:fill="auto"/>
            <w:noWrap/>
            <w:vAlign w:val="center"/>
            <w:hideMark/>
          </w:tcPr>
          <w:p w14:paraId="1CA81F41" w14:textId="77777777" w:rsidR="002B68D7" w:rsidRPr="00B24DCC" w:rsidRDefault="002B68D7" w:rsidP="00990E58">
            <w:pPr>
              <w:widowControl/>
              <w:spacing w:line="264" w:lineRule="auto"/>
              <w:ind w:firstLineChars="0" w:firstLine="0"/>
              <w:jc w:val="center"/>
              <w:rPr>
                <w:rFonts w:eastAsia="等线" w:cs="Times New Roman"/>
                <w:i/>
                <w:iCs/>
                <w:color w:val="000000"/>
                <w:kern w:val="0"/>
                <w:sz w:val="22"/>
              </w:rPr>
            </w:pPr>
            <w:r w:rsidRPr="00B24DCC">
              <w:rPr>
                <w:rFonts w:eastAsia="等线" w:cs="Times New Roman"/>
                <w:i/>
                <w:iCs/>
                <w:color w:val="000000"/>
                <w:kern w:val="0"/>
                <w:sz w:val="22"/>
              </w:rPr>
              <w:t>p</w:t>
            </w:r>
            <w:r w:rsidRPr="00B24DCC">
              <w:rPr>
                <w:rFonts w:eastAsia="等线" w:cs="Times New Roman"/>
                <w:color w:val="000000"/>
                <w:kern w:val="0"/>
                <w:sz w:val="22"/>
              </w:rPr>
              <w:t xml:space="preserve"> value</w:t>
            </w:r>
          </w:p>
        </w:tc>
      </w:tr>
      <w:tr w:rsidR="002B68D7" w:rsidRPr="00B24DCC" w14:paraId="1BFB1A7A" w14:textId="77777777" w:rsidTr="005B038E">
        <w:trPr>
          <w:trHeight w:val="339"/>
          <w:jc w:val="center"/>
        </w:trPr>
        <w:tc>
          <w:tcPr>
            <w:tcW w:w="1091" w:type="pct"/>
            <w:tcBorders>
              <w:top w:val="single" w:sz="12" w:space="0" w:color="auto"/>
              <w:left w:val="nil"/>
              <w:bottom w:val="nil"/>
              <w:right w:val="nil"/>
            </w:tcBorders>
            <w:shd w:val="clear" w:color="auto" w:fill="auto"/>
            <w:noWrap/>
            <w:vAlign w:val="center"/>
            <w:hideMark/>
          </w:tcPr>
          <w:p w14:paraId="083F5841" w14:textId="77777777" w:rsidR="002B68D7" w:rsidRPr="00B24DCC" w:rsidRDefault="002B68D7" w:rsidP="00990E58">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C</w:t>
            </w:r>
            <w:r>
              <w:rPr>
                <w:rFonts w:eastAsia="等线" w:cs="Times New Roman" w:hint="eastAsia"/>
                <w:color w:val="000000"/>
                <w:kern w:val="0"/>
                <w:sz w:val="22"/>
              </w:rPr>
              <w:t>K</w:t>
            </w:r>
            <w:r w:rsidRPr="00B24DCC">
              <w:rPr>
                <w:rFonts w:eastAsia="等线" w:cs="Times New Roman"/>
                <w:color w:val="000000"/>
                <w:kern w:val="0"/>
                <w:sz w:val="22"/>
              </w:rPr>
              <w:t xml:space="preserve"> vs M</w:t>
            </w:r>
          </w:p>
        </w:tc>
        <w:tc>
          <w:tcPr>
            <w:tcW w:w="522" w:type="pct"/>
            <w:tcBorders>
              <w:top w:val="single" w:sz="12" w:space="0" w:color="auto"/>
              <w:left w:val="nil"/>
              <w:bottom w:val="nil"/>
              <w:right w:val="nil"/>
            </w:tcBorders>
            <w:shd w:val="clear" w:color="auto" w:fill="auto"/>
            <w:noWrap/>
            <w:vAlign w:val="center"/>
          </w:tcPr>
          <w:p w14:paraId="01296499"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11.852</w:t>
            </w:r>
          </w:p>
        </w:tc>
        <w:tc>
          <w:tcPr>
            <w:tcW w:w="493" w:type="pct"/>
            <w:tcBorders>
              <w:top w:val="single" w:sz="12" w:space="0" w:color="auto"/>
              <w:left w:val="nil"/>
              <w:bottom w:val="nil"/>
              <w:right w:val="nil"/>
            </w:tcBorders>
            <w:shd w:val="clear" w:color="auto" w:fill="auto"/>
            <w:noWrap/>
            <w:vAlign w:val="center"/>
          </w:tcPr>
          <w:p w14:paraId="2C04F0CA"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single" w:sz="12" w:space="0" w:color="auto"/>
              <w:left w:val="nil"/>
              <w:bottom w:val="nil"/>
              <w:right w:val="nil"/>
            </w:tcBorders>
            <w:shd w:val="clear" w:color="auto" w:fill="auto"/>
            <w:noWrap/>
            <w:vAlign w:val="center"/>
          </w:tcPr>
          <w:p w14:paraId="5496397E"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11.191</w:t>
            </w:r>
          </w:p>
        </w:tc>
        <w:tc>
          <w:tcPr>
            <w:tcW w:w="493" w:type="pct"/>
            <w:tcBorders>
              <w:top w:val="single" w:sz="12" w:space="0" w:color="auto"/>
              <w:left w:val="nil"/>
              <w:bottom w:val="nil"/>
              <w:right w:val="nil"/>
            </w:tcBorders>
            <w:shd w:val="clear" w:color="auto" w:fill="auto"/>
            <w:noWrap/>
            <w:vAlign w:val="center"/>
          </w:tcPr>
          <w:p w14:paraId="22288063"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single" w:sz="12" w:space="0" w:color="auto"/>
              <w:left w:val="nil"/>
              <w:bottom w:val="nil"/>
              <w:right w:val="nil"/>
            </w:tcBorders>
            <w:shd w:val="clear" w:color="auto" w:fill="auto"/>
            <w:noWrap/>
            <w:vAlign w:val="center"/>
          </w:tcPr>
          <w:p w14:paraId="06D21D73"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7.111</w:t>
            </w:r>
          </w:p>
        </w:tc>
        <w:tc>
          <w:tcPr>
            <w:tcW w:w="493" w:type="pct"/>
            <w:tcBorders>
              <w:top w:val="single" w:sz="12" w:space="0" w:color="auto"/>
              <w:left w:val="nil"/>
              <w:bottom w:val="nil"/>
              <w:right w:val="nil"/>
            </w:tcBorders>
            <w:shd w:val="clear" w:color="auto" w:fill="auto"/>
            <w:noWrap/>
            <w:vAlign w:val="center"/>
          </w:tcPr>
          <w:p w14:paraId="45C08331"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single" w:sz="12" w:space="0" w:color="auto"/>
              <w:left w:val="nil"/>
              <w:bottom w:val="nil"/>
              <w:right w:val="nil"/>
            </w:tcBorders>
            <w:shd w:val="clear" w:color="auto" w:fill="auto"/>
            <w:noWrap/>
            <w:vAlign w:val="center"/>
          </w:tcPr>
          <w:p w14:paraId="0575D468"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2.733</w:t>
            </w:r>
          </w:p>
        </w:tc>
        <w:tc>
          <w:tcPr>
            <w:tcW w:w="493" w:type="pct"/>
            <w:tcBorders>
              <w:top w:val="single" w:sz="12" w:space="0" w:color="auto"/>
              <w:left w:val="nil"/>
              <w:bottom w:val="nil"/>
              <w:right w:val="nil"/>
            </w:tcBorders>
            <w:shd w:val="clear" w:color="auto" w:fill="auto"/>
            <w:noWrap/>
            <w:vAlign w:val="center"/>
          </w:tcPr>
          <w:p w14:paraId="146258F3"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r>
      <w:tr w:rsidR="002B68D7" w:rsidRPr="00B24DCC" w14:paraId="33805162"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0B3376A4"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C</w:t>
            </w:r>
            <w:r>
              <w:rPr>
                <w:rFonts w:eastAsia="等线" w:cs="Times New Roman" w:hint="eastAsia"/>
                <w:color w:val="000000"/>
                <w:kern w:val="0"/>
                <w:sz w:val="22"/>
              </w:rPr>
              <w:t>K</w:t>
            </w:r>
            <w:r w:rsidRPr="00B24DCC">
              <w:rPr>
                <w:rFonts w:eastAsia="等线" w:cs="Times New Roman"/>
                <w:color w:val="000000"/>
                <w:kern w:val="0"/>
                <w:sz w:val="22"/>
              </w:rPr>
              <w:t xml:space="preserve"> vs NPK</w:t>
            </w:r>
          </w:p>
        </w:tc>
        <w:tc>
          <w:tcPr>
            <w:tcW w:w="522" w:type="pct"/>
            <w:tcBorders>
              <w:top w:val="nil"/>
              <w:left w:val="nil"/>
              <w:bottom w:val="nil"/>
              <w:right w:val="nil"/>
            </w:tcBorders>
            <w:shd w:val="clear" w:color="auto" w:fill="auto"/>
            <w:noWrap/>
            <w:vAlign w:val="center"/>
          </w:tcPr>
          <w:p w14:paraId="505B2D8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11.751</w:t>
            </w:r>
          </w:p>
        </w:tc>
        <w:tc>
          <w:tcPr>
            <w:tcW w:w="493" w:type="pct"/>
            <w:tcBorders>
              <w:top w:val="nil"/>
              <w:left w:val="nil"/>
              <w:bottom w:val="nil"/>
              <w:right w:val="nil"/>
            </w:tcBorders>
            <w:shd w:val="clear" w:color="auto" w:fill="auto"/>
            <w:noWrap/>
            <w:vAlign w:val="center"/>
          </w:tcPr>
          <w:p w14:paraId="54EE2D2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5046B88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7.523</w:t>
            </w:r>
          </w:p>
        </w:tc>
        <w:tc>
          <w:tcPr>
            <w:tcW w:w="493" w:type="pct"/>
            <w:tcBorders>
              <w:top w:val="nil"/>
              <w:left w:val="nil"/>
              <w:bottom w:val="nil"/>
              <w:right w:val="nil"/>
            </w:tcBorders>
            <w:shd w:val="clear" w:color="auto" w:fill="auto"/>
            <w:noWrap/>
            <w:vAlign w:val="center"/>
          </w:tcPr>
          <w:p w14:paraId="44214BC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4C6541D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7.853</w:t>
            </w:r>
          </w:p>
        </w:tc>
        <w:tc>
          <w:tcPr>
            <w:tcW w:w="493" w:type="pct"/>
            <w:tcBorders>
              <w:top w:val="nil"/>
              <w:left w:val="nil"/>
              <w:bottom w:val="nil"/>
              <w:right w:val="nil"/>
            </w:tcBorders>
            <w:shd w:val="clear" w:color="auto" w:fill="auto"/>
            <w:noWrap/>
            <w:vAlign w:val="center"/>
          </w:tcPr>
          <w:p w14:paraId="639B136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4F43D811"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4.098</w:t>
            </w:r>
          </w:p>
        </w:tc>
        <w:tc>
          <w:tcPr>
            <w:tcW w:w="493" w:type="pct"/>
            <w:tcBorders>
              <w:top w:val="nil"/>
              <w:left w:val="nil"/>
              <w:bottom w:val="nil"/>
              <w:right w:val="nil"/>
            </w:tcBorders>
            <w:shd w:val="clear" w:color="auto" w:fill="auto"/>
            <w:noWrap/>
          </w:tcPr>
          <w:p w14:paraId="78C4DDD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06343372"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5CBEFE3B"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C</w:t>
            </w:r>
            <w:r>
              <w:rPr>
                <w:rFonts w:eastAsia="等线" w:cs="Times New Roman" w:hint="eastAsia"/>
                <w:color w:val="000000"/>
                <w:kern w:val="0"/>
                <w:sz w:val="22"/>
              </w:rPr>
              <w:t>K</w:t>
            </w:r>
            <w:r w:rsidRPr="00B24DCC">
              <w:rPr>
                <w:rFonts w:eastAsia="等线" w:cs="Times New Roman"/>
                <w:color w:val="000000"/>
                <w:kern w:val="0"/>
                <w:sz w:val="22"/>
              </w:rPr>
              <w:t xml:space="preserve"> vs NPKM</w:t>
            </w:r>
          </w:p>
        </w:tc>
        <w:tc>
          <w:tcPr>
            <w:tcW w:w="522" w:type="pct"/>
            <w:tcBorders>
              <w:top w:val="nil"/>
              <w:left w:val="nil"/>
              <w:bottom w:val="nil"/>
              <w:right w:val="nil"/>
            </w:tcBorders>
            <w:shd w:val="clear" w:color="auto" w:fill="auto"/>
            <w:noWrap/>
            <w:vAlign w:val="center"/>
          </w:tcPr>
          <w:p w14:paraId="262C114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9.216</w:t>
            </w:r>
          </w:p>
        </w:tc>
        <w:tc>
          <w:tcPr>
            <w:tcW w:w="493" w:type="pct"/>
            <w:tcBorders>
              <w:top w:val="nil"/>
              <w:left w:val="nil"/>
              <w:bottom w:val="nil"/>
              <w:right w:val="nil"/>
            </w:tcBorders>
            <w:shd w:val="clear" w:color="auto" w:fill="auto"/>
            <w:noWrap/>
            <w:vAlign w:val="center"/>
          </w:tcPr>
          <w:p w14:paraId="039F7D3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1893E8E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18.907</w:t>
            </w:r>
          </w:p>
        </w:tc>
        <w:tc>
          <w:tcPr>
            <w:tcW w:w="493" w:type="pct"/>
            <w:tcBorders>
              <w:top w:val="nil"/>
              <w:left w:val="nil"/>
              <w:bottom w:val="nil"/>
              <w:right w:val="nil"/>
            </w:tcBorders>
            <w:shd w:val="clear" w:color="auto" w:fill="auto"/>
            <w:noWrap/>
            <w:vAlign w:val="center"/>
          </w:tcPr>
          <w:p w14:paraId="7D5A765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127A45E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4.926</w:t>
            </w:r>
          </w:p>
        </w:tc>
        <w:tc>
          <w:tcPr>
            <w:tcW w:w="493" w:type="pct"/>
            <w:tcBorders>
              <w:top w:val="nil"/>
              <w:left w:val="nil"/>
              <w:bottom w:val="nil"/>
              <w:right w:val="nil"/>
            </w:tcBorders>
            <w:shd w:val="clear" w:color="auto" w:fill="auto"/>
            <w:noWrap/>
            <w:vAlign w:val="center"/>
          </w:tcPr>
          <w:p w14:paraId="77D7F97E"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338B436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4.778</w:t>
            </w:r>
          </w:p>
        </w:tc>
        <w:tc>
          <w:tcPr>
            <w:tcW w:w="493" w:type="pct"/>
            <w:tcBorders>
              <w:top w:val="nil"/>
              <w:left w:val="nil"/>
              <w:bottom w:val="nil"/>
              <w:right w:val="nil"/>
            </w:tcBorders>
            <w:shd w:val="clear" w:color="auto" w:fill="auto"/>
            <w:noWrap/>
          </w:tcPr>
          <w:p w14:paraId="00A6486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20A3D178"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1BA64D59"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C</w:t>
            </w:r>
            <w:r>
              <w:rPr>
                <w:rFonts w:eastAsia="等线" w:cs="Times New Roman" w:hint="eastAsia"/>
                <w:color w:val="000000"/>
                <w:kern w:val="0"/>
                <w:sz w:val="22"/>
              </w:rPr>
              <w:t>K</w:t>
            </w:r>
            <w:r w:rsidRPr="00B24DCC">
              <w:rPr>
                <w:rFonts w:eastAsia="等线" w:cs="Times New Roman"/>
                <w:color w:val="000000"/>
                <w:kern w:val="0"/>
                <w:sz w:val="22"/>
              </w:rPr>
              <w:t xml:space="preserve"> vs N</w:t>
            </w:r>
          </w:p>
        </w:tc>
        <w:tc>
          <w:tcPr>
            <w:tcW w:w="522" w:type="pct"/>
            <w:tcBorders>
              <w:top w:val="nil"/>
              <w:left w:val="nil"/>
              <w:bottom w:val="nil"/>
              <w:right w:val="nil"/>
            </w:tcBorders>
            <w:shd w:val="clear" w:color="auto" w:fill="auto"/>
            <w:noWrap/>
            <w:vAlign w:val="center"/>
          </w:tcPr>
          <w:p w14:paraId="55F1FF6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24.993</w:t>
            </w:r>
          </w:p>
        </w:tc>
        <w:tc>
          <w:tcPr>
            <w:tcW w:w="493" w:type="pct"/>
            <w:tcBorders>
              <w:top w:val="nil"/>
              <w:left w:val="nil"/>
              <w:bottom w:val="nil"/>
              <w:right w:val="nil"/>
            </w:tcBorders>
            <w:shd w:val="clear" w:color="auto" w:fill="auto"/>
            <w:noWrap/>
            <w:vAlign w:val="center"/>
          </w:tcPr>
          <w:p w14:paraId="3FDF98C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7FF3D1D1"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5.949</w:t>
            </w:r>
          </w:p>
        </w:tc>
        <w:tc>
          <w:tcPr>
            <w:tcW w:w="493" w:type="pct"/>
            <w:tcBorders>
              <w:top w:val="nil"/>
              <w:left w:val="nil"/>
              <w:bottom w:val="nil"/>
              <w:right w:val="nil"/>
            </w:tcBorders>
            <w:shd w:val="clear" w:color="auto" w:fill="auto"/>
            <w:noWrap/>
            <w:vAlign w:val="center"/>
          </w:tcPr>
          <w:p w14:paraId="47C5377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73EE73E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10.382</w:t>
            </w:r>
          </w:p>
        </w:tc>
        <w:tc>
          <w:tcPr>
            <w:tcW w:w="493" w:type="pct"/>
            <w:tcBorders>
              <w:top w:val="nil"/>
              <w:left w:val="nil"/>
              <w:bottom w:val="nil"/>
              <w:right w:val="nil"/>
            </w:tcBorders>
            <w:shd w:val="clear" w:color="auto" w:fill="auto"/>
            <w:noWrap/>
          </w:tcPr>
          <w:p w14:paraId="1DE229CF"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086AB47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4.464</w:t>
            </w:r>
          </w:p>
        </w:tc>
        <w:tc>
          <w:tcPr>
            <w:tcW w:w="493" w:type="pct"/>
            <w:tcBorders>
              <w:top w:val="nil"/>
              <w:left w:val="nil"/>
              <w:bottom w:val="nil"/>
              <w:right w:val="nil"/>
            </w:tcBorders>
            <w:shd w:val="clear" w:color="auto" w:fill="auto"/>
            <w:noWrap/>
          </w:tcPr>
          <w:p w14:paraId="0099A03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38E93802"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47A7B59F"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C</w:t>
            </w:r>
            <w:r>
              <w:rPr>
                <w:rFonts w:eastAsia="等线" w:cs="Times New Roman" w:hint="eastAsia"/>
                <w:color w:val="000000"/>
                <w:kern w:val="0"/>
                <w:sz w:val="22"/>
              </w:rPr>
              <w:t>K</w:t>
            </w:r>
            <w:r w:rsidRPr="00B24DCC">
              <w:rPr>
                <w:rFonts w:eastAsia="等线" w:cs="Times New Roman"/>
                <w:color w:val="000000"/>
                <w:kern w:val="0"/>
                <w:sz w:val="22"/>
              </w:rPr>
              <w:t xml:space="preserve"> vs NP</w:t>
            </w:r>
          </w:p>
        </w:tc>
        <w:tc>
          <w:tcPr>
            <w:tcW w:w="522" w:type="pct"/>
            <w:tcBorders>
              <w:top w:val="nil"/>
              <w:left w:val="nil"/>
              <w:bottom w:val="nil"/>
              <w:right w:val="nil"/>
            </w:tcBorders>
            <w:shd w:val="clear" w:color="auto" w:fill="auto"/>
            <w:noWrap/>
            <w:vAlign w:val="center"/>
          </w:tcPr>
          <w:p w14:paraId="07EF6F9E"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17.491</w:t>
            </w:r>
          </w:p>
        </w:tc>
        <w:tc>
          <w:tcPr>
            <w:tcW w:w="493" w:type="pct"/>
            <w:tcBorders>
              <w:top w:val="nil"/>
              <w:left w:val="nil"/>
              <w:bottom w:val="nil"/>
              <w:right w:val="nil"/>
            </w:tcBorders>
            <w:shd w:val="clear" w:color="auto" w:fill="auto"/>
            <w:noWrap/>
            <w:vAlign w:val="center"/>
          </w:tcPr>
          <w:p w14:paraId="0799A9EA"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2D181B4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3.975</w:t>
            </w:r>
          </w:p>
        </w:tc>
        <w:tc>
          <w:tcPr>
            <w:tcW w:w="493" w:type="pct"/>
            <w:tcBorders>
              <w:top w:val="nil"/>
              <w:left w:val="nil"/>
              <w:bottom w:val="nil"/>
              <w:right w:val="nil"/>
            </w:tcBorders>
            <w:shd w:val="clear" w:color="auto" w:fill="auto"/>
            <w:noWrap/>
            <w:vAlign w:val="center"/>
          </w:tcPr>
          <w:p w14:paraId="10DA244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1BAF1402"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9.369</w:t>
            </w:r>
          </w:p>
        </w:tc>
        <w:tc>
          <w:tcPr>
            <w:tcW w:w="493" w:type="pct"/>
            <w:tcBorders>
              <w:top w:val="nil"/>
              <w:left w:val="nil"/>
              <w:bottom w:val="nil"/>
              <w:right w:val="nil"/>
            </w:tcBorders>
            <w:shd w:val="clear" w:color="auto" w:fill="auto"/>
            <w:noWrap/>
          </w:tcPr>
          <w:p w14:paraId="269F648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4BDF38D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3.287</w:t>
            </w:r>
          </w:p>
        </w:tc>
        <w:tc>
          <w:tcPr>
            <w:tcW w:w="493" w:type="pct"/>
            <w:tcBorders>
              <w:top w:val="nil"/>
              <w:left w:val="nil"/>
              <w:bottom w:val="nil"/>
              <w:right w:val="nil"/>
            </w:tcBorders>
            <w:shd w:val="clear" w:color="auto" w:fill="auto"/>
            <w:noWrap/>
          </w:tcPr>
          <w:p w14:paraId="4D93C49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3E522843"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66168130"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C</w:t>
            </w:r>
            <w:r>
              <w:rPr>
                <w:rFonts w:eastAsia="等线" w:cs="Times New Roman" w:hint="eastAsia"/>
                <w:color w:val="000000"/>
                <w:kern w:val="0"/>
                <w:sz w:val="22"/>
              </w:rPr>
              <w:t>K</w:t>
            </w:r>
            <w:r w:rsidRPr="00B24DCC">
              <w:rPr>
                <w:rFonts w:eastAsia="等线" w:cs="Times New Roman"/>
                <w:color w:val="000000"/>
                <w:kern w:val="0"/>
                <w:sz w:val="22"/>
              </w:rPr>
              <w:t xml:space="preserve"> vs NK</w:t>
            </w:r>
          </w:p>
        </w:tc>
        <w:tc>
          <w:tcPr>
            <w:tcW w:w="522" w:type="pct"/>
            <w:tcBorders>
              <w:top w:val="nil"/>
              <w:left w:val="nil"/>
              <w:bottom w:val="nil"/>
              <w:right w:val="nil"/>
            </w:tcBorders>
            <w:shd w:val="clear" w:color="auto" w:fill="auto"/>
            <w:noWrap/>
            <w:vAlign w:val="center"/>
          </w:tcPr>
          <w:p w14:paraId="0866EDD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13.451</w:t>
            </w:r>
          </w:p>
        </w:tc>
        <w:tc>
          <w:tcPr>
            <w:tcW w:w="493" w:type="pct"/>
            <w:tcBorders>
              <w:top w:val="nil"/>
              <w:left w:val="nil"/>
              <w:bottom w:val="nil"/>
              <w:right w:val="nil"/>
            </w:tcBorders>
            <w:shd w:val="clear" w:color="auto" w:fill="auto"/>
            <w:noWrap/>
            <w:vAlign w:val="center"/>
          </w:tcPr>
          <w:p w14:paraId="6FBE73E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7870F38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4.766</w:t>
            </w:r>
          </w:p>
        </w:tc>
        <w:tc>
          <w:tcPr>
            <w:tcW w:w="493" w:type="pct"/>
            <w:tcBorders>
              <w:top w:val="nil"/>
              <w:left w:val="nil"/>
              <w:bottom w:val="nil"/>
              <w:right w:val="nil"/>
            </w:tcBorders>
            <w:shd w:val="clear" w:color="auto" w:fill="auto"/>
            <w:noWrap/>
            <w:vAlign w:val="center"/>
          </w:tcPr>
          <w:p w14:paraId="203B6C12"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22ADA2E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5.829</w:t>
            </w:r>
          </w:p>
        </w:tc>
        <w:tc>
          <w:tcPr>
            <w:tcW w:w="493" w:type="pct"/>
            <w:tcBorders>
              <w:top w:val="nil"/>
              <w:left w:val="nil"/>
              <w:bottom w:val="nil"/>
              <w:right w:val="nil"/>
            </w:tcBorders>
            <w:shd w:val="clear" w:color="auto" w:fill="auto"/>
            <w:noWrap/>
          </w:tcPr>
          <w:p w14:paraId="7A4FC392"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610EACB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3.662</w:t>
            </w:r>
          </w:p>
        </w:tc>
        <w:tc>
          <w:tcPr>
            <w:tcW w:w="493" w:type="pct"/>
            <w:tcBorders>
              <w:top w:val="nil"/>
              <w:left w:val="nil"/>
              <w:bottom w:val="nil"/>
              <w:right w:val="nil"/>
            </w:tcBorders>
            <w:shd w:val="clear" w:color="auto" w:fill="auto"/>
            <w:noWrap/>
          </w:tcPr>
          <w:p w14:paraId="0B044831"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513F5315"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70DF6F79"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M vs NPK</w:t>
            </w:r>
          </w:p>
        </w:tc>
        <w:tc>
          <w:tcPr>
            <w:tcW w:w="522" w:type="pct"/>
            <w:tcBorders>
              <w:top w:val="nil"/>
              <w:left w:val="nil"/>
              <w:bottom w:val="nil"/>
              <w:right w:val="nil"/>
            </w:tcBorders>
            <w:shd w:val="clear" w:color="auto" w:fill="auto"/>
            <w:noWrap/>
            <w:vAlign w:val="center"/>
          </w:tcPr>
          <w:p w14:paraId="46C46CB1"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28.274</w:t>
            </w:r>
          </w:p>
        </w:tc>
        <w:tc>
          <w:tcPr>
            <w:tcW w:w="493" w:type="pct"/>
            <w:tcBorders>
              <w:top w:val="nil"/>
              <w:left w:val="nil"/>
              <w:bottom w:val="nil"/>
              <w:right w:val="nil"/>
            </w:tcBorders>
            <w:shd w:val="clear" w:color="auto" w:fill="auto"/>
            <w:noWrap/>
            <w:vAlign w:val="center"/>
          </w:tcPr>
          <w:p w14:paraId="788AA65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7A1BD12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7.901</w:t>
            </w:r>
          </w:p>
        </w:tc>
        <w:tc>
          <w:tcPr>
            <w:tcW w:w="493" w:type="pct"/>
            <w:tcBorders>
              <w:top w:val="nil"/>
              <w:left w:val="nil"/>
              <w:bottom w:val="nil"/>
              <w:right w:val="nil"/>
            </w:tcBorders>
            <w:shd w:val="clear" w:color="auto" w:fill="auto"/>
            <w:noWrap/>
            <w:vAlign w:val="center"/>
          </w:tcPr>
          <w:p w14:paraId="1833FA6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1D1AC3B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17.905</w:t>
            </w:r>
          </w:p>
        </w:tc>
        <w:tc>
          <w:tcPr>
            <w:tcW w:w="493" w:type="pct"/>
            <w:tcBorders>
              <w:top w:val="nil"/>
              <w:left w:val="nil"/>
              <w:bottom w:val="nil"/>
              <w:right w:val="nil"/>
            </w:tcBorders>
            <w:shd w:val="clear" w:color="auto" w:fill="auto"/>
            <w:noWrap/>
          </w:tcPr>
          <w:p w14:paraId="26D261E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700387E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2.484</w:t>
            </w:r>
          </w:p>
        </w:tc>
        <w:tc>
          <w:tcPr>
            <w:tcW w:w="493" w:type="pct"/>
            <w:tcBorders>
              <w:top w:val="nil"/>
              <w:left w:val="nil"/>
              <w:bottom w:val="nil"/>
              <w:right w:val="nil"/>
            </w:tcBorders>
            <w:shd w:val="clear" w:color="auto" w:fill="auto"/>
            <w:noWrap/>
          </w:tcPr>
          <w:p w14:paraId="52819BB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73D5060A"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05632ECA"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M vs NPKM</w:t>
            </w:r>
          </w:p>
        </w:tc>
        <w:tc>
          <w:tcPr>
            <w:tcW w:w="522" w:type="pct"/>
            <w:tcBorders>
              <w:top w:val="nil"/>
              <w:left w:val="nil"/>
              <w:bottom w:val="nil"/>
              <w:right w:val="nil"/>
            </w:tcBorders>
            <w:shd w:val="clear" w:color="auto" w:fill="auto"/>
            <w:noWrap/>
            <w:vAlign w:val="center"/>
          </w:tcPr>
          <w:p w14:paraId="4906ACE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5.628</w:t>
            </w:r>
          </w:p>
        </w:tc>
        <w:tc>
          <w:tcPr>
            <w:tcW w:w="493" w:type="pct"/>
            <w:tcBorders>
              <w:top w:val="nil"/>
              <w:left w:val="nil"/>
              <w:bottom w:val="nil"/>
              <w:right w:val="nil"/>
            </w:tcBorders>
            <w:shd w:val="clear" w:color="auto" w:fill="auto"/>
            <w:noWrap/>
            <w:vAlign w:val="center"/>
          </w:tcPr>
          <w:p w14:paraId="202442F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2A29827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4.660</w:t>
            </w:r>
          </w:p>
        </w:tc>
        <w:tc>
          <w:tcPr>
            <w:tcW w:w="493" w:type="pct"/>
            <w:tcBorders>
              <w:top w:val="nil"/>
              <w:left w:val="nil"/>
              <w:bottom w:val="nil"/>
              <w:right w:val="nil"/>
            </w:tcBorders>
            <w:shd w:val="clear" w:color="auto" w:fill="auto"/>
            <w:noWrap/>
            <w:vAlign w:val="center"/>
          </w:tcPr>
          <w:p w14:paraId="157E60A1"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2C4DB4B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2.185</w:t>
            </w:r>
          </w:p>
        </w:tc>
        <w:tc>
          <w:tcPr>
            <w:tcW w:w="493" w:type="pct"/>
            <w:tcBorders>
              <w:top w:val="nil"/>
              <w:left w:val="nil"/>
              <w:bottom w:val="nil"/>
              <w:right w:val="nil"/>
            </w:tcBorders>
            <w:shd w:val="clear" w:color="auto" w:fill="auto"/>
            <w:noWrap/>
          </w:tcPr>
          <w:p w14:paraId="3C1A9B1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63BD57B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3.306</w:t>
            </w:r>
          </w:p>
        </w:tc>
        <w:tc>
          <w:tcPr>
            <w:tcW w:w="493" w:type="pct"/>
            <w:tcBorders>
              <w:top w:val="nil"/>
              <w:left w:val="nil"/>
              <w:bottom w:val="nil"/>
              <w:right w:val="nil"/>
            </w:tcBorders>
            <w:shd w:val="clear" w:color="auto" w:fill="auto"/>
            <w:noWrap/>
          </w:tcPr>
          <w:p w14:paraId="71DAD97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011D722B"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4E5591D0"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M vs N</w:t>
            </w:r>
          </w:p>
        </w:tc>
        <w:tc>
          <w:tcPr>
            <w:tcW w:w="522" w:type="pct"/>
            <w:tcBorders>
              <w:top w:val="nil"/>
              <w:left w:val="nil"/>
              <w:bottom w:val="nil"/>
              <w:right w:val="nil"/>
            </w:tcBorders>
            <w:shd w:val="clear" w:color="auto" w:fill="auto"/>
            <w:noWrap/>
            <w:vAlign w:val="center"/>
          </w:tcPr>
          <w:p w14:paraId="43C7ACD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42.580</w:t>
            </w:r>
          </w:p>
        </w:tc>
        <w:tc>
          <w:tcPr>
            <w:tcW w:w="493" w:type="pct"/>
            <w:tcBorders>
              <w:top w:val="nil"/>
              <w:left w:val="nil"/>
              <w:bottom w:val="nil"/>
              <w:right w:val="nil"/>
            </w:tcBorders>
            <w:shd w:val="clear" w:color="auto" w:fill="auto"/>
            <w:noWrap/>
            <w:vAlign w:val="center"/>
          </w:tcPr>
          <w:p w14:paraId="5E3F34A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39D40ED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9.823</w:t>
            </w:r>
          </w:p>
        </w:tc>
        <w:tc>
          <w:tcPr>
            <w:tcW w:w="493" w:type="pct"/>
            <w:tcBorders>
              <w:top w:val="nil"/>
              <w:left w:val="nil"/>
              <w:bottom w:val="nil"/>
              <w:right w:val="nil"/>
            </w:tcBorders>
            <w:shd w:val="clear" w:color="auto" w:fill="auto"/>
            <w:noWrap/>
            <w:vAlign w:val="center"/>
          </w:tcPr>
          <w:p w14:paraId="174A009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0.007</w:t>
            </w:r>
          </w:p>
        </w:tc>
        <w:tc>
          <w:tcPr>
            <w:tcW w:w="472" w:type="pct"/>
            <w:tcBorders>
              <w:top w:val="nil"/>
              <w:left w:val="nil"/>
              <w:bottom w:val="nil"/>
              <w:right w:val="nil"/>
            </w:tcBorders>
            <w:shd w:val="clear" w:color="auto" w:fill="auto"/>
            <w:noWrap/>
            <w:vAlign w:val="center"/>
          </w:tcPr>
          <w:p w14:paraId="0D06247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19.649</w:t>
            </w:r>
          </w:p>
        </w:tc>
        <w:tc>
          <w:tcPr>
            <w:tcW w:w="493" w:type="pct"/>
            <w:tcBorders>
              <w:top w:val="nil"/>
              <w:left w:val="nil"/>
              <w:bottom w:val="nil"/>
              <w:right w:val="nil"/>
            </w:tcBorders>
            <w:shd w:val="clear" w:color="auto" w:fill="auto"/>
            <w:noWrap/>
          </w:tcPr>
          <w:p w14:paraId="3FB26B4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3ACA98E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7.519</w:t>
            </w:r>
          </w:p>
        </w:tc>
        <w:tc>
          <w:tcPr>
            <w:tcW w:w="493" w:type="pct"/>
            <w:tcBorders>
              <w:top w:val="nil"/>
              <w:left w:val="nil"/>
              <w:bottom w:val="nil"/>
              <w:right w:val="nil"/>
            </w:tcBorders>
            <w:shd w:val="clear" w:color="auto" w:fill="auto"/>
            <w:noWrap/>
          </w:tcPr>
          <w:p w14:paraId="09579C8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54B8A374"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61B17DC9"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M vs NP</w:t>
            </w:r>
          </w:p>
        </w:tc>
        <w:tc>
          <w:tcPr>
            <w:tcW w:w="522" w:type="pct"/>
            <w:tcBorders>
              <w:top w:val="nil"/>
              <w:left w:val="nil"/>
              <w:bottom w:val="nil"/>
              <w:right w:val="nil"/>
            </w:tcBorders>
            <w:shd w:val="clear" w:color="auto" w:fill="auto"/>
            <w:noWrap/>
            <w:vAlign w:val="center"/>
          </w:tcPr>
          <w:p w14:paraId="713381A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34.131</w:t>
            </w:r>
          </w:p>
        </w:tc>
        <w:tc>
          <w:tcPr>
            <w:tcW w:w="493" w:type="pct"/>
            <w:tcBorders>
              <w:top w:val="nil"/>
              <w:left w:val="nil"/>
              <w:bottom w:val="nil"/>
              <w:right w:val="nil"/>
            </w:tcBorders>
            <w:shd w:val="clear" w:color="auto" w:fill="auto"/>
            <w:noWrap/>
            <w:vAlign w:val="center"/>
          </w:tcPr>
          <w:p w14:paraId="6000DB3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1BE6FC8A"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6.016</w:t>
            </w:r>
          </w:p>
        </w:tc>
        <w:tc>
          <w:tcPr>
            <w:tcW w:w="493" w:type="pct"/>
            <w:tcBorders>
              <w:top w:val="nil"/>
              <w:left w:val="nil"/>
              <w:bottom w:val="nil"/>
              <w:right w:val="nil"/>
            </w:tcBorders>
            <w:shd w:val="clear" w:color="auto" w:fill="auto"/>
            <w:noWrap/>
            <w:vAlign w:val="center"/>
          </w:tcPr>
          <w:p w14:paraId="0773040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626DC4A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20.303</w:t>
            </w:r>
          </w:p>
        </w:tc>
        <w:tc>
          <w:tcPr>
            <w:tcW w:w="493" w:type="pct"/>
            <w:tcBorders>
              <w:top w:val="nil"/>
              <w:left w:val="nil"/>
              <w:bottom w:val="nil"/>
              <w:right w:val="nil"/>
            </w:tcBorders>
            <w:shd w:val="clear" w:color="auto" w:fill="auto"/>
            <w:noWrap/>
          </w:tcPr>
          <w:p w14:paraId="281EF5A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46C36C4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3.892</w:t>
            </w:r>
          </w:p>
        </w:tc>
        <w:tc>
          <w:tcPr>
            <w:tcW w:w="493" w:type="pct"/>
            <w:tcBorders>
              <w:top w:val="nil"/>
              <w:left w:val="nil"/>
              <w:bottom w:val="nil"/>
              <w:right w:val="nil"/>
            </w:tcBorders>
            <w:shd w:val="clear" w:color="auto" w:fill="auto"/>
            <w:noWrap/>
          </w:tcPr>
          <w:p w14:paraId="521D9A6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10ADD878"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4A636AAA"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M vs NK</w:t>
            </w:r>
          </w:p>
        </w:tc>
        <w:tc>
          <w:tcPr>
            <w:tcW w:w="522" w:type="pct"/>
            <w:tcBorders>
              <w:top w:val="nil"/>
              <w:left w:val="nil"/>
              <w:bottom w:val="nil"/>
              <w:right w:val="nil"/>
            </w:tcBorders>
            <w:shd w:val="clear" w:color="auto" w:fill="auto"/>
            <w:noWrap/>
            <w:vAlign w:val="center"/>
          </w:tcPr>
          <w:p w14:paraId="62FFC73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29.469</w:t>
            </w:r>
          </w:p>
        </w:tc>
        <w:tc>
          <w:tcPr>
            <w:tcW w:w="493" w:type="pct"/>
            <w:tcBorders>
              <w:top w:val="nil"/>
              <w:left w:val="nil"/>
              <w:bottom w:val="nil"/>
              <w:right w:val="nil"/>
            </w:tcBorders>
            <w:shd w:val="clear" w:color="auto" w:fill="auto"/>
            <w:noWrap/>
            <w:vAlign w:val="center"/>
          </w:tcPr>
          <w:p w14:paraId="098A391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16BCCC0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6.673</w:t>
            </w:r>
          </w:p>
        </w:tc>
        <w:tc>
          <w:tcPr>
            <w:tcW w:w="493" w:type="pct"/>
            <w:tcBorders>
              <w:top w:val="nil"/>
              <w:left w:val="nil"/>
              <w:bottom w:val="nil"/>
              <w:right w:val="nil"/>
            </w:tcBorders>
            <w:shd w:val="clear" w:color="auto" w:fill="auto"/>
            <w:noWrap/>
            <w:vAlign w:val="center"/>
          </w:tcPr>
          <w:p w14:paraId="63EAC8A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4120B8C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15.442</w:t>
            </w:r>
          </w:p>
        </w:tc>
        <w:tc>
          <w:tcPr>
            <w:tcW w:w="493" w:type="pct"/>
            <w:tcBorders>
              <w:top w:val="nil"/>
              <w:left w:val="nil"/>
              <w:bottom w:val="nil"/>
              <w:right w:val="nil"/>
            </w:tcBorders>
            <w:shd w:val="clear" w:color="auto" w:fill="auto"/>
            <w:noWrap/>
          </w:tcPr>
          <w:p w14:paraId="1F5CE19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4948168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5.817</w:t>
            </w:r>
          </w:p>
        </w:tc>
        <w:tc>
          <w:tcPr>
            <w:tcW w:w="493" w:type="pct"/>
            <w:tcBorders>
              <w:top w:val="nil"/>
              <w:left w:val="nil"/>
              <w:bottom w:val="nil"/>
              <w:right w:val="nil"/>
            </w:tcBorders>
            <w:shd w:val="clear" w:color="auto" w:fill="auto"/>
            <w:noWrap/>
          </w:tcPr>
          <w:p w14:paraId="6D9538B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023A9">
              <w:rPr>
                <w:rFonts w:eastAsia="等线" w:cs="Times New Roman" w:hint="eastAsia"/>
                <w:color w:val="000000"/>
                <w:kern w:val="0"/>
                <w:sz w:val="22"/>
              </w:rPr>
              <w:t>0.006</w:t>
            </w:r>
          </w:p>
        </w:tc>
      </w:tr>
      <w:tr w:rsidR="002B68D7" w:rsidRPr="00B24DCC" w14:paraId="2D72038F"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78561D2D"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 vs NPKM</w:t>
            </w:r>
          </w:p>
        </w:tc>
        <w:tc>
          <w:tcPr>
            <w:tcW w:w="522" w:type="pct"/>
            <w:tcBorders>
              <w:top w:val="nil"/>
              <w:left w:val="nil"/>
              <w:bottom w:val="nil"/>
              <w:right w:val="nil"/>
            </w:tcBorders>
            <w:shd w:val="clear" w:color="auto" w:fill="auto"/>
            <w:noWrap/>
            <w:vAlign w:val="center"/>
          </w:tcPr>
          <w:p w14:paraId="1AAA404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20.062</w:t>
            </w:r>
          </w:p>
        </w:tc>
        <w:tc>
          <w:tcPr>
            <w:tcW w:w="493" w:type="pct"/>
            <w:tcBorders>
              <w:top w:val="nil"/>
              <w:left w:val="nil"/>
              <w:bottom w:val="nil"/>
              <w:right w:val="nil"/>
            </w:tcBorders>
            <w:shd w:val="clear" w:color="auto" w:fill="auto"/>
            <w:noWrap/>
            <w:vAlign w:val="center"/>
          </w:tcPr>
          <w:p w14:paraId="1070EA9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56E473E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13.481</w:t>
            </w:r>
          </w:p>
        </w:tc>
        <w:tc>
          <w:tcPr>
            <w:tcW w:w="493" w:type="pct"/>
            <w:tcBorders>
              <w:top w:val="nil"/>
              <w:left w:val="nil"/>
              <w:bottom w:val="nil"/>
              <w:right w:val="nil"/>
            </w:tcBorders>
            <w:shd w:val="clear" w:color="auto" w:fill="auto"/>
            <w:noWrap/>
            <w:vAlign w:val="center"/>
          </w:tcPr>
          <w:p w14:paraId="1540397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5BE9796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14.277</w:t>
            </w:r>
          </w:p>
        </w:tc>
        <w:tc>
          <w:tcPr>
            <w:tcW w:w="493" w:type="pct"/>
            <w:tcBorders>
              <w:top w:val="nil"/>
              <w:left w:val="nil"/>
              <w:bottom w:val="nil"/>
              <w:right w:val="nil"/>
            </w:tcBorders>
            <w:shd w:val="clear" w:color="auto" w:fill="auto"/>
            <w:noWrap/>
          </w:tcPr>
          <w:p w14:paraId="26E4135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16C74BD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1.999</w:t>
            </w:r>
          </w:p>
        </w:tc>
        <w:tc>
          <w:tcPr>
            <w:tcW w:w="493" w:type="pct"/>
            <w:tcBorders>
              <w:top w:val="nil"/>
              <w:left w:val="nil"/>
              <w:bottom w:val="nil"/>
              <w:right w:val="nil"/>
            </w:tcBorders>
            <w:shd w:val="clear" w:color="auto" w:fill="auto"/>
            <w:noWrap/>
            <w:vAlign w:val="center"/>
          </w:tcPr>
          <w:p w14:paraId="76B589B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0.046</w:t>
            </w:r>
          </w:p>
        </w:tc>
      </w:tr>
      <w:tr w:rsidR="002B68D7" w:rsidRPr="00B24DCC" w14:paraId="73F2A2D0"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09FF4E02"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 vs N</w:t>
            </w:r>
          </w:p>
        </w:tc>
        <w:tc>
          <w:tcPr>
            <w:tcW w:w="522" w:type="pct"/>
            <w:tcBorders>
              <w:top w:val="nil"/>
              <w:left w:val="nil"/>
              <w:bottom w:val="nil"/>
              <w:right w:val="nil"/>
            </w:tcBorders>
            <w:shd w:val="clear" w:color="auto" w:fill="auto"/>
            <w:noWrap/>
            <w:vAlign w:val="center"/>
          </w:tcPr>
          <w:p w14:paraId="22605A0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8.931</w:t>
            </w:r>
          </w:p>
        </w:tc>
        <w:tc>
          <w:tcPr>
            <w:tcW w:w="493" w:type="pct"/>
            <w:tcBorders>
              <w:top w:val="nil"/>
              <w:left w:val="nil"/>
              <w:bottom w:val="nil"/>
              <w:right w:val="nil"/>
            </w:tcBorders>
            <w:shd w:val="clear" w:color="auto" w:fill="auto"/>
            <w:noWrap/>
            <w:vAlign w:val="center"/>
          </w:tcPr>
          <w:p w14:paraId="656A73F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3FEFB82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3.507</w:t>
            </w:r>
          </w:p>
        </w:tc>
        <w:tc>
          <w:tcPr>
            <w:tcW w:w="493" w:type="pct"/>
            <w:tcBorders>
              <w:top w:val="nil"/>
              <w:left w:val="nil"/>
              <w:bottom w:val="nil"/>
              <w:right w:val="nil"/>
            </w:tcBorders>
            <w:shd w:val="clear" w:color="auto" w:fill="auto"/>
            <w:noWrap/>
            <w:vAlign w:val="center"/>
          </w:tcPr>
          <w:p w14:paraId="6A7784F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063482F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3.201</w:t>
            </w:r>
          </w:p>
        </w:tc>
        <w:tc>
          <w:tcPr>
            <w:tcW w:w="493" w:type="pct"/>
            <w:tcBorders>
              <w:top w:val="nil"/>
              <w:left w:val="nil"/>
              <w:bottom w:val="nil"/>
              <w:right w:val="nil"/>
            </w:tcBorders>
            <w:shd w:val="clear" w:color="auto" w:fill="auto"/>
            <w:noWrap/>
          </w:tcPr>
          <w:p w14:paraId="2791476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0B6BFB3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8.333</w:t>
            </w:r>
          </w:p>
        </w:tc>
        <w:tc>
          <w:tcPr>
            <w:tcW w:w="493" w:type="pct"/>
            <w:tcBorders>
              <w:top w:val="nil"/>
              <w:left w:val="nil"/>
              <w:bottom w:val="nil"/>
              <w:right w:val="nil"/>
            </w:tcBorders>
            <w:shd w:val="clear" w:color="auto" w:fill="auto"/>
            <w:noWrap/>
          </w:tcPr>
          <w:p w14:paraId="4890BEC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D225A">
              <w:rPr>
                <w:rFonts w:eastAsia="等线" w:cs="Times New Roman" w:hint="eastAsia"/>
                <w:color w:val="000000"/>
                <w:kern w:val="0"/>
                <w:sz w:val="22"/>
              </w:rPr>
              <w:t>0.006</w:t>
            </w:r>
          </w:p>
        </w:tc>
      </w:tr>
      <w:tr w:rsidR="002B68D7" w:rsidRPr="00B24DCC" w14:paraId="6EF09357"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3E5D0850"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 vs NP</w:t>
            </w:r>
          </w:p>
        </w:tc>
        <w:tc>
          <w:tcPr>
            <w:tcW w:w="522" w:type="pct"/>
            <w:tcBorders>
              <w:top w:val="nil"/>
              <w:left w:val="nil"/>
              <w:bottom w:val="nil"/>
              <w:right w:val="nil"/>
            </w:tcBorders>
            <w:shd w:val="clear" w:color="auto" w:fill="auto"/>
            <w:noWrap/>
            <w:vAlign w:val="center"/>
          </w:tcPr>
          <w:p w14:paraId="1214BD8E"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3.469</w:t>
            </w:r>
          </w:p>
        </w:tc>
        <w:tc>
          <w:tcPr>
            <w:tcW w:w="493" w:type="pct"/>
            <w:tcBorders>
              <w:top w:val="nil"/>
              <w:left w:val="nil"/>
              <w:bottom w:val="nil"/>
              <w:right w:val="nil"/>
            </w:tcBorders>
            <w:shd w:val="clear" w:color="auto" w:fill="auto"/>
            <w:noWrap/>
            <w:vAlign w:val="center"/>
          </w:tcPr>
          <w:p w14:paraId="40B8B7EB"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0974893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2.497</w:t>
            </w:r>
          </w:p>
        </w:tc>
        <w:tc>
          <w:tcPr>
            <w:tcW w:w="493" w:type="pct"/>
            <w:tcBorders>
              <w:top w:val="nil"/>
              <w:left w:val="nil"/>
              <w:bottom w:val="nil"/>
              <w:right w:val="nil"/>
            </w:tcBorders>
            <w:shd w:val="clear" w:color="auto" w:fill="auto"/>
            <w:noWrap/>
            <w:vAlign w:val="center"/>
          </w:tcPr>
          <w:p w14:paraId="56C0CA7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3D23F5A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2.287</w:t>
            </w:r>
          </w:p>
        </w:tc>
        <w:tc>
          <w:tcPr>
            <w:tcW w:w="493" w:type="pct"/>
            <w:tcBorders>
              <w:top w:val="nil"/>
              <w:left w:val="nil"/>
              <w:bottom w:val="nil"/>
              <w:right w:val="nil"/>
            </w:tcBorders>
            <w:shd w:val="clear" w:color="auto" w:fill="auto"/>
            <w:noWrap/>
          </w:tcPr>
          <w:p w14:paraId="2793A08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6582DA0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3.572</w:t>
            </w:r>
          </w:p>
        </w:tc>
        <w:tc>
          <w:tcPr>
            <w:tcW w:w="493" w:type="pct"/>
            <w:tcBorders>
              <w:top w:val="nil"/>
              <w:left w:val="nil"/>
              <w:bottom w:val="nil"/>
              <w:right w:val="nil"/>
            </w:tcBorders>
            <w:shd w:val="clear" w:color="auto" w:fill="auto"/>
            <w:noWrap/>
          </w:tcPr>
          <w:p w14:paraId="67F2F6B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D225A">
              <w:rPr>
                <w:rFonts w:eastAsia="等线" w:cs="Times New Roman" w:hint="eastAsia"/>
                <w:color w:val="000000"/>
                <w:kern w:val="0"/>
                <w:sz w:val="22"/>
              </w:rPr>
              <w:t>0.006</w:t>
            </w:r>
          </w:p>
        </w:tc>
      </w:tr>
      <w:tr w:rsidR="002B68D7" w:rsidRPr="00B24DCC" w14:paraId="7E6EA00F"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1E5152EA"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 vs NK</w:t>
            </w:r>
          </w:p>
        </w:tc>
        <w:tc>
          <w:tcPr>
            <w:tcW w:w="522" w:type="pct"/>
            <w:tcBorders>
              <w:top w:val="nil"/>
              <w:left w:val="nil"/>
              <w:bottom w:val="nil"/>
              <w:right w:val="nil"/>
            </w:tcBorders>
            <w:shd w:val="clear" w:color="auto" w:fill="auto"/>
            <w:noWrap/>
            <w:vAlign w:val="center"/>
          </w:tcPr>
          <w:p w14:paraId="30E69A7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4.862</w:t>
            </w:r>
          </w:p>
        </w:tc>
        <w:tc>
          <w:tcPr>
            <w:tcW w:w="493" w:type="pct"/>
            <w:tcBorders>
              <w:top w:val="nil"/>
              <w:left w:val="nil"/>
              <w:bottom w:val="nil"/>
              <w:right w:val="nil"/>
            </w:tcBorders>
            <w:shd w:val="clear" w:color="auto" w:fill="auto"/>
            <w:noWrap/>
            <w:vAlign w:val="center"/>
          </w:tcPr>
          <w:p w14:paraId="19C0E80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189226BE"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2.780</w:t>
            </w:r>
          </w:p>
        </w:tc>
        <w:tc>
          <w:tcPr>
            <w:tcW w:w="493" w:type="pct"/>
            <w:tcBorders>
              <w:top w:val="nil"/>
              <w:left w:val="nil"/>
              <w:bottom w:val="nil"/>
              <w:right w:val="nil"/>
            </w:tcBorders>
            <w:shd w:val="clear" w:color="auto" w:fill="auto"/>
            <w:noWrap/>
            <w:vAlign w:val="center"/>
          </w:tcPr>
          <w:p w14:paraId="39E5047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21E920F9"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2.642</w:t>
            </w:r>
          </w:p>
        </w:tc>
        <w:tc>
          <w:tcPr>
            <w:tcW w:w="493" w:type="pct"/>
            <w:tcBorders>
              <w:top w:val="nil"/>
              <w:left w:val="nil"/>
              <w:bottom w:val="nil"/>
              <w:right w:val="nil"/>
            </w:tcBorders>
            <w:shd w:val="clear" w:color="auto" w:fill="auto"/>
            <w:noWrap/>
          </w:tcPr>
          <w:p w14:paraId="07A2BED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097FCB12"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6.911</w:t>
            </w:r>
          </w:p>
        </w:tc>
        <w:tc>
          <w:tcPr>
            <w:tcW w:w="493" w:type="pct"/>
            <w:tcBorders>
              <w:top w:val="nil"/>
              <w:left w:val="nil"/>
              <w:bottom w:val="nil"/>
              <w:right w:val="nil"/>
            </w:tcBorders>
            <w:shd w:val="clear" w:color="auto" w:fill="auto"/>
            <w:noWrap/>
          </w:tcPr>
          <w:p w14:paraId="069E354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D225A">
              <w:rPr>
                <w:rFonts w:eastAsia="等线" w:cs="Times New Roman" w:hint="eastAsia"/>
                <w:color w:val="000000"/>
                <w:kern w:val="0"/>
                <w:sz w:val="22"/>
              </w:rPr>
              <w:t>0.006</w:t>
            </w:r>
          </w:p>
        </w:tc>
      </w:tr>
      <w:tr w:rsidR="002B68D7" w:rsidRPr="00B24DCC" w14:paraId="29C91B93"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74FF5349"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NPKM vs N</w:t>
            </w:r>
          </w:p>
        </w:tc>
        <w:tc>
          <w:tcPr>
            <w:tcW w:w="522" w:type="pct"/>
            <w:tcBorders>
              <w:top w:val="nil"/>
              <w:left w:val="nil"/>
              <w:bottom w:val="nil"/>
              <w:right w:val="nil"/>
            </w:tcBorders>
            <w:shd w:val="clear" w:color="auto" w:fill="auto"/>
            <w:noWrap/>
            <w:vAlign w:val="center"/>
          </w:tcPr>
          <w:p w14:paraId="022B10D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33.384</w:t>
            </w:r>
          </w:p>
        </w:tc>
        <w:tc>
          <w:tcPr>
            <w:tcW w:w="493" w:type="pct"/>
            <w:tcBorders>
              <w:top w:val="nil"/>
              <w:left w:val="nil"/>
              <w:bottom w:val="nil"/>
              <w:right w:val="nil"/>
            </w:tcBorders>
            <w:shd w:val="clear" w:color="auto" w:fill="auto"/>
            <w:noWrap/>
            <w:vAlign w:val="center"/>
          </w:tcPr>
          <w:p w14:paraId="493171DA"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08E9941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16.560</w:t>
            </w:r>
          </w:p>
        </w:tc>
        <w:tc>
          <w:tcPr>
            <w:tcW w:w="493" w:type="pct"/>
            <w:tcBorders>
              <w:top w:val="nil"/>
              <w:left w:val="nil"/>
              <w:bottom w:val="nil"/>
              <w:right w:val="nil"/>
            </w:tcBorders>
            <w:shd w:val="clear" w:color="auto" w:fill="auto"/>
            <w:noWrap/>
            <w:vAlign w:val="center"/>
          </w:tcPr>
          <w:p w14:paraId="03E1E875"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0.007</w:t>
            </w:r>
          </w:p>
        </w:tc>
        <w:tc>
          <w:tcPr>
            <w:tcW w:w="472" w:type="pct"/>
            <w:tcBorders>
              <w:top w:val="nil"/>
              <w:left w:val="nil"/>
              <w:bottom w:val="nil"/>
              <w:right w:val="nil"/>
            </w:tcBorders>
            <w:shd w:val="clear" w:color="auto" w:fill="auto"/>
            <w:noWrap/>
            <w:vAlign w:val="center"/>
          </w:tcPr>
          <w:p w14:paraId="0C9F7E4A"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16.021</w:t>
            </w:r>
          </w:p>
        </w:tc>
        <w:tc>
          <w:tcPr>
            <w:tcW w:w="493" w:type="pct"/>
            <w:tcBorders>
              <w:top w:val="nil"/>
              <w:left w:val="nil"/>
              <w:bottom w:val="nil"/>
              <w:right w:val="nil"/>
            </w:tcBorders>
            <w:shd w:val="clear" w:color="auto" w:fill="auto"/>
            <w:noWrap/>
          </w:tcPr>
          <w:p w14:paraId="5DBC8FAF"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5809F4">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25E10C42"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10.041</w:t>
            </w:r>
          </w:p>
        </w:tc>
        <w:tc>
          <w:tcPr>
            <w:tcW w:w="493" w:type="pct"/>
            <w:tcBorders>
              <w:top w:val="nil"/>
              <w:left w:val="nil"/>
              <w:bottom w:val="nil"/>
              <w:right w:val="nil"/>
            </w:tcBorders>
            <w:shd w:val="clear" w:color="auto" w:fill="auto"/>
            <w:noWrap/>
          </w:tcPr>
          <w:p w14:paraId="45A0181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D225A">
              <w:rPr>
                <w:rFonts w:eastAsia="等线" w:cs="Times New Roman" w:hint="eastAsia"/>
                <w:color w:val="000000"/>
                <w:kern w:val="0"/>
                <w:sz w:val="22"/>
              </w:rPr>
              <w:t>0.006</w:t>
            </w:r>
          </w:p>
        </w:tc>
      </w:tr>
      <w:tr w:rsidR="002B68D7" w:rsidRPr="00B24DCC" w14:paraId="508A82B0"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23339B7D"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NPKM vs NP</w:t>
            </w:r>
          </w:p>
        </w:tc>
        <w:tc>
          <w:tcPr>
            <w:tcW w:w="522" w:type="pct"/>
            <w:tcBorders>
              <w:top w:val="nil"/>
              <w:left w:val="nil"/>
              <w:bottom w:val="nil"/>
              <w:right w:val="nil"/>
            </w:tcBorders>
            <w:shd w:val="clear" w:color="auto" w:fill="auto"/>
            <w:noWrap/>
            <w:vAlign w:val="center"/>
          </w:tcPr>
          <w:p w14:paraId="0DE0D00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25.556</w:t>
            </w:r>
          </w:p>
        </w:tc>
        <w:tc>
          <w:tcPr>
            <w:tcW w:w="493" w:type="pct"/>
            <w:tcBorders>
              <w:top w:val="nil"/>
              <w:left w:val="nil"/>
              <w:bottom w:val="nil"/>
              <w:right w:val="nil"/>
            </w:tcBorders>
            <w:shd w:val="clear" w:color="auto" w:fill="auto"/>
            <w:noWrap/>
            <w:vAlign w:val="center"/>
          </w:tcPr>
          <w:p w14:paraId="04991FD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016754A6"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9.190</w:t>
            </w:r>
          </w:p>
        </w:tc>
        <w:tc>
          <w:tcPr>
            <w:tcW w:w="493" w:type="pct"/>
            <w:tcBorders>
              <w:top w:val="nil"/>
              <w:left w:val="nil"/>
              <w:bottom w:val="nil"/>
              <w:right w:val="nil"/>
            </w:tcBorders>
            <w:shd w:val="clear" w:color="auto" w:fill="auto"/>
            <w:noWrap/>
            <w:vAlign w:val="center"/>
          </w:tcPr>
          <w:p w14:paraId="74271A1A"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1B214153"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15.645</w:t>
            </w:r>
          </w:p>
        </w:tc>
        <w:tc>
          <w:tcPr>
            <w:tcW w:w="493" w:type="pct"/>
            <w:tcBorders>
              <w:top w:val="nil"/>
              <w:left w:val="nil"/>
              <w:bottom w:val="nil"/>
              <w:right w:val="nil"/>
            </w:tcBorders>
            <w:shd w:val="clear" w:color="auto" w:fill="auto"/>
            <w:noWrap/>
          </w:tcPr>
          <w:p w14:paraId="65D3BF21"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AD6CD3">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075834C0"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4.714</w:t>
            </w:r>
          </w:p>
        </w:tc>
        <w:tc>
          <w:tcPr>
            <w:tcW w:w="493" w:type="pct"/>
            <w:tcBorders>
              <w:top w:val="nil"/>
              <w:left w:val="nil"/>
              <w:bottom w:val="nil"/>
              <w:right w:val="nil"/>
            </w:tcBorders>
            <w:shd w:val="clear" w:color="auto" w:fill="auto"/>
            <w:noWrap/>
          </w:tcPr>
          <w:p w14:paraId="5DEC627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D225A">
              <w:rPr>
                <w:rFonts w:eastAsia="等线" w:cs="Times New Roman" w:hint="eastAsia"/>
                <w:color w:val="000000"/>
                <w:kern w:val="0"/>
                <w:sz w:val="22"/>
              </w:rPr>
              <w:t>0.006</w:t>
            </w:r>
          </w:p>
        </w:tc>
      </w:tr>
      <w:tr w:rsidR="002B68D7" w:rsidRPr="00B24DCC" w14:paraId="3FDAE05D"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6CC485C2" w14:textId="77777777" w:rsidR="002B68D7" w:rsidRPr="00B24DCC" w:rsidRDefault="002B68D7" w:rsidP="00723F57">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NPKM vs NK</w:t>
            </w:r>
          </w:p>
        </w:tc>
        <w:tc>
          <w:tcPr>
            <w:tcW w:w="522" w:type="pct"/>
            <w:tcBorders>
              <w:top w:val="nil"/>
              <w:left w:val="nil"/>
              <w:bottom w:val="nil"/>
              <w:right w:val="nil"/>
            </w:tcBorders>
            <w:shd w:val="clear" w:color="auto" w:fill="auto"/>
            <w:noWrap/>
            <w:vAlign w:val="center"/>
          </w:tcPr>
          <w:p w14:paraId="4A4C4BE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20.933</w:t>
            </w:r>
          </w:p>
        </w:tc>
        <w:tc>
          <w:tcPr>
            <w:tcW w:w="493" w:type="pct"/>
            <w:tcBorders>
              <w:top w:val="nil"/>
              <w:left w:val="nil"/>
              <w:bottom w:val="nil"/>
              <w:right w:val="nil"/>
            </w:tcBorders>
            <w:shd w:val="clear" w:color="auto" w:fill="auto"/>
            <w:noWrap/>
            <w:vAlign w:val="center"/>
          </w:tcPr>
          <w:p w14:paraId="6C09A507"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490CE6E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12.095</w:t>
            </w:r>
          </w:p>
        </w:tc>
        <w:tc>
          <w:tcPr>
            <w:tcW w:w="493" w:type="pct"/>
            <w:tcBorders>
              <w:top w:val="nil"/>
              <w:left w:val="nil"/>
              <w:bottom w:val="nil"/>
              <w:right w:val="nil"/>
            </w:tcBorders>
            <w:shd w:val="clear" w:color="auto" w:fill="auto"/>
            <w:noWrap/>
            <w:vAlign w:val="center"/>
          </w:tcPr>
          <w:p w14:paraId="0F02A1A8"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730061ED"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11.709</w:t>
            </w:r>
          </w:p>
        </w:tc>
        <w:tc>
          <w:tcPr>
            <w:tcW w:w="493" w:type="pct"/>
            <w:tcBorders>
              <w:top w:val="nil"/>
              <w:left w:val="nil"/>
              <w:bottom w:val="nil"/>
              <w:right w:val="nil"/>
            </w:tcBorders>
            <w:shd w:val="clear" w:color="auto" w:fill="auto"/>
            <w:noWrap/>
          </w:tcPr>
          <w:p w14:paraId="70B9AE44"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AD6CD3">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1E5F5992"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7.552</w:t>
            </w:r>
          </w:p>
        </w:tc>
        <w:tc>
          <w:tcPr>
            <w:tcW w:w="493" w:type="pct"/>
            <w:tcBorders>
              <w:top w:val="nil"/>
              <w:left w:val="nil"/>
              <w:bottom w:val="nil"/>
              <w:right w:val="nil"/>
            </w:tcBorders>
            <w:shd w:val="clear" w:color="auto" w:fill="auto"/>
            <w:noWrap/>
          </w:tcPr>
          <w:p w14:paraId="4AFBFB0C" w14:textId="77777777" w:rsidR="002B68D7" w:rsidRPr="00B24DCC" w:rsidRDefault="002B68D7" w:rsidP="00723F57">
            <w:pPr>
              <w:widowControl/>
              <w:spacing w:line="264" w:lineRule="auto"/>
              <w:ind w:firstLineChars="0" w:firstLine="0"/>
              <w:jc w:val="center"/>
              <w:rPr>
                <w:rFonts w:eastAsia="等线" w:cs="Times New Roman"/>
                <w:color w:val="000000"/>
                <w:kern w:val="0"/>
                <w:sz w:val="22"/>
              </w:rPr>
            </w:pPr>
            <w:r w:rsidRPr="00FD225A">
              <w:rPr>
                <w:rFonts w:eastAsia="等线" w:cs="Times New Roman" w:hint="eastAsia"/>
                <w:color w:val="000000"/>
                <w:kern w:val="0"/>
                <w:sz w:val="22"/>
              </w:rPr>
              <w:t>0.006</w:t>
            </w:r>
          </w:p>
        </w:tc>
      </w:tr>
      <w:tr w:rsidR="002B68D7" w:rsidRPr="00B24DCC" w14:paraId="21EEF3AC"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4ADE23EE" w14:textId="77777777" w:rsidR="002B68D7" w:rsidRPr="00B24DCC" w:rsidRDefault="002B68D7" w:rsidP="00990E58">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 vs NP</w:t>
            </w:r>
          </w:p>
        </w:tc>
        <w:tc>
          <w:tcPr>
            <w:tcW w:w="522" w:type="pct"/>
            <w:tcBorders>
              <w:top w:val="nil"/>
              <w:left w:val="nil"/>
              <w:bottom w:val="nil"/>
              <w:right w:val="nil"/>
            </w:tcBorders>
            <w:shd w:val="clear" w:color="auto" w:fill="auto"/>
            <w:noWrap/>
            <w:vAlign w:val="center"/>
          </w:tcPr>
          <w:p w14:paraId="47153AA0"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4.586</w:t>
            </w:r>
          </w:p>
        </w:tc>
        <w:tc>
          <w:tcPr>
            <w:tcW w:w="493" w:type="pct"/>
            <w:tcBorders>
              <w:top w:val="nil"/>
              <w:left w:val="nil"/>
              <w:bottom w:val="nil"/>
              <w:right w:val="nil"/>
            </w:tcBorders>
            <w:shd w:val="clear" w:color="auto" w:fill="auto"/>
            <w:noWrap/>
            <w:vAlign w:val="center"/>
          </w:tcPr>
          <w:p w14:paraId="1476EBD0"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0.004</w:t>
            </w:r>
          </w:p>
        </w:tc>
        <w:tc>
          <w:tcPr>
            <w:tcW w:w="472" w:type="pct"/>
            <w:tcBorders>
              <w:top w:val="nil"/>
              <w:left w:val="nil"/>
              <w:bottom w:val="nil"/>
              <w:right w:val="nil"/>
            </w:tcBorders>
            <w:shd w:val="clear" w:color="auto" w:fill="auto"/>
            <w:noWrap/>
            <w:vAlign w:val="center"/>
          </w:tcPr>
          <w:p w14:paraId="31413C51"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2.150</w:t>
            </w:r>
          </w:p>
        </w:tc>
        <w:tc>
          <w:tcPr>
            <w:tcW w:w="493" w:type="pct"/>
            <w:tcBorders>
              <w:top w:val="nil"/>
              <w:left w:val="nil"/>
              <w:bottom w:val="nil"/>
              <w:right w:val="nil"/>
            </w:tcBorders>
            <w:shd w:val="clear" w:color="auto" w:fill="auto"/>
            <w:noWrap/>
            <w:vAlign w:val="center"/>
          </w:tcPr>
          <w:p w14:paraId="2EB3BA48"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3FFE213E"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1.556</w:t>
            </w:r>
          </w:p>
        </w:tc>
        <w:tc>
          <w:tcPr>
            <w:tcW w:w="493" w:type="pct"/>
            <w:tcBorders>
              <w:top w:val="nil"/>
              <w:left w:val="nil"/>
              <w:bottom w:val="nil"/>
              <w:right w:val="nil"/>
            </w:tcBorders>
            <w:shd w:val="clear" w:color="auto" w:fill="auto"/>
            <w:noWrap/>
            <w:vAlign w:val="center"/>
          </w:tcPr>
          <w:p w14:paraId="134E0D23"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0.033</w:t>
            </w:r>
          </w:p>
        </w:tc>
        <w:tc>
          <w:tcPr>
            <w:tcW w:w="472" w:type="pct"/>
            <w:tcBorders>
              <w:top w:val="nil"/>
              <w:left w:val="nil"/>
              <w:bottom w:val="nil"/>
              <w:right w:val="nil"/>
            </w:tcBorders>
            <w:shd w:val="clear" w:color="auto" w:fill="auto"/>
            <w:noWrap/>
            <w:vAlign w:val="center"/>
          </w:tcPr>
          <w:p w14:paraId="345AA160"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2.465</w:t>
            </w:r>
          </w:p>
        </w:tc>
        <w:tc>
          <w:tcPr>
            <w:tcW w:w="493" w:type="pct"/>
            <w:tcBorders>
              <w:top w:val="nil"/>
              <w:left w:val="nil"/>
              <w:bottom w:val="nil"/>
              <w:right w:val="nil"/>
            </w:tcBorders>
            <w:shd w:val="clear" w:color="auto" w:fill="auto"/>
            <w:noWrap/>
            <w:vAlign w:val="center"/>
          </w:tcPr>
          <w:p w14:paraId="13EDB96B"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0.018</w:t>
            </w:r>
          </w:p>
        </w:tc>
      </w:tr>
      <w:tr w:rsidR="002B68D7" w:rsidRPr="00B24DCC" w14:paraId="486C620D" w14:textId="77777777" w:rsidTr="005B038E">
        <w:trPr>
          <w:trHeight w:val="339"/>
          <w:jc w:val="center"/>
        </w:trPr>
        <w:tc>
          <w:tcPr>
            <w:tcW w:w="1091" w:type="pct"/>
            <w:tcBorders>
              <w:top w:val="nil"/>
              <w:left w:val="nil"/>
              <w:bottom w:val="nil"/>
              <w:right w:val="nil"/>
            </w:tcBorders>
            <w:shd w:val="clear" w:color="auto" w:fill="auto"/>
            <w:noWrap/>
            <w:vAlign w:val="center"/>
            <w:hideMark/>
          </w:tcPr>
          <w:p w14:paraId="6706D0FE" w14:textId="77777777" w:rsidR="002B68D7" w:rsidRPr="00B24DCC" w:rsidRDefault="002B68D7" w:rsidP="00990E58">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 vs NK</w:t>
            </w:r>
          </w:p>
        </w:tc>
        <w:tc>
          <w:tcPr>
            <w:tcW w:w="522" w:type="pct"/>
            <w:tcBorders>
              <w:top w:val="nil"/>
              <w:left w:val="nil"/>
              <w:bottom w:val="nil"/>
              <w:right w:val="nil"/>
            </w:tcBorders>
            <w:shd w:val="clear" w:color="auto" w:fill="auto"/>
            <w:noWrap/>
            <w:vAlign w:val="center"/>
          </w:tcPr>
          <w:p w14:paraId="0B8C935E"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6.460</w:t>
            </w:r>
          </w:p>
        </w:tc>
        <w:tc>
          <w:tcPr>
            <w:tcW w:w="493" w:type="pct"/>
            <w:tcBorders>
              <w:top w:val="nil"/>
              <w:left w:val="nil"/>
              <w:bottom w:val="nil"/>
              <w:right w:val="nil"/>
            </w:tcBorders>
            <w:shd w:val="clear" w:color="auto" w:fill="auto"/>
            <w:noWrap/>
            <w:vAlign w:val="center"/>
          </w:tcPr>
          <w:p w14:paraId="2AFE30A0"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nil"/>
              <w:right w:val="nil"/>
            </w:tcBorders>
            <w:shd w:val="clear" w:color="auto" w:fill="auto"/>
            <w:noWrap/>
            <w:vAlign w:val="center"/>
          </w:tcPr>
          <w:p w14:paraId="749C3BCB"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2.257</w:t>
            </w:r>
          </w:p>
        </w:tc>
        <w:tc>
          <w:tcPr>
            <w:tcW w:w="493" w:type="pct"/>
            <w:tcBorders>
              <w:top w:val="nil"/>
              <w:left w:val="nil"/>
              <w:bottom w:val="nil"/>
              <w:right w:val="nil"/>
            </w:tcBorders>
            <w:shd w:val="clear" w:color="auto" w:fill="auto"/>
            <w:noWrap/>
            <w:vAlign w:val="center"/>
          </w:tcPr>
          <w:p w14:paraId="28AEDA80"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0.015</w:t>
            </w:r>
          </w:p>
        </w:tc>
        <w:tc>
          <w:tcPr>
            <w:tcW w:w="472" w:type="pct"/>
            <w:tcBorders>
              <w:top w:val="nil"/>
              <w:left w:val="nil"/>
              <w:bottom w:val="nil"/>
              <w:right w:val="nil"/>
            </w:tcBorders>
            <w:shd w:val="clear" w:color="auto" w:fill="auto"/>
            <w:noWrap/>
            <w:vAlign w:val="center"/>
          </w:tcPr>
          <w:p w14:paraId="57012ECD"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3.655</w:t>
            </w:r>
          </w:p>
        </w:tc>
        <w:tc>
          <w:tcPr>
            <w:tcW w:w="493" w:type="pct"/>
            <w:tcBorders>
              <w:top w:val="nil"/>
              <w:left w:val="nil"/>
              <w:bottom w:val="nil"/>
              <w:right w:val="nil"/>
            </w:tcBorders>
            <w:shd w:val="clear" w:color="auto" w:fill="auto"/>
            <w:noWrap/>
            <w:vAlign w:val="center"/>
          </w:tcPr>
          <w:p w14:paraId="636D4131"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nil"/>
              <w:right w:val="nil"/>
            </w:tcBorders>
            <w:shd w:val="clear" w:color="auto" w:fill="auto"/>
            <w:noWrap/>
            <w:vAlign w:val="center"/>
          </w:tcPr>
          <w:p w14:paraId="716AE305"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5.388</w:t>
            </w:r>
          </w:p>
        </w:tc>
        <w:tc>
          <w:tcPr>
            <w:tcW w:w="493" w:type="pct"/>
            <w:tcBorders>
              <w:top w:val="nil"/>
              <w:left w:val="nil"/>
              <w:bottom w:val="nil"/>
              <w:right w:val="nil"/>
            </w:tcBorders>
            <w:shd w:val="clear" w:color="auto" w:fill="auto"/>
            <w:noWrap/>
            <w:vAlign w:val="center"/>
          </w:tcPr>
          <w:p w14:paraId="2C941813"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r>
      <w:tr w:rsidR="002B68D7" w:rsidRPr="00B24DCC" w14:paraId="5B205116" w14:textId="77777777" w:rsidTr="005B038E">
        <w:trPr>
          <w:trHeight w:val="354"/>
          <w:jc w:val="center"/>
        </w:trPr>
        <w:tc>
          <w:tcPr>
            <w:tcW w:w="1091" w:type="pct"/>
            <w:tcBorders>
              <w:top w:val="nil"/>
              <w:left w:val="nil"/>
              <w:bottom w:val="single" w:sz="12" w:space="0" w:color="auto"/>
              <w:right w:val="nil"/>
            </w:tcBorders>
            <w:shd w:val="clear" w:color="auto" w:fill="auto"/>
            <w:noWrap/>
            <w:vAlign w:val="center"/>
            <w:hideMark/>
          </w:tcPr>
          <w:p w14:paraId="00FA5BB4" w14:textId="77777777" w:rsidR="002B68D7" w:rsidRPr="00B24DCC" w:rsidRDefault="002B68D7" w:rsidP="00990E58">
            <w:pPr>
              <w:widowControl/>
              <w:spacing w:line="264" w:lineRule="auto"/>
              <w:ind w:firstLineChars="0" w:firstLine="0"/>
              <w:jc w:val="left"/>
              <w:rPr>
                <w:rFonts w:eastAsia="等线" w:cs="Times New Roman"/>
                <w:color w:val="000000"/>
                <w:kern w:val="0"/>
                <w:sz w:val="22"/>
              </w:rPr>
            </w:pPr>
            <w:r w:rsidRPr="00B24DCC">
              <w:rPr>
                <w:rFonts w:eastAsia="等线" w:cs="Times New Roman"/>
                <w:color w:val="000000"/>
                <w:kern w:val="0"/>
                <w:sz w:val="22"/>
              </w:rPr>
              <w:t>NP vs NK</w:t>
            </w:r>
          </w:p>
        </w:tc>
        <w:tc>
          <w:tcPr>
            <w:tcW w:w="522" w:type="pct"/>
            <w:tcBorders>
              <w:top w:val="nil"/>
              <w:left w:val="nil"/>
              <w:bottom w:val="single" w:sz="12" w:space="0" w:color="auto"/>
              <w:right w:val="nil"/>
            </w:tcBorders>
            <w:shd w:val="clear" w:color="auto" w:fill="auto"/>
            <w:noWrap/>
            <w:vAlign w:val="center"/>
          </w:tcPr>
          <w:p w14:paraId="1F9CA6BD"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3.452</w:t>
            </w:r>
          </w:p>
        </w:tc>
        <w:tc>
          <w:tcPr>
            <w:tcW w:w="493" w:type="pct"/>
            <w:tcBorders>
              <w:top w:val="nil"/>
              <w:left w:val="nil"/>
              <w:bottom w:val="single" w:sz="12" w:space="0" w:color="auto"/>
              <w:right w:val="nil"/>
            </w:tcBorders>
            <w:shd w:val="clear" w:color="auto" w:fill="auto"/>
            <w:noWrap/>
            <w:vAlign w:val="center"/>
          </w:tcPr>
          <w:p w14:paraId="57B569CA"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c>
          <w:tcPr>
            <w:tcW w:w="472" w:type="pct"/>
            <w:tcBorders>
              <w:top w:val="nil"/>
              <w:left w:val="nil"/>
              <w:bottom w:val="single" w:sz="12" w:space="0" w:color="auto"/>
              <w:right w:val="nil"/>
            </w:tcBorders>
            <w:shd w:val="clear" w:color="auto" w:fill="auto"/>
            <w:noWrap/>
            <w:vAlign w:val="center"/>
          </w:tcPr>
          <w:p w14:paraId="65A85A83"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2.091</w:t>
            </w:r>
          </w:p>
        </w:tc>
        <w:tc>
          <w:tcPr>
            <w:tcW w:w="493" w:type="pct"/>
            <w:tcBorders>
              <w:top w:val="nil"/>
              <w:left w:val="nil"/>
              <w:bottom w:val="single" w:sz="12" w:space="0" w:color="auto"/>
              <w:right w:val="nil"/>
            </w:tcBorders>
            <w:shd w:val="clear" w:color="auto" w:fill="auto"/>
            <w:noWrap/>
            <w:vAlign w:val="center"/>
          </w:tcPr>
          <w:p w14:paraId="06A539F2"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0.019</w:t>
            </w:r>
          </w:p>
        </w:tc>
        <w:tc>
          <w:tcPr>
            <w:tcW w:w="472" w:type="pct"/>
            <w:tcBorders>
              <w:top w:val="nil"/>
              <w:left w:val="nil"/>
              <w:bottom w:val="single" w:sz="12" w:space="0" w:color="auto"/>
              <w:right w:val="nil"/>
            </w:tcBorders>
            <w:shd w:val="clear" w:color="auto" w:fill="auto"/>
            <w:noWrap/>
            <w:vAlign w:val="center"/>
          </w:tcPr>
          <w:p w14:paraId="0BACB10A"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2.909</w:t>
            </w:r>
          </w:p>
        </w:tc>
        <w:tc>
          <w:tcPr>
            <w:tcW w:w="493" w:type="pct"/>
            <w:tcBorders>
              <w:top w:val="nil"/>
              <w:left w:val="nil"/>
              <w:bottom w:val="single" w:sz="12" w:space="0" w:color="auto"/>
              <w:right w:val="nil"/>
            </w:tcBorders>
            <w:shd w:val="clear" w:color="auto" w:fill="auto"/>
            <w:noWrap/>
            <w:vAlign w:val="center"/>
          </w:tcPr>
          <w:p w14:paraId="7B1081FA"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0.005</w:t>
            </w:r>
          </w:p>
        </w:tc>
        <w:tc>
          <w:tcPr>
            <w:tcW w:w="472" w:type="pct"/>
            <w:tcBorders>
              <w:top w:val="nil"/>
              <w:left w:val="nil"/>
              <w:bottom w:val="single" w:sz="12" w:space="0" w:color="auto"/>
              <w:right w:val="nil"/>
            </w:tcBorders>
            <w:shd w:val="clear" w:color="auto" w:fill="auto"/>
            <w:noWrap/>
            <w:vAlign w:val="center"/>
          </w:tcPr>
          <w:p w14:paraId="4357609C"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2.758</w:t>
            </w:r>
          </w:p>
        </w:tc>
        <w:tc>
          <w:tcPr>
            <w:tcW w:w="493" w:type="pct"/>
            <w:tcBorders>
              <w:top w:val="nil"/>
              <w:left w:val="nil"/>
              <w:bottom w:val="single" w:sz="12" w:space="0" w:color="auto"/>
              <w:right w:val="nil"/>
            </w:tcBorders>
            <w:shd w:val="clear" w:color="auto" w:fill="auto"/>
            <w:noWrap/>
            <w:vAlign w:val="center"/>
          </w:tcPr>
          <w:p w14:paraId="0A222634" w14:textId="77777777" w:rsidR="002B68D7" w:rsidRPr="00B24DCC" w:rsidRDefault="002B68D7" w:rsidP="00990E58">
            <w:pPr>
              <w:widowControl/>
              <w:spacing w:line="264" w:lineRule="auto"/>
              <w:ind w:firstLineChars="0" w:firstLine="0"/>
              <w:jc w:val="center"/>
              <w:rPr>
                <w:rFonts w:eastAsia="等线" w:cs="Times New Roman"/>
                <w:color w:val="000000"/>
                <w:kern w:val="0"/>
                <w:sz w:val="22"/>
              </w:rPr>
            </w:pPr>
            <w:r>
              <w:rPr>
                <w:rFonts w:eastAsia="等线" w:cs="Times New Roman" w:hint="eastAsia"/>
                <w:color w:val="000000"/>
                <w:kern w:val="0"/>
                <w:sz w:val="22"/>
              </w:rPr>
              <w:t>0.006</w:t>
            </w:r>
          </w:p>
        </w:tc>
      </w:tr>
    </w:tbl>
    <w:p w14:paraId="01D39BAD" w14:textId="77777777" w:rsidR="002B68D7" w:rsidRDefault="002B68D7" w:rsidP="00786057">
      <w:pPr>
        <w:spacing w:line="360" w:lineRule="auto"/>
        <w:ind w:firstLineChars="0" w:firstLine="0"/>
        <w:rPr>
          <w:b/>
          <w:bCs/>
          <w:sz w:val="22"/>
          <w:lang w:val="fr-FR"/>
        </w:rPr>
        <w:sectPr w:rsidR="002B68D7" w:rsidSect="002B68D7">
          <w:pgSz w:w="11906" w:h="16838"/>
          <w:pgMar w:top="1440" w:right="1797" w:bottom="1440" w:left="1797" w:header="624" w:footer="567" w:gutter="0"/>
          <w:lnNumType w:countBy="1" w:restart="continuous"/>
          <w:cols w:space="425"/>
          <w:docGrid w:type="lines" w:linePitch="312"/>
        </w:sectPr>
      </w:pPr>
    </w:p>
    <w:p w14:paraId="78F9A7D1" w14:textId="62F6A70E" w:rsidR="002B68D7" w:rsidRPr="00030A9C" w:rsidRDefault="002B68D7" w:rsidP="00786057">
      <w:pPr>
        <w:spacing w:line="360" w:lineRule="auto"/>
        <w:ind w:firstLineChars="0" w:firstLine="0"/>
        <w:jc w:val="left"/>
        <w:rPr>
          <w:b/>
          <w:bCs/>
          <w:sz w:val="22"/>
          <w:lang w:val="fr-FR"/>
        </w:rPr>
      </w:pPr>
      <w:r w:rsidRPr="00030A9C">
        <w:rPr>
          <w:rFonts w:hint="eastAsia"/>
          <w:b/>
          <w:bCs/>
          <w:sz w:val="22"/>
          <w:lang w:val="fr-FR"/>
        </w:rPr>
        <w:lastRenderedPageBreak/>
        <w:t>2</w:t>
      </w:r>
      <w:r w:rsidRPr="00030A9C">
        <w:rPr>
          <w:b/>
          <w:bCs/>
          <w:sz w:val="22"/>
          <w:lang w:val="fr-FR"/>
        </w:rPr>
        <w:t>. Supplementary Figure S1 to S</w:t>
      </w:r>
      <w:r w:rsidR="003276FE">
        <w:rPr>
          <w:rFonts w:hint="eastAsia"/>
          <w:b/>
          <w:bCs/>
          <w:sz w:val="22"/>
          <w:lang w:val="fr-FR"/>
        </w:rPr>
        <w:t>1</w:t>
      </w:r>
      <w:r w:rsidR="00240D8F">
        <w:rPr>
          <w:rFonts w:hint="eastAsia"/>
          <w:b/>
          <w:bCs/>
          <w:sz w:val="22"/>
          <w:lang w:val="fr-FR"/>
        </w:rPr>
        <w:t>2</w:t>
      </w:r>
    </w:p>
    <w:p w14:paraId="1CA7EB99" w14:textId="77777777" w:rsidR="002B68D7" w:rsidRPr="00571884" w:rsidRDefault="002B68D7" w:rsidP="00D7772E">
      <w:pPr>
        <w:ind w:firstLineChars="0" w:firstLine="0"/>
        <w:rPr>
          <w:sz w:val="22"/>
          <w:lang w:val="fr-FR"/>
        </w:rPr>
      </w:pPr>
      <w:r>
        <w:rPr>
          <w:noProof/>
          <w:sz w:val="22"/>
          <w:lang w:val="fr-FR"/>
        </w:rPr>
        <w:drawing>
          <wp:inline distT="0" distB="0" distL="0" distR="0" wp14:anchorId="1AB6FB88" wp14:editId="03261188">
            <wp:extent cx="5274945" cy="4635500"/>
            <wp:effectExtent l="0" t="0" r="0" b="0"/>
            <wp:docPr id="32351516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945" cy="4635500"/>
                    </a:xfrm>
                    <a:prstGeom prst="rect">
                      <a:avLst/>
                    </a:prstGeom>
                    <a:noFill/>
                    <a:ln>
                      <a:noFill/>
                    </a:ln>
                  </pic:spPr>
                </pic:pic>
              </a:graphicData>
            </a:graphic>
          </wp:inline>
        </w:drawing>
      </w:r>
    </w:p>
    <w:p w14:paraId="71060AFF" w14:textId="32EA6CA4" w:rsidR="002B68D7" w:rsidRDefault="002B68D7" w:rsidP="00786057">
      <w:pPr>
        <w:spacing w:line="360" w:lineRule="auto"/>
        <w:ind w:firstLineChars="0" w:firstLine="0"/>
        <w:rPr>
          <w:sz w:val="22"/>
          <w:lang w:val="fr-FR"/>
        </w:rPr>
      </w:pPr>
      <w:r w:rsidRPr="00D511AF">
        <w:rPr>
          <w:b/>
          <w:bCs/>
          <w:sz w:val="22"/>
          <w:lang w:val="fr-FR"/>
        </w:rPr>
        <w:t xml:space="preserve">Fig. S1 </w:t>
      </w:r>
      <w:r w:rsidR="00DB11E9">
        <w:rPr>
          <w:rFonts w:hint="eastAsia"/>
          <w:sz w:val="22"/>
          <w:lang w:val="fr-FR"/>
        </w:rPr>
        <w:t>R</w:t>
      </w:r>
      <w:r>
        <w:rPr>
          <w:sz w:val="22"/>
          <w:lang w:val="fr-FR"/>
        </w:rPr>
        <w:t xml:space="preserve">elative abundance of dominant taxa in the bacterial communities. Box plots represent the lower quartile, median and upper quartile values. </w:t>
      </w:r>
      <w:r w:rsidRPr="00CF0D66">
        <w:rPr>
          <w:sz w:val="22"/>
          <w:szCs w:val="28"/>
        </w:rPr>
        <w:t>The effects of fertilization treatments</w:t>
      </w:r>
      <w:r>
        <w:rPr>
          <w:sz w:val="22"/>
          <w:szCs w:val="28"/>
        </w:rPr>
        <w:t xml:space="preserve"> (</w:t>
      </w:r>
      <w:r>
        <w:rPr>
          <w:rFonts w:hint="eastAsia"/>
          <w:sz w:val="22"/>
          <w:szCs w:val="28"/>
        </w:rPr>
        <w:t>Fer.</w:t>
      </w:r>
      <w:r>
        <w:rPr>
          <w:sz w:val="22"/>
          <w:szCs w:val="28"/>
        </w:rPr>
        <w:t>)</w:t>
      </w:r>
      <w:r w:rsidRPr="00CF0D66">
        <w:rPr>
          <w:sz w:val="22"/>
          <w:szCs w:val="28"/>
        </w:rPr>
        <w:t xml:space="preserve">, </w:t>
      </w:r>
      <w:r>
        <w:rPr>
          <w:rFonts w:hint="eastAsia"/>
          <w:sz w:val="22"/>
          <w:szCs w:val="28"/>
        </w:rPr>
        <w:t>soil compartments</w:t>
      </w:r>
      <w:r>
        <w:rPr>
          <w:sz w:val="22"/>
          <w:szCs w:val="28"/>
        </w:rPr>
        <w:t xml:space="preserve"> (</w:t>
      </w:r>
      <w:r>
        <w:rPr>
          <w:rFonts w:hint="eastAsia"/>
          <w:sz w:val="22"/>
          <w:szCs w:val="28"/>
        </w:rPr>
        <w:t>Com.</w:t>
      </w:r>
      <w:r>
        <w:rPr>
          <w:sz w:val="22"/>
          <w:szCs w:val="28"/>
        </w:rPr>
        <w:t>)</w:t>
      </w:r>
      <w:r w:rsidRPr="00CF0D66">
        <w:rPr>
          <w:sz w:val="22"/>
          <w:szCs w:val="28"/>
        </w:rPr>
        <w:t xml:space="preserve"> and their interactions</w:t>
      </w:r>
      <w:r w:rsidRPr="0004615D">
        <w:rPr>
          <w:sz w:val="22"/>
          <w:szCs w:val="28"/>
        </w:rPr>
        <w:t xml:space="preserve"> </w:t>
      </w:r>
      <w:r>
        <w:rPr>
          <w:sz w:val="22"/>
          <w:szCs w:val="28"/>
        </w:rPr>
        <w:t>(</w:t>
      </w:r>
      <w:r>
        <w:rPr>
          <w:rFonts w:hint="eastAsia"/>
          <w:sz w:val="22"/>
          <w:szCs w:val="28"/>
        </w:rPr>
        <w:t>Fer.</w:t>
      </w:r>
      <w:r>
        <w:rPr>
          <w:sz w:val="22"/>
          <w:szCs w:val="28"/>
        </w:rPr>
        <w:t xml:space="preserve"> </w:t>
      </w:r>
      <w:r>
        <w:rPr>
          <w:sz w:val="22"/>
          <w:szCs w:val="28"/>
        </w:rPr>
        <w:sym w:font="Symbol" w:char="F0B4"/>
      </w:r>
      <w:r>
        <w:rPr>
          <w:sz w:val="22"/>
          <w:szCs w:val="28"/>
        </w:rPr>
        <w:t xml:space="preserve"> </w:t>
      </w:r>
      <w:r>
        <w:rPr>
          <w:rFonts w:hint="eastAsia"/>
          <w:sz w:val="22"/>
          <w:szCs w:val="28"/>
        </w:rPr>
        <w:t>Com.</w:t>
      </w:r>
      <w:r>
        <w:rPr>
          <w:sz w:val="22"/>
          <w:szCs w:val="28"/>
        </w:rPr>
        <w:t>)</w:t>
      </w:r>
      <w:r w:rsidRPr="00CF0D66">
        <w:rPr>
          <w:sz w:val="22"/>
          <w:szCs w:val="28"/>
        </w:rPr>
        <w:t xml:space="preserve"> </w:t>
      </w:r>
      <w:r>
        <w:rPr>
          <w:sz w:val="22"/>
          <w:szCs w:val="28"/>
        </w:rPr>
        <w:t xml:space="preserve">on the relative abundance of </w:t>
      </w:r>
      <w:r>
        <w:rPr>
          <w:rFonts w:hint="eastAsia"/>
          <w:sz w:val="22"/>
          <w:szCs w:val="28"/>
        </w:rPr>
        <w:t>bacteria</w:t>
      </w:r>
      <w:r>
        <w:rPr>
          <w:sz w:val="22"/>
          <w:szCs w:val="28"/>
        </w:rPr>
        <w:t xml:space="preserve"> </w:t>
      </w:r>
      <w:r w:rsidRPr="00CF0D66">
        <w:rPr>
          <w:sz w:val="22"/>
          <w:szCs w:val="28"/>
        </w:rPr>
        <w:t>were determined using two-way analysis of variance (ANOVA)</w:t>
      </w:r>
      <w:r>
        <w:rPr>
          <w:sz w:val="22"/>
          <w:szCs w:val="28"/>
        </w:rPr>
        <w:t xml:space="preserve">. </w:t>
      </w:r>
      <w:r>
        <w:rPr>
          <w:sz w:val="22"/>
          <w:lang w:val="fr-FR"/>
        </w:rPr>
        <w:t xml:space="preserve">Different letters above the boxes indicate values that differ significantly among </w:t>
      </w:r>
      <w:r>
        <w:rPr>
          <w:rFonts w:hint="eastAsia"/>
          <w:sz w:val="22"/>
          <w:lang w:val="fr-FR"/>
        </w:rPr>
        <w:t xml:space="preserve">fertilization </w:t>
      </w:r>
      <w:r>
        <w:rPr>
          <w:sz w:val="22"/>
          <w:lang w:val="fr-FR"/>
        </w:rPr>
        <w:t xml:space="preserve">treatments in the bulk and rhizosphere soil at </w:t>
      </w:r>
      <w:r w:rsidRPr="000333FF">
        <w:rPr>
          <w:i/>
          <w:sz w:val="22"/>
          <w:lang w:val="fr-FR"/>
        </w:rPr>
        <w:t>p</w:t>
      </w:r>
      <w:r>
        <w:rPr>
          <w:sz w:val="22"/>
          <w:lang w:val="fr-FR"/>
        </w:rPr>
        <w:t xml:space="preserve"> &lt; 0.05 (Duncan’s test). The yellow boxes represent bulk soil (Bulk) and the blue boxes represent rhizosphere soil (Rhizo)</w:t>
      </w:r>
      <w:r>
        <w:rPr>
          <w:rFonts w:hint="eastAsia"/>
          <w:sz w:val="22"/>
          <w:lang w:val="fr-FR"/>
        </w:rPr>
        <w:t xml:space="preserve">. </w:t>
      </w:r>
      <w:r w:rsidRPr="00BA6344">
        <w:rPr>
          <w:rFonts w:cs="Times New Roman"/>
          <w:bCs/>
          <w:sz w:val="22"/>
        </w:rPr>
        <w:t>CK, non-fertilization; M, organic manure alone fertilization; NPK, inorganic NPK fertilization; NPKM, manure plus NPK fertilization; N, inorganic N fertilization; NP, inorganic NP fertilization; NK: inorganic NK fertilization</w:t>
      </w:r>
      <w:r w:rsidR="007802BC">
        <w:rPr>
          <w:rFonts w:cs="Times New Roman" w:hint="eastAsia"/>
          <w:bCs/>
          <w:sz w:val="22"/>
        </w:rPr>
        <w:t>.</w:t>
      </w:r>
    </w:p>
    <w:p w14:paraId="0FE0BE3E" w14:textId="77777777" w:rsidR="002B68D7" w:rsidRDefault="002B68D7" w:rsidP="00786057">
      <w:pPr>
        <w:spacing w:line="360" w:lineRule="auto"/>
        <w:ind w:firstLineChars="0" w:firstLine="0"/>
        <w:rPr>
          <w:sz w:val="22"/>
          <w:lang w:val="fr-FR"/>
        </w:rPr>
        <w:sectPr w:rsidR="002B68D7" w:rsidSect="002B68D7">
          <w:pgSz w:w="11906" w:h="16838"/>
          <w:pgMar w:top="1440" w:right="1797" w:bottom="1440" w:left="1797" w:header="624" w:footer="567" w:gutter="0"/>
          <w:lnNumType w:countBy="1" w:restart="continuous"/>
          <w:cols w:space="425"/>
          <w:docGrid w:type="lines" w:linePitch="312"/>
        </w:sectPr>
      </w:pPr>
    </w:p>
    <w:p w14:paraId="3BEF0FB0" w14:textId="77777777" w:rsidR="002B68D7" w:rsidRDefault="002B68D7" w:rsidP="00A54435">
      <w:pPr>
        <w:spacing w:line="360" w:lineRule="auto"/>
        <w:ind w:firstLineChars="0" w:firstLine="0"/>
        <w:jc w:val="center"/>
        <w:rPr>
          <w:sz w:val="22"/>
          <w:lang w:val="fr-FR"/>
        </w:rPr>
      </w:pPr>
      <w:r>
        <w:rPr>
          <w:noProof/>
          <w:sz w:val="22"/>
          <w:lang w:val="fr-FR"/>
        </w:rPr>
        <w:lastRenderedPageBreak/>
        <w:drawing>
          <wp:inline distT="0" distB="0" distL="0" distR="0" wp14:anchorId="346FEEEC" wp14:editId="78F8FD9B">
            <wp:extent cx="2997200" cy="4888865"/>
            <wp:effectExtent l="0" t="0" r="0" b="0"/>
            <wp:docPr id="202878458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7200" cy="4888865"/>
                    </a:xfrm>
                    <a:prstGeom prst="rect">
                      <a:avLst/>
                    </a:prstGeom>
                    <a:noFill/>
                    <a:ln>
                      <a:noFill/>
                    </a:ln>
                  </pic:spPr>
                </pic:pic>
              </a:graphicData>
            </a:graphic>
          </wp:inline>
        </w:drawing>
      </w:r>
    </w:p>
    <w:p w14:paraId="5D39B17F" w14:textId="61F07CB6" w:rsidR="002B68D7" w:rsidRDefault="002B68D7" w:rsidP="00E24F9A">
      <w:pPr>
        <w:spacing w:line="360" w:lineRule="auto"/>
        <w:ind w:firstLineChars="0" w:firstLine="0"/>
        <w:rPr>
          <w:sz w:val="22"/>
          <w:lang w:val="fr-FR"/>
        </w:rPr>
      </w:pPr>
      <w:r w:rsidRPr="00D511AF">
        <w:rPr>
          <w:rFonts w:hint="eastAsia"/>
          <w:b/>
          <w:bCs/>
          <w:sz w:val="22"/>
          <w:lang w:val="fr-FR"/>
        </w:rPr>
        <w:t>F</w:t>
      </w:r>
      <w:r w:rsidRPr="00D511AF">
        <w:rPr>
          <w:b/>
          <w:bCs/>
          <w:sz w:val="22"/>
          <w:lang w:val="fr-FR"/>
        </w:rPr>
        <w:t>ig. S</w:t>
      </w:r>
      <w:r>
        <w:rPr>
          <w:b/>
          <w:bCs/>
          <w:sz w:val="22"/>
          <w:lang w:val="fr-FR"/>
        </w:rPr>
        <w:t>2</w:t>
      </w:r>
      <w:r w:rsidRPr="00D511AF">
        <w:rPr>
          <w:b/>
          <w:bCs/>
          <w:sz w:val="22"/>
          <w:lang w:val="fr-FR"/>
        </w:rPr>
        <w:t xml:space="preserve"> </w:t>
      </w:r>
      <w:r>
        <w:rPr>
          <w:sz w:val="22"/>
          <w:lang w:val="fr-FR"/>
        </w:rPr>
        <w:t xml:space="preserve">The relative abundance of dominant </w:t>
      </w:r>
      <w:r>
        <w:rPr>
          <w:rFonts w:hint="eastAsia"/>
          <w:sz w:val="22"/>
          <w:lang w:val="fr-FR"/>
        </w:rPr>
        <w:t>groups</w:t>
      </w:r>
      <w:r>
        <w:rPr>
          <w:sz w:val="22"/>
          <w:lang w:val="fr-FR"/>
        </w:rPr>
        <w:t xml:space="preserve"> in the </w:t>
      </w:r>
      <w:r>
        <w:rPr>
          <w:rFonts w:hint="eastAsia"/>
          <w:sz w:val="22"/>
          <w:lang w:val="fr-FR"/>
        </w:rPr>
        <w:t>Acidobacteria</w:t>
      </w:r>
      <w:r>
        <w:rPr>
          <w:sz w:val="22"/>
          <w:lang w:val="fr-FR"/>
        </w:rPr>
        <w:t xml:space="preserve">. Box plots represent the lower quartile, median and upper quartile values. </w:t>
      </w:r>
      <w:r w:rsidRPr="00CF0D66">
        <w:rPr>
          <w:sz w:val="22"/>
          <w:szCs w:val="28"/>
        </w:rPr>
        <w:t>The effects of fertilization treatments</w:t>
      </w:r>
      <w:r>
        <w:rPr>
          <w:sz w:val="22"/>
          <w:szCs w:val="28"/>
        </w:rPr>
        <w:t xml:space="preserve"> (</w:t>
      </w:r>
      <w:r>
        <w:rPr>
          <w:rFonts w:hint="eastAsia"/>
          <w:sz w:val="22"/>
          <w:szCs w:val="28"/>
        </w:rPr>
        <w:t>Fer.</w:t>
      </w:r>
      <w:r>
        <w:rPr>
          <w:sz w:val="22"/>
          <w:szCs w:val="28"/>
        </w:rPr>
        <w:t>)</w:t>
      </w:r>
      <w:r w:rsidRPr="00CF0D66">
        <w:rPr>
          <w:sz w:val="22"/>
          <w:szCs w:val="28"/>
        </w:rPr>
        <w:t xml:space="preserve">, </w:t>
      </w:r>
      <w:r>
        <w:rPr>
          <w:rFonts w:hint="eastAsia"/>
          <w:sz w:val="22"/>
          <w:szCs w:val="28"/>
        </w:rPr>
        <w:t>soil compartments</w:t>
      </w:r>
      <w:r>
        <w:rPr>
          <w:sz w:val="22"/>
          <w:szCs w:val="28"/>
        </w:rPr>
        <w:t xml:space="preserve"> (</w:t>
      </w:r>
      <w:r>
        <w:rPr>
          <w:rFonts w:hint="eastAsia"/>
          <w:sz w:val="22"/>
          <w:szCs w:val="28"/>
        </w:rPr>
        <w:t>Com.</w:t>
      </w:r>
      <w:r>
        <w:rPr>
          <w:sz w:val="22"/>
          <w:szCs w:val="28"/>
        </w:rPr>
        <w:t>)</w:t>
      </w:r>
      <w:r w:rsidRPr="00CF0D66">
        <w:rPr>
          <w:sz w:val="22"/>
          <w:szCs w:val="28"/>
        </w:rPr>
        <w:t xml:space="preserve"> and their interactions</w:t>
      </w:r>
      <w:r w:rsidRPr="0004615D">
        <w:rPr>
          <w:sz w:val="22"/>
          <w:szCs w:val="28"/>
        </w:rPr>
        <w:t xml:space="preserve"> </w:t>
      </w:r>
      <w:r>
        <w:rPr>
          <w:sz w:val="22"/>
          <w:szCs w:val="28"/>
        </w:rPr>
        <w:t>(</w:t>
      </w:r>
      <w:r>
        <w:rPr>
          <w:rFonts w:hint="eastAsia"/>
          <w:sz w:val="22"/>
          <w:szCs w:val="28"/>
        </w:rPr>
        <w:t>Fer.</w:t>
      </w:r>
      <w:r>
        <w:rPr>
          <w:sz w:val="22"/>
          <w:szCs w:val="28"/>
        </w:rPr>
        <w:t xml:space="preserve"> </w:t>
      </w:r>
      <w:r>
        <w:rPr>
          <w:sz w:val="22"/>
          <w:szCs w:val="28"/>
        </w:rPr>
        <w:sym w:font="Symbol" w:char="F0B4"/>
      </w:r>
      <w:r>
        <w:rPr>
          <w:sz w:val="22"/>
          <w:szCs w:val="28"/>
        </w:rPr>
        <w:t xml:space="preserve"> </w:t>
      </w:r>
      <w:r>
        <w:rPr>
          <w:rFonts w:hint="eastAsia"/>
          <w:sz w:val="22"/>
          <w:szCs w:val="28"/>
        </w:rPr>
        <w:t>Com.</w:t>
      </w:r>
      <w:r>
        <w:rPr>
          <w:sz w:val="22"/>
          <w:szCs w:val="28"/>
        </w:rPr>
        <w:t>)</w:t>
      </w:r>
      <w:r w:rsidRPr="00CF0D66">
        <w:rPr>
          <w:sz w:val="22"/>
          <w:szCs w:val="28"/>
        </w:rPr>
        <w:t xml:space="preserve"> </w:t>
      </w:r>
      <w:r>
        <w:rPr>
          <w:sz w:val="22"/>
          <w:szCs w:val="28"/>
        </w:rPr>
        <w:t xml:space="preserve">on the relative abundance of </w:t>
      </w:r>
      <w:r>
        <w:rPr>
          <w:rFonts w:hint="eastAsia"/>
          <w:sz w:val="22"/>
          <w:lang w:val="fr-FR"/>
        </w:rPr>
        <w:t>Acidobacteria</w:t>
      </w:r>
      <w:r>
        <w:rPr>
          <w:sz w:val="22"/>
          <w:szCs w:val="28"/>
        </w:rPr>
        <w:t xml:space="preserve"> </w:t>
      </w:r>
      <w:r w:rsidRPr="00CF0D66">
        <w:rPr>
          <w:sz w:val="22"/>
          <w:szCs w:val="28"/>
        </w:rPr>
        <w:t>were determined using two-way analysis of variance (ANOVA)</w:t>
      </w:r>
      <w:r>
        <w:rPr>
          <w:sz w:val="22"/>
          <w:szCs w:val="28"/>
        </w:rPr>
        <w:t xml:space="preserve">. </w:t>
      </w:r>
      <w:r>
        <w:rPr>
          <w:sz w:val="22"/>
          <w:lang w:val="fr-FR"/>
        </w:rPr>
        <w:t xml:space="preserve">Different letters above the boxes indicate values that differ significantly among </w:t>
      </w:r>
      <w:r>
        <w:rPr>
          <w:rFonts w:hint="eastAsia"/>
          <w:sz w:val="22"/>
          <w:lang w:val="fr-FR"/>
        </w:rPr>
        <w:t xml:space="preserve">fertilization </w:t>
      </w:r>
      <w:r>
        <w:rPr>
          <w:sz w:val="22"/>
          <w:lang w:val="fr-FR"/>
        </w:rPr>
        <w:t xml:space="preserve">treatments in the bulk and rhizosphere soil at </w:t>
      </w:r>
      <w:r w:rsidRPr="000333FF">
        <w:rPr>
          <w:i/>
          <w:sz w:val="22"/>
          <w:lang w:val="fr-FR"/>
        </w:rPr>
        <w:t>p</w:t>
      </w:r>
      <w:r>
        <w:rPr>
          <w:sz w:val="22"/>
          <w:lang w:val="fr-FR"/>
        </w:rPr>
        <w:t xml:space="preserve"> &lt; 0.05 (Duncan’s test). </w:t>
      </w:r>
      <w:r w:rsidR="00D24106">
        <w:rPr>
          <w:sz w:val="22"/>
          <w:lang w:val="fr-FR"/>
        </w:rPr>
        <w:t>The yellow boxes represent bulk soil (Bulk) and the blue boxes represent rhizosphere soil (Rhizo)</w:t>
      </w:r>
      <w:r w:rsidR="00D24106">
        <w:rPr>
          <w:rFonts w:hint="eastAsia"/>
          <w:sz w:val="22"/>
          <w:lang w:val="fr-FR"/>
        </w:rPr>
        <w:t xml:space="preserve">. </w:t>
      </w:r>
      <w:r w:rsidR="009C7CAE">
        <w:rPr>
          <w:rFonts w:hint="eastAsia"/>
          <w:sz w:val="22"/>
          <w:lang w:val="fr-FR"/>
        </w:rPr>
        <w:t>For</w:t>
      </w:r>
      <w:r>
        <w:rPr>
          <w:sz w:val="22"/>
          <w:lang w:val="fr-FR"/>
        </w:rPr>
        <w:t xml:space="preserve"> abbreviations</w:t>
      </w:r>
      <w:r w:rsidR="00746EB9">
        <w:rPr>
          <w:rFonts w:hint="eastAsia"/>
          <w:sz w:val="22"/>
          <w:lang w:val="fr-FR"/>
        </w:rPr>
        <w:t xml:space="preserve"> </w:t>
      </w:r>
      <w:r w:rsidR="009C7CAE">
        <w:rPr>
          <w:rFonts w:hint="eastAsia"/>
          <w:sz w:val="22"/>
          <w:lang w:val="fr-FR"/>
        </w:rPr>
        <w:t>see</w:t>
      </w:r>
      <w:r>
        <w:rPr>
          <w:sz w:val="22"/>
          <w:lang w:val="fr-FR"/>
        </w:rPr>
        <w:t xml:space="preserve"> </w:t>
      </w:r>
      <w:r>
        <w:rPr>
          <w:rFonts w:hint="eastAsia"/>
          <w:sz w:val="22"/>
          <w:lang w:val="fr-FR"/>
        </w:rPr>
        <w:t>Fig. S1</w:t>
      </w:r>
      <w:r w:rsidR="009C7CAE">
        <w:rPr>
          <w:rFonts w:hint="eastAsia"/>
          <w:sz w:val="22"/>
          <w:lang w:val="fr-FR"/>
        </w:rPr>
        <w:t>.</w:t>
      </w:r>
    </w:p>
    <w:p w14:paraId="201BBCC7" w14:textId="77777777" w:rsidR="00294FFB" w:rsidRDefault="00294FFB" w:rsidP="00E24F9A">
      <w:pPr>
        <w:spacing w:line="360" w:lineRule="auto"/>
        <w:ind w:firstLineChars="0" w:firstLine="0"/>
        <w:rPr>
          <w:sz w:val="22"/>
          <w:lang w:val="fr-FR"/>
        </w:rPr>
        <w:sectPr w:rsidR="00294FFB" w:rsidSect="002B68D7">
          <w:pgSz w:w="11906" w:h="16838"/>
          <w:pgMar w:top="1440" w:right="1797" w:bottom="1440" w:left="1797" w:header="624" w:footer="567" w:gutter="0"/>
          <w:lnNumType w:countBy="1" w:restart="continuous"/>
          <w:cols w:space="425"/>
          <w:docGrid w:type="lines" w:linePitch="312"/>
        </w:sectPr>
      </w:pPr>
    </w:p>
    <w:p w14:paraId="2254F12E" w14:textId="64B13903" w:rsidR="002B68D7" w:rsidRDefault="00835EC6" w:rsidP="00D24106">
      <w:pPr>
        <w:spacing w:line="360" w:lineRule="auto"/>
        <w:ind w:firstLineChars="0" w:firstLine="0"/>
        <w:jc w:val="center"/>
        <w:rPr>
          <w:sz w:val="22"/>
          <w:lang w:val="fr-FR"/>
        </w:rPr>
      </w:pPr>
      <w:r>
        <w:rPr>
          <w:b/>
          <w:bCs/>
          <w:noProof/>
          <w:sz w:val="22"/>
          <w:lang w:val="fr-FR"/>
        </w:rPr>
        <w:lastRenderedPageBreak/>
        <w:drawing>
          <wp:inline distT="0" distB="0" distL="0" distR="0" wp14:anchorId="1E5B0829" wp14:editId="58762946">
            <wp:extent cx="2933700" cy="5494020"/>
            <wp:effectExtent l="0" t="0" r="0" b="0"/>
            <wp:docPr id="14435458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0" cy="5494020"/>
                    </a:xfrm>
                    <a:prstGeom prst="rect">
                      <a:avLst/>
                    </a:prstGeom>
                    <a:noFill/>
                    <a:ln>
                      <a:noFill/>
                    </a:ln>
                  </pic:spPr>
                </pic:pic>
              </a:graphicData>
            </a:graphic>
          </wp:inline>
        </w:drawing>
      </w:r>
    </w:p>
    <w:p w14:paraId="4847B1AD" w14:textId="23F1E455" w:rsidR="00486EA7" w:rsidRDefault="00294FFB" w:rsidP="00E24F9A">
      <w:pPr>
        <w:spacing w:line="360" w:lineRule="auto"/>
        <w:ind w:firstLineChars="0" w:firstLine="0"/>
        <w:rPr>
          <w:sz w:val="22"/>
          <w:lang w:val="fr-FR"/>
        </w:rPr>
        <w:sectPr w:rsidR="00486EA7" w:rsidSect="002B68D7">
          <w:pgSz w:w="11906" w:h="16838"/>
          <w:pgMar w:top="1440" w:right="1797" w:bottom="1440" w:left="1797" w:header="624" w:footer="567" w:gutter="0"/>
          <w:lnNumType w:countBy="1" w:restart="continuous"/>
          <w:cols w:space="425"/>
          <w:docGrid w:type="lines" w:linePitch="312"/>
        </w:sectPr>
      </w:pPr>
      <w:r w:rsidRPr="00D511AF">
        <w:rPr>
          <w:rFonts w:hint="eastAsia"/>
          <w:b/>
          <w:bCs/>
          <w:sz w:val="22"/>
          <w:lang w:val="fr-FR"/>
        </w:rPr>
        <w:t>F</w:t>
      </w:r>
      <w:r w:rsidRPr="00D511AF">
        <w:rPr>
          <w:b/>
          <w:bCs/>
          <w:sz w:val="22"/>
          <w:lang w:val="fr-FR"/>
        </w:rPr>
        <w:t>ig. S</w:t>
      </w:r>
      <w:r w:rsidR="00486EA7">
        <w:rPr>
          <w:rFonts w:hint="eastAsia"/>
          <w:b/>
          <w:bCs/>
          <w:sz w:val="22"/>
          <w:lang w:val="fr-FR"/>
        </w:rPr>
        <w:t>3</w:t>
      </w:r>
      <w:r w:rsidRPr="00D511AF">
        <w:rPr>
          <w:b/>
          <w:bCs/>
          <w:sz w:val="22"/>
          <w:lang w:val="fr-FR"/>
        </w:rPr>
        <w:t xml:space="preserve"> </w:t>
      </w:r>
      <w:r>
        <w:rPr>
          <w:sz w:val="22"/>
          <w:lang w:val="fr-FR"/>
        </w:rPr>
        <w:t xml:space="preserve">The relative abundance of </w:t>
      </w:r>
      <w:r>
        <w:rPr>
          <w:rFonts w:hint="eastAsia"/>
          <w:sz w:val="22"/>
          <w:lang w:val="fr-FR"/>
        </w:rPr>
        <w:t xml:space="preserve">functional guilds in the nematode </w:t>
      </w:r>
      <w:r>
        <w:rPr>
          <w:sz w:val="22"/>
          <w:lang w:val="fr-FR"/>
        </w:rPr>
        <w:t>communit</w:t>
      </w:r>
      <w:r>
        <w:rPr>
          <w:rFonts w:hint="eastAsia"/>
          <w:sz w:val="22"/>
          <w:lang w:val="fr-FR"/>
        </w:rPr>
        <w:t>y</w:t>
      </w:r>
      <w:r>
        <w:rPr>
          <w:sz w:val="22"/>
          <w:lang w:val="fr-FR"/>
        </w:rPr>
        <w:t xml:space="preserve">. Box plots represent the lower quartile, median and upper quartile values. </w:t>
      </w:r>
      <w:r w:rsidRPr="00CF0D66">
        <w:rPr>
          <w:sz w:val="22"/>
          <w:szCs w:val="28"/>
        </w:rPr>
        <w:t>The effects of fertilization treatments</w:t>
      </w:r>
      <w:r>
        <w:rPr>
          <w:sz w:val="22"/>
          <w:szCs w:val="28"/>
        </w:rPr>
        <w:t xml:space="preserve"> (</w:t>
      </w:r>
      <w:r>
        <w:rPr>
          <w:rFonts w:hint="eastAsia"/>
          <w:sz w:val="22"/>
          <w:szCs w:val="28"/>
        </w:rPr>
        <w:t>Fer.</w:t>
      </w:r>
      <w:r>
        <w:rPr>
          <w:sz w:val="22"/>
          <w:szCs w:val="28"/>
        </w:rPr>
        <w:t>)</w:t>
      </w:r>
      <w:r w:rsidRPr="00CF0D66">
        <w:rPr>
          <w:sz w:val="22"/>
          <w:szCs w:val="28"/>
        </w:rPr>
        <w:t xml:space="preserve">, </w:t>
      </w:r>
      <w:r>
        <w:rPr>
          <w:rFonts w:hint="eastAsia"/>
          <w:sz w:val="22"/>
          <w:szCs w:val="28"/>
        </w:rPr>
        <w:t>soil compartments</w:t>
      </w:r>
      <w:r>
        <w:rPr>
          <w:sz w:val="22"/>
          <w:szCs w:val="28"/>
        </w:rPr>
        <w:t xml:space="preserve"> (</w:t>
      </w:r>
      <w:r>
        <w:rPr>
          <w:rFonts w:hint="eastAsia"/>
          <w:sz w:val="22"/>
          <w:szCs w:val="28"/>
        </w:rPr>
        <w:t>Com.</w:t>
      </w:r>
      <w:r>
        <w:rPr>
          <w:sz w:val="22"/>
          <w:szCs w:val="28"/>
        </w:rPr>
        <w:t>)</w:t>
      </w:r>
      <w:r w:rsidRPr="00CF0D66">
        <w:rPr>
          <w:sz w:val="22"/>
          <w:szCs w:val="28"/>
        </w:rPr>
        <w:t xml:space="preserve"> and their interactions</w:t>
      </w:r>
      <w:r w:rsidRPr="0004615D">
        <w:rPr>
          <w:sz w:val="22"/>
          <w:szCs w:val="28"/>
        </w:rPr>
        <w:t xml:space="preserve"> </w:t>
      </w:r>
      <w:r>
        <w:rPr>
          <w:sz w:val="22"/>
          <w:szCs w:val="28"/>
        </w:rPr>
        <w:t>(</w:t>
      </w:r>
      <w:r>
        <w:rPr>
          <w:rFonts w:hint="eastAsia"/>
          <w:sz w:val="22"/>
          <w:szCs w:val="28"/>
        </w:rPr>
        <w:t>Fer.</w:t>
      </w:r>
      <w:r>
        <w:rPr>
          <w:sz w:val="22"/>
          <w:szCs w:val="28"/>
        </w:rPr>
        <w:t xml:space="preserve"> </w:t>
      </w:r>
      <w:r>
        <w:rPr>
          <w:sz w:val="22"/>
          <w:szCs w:val="28"/>
        </w:rPr>
        <w:sym w:font="Symbol" w:char="F0B4"/>
      </w:r>
      <w:r>
        <w:rPr>
          <w:sz w:val="22"/>
          <w:szCs w:val="28"/>
        </w:rPr>
        <w:t xml:space="preserve"> </w:t>
      </w:r>
      <w:r>
        <w:rPr>
          <w:rFonts w:hint="eastAsia"/>
          <w:sz w:val="22"/>
          <w:szCs w:val="28"/>
        </w:rPr>
        <w:t>Com.</w:t>
      </w:r>
      <w:r>
        <w:rPr>
          <w:sz w:val="22"/>
          <w:szCs w:val="28"/>
        </w:rPr>
        <w:t>)</w:t>
      </w:r>
      <w:r w:rsidRPr="00CF0D66">
        <w:rPr>
          <w:sz w:val="22"/>
          <w:szCs w:val="28"/>
        </w:rPr>
        <w:t xml:space="preserve"> </w:t>
      </w:r>
      <w:r>
        <w:rPr>
          <w:sz w:val="22"/>
          <w:szCs w:val="28"/>
        </w:rPr>
        <w:t xml:space="preserve">on the relative abundance of nematodes </w:t>
      </w:r>
      <w:r w:rsidRPr="00CF0D66">
        <w:rPr>
          <w:sz w:val="22"/>
          <w:szCs w:val="28"/>
        </w:rPr>
        <w:t>were determined using two-way analysis of variance (ANOVA)</w:t>
      </w:r>
      <w:r>
        <w:rPr>
          <w:sz w:val="22"/>
          <w:szCs w:val="28"/>
        </w:rPr>
        <w:t xml:space="preserve">. </w:t>
      </w:r>
      <w:r>
        <w:rPr>
          <w:sz w:val="22"/>
          <w:lang w:val="fr-FR"/>
        </w:rPr>
        <w:t xml:space="preserve">Different letters above the boxes indicate values that differ significantly among </w:t>
      </w:r>
      <w:r>
        <w:rPr>
          <w:rFonts w:hint="eastAsia"/>
          <w:sz w:val="22"/>
          <w:lang w:val="fr-FR"/>
        </w:rPr>
        <w:t xml:space="preserve">fertilization </w:t>
      </w:r>
      <w:r>
        <w:rPr>
          <w:sz w:val="22"/>
          <w:lang w:val="fr-FR"/>
        </w:rPr>
        <w:t xml:space="preserve">treatments in the bulk and rhizosphere soil at </w:t>
      </w:r>
      <w:r w:rsidRPr="000333FF">
        <w:rPr>
          <w:i/>
          <w:sz w:val="22"/>
          <w:lang w:val="fr-FR"/>
        </w:rPr>
        <w:t>p</w:t>
      </w:r>
      <w:r>
        <w:rPr>
          <w:sz w:val="22"/>
          <w:lang w:val="fr-FR"/>
        </w:rPr>
        <w:t xml:space="preserve"> &lt; 0.05 (Duncan’s test). </w:t>
      </w:r>
      <w:r w:rsidR="00D24106">
        <w:rPr>
          <w:sz w:val="22"/>
          <w:lang w:val="fr-FR"/>
        </w:rPr>
        <w:t>The yellow boxes represent bulk soil (Bulk) and the blue boxes represent rhizosphere soil (Rhizo)</w:t>
      </w:r>
      <w:r w:rsidR="00D24106">
        <w:rPr>
          <w:rFonts w:hint="eastAsia"/>
          <w:sz w:val="22"/>
          <w:lang w:val="fr-FR"/>
        </w:rPr>
        <w:t xml:space="preserve">. </w:t>
      </w:r>
      <w:r w:rsidR="009C7CAE">
        <w:rPr>
          <w:rFonts w:hint="eastAsia"/>
          <w:sz w:val="22"/>
          <w:lang w:val="fr-FR"/>
        </w:rPr>
        <w:t>For</w:t>
      </w:r>
      <w:r>
        <w:rPr>
          <w:sz w:val="22"/>
          <w:lang w:val="fr-FR"/>
        </w:rPr>
        <w:t xml:space="preserve"> abbreviations </w:t>
      </w:r>
      <w:r w:rsidR="009C7CAE">
        <w:rPr>
          <w:rFonts w:hint="eastAsia"/>
          <w:sz w:val="22"/>
          <w:lang w:val="fr-FR"/>
        </w:rPr>
        <w:t>see</w:t>
      </w:r>
      <w:r w:rsidR="004B71AC">
        <w:rPr>
          <w:rFonts w:hint="eastAsia"/>
          <w:sz w:val="22"/>
          <w:lang w:val="fr-FR"/>
        </w:rPr>
        <w:t xml:space="preserve"> </w:t>
      </w:r>
      <w:r>
        <w:rPr>
          <w:rFonts w:hint="eastAsia"/>
          <w:sz w:val="22"/>
          <w:lang w:val="fr-FR"/>
        </w:rPr>
        <w:t>Fig. S1</w:t>
      </w:r>
      <w:r w:rsidR="007802BC">
        <w:rPr>
          <w:rFonts w:hint="eastAsia"/>
          <w:sz w:val="22"/>
          <w:lang w:val="fr-FR"/>
        </w:rPr>
        <w:t>.</w:t>
      </w:r>
    </w:p>
    <w:p w14:paraId="76440BBD" w14:textId="0F5458A6" w:rsidR="00486EA7" w:rsidRDefault="00901D35" w:rsidP="00E24F9A">
      <w:pPr>
        <w:spacing w:line="360" w:lineRule="auto"/>
        <w:ind w:firstLineChars="0" w:firstLine="0"/>
        <w:rPr>
          <w:sz w:val="22"/>
          <w:lang w:val="fr-FR"/>
        </w:rPr>
      </w:pPr>
      <w:r>
        <w:rPr>
          <w:noProof/>
          <w:sz w:val="22"/>
          <w:lang w:val="fr-FR"/>
        </w:rPr>
        <w:lastRenderedPageBreak/>
        <w:drawing>
          <wp:inline distT="0" distB="0" distL="0" distR="0" wp14:anchorId="6D033E25" wp14:editId="2237DF70">
            <wp:extent cx="5273675" cy="1658620"/>
            <wp:effectExtent l="0" t="0" r="3175" b="0"/>
            <wp:docPr id="37882887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3675" cy="1658620"/>
                    </a:xfrm>
                    <a:prstGeom prst="rect">
                      <a:avLst/>
                    </a:prstGeom>
                    <a:noFill/>
                    <a:ln>
                      <a:noFill/>
                    </a:ln>
                  </pic:spPr>
                </pic:pic>
              </a:graphicData>
            </a:graphic>
          </wp:inline>
        </w:drawing>
      </w:r>
    </w:p>
    <w:p w14:paraId="56E2946E" w14:textId="40077814" w:rsidR="00486EA7" w:rsidRDefault="00486EA7" w:rsidP="00E24F9A">
      <w:pPr>
        <w:spacing w:line="360" w:lineRule="auto"/>
        <w:ind w:firstLineChars="0" w:firstLine="0"/>
        <w:rPr>
          <w:sz w:val="22"/>
          <w:lang w:val="fr-FR"/>
        </w:rPr>
      </w:pPr>
      <w:r w:rsidRPr="00D511AF">
        <w:rPr>
          <w:rFonts w:hint="eastAsia"/>
          <w:b/>
          <w:bCs/>
          <w:sz w:val="22"/>
          <w:lang w:val="fr-FR"/>
        </w:rPr>
        <w:t>F</w:t>
      </w:r>
      <w:r w:rsidRPr="00D511AF">
        <w:rPr>
          <w:b/>
          <w:bCs/>
          <w:sz w:val="22"/>
          <w:lang w:val="fr-FR"/>
        </w:rPr>
        <w:t>ig. S</w:t>
      </w:r>
      <w:r>
        <w:rPr>
          <w:rFonts w:hint="eastAsia"/>
          <w:b/>
          <w:bCs/>
          <w:sz w:val="22"/>
          <w:lang w:val="fr-FR"/>
        </w:rPr>
        <w:t>4</w:t>
      </w:r>
      <w:r w:rsidRPr="00D511AF">
        <w:rPr>
          <w:b/>
          <w:bCs/>
          <w:sz w:val="22"/>
          <w:lang w:val="fr-FR"/>
        </w:rPr>
        <w:t xml:space="preserve"> </w:t>
      </w:r>
      <w:r w:rsidR="00746EB9">
        <w:rPr>
          <w:rFonts w:hint="eastAsia"/>
          <w:sz w:val="22"/>
          <w:lang w:val="fr-FR"/>
        </w:rPr>
        <w:t xml:space="preserve">Fungal community composition at order level (A) and archaeal community composition at phylum level (B) in the bulk (Bulk) and rhizosphere soil (Rhizo) receving seven fertilization treatments </w:t>
      </w:r>
      <w:r w:rsidR="00746EB9" w:rsidRPr="00746EB9">
        <w:rPr>
          <w:sz w:val="22"/>
          <w:lang w:val="fr-FR"/>
        </w:rPr>
        <w:t>(CK, M, NPK, NPKM, N, NP, NK).</w:t>
      </w:r>
      <w:r w:rsidR="00746EB9">
        <w:rPr>
          <w:rFonts w:hint="eastAsia"/>
          <w:sz w:val="22"/>
          <w:lang w:val="fr-FR"/>
        </w:rPr>
        <w:t xml:space="preserve"> </w:t>
      </w:r>
      <w:r w:rsidR="009C7CAE">
        <w:rPr>
          <w:rFonts w:hint="eastAsia"/>
          <w:sz w:val="22"/>
          <w:lang w:val="fr-FR"/>
        </w:rPr>
        <w:t>For</w:t>
      </w:r>
      <w:r w:rsidR="00901D35">
        <w:rPr>
          <w:sz w:val="22"/>
          <w:lang w:val="fr-FR"/>
        </w:rPr>
        <w:t xml:space="preserve"> abbreviations</w:t>
      </w:r>
      <w:r w:rsidR="00901D35">
        <w:rPr>
          <w:rFonts w:hint="eastAsia"/>
          <w:sz w:val="22"/>
          <w:lang w:val="fr-FR"/>
        </w:rPr>
        <w:t xml:space="preserve"> </w:t>
      </w:r>
      <w:r w:rsidR="009C7CAE">
        <w:rPr>
          <w:rFonts w:hint="eastAsia"/>
          <w:sz w:val="22"/>
          <w:lang w:val="fr-FR"/>
        </w:rPr>
        <w:t>see</w:t>
      </w:r>
      <w:r w:rsidR="00901D35">
        <w:rPr>
          <w:sz w:val="22"/>
          <w:lang w:val="fr-FR"/>
        </w:rPr>
        <w:t xml:space="preserve"> </w:t>
      </w:r>
      <w:r w:rsidR="00901D35">
        <w:rPr>
          <w:rFonts w:hint="eastAsia"/>
          <w:sz w:val="22"/>
          <w:lang w:val="fr-FR"/>
        </w:rPr>
        <w:t>Fig. S1</w:t>
      </w:r>
      <w:r w:rsidR="009C7CAE">
        <w:rPr>
          <w:rFonts w:hint="eastAsia"/>
          <w:sz w:val="22"/>
          <w:lang w:val="fr-FR"/>
        </w:rPr>
        <w:t>.</w:t>
      </w:r>
    </w:p>
    <w:p w14:paraId="095B37D2" w14:textId="6CE00550" w:rsidR="00486EA7" w:rsidRDefault="00486EA7" w:rsidP="00E24F9A">
      <w:pPr>
        <w:spacing w:line="360" w:lineRule="auto"/>
        <w:ind w:firstLineChars="0" w:firstLine="0"/>
        <w:rPr>
          <w:sz w:val="22"/>
          <w:lang w:val="fr-FR"/>
        </w:rPr>
        <w:sectPr w:rsidR="00486EA7" w:rsidSect="002B68D7">
          <w:pgSz w:w="11906" w:h="16838"/>
          <w:pgMar w:top="1440" w:right="1797" w:bottom="1440" w:left="1797" w:header="624" w:footer="567" w:gutter="0"/>
          <w:lnNumType w:countBy="1" w:restart="continuous"/>
          <w:cols w:space="425"/>
          <w:docGrid w:type="lines" w:linePitch="312"/>
        </w:sectPr>
      </w:pPr>
    </w:p>
    <w:p w14:paraId="0B792F3C" w14:textId="77777777" w:rsidR="002B68D7" w:rsidRDefault="002B68D7" w:rsidP="00D7772E">
      <w:pPr>
        <w:ind w:firstLineChars="0" w:firstLine="0"/>
        <w:rPr>
          <w:sz w:val="22"/>
          <w:lang w:val="fr-FR"/>
        </w:rPr>
      </w:pPr>
      <w:r>
        <w:rPr>
          <w:noProof/>
          <w:sz w:val="22"/>
          <w:lang w:val="fr-FR"/>
        </w:rPr>
        <w:lastRenderedPageBreak/>
        <w:drawing>
          <wp:inline distT="0" distB="0" distL="0" distR="0" wp14:anchorId="0304421D" wp14:editId="6B64114F">
            <wp:extent cx="5274945" cy="4170045"/>
            <wp:effectExtent l="0" t="0" r="0" b="0"/>
            <wp:docPr id="19453871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945" cy="4170045"/>
                    </a:xfrm>
                    <a:prstGeom prst="rect">
                      <a:avLst/>
                    </a:prstGeom>
                    <a:noFill/>
                    <a:ln>
                      <a:noFill/>
                    </a:ln>
                  </pic:spPr>
                </pic:pic>
              </a:graphicData>
            </a:graphic>
          </wp:inline>
        </w:drawing>
      </w:r>
    </w:p>
    <w:p w14:paraId="4315D043" w14:textId="74947C8B" w:rsidR="002B68D7" w:rsidRDefault="002B68D7" w:rsidP="00991FD0">
      <w:pPr>
        <w:spacing w:line="360" w:lineRule="auto"/>
        <w:ind w:firstLineChars="0" w:firstLine="0"/>
        <w:rPr>
          <w:sz w:val="22"/>
          <w:lang w:val="fr-FR"/>
        </w:rPr>
      </w:pPr>
      <w:r w:rsidRPr="00D511AF">
        <w:rPr>
          <w:rFonts w:hint="eastAsia"/>
          <w:b/>
          <w:bCs/>
          <w:sz w:val="22"/>
          <w:lang w:val="fr-FR"/>
        </w:rPr>
        <w:t>F</w:t>
      </w:r>
      <w:r w:rsidRPr="00D511AF">
        <w:rPr>
          <w:b/>
          <w:bCs/>
          <w:sz w:val="22"/>
          <w:lang w:val="fr-FR"/>
        </w:rPr>
        <w:t>ig. S</w:t>
      </w:r>
      <w:r w:rsidR="00ED36A9">
        <w:rPr>
          <w:rFonts w:hint="eastAsia"/>
          <w:b/>
          <w:bCs/>
          <w:sz w:val="22"/>
          <w:lang w:val="fr-FR"/>
        </w:rPr>
        <w:t>5</w:t>
      </w:r>
      <w:r w:rsidRPr="00D511AF">
        <w:rPr>
          <w:b/>
          <w:bCs/>
          <w:sz w:val="22"/>
          <w:lang w:val="fr-FR"/>
        </w:rPr>
        <w:t xml:space="preserve"> </w:t>
      </w:r>
      <w:r>
        <w:rPr>
          <w:sz w:val="22"/>
          <w:lang w:val="fr-FR"/>
        </w:rPr>
        <w:t xml:space="preserve">The relative abundance of dominant taxa in the </w:t>
      </w:r>
      <w:r>
        <w:rPr>
          <w:rFonts w:hint="eastAsia"/>
          <w:sz w:val="22"/>
          <w:lang w:val="fr-FR"/>
        </w:rPr>
        <w:t>fungal</w:t>
      </w:r>
      <w:r>
        <w:rPr>
          <w:sz w:val="22"/>
          <w:lang w:val="fr-FR"/>
        </w:rPr>
        <w:t xml:space="preserve"> communities. Box plots represent the lower quartile, median and upper quartile values. </w:t>
      </w:r>
      <w:r w:rsidRPr="00CF0D66">
        <w:rPr>
          <w:sz w:val="22"/>
          <w:szCs w:val="28"/>
        </w:rPr>
        <w:t>The effects of fertilization treatments</w:t>
      </w:r>
      <w:r>
        <w:rPr>
          <w:sz w:val="22"/>
          <w:szCs w:val="28"/>
        </w:rPr>
        <w:t xml:space="preserve"> (</w:t>
      </w:r>
      <w:r>
        <w:rPr>
          <w:rFonts w:hint="eastAsia"/>
          <w:sz w:val="22"/>
          <w:szCs w:val="28"/>
        </w:rPr>
        <w:t>Fer.</w:t>
      </w:r>
      <w:r>
        <w:rPr>
          <w:sz w:val="22"/>
          <w:szCs w:val="28"/>
        </w:rPr>
        <w:t>)</w:t>
      </w:r>
      <w:r w:rsidRPr="00CF0D66">
        <w:rPr>
          <w:sz w:val="22"/>
          <w:szCs w:val="28"/>
        </w:rPr>
        <w:t xml:space="preserve">, </w:t>
      </w:r>
      <w:r>
        <w:rPr>
          <w:rFonts w:hint="eastAsia"/>
          <w:sz w:val="22"/>
          <w:szCs w:val="28"/>
        </w:rPr>
        <w:t>soil compartments</w:t>
      </w:r>
      <w:r>
        <w:rPr>
          <w:sz w:val="22"/>
          <w:szCs w:val="28"/>
        </w:rPr>
        <w:t xml:space="preserve"> (</w:t>
      </w:r>
      <w:r>
        <w:rPr>
          <w:rFonts w:hint="eastAsia"/>
          <w:sz w:val="22"/>
          <w:szCs w:val="28"/>
        </w:rPr>
        <w:t>Com.</w:t>
      </w:r>
      <w:r>
        <w:rPr>
          <w:sz w:val="22"/>
          <w:szCs w:val="28"/>
        </w:rPr>
        <w:t>)</w:t>
      </w:r>
      <w:r w:rsidRPr="00CF0D66">
        <w:rPr>
          <w:sz w:val="22"/>
          <w:szCs w:val="28"/>
        </w:rPr>
        <w:t xml:space="preserve"> and their interactions</w:t>
      </w:r>
      <w:r w:rsidRPr="0004615D">
        <w:rPr>
          <w:sz w:val="22"/>
          <w:szCs w:val="28"/>
        </w:rPr>
        <w:t xml:space="preserve"> </w:t>
      </w:r>
      <w:r>
        <w:rPr>
          <w:sz w:val="22"/>
          <w:szCs w:val="28"/>
        </w:rPr>
        <w:t>(</w:t>
      </w:r>
      <w:r>
        <w:rPr>
          <w:rFonts w:hint="eastAsia"/>
          <w:sz w:val="22"/>
          <w:szCs w:val="28"/>
        </w:rPr>
        <w:t>Fer.</w:t>
      </w:r>
      <w:r>
        <w:rPr>
          <w:sz w:val="22"/>
          <w:szCs w:val="28"/>
        </w:rPr>
        <w:t xml:space="preserve"> </w:t>
      </w:r>
      <w:r>
        <w:rPr>
          <w:sz w:val="22"/>
          <w:szCs w:val="28"/>
        </w:rPr>
        <w:sym w:font="Symbol" w:char="F0B4"/>
      </w:r>
      <w:r>
        <w:rPr>
          <w:sz w:val="22"/>
          <w:szCs w:val="28"/>
        </w:rPr>
        <w:t xml:space="preserve"> </w:t>
      </w:r>
      <w:r>
        <w:rPr>
          <w:rFonts w:hint="eastAsia"/>
          <w:sz w:val="22"/>
          <w:szCs w:val="28"/>
        </w:rPr>
        <w:t>Com.</w:t>
      </w:r>
      <w:r>
        <w:rPr>
          <w:sz w:val="22"/>
          <w:szCs w:val="28"/>
        </w:rPr>
        <w:t>)</w:t>
      </w:r>
      <w:r w:rsidRPr="00CF0D66">
        <w:rPr>
          <w:sz w:val="22"/>
          <w:szCs w:val="28"/>
        </w:rPr>
        <w:t xml:space="preserve"> </w:t>
      </w:r>
      <w:r>
        <w:rPr>
          <w:sz w:val="22"/>
          <w:szCs w:val="28"/>
        </w:rPr>
        <w:t xml:space="preserve">on the relative abundance of </w:t>
      </w:r>
      <w:r>
        <w:rPr>
          <w:rFonts w:hint="eastAsia"/>
          <w:sz w:val="22"/>
          <w:szCs w:val="28"/>
        </w:rPr>
        <w:t>fungi</w:t>
      </w:r>
      <w:r>
        <w:rPr>
          <w:sz w:val="22"/>
          <w:szCs w:val="28"/>
        </w:rPr>
        <w:t xml:space="preserve"> </w:t>
      </w:r>
      <w:r w:rsidRPr="00CF0D66">
        <w:rPr>
          <w:sz w:val="22"/>
          <w:szCs w:val="28"/>
        </w:rPr>
        <w:t>were determined using two-way analysis of variance (ANOVA)</w:t>
      </w:r>
      <w:r>
        <w:rPr>
          <w:sz w:val="22"/>
          <w:szCs w:val="28"/>
        </w:rPr>
        <w:t xml:space="preserve">. </w:t>
      </w:r>
      <w:r>
        <w:rPr>
          <w:sz w:val="22"/>
          <w:lang w:val="fr-FR"/>
        </w:rPr>
        <w:t xml:space="preserve">Different letters above the boxes indicate values that differ significantly among </w:t>
      </w:r>
      <w:r>
        <w:rPr>
          <w:rFonts w:hint="eastAsia"/>
          <w:sz w:val="22"/>
          <w:lang w:val="fr-FR"/>
        </w:rPr>
        <w:t xml:space="preserve">fertilization </w:t>
      </w:r>
      <w:r>
        <w:rPr>
          <w:sz w:val="22"/>
          <w:lang w:val="fr-FR"/>
        </w:rPr>
        <w:t xml:space="preserve">treatments in the bulk and rhizosphere soil at </w:t>
      </w:r>
      <w:r w:rsidRPr="000333FF">
        <w:rPr>
          <w:i/>
          <w:sz w:val="22"/>
          <w:lang w:val="fr-FR"/>
        </w:rPr>
        <w:t>p</w:t>
      </w:r>
      <w:r>
        <w:rPr>
          <w:sz w:val="22"/>
          <w:lang w:val="fr-FR"/>
        </w:rPr>
        <w:t xml:space="preserve"> &lt; 0.05 (Duncan’s test). </w:t>
      </w:r>
      <w:r w:rsidR="00D24106">
        <w:rPr>
          <w:sz w:val="22"/>
          <w:lang w:val="fr-FR"/>
        </w:rPr>
        <w:t>The yellow boxes represent bulk soil (Bulk) and the blue boxes represent rhizosphere soil (Rhizo)</w:t>
      </w:r>
      <w:r w:rsidR="00D24106">
        <w:rPr>
          <w:rFonts w:hint="eastAsia"/>
          <w:sz w:val="22"/>
          <w:lang w:val="fr-FR"/>
        </w:rPr>
        <w:t xml:space="preserve">. </w:t>
      </w:r>
      <w:r w:rsidR="009C7CAE">
        <w:rPr>
          <w:rFonts w:hint="eastAsia"/>
          <w:sz w:val="22"/>
          <w:lang w:val="fr-FR"/>
        </w:rPr>
        <w:t>For</w:t>
      </w:r>
      <w:r w:rsidR="00901D35">
        <w:rPr>
          <w:sz w:val="22"/>
          <w:lang w:val="fr-FR"/>
        </w:rPr>
        <w:t xml:space="preserve"> abbreviations</w:t>
      </w:r>
      <w:r w:rsidR="00901D35">
        <w:rPr>
          <w:rFonts w:hint="eastAsia"/>
          <w:sz w:val="22"/>
          <w:lang w:val="fr-FR"/>
        </w:rPr>
        <w:t xml:space="preserve"> </w:t>
      </w:r>
      <w:r w:rsidR="009C7CAE">
        <w:rPr>
          <w:rFonts w:hint="eastAsia"/>
          <w:sz w:val="22"/>
          <w:lang w:val="fr-FR"/>
        </w:rPr>
        <w:t>see</w:t>
      </w:r>
      <w:r w:rsidR="00901D35">
        <w:rPr>
          <w:sz w:val="22"/>
          <w:lang w:val="fr-FR"/>
        </w:rPr>
        <w:t xml:space="preserve"> </w:t>
      </w:r>
      <w:r w:rsidR="00901D35">
        <w:rPr>
          <w:rFonts w:hint="eastAsia"/>
          <w:sz w:val="22"/>
          <w:lang w:val="fr-FR"/>
        </w:rPr>
        <w:t>Fig. S1</w:t>
      </w:r>
      <w:r w:rsidR="009C7CAE">
        <w:rPr>
          <w:rFonts w:hint="eastAsia"/>
          <w:sz w:val="22"/>
          <w:lang w:val="fr-FR"/>
        </w:rPr>
        <w:t>.</w:t>
      </w:r>
    </w:p>
    <w:p w14:paraId="36E36E69" w14:textId="77777777" w:rsidR="002B68D7" w:rsidRDefault="002B68D7" w:rsidP="00D17FF3">
      <w:pPr>
        <w:ind w:firstLineChars="0" w:firstLine="0"/>
        <w:jc w:val="left"/>
        <w:rPr>
          <w:b/>
          <w:bCs/>
          <w:sz w:val="22"/>
          <w:lang w:val="fr-FR"/>
        </w:rPr>
        <w:sectPr w:rsidR="002B68D7" w:rsidSect="002B68D7">
          <w:pgSz w:w="11906" w:h="16838"/>
          <w:pgMar w:top="1440" w:right="1797" w:bottom="1440" w:left="1797" w:header="624" w:footer="567" w:gutter="0"/>
          <w:lnNumType w:countBy="1" w:restart="continuous"/>
          <w:cols w:space="425"/>
          <w:docGrid w:type="lines" w:linePitch="312"/>
        </w:sectPr>
      </w:pPr>
    </w:p>
    <w:p w14:paraId="4E0F8457" w14:textId="455C7131" w:rsidR="002B68D7" w:rsidRDefault="00835EC6" w:rsidP="000335AE">
      <w:pPr>
        <w:ind w:firstLineChars="0" w:firstLine="0"/>
        <w:jc w:val="center"/>
        <w:rPr>
          <w:b/>
          <w:bCs/>
          <w:sz w:val="22"/>
          <w:lang w:val="fr-FR"/>
        </w:rPr>
      </w:pPr>
      <w:r>
        <w:rPr>
          <w:b/>
          <w:bCs/>
          <w:noProof/>
          <w:sz w:val="22"/>
          <w:lang w:val="fr-FR"/>
        </w:rPr>
        <w:lastRenderedPageBreak/>
        <w:drawing>
          <wp:inline distT="0" distB="0" distL="0" distR="0" wp14:anchorId="4E4015C6" wp14:editId="7B612284">
            <wp:extent cx="2882265" cy="5318125"/>
            <wp:effectExtent l="0" t="0" r="0" b="0"/>
            <wp:docPr id="177314357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2265" cy="5318125"/>
                    </a:xfrm>
                    <a:prstGeom prst="rect">
                      <a:avLst/>
                    </a:prstGeom>
                    <a:noFill/>
                    <a:ln>
                      <a:noFill/>
                    </a:ln>
                  </pic:spPr>
                </pic:pic>
              </a:graphicData>
            </a:graphic>
          </wp:inline>
        </w:drawing>
      </w:r>
    </w:p>
    <w:p w14:paraId="4454E169" w14:textId="2C481DF5" w:rsidR="002B68D7" w:rsidRDefault="002B68D7" w:rsidP="00A82D45">
      <w:pPr>
        <w:spacing w:line="360" w:lineRule="auto"/>
        <w:ind w:firstLineChars="0" w:firstLine="0"/>
        <w:rPr>
          <w:sz w:val="22"/>
          <w:lang w:val="fr-FR"/>
        </w:rPr>
      </w:pPr>
      <w:r w:rsidRPr="00D511AF">
        <w:rPr>
          <w:rFonts w:hint="eastAsia"/>
          <w:b/>
          <w:bCs/>
          <w:sz w:val="22"/>
          <w:lang w:val="fr-FR"/>
        </w:rPr>
        <w:t>F</w:t>
      </w:r>
      <w:r w:rsidRPr="00D511AF">
        <w:rPr>
          <w:b/>
          <w:bCs/>
          <w:sz w:val="22"/>
          <w:lang w:val="fr-FR"/>
        </w:rPr>
        <w:t>ig. S</w:t>
      </w:r>
      <w:r w:rsidR="00ED36A9">
        <w:rPr>
          <w:rFonts w:hint="eastAsia"/>
          <w:b/>
          <w:bCs/>
          <w:sz w:val="22"/>
          <w:lang w:val="fr-FR"/>
        </w:rPr>
        <w:t>6</w:t>
      </w:r>
      <w:r w:rsidRPr="00D511AF">
        <w:rPr>
          <w:b/>
          <w:bCs/>
          <w:sz w:val="22"/>
          <w:lang w:val="fr-FR"/>
        </w:rPr>
        <w:t xml:space="preserve"> </w:t>
      </w:r>
      <w:r>
        <w:rPr>
          <w:sz w:val="22"/>
          <w:lang w:val="fr-FR"/>
        </w:rPr>
        <w:t xml:space="preserve">The relative abundance of dominant taxa in the </w:t>
      </w:r>
      <w:r>
        <w:rPr>
          <w:rFonts w:hint="eastAsia"/>
          <w:sz w:val="22"/>
          <w:lang w:val="fr-FR"/>
        </w:rPr>
        <w:t>archaeal community</w:t>
      </w:r>
      <w:r>
        <w:rPr>
          <w:sz w:val="22"/>
          <w:lang w:val="fr-FR"/>
        </w:rPr>
        <w:t xml:space="preserve">. Box plots represent the lower quartile, median and upper quartile values. </w:t>
      </w:r>
      <w:r w:rsidRPr="00CF0D66">
        <w:rPr>
          <w:sz w:val="22"/>
          <w:szCs w:val="28"/>
        </w:rPr>
        <w:t>The effects of fertilization treatments</w:t>
      </w:r>
      <w:r>
        <w:rPr>
          <w:sz w:val="22"/>
          <w:szCs w:val="28"/>
        </w:rPr>
        <w:t xml:space="preserve"> (</w:t>
      </w:r>
      <w:r>
        <w:rPr>
          <w:rFonts w:hint="eastAsia"/>
          <w:sz w:val="22"/>
          <w:szCs w:val="28"/>
        </w:rPr>
        <w:t>Fer.</w:t>
      </w:r>
      <w:r>
        <w:rPr>
          <w:sz w:val="22"/>
          <w:szCs w:val="28"/>
        </w:rPr>
        <w:t>)</w:t>
      </w:r>
      <w:r w:rsidRPr="00CF0D66">
        <w:rPr>
          <w:sz w:val="22"/>
          <w:szCs w:val="28"/>
        </w:rPr>
        <w:t xml:space="preserve">, </w:t>
      </w:r>
      <w:r>
        <w:rPr>
          <w:rFonts w:hint="eastAsia"/>
          <w:sz w:val="22"/>
          <w:szCs w:val="28"/>
        </w:rPr>
        <w:t>soil compartments</w:t>
      </w:r>
      <w:r>
        <w:rPr>
          <w:sz w:val="22"/>
          <w:szCs w:val="28"/>
        </w:rPr>
        <w:t xml:space="preserve"> (</w:t>
      </w:r>
      <w:r>
        <w:rPr>
          <w:rFonts w:hint="eastAsia"/>
          <w:sz w:val="22"/>
          <w:szCs w:val="28"/>
        </w:rPr>
        <w:t>Com.</w:t>
      </w:r>
      <w:r>
        <w:rPr>
          <w:sz w:val="22"/>
          <w:szCs w:val="28"/>
        </w:rPr>
        <w:t>)</w:t>
      </w:r>
      <w:r w:rsidRPr="00CF0D66">
        <w:rPr>
          <w:sz w:val="22"/>
          <w:szCs w:val="28"/>
        </w:rPr>
        <w:t xml:space="preserve"> and their interactions</w:t>
      </w:r>
      <w:r w:rsidRPr="0004615D">
        <w:rPr>
          <w:sz w:val="22"/>
          <w:szCs w:val="28"/>
        </w:rPr>
        <w:t xml:space="preserve"> </w:t>
      </w:r>
      <w:r>
        <w:rPr>
          <w:sz w:val="22"/>
          <w:szCs w:val="28"/>
        </w:rPr>
        <w:t>(</w:t>
      </w:r>
      <w:r>
        <w:rPr>
          <w:rFonts w:hint="eastAsia"/>
          <w:sz w:val="22"/>
          <w:szCs w:val="28"/>
        </w:rPr>
        <w:t>Fer.</w:t>
      </w:r>
      <w:r>
        <w:rPr>
          <w:sz w:val="22"/>
          <w:szCs w:val="28"/>
        </w:rPr>
        <w:t xml:space="preserve"> </w:t>
      </w:r>
      <w:r>
        <w:rPr>
          <w:sz w:val="22"/>
          <w:szCs w:val="28"/>
        </w:rPr>
        <w:sym w:font="Symbol" w:char="F0B4"/>
      </w:r>
      <w:r>
        <w:rPr>
          <w:sz w:val="22"/>
          <w:szCs w:val="28"/>
        </w:rPr>
        <w:t xml:space="preserve"> </w:t>
      </w:r>
      <w:r>
        <w:rPr>
          <w:rFonts w:hint="eastAsia"/>
          <w:sz w:val="22"/>
          <w:szCs w:val="28"/>
        </w:rPr>
        <w:t>Com.</w:t>
      </w:r>
      <w:r>
        <w:rPr>
          <w:sz w:val="22"/>
          <w:szCs w:val="28"/>
        </w:rPr>
        <w:t>)</w:t>
      </w:r>
      <w:r w:rsidRPr="00CF0D66">
        <w:rPr>
          <w:sz w:val="22"/>
          <w:szCs w:val="28"/>
        </w:rPr>
        <w:t xml:space="preserve"> </w:t>
      </w:r>
      <w:r>
        <w:rPr>
          <w:sz w:val="22"/>
          <w:szCs w:val="28"/>
        </w:rPr>
        <w:t xml:space="preserve">on the relative abundance of archaea </w:t>
      </w:r>
      <w:r w:rsidRPr="00CF0D66">
        <w:rPr>
          <w:sz w:val="22"/>
          <w:szCs w:val="28"/>
        </w:rPr>
        <w:t>were determined using two-way analysis of variance (ANOVA)</w:t>
      </w:r>
      <w:r>
        <w:rPr>
          <w:sz w:val="22"/>
          <w:szCs w:val="28"/>
        </w:rPr>
        <w:t xml:space="preserve">. </w:t>
      </w:r>
      <w:r>
        <w:rPr>
          <w:sz w:val="22"/>
          <w:lang w:val="fr-FR"/>
        </w:rPr>
        <w:t xml:space="preserve">Different letters above the boxes indicate values that differ significantly among </w:t>
      </w:r>
      <w:r>
        <w:rPr>
          <w:rFonts w:hint="eastAsia"/>
          <w:sz w:val="22"/>
          <w:lang w:val="fr-FR"/>
        </w:rPr>
        <w:t xml:space="preserve">fertilization </w:t>
      </w:r>
      <w:r>
        <w:rPr>
          <w:sz w:val="22"/>
          <w:lang w:val="fr-FR"/>
        </w:rPr>
        <w:t xml:space="preserve">treatments in the bulk and rhizosphere soil at </w:t>
      </w:r>
      <w:r w:rsidRPr="000333FF">
        <w:rPr>
          <w:i/>
          <w:sz w:val="22"/>
          <w:lang w:val="fr-FR"/>
        </w:rPr>
        <w:t>p</w:t>
      </w:r>
      <w:r>
        <w:rPr>
          <w:sz w:val="22"/>
          <w:lang w:val="fr-FR"/>
        </w:rPr>
        <w:t xml:space="preserve"> &lt; 0.05 (Duncan’s test). </w:t>
      </w:r>
      <w:r w:rsidR="00D24106">
        <w:rPr>
          <w:sz w:val="22"/>
          <w:lang w:val="fr-FR"/>
        </w:rPr>
        <w:t>The yellow boxes represent bulk soil (Bulk) and the blue boxes represent rhizosphere soil (Rhizo)</w:t>
      </w:r>
      <w:r w:rsidR="00D24106">
        <w:rPr>
          <w:rFonts w:hint="eastAsia"/>
          <w:sz w:val="22"/>
          <w:lang w:val="fr-FR"/>
        </w:rPr>
        <w:t xml:space="preserve">. </w:t>
      </w:r>
      <w:r w:rsidR="00893373">
        <w:rPr>
          <w:rFonts w:hint="eastAsia"/>
          <w:sz w:val="22"/>
          <w:lang w:val="fr-FR"/>
        </w:rPr>
        <w:t>For</w:t>
      </w:r>
      <w:r w:rsidR="00901D35">
        <w:rPr>
          <w:sz w:val="22"/>
          <w:lang w:val="fr-FR"/>
        </w:rPr>
        <w:t xml:space="preserve"> abbreviations</w:t>
      </w:r>
      <w:r w:rsidR="00901D35">
        <w:rPr>
          <w:rFonts w:hint="eastAsia"/>
          <w:sz w:val="22"/>
          <w:lang w:val="fr-FR"/>
        </w:rPr>
        <w:t xml:space="preserve"> </w:t>
      </w:r>
      <w:r w:rsidR="00893373">
        <w:rPr>
          <w:rFonts w:hint="eastAsia"/>
          <w:sz w:val="22"/>
          <w:lang w:val="fr-FR"/>
        </w:rPr>
        <w:t>see</w:t>
      </w:r>
      <w:r w:rsidR="00901D35">
        <w:rPr>
          <w:sz w:val="22"/>
          <w:lang w:val="fr-FR"/>
        </w:rPr>
        <w:t xml:space="preserve"> </w:t>
      </w:r>
      <w:r w:rsidR="00901D35">
        <w:rPr>
          <w:rFonts w:hint="eastAsia"/>
          <w:sz w:val="22"/>
          <w:lang w:val="fr-FR"/>
        </w:rPr>
        <w:t>Fig. S1</w:t>
      </w:r>
      <w:r w:rsidR="00B94B47">
        <w:rPr>
          <w:rFonts w:hint="eastAsia"/>
          <w:sz w:val="22"/>
          <w:lang w:val="fr-FR"/>
        </w:rPr>
        <w:t>.</w:t>
      </w:r>
    </w:p>
    <w:p w14:paraId="075850E4" w14:textId="77777777" w:rsidR="002B68D7" w:rsidRDefault="002B68D7" w:rsidP="00D17FF3">
      <w:pPr>
        <w:ind w:firstLineChars="0" w:firstLine="0"/>
        <w:jc w:val="left"/>
        <w:rPr>
          <w:b/>
          <w:bCs/>
          <w:sz w:val="22"/>
          <w:lang w:val="fr-FR"/>
        </w:rPr>
        <w:sectPr w:rsidR="002B68D7" w:rsidSect="002B68D7">
          <w:pgSz w:w="11906" w:h="16838"/>
          <w:pgMar w:top="1440" w:right="1797" w:bottom="1440" w:left="1797" w:header="624" w:footer="567" w:gutter="0"/>
          <w:lnNumType w:countBy="1" w:restart="continuous"/>
          <w:cols w:space="425"/>
          <w:docGrid w:type="lines" w:linePitch="312"/>
        </w:sectPr>
      </w:pPr>
    </w:p>
    <w:p w14:paraId="6223E2D7" w14:textId="77777777" w:rsidR="002B68D7" w:rsidRPr="00F70719" w:rsidRDefault="002B68D7" w:rsidP="00F70719">
      <w:pPr>
        <w:ind w:firstLineChars="0" w:firstLine="0"/>
        <w:jc w:val="center"/>
        <w:rPr>
          <w:b/>
          <w:bCs/>
          <w:sz w:val="22"/>
          <w:lang w:val="fr-FR"/>
        </w:rPr>
      </w:pPr>
      <w:r>
        <w:rPr>
          <w:b/>
          <w:bCs/>
          <w:noProof/>
          <w:sz w:val="22"/>
          <w:lang w:val="fr-FR"/>
        </w:rPr>
        <w:lastRenderedPageBreak/>
        <w:drawing>
          <wp:inline distT="0" distB="0" distL="0" distR="0" wp14:anchorId="32F1A9FE" wp14:editId="2D858745">
            <wp:extent cx="5280025" cy="1416685"/>
            <wp:effectExtent l="0" t="0" r="0" b="0"/>
            <wp:docPr id="42570827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80025" cy="1416685"/>
                    </a:xfrm>
                    <a:prstGeom prst="rect">
                      <a:avLst/>
                    </a:prstGeom>
                    <a:noFill/>
                    <a:ln>
                      <a:noFill/>
                    </a:ln>
                  </pic:spPr>
                </pic:pic>
              </a:graphicData>
            </a:graphic>
          </wp:inline>
        </w:drawing>
      </w:r>
    </w:p>
    <w:p w14:paraId="303CD3D9" w14:textId="3DD1A633" w:rsidR="00435CE5" w:rsidRDefault="002B68D7" w:rsidP="00211F76">
      <w:pPr>
        <w:spacing w:line="360" w:lineRule="auto"/>
        <w:ind w:firstLineChars="0" w:firstLine="0"/>
        <w:jc w:val="left"/>
        <w:rPr>
          <w:sz w:val="22"/>
          <w:lang w:val="fr-FR"/>
        </w:rPr>
        <w:sectPr w:rsidR="00435CE5" w:rsidSect="002B68D7">
          <w:pgSz w:w="11906" w:h="16838"/>
          <w:pgMar w:top="1440" w:right="1797" w:bottom="1440" w:left="1797" w:header="624" w:footer="567" w:gutter="0"/>
          <w:lnNumType w:countBy="1" w:restart="continuous"/>
          <w:cols w:space="425"/>
          <w:docGrid w:type="lines" w:linePitch="312"/>
        </w:sectPr>
      </w:pPr>
      <w:r>
        <w:rPr>
          <w:rFonts w:hint="eastAsia"/>
          <w:b/>
          <w:bCs/>
          <w:sz w:val="22"/>
          <w:lang w:val="fr-FR"/>
        </w:rPr>
        <w:t>F</w:t>
      </w:r>
      <w:r>
        <w:rPr>
          <w:b/>
          <w:bCs/>
          <w:sz w:val="22"/>
          <w:lang w:val="fr-FR"/>
        </w:rPr>
        <w:t>ig. S</w:t>
      </w:r>
      <w:r w:rsidR="00ED36A9">
        <w:rPr>
          <w:rFonts w:hint="eastAsia"/>
          <w:b/>
          <w:bCs/>
          <w:sz w:val="22"/>
          <w:lang w:val="fr-FR"/>
        </w:rPr>
        <w:t>7</w:t>
      </w:r>
      <w:r>
        <w:rPr>
          <w:b/>
          <w:bCs/>
          <w:sz w:val="22"/>
          <w:lang w:val="fr-FR"/>
        </w:rPr>
        <w:t xml:space="preserve"> </w:t>
      </w:r>
      <w:r>
        <w:rPr>
          <w:rFonts w:hint="eastAsia"/>
          <w:sz w:val="22"/>
          <w:lang w:val="fr-FR"/>
        </w:rPr>
        <w:t xml:space="preserve">Total relative abundance counts per million (CPM) of ASVs in distinct modules of bulk and rhizosphere soil networks. </w:t>
      </w:r>
      <w:r>
        <w:rPr>
          <w:sz w:val="22"/>
          <w:lang w:val="fr-FR"/>
        </w:rPr>
        <w:t>Box plots represent the lower quartile, median and upper quartile values</w:t>
      </w:r>
      <w:r>
        <w:rPr>
          <w:rFonts w:hint="eastAsia"/>
          <w:sz w:val="22"/>
          <w:lang w:val="fr-FR"/>
        </w:rPr>
        <w:t>, and d</w:t>
      </w:r>
      <w:r>
        <w:rPr>
          <w:sz w:val="22"/>
          <w:lang w:val="fr-FR"/>
        </w:rPr>
        <w:t xml:space="preserve">ifferent letters above the boxes indicate values that differ significantly among </w:t>
      </w:r>
      <w:r>
        <w:rPr>
          <w:rFonts w:hint="eastAsia"/>
          <w:sz w:val="22"/>
          <w:lang w:val="fr-FR"/>
        </w:rPr>
        <w:t xml:space="preserve">fertilization </w:t>
      </w:r>
      <w:r>
        <w:rPr>
          <w:sz w:val="22"/>
          <w:lang w:val="fr-FR"/>
        </w:rPr>
        <w:t xml:space="preserve">treatments at </w:t>
      </w:r>
      <w:r w:rsidRPr="000333FF">
        <w:rPr>
          <w:i/>
          <w:sz w:val="22"/>
          <w:lang w:val="fr-FR"/>
        </w:rPr>
        <w:t>p</w:t>
      </w:r>
      <w:r>
        <w:rPr>
          <w:sz w:val="22"/>
          <w:lang w:val="fr-FR"/>
        </w:rPr>
        <w:t xml:space="preserve"> &lt; 0.05 </w:t>
      </w:r>
      <w:r>
        <w:rPr>
          <w:rFonts w:hint="eastAsia"/>
          <w:sz w:val="22"/>
          <w:lang w:val="fr-FR"/>
        </w:rPr>
        <w:t xml:space="preserve">based on </w:t>
      </w:r>
      <w:r>
        <w:rPr>
          <w:sz w:val="22"/>
          <w:lang w:val="fr-FR"/>
        </w:rPr>
        <w:t xml:space="preserve">Duncan’s </w:t>
      </w:r>
      <w:r>
        <w:rPr>
          <w:rFonts w:hint="eastAsia"/>
          <w:sz w:val="22"/>
          <w:lang w:val="fr-FR"/>
        </w:rPr>
        <w:t xml:space="preserve">multiple range test. </w:t>
      </w:r>
      <w:r w:rsidR="00D24106">
        <w:rPr>
          <w:sz w:val="22"/>
          <w:lang w:val="fr-FR"/>
        </w:rPr>
        <w:t>The yellow boxes represent bulk soil (Bulk) and the blue boxes represent rhizosphere soil (Rhizo)</w:t>
      </w:r>
      <w:r w:rsidR="00D24106">
        <w:rPr>
          <w:rFonts w:hint="eastAsia"/>
          <w:sz w:val="22"/>
          <w:lang w:val="fr-FR"/>
        </w:rPr>
        <w:t xml:space="preserve">. </w:t>
      </w:r>
      <w:r w:rsidR="00EB5805">
        <w:rPr>
          <w:rFonts w:hint="eastAsia"/>
          <w:sz w:val="22"/>
          <w:lang w:val="fr-FR"/>
        </w:rPr>
        <w:t>For</w:t>
      </w:r>
      <w:r w:rsidR="00901D35">
        <w:rPr>
          <w:sz w:val="22"/>
          <w:lang w:val="fr-FR"/>
        </w:rPr>
        <w:t xml:space="preserve"> abbreviations</w:t>
      </w:r>
      <w:r w:rsidR="00901D35">
        <w:rPr>
          <w:rFonts w:hint="eastAsia"/>
          <w:sz w:val="22"/>
          <w:lang w:val="fr-FR"/>
        </w:rPr>
        <w:t xml:space="preserve"> </w:t>
      </w:r>
      <w:r w:rsidR="00EB5805">
        <w:rPr>
          <w:rFonts w:hint="eastAsia"/>
          <w:sz w:val="22"/>
          <w:lang w:val="fr-FR"/>
        </w:rPr>
        <w:t>see</w:t>
      </w:r>
      <w:r w:rsidR="00901D35">
        <w:rPr>
          <w:sz w:val="22"/>
          <w:lang w:val="fr-FR"/>
        </w:rPr>
        <w:t xml:space="preserve"> </w:t>
      </w:r>
      <w:r w:rsidR="00901D35">
        <w:rPr>
          <w:rFonts w:hint="eastAsia"/>
          <w:sz w:val="22"/>
          <w:lang w:val="fr-FR"/>
        </w:rPr>
        <w:t>Fig. S1</w:t>
      </w:r>
      <w:r>
        <w:rPr>
          <w:rFonts w:hint="eastAsia"/>
          <w:sz w:val="22"/>
          <w:lang w:val="fr-FR"/>
        </w:rPr>
        <w:t>.</w:t>
      </w:r>
    </w:p>
    <w:p w14:paraId="53365A96" w14:textId="5525A60E" w:rsidR="00435CE5" w:rsidRDefault="00441597" w:rsidP="00211F76">
      <w:pPr>
        <w:spacing w:line="360" w:lineRule="auto"/>
        <w:ind w:firstLineChars="0" w:firstLine="0"/>
        <w:jc w:val="left"/>
        <w:rPr>
          <w:sz w:val="22"/>
          <w:lang w:val="fr-FR"/>
        </w:rPr>
      </w:pPr>
      <w:r>
        <w:rPr>
          <w:noProof/>
          <w:sz w:val="22"/>
          <w:lang w:val="fr-FR"/>
        </w:rPr>
        <w:lastRenderedPageBreak/>
        <w:drawing>
          <wp:inline distT="0" distB="0" distL="0" distR="0" wp14:anchorId="455EC02C" wp14:editId="3338E1D6">
            <wp:extent cx="5274310" cy="2202180"/>
            <wp:effectExtent l="0" t="0" r="2540" b="7620"/>
            <wp:docPr id="2834831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202180"/>
                    </a:xfrm>
                    <a:prstGeom prst="rect">
                      <a:avLst/>
                    </a:prstGeom>
                    <a:noFill/>
                    <a:ln>
                      <a:noFill/>
                    </a:ln>
                  </pic:spPr>
                </pic:pic>
              </a:graphicData>
            </a:graphic>
          </wp:inline>
        </w:drawing>
      </w:r>
    </w:p>
    <w:p w14:paraId="155263CB" w14:textId="039165C9" w:rsidR="00435CE5" w:rsidRPr="00713F42" w:rsidRDefault="00435CE5" w:rsidP="00713F42">
      <w:pPr>
        <w:spacing w:line="360" w:lineRule="auto"/>
        <w:ind w:firstLineChars="0" w:firstLine="0"/>
        <w:rPr>
          <w:rFonts w:cs="Times New Roman"/>
          <w:sz w:val="22"/>
        </w:rPr>
      </w:pPr>
      <w:r w:rsidRPr="00713F42">
        <w:rPr>
          <w:rFonts w:hint="eastAsia"/>
          <w:b/>
          <w:bCs/>
          <w:sz w:val="22"/>
        </w:rPr>
        <w:t>F</w:t>
      </w:r>
      <w:r w:rsidRPr="00713F42">
        <w:rPr>
          <w:b/>
          <w:bCs/>
          <w:sz w:val="22"/>
        </w:rPr>
        <w:t xml:space="preserve">ig. </w:t>
      </w:r>
      <w:r w:rsidRPr="00713F42">
        <w:rPr>
          <w:rFonts w:hint="eastAsia"/>
          <w:b/>
          <w:bCs/>
          <w:sz w:val="22"/>
        </w:rPr>
        <w:t>S8</w:t>
      </w:r>
      <w:r w:rsidRPr="00713F42">
        <w:rPr>
          <w:b/>
          <w:bCs/>
          <w:sz w:val="22"/>
        </w:rPr>
        <w:t xml:space="preserve"> </w:t>
      </w:r>
      <w:bookmarkStart w:id="3" w:name="_Hlk146281806"/>
      <w:bookmarkStart w:id="4" w:name="_Hlk138172549"/>
      <w:r w:rsidRPr="00713F42">
        <w:rPr>
          <w:sz w:val="22"/>
        </w:rPr>
        <w:t xml:space="preserve">Structural equation modeling (SEM) </w:t>
      </w:r>
      <w:r w:rsidRPr="00713F42">
        <w:rPr>
          <w:rFonts w:hint="eastAsia"/>
          <w:sz w:val="22"/>
        </w:rPr>
        <w:t>describing</w:t>
      </w:r>
      <w:r w:rsidRPr="00713F42">
        <w:rPr>
          <w:sz w:val="22"/>
        </w:rPr>
        <w:t xml:space="preserve"> the </w:t>
      </w:r>
      <w:r w:rsidRPr="00713F42">
        <w:rPr>
          <w:rFonts w:hint="eastAsia"/>
          <w:sz w:val="22"/>
        </w:rPr>
        <w:t>relationships among r/K-strategist bacteria, bacterivorous nematodes and herbivorous nematodes under organic (A) and inorganic fertilization regimes (B) in the bulk soil.</w:t>
      </w:r>
      <w:bookmarkStart w:id="5" w:name="_Hlk146281874"/>
      <w:bookmarkEnd w:id="3"/>
      <w:bookmarkEnd w:id="4"/>
      <w:r w:rsidRPr="00713F42">
        <w:rPr>
          <w:rFonts w:hint="eastAsia"/>
          <w:sz w:val="22"/>
        </w:rPr>
        <w:t xml:space="preserve"> </w:t>
      </w:r>
      <w:r w:rsidRPr="00713F42">
        <w:rPr>
          <w:sz w:val="22"/>
        </w:rPr>
        <w:t xml:space="preserve">Arrow width is proportional to the strength of the relationship. Blue line: positive correlation; red line: negative correlation. Numbers on the arrow lines are indicative of the correlations. </w:t>
      </w:r>
      <w:bookmarkStart w:id="6" w:name="_Hlk157368051"/>
      <w:r w:rsidRPr="00713F42">
        <w:rPr>
          <w:sz w:val="22"/>
        </w:rPr>
        <w:t>Significance levels of each predictor are *</w:t>
      </w:r>
      <w:r w:rsidRPr="00713F42">
        <w:rPr>
          <w:i/>
          <w:iCs/>
          <w:sz w:val="22"/>
        </w:rPr>
        <w:t>p</w:t>
      </w:r>
      <w:r w:rsidRPr="00713F42">
        <w:rPr>
          <w:sz w:val="22"/>
        </w:rPr>
        <w:t xml:space="preserve"> &lt; 0.05, **</w:t>
      </w:r>
      <w:r w:rsidRPr="00713F42">
        <w:rPr>
          <w:i/>
          <w:iCs/>
          <w:sz w:val="22"/>
        </w:rPr>
        <w:t>p</w:t>
      </w:r>
      <w:r w:rsidRPr="00713F42">
        <w:rPr>
          <w:sz w:val="22"/>
        </w:rPr>
        <w:t xml:space="preserve"> &lt; 0.01, ***</w:t>
      </w:r>
      <w:r w:rsidRPr="00713F42">
        <w:rPr>
          <w:i/>
          <w:iCs/>
          <w:sz w:val="22"/>
        </w:rPr>
        <w:t>p</w:t>
      </w:r>
      <w:r w:rsidRPr="00713F42">
        <w:rPr>
          <w:sz w:val="22"/>
        </w:rPr>
        <w:t xml:space="preserve"> &lt; 0.001</w:t>
      </w:r>
      <w:bookmarkEnd w:id="5"/>
      <w:bookmarkEnd w:id="6"/>
      <w:r w:rsidRPr="00713F42">
        <w:rPr>
          <w:sz w:val="22"/>
        </w:rPr>
        <w:t xml:space="preserve">. </w:t>
      </w:r>
      <w:bookmarkStart w:id="7" w:name="_Hlk146281911"/>
      <w:r w:rsidRPr="00713F42">
        <w:rPr>
          <w:sz w:val="22"/>
        </w:rPr>
        <w:t>r-</w:t>
      </w:r>
      <w:proofErr w:type="spellStart"/>
      <w:r w:rsidRPr="00713F42">
        <w:rPr>
          <w:sz w:val="22"/>
        </w:rPr>
        <w:t>stra</w:t>
      </w:r>
      <w:proofErr w:type="spellEnd"/>
      <w:r w:rsidRPr="00713F42">
        <w:rPr>
          <w:sz w:val="22"/>
        </w:rPr>
        <w:t xml:space="preserve"> bacteria</w:t>
      </w:r>
      <w:r w:rsidRPr="00713F42">
        <w:rPr>
          <w:rFonts w:hint="eastAsia"/>
          <w:sz w:val="22"/>
        </w:rPr>
        <w:t>:</w:t>
      </w:r>
      <w:r w:rsidRPr="00713F42">
        <w:rPr>
          <w:sz w:val="22"/>
        </w:rPr>
        <w:t xml:space="preserve"> r-strategist bacteria; K-</w:t>
      </w:r>
      <w:proofErr w:type="spellStart"/>
      <w:r w:rsidRPr="00713F42">
        <w:rPr>
          <w:sz w:val="22"/>
        </w:rPr>
        <w:t>stra</w:t>
      </w:r>
      <w:proofErr w:type="spellEnd"/>
      <w:r w:rsidRPr="00713F42">
        <w:rPr>
          <w:sz w:val="22"/>
        </w:rPr>
        <w:t xml:space="preserve"> bacteria</w:t>
      </w:r>
      <w:r w:rsidRPr="00713F42">
        <w:rPr>
          <w:rFonts w:hint="eastAsia"/>
          <w:sz w:val="22"/>
        </w:rPr>
        <w:t>:</w:t>
      </w:r>
      <w:r w:rsidRPr="00713F42">
        <w:rPr>
          <w:sz w:val="22"/>
        </w:rPr>
        <w:t xml:space="preserve"> K-strategist bacteria; </w:t>
      </w:r>
      <w:r w:rsidRPr="00713F42">
        <w:rPr>
          <w:rFonts w:hint="eastAsia"/>
          <w:sz w:val="22"/>
        </w:rPr>
        <w:t>Ba</w:t>
      </w:r>
      <w:r w:rsidRPr="00713F42">
        <w:rPr>
          <w:rFonts w:hint="eastAsia"/>
          <w:sz w:val="22"/>
          <w:vertAlign w:val="subscript"/>
        </w:rPr>
        <w:t>2</w:t>
      </w:r>
      <w:r w:rsidRPr="00713F42">
        <w:rPr>
          <w:rFonts w:hint="eastAsia"/>
          <w:sz w:val="22"/>
        </w:rPr>
        <w:t>: bacterivores of cp-2 guild; Ba</w:t>
      </w:r>
      <w:r w:rsidRPr="00713F42">
        <w:rPr>
          <w:rFonts w:hint="eastAsia"/>
          <w:sz w:val="22"/>
          <w:vertAlign w:val="subscript"/>
        </w:rPr>
        <w:t>3</w:t>
      </w:r>
      <w:r w:rsidRPr="00713F42">
        <w:rPr>
          <w:rFonts w:hint="eastAsia"/>
          <w:sz w:val="22"/>
        </w:rPr>
        <w:t xml:space="preserve">: bacterivores of cp-3 guild; </w:t>
      </w:r>
      <w:proofErr w:type="spellStart"/>
      <w:r w:rsidRPr="00713F42">
        <w:rPr>
          <w:sz w:val="22"/>
        </w:rPr>
        <w:t>df</w:t>
      </w:r>
      <w:proofErr w:type="spellEnd"/>
      <w:r w:rsidRPr="00713F42">
        <w:rPr>
          <w:sz w:val="22"/>
        </w:rPr>
        <w:t>, degrees of freedom.</w:t>
      </w:r>
      <w:bookmarkEnd w:id="7"/>
    </w:p>
    <w:p w14:paraId="0D28063F" w14:textId="77777777" w:rsidR="00435CE5" w:rsidRPr="00435CE5" w:rsidRDefault="00435CE5" w:rsidP="00211F76">
      <w:pPr>
        <w:spacing w:line="360" w:lineRule="auto"/>
        <w:ind w:firstLineChars="0" w:firstLine="0"/>
        <w:jc w:val="left"/>
        <w:rPr>
          <w:sz w:val="22"/>
        </w:rPr>
      </w:pPr>
    </w:p>
    <w:p w14:paraId="15C22BCC" w14:textId="5274B1F6" w:rsidR="00435CE5" w:rsidRPr="00F72E4B" w:rsidRDefault="00435CE5" w:rsidP="00211F76">
      <w:pPr>
        <w:spacing w:line="360" w:lineRule="auto"/>
        <w:ind w:firstLineChars="0" w:firstLine="0"/>
        <w:jc w:val="left"/>
        <w:rPr>
          <w:sz w:val="22"/>
          <w:lang w:val="fr-FR"/>
        </w:rPr>
        <w:sectPr w:rsidR="00435CE5" w:rsidRPr="00F72E4B" w:rsidSect="002B68D7">
          <w:pgSz w:w="11906" w:h="16838"/>
          <w:pgMar w:top="1440" w:right="1797" w:bottom="1440" w:left="1797" w:header="624" w:footer="567" w:gutter="0"/>
          <w:lnNumType w:countBy="1" w:restart="continuous"/>
          <w:cols w:space="425"/>
          <w:docGrid w:type="lines" w:linePitch="312"/>
        </w:sectPr>
      </w:pPr>
    </w:p>
    <w:p w14:paraId="7D6EC2E8" w14:textId="77777777" w:rsidR="00F72E4B" w:rsidRDefault="00F72E4B" w:rsidP="00F72E4B">
      <w:pPr>
        <w:ind w:firstLineChars="0" w:firstLine="0"/>
        <w:rPr>
          <w:b/>
          <w:bCs/>
          <w:sz w:val="22"/>
        </w:rPr>
      </w:pPr>
      <w:r>
        <w:rPr>
          <w:b/>
          <w:bCs/>
          <w:noProof/>
          <w:sz w:val="22"/>
        </w:rPr>
        <w:lastRenderedPageBreak/>
        <w:drawing>
          <wp:inline distT="0" distB="0" distL="0" distR="0" wp14:anchorId="0E3595AA" wp14:editId="38BB52A8">
            <wp:extent cx="5274310" cy="1543507"/>
            <wp:effectExtent l="0" t="0" r="2540" b="0"/>
            <wp:docPr id="8707195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45755"/>
                    <a:stretch/>
                  </pic:blipFill>
                  <pic:spPr bwMode="auto">
                    <a:xfrm>
                      <a:off x="0" y="0"/>
                      <a:ext cx="5274310" cy="1543507"/>
                    </a:xfrm>
                    <a:prstGeom prst="rect">
                      <a:avLst/>
                    </a:prstGeom>
                    <a:noFill/>
                    <a:ln>
                      <a:noFill/>
                    </a:ln>
                    <a:extLst>
                      <a:ext uri="{53640926-AAD7-44D8-BBD7-CCE9431645EC}">
                        <a14:shadowObscured xmlns:a14="http://schemas.microsoft.com/office/drawing/2010/main"/>
                      </a:ext>
                    </a:extLst>
                  </pic:spPr>
                </pic:pic>
              </a:graphicData>
            </a:graphic>
          </wp:inline>
        </w:drawing>
      </w:r>
    </w:p>
    <w:p w14:paraId="1D3826CF" w14:textId="0ADF449B" w:rsidR="00F72E4B" w:rsidRDefault="00F72E4B" w:rsidP="00F72E4B">
      <w:pPr>
        <w:spacing w:line="360" w:lineRule="auto"/>
        <w:ind w:firstLineChars="0" w:firstLine="0"/>
        <w:jc w:val="left"/>
        <w:rPr>
          <w:sz w:val="22"/>
          <w:lang w:val="fr-FR"/>
        </w:rPr>
        <w:sectPr w:rsidR="00F72E4B" w:rsidSect="00F72E4B">
          <w:pgSz w:w="11906" w:h="16838"/>
          <w:pgMar w:top="1440" w:right="1797" w:bottom="1440" w:left="1797" w:header="624" w:footer="567" w:gutter="0"/>
          <w:lnNumType w:countBy="1" w:restart="continuous"/>
          <w:cols w:space="425"/>
          <w:docGrid w:type="lines" w:linePitch="312"/>
        </w:sectPr>
      </w:pPr>
      <w:r>
        <w:rPr>
          <w:rFonts w:hint="eastAsia"/>
          <w:b/>
          <w:bCs/>
          <w:sz w:val="22"/>
          <w:lang w:val="fr-FR"/>
        </w:rPr>
        <w:t>F</w:t>
      </w:r>
      <w:r>
        <w:rPr>
          <w:b/>
          <w:bCs/>
          <w:sz w:val="22"/>
          <w:lang w:val="fr-FR"/>
        </w:rPr>
        <w:t>ig. S</w:t>
      </w:r>
      <w:r w:rsidR="00810066">
        <w:rPr>
          <w:rFonts w:hint="eastAsia"/>
          <w:b/>
          <w:bCs/>
          <w:sz w:val="22"/>
          <w:lang w:val="fr-FR"/>
        </w:rPr>
        <w:t>9</w:t>
      </w:r>
      <w:r>
        <w:rPr>
          <w:b/>
          <w:bCs/>
          <w:sz w:val="22"/>
          <w:lang w:val="fr-FR"/>
        </w:rPr>
        <w:t xml:space="preserve"> </w:t>
      </w:r>
      <w:r w:rsidR="00ED36A9" w:rsidRPr="00A5232E">
        <w:rPr>
          <w:sz w:val="22"/>
          <w:lang w:val="fr-FR"/>
        </w:rPr>
        <w:t>St</w:t>
      </w:r>
      <w:r w:rsidR="00ED36A9">
        <w:rPr>
          <w:sz w:val="22"/>
          <w:lang w:val="fr-FR"/>
        </w:rPr>
        <w:t xml:space="preserve">andardized total effects (STE) from the </w:t>
      </w:r>
      <w:r w:rsidR="002C2477">
        <w:rPr>
          <w:rFonts w:hint="eastAsia"/>
          <w:sz w:val="22"/>
          <w:lang w:val="fr-FR"/>
        </w:rPr>
        <w:t>structural equation modeling (SEM)</w:t>
      </w:r>
      <w:r w:rsidR="00ED36A9">
        <w:rPr>
          <w:sz w:val="22"/>
          <w:lang w:val="fr-FR"/>
        </w:rPr>
        <w:t xml:space="preserve"> of </w:t>
      </w:r>
      <w:r w:rsidR="00ED36A9">
        <w:rPr>
          <w:rFonts w:hint="eastAsia"/>
          <w:sz w:val="22"/>
          <w:lang w:val="fr-FR"/>
        </w:rPr>
        <w:t>organic (A) and inorganic fertilization treatments (B) in the bulk soi</w:t>
      </w:r>
      <w:r w:rsidR="002C2477">
        <w:rPr>
          <w:rFonts w:hint="eastAsia"/>
          <w:sz w:val="22"/>
          <w:lang w:val="fr-FR"/>
        </w:rPr>
        <w:t>l, and STE from the SEM of organic (C) and inorganic fertilization treatments (D) in the rhizosphere soil</w:t>
      </w:r>
      <w:r w:rsidR="00B151F4">
        <w:rPr>
          <w:rFonts w:hint="eastAsia"/>
          <w:sz w:val="22"/>
          <w:lang w:val="fr-FR"/>
        </w:rPr>
        <w:t xml:space="preserve">. </w:t>
      </w:r>
      <w:r>
        <w:rPr>
          <w:rFonts w:hint="eastAsia"/>
          <w:sz w:val="22"/>
          <w:lang w:val="fr-FR"/>
        </w:rPr>
        <w:t xml:space="preserve">SOC: soil organic carbon content; </w:t>
      </w:r>
      <w:r w:rsidRPr="00BA332A">
        <w:rPr>
          <w:sz w:val="22"/>
          <w:lang w:val="fr-FR"/>
        </w:rPr>
        <w:t>r-stra bacteria</w:t>
      </w:r>
      <w:r>
        <w:rPr>
          <w:rFonts w:hint="eastAsia"/>
          <w:sz w:val="22"/>
          <w:lang w:val="fr-FR"/>
        </w:rPr>
        <w:t>:</w:t>
      </w:r>
      <w:r w:rsidRPr="00BA332A">
        <w:rPr>
          <w:sz w:val="22"/>
          <w:lang w:val="fr-FR"/>
        </w:rPr>
        <w:t xml:space="preserve"> r-strategist bacteria; K-stra bacteria</w:t>
      </w:r>
      <w:r>
        <w:rPr>
          <w:rFonts w:hint="eastAsia"/>
          <w:sz w:val="22"/>
          <w:lang w:val="fr-FR"/>
        </w:rPr>
        <w:t>:</w:t>
      </w:r>
      <w:r w:rsidRPr="00BA332A">
        <w:rPr>
          <w:sz w:val="22"/>
          <w:lang w:val="fr-FR"/>
        </w:rPr>
        <w:t xml:space="preserve"> K-strategist bacteria</w:t>
      </w:r>
      <w:r>
        <w:rPr>
          <w:rFonts w:hint="eastAsia"/>
          <w:sz w:val="22"/>
          <w:lang w:val="fr-FR"/>
        </w:rPr>
        <w:t>; Ba</w:t>
      </w:r>
      <w:r w:rsidRPr="00C454DF">
        <w:rPr>
          <w:rFonts w:hint="eastAsia"/>
          <w:sz w:val="22"/>
          <w:vertAlign w:val="subscript"/>
          <w:lang w:val="fr-FR"/>
        </w:rPr>
        <w:t>2</w:t>
      </w:r>
      <w:r>
        <w:rPr>
          <w:rFonts w:hint="eastAsia"/>
          <w:sz w:val="22"/>
          <w:lang w:val="fr-FR"/>
        </w:rPr>
        <w:t>: bacterivores of cp-2 guild; Ba</w:t>
      </w:r>
      <w:r w:rsidRPr="00C454DF">
        <w:rPr>
          <w:rFonts w:hint="eastAsia"/>
          <w:sz w:val="22"/>
          <w:vertAlign w:val="subscript"/>
          <w:lang w:val="fr-FR"/>
        </w:rPr>
        <w:t>3</w:t>
      </w:r>
      <w:r>
        <w:rPr>
          <w:rFonts w:hint="eastAsia"/>
          <w:sz w:val="22"/>
          <w:lang w:val="fr-FR"/>
        </w:rPr>
        <w:t>: bacterivores of cp-3 guild</w:t>
      </w:r>
      <w:r w:rsidR="007802BC">
        <w:rPr>
          <w:rFonts w:hint="eastAsia"/>
          <w:sz w:val="22"/>
          <w:lang w:val="fr-FR"/>
        </w:rPr>
        <w:t>.</w:t>
      </w:r>
      <w:r>
        <w:rPr>
          <w:rFonts w:hint="eastAsia"/>
          <w:sz w:val="22"/>
          <w:lang w:val="fr-FR"/>
        </w:rPr>
        <w:t xml:space="preserve"> </w:t>
      </w:r>
    </w:p>
    <w:p w14:paraId="5516F4D8" w14:textId="77777777" w:rsidR="002B68D7" w:rsidRDefault="002B68D7" w:rsidP="004B7FDE">
      <w:pPr>
        <w:ind w:firstLineChars="0" w:firstLine="0"/>
        <w:jc w:val="left"/>
        <w:rPr>
          <w:b/>
          <w:bCs/>
          <w:sz w:val="22"/>
          <w:lang w:val="fr-FR"/>
        </w:rPr>
      </w:pPr>
      <w:r>
        <w:rPr>
          <w:b/>
          <w:bCs/>
          <w:noProof/>
          <w:sz w:val="22"/>
          <w:lang w:val="fr-FR"/>
        </w:rPr>
        <w:lastRenderedPageBreak/>
        <w:drawing>
          <wp:inline distT="0" distB="0" distL="0" distR="0" wp14:anchorId="0CAC3341" wp14:editId="4E8DB5D5">
            <wp:extent cx="5273563" cy="3583940"/>
            <wp:effectExtent l="0" t="0" r="0" b="0"/>
            <wp:docPr id="5676404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4664"/>
                    <a:stretch/>
                  </pic:blipFill>
                  <pic:spPr bwMode="auto">
                    <a:xfrm>
                      <a:off x="0" y="0"/>
                      <a:ext cx="5274310" cy="3584448"/>
                    </a:xfrm>
                    <a:prstGeom prst="rect">
                      <a:avLst/>
                    </a:prstGeom>
                    <a:noFill/>
                    <a:ln>
                      <a:noFill/>
                    </a:ln>
                    <a:extLst>
                      <a:ext uri="{53640926-AAD7-44D8-BBD7-CCE9431645EC}">
                        <a14:shadowObscured xmlns:a14="http://schemas.microsoft.com/office/drawing/2010/main"/>
                      </a:ext>
                    </a:extLst>
                  </pic:spPr>
                </pic:pic>
              </a:graphicData>
            </a:graphic>
          </wp:inline>
        </w:drawing>
      </w:r>
    </w:p>
    <w:p w14:paraId="6CBBE419" w14:textId="1DE18721" w:rsidR="002B68D7" w:rsidRPr="004B7FDE" w:rsidRDefault="002B68D7" w:rsidP="00211F76">
      <w:pPr>
        <w:spacing w:line="360" w:lineRule="auto"/>
        <w:ind w:firstLineChars="0" w:firstLine="0"/>
        <w:jc w:val="left"/>
        <w:rPr>
          <w:b/>
          <w:bCs/>
          <w:sz w:val="22"/>
          <w:lang w:val="fr-FR"/>
        </w:rPr>
      </w:pPr>
      <w:r w:rsidRPr="00D511AF">
        <w:rPr>
          <w:rFonts w:hint="eastAsia"/>
          <w:b/>
          <w:bCs/>
          <w:sz w:val="22"/>
          <w:lang w:val="fr-FR"/>
        </w:rPr>
        <w:t>F</w:t>
      </w:r>
      <w:r w:rsidRPr="00D511AF">
        <w:rPr>
          <w:b/>
          <w:bCs/>
          <w:sz w:val="22"/>
          <w:lang w:val="fr-FR"/>
        </w:rPr>
        <w:t>ig. S</w:t>
      </w:r>
      <w:r w:rsidR="00810066">
        <w:rPr>
          <w:rFonts w:hint="eastAsia"/>
          <w:b/>
          <w:bCs/>
          <w:sz w:val="22"/>
          <w:lang w:val="fr-FR"/>
        </w:rPr>
        <w:t>10</w:t>
      </w:r>
      <w:r w:rsidRPr="00D511AF">
        <w:rPr>
          <w:b/>
          <w:bCs/>
          <w:sz w:val="22"/>
          <w:lang w:val="fr-FR"/>
        </w:rPr>
        <w:t xml:space="preserve"> </w:t>
      </w:r>
      <w:r w:rsidRPr="005D544C">
        <w:rPr>
          <w:sz w:val="22"/>
          <w:lang w:val="fr-FR"/>
        </w:rPr>
        <w:t>Analysis of correlations between soil chemical properties and relative abundance of biotic communities within microbial food web using Mantel test for the treatments with CK, M, NPK and NPKM (A, C) and for the treatments with CK, NPK, N, NP, NK (B, D) in the bulk (Bulk) and rhizosphere soils (Rhizo). Edge width corresponds to the Mantel’s r statistic, and edge color denotes the statistical significance. Associations among chemical properties were displayed with a color gradient that represents Pearson’s correlation coefficients. SOC: soil organic carbon; NH</w:t>
      </w:r>
      <w:r w:rsidRPr="00C32F03">
        <w:rPr>
          <w:sz w:val="22"/>
          <w:lang w:val="fr-FR"/>
          <w:eastAsianLayout w:id="-856954880" w:combine="1"/>
        </w:rPr>
        <w:t>+ 4</w:t>
      </w:r>
      <w:r w:rsidRPr="005D544C">
        <w:rPr>
          <w:sz w:val="22"/>
          <w:lang w:val="fr-FR"/>
        </w:rPr>
        <w:t>-N: ammonium; NO</w:t>
      </w:r>
      <w:r w:rsidRPr="00C32F03">
        <w:rPr>
          <w:sz w:val="22"/>
          <w:lang w:val="fr-FR"/>
          <w:eastAsianLayout w:id="-856954879" w:combine="1"/>
        </w:rPr>
        <w:t>− 3</w:t>
      </w:r>
      <w:r w:rsidRPr="005D544C">
        <w:rPr>
          <w:sz w:val="22"/>
          <w:lang w:val="fr-FR"/>
        </w:rPr>
        <w:t>-N: nitrate; AP: available phosphorus; AK: available potassium.</w:t>
      </w:r>
      <w:r>
        <w:rPr>
          <w:rFonts w:hint="eastAsia"/>
          <w:sz w:val="22"/>
          <w:lang w:val="fr-FR"/>
        </w:rPr>
        <w:t xml:space="preserve"> </w:t>
      </w:r>
      <w:r w:rsidRPr="001A68B8">
        <w:rPr>
          <w:sz w:val="22"/>
          <w:lang w:val="fr-FR"/>
        </w:rPr>
        <w:t>For abbreviations see Fig. S1</w:t>
      </w:r>
      <w:r w:rsidR="007802BC">
        <w:rPr>
          <w:rFonts w:hint="eastAsia"/>
          <w:sz w:val="22"/>
          <w:lang w:val="fr-FR"/>
        </w:rPr>
        <w:t>.</w:t>
      </w:r>
    </w:p>
    <w:p w14:paraId="7F2A86EB" w14:textId="77777777" w:rsidR="002B68D7" w:rsidRDefault="002B68D7" w:rsidP="00211F76">
      <w:pPr>
        <w:spacing w:line="360" w:lineRule="auto"/>
        <w:ind w:firstLineChars="0" w:firstLine="0"/>
        <w:jc w:val="left"/>
        <w:rPr>
          <w:sz w:val="22"/>
          <w:lang w:val="fr-FR"/>
        </w:rPr>
      </w:pPr>
    </w:p>
    <w:p w14:paraId="1D86DEAF" w14:textId="77777777" w:rsidR="002B68D7" w:rsidRPr="00211F76" w:rsidRDefault="002B68D7" w:rsidP="00211F76">
      <w:pPr>
        <w:spacing w:line="360" w:lineRule="auto"/>
        <w:ind w:firstLineChars="0" w:firstLine="0"/>
        <w:jc w:val="left"/>
        <w:rPr>
          <w:sz w:val="22"/>
          <w:lang w:val="fr-FR"/>
        </w:rPr>
        <w:sectPr w:rsidR="002B68D7" w:rsidRPr="00211F76" w:rsidSect="002B68D7">
          <w:pgSz w:w="11906" w:h="16838"/>
          <w:pgMar w:top="1440" w:right="1797" w:bottom="1440" w:left="1797" w:header="624" w:footer="567" w:gutter="0"/>
          <w:lnNumType w:countBy="1" w:restart="continuous"/>
          <w:cols w:space="425"/>
          <w:docGrid w:type="lines" w:linePitch="312"/>
        </w:sectPr>
      </w:pPr>
    </w:p>
    <w:p w14:paraId="282D26B6" w14:textId="77777777" w:rsidR="002B68D7" w:rsidRDefault="002B68D7" w:rsidP="00E81645">
      <w:pPr>
        <w:spacing w:line="360" w:lineRule="auto"/>
        <w:ind w:firstLineChars="0" w:firstLine="0"/>
        <w:jc w:val="center"/>
        <w:rPr>
          <w:sz w:val="22"/>
          <w:lang w:val="fr-FR"/>
        </w:rPr>
      </w:pPr>
      <w:r>
        <w:rPr>
          <w:noProof/>
          <w:sz w:val="22"/>
          <w:lang w:val="fr-FR"/>
        </w:rPr>
        <w:lastRenderedPageBreak/>
        <w:drawing>
          <wp:inline distT="0" distB="0" distL="0" distR="0" wp14:anchorId="5619EEDA" wp14:editId="5E7D0D64">
            <wp:extent cx="4548505" cy="2095500"/>
            <wp:effectExtent l="0" t="0" r="0" b="0"/>
            <wp:docPr id="17645710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48505" cy="2095500"/>
                    </a:xfrm>
                    <a:prstGeom prst="rect">
                      <a:avLst/>
                    </a:prstGeom>
                    <a:noFill/>
                    <a:ln>
                      <a:noFill/>
                    </a:ln>
                  </pic:spPr>
                </pic:pic>
              </a:graphicData>
            </a:graphic>
          </wp:inline>
        </w:drawing>
      </w:r>
    </w:p>
    <w:p w14:paraId="6732CAF6" w14:textId="143895C3" w:rsidR="002B68D7" w:rsidRPr="002F220E" w:rsidRDefault="002B68D7" w:rsidP="00991FD0">
      <w:pPr>
        <w:spacing w:line="360" w:lineRule="auto"/>
        <w:ind w:firstLineChars="0" w:firstLine="0"/>
        <w:jc w:val="left"/>
        <w:rPr>
          <w:sz w:val="22"/>
          <w:lang w:val="fr-FR"/>
        </w:rPr>
      </w:pPr>
      <w:r w:rsidRPr="00E81645">
        <w:rPr>
          <w:rFonts w:hint="eastAsia"/>
          <w:b/>
          <w:bCs/>
          <w:sz w:val="22"/>
          <w:lang w:val="fr-FR"/>
        </w:rPr>
        <w:t>Fig. S</w:t>
      </w:r>
      <w:r w:rsidR="00770864">
        <w:rPr>
          <w:rFonts w:hint="eastAsia"/>
          <w:b/>
          <w:bCs/>
          <w:sz w:val="22"/>
          <w:lang w:val="fr-FR"/>
        </w:rPr>
        <w:t>1</w:t>
      </w:r>
      <w:r w:rsidR="00810066">
        <w:rPr>
          <w:rFonts w:hint="eastAsia"/>
          <w:b/>
          <w:bCs/>
          <w:sz w:val="22"/>
          <w:lang w:val="fr-FR"/>
        </w:rPr>
        <w:t>1</w:t>
      </w:r>
      <w:r>
        <w:rPr>
          <w:rFonts w:hint="eastAsia"/>
          <w:b/>
          <w:bCs/>
          <w:sz w:val="22"/>
          <w:lang w:val="fr-FR"/>
        </w:rPr>
        <w:t xml:space="preserve"> </w:t>
      </w:r>
      <w:r w:rsidRPr="002F220E">
        <w:rPr>
          <w:rFonts w:hint="eastAsia"/>
          <w:sz w:val="22"/>
          <w:lang w:val="fr-FR"/>
        </w:rPr>
        <w:t>Line</w:t>
      </w:r>
      <w:r>
        <w:rPr>
          <w:rFonts w:hint="eastAsia"/>
          <w:sz w:val="22"/>
          <w:lang w:val="fr-FR"/>
        </w:rPr>
        <w:t>a</w:t>
      </w:r>
      <w:r w:rsidRPr="002F220E">
        <w:rPr>
          <w:rFonts w:hint="eastAsia"/>
          <w:sz w:val="22"/>
          <w:lang w:val="fr-FR"/>
        </w:rPr>
        <w:t>r re</w:t>
      </w:r>
      <w:r>
        <w:rPr>
          <w:rFonts w:hint="eastAsia"/>
          <w:sz w:val="22"/>
          <w:lang w:val="fr-FR"/>
        </w:rPr>
        <w:t>gression relationships between the relative abundance of K-strategist bacteria and bacterivores of cp-3 guild (Ba</w:t>
      </w:r>
      <w:r w:rsidRPr="00656F5C">
        <w:rPr>
          <w:rFonts w:hint="eastAsia"/>
          <w:sz w:val="22"/>
          <w:vertAlign w:val="subscript"/>
          <w:lang w:val="fr-FR"/>
        </w:rPr>
        <w:t>3</w:t>
      </w:r>
      <w:r>
        <w:rPr>
          <w:rFonts w:hint="eastAsia"/>
          <w:sz w:val="22"/>
          <w:lang w:val="fr-FR"/>
        </w:rPr>
        <w:t>) under NPK fertilization, and between K-strategist bacteria and bacterivores of cp-2 guild (Ba</w:t>
      </w:r>
      <w:r w:rsidRPr="00656F5C">
        <w:rPr>
          <w:rFonts w:hint="eastAsia"/>
          <w:sz w:val="22"/>
          <w:vertAlign w:val="subscript"/>
          <w:lang w:val="fr-FR"/>
        </w:rPr>
        <w:t>2</w:t>
      </w:r>
      <w:r>
        <w:rPr>
          <w:rFonts w:hint="eastAsia"/>
          <w:sz w:val="22"/>
          <w:lang w:val="fr-FR"/>
        </w:rPr>
        <w:t>) under N, NP and NK fertilization in the bulk (Bulk) and rhizosphere (Rhizo) soil. The shaded bands show 95% confidence intervals.</w:t>
      </w:r>
    </w:p>
    <w:p w14:paraId="22A13E13" w14:textId="77777777" w:rsidR="002B68D7" w:rsidRDefault="002B68D7" w:rsidP="00991FD0">
      <w:pPr>
        <w:spacing w:line="360" w:lineRule="auto"/>
        <w:ind w:firstLineChars="0" w:firstLine="0"/>
        <w:jc w:val="left"/>
        <w:rPr>
          <w:sz w:val="22"/>
          <w:lang w:val="fr-FR"/>
        </w:rPr>
      </w:pPr>
    </w:p>
    <w:p w14:paraId="3D49168B" w14:textId="77777777" w:rsidR="00A7507D" w:rsidRDefault="00A7507D" w:rsidP="00991FD0">
      <w:pPr>
        <w:spacing w:line="360" w:lineRule="auto"/>
        <w:ind w:firstLineChars="0" w:firstLine="0"/>
        <w:jc w:val="left"/>
        <w:rPr>
          <w:sz w:val="22"/>
          <w:lang w:val="fr-FR"/>
        </w:rPr>
        <w:sectPr w:rsidR="00A7507D" w:rsidSect="002B68D7">
          <w:pgSz w:w="11906" w:h="16838"/>
          <w:pgMar w:top="1440" w:right="1797" w:bottom="1440" w:left="1797" w:header="624" w:footer="567" w:gutter="0"/>
          <w:lnNumType w:countBy="1" w:restart="continuous"/>
          <w:cols w:space="425"/>
          <w:docGrid w:type="lines" w:linePitch="312"/>
        </w:sectPr>
      </w:pPr>
    </w:p>
    <w:p w14:paraId="252D7581" w14:textId="7702ACA8" w:rsidR="002B68D7" w:rsidRDefault="002F41E3" w:rsidP="00991FD0">
      <w:pPr>
        <w:spacing w:line="360" w:lineRule="auto"/>
        <w:ind w:firstLineChars="0" w:firstLine="0"/>
        <w:jc w:val="left"/>
        <w:rPr>
          <w:sz w:val="22"/>
          <w:lang w:val="fr-FR"/>
        </w:rPr>
      </w:pPr>
      <w:r>
        <w:rPr>
          <w:noProof/>
          <w:sz w:val="22"/>
          <w:lang w:val="fr-FR"/>
        </w:rPr>
        <w:lastRenderedPageBreak/>
        <w:drawing>
          <wp:inline distT="0" distB="0" distL="0" distR="0" wp14:anchorId="1538DBA3" wp14:editId="653D5C88">
            <wp:extent cx="5238750" cy="2509890"/>
            <wp:effectExtent l="0" t="0" r="0" b="5080"/>
            <wp:docPr id="4167972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478"/>
                    <a:stretch/>
                  </pic:blipFill>
                  <pic:spPr bwMode="auto">
                    <a:xfrm>
                      <a:off x="0" y="0"/>
                      <a:ext cx="5238750" cy="2509890"/>
                    </a:xfrm>
                    <a:prstGeom prst="rect">
                      <a:avLst/>
                    </a:prstGeom>
                    <a:noFill/>
                    <a:ln>
                      <a:noFill/>
                    </a:ln>
                    <a:extLst>
                      <a:ext uri="{53640926-AAD7-44D8-BBD7-CCE9431645EC}">
                        <a14:shadowObscured xmlns:a14="http://schemas.microsoft.com/office/drawing/2010/main"/>
                      </a:ext>
                    </a:extLst>
                  </pic:spPr>
                </pic:pic>
              </a:graphicData>
            </a:graphic>
          </wp:inline>
        </w:drawing>
      </w:r>
    </w:p>
    <w:p w14:paraId="4E9372D4" w14:textId="74DD98D3" w:rsidR="00A7507D" w:rsidRDefault="005E575F" w:rsidP="00991FD0">
      <w:pPr>
        <w:spacing w:line="360" w:lineRule="auto"/>
        <w:ind w:firstLineChars="0" w:firstLine="0"/>
        <w:jc w:val="left"/>
        <w:rPr>
          <w:sz w:val="22"/>
          <w:lang w:val="fr-FR"/>
        </w:rPr>
      </w:pPr>
      <w:r w:rsidRPr="00E81645">
        <w:rPr>
          <w:rFonts w:hint="eastAsia"/>
          <w:b/>
          <w:bCs/>
          <w:sz w:val="22"/>
          <w:lang w:val="fr-FR"/>
        </w:rPr>
        <w:t>Fig. S</w:t>
      </w:r>
      <w:r>
        <w:rPr>
          <w:rFonts w:hint="eastAsia"/>
          <w:b/>
          <w:bCs/>
          <w:sz w:val="22"/>
          <w:lang w:val="fr-FR"/>
        </w:rPr>
        <w:t xml:space="preserve">12 </w:t>
      </w:r>
      <w:r w:rsidR="00812CA5">
        <w:rPr>
          <w:rFonts w:hint="eastAsia"/>
          <w:sz w:val="22"/>
          <w:lang w:val="fr-FR"/>
        </w:rPr>
        <w:t>The rhizosphere effects (RE) on r-strategist antagonistic bacteria</w:t>
      </w:r>
      <w:r w:rsidR="00FD4FD2">
        <w:rPr>
          <w:rFonts w:hint="eastAsia"/>
          <w:sz w:val="22"/>
          <w:lang w:val="fr-FR"/>
        </w:rPr>
        <w:t xml:space="preserve"> (sum of the relative abundance of </w:t>
      </w:r>
      <w:r w:rsidR="00FD4FD2" w:rsidRPr="00FD4FD2">
        <w:rPr>
          <w:i/>
          <w:iCs/>
          <w:sz w:val="22"/>
          <w:lang w:val="fr-FR"/>
        </w:rPr>
        <w:t>Chitinophaga</w:t>
      </w:r>
      <w:r w:rsidR="00FD4FD2">
        <w:rPr>
          <w:rFonts w:hint="eastAsia"/>
          <w:sz w:val="22"/>
          <w:lang w:val="fr-FR"/>
        </w:rPr>
        <w:t xml:space="preserve"> and </w:t>
      </w:r>
      <w:r w:rsidR="00FD4FD2" w:rsidRPr="00FD4FD2">
        <w:rPr>
          <w:i/>
          <w:iCs/>
          <w:sz w:val="22"/>
          <w:lang w:val="fr-FR"/>
        </w:rPr>
        <w:t>Bacillus</w:t>
      </w:r>
      <w:r w:rsidR="00FD4FD2">
        <w:rPr>
          <w:rFonts w:hint="eastAsia"/>
          <w:sz w:val="22"/>
          <w:lang w:val="fr-FR"/>
        </w:rPr>
        <w:t>)</w:t>
      </w:r>
      <w:r w:rsidR="00812CA5">
        <w:rPr>
          <w:rFonts w:hint="eastAsia"/>
          <w:sz w:val="22"/>
          <w:lang w:val="fr-FR"/>
        </w:rPr>
        <w:t xml:space="preserve"> and K-strategist antagonistic bacteria</w:t>
      </w:r>
      <w:r w:rsidR="00B162A5" w:rsidRPr="00B162A5">
        <w:rPr>
          <w:rFonts w:hint="eastAsia"/>
          <w:sz w:val="22"/>
          <w:lang w:val="fr-FR"/>
        </w:rPr>
        <w:t xml:space="preserve"> </w:t>
      </w:r>
      <w:r w:rsidR="00B162A5">
        <w:rPr>
          <w:rFonts w:hint="eastAsia"/>
          <w:sz w:val="22"/>
          <w:lang w:val="fr-FR"/>
        </w:rPr>
        <w:t xml:space="preserve">(sum of the relative abundance of </w:t>
      </w:r>
      <w:r w:rsidR="00B162A5" w:rsidRPr="00B162A5">
        <w:rPr>
          <w:i/>
          <w:iCs/>
          <w:sz w:val="22"/>
          <w:lang w:val="fr-FR"/>
        </w:rPr>
        <w:t>Rhizobium</w:t>
      </w:r>
      <w:r w:rsidR="00B162A5">
        <w:rPr>
          <w:rFonts w:hint="eastAsia"/>
          <w:sz w:val="22"/>
          <w:lang w:val="fr-FR"/>
        </w:rPr>
        <w:t xml:space="preserve"> and </w:t>
      </w:r>
      <w:r w:rsidR="00B162A5" w:rsidRPr="00B162A5">
        <w:rPr>
          <w:i/>
          <w:iCs/>
          <w:sz w:val="22"/>
          <w:lang w:val="fr-FR"/>
        </w:rPr>
        <w:t>Streptomyces</w:t>
      </w:r>
      <w:r w:rsidR="00B162A5">
        <w:rPr>
          <w:rFonts w:hint="eastAsia"/>
          <w:sz w:val="22"/>
          <w:lang w:val="fr-FR"/>
        </w:rPr>
        <w:t>)</w:t>
      </w:r>
      <w:r w:rsidR="00812CA5">
        <w:rPr>
          <w:rFonts w:hint="eastAsia"/>
          <w:sz w:val="22"/>
          <w:lang w:val="fr-FR"/>
        </w:rPr>
        <w:t xml:space="preserve"> across seven fertilization treatments. </w:t>
      </w:r>
      <w:r w:rsidR="00812CA5" w:rsidRPr="00812CA5">
        <w:rPr>
          <w:sz w:val="22"/>
          <w:lang w:val="fr-FR"/>
        </w:rPr>
        <w:t xml:space="preserve">Box plots represent the lower quartile, median and upper quartile values. Different letters above the boxes indicate values that differ significantly among fertilization treatments at </w:t>
      </w:r>
      <w:r w:rsidR="00812CA5" w:rsidRPr="00FD4FD2">
        <w:rPr>
          <w:i/>
          <w:iCs/>
          <w:sz w:val="22"/>
          <w:lang w:val="fr-FR"/>
        </w:rPr>
        <w:t>p</w:t>
      </w:r>
      <w:r w:rsidR="00812CA5" w:rsidRPr="00812CA5">
        <w:rPr>
          <w:sz w:val="22"/>
          <w:lang w:val="fr-FR"/>
        </w:rPr>
        <w:t xml:space="preserve"> &lt; 0.05 (Duncan's test).</w:t>
      </w:r>
      <w:r w:rsidR="00812CA5">
        <w:rPr>
          <w:rFonts w:hint="eastAsia"/>
          <w:sz w:val="22"/>
          <w:lang w:val="fr-FR"/>
        </w:rPr>
        <w:t xml:space="preserve"> </w:t>
      </w:r>
      <w:r w:rsidR="009E1E76" w:rsidRPr="009E1E76">
        <w:rPr>
          <w:sz w:val="22"/>
          <w:lang w:val="fr-FR"/>
        </w:rPr>
        <w:t>For abbreviations see Fig. S1.</w:t>
      </w:r>
    </w:p>
    <w:p w14:paraId="1284DDD1" w14:textId="77777777" w:rsidR="00A7507D" w:rsidRDefault="00A7507D" w:rsidP="00991FD0">
      <w:pPr>
        <w:spacing w:line="360" w:lineRule="auto"/>
        <w:ind w:firstLineChars="0" w:firstLine="0"/>
        <w:jc w:val="left"/>
        <w:rPr>
          <w:sz w:val="22"/>
          <w:lang w:val="fr-FR"/>
        </w:rPr>
      </w:pPr>
    </w:p>
    <w:p w14:paraId="1ED7184D" w14:textId="77777777" w:rsidR="00A7507D" w:rsidRDefault="00A7507D" w:rsidP="00991FD0">
      <w:pPr>
        <w:spacing w:line="360" w:lineRule="auto"/>
        <w:ind w:firstLineChars="0" w:firstLine="0"/>
        <w:jc w:val="left"/>
        <w:rPr>
          <w:sz w:val="22"/>
          <w:lang w:val="fr-FR"/>
        </w:rPr>
        <w:sectPr w:rsidR="00A7507D" w:rsidSect="002B68D7">
          <w:pgSz w:w="11906" w:h="16838"/>
          <w:pgMar w:top="1440" w:right="1797" w:bottom="1440" w:left="1797" w:header="624" w:footer="567" w:gutter="0"/>
          <w:lnNumType w:countBy="1" w:restart="continuous"/>
          <w:cols w:space="425"/>
          <w:docGrid w:type="lines" w:linePitch="312"/>
        </w:sectPr>
      </w:pPr>
    </w:p>
    <w:p w14:paraId="3CCBFAB2" w14:textId="77777777" w:rsidR="002B68D7" w:rsidRPr="006B146D" w:rsidRDefault="002B68D7" w:rsidP="00FC17CF">
      <w:pPr>
        <w:spacing w:line="360" w:lineRule="auto"/>
        <w:ind w:firstLineChars="0" w:firstLine="0"/>
        <w:jc w:val="left"/>
        <w:rPr>
          <w:b/>
          <w:bCs/>
          <w:sz w:val="22"/>
          <w:lang w:val="fr-FR"/>
        </w:rPr>
      </w:pPr>
      <w:r w:rsidRPr="006B146D">
        <w:rPr>
          <w:b/>
          <w:bCs/>
          <w:sz w:val="22"/>
          <w:lang w:val="fr-FR"/>
        </w:rPr>
        <w:lastRenderedPageBreak/>
        <w:t xml:space="preserve">3. Supplementary </w:t>
      </w:r>
      <w:r>
        <w:rPr>
          <w:b/>
          <w:bCs/>
          <w:sz w:val="22"/>
          <w:lang w:val="fr-FR"/>
        </w:rPr>
        <w:t>R</w:t>
      </w:r>
      <w:r w:rsidRPr="006B146D">
        <w:rPr>
          <w:b/>
          <w:bCs/>
          <w:sz w:val="22"/>
          <w:lang w:val="fr-FR"/>
        </w:rPr>
        <w:t>eference</w:t>
      </w:r>
      <w:r>
        <w:rPr>
          <w:b/>
          <w:bCs/>
          <w:sz w:val="22"/>
          <w:lang w:val="fr-FR"/>
        </w:rPr>
        <w:t>s</w:t>
      </w:r>
    </w:p>
    <w:p w14:paraId="785D4565" w14:textId="7158F1AB" w:rsidR="002B68D7" w:rsidRPr="006B339E" w:rsidRDefault="002B68D7" w:rsidP="006B339E">
      <w:pPr>
        <w:pStyle w:val="EndNoteBibliography"/>
        <w:ind w:left="400" w:hanging="400"/>
      </w:pPr>
      <w:r w:rsidRPr="006B339E">
        <w:t>Bastian, F., Bouziri, L., Nicolardot, B., Ranjard, L., 2009. Impact of wheat straw decomposition on successional patterns of soil microbial community structure. Soil Biology and Biochemistry 41, 262</w:t>
      </w:r>
      <w:r w:rsidR="0095579B" w:rsidRPr="0095579B">
        <w:rPr>
          <w:rFonts w:hint="eastAsia"/>
        </w:rPr>
        <w:t>–</w:t>
      </w:r>
      <w:r w:rsidRPr="006B339E">
        <w:t>275.</w:t>
      </w:r>
    </w:p>
    <w:p w14:paraId="2D3C1F84" w14:textId="1BC1B669" w:rsidR="002B68D7" w:rsidRPr="006B339E" w:rsidRDefault="002B68D7" w:rsidP="006B339E">
      <w:pPr>
        <w:pStyle w:val="EndNoteBibliography"/>
        <w:ind w:left="400" w:hanging="400"/>
      </w:pPr>
      <w:r w:rsidRPr="006B339E">
        <w:t>Eaton, W., Shokralla, S., McGee, K., Hajibabaei, M., 2015. Using metagenomics to show the efficacy of forest restoration in the New Jersey Pine Barrens. Genome 60, 1</w:t>
      </w:r>
      <w:r w:rsidR="0095579B" w:rsidRPr="0095579B">
        <w:rPr>
          <w:rFonts w:hint="eastAsia"/>
        </w:rPr>
        <w:t>–</w:t>
      </w:r>
      <w:r w:rsidRPr="006B339E">
        <w:t>50.</w:t>
      </w:r>
    </w:p>
    <w:p w14:paraId="7691CD1D" w14:textId="42E35AE1" w:rsidR="002B68D7" w:rsidRPr="006B339E" w:rsidRDefault="002B68D7" w:rsidP="006B339E">
      <w:pPr>
        <w:pStyle w:val="EndNoteBibliography"/>
        <w:ind w:left="400" w:hanging="400"/>
      </w:pPr>
      <w:r w:rsidRPr="006B339E">
        <w:t>Fu, X., Song, Q., Li, S., Shen, Y., Yue, S., 2022. Dynamic changes in bacterial community structure are associated with distinct priming effect patterns. Soil Biology and Biochemistry 169</w:t>
      </w:r>
      <w:r w:rsidR="004117BF">
        <w:rPr>
          <w:rFonts w:hint="eastAsia"/>
        </w:rPr>
        <w:t>, 108671</w:t>
      </w:r>
      <w:r w:rsidRPr="006B339E">
        <w:t>.</w:t>
      </w:r>
    </w:p>
    <w:p w14:paraId="5276BA49" w14:textId="0AD32797" w:rsidR="002B68D7" w:rsidRPr="006B339E" w:rsidRDefault="002B68D7" w:rsidP="006B339E">
      <w:pPr>
        <w:pStyle w:val="EndNoteBibliography"/>
        <w:ind w:left="400" w:hanging="400"/>
      </w:pPr>
      <w:r w:rsidRPr="006B339E">
        <w:t>Gao, W., Xu, J., Zhao, J., Zhang, H., Ni, Y., Zhao, B., Tebbe, C.C., Zhang, J., Jia, Z., 2020. Prokaryotic community assembly after 40 years of soda solonetz restoration by natural grassland and reclaimed farmland. European Journal of Soil Biology 100</w:t>
      </w:r>
      <w:r w:rsidR="006740E4">
        <w:rPr>
          <w:rFonts w:hint="eastAsia"/>
        </w:rPr>
        <w:t>, 103213</w:t>
      </w:r>
      <w:r w:rsidRPr="006B339E">
        <w:t>.</w:t>
      </w:r>
    </w:p>
    <w:p w14:paraId="2FD559F6" w14:textId="373BBDFF" w:rsidR="002B68D7" w:rsidRPr="006B339E" w:rsidRDefault="002B68D7" w:rsidP="006B339E">
      <w:pPr>
        <w:pStyle w:val="EndNoteBibliography"/>
        <w:ind w:left="400" w:hanging="400"/>
      </w:pPr>
      <w:r w:rsidRPr="006B339E">
        <w:t>Geml, J., Arnold, A.E., Semenova-Nelsen, T.A., Nouhra, E.R., Drechsler-Santos, E.R., Goes-Neto, A., Morgado, L.N., Odor, P., Hegyi, B., Oriol, G., Ibanez, A., Tedersoo, L., Lutzoni, F., 2022. Community dynamics of soil-borne fungal communities along elevation gradients in neotropical and palaeotropical forests. Molecular Ecology 31, 2044</w:t>
      </w:r>
      <w:r w:rsidR="0095579B" w:rsidRPr="0095579B">
        <w:rPr>
          <w:rFonts w:hint="eastAsia"/>
        </w:rPr>
        <w:t>–</w:t>
      </w:r>
      <w:r w:rsidRPr="006B339E">
        <w:t>2060.</w:t>
      </w:r>
    </w:p>
    <w:p w14:paraId="26E90B3C" w14:textId="0D2F283D" w:rsidR="002B68D7" w:rsidRPr="006B339E" w:rsidRDefault="002B68D7" w:rsidP="006B339E">
      <w:pPr>
        <w:pStyle w:val="EndNoteBibliography"/>
        <w:ind w:left="400" w:hanging="400"/>
      </w:pPr>
      <w:r w:rsidRPr="006B339E">
        <w:t>Gschwendtner, S., Leberecht, M., Engel, M., Kublik, S., Dannenmann, M., Polle, A., Schloter, M., 2015. Effects of Elevated Atmospheric CO</w:t>
      </w:r>
      <w:r w:rsidRPr="00B72A99">
        <w:rPr>
          <w:vertAlign w:val="subscript"/>
        </w:rPr>
        <w:t>2</w:t>
      </w:r>
      <w:r w:rsidRPr="006B339E">
        <w:t xml:space="preserve"> on Microbial Community Structure at the Plant-Soil Interface of Young Beech Trees (Fagus sylvatica L.) Grown at Two Sites with Contrasting Climatic Conditions. Microbial Ecology 69, 867</w:t>
      </w:r>
      <w:r w:rsidR="0095579B" w:rsidRPr="0095579B">
        <w:rPr>
          <w:rFonts w:hint="eastAsia"/>
        </w:rPr>
        <w:t>–</w:t>
      </w:r>
      <w:r w:rsidRPr="006B339E">
        <w:t>878.</w:t>
      </w:r>
    </w:p>
    <w:p w14:paraId="5560C09B" w14:textId="0EACDAB6" w:rsidR="002B68D7" w:rsidRPr="006B339E" w:rsidRDefault="002B68D7" w:rsidP="006B339E">
      <w:pPr>
        <w:pStyle w:val="EndNoteBibliography"/>
        <w:ind w:left="400" w:hanging="400"/>
      </w:pPr>
      <w:r w:rsidRPr="006B339E">
        <w:t>Li, D., Li, X., Su, Y., Li, X., Yin, H., Li, X., Guo, M., He, Y., 2019. Forest gaps influence fungal community assembly in a weeping cypress forest. Applied Microbiology and Biotechnology 103, 3215</w:t>
      </w:r>
      <w:r w:rsidR="0095579B" w:rsidRPr="0095579B">
        <w:rPr>
          <w:rFonts w:hint="eastAsia"/>
        </w:rPr>
        <w:t>–</w:t>
      </w:r>
      <w:r w:rsidRPr="006B339E">
        <w:t>3224.</w:t>
      </w:r>
    </w:p>
    <w:p w14:paraId="7BC9E2E8" w14:textId="3965BB72" w:rsidR="002B68D7" w:rsidRPr="006B339E" w:rsidRDefault="002B68D7" w:rsidP="006B339E">
      <w:pPr>
        <w:pStyle w:val="EndNoteBibliography"/>
        <w:ind w:left="400" w:hanging="400"/>
      </w:pPr>
      <w:r w:rsidRPr="006B339E">
        <w:t>Lin, Y., Ye, G., Kuzyakov, Y., Liu, D., Fan, J., Ding, W., 2019. Long-term manure application increases soil organic matter and aggregation, and alters microbial community structure and keystone taxa. Soil Biology and Biochemistry 134, 187</w:t>
      </w:r>
      <w:r w:rsidR="0095579B" w:rsidRPr="0095579B">
        <w:rPr>
          <w:rFonts w:hint="eastAsia"/>
        </w:rPr>
        <w:t>–</w:t>
      </w:r>
      <w:r w:rsidRPr="006B339E">
        <w:t>196.</w:t>
      </w:r>
    </w:p>
    <w:p w14:paraId="0B12CE01" w14:textId="72CCD769" w:rsidR="002B68D7" w:rsidRPr="006B339E" w:rsidRDefault="002B68D7" w:rsidP="006B339E">
      <w:pPr>
        <w:pStyle w:val="EndNoteBibliography"/>
        <w:ind w:left="400" w:hanging="400"/>
      </w:pPr>
      <w:r w:rsidRPr="006B339E">
        <w:t>McGee, C.F., Storey, S., Clipson, N., Doyle, E., 2017. Soil microbial community responses to contamination with silver, aluminium oxide and silicon dioxide nanoparticles. Ecotoxicology 26, 449</w:t>
      </w:r>
      <w:r w:rsidR="0095579B" w:rsidRPr="0095579B">
        <w:rPr>
          <w:rFonts w:hint="eastAsia"/>
        </w:rPr>
        <w:t>–</w:t>
      </w:r>
      <w:r w:rsidRPr="006B339E">
        <w:t>458.</w:t>
      </w:r>
    </w:p>
    <w:p w14:paraId="6B75A93E" w14:textId="38F3835F" w:rsidR="002B68D7" w:rsidRPr="006B339E" w:rsidRDefault="002B68D7" w:rsidP="006B339E">
      <w:pPr>
        <w:pStyle w:val="EndNoteBibliography"/>
        <w:ind w:left="400" w:hanging="400"/>
      </w:pPr>
      <w:r w:rsidRPr="006B339E">
        <w:t>Navarrete, A.A., Venturini, A.M., Meyer, K.M., Klein, A.M., Tiedje, J.M., Bohannan, B.J., Nusslein, K., Tsai, S.M., Rodrigues, J.L., 2015. Differential Response of Acidobacteria Subgroups to Forest-to-</w:t>
      </w:r>
      <w:r w:rsidRPr="006B339E">
        <w:lastRenderedPageBreak/>
        <w:t>Pasture Conversion and Their Biogeographic Patterns in the Western Brazilian Amazon. Front</w:t>
      </w:r>
      <w:r w:rsidR="00865348">
        <w:rPr>
          <w:rFonts w:hint="eastAsia"/>
        </w:rPr>
        <w:t>iers in</w:t>
      </w:r>
      <w:r w:rsidRPr="006B339E">
        <w:t xml:space="preserve"> Microbiol</w:t>
      </w:r>
      <w:r w:rsidR="00865348">
        <w:rPr>
          <w:rFonts w:hint="eastAsia"/>
        </w:rPr>
        <w:t>ogy</w:t>
      </w:r>
      <w:r w:rsidRPr="006B339E">
        <w:t xml:space="preserve"> 6, 1443.</w:t>
      </w:r>
    </w:p>
    <w:p w14:paraId="1BEAA829" w14:textId="7DCB2896" w:rsidR="002B68D7" w:rsidRPr="006B339E" w:rsidRDefault="002B68D7" w:rsidP="006B339E">
      <w:pPr>
        <w:pStyle w:val="EndNoteBibliography"/>
        <w:ind w:left="400" w:hanging="400"/>
      </w:pPr>
      <w:r w:rsidRPr="006B339E">
        <w:t>Ottosson, E., Kubartova, A., Edman, M., Jonsson, M., Lindhe, A., Stenlid, J., Dahlberg, A., 2015. Diverse ecological roles within fungal communities in decomposing logs of Picea abies. FEMS Microbiology Ecology 91</w:t>
      </w:r>
      <w:r w:rsidR="00865348">
        <w:rPr>
          <w:rFonts w:hint="eastAsia"/>
        </w:rPr>
        <w:t>, fiv012</w:t>
      </w:r>
      <w:r w:rsidRPr="006B339E">
        <w:t>.</w:t>
      </w:r>
    </w:p>
    <w:p w14:paraId="1441F175" w14:textId="745B0DA4" w:rsidR="002B68D7" w:rsidRPr="006B339E" w:rsidRDefault="002B68D7" w:rsidP="006B339E">
      <w:pPr>
        <w:pStyle w:val="EndNoteBibliography"/>
        <w:ind w:left="400" w:hanging="400"/>
      </w:pPr>
      <w:r w:rsidRPr="006B339E">
        <w:t>Pezzolla, D., Marconi, G., Turchetti, B., Zadra, C., Agnelli, A., Veronesi, F., Onofri, A., Benucci, G.M.N., Buzzini, P., Albertini, E., Gigliotti, G., 2015. Influence of exogenous organic matter on prokaryotic and eukaryotic microbiota in an agricultural soil. A multidisciplinary approach. Soil Biology and Biochemistry 82, 9</w:t>
      </w:r>
      <w:r w:rsidR="0095579B" w:rsidRPr="0095579B">
        <w:rPr>
          <w:rFonts w:hint="eastAsia"/>
        </w:rPr>
        <w:t>–</w:t>
      </w:r>
      <w:r w:rsidRPr="006B339E">
        <w:t>20.</w:t>
      </w:r>
    </w:p>
    <w:p w14:paraId="40D8D0B3" w14:textId="14D730CB" w:rsidR="002B68D7" w:rsidRPr="006B339E" w:rsidRDefault="002B68D7" w:rsidP="006B339E">
      <w:pPr>
        <w:pStyle w:val="EndNoteBibliography"/>
        <w:ind w:left="400" w:hanging="400"/>
      </w:pPr>
      <w:r w:rsidRPr="006B339E">
        <w:t>Tanaka, K., Hirayama, K., Yonezawa, H., Sato, G., Toriyabe, A., Kudo, H., Hashimoto, A., Matsumura, M., Harada, Y., Kurihara, Y., Shirouzu, T., Hosoya, T., 2015. Revision of the Massarineae (Pleosporales, Dothideomycetes). Studies in Mycology 82, 75</w:t>
      </w:r>
      <w:r w:rsidR="0095579B" w:rsidRPr="0095579B">
        <w:rPr>
          <w:rFonts w:hint="eastAsia"/>
        </w:rPr>
        <w:t>–</w:t>
      </w:r>
      <w:r w:rsidRPr="006B339E">
        <w:t>136.</w:t>
      </w:r>
    </w:p>
    <w:p w14:paraId="58CB2989" w14:textId="1FBB44ED" w:rsidR="002B68D7" w:rsidRPr="006B339E" w:rsidRDefault="002B68D7" w:rsidP="006B339E">
      <w:pPr>
        <w:pStyle w:val="EndNoteBibliography"/>
        <w:ind w:left="400" w:hanging="400"/>
      </w:pPr>
      <w:r w:rsidRPr="006B339E">
        <w:t>Ward, N.L., Challacombe, J.F., Janssen, P.H., Henrissat, B., Coutinho, P.M., Wu, M., Xie, G., Haft, D.H., Sait, M., Badger, J., Barabote, R.D., Bradley, B., Brettin, T.S., Brinkac, L.M., Bruce, D., Creasy, T., Daugherty, S.C., Davidsen, T.M., DeBoy, R.T., Detter, J.C., Dodson, R.J., Durkin, A.S., Ganapathy, A., Gwinn-Giglio, M., Han, C.S., Khouri, H., Kiss, H., Kothari, S.P., Madupu, R., Nelson, K.E., Nelson, W.C., Paulsen, I., Penn, K., Ren, Q., Rosovitz, M.J., Selengut, J.D., Shrivastava, S., Sullivan, S.A., Tapia, R., Thompson, L.S., Watkins, K.L., Yang, Q., Yu, C., Zafar, N., Zhou, L., Kuske, C.R., 2009. Three genomes from the phylum Acidobacteria provide insight into the lifestyles of these microorganisms in soils. Applied and Environmental Microbiology 75, 2046</w:t>
      </w:r>
      <w:r w:rsidR="0095579B" w:rsidRPr="0095579B">
        <w:rPr>
          <w:rFonts w:hint="eastAsia"/>
        </w:rPr>
        <w:t>–</w:t>
      </w:r>
      <w:r w:rsidRPr="006B339E">
        <w:t>2056.</w:t>
      </w:r>
    </w:p>
    <w:p w14:paraId="050543B1" w14:textId="69504EF4" w:rsidR="002B68D7" w:rsidRPr="006B339E" w:rsidRDefault="002B68D7" w:rsidP="006B339E">
      <w:pPr>
        <w:pStyle w:val="EndNoteBibliography"/>
        <w:ind w:left="400" w:hanging="400"/>
      </w:pPr>
      <w:r w:rsidRPr="006B339E">
        <w:t>Xiao, D., He, X., Wang, G., Xu, X., Hu, Y., Chen, X., Zhang, W., Su, Y., Wang, K., Soromotin, A.V., Alharbi, H.A., Kuzyakov, Y., 2022. Network analysis reveals bacterial and fungal keystone taxa involved in straw and soil organic matter mineralization. Applied Soil Ecology 173</w:t>
      </w:r>
      <w:r w:rsidR="00A1765C">
        <w:rPr>
          <w:rFonts w:hint="eastAsia"/>
        </w:rPr>
        <w:t>, 104395</w:t>
      </w:r>
      <w:r w:rsidRPr="006B339E">
        <w:t>.</w:t>
      </w:r>
    </w:p>
    <w:p w14:paraId="106544BE" w14:textId="77040ED9" w:rsidR="002B68D7" w:rsidRDefault="002B68D7" w:rsidP="004B3A96">
      <w:pPr>
        <w:pStyle w:val="EndNoteBibliography"/>
        <w:ind w:left="400" w:hanging="400"/>
      </w:pPr>
      <w:r w:rsidRPr="006B339E">
        <w:t>Zhang, Q., Lu, X., Chen, G., Luo, N., Sun, J., Li, X., Ngozi, E.A., 2024. The priming effect patterns linked to the dominant bacterial keystone taxa during different straw tissues incorporation into Mollisols in Northeast China. Applied Soil Ecology 197</w:t>
      </w:r>
      <w:r w:rsidR="00B51A29">
        <w:rPr>
          <w:rFonts w:hint="eastAsia"/>
        </w:rPr>
        <w:t>, 105330</w:t>
      </w:r>
      <w:r w:rsidRPr="006B339E">
        <w:t>.</w:t>
      </w:r>
    </w:p>
    <w:sectPr w:rsidR="002B68D7" w:rsidSect="002B68D7">
      <w:pgSz w:w="11906" w:h="16838"/>
      <w:pgMar w:top="1440" w:right="1797" w:bottom="1440" w:left="1797" w:header="624" w:footer="567"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46755" w14:textId="77777777" w:rsidR="00451698" w:rsidRDefault="00451698">
      <w:pPr>
        <w:spacing w:line="240" w:lineRule="auto"/>
        <w:ind w:firstLine="400"/>
      </w:pPr>
      <w:r>
        <w:separator/>
      </w:r>
    </w:p>
  </w:endnote>
  <w:endnote w:type="continuationSeparator" w:id="0">
    <w:p w14:paraId="162C1246" w14:textId="77777777" w:rsidR="00451698" w:rsidRDefault="00451698">
      <w:pPr>
        <w:spacing w:line="240" w:lineRule="auto"/>
        <w:ind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NewRoman">
    <w:altName w:val="Malgun Gothic"/>
    <w:charset w:val="81"/>
    <w:family w:val="auto"/>
    <w:pitch w:val="default"/>
    <w:sig w:usb0="00000000"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5B042" w14:textId="77777777" w:rsidR="00CE2AA2" w:rsidRDefault="00CE2AA2">
    <w:pPr>
      <w:pStyle w:val="af0"/>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1430144"/>
      <w:docPartObj>
        <w:docPartGallery w:val="Page Numbers (Bottom of Page)"/>
        <w:docPartUnique/>
      </w:docPartObj>
    </w:sdtPr>
    <w:sdtContent>
      <w:p w14:paraId="36BD54A7" w14:textId="77777777" w:rsidR="00CE2AA2" w:rsidRDefault="00000000">
        <w:pPr>
          <w:pStyle w:val="af0"/>
          <w:ind w:firstLine="360"/>
          <w:jc w:val="center"/>
        </w:pPr>
        <w:r>
          <w:fldChar w:fldCharType="begin"/>
        </w:r>
        <w:r>
          <w:instrText>PAGE   \* MERGEFORMAT</w:instrText>
        </w:r>
        <w:r>
          <w:fldChar w:fldCharType="separate"/>
        </w:r>
        <w:r>
          <w:rPr>
            <w:lang w:val="zh-CN"/>
          </w:rPr>
          <w:t>2</w:t>
        </w:r>
        <w:r>
          <w:fldChar w:fldCharType="end"/>
        </w:r>
      </w:p>
    </w:sdtContent>
  </w:sdt>
  <w:p w14:paraId="18656350" w14:textId="77777777" w:rsidR="00CE2AA2" w:rsidRDefault="00CE2AA2">
    <w:pPr>
      <w:pStyle w:val="af0"/>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2406" w14:textId="77777777" w:rsidR="00CE2AA2" w:rsidRDefault="00CE2AA2">
    <w:pPr>
      <w:pStyle w:val="af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F2A58" w14:textId="77777777" w:rsidR="00451698" w:rsidRDefault="00451698">
      <w:pPr>
        <w:spacing w:line="240" w:lineRule="auto"/>
        <w:ind w:firstLine="400"/>
      </w:pPr>
      <w:r>
        <w:separator/>
      </w:r>
    </w:p>
  </w:footnote>
  <w:footnote w:type="continuationSeparator" w:id="0">
    <w:p w14:paraId="7E957FD4" w14:textId="77777777" w:rsidR="00451698" w:rsidRDefault="00451698">
      <w:pPr>
        <w:spacing w:line="240" w:lineRule="auto"/>
        <w:ind w:firstLine="40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DC41" w14:textId="77777777" w:rsidR="00CE2AA2" w:rsidRDefault="00CE2AA2">
    <w:pPr>
      <w:pStyle w:val="ae"/>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DF001" w14:textId="77777777" w:rsidR="00CE2AA2" w:rsidRDefault="00CE2AA2" w:rsidP="004E46DB">
    <w:pPr>
      <w:pStyle w:val="ae"/>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9EE7" w14:textId="77777777" w:rsidR="00CE2AA2" w:rsidRDefault="00CE2AA2">
    <w:pPr>
      <w:pStyle w:val="ae"/>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Y0MDMxMLewNDYxNjNW0lEKTi0uzszPAykwMagFAN9QHNotAAAA"/>
    <w:docVar w:name="EN.InstantFormat" w:val="&lt;ENInstantFormat&gt;&lt;Enabled&gt;1&lt;/Enabled&gt;&lt;ScanUnformatted&gt;1&lt;/ScanUnformatted&gt;&lt;ScanChanges&gt;1&lt;/ScanChanges&gt;&lt;Suspended&gt;1&lt;/Suspended&gt;&lt;/ENInstantFormat&gt;"/>
  </w:docVars>
  <w:rsids>
    <w:rsidRoot w:val="002B68D7"/>
    <w:rsid w:val="00007253"/>
    <w:rsid w:val="000141F3"/>
    <w:rsid w:val="000166A3"/>
    <w:rsid w:val="000317D0"/>
    <w:rsid w:val="000335AE"/>
    <w:rsid w:val="00044067"/>
    <w:rsid w:val="000A4525"/>
    <w:rsid w:val="000C1FAA"/>
    <w:rsid w:val="000C4CBD"/>
    <w:rsid w:val="00106A9C"/>
    <w:rsid w:val="001211BB"/>
    <w:rsid w:val="00131C7E"/>
    <w:rsid w:val="00136A11"/>
    <w:rsid w:val="00140FFB"/>
    <w:rsid w:val="001847A3"/>
    <w:rsid w:val="00194145"/>
    <w:rsid w:val="00196AD3"/>
    <w:rsid w:val="001A3AC5"/>
    <w:rsid w:val="001B673C"/>
    <w:rsid w:val="001E248F"/>
    <w:rsid w:val="001E5286"/>
    <w:rsid w:val="001F5647"/>
    <w:rsid w:val="00202C85"/>
    <w:rsid w:val="00221212"/>
    <w:rsid w:val="00240D8F"/>
    <w:rsid w:val="002412F1"/>
    <w:rsid w:val="00253C0E"/>
    <w:rsid w:val="00274603"/>
    <w:rsid w:val="00285B86"/>
    <w:rsid w:val="00294FFB"/>
    <w:rsid w:val="002B68D7"/>
    <w:rsid w:val="002C2477"/>
    <w:rsid w:val="002C2FD9"/>
    <w:rsid w:val="002E089F"/>
    <w:rsid w:val="002F41E3"/>
    <w:rsid w:val="0030757C"/>
    <w:rsid w:val="00320383"/>
    <w:rsid w:val="003276FE"/>
    <w:rsid w:val="0034225F"/>
    <w:rsid w:val="00345290"/>
    <w:rsid w:val="003533B8"/>
    <w:rsid w:val="00365A03"/>
    <w:rsid w:val="0037003B"/>
    <w:rsid w:val="00392B23"/>
    <w:rsid w:val="003C7EE7"/>
    <w:rsid w:val="003F3B52"/>
    <w:rsid w:val="0040086A"/>
    <w:rsid w:val="004117BF"/>
    <w:rsid w:val="00412423"/>
    <w:rsid w:val="004309EB"/>
    <w:rsid w:val="00435CE5"/>
    <w:rsid w:val="0043758A"/>
    <w:rsid w:val="00441597"/>
    <w:rsid w:val="00451698"/>
    <w:rsid w:val="004852BE"/>
    <w:rsid w:val="00486EA7"/>
    <w:rsid w:val="00495A5D"/>
    <w:rsid w:val="004B1C0A"/>
    <w:rsid w:val="004B3A96"/>
    <w:rsid w:val="004B584B"/>
    <w:rsid w:val="004B71AC"/>
    <w:rsid w:val="004C6FB7"/>
    <w:rsid w:val="004E46DB"/>
    <w:rsid w:val="004F525F"/>
    <w:rsid w:val="00512F28"/>
    <w:rsid w:val="005169B0"/>
    <w:rsid w:val="00517210"/>
    <w:rsid w:val="00531066"/>
    <w:rsid w:val="00557A55"/>
    <w:rsid w:val="00574286"/>
    <w:rsid w:val="00597065"/>
    <w:rsid w:val="005B63A5"/>
    <w:rsid w:val="005C7904"/>
    <w:rsid w:val="005E575F"/>
    <w:rsid w:val="006357FA"/>
    <w:rsid w:val="00656F5C"/>
    <w:rsid w:val="00664B03"/>
    <w:rsid w:val="0067028E"/>
    <w:rsid w:val="006715B0"/>
    <w:rsid w:val="006740E4"/>
    <w:rsid w:val="006A4DB4"/>
    <w:rsid w:val="006C7801"/>
    <w:rsid w:val="006D3C85"/>
    <w:rsid w:val="00713F42"/>
    <w:rsid w:val="007171E8"/>
    <w:rsid w:val="00746EB9"/>
    <w:rsid w:val="00765AEE"/>
    <w:rsid w:val="00766A2C"/>
    <w:rsid w:val="00770864"/>
    <w:rsid w:val="007802BC"/>
    <w:rsid w:val="007976AF"/>
    <w:rsid w:val="007B7C15"/>
    <w:rsid w:val="007D085E"/>
    <w:rsid w:val="007D43B5"/>
    <w:rsid w:val="008031A7"/>
    <w:rsid w:val="00810066"/>
    <w:rsid w:val="00812CA5"/>
    <w:rsid w:val="0081427D"/>
    <w:rsid w:val="00835EC6"/>
    <w:rsid w:val="008532C8"/>
    <w:rsid w:val="008625A0"/>
    <w:rsid w:val="00865348"/>
    <w:rsid w:val="00877103"/>
    <w:rsid w:val="00887933"/>
    <w:rsid w:val="00893373"/>
    <w:rsid w:val="008A267E"/>
    <w:rsid w:val="008C4DEA"/>
    <w:rsid w:val="008C5BE5"/>
    <w:rsid w:val="00901015"/>
    <w:rsid w:val="00901D35"/>
    <w:rsid w:val="0090775A"/>
    <w:rsid w:val="0092347C"/>
    <w:rsid w:val="0095579B"/>
    <w:rsid w:val="00956C0F"/>
    <w:rsid w:val="00975AF8"/>
    <w:rsid w:val="00977B1C"/>
    <w:rsid w:val="00981FD2"/>
    <w:rsid w:val="009951AC"/>
    <w:rsid w:val="009B0216"/>
    <w:rsid w:val="009B6162"/>
    <w:rsid w:val="009C7CAE"/>
    <w:rsid w:val="009E1E76"/>
    <w:rsid w:val="009F3890"/>
    <w:rsid w:val="00A13F52"/>
    <w:rsid w:val="00A1765C"/>
    <w:rsid w:val="00A326F6"/>
    <w:rsid w:val="00A66711"/>
    <w:rsid w:val="00A7507D"/>
    <w:rsid w:val="00A8562D"/>
    <w:rsid w:val="00A95CBC"/>
    <w:rsid w:val="00AA324F"/>
    <w:rsid w:val="00AC430F"/>
    <w:rsid w:val="00AD3638"/>
    <w:rsid w:val="00B14607"/>
    <w:rsid w:val="00B151F4"/>
    <w:rsid w:val="00B162A5"/>
    <w:rsid w:val="00B27CD0"/>
    <w:rsid w:val="00B505EB"/>
    <w:rsid w:val="00B51949"/>
    <w:rsid w:val="00B51A29"/>
    <w:rsid w:val="00B72A99"/>
    <w:rsid w:val="00B91106"/>
    <w:rsid w:val="00B94B47"/>
    <w:rsid w:val="00BE2DCC"/>
    <w:rsid w:val="00BF38F9"/>
    <w:rsid w:val="00C206A1"/>
    <w:rsid w:val="00C22CB7"/>
    <w:rsid w:val="00C454DF"/>
    <w:rsid w:val="00C6228C"/>
    <w:rsid w:val="00C97125"/>
    <w:rsid w:val="00CA7249"/>
    <w:rsid w:val="00CB762C"/>
    <w:rsid w:val="00CC17F4"/>
    <w:rsid w:val="00CC7877"/>
    <w:rsid w:val="00CD17AB"/>
    <w:rsid w:val="00CE2AA2"/>
    <w:rsid w:val="00D111EB"/>
    <w:rsid w:val="00D24106"/>
    <w:rsid w:val="00D27D0E"/>
    <w:rsid w:val="00D31950"/>
    <w:rsid w:val="00D44FD6"/>
    <w:rsid w:val="00D52A5F"/>
    <w:rsid w:val="00D64479"/>
    <w:rsid w:val="00D70069"/>
    <w:rsid w:val="00DB11E9"/>
    <w:rsid w:val="00DE42E3"/>
    <w:rsid w:val="00DF5BB7"/>
    <w:rsid w:val="00E1185D"/>
    <w:rsid w:val="00E21CA7"/>
    <w:rsid w:val="00E36F7F"/>
    <w:rsid w:val="00E97696"/>
    <w:rsid w:val="00EB51A5"/>
    <w:rsid w:val="00EB5805"/>
    <w:rsid w:val="00EC12BB"/>
    <w:rsid w:val="00ED0C7D"/>
    <w:rsid w:val="00ED36A9"/>
    <w:rsid w:val="00EE333D"/>
    <w:rsid w:val="00EF7BC4"/>
    <w:rsid w:val="00F1462E"/>
    <w:rsid w:val="00F2461E"/>
    <w:rsid w:val="00F415B4"/>
    <w:rsid w:val="00F70365"/>
    <w:rsid w:val="00F72E4B"/>
    <w:rsid w:val="00F76314"/>
    <w:rsid w:val="00FA56CE"/>
    <w:rsid w:val="00FB27EE"/>
    <w:rsid w:val="00FC03BF"/>
    <w:rsid w:val="00FD4F48"/>
    <w:rsid w:val="00FD4FD2"/>
    <w:rsid w:val="00FE23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0D4EF4"/>
  <w15:chartTrackingRefBased/>
  <w15:docId w15:val="{F7352041-0BB5-4649-8714-9690FC1EB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68D7"/>
    <w:pPr>
      <w:widowControl w:val="0"/>
      <w:spacing w:after="0" w:line="480" w:lineRule="auto"/>
      <w:ind w:firstLineChars="200" w:firstLine="200"/>
      <w:jc w:val="both"/>
    </w:pPr>
    <w:rPr>
      <w:rFonts w:ascii="Times New Roman" w:hAnsi="Times New Roman"/>
      <w:sz w:val="20"/>
      <w:szCs w:val="22"/>
    </w:rPr>
  </w:style>
  <w:style w:type="paragraph" w:styleId="1">
    <w:name w:val="heading 1"/>
    <w:basedOn w:val="a0"/>
    <w:next w:val="a"/>
    <w:link w:val="10"/>
    <w:uiPriority w:val="9"/>
    <w:qFormat/>
    <w:rsid w:val="002B68D7"/>
    <w:pPr>
      <w:keepNext/>
      <w:keepLines/>
      <w:spacing w:before="460" w:after="450"/>
      <w:jc w:val="left"/>
    </w:pPr>
    <w:rPr>
      <w:rFonts w:ascii="Times New Roman" w:eastAsia="Times New Roman" w:hAnsi="Times New Roman"/>
      <w:bCs w:val="0"/>
      <w:kern w:val="44"/>
      <w:sz w:val="20"/>
      <w:szCs w:val="44"/>
      <w14:ligatures w14:val="none"/>
    </w:rPr>
  </w:style>
  <w:style w:type="paragraph" w:styleId="2">
    <w:name w:val="heading 2"/>
    <w:basedOn w:val="a"/>
    <w:next w:val="a"/>
    <w:link w:val="20"/>
    <w:uiPriority w:val="9"/>
    <w:unhideWhenUsed/>
    <w:qFormat/>
    <w:rsid w:val="002B68D7"/>
    <w:pPr>
      <w:keepNext/>
      <w:keepLines/>
      <w:spacing w:before="260" w:after="260"/>
      <w:ind w:firstLineChars="0" w:firstLine="0"/>
      <w:jc w:val="left"/>
      <w:outlineLvl w:val="1"/>
    </w:pPr>
    <w:rPr>
      <w:rFonts w:eastAsiaTheme="majorEastAsia" w:cstheme="majorBidi"/>
      <w:bCs/>
      <w:i/>
      <w:szCs w:val="32"/>
    </w:rPr>
  </w:style>
  <w:style w:type="paragraph" w:styleId="3">
    <w:name w:val="heading 3"/>
    <w:basedOn w:val="a"/>
    <w:next w:val="a"/>
    <w:link w:val="30"/>
    <w:uiPriority w:val="9"/>
    <w:semiHidden/>
    <w:unhideWhenUsed/>
    <w:qFormat/>
    <w:rsid w:val="002B68D7"/>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B68D7"/>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B68D7"/>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2B68D7"/>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B68D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B68D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B68D7"/>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2B68D7"/>
    <w:rPr>
      <w:rFonts w:ascii="Times New Roman" w:eastAsia="Times New Roman" w:hAnsi="Times New Roman" w:cstheme="majorBidi"/>
      <w:b/>
      <w:kern w:val="44"/>
      <w:sz w:val="20"/>
      <w:szCs w:val="44"/>
      <w14:ligatures w14:val="none"/>
    </w:rPr>
  </w:style>
  <w:style w:type="character" w:customStyle="1" w:styleId="20">
    <w:name w:val="标题 2 字符"/>
    <w:basedOn w:val="a1"/>
    <w:link w:val="2"/>
    <w:uiPriority w:val="9"/>
    <w:rsid w:val="002B68D7"/>
    <w:rPr>
      <w:rFonts w:ascii="Times New Roman" w:eastAsiaTheme="majorEastAsia" w:hAnsi="Times New Roman" w:cstheme="majorBidi"/>
      <w:bCs/>
      <w:i/>
      <w:sz w:val="20"/>
      <w:szCs w:val="32"/>
    </w:rPr>
  </w:style>
  <w:style w:type="character" w:customStyle="1" w:styleId="30">
    <w:name w:val="标题 3 字符"/>
    <w:basedOn w:val="a1"/>
    <w:link w:val="3"/>
    <w:uiPriority w:val="9"/>
    <w:semiHidden/>
    <w:rsid w:val="002B68D7"/>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2B68D7"/>
    <w:rPr>
      <w:rFonts w:cstheme="majorBidi"/>
      <w:color w:val="2F5496" w:themeColor="accent1" w:themeShade="BF"/>
      <w:sz w:val="28"/>
      <w:szCs w:val="28"/>
    </w:rPr>
  </w:style>
  <w:style w:type="character" w:customStyle="1" w:styleId="50">
    <w:name w:val="标题 5 字符"/>
    <w:basedOn w:val="a1"/>
    <w:link w:val="5"/>
    <w:uiPriority w:val="9"/>
    <w:semiHidden/>
    <w:rsid w:val="002B68D7"/>
    <w:rPr>
      <w:rFonts w:cstheme="majorBidi"/>
      <w:color w:val="2F5496" w:themeColor="accent1" w:themeShade="BF"/>
      <w:sz w:val="24"/>
    </w:rPr>
  </w:style>
  <w:style w:type="character" w:customStyle="1" w:styleId="60">
    <w:name w:val="标题 6 字符"/>
    <w:basedOn w:val="a1"/>
    <w:link w:val="6"/>
    <w:uiPriority w:val="9"/>
    <w:semiHidden/>
    <w:rsid w:val="002B68D7"/>
    <w:rPr>
      <w:rFonts w:cstheme="majorBidi"/>
      <w:b/>
      <w:bCs/>
      <w:color w:val="2F5496" w:themeColor="accent1" w:themeShade="BF"/>
    </w:rPr>
  </w:style>
  <w:style w:type="character" w:customStyle="1" w:styleId="70">
    <w:name w:val="标题 7 字符"/>
    <w:basedOn w:val="a1"/>
    <w:link w:val="7"/>
    <w:uiPriority w:val="9"/>
    <w:semiHidden/>
    <w:rsid w:val="002B68D7"/>
    <w:rPr>
      <w:rFonts w:cstheme="majorBidi"/>
      <w:b/>
      <w:bCs/>
      <w:color w:val="595959" w:themeColor="text1" w:themeTint="A6"/>
    </w:rPr>
  </w:style>
  <w:style w:type="character" w:customStyle="1" w:styleId="80">
    <w:name w:val="标题 8 字符"/>
    <w:basedOn w:val="a1"/>
    <w:link w:val="8"/>
    <w:uiPriority w:val="9"/>
    <w:semiHidden/>
    <w:rsid w:val="002B68D7"/>
    <w:rPr>
      <w:rFonts w:cstheme="majorBidi"/>
      <w:color w:val="595959" w:themeColor="text1" w:themeTint="A6"/>
    </w:rPr>
  </w:style>
  <w:style w:type="character" w:customStyle="1" w:styleId="90">
    <w:name w:val="标题 9 字符"/>
    <w:basedOn w:val="a1"/>
    <w:link w:val="9"/>
    <w:uiPriority w:val="9"/>
    <w:semiHidden/>
    <w:rsid w:val="002B68D7"/>
    <w:rPr>
      <w:rFonts w:eastAsiaTheme="majorEastAsia" w:cstheme="majorBidi"/>
      <w:color w:val="595959" w:themeColor="text1" w:themeTint="A6"/>
    </w:rPr>
  </w:style>
  <w:style w:type="paragraph" w:styleId="a0">
    <w:name w:val="Title"/>
    <w:basedOn w:val="a"/>
    <w:next w:val="a"/>
    <w:link w:val="a4"/>
    <w:uiPriority w:val="10"/>
    <w:qFormat/>
    <w:rsid w:val="002B68D7"/>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1"/>
    <w:link w:val="a0"/>
    <w:uiPriority w:val="10"/>
    <w:rsid w:val="002B68D7"/>
    <w:rPr>
      <w:rFonts w:asciiTheme="majorHAnsi" w:eastAsiaTheme="majorEastAsia" w:hAnsiTheme="majorHAnsi" w:cstheme="majorBidi"/>
      <w:b/>
      <w:bCs/>
      <w:sz w:val="32"/>
      <w:szCs w:val="32"/>
    </w:rPr>
  </w:style>
  <w:style w:type="paragraph" w:styleId="a5">
    <w:name w:val="Subtitle"/>
    <w:basedOn w:val="a"/>
    <w:next w:val="a"/>
    <w:link w:val="a6"/>
    <w:uiPriority w:val="11"/>
    <w:qFormat/>
    <w:rsid w:val="002B68D7"/>
    <w:pPr>
      <w:numPr>
        <w:ilvl w:val="1"/>
      </w:numPr>
      <w:ind w:firstLineChars="200" w:firstLine="20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1"/>
    <w:link w:val="a5"/>
    <w:uiPriority w:val="11"/>
    <w:rsid w:val="002B68D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B68D7"/>
    <w:pPr>
      <w:spacing w:before="160"/>
      <w:jc w:val="center"/>
    </w:pPr>
    <w:rPr>
      <w:i/>
      <w:iCs/>
      <w:color w:val="404040" w:themeColor="text1" w:themeTint="BF"/>
    </w:rPr>
  </w:style>
  <w:style w:type="character" w:customStyle="1" w:styleId="a8">
    <w:name w:val="引用 字符"/>
    <w:basedOn w:val="a1"/>
    <w:link w:val="a7"/>
    <w:uiPriority w:val="29"/>
    <w:rsid w:val="002B68D7"/>
    <w:rPr>
      <w:i/>
      <w:iCs/>
      <w:color w:val="404040" w:themeColor="text1" w:themeTint="BF"/>
    </w:rPr>
  </w:style>
  <w:style w:type="paragraph" w:styleId="a9">
    <w:name w:val="List Paragraph"/>
    <w:basedOn w:val="a"/>
    <w:uiPriority w:val="34"/>
    <w:qFormat/>
    <w:rsid w:val="002B68D7"/>
    <w:pPr>
      <w:ind w:firstLine="420"/>
    </w:pPr>
  </w:style>
  <w:style w:type="character" w:styleId="aa">
    <w:name w:val="Intense Emphasis"/>
    <w:basedOn w:val="a1"/>
    <w:uiPriority w:val="21"/>
    <w:qFormat/>
    <w:rsid w:val="002B68D7"/>
    <w:rPr>
      <w:i/>
      <w:iCs/>
      <w:color w:val="2F5496" w:themeColor="accent1" w:themeShade="BF"/>
    </w:rPr>
  </w:style>
  <w:style w:type="paragraph" w:styleId="ab">
    <w:name w:val="Intense Quote"/>
    <w:basedOn w:val="a"/>
    <w:next w:val="a"/>
    <w:link w:val="ac"/>
    <w:uiPriority w:val="30"/>
    <w:qFormat/>
    <w:rsid w:val="002B68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1"/>
    <w:link w:val="ab"/>
    <w:uiPriority w:val="30"/>
    <w:rsid w:val="002B68D7"/>
    <w:rPr>
      <w:i/>
      <w:iCs/>
      <w:color w:val="2F5496" w:themeColor="accent1" w:themeShade="BF"/>
    </w:rPr>
  </w:style>
  <w:style w:type="character" w:styleId="ad">
    <w:name w:val="Intense Reference"/>
    <w:basedOn w:val="a1"/>
    <w:uiPriority w:val="32"/>
    <w:qFormat/>
    <w:rsid w:val="002B68D7"/>
    <w:rPr>
      <w:b/>
      <w:bCs/>
      <w:smallCaps/>
      <w:color w:val="2F5496" w:themeColor="accent1" w:themeShade="BF"/>
      <w:spacing w:val="5"/>
    </w:rPr>
  </w:style>
  <w:style w:type="paragraph" w:styleId="ae">
    <w:name w:val="header"/>
    <w:basedOn w:val="a"/>
    <w:link w:val="af"/>
    <w:uiPriority w:val="99"/>
    <w:unhideWhenUsed/>
    <w:rsid w:val="002B68D7"/>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1"/>
    <w:link w:val="ae"/>
    <w:uiPriority w:val="99"/>
    <w:rsid w:val="002B68D7"/>
    <w:rPr>
      <w:rFonts w:ascii="Times New Roman" w:hAnsi="Times New Roman"/>
      <w:sz w:val="18"/>
      <w:szCs w:val="18"/>
    </w:rPr>
  </w:style>
  <w:style w:type="paragraph" w:styleId="af0">
    <w:name w:val="footer"/>
    <w:basedOn w:val="a"/>
    <w:link w:val="af1"/>
    <w:uiPriority w:val="99"/>
    <w:unhideWhenUsed/>
    <w:rsid w:val="002B68D7"/>
    <w:pPr>
      <w:tabs>
        <w:tab w:val="center" w:pos="4153"/>
        <w:tab w:val="right" w:pos="8306"/>
      </w:tabs>
      <w:snapToGrid w:val="0"/>
      <w:jc w:val="left"/>
    </w:pPr>
    <w:rPr>
      <w:sz w:val="18"/>
      <w:szCs w:val="18"/>
    </w:rPr>
  </w:style>
  <w:style w:type="character" w:customStyle="1" w:styleId="af1">
    <w:name w:val="页脚 字符"/>
    <w:basedOn w:val="a1"/>
    <w:link w:val="af0"/>
    <w:uiPriority w:val="99"/>
    <w:rsid w:val="002B68D7"/>
    <w:rPr>
      <w:rFonts w:ascii="Times New Roman" w:hAnsi="Times New Roman"/>
      <w:sz w:val="18"/>
      <w:szCs w:val="18"/>
    </w:rPr>
  </w:style>
  <w:style w:type="character" w:styleId="af2">
    <w:name w:val="line number"/>
    <w:uiPriority w:val="99"/>
    <w:unhideWhenUsed/>
    <w:rsid w:val="002B68D7"/>
    <w:rPr>
      <w:rFonts w:eastAsia="Times New Roman"/>
    </w:rPr>
  </w:style>
  <w:style w:type="paragraph" w:customStyle="1" w:styleId="EndNoteBibliographyTitle">
    <w:name w:val="EndNote Bibliography Title"/>
    <w:basedOn w:val="a"/>
    <w:link w:val="EndNoteBibliographyTitle0"/>
    <w:rsid w:val="002B68D7"/>
    <w:pPr>
      <w:jc w:val="center"/>
    </w:pPr>
    <w:rPr>
      <w:rFonts w:cs="Times New Roman"/>
      <w:noProof/>
    </w:rPr>
  </w:style>
  <w:style w:type="character" w:customStyle="1" w:styleId="EndNoteBibliographyTitle0">
    <w:name w:val="EndNote Bibliography Title 字符"/>
    <w:basedOn w:val="a1"/>
    <w:link w:val="EndNoteBibliographyTitle"/>
    <w:rsid w:val="002B68D7"/>
    <w:rPr>
      <w:rFonts w:ascii="Times New Roman" w:hAnsi="Times New Roman" w:cs="Times New Roman"/>
      <w:noProof/>
      <w:sz w:val="20"/>
      <w:szCs w:val="22"/>
    </w:rPr>
  </w:style>
  <w:style w:type="paragraph" w:customStyle="1" w:styleId="EndNoteBibliography">
    <w:name w:val="EndNote Bibliography"/>
    <w:basedOn w:val="a"/>
    <w:link w:val="EndNoteBibliography0"/>
    <w:rsid w:val="002B68D7"/>
    <w:pPr>
      <w:spacing w:line="360" w:lineRule="auto"/>
      <w:ind w:left="200" w:hangingChars="200" w:hanging="200"/>
    </w:pPr>
    <w:rPr>
      <w:rFonts w:cs="Times New Roman"/>
      <w:noProof/>
    </w:rPr>
  </w:style>
  <w:style w:type="character" w:customStyle="1" w:styleId="EndNoteBibliography0">
    <w:name w:val="EndNote Bibliography 字符"/>
    <w:basedOn w:val="a1"/>
    <w:link w:val="EndNoteBibliography"/>
    <w:rsid w:val="002B68D7"/>
    <w:rPr>
      <w:rFonts w:ascii="Times New Roman" w:hAnsi="Times New Roman" w:cs="Times New Roman"/>
      <w:noProof/>
      <w:sz w:val="20"/>
      <w:szCs w:val="22"/>
    </w:rPr>
  </w:style>
  <w:style w:type="character" w:styleId="af3">
    <w:name w:val="Hyperlink"/>
    <w:basedOn w:val="a1"/>
    <w:uiPriority w:val="99"/>
    <w:unhideWhenUsed/>
    <w:rsid w:val="002B68D7"/>
    <w:rPr>
      <w:color w:val="0563C1" w:themeColor="hyperlink"/>
      <w:u w:val="single"/>
    </w:rPr>
  </w:style>
  <w:style w:type="character" w:styleId="af4">
    <w:name w:val="Unresolved Mention"/>
    <w:basedOn w:val="a1"/>
    <w:uiPriority w:val="99"/>
    <w:semiHidden/>
    <w:unhideWhenUsed/>
    <w:rsid w:val="002B68D7"/>
    <w:rPr>
      <w:color w:val="605E5C"/>
      <w:shd w:val="clear" w:color="auto" w:fill="E1DFDD"/>
    </w:rPr>
  </w:style>
  <w:style w:type="paragraph" w:styleId="af5">
    <w:name w:val="Balloon Text"/>
    <w:basedOn w:val="a"/>
    <w:link w:val="af6"/>
    <w:uiPriority w:val="99"/>
    <w:semiHidden/>
    <w:unhideWhenUsed/>
    <w:rsid w:val="002B68D7"/>
    <w:pPr>
      <w:spacing w:line="240" w:lineRule="auto"/>
    </w:pPr>
    <w:rPr>
      <w:sz w:val="18"/>
      <w:szCs w:val="18"/>
    </w:rPr>
  </w:style>
  <w:style w:type="character" w:customStyle="1" w:styleId="af6">
    <w:name w:val="批注框文本 字符"/>
    <w:basedOn w:val="a1"/>
    <w:link w:val="af5"/>
    <w:uiPriority w:val="99"/>
    <w:semiHidden/>
    <w:rsid w:val="002B68D7"/>
    <w:rPr>
      <w:rFonts w:ascii="Times New Roman" w:hAnsi="Times New Roman"/>
      <w:sz w:val="18"/>
      <w:szCs w:val="18"/>
    </w:rPr>
  </w:style>
  <w:style w:type="character" w:styleId="af7">
    <w:name w:val="annotation reference"/>
    <w:basedOn w:val="a1"/>
    <w:uiPriority w:val="99"/>
    <w:semiHidden/>
    <w:unhideWhenUsed/>
    <w:rsid w:val="002B68D7"/>
    <w:rPr>
      <w:sz w:val="21"/>
      <w:szCs w:val="21"/>
    </w:rPr>
  </w:style>
  <w:style w:type="paragraph" w:styleId="af8">
    <w:name w:val="annotation text"/>
    <w:basedOn w:val="a"/>
    <w:link w:val="af9"/>
    <w:uiPriority w:val="99"/>
    <w:semiHidden/>
    <w:unhideWhenUsed/>
    <w:rsid w:val="002B68D7"/>
    <w:pPr>
      <w:jc w:val="left"/>
    </w:pPr>
  </w:style>
  <w:style w:type="character" w:customStyle="1" w:styleId="af9">
    <w:name w:val="批注文字 字符"/>
    <w:basedOn w:val="a1"/>
    <w:link w:val="af8"/>
    <w:uiPriority w:val="99"/>
    <w:semiHidden/>
    <w:rsid w:val="002B68D7"/>
    <w:rPr>
      <w:rFonts w:ascii="Times New Roman" w:hAnsi="Times New Roman"/>
      <w:sz w:val="20"/>
      <w:szCs w:val="22"/>
    </w:rPr>
  </w:style>
  <w:style w:type="paragraph" w:styleId="afa">
    <w:name w:val="annotation subject"/>
    <w:basedOn w:val="af8"/>
    <w:next w:val="af8"/>
    <w:link w:val="afb"/>
    <w:uiPriority w:val="99"/>
    <w:semiHidden/>
    <w:unhideWhenUsed/>
    <w:rsid w:val="002B68D7"/>
    <w:rPr>
      <w:b/>
      <w:bCs/>
    </w:rPr>
  </w:style>
  <w:style w:type="character" w:customStyle="1" w:styleId="afb">
    <w:name w:val="批注主题 字符"/>
    <w:basedOn w:val="af9"/>
    <w:link w:val="afa"/>
    <w:uiPriority w:val="99"/>
    <w:semiHidden/>
    <w:rsid w:val="002B68D7"/>
    <w:rPr>
      <w:rFonts w:ascii="Times New Roman" w:hAnsi="Times New Roman"/>
      <w:b/>
      <w:bCs/>
      <w:sz w:val="20"/>
      <w:szCs w:val="22"/>
    </w:rPr>
  </w:style>
  <w:style w:type="table" w:styleId="afc">
    <w:name w:val="Table Grid"/>
    <w:basedOn w:val="a2"/>
    <w:uiPriority w:val="39"/>
    <w:rsid w:val="002B68D7"/>
    <w:pPr>
      <w:spacing w:after="0" w:line="240" w:lineRule="auto"/>
    </w:pPr>
    <w:rPr>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tiff"/><Relationship Id="rId18" Type="http://schemas.openxmlformats.org/officeDocument/2006/relationships/image" Target="media/image6.tif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tif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tif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tiff"/><Relationship Id="rId20" Type="http://schemas.openxmlformats.org/officeDocument/2006/relationships/image" Target="media/image8.tif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tiff"/><Relationship Id="rId5" Type="http://schemas.openxmlformats.org/officeDocument/2006/relationships/footnotes" Target="footnotes.xml"/><Relationship Id="rId15" Type="http://schemas.openxmlformats.org/officeDocument/2006/relationships/image" Target="media/image3.tiff"/><Relationship Id="rId23" Type="http://schemas.openxmlformats.org/officeDocument/2006/relationships/image" Target="media/image11.tiff"/><Relationship Id="rId10" Type="http://schemas.openxmlformats.org/officeDocument/2006/relationships/footer" Target="footer2.xml"/><Relationship Id="rId19" Type="http://schemas.openxmlformats.org/officeDocument/2006/relationships/image" Target="media/image7.tif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tiff"/><Relationship Id="rId22" Type="http://schemas.openxmlformats.org/officeDocument/2006/relationships/image" Target="media/image10.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0503F-8B54-48F3-9B50-14543B4E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21</Pages>
  <Words>3467</Words>
  <Characters>19138</Characters>
  <Application>Microsoft Office Word</Application>
  <DocSecurity>0</DocSecurity>
  <Lines>956</Lines>
  <Paragraphs>837</Paragraphs>
  <ScaleCrop>false</ScaleCrop>
  <Company/>
  <LinksUpToDate>false</LinksUpToDate>
  <CharactersWithSpaces>21768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 z</dc:creator>
  <cp:keywords/>
  <dc:description/>
  <cp:lastModifiedBy>wn z</cp:lastModifiedBy>
  <cp:revision>111</cp:revision>
  <dcterms:created xsi:type="dcterms:W3CDTF">2025-02-13T07:46:00Z</dcterms:created>
  <dcterms:modified xsi:type="dcterms:W3CDTF">2025-05-27T03:41:00Z</dcterms:modified>
</cp:coreProperties>
</file>