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DB48D8">
      <w:pPr>
        <w:jc w:val="center"/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  <w:drawing>
          <wp:inline distT="0" distB="0" distL="114300" distR="114300">
            <wp:extent cx="5400040" cy="2995295"/>
            <wp:effectExtent l="9525" t="9525" r="15875" b="12700"/>
            <wp:docPr id="10" name="图片 10" descr="Fig 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ig S1"/>
                    <pic:cNvPicPr>
                      <a:picLocks noChangeAspect="1"/>
                    </pic:cNvPicPr>
                  </pic:nvPicPr>
                  <pic:blipFill>
                    <a:blip r:embed="rId4"/>
                    <a:srcRect l="5942" t="17385" r="16582" b="26472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99529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963E76">
      <w:pPr>
        <w:widowControl/>
        <w:spacing w:line="240" w:lineRule="auto"/>
        <w:textAlignment w:val="center"/>
        <w:rPr>
          <w:rFonts w:hint="default" w:ascii="Times New Roman" w:hAnsi="Times New Roman" w:eastAsia="宋体" w:cs="Times New Roman"/>
          <w:kern w:val="0"/>
          <w:sz w:val="22"/>
          <w:szCs w:val="22"/>
          <w:lang w:bidi="ar"/>
        </w:rPr>
      </w:pPr>
      <w:r>
        <w:rPr>
          <w:rFonts w:hint="default" w:ascii="Times New Roman" w:hAnsi="Times New Roman" w:eastAsia="宋体" w:cs="Times New Roman"/>
          <w:kern w:val="0"/>
          <w:sz w:val="22"/>
          <w:szCs w:val="22"/>
          <w:lang w:bidi="ar"/>
        </w:rPr>
        <w:t xml:space="preserve">Supplementary Figure 1 Infrared spectra of different types of microplastics. </w:t>
      </w:r>
    </w:p>
    <w:p w14:paraId="7EECCC93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5C4C6118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23ECEBA2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574E1C67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5B540AC7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0189E2C3">
      <w:pPr>
        <w:rPr>
          <w:rFonts w:hint="eastAsia" w:ascii="Times New Roman" w:hAnsi="Times New Roman" w:eastAsia="宋体" w:cs="Times New Roman"/>
          <w:kern w:val="0"/>
          <w:sz w:val="24"/>
          <w:highlight w:val="none"/>
          <w:lang w:eastAsia="zh-CN" w:bidi="ar"/>
        </w:rPr>
      </w:pPr>
      <w:r>
        <w:rPr>
          <w:rFonts w:hint="eastAsia" w:ascii="Times New Roman" w:hAnsi="Times New Roman" w:eastAsia="宋体" w:cs="Times New Roman"/>
          <w:kern w:val="0"/>
          <w:sz w:val="24"/>
          <w:highlight w:val="none"/>
          <w:lang w:eastAsia="zh-CN" w:bidi="ar"/>
        </w:rPr>
        <w:drawing>
          <wp:inline distT="0" distB="0" distL="114300" distR="114300">
            <wp:extent cx="6910070" cy="2029460"/>
            <wp:effectExtent l="0" t="0" r="0" b="0"/>
            <wp:docPr id="2" name="图片 2" descr="G:/桌面/批量输出为图片/新建 PPTX 演示文稿_01.png新建 PPTX 演示文稿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G:/桌面/批量输出为图片/新建 PPTX 演示文稿_01.png新建 PPTX 演示文稿_01"/>
                    <pic:cNvPicPr>
                      <a:picLocks noChangeAspect="1"/>
                    </pic:cNvPicPr>
                  </pic:nvPicPr>
                  <pic:blipFill>
                    <a:blip r:embed="rId5"/>
                    <a:srcRect l="-572" r="939"/>
                    <a:stretch>
                      <a:fillRect/>
                    </a:stretch>
                  </pic:blipFill>
                  <pic:spPr>
                    <a:xfrm>
                      <a:off x="0" y="0"/>
                      <a:ext cx="691007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B24C22">
      <w:pPr>
        <w:rPr>
          <w:rFonts w:hint="eastAsia" w:ascii="Times New Roman" w:hAnsi="Times New Roman" w:eastAsia="宋体" w:cs="Times New Roman"/>
          <w:kern w:val="0"/>
          <w:sz w:val="24"/>
          <w:highlight w:val="none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0"/>
          <w:sz w:val="22"/>
          <w:szCs w:val="22"/>
          <w:lang w:bidi="ar"/>
        </w:rPr>
        <w:t xml:space="preserve">Supplementary Figure 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2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bidi="ar"/>
        </w:rPr>
        <w:t>Information about NPs compositions of experimental design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.</w:t>
      </w:r>
    </w:p>
    <w:p w14:paraId="2657CEB0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56FEF9AD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6464C9DC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57BE7355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7905FFBB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</w:p>
    <w:p w14:paraId="1C24B931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bidi="ar"/>
        </w:rPr>
      </w:pPr>
      <w:r>
        <w:rPr>
          <w:rFonts w:hint="eastAsia" w:ascii="Times New Roman" w:hAnsi="Times New Roman" w:eastAsia="宋体" w:cs="Times New Roman"/>
          <w:color w:val="231F20"/>
          <w:sz w:val="21"/>
          <w:szCs w:val="21"/>
          <w:highlight w:val="none"/>
          <w:lang w:eastAsia="zh-CN" w:bidi="ar"/>
        </w:rPr>
        <w:drawing>
          <wp:inline distT="0" distB="0" distL="114300" distR="114300">
            <wp:extent cx="6480175" cy="1701800"/>
            <wp:effectExtent l="0" t="0" r="12065" b="5080"/>
            <wp:docPr id="6" name="图片 6" descr="Fig S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Fig S2"/>
                    <pic:cNvPicPr>
                      <a:picLocks noChangeAspect="1"/>
                    </pic:cNvPicPr>
                  </pic:nvPicPr>
                  <pic:blipFill>
                    <a:blip r:embed="rId6"/>
                    <a:srcRect b="5331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E2212">
      <w:pP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0"/>
          <w:sz w:val="22"/>
          <w:szCs w:val="22"/>
          <w:lang w:bidi="ar"/>
        </w:rPr>
        <w:t xml:space="preserve">Supplementary Figure 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3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bidi="ar"/>
        </w:rPr>
        <w:t xml:space="preserve"> (a) Dilution curve of the total sample; (b) Shannon curve; (c) Richness curve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.</w:t>
      </w:r>
    </w:p>
    <w:p w14:paraId="0A0DF683">
      <w:pPr>
        <w:rPr>
          <w:rFonts w:hint="eastAsia" w:cs="Times New Roman"/>
          <w:color w:val="231F20"/>
          <w:sz w:val="21"/>
          <w:szCs w:val="21"/>
          <w:lang w:val="en-US" w:eastAsia="zh-CN" w:bidi="ar"/>
        </w:rPr>
      </w:pPr>
      <w:r>
        <w:rPr>
          <w:rFonts w:hint="eastAsia" w:cs="Times New Roman"/>
          <w:color w:val="231F20"/>
          <w:sz w:val="21"/>
          <w:szCs w:val="21"/>
          <w:lang w:val="en-US" w:eastAsia="zh-CN" w:bidi="ar"/>
        </w:rPr>
        <w:drawing>
          <wp:inline distT="0" distB="0" distL="114300" distR="114300">
            <wp:extent cx="6480175" cy="2586990"/>
            <wp:effectExtent l="0" t="0" r="12065" b="3810"/>
            <wp:docPr id="11" name="图片 11" descr="贝塔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贝塔_03"/>
                    <pic:cNvPicPr>
                      <a:picLocks noChangeAspect="1"/>
                    </pic:cNvPicPr>
                  </pic:nvPicPr>
                  <pic:blipFill>
                    <a:blip r:embed="rId7"/>
                    <a:srcRect l="1171" t="683" r="32495" b="52236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5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D3282">
      <w:pP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Supplementary Figure 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4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(a)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PCoA of the total samples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; (b)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bidi="ar"/>
        </w:rPr>
        <w:t>PERMANOVA plot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.</w:t>
      </w:r>
    </w:p>
    <w:p w14:paraId="714F77C1">
      <w:pP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</w:pPr>
    </w:p>
    <w:p w14:paraId="2E0FC6E0">
      <w:pP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</w:pPr>
    </w:p>
    <w:p w14:paraId="480A6D71">
      <w:pP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</w:pPr>
    </w:p>
    <w:p w14:paraId="57E663B2">
      <w:pP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</w:pPr>
      <w:bookmarkStart w:id="0" w:name="_GoBack"/>
      <w:bookmarkEnd w:id="0"/>
    </w:p>
    <w:p w14:paraId="61F4B55C">
      <w:pP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</w:pPr>
    </w:p>
    <w:p w14:paraId="14D8FB26">
      <w:pPr>
        <w:rPr>
          <w:rFonts w:hint="default" w:ascii="Times New Roman" w:hAnsi="Times New Roman" w:eastAsia="宋体" w:cs="Times New Roman"/>
          <w:kern w:val="0"/>
          <w:sz w:val="24"/>
          <w:highlight w:val="none"/>
          <w:lang w:eastAsia="zh-CN" w:bidi="ar"/>
        </w:rPr>
      </w:pPr>
      <w:r>
        <w:rPr>
          <w:rFonts w:hint="default" w:ascii="Times New Roman" w:hAnsi="Times New Roman" w:eastAsia="宋体" w:cs="Times New Roman"/>
          <w:kern w:val="0"/>
          <w:sz w:val="24"/>
          <w:highlight w:val="none"/>
          <w:lang w:eastAsia="zh-CN" w:bidi="ar"/>
        </w:rPr>
        <w:drawing>
          <wp:inline distT="0" distB="0" distL="114300" distR="114300">
            <wp:extent cx="6480175" cy="2136140"/>
            <wp:effectExtent l="0" t="0" r="12065" b="12700"/>
            <wp:docPr id="12" name="图片 12" descr="物种分布_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物种分布_03"/>
                    <pic:cNvPicPr>
                      <a:picLocks noChangeAspect="1"/>
                    </pic:cNvPicPr>
                  </pic:nvPicPr>
                  <pic:blipFill>
                    <a:blip r:embed="rId8"/>
                    <a:srcRect b="30802"/>
                    <a:stretch>
                      <a:fillRect/>
                    </a:stretch>
                  </pic:blipFill>
                  <pic:spPr>
                    <a:xfrm>
                      <a:off x="0" y="0"/>
                      <a:ext cx="6480175" cy="213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02AC1">
      <w:pPr>
        <w:rPr>
          <w:rFonts w:hint="eastAsia" w:ascii="Times New Roman" w:hAnsi="Times New Roman" w:eastAsia="宋体" w:cs="Times New Roman"/>
          <w:kern w:val="0"/>
          <w:szCs w:val="21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Supplementary Figure 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5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 (a)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 </w:t>
      </w:r>
      <w:r>
        <w:rPr>
          <w:rFonts w:hint="eastAsia" w:ascii="Times New Roman" w:hAnsi="Times New Roman" w:eastAsia="宋体" w:cs="Times New Roman"/>
          <w:kern w:val="0"/>
          <w:szCs w:val="21"/>
          <w:lang w:val="en-US" w:eastAsia="zh-CN" w:bidi="ar"/>
        </w:rPr>
        <w:t>R</w:t>
      </w:r>
      <w:r>
        <w:rPr>
          <w:rFonts w:hint="default" w:ascii="Times New Roman" w:hAnsi="Times New Roman" w:eastAsia="宋体" w:cs="Times New Roman"/>
          <w:kern w:val="0"/>
          <w:szCs w:val="21"/>
          <w:lang w:bidi="ar"/>
        </w:rPr>
        <w:t>andom forest plot</w:t>
      </w:r>
      <w:r>
        <w:rPr>
          <w:rFonts w:hint="eastAsia" w:ascii="Times New Roman" w:hAnsi="Times New Roman" w:eastAsia="宋体" w:cs="Times New Roman"/>
          <w:kern w:val="0"/>
          <w:szCs w:val="21"/>
          <w:lang w:val="en-US" w:eastAsia="zh-CN" w:bidi="ar"/>
        </w:rPr>
        <w:t>; (b) Bar chart of different microplastic microorganisms based on random forest.</w:t>
      </w:r>
    </w:p>
    <w:p w14:paraId="71A7B622">
      <w:pPr>
        <w:widowControl/>
        <w:spacing w:line="240" w:lineRule="auto"/>
        <w:textAlignment w:val="center"/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</w:pPr>
      <w:r>
        <w:rPr>
          <w:rFonts w:hint="eastAsia" w:ascii="Times New Roman" w:hAnsi="Times New Roman" w:eastAsia="宋体" w:cs="Times New Roman"/>
          <w:kern w:val="0"/>
          <w:sz w:val="15"/>
          <w:szCs w:val="15"/>
          <w:lang w:val="en-US" w:eastAsia="zh-CN" w:bidi="ar"/>
        </w:rPr>
        <w:drawing>
          <wp:inline distT="0" distB="0" distL="114300" distR="114300">
            <wp:extent cx="6120130" cy="4899025"/>
            <wp:effectExtent l="9525" t="9525" r="12065" b="13970"/>
            <wp:docPr id="9" name="图片 9" descr="G:/桌面/Plot_LEfSe_result_bar_00.pngPlot_LEfSe_result_bar_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G:/桌面/Plot_LEfSe_result_bar_00.pngPlot_LEfSe_result_bar_00"/>
                    <pic:cNvPicPr>
                      <a:picLocks noChangeAspect="1"/>
                    </pic:cNvPicPr>
                  </pic:nvPicPr>
                  <pic:blipFill>
                    <a:blip r:embed="rId9"/>
                    <a:srcRect l="2303" t="4944" r="22371" b="45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8990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2ACC6F">
      <w:pPr>
        <w:widowControl/>
        <w:spacing w:line="240" w:lineRule="auto"/>
        <w:textAlignment w:val="center"/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Supplementary Figure 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6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 Total LDA plot </w:t>
      </w:r>
    </w:p>
    <w:p w14:paraId="27D50BCC">
      <w:pPr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</w:pPr>
    </w:p>
    <w:p w14:paraId="260B2B9D">
      <w:pPr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</w:pPr>
    </w:p>
    <w:p w14:paraId="5BCC8684">
      <w:pPr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</w:pPr>
    </w:p>
    <w:p w14:paraId="28D6FD81">
      <w:pPr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</w:pPr>
    </w:p>
    <w:p w14:paraId="23009D28">
      <w:pPr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</w:pPr>
    </w:p>
    <w:p w14:paraId="3A2DD6CA">
      <w:pPr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  <w:drawing>
          <wp:inline distT="0" distB="0" distL="114300" distR="114300">
            <wp:extent cx="6623685" cy="3570605"/>
            <wp:effectExtent l="0" t="0" r="0" b="0"/>
            <wp:docPr id="1" name="图片 1" descr="G:/桌面/NPS_01.pngNPS_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G:/桌面/NPS_01.pngNPS_01"/>
                    <pic:cNvPicPr>
                      <a:picLocks noChangeAspect="1"/>
                    </pic:cNvPicPr>
                  </pic:nvPicPr>
                  <pic:blipFill>
                    <a:blip r:embed="rId10"/>
                    <a:srcRect t="7" b="69680"/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35706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8CDEE5">
      <w:pPr>
        <w:widowControl/>
        <w:spacing w:line="240" w:lineRule="auto"/>
        <w:textAlignment w:val="center"/>
        <w:rPr>
          <w:rFonts w:hint="default" w:ascii="Times New Roman" w:hAnsi="Times New Roman" w:eastAsia="宋体" w:cs="Times New Roman"/>
          <w:kern w:val="0"/>
          <w:sz w:val="22"/>
          <w:szCs w:val="22"/>
          <w:lang w:val="en-US" w:eastAsia="zh-CN" w:bidi="ar"/>
        </w:rPr>
      </w:pP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Supplementary Figure 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7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 (a)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Differential histogram of the 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Bugbase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 gene function prediction matrix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 in PE;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(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b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)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Differential histogram of the 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Bugbase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 xml:space="preserve"> gene function prediction matrix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 in PP;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(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c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)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Different histogram of enzyme activity matrices in PE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;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(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d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)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 xml:space="preserve"> 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Different histogram of enzyme activity matrices in P</w:t>
      </w:r>
      <w:r>
        <w:rPr>
          <w:rFonts w:hint="eastAsia" w:ascii="Times New Roman" w:hAnsi="Times New Roman" w:eastAsia="宋体" w:cs="Times New Roman"/>
          <w:kern w:val="0"/>
          <w:sz w:val="22"/>
          <w:szCs w:val="22"/>
          <w:lang w:val="en-US" w:eastAsia="zh-CN" w:bidi="ar"/>
        </w:rPr>
        <w:t>P</w:t>
      </w:r>
      <w:r>
        <w:rPr>
          <w:rFonts w:hint="default" w:ascii="Times New Roman" w:hAnsi="Times New Roman" w:eastAsia="宋体" w:cs="Times New Roman"/>
          <w:kern w:val="0"/>
          <w:sz w:val="22"/>
          <w:szCs w:val="22"/>
          <w:lang w:eastAsia="zh-CN" w:bidi="ar"/>
        </w:rPr>
        <w:t>(*: P &lt; 0.05, **: P &lt; 0.01, ***: P &lt; 0.001).</w:t>
      </w:r>
    </w:p>
    <w:p w14:paraId="59630671">
      <w:pPr>
        <w:rPr>
          <w:rFonts w:hint="default" w:ascii="Times New Roman" w:hAnsi="Times New Roman" w:eastAsia="宋体" w:cs="Times New Roman"/>
          <w:kern w:val="0"/>
          <w:szCs w:val="21"/>
          <w:lang w:val="en-US" w:eastAsia="zh-CN" w:bidi="ar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0437A0"/>
    <w:rsid w:val="076737E6"/>
    <w:rsid w:val="10054825"/>
    <w:rsid w:val="17D42C8F"/>
    <w:rsid w:val="1C316D12"/>
    <w:rsid w:val="237A7F73"/>
    <w:rsid w:val="25D95AF2"/>
    <w:rsid w:val="31B27EC0"/>
    <w:rsid w:val="31D14D7E"/>
    <w:rsid w:val="3C6F2AF4"/>
    <w:rsid w:val="41070261"/>
    <w:rsid w:val="4FF31F7D"/>
    <w:rsid w:val="5D4840FD"/>
    <w:rsid w:val="5E4A56C8"/>
    <w:rsid w:val="6648045F"/>
    <w:rsid w:val="71597523"/>
    <w:rsid w:val="74BD607C"/>
    <w:rsid w:val="766F4AC5"/>
    <w:rsid w:val="77E96FEE"/>
    <w:rsid w:val="79655F03"/>
    <w:rsid w:val="7A8E26DB"/>
    <w:rsid w:val="7E20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118</Words>
  <Characters>645</Characters>
  <Lines>0</Lines>
  <Paragraphs>0</Paragraphs>
  <TotalTime>5</TotalTime>
  <ScaleCrop>false</ScaleCrop>
  <LinksUpToDate>false</LinksUpToDate>
  <CharactersWithSpaces>759</CharactersWithSpaces>
  <Application>WPS Office_12.1.0.25186_F1E327BC-269C-435d-A152-05C5408002CA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2024-01-19T04:31:00Z</dcterms:created>
  <dc:creator>凯</dc:creator>
  <cp:lastModifiedBy>ZJK</cp:lastModifiedBy>
  <dcterms:modified xsi:type="dcterms:W3CDTF">2026-01-24T07:38:21Z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2052-12.1.0.25186</vt:lpwstr>
  </property>
  <property fmtid="{D5CDD505-2E9C-101B-9397-08002B2CF9AE}" pid="3" name="ICV">
    <vt:lpwstr>34349CE85F57408985A90C84ECE7ADC3_12</vt:lpwstr>
  </property>
  <property fmtid="{D5CDD505-2E9C-101B-9397-08002B2CF9AE}" pid="4" name="KSOTemplateDocerSaveRecord">
    <vt:lpwstr>eyJoZGlkIjoiMzI3YjVjZWE0NTRiOTk0Y2U5MTQ3MzgzYTg5ZDVlZTAiLCJ1c2VySWQiOiI2MDIzNDU2NTQifQ==</vt:lpwstr>
  </property>
</Properties>
</file>