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3E0" w:rsidRDefault="008962E5" w:rsidP="00BF4F9B">
      <w:pPr>
        <w:pStyle w:val="1"/>
        <w:spacing w:before="240" w:after="240" w:line="480" w:lineRule="auto"/>
        <w:jc w:val="center"/>
        <w:rPr>
          <w:rFonts w:ascii="Times New Roman" w:hAnsi="Times New Roman" w:cs="Times New Roman"/>
        </w:rPr>
      </w:pPr>
      <w:r>
        <w:rPr>
          <w:rFonts w:ascii="Times New Roman" w:eastAsia="CharisSIL-Bold" w:hAnsi="Times New Roman" w:cs="Times New Roman"/>
          <w:b/>
          <w:color w:val="000000" w:themeColor="text1"/>
          <w:sz w:val="24"/>
          <w:szCs w:val="24"/>
          <w:lang w:bidi="ar"/>
        </w:rPr>
        <w:t>Supplementary Information</w:t>
      </w:r>
    </w:p>
    <w:p w:rsidR="00BC33E0" w:rsidRDefault="008962E5" w:rsidP="00BF4F9B">
      <w:pPr>
        <w:adjustRightInd w:val="0"/>
        <w:snapToGrid w:val="0"/>
        <w:spacing w:line="480" w:lineRule="auto"/>
        <w:rPr>
          <w:rFonts w:ascii="Times New Roman" w:eastAsia="宋体" w:hAnsi="Times New Roman" w:cs="Times New Roman"/>
          <w:b/>
          <w:bCs/>
          <w:sz w:val="24"/>
          <w:szCs w:val="24"/>
        </w:rPr>
      </w:pPr>
      <w:r>
        <w:rPr>
          <w:rFonts w:ascii="Times New Roman" w:hAnsi="Times New Roman" w:cs="Times New Roman" w:hint="eastAsia"/>
          <w:b/>
          <w:bCs/>
          <w:sz w:val="24"/>
        </w:rPr>
        <w:t>Title:</w:t>
      </w:r>
      <w:r>
        <w:rPr>
          <w:rFonts w:ascii="Times New Roman" w:hAnsi="Times New Roman" w:cs="Times New Roman"/>
          <w:b/>
          <w:bCs/>
          <w:sz w:val="24"/>
        </w:rPr>
        <w:t xml:space="preserve"> </w:t>
      </w:r>
      <w:r w:rsidR="0011585B" w:rsidRPr="0011585B">
        <w:rPr>
          <w:rFonts w:ascii="Times New Roman" w:hAnsi="Times New Roman" w:cs="Times New Roman"/>
          <w:b/>
          <w:bCs/>
          <w:sz w:val="24"/>
        </w:rPr>
        <w:t>Combined morphological, biomarker, and molecular approaches revealed linkages between AM fungi and Chinese fir growth across nine subtropical plantations</w:t>
      </w:r>
    </w:p>
    <w:p w:rsidR="00BC33E0" w:rsidRDefault="00BC33E0" w:rsidP="00BF4F9B">
      <w:pPr>
        <w:adjustRightInd w:val="0"/>
        <w:snapToGrid w:val="0"/>
        <w:spacing w:line="480" w:lineRule="auto"/>
        <w:rPr>
          <w:rFonts w:ascii="Times New Roman" w:eastAsia="宋体" w:hAnsi="Times New Roman" w:cs="Times New Roman"/>
          <w:b/>
          <w:bCs/>
          <w:sz w:val="24"/>
          <w:szCs w:val="24"/>
        </w:rPr>
      </w:pP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sz w:val="24"/>
        </w:rPr>
        <w:t xml:space="preserve">Wen </w:t>
      </w:r>
      <w:proofErr w:type="spellStart"/>
      <w:r>
        <w:rPr>
          <w:rFonts w:ascii="Times New Roman" w:hAnsi="Times New Roman" w:cs="Times New Roman"/>
          <w:sz w:val="24"/>
        </w:rPr>
        <w:t>Zhong</w:t>
      </w:r>
      <w:r>
        <w:rPr>
          <w:rFonts w:ascii="Times New Roman" w:hAnsi="Times New Roman" w:cs="Times New Roman"/>
          <w:sz w:val="24"/>
          <w:vertAlign w:val="superscript"/>
        </w:rPr>
        <w:t>a</w:t>
      </w:r>
      <w:proofErr w:type="spellEnd"/>
      <w:r>
        <w:rPr>
          <w:rFonts w:ascii="Times New Roman" w:hAnsi="Times New Roman" w:cs="Times New Roman"/>
          <w:sz w:val="24"/>
        </w:rPr>
        <w:t xml:space="preserve">, </w:t>
      </w:r>
      <w:proofErr w:type="spellStart"/>
      <w:r>
        <w:rPr>
          <w:rFonts w:ascii="Times New Roman" w:hAnsi="Times New Roman" w:cs="Times New Roman"/>
          <w:sz w:val="24"/>
        </w:rPr>
        <w:t>Feihua</w:t>
      </w:r>
      <w:proofErr w:type="spellEnd"/>
      <w:r>
        <w:rPr>
          <w:rFonts w:ascii="Times New Roman" w:hAnsi="Times New Roman" w:cs="Times New Roman"/>
          <w:sz w:val="24"/>
        </w:rPr>
        <w:t xml:space="preserve"> </w:t>
      </w:r>
      <w:proofErr w:type="spellStart"/>
      <w:r>
        <w:rPr>
          <w:rFonts w:ascii="Times New Roman" w:hAnsi="Times New Roman" w:cs="Times New Roman"/>
          <w:sz w:val="24"/>
        </w:rPr>
        <w:t>Zhou</w:t>
      </w:r>
      <w:r>
        <w:rPr>
          <w:rFonts w:ascii="Times New Roman" w:hAnsi="Times New Roman" w:cs="Times New Roman"/>
          <w:sz w:val="24"/>
          <w:vertAlign w:val="superscript"/>
        </w:rPr>
        <w:t>a</w:t>
      </w:r>
      <w:proofErr w:type="spellEnd"/>
      <w:r>
        <w:rPr>
          <w:rFonts w:ascii="Times New Roman" w:hAnsi="Times New Roman" w:cs="Times New Roman"/>
          <w:sz w:val="24"/>
        </w:rPr>
        <w:t xml:space="preserve">, </w:t>
      </w:r>
      <w:proofErr w:type="spellStart"/>
      <w:r>
        <w:rPr>
          <w:rFonts w:ascii="Times New Roman" w:hAnsi="Times New Roman" w:cs="Times New Roman"/>
          <w:sz w:val="24"/>
        </w:rPr>
        <w:t>Hanshuo</w:t>
      </w:r>
      <w:proofErr w:type="spellEnd"/>
      <w:r>
        <w:rPr>
          <w:rFonts w:ascii="Times New Roman" w:hAnsi="Times New Roman" w:cs="Times New Roman"/>
          <w:sz w:val="24"/>
        </w:rPr>
        <w:t xml:space="preserve"> </w:t>
      </w:r>
      <w:proofErr w:type="spellStart"/>
      <w:r>
        <w:rPr>
          <w:rFonts w:ascii="Times New Roman" w:hAnsi="Times New Roman" w:cs="Times New Roman"/>
          <w:sz w:val="24"/>
        </w:rPr>
        <w:t>Zhang</w:t>
      </w:r>
      <w:r>
        <w:rPr>
          <w:rFonts w:ascii="Times New Roman" w:hAnsi="Times New Roman" w:cs="Times New Roman"/>
          <w:sz w:val="24"/>
          <w:vertAlign w:val="superscript"/>
        </w:rPr>
        <w:t>a</w:t>
      </w:r>
      <w:proofErr w:type="spellEnd"/>
      <w:r>
        <w:rPr>
          <w:rFonts w:ascii="Times New Roman" w:hAnsi="Times New Roman" w:cs="Times New Roman"/>
          <w:sz w:val="24"/>
        </w:rPr>
        <w:t xml:space="preserve">, </w:t>
      </w:r>
      <w:proofErr w:type="spellStart"/>
      <w:r>
        <w:rPr>
          <w:rFonts w:ascii="Times New Roman" w:hAnsi="Times New Roman" w:cs="Times New Roman"/>
          <w:sz w:val="24"/>
        </w:rPr>
        <w:t>Hao</w:t>
      </w:r>
      <w:proofErr w:type="spellEnd"/>
      <w:r>
        <w:rPr>
          <w:rFonts w:ascii="Times New Roman" w:hAnsi="Times New Roman" w:cs="Times New Roman"/>
          <w:sz w:val="24"/>
        </w:rPr>
        <w:t xml:space="preserve"> Yang</w:t>
      </w:r>
      <w:r>
        <w:rPr>
          <w:rFonts w:ascii="Times New Roman" w:hAnsi="Times New Roman" w:cs="Times New Roman"/>
          <w:sz w:val="24"/>
          <w:vertAlign w:val="superscript"/>
        </w:rPr>
        <w:t>a</w:t>
      </w:r>
      <w:r>
        <w:rPr>
          <w:rFonts w:ascii="Times New Roman" w:hAnsi="Times New Roman" w:cs="Times New Roman"/>
          <w:sz w:val="24"/>
        </w:rPr>
        <w:t xml:space="preserve">, </w:t>
      </w:r>
      <w:proofErr w:type="spellStart"/>
      <w:r>
        <w:rPr>
          <w:rFonts w:ascii="Times New Roman" w:hAnsi="Times New Roman" w:cs="Times New Roman"/>
          <w:sz w:val="24"/>
        </w:rPr>
        <w:t>Zhi-Jie</w:t>
      </w:r>
      <w:proofErr w:type="spellEnd"/>
      <w:r>
        <w:rPr>
          <w:rFonts w:ascii="Times New Roman" w:hAnsi="Times New Roman" w:cs="Times New Roman"/>
          <w:sz w:val="24"/>
        </w:rPr>
        <w:t xml:space="preserve"> </w:t>
      </w:r>
      <w:proofErr w:type="spellStart"/>
      <w:r>
        <w:rPr>
          <w:rFonts w:ascii="Times New Roman" w:hAnsi="Times New Roman" w:cs="Times New Roman"/>
          <w:sz w:val="24"/>
        </w:rPr>
        <w:t>Yang</w:t>
      </w:r>
      <w:r>
        <w:rPr>
          <w:rFonts w:ascii="Times New Roman" w:hAnsi="Times New Roman" w:cs="Times New Roman"/>
          <w:sz w:val="24"/>
          <w:vertAlign w:val="superscript"/>
        </w:rPr>
        <w:t>b</w:t>
      </w:r>
      <w:proofErr w:type="spellEnd"/>
      <w:r>
        <w:rPr>
          <w:rFonts w:ascii="Times New Roman" w:hAnsi="Times New Roman" w:cs="Times New Roman"/>
          <w:sz w:val="24"/>
        </w:rPr>
        <w:t xml:space="preserve">, Yong </w:t>
      </w:r>
      <w:proofErr w:type="spellStart"/>
      <w:r>
        <w:rPr>
          <w:rFonts w:ascii="Times New Roman" w:hAnsi="Times New Roman" w:cs="Times New Roman"/>
          <w:sz w:val="24"/>
        </w:rPr>
        <w:t>Zheng</w:t>
      </w:r>
      <w:r>
        <w:rPr>
          <w:rFonts w:ascii="Times New Roman" w:hAnsi="Times New Roman" w:cs="Times New Roman"/>
          <w:sz w:val="24"/>
          <w:vertAlign w:val="superscript"/>
        </w:rPr>
        <w:t>a</w:t>
      </w:r>
      <w:proofErr w:type="gramStart"/>
      <w:r>
        <w:rPr>
          <w:rFonts w:ascii="Times New Roman" w:hAnsi="Times New Roman" w:cs="Times New Roman"/>
          <w:sz w:val="24"/>
          <w:vertAlign w:val="superscript"/>
        </w:rPr>
        <w:t>,b,c</w:t>
      </w:r>
      <w:proofErr w:type="spellEnd"/>
      <w:proofErr w:type="gramEnd"/>
      <w:r>
        <w:rPr>
          <w:rFonts w:ascii="Times New Roman" w:hAnsi="Times New Roman" w:cs="Times New Roman"/>
          <w:sz w:val="24"/>
          <w:vertAlign w:val="superscript"/>
        </w:rPr>
        <w:t>,</w:t>
      </w:r>
      <w:r>
        <w:rPr>
          <w:rFonts w:ascii="Times New Roman" w:hAnsi="Times New Roman" w:cs="Times New Roman"/>
          <w:sz w:val="24"/>
        </w:rPr>
        <w:t>*</w:t>
      </w:r>
    </w:p>
    <w:p w:rsidR="00BC33E0" w:rsidRDefault="00BC33E0" w:rsidP="00BF4F9B">
      <w:pPr>
        <w:adjustRightInd w:val="0"/>
        <w:snapToGrid w:val="0"/>
        <w:spacing w:line="480" w:lineRule="auto"/>
        <w:rPr>
          <w:rFonts w:ascii="Times New Roman" w:hAnsi="Times New Roman" w:cs="Times New Roman"/>
          <w:sz w:val="24"/>
        </w:rPr>
      </w:pP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sz w:val="24"/>
          <w:vertAlign w:val="superscript"/>
        </w:rPr>
        <w:t>a</w:t>
      </w:r>
      <w:r>
        <w:rPr>
          <w:rFonts w:ascii="Times New Roman" w:hAnsi="Times New Roman" w:cs="Times New Roman"/>
          <w:sz w:val="24"/>
        </w:rPr>
        <w:t xml:space="preserve"> Key Laboratory for Humid Subtropical Eco-geographical Processes of the Ministry of Education, Fujian Normal University, Fuzhou 350117, China.</w:t>
      </w:r>
    </w:p>
    <w:p w:rsidR="00BC33E0" w:rsidRDefault="008962E5" w:rsidP="00BF4F9B">
      <w:pPr>
        <w:adjustRightInd w:val="0"/>
        <w:snapToGrid w:val="0"/>
        <w:spacing w:line="480" w:lineRule="auto"/>
        <w:rPr>
          <w:rFonts w:ascii="Times New Roman" w:hAnsi="Times New Roman" w:cs="Times New Roman"/>
          <w:sz w:val="24"/>
        </w:rPr>
      </w:pPr>
      <w:bookmarkStart w:id="0" w:name="_Hlk180227402"/>
      <w:proofErr w:type="gramStart"/>
      <w:r>
        <w:rPr>
          <w:rFonts w:ascii="Times New Roman" w:hAnsi="Times New Roman" w:cs="Times New Roman"/>
          <w:sz w:val="24"/>
          <w:vertAlign w:val="superscript"/>
        </w:rPr>
        <w:t>b</w:t>
      </w:r>
      <w:proofErr w:type="gramEnd"/>
      <w:r>
        <w:rPr>
          <w:rFonts w:ascii="Times New Roman" w:hAnsi="Times New Roman" w:cs="Times New Roman"/>
          <w:sz w:val="24"/>
        </w:rPr>
        <w:t xml:space="preserve"> </w:t>
      </w:r>
      <w:bookmarkEnd w:id="0"/>
      <w:r>
        <w:rPr>
          <w:rFonts w:ascii="Times New Roman" w:hAnsi="Times New Roman" w:cs="Times New Roman"/>
          <w:sz w:val="24"/>
        </w:rPr>
        <w:t xml:space="preserve">Fujian </w:t>
      </w:r>
      <w:proofErr w:type="spellStart"/>
      <w:r>
        <w:rPr>
          <w:rFonts w:ascii="Times New Roman" w:hAnsi="Times New Roman" w:cs="Times New Roman"/>
          <w:sz w:val="24"/>
        </w:rPr>
        <w:t>Sanming</w:t>
      </w:r>
      <w:proofErr w:type="spellEnd"/>
      <w:r>
        <w:rPr>
          <w:rFonts w:ascii="Times New Roman" w:hAnsi="Times New Roman" w:cs="Times New Roman"/>
          <w:sz w:val="24"/>
        </w:rPr>
        <w:t xml:space="preserve"> Forest Ecosystem National Observation and Research Station, Fujian Normal University, </w:t>
      </w:r>
      <w:proofErr w:type="spellStart"/>
      <w:r>
        <w:rPr>
          <w:rFonts w:ascii="Times New Roman" w:hAnsi="Times New Roman" w:cs="Times New Roman"/>
          <w:sz w:val="24"/>
        </w:rPr>
        <w:t>Sanming</w:t>
      </w:r>
      <w:proofErr w:type="spellEnd"/>
      <w:r>
        <w:rPr>
          <w:rFonts w:ascii="Times New Roman" w:hAnsi="Times New Roman" w:cs="Times New Roman"/>
          <w:sz w:val="24"/>
        </w:rPr>
        <w:t xml:space="preserve"> 365002, China.</w:t>
      </w: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sz w:val="24"/>
          <w:vertAlign w:val="superscript"/>
        </w:rPr>
        <w:t>c</w:t>
      </w:r>
      <w:r>
        <w:rPr>
          <w:rFonts w:ascii="Times New Roman" w:hAnsi="Times New Roman" w:cs="Times New Roman"/>
          <w:sz w:val="24"/>
        </w:rPr>
        <w:t xml:space="preserve"> </w:t>
      </w:r>
      <w:proofErr w:type="spellStart"/>
      <w:r>
        <w:rPr>
          <w:rFonts w:ascii="Times New Roman" w:hAnsi="Times New Roman" w:cs="Times New Roman"/>
          <w:sz w:val="24"/>
        </w:rPr>
        <w:t>Shanghang</w:t>
      </w:r>
      <w:proofErr w:type="spellEnd"/>
      <w:r>
        <w:rPr>
          <w:rFonts w:ascii="Times New Roman" w:hAnsi="Times New Roman" w:cs="Times New Roman"/>
          <w:sz w:val="24"/>
        </w:rPr>
        <w:t xml:space="preserve"> Mountain Forest Carbon Sink Observation and Research Station of Fujian Province, Fujian Normal University, </w:t>
      </w:r>
      <w:proofErr w:type="spellStart"/>
      <w:r>
        <w:rPr>
          <w:rFonts w:ascii="Times New Roman" w:hAnsi="Times New Roman" w:cs="Times New Roman"/>
          <w:sz w:val="24"/>
        </w:rPr>
        <w:t>Longyan</w:t>
      </w:r>
      <w:proofErr w:type="spellEnd"/>
      <w:r>
        <w:rPr>
          <w:rFonts w:ascii="Times New Roman" w:hAnsi="Times New Roman" w:cs="Times New Roman"/>
          <w:sz w:val="24"/>
        </w:rPr>
        <w:t xml:space="preserve"> 364205, China.</w:t>
      </w:r>
    </w:p>
    <w:p w:rsidR="00BC33E0" w:rsidRDefault="00BC33E0" w:rsidP="00BF4F9B">
      <w:pPr>
        <w:adjustRightInd w:val="0"/>
        <w:snapToGrid w:val="0"/>
        <w:spacing w:line="480" w:lineRule="auto"/>
        <w:rPr>
          <w:rFonts w:ascii="Times New Roman" w:hAnsi="Times New Roman" w:cs="Times New Roman"/>
          <w:sz w:val="24"/>
        </w:rPr>
      </w:pP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sz w:val="24"/>
        </w:rPr>
        <w:t>*Corresponding author: Yong Zheng (ORCID:</w:t>
      </w:r>
      <w:r>
        <w:rPr>
          <w:rFonts w:cs="Times New Roman" w:hint="eastAsia"/>
          <w:sz w:val="24"/>
        </w:rPr>
        <w:t xml:space="preserve"> </w:t>
      </w:r>
      <w:r>
        <w:rPr>
          <w:rFonts w:ascii="Times New Roman" w:hAnsi="Times New Roman" w:cs="Times New Roman"/>
          <w:sz w:val="24"/>
        </w:rPr>
        <w:t>0000-0001-5239-9824)</w:t>
      </w: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i/>
          <w:iCs/>
          <w:sz w:val="24"/>
        </w:rPr>
        <w:t>Tel</w:t>
      </w:r>
      <w:r>
        <w:rPr>
          <w:rFonts w:ascii="Times New Roman" w:hAnsi="Times New Roman" w:cs="Times New Roman"/>
          <w:sz w:val="24"/>
        </w:rPr>
        <w:t>: +86 (0)591 8346 5214</w:t>
      </w:r>
      <w:r>
        <w:rPr>
          <w:rFonts w:ascii="Times New Roman" w:hAnsi="Times New Roman" w:cs="Times New Roman"/>
          <w:iCs/>
          <w:sz w:val="24"/>
          <w:szCs w:val="24"/>
        </w:rPr>
        <w:t xml:space="preserve">; </w:t>
      </w:r>
      <w:r>
        <w:rPr>
          <w:rFonts w:ascii="Times New Roman" w:hAnsi="Times New Roman" w:cs="Times New Roman"/>
          <w:i/>
          <w:iCs/>
          <w:sz w:val="24"/>
          <w:szCs w:val="24"/>
        </w:rPr>
        <w:t>Fax</w:t>
      </w:r>
      <w:r>
        <w:rPr>
          <w:rFonts w:ascii="Times New Roman" w:hAnsi="Times New Roman" w:cs="Times New Roman"/>
          <w:iCs/>
          <w:sz w:val="24"/>
          <w:szCs w:val="24"/>
        </w:rPr>
        <w:t>: +86 (0)591 8346 5397</w:t>
      </w:r>
      <w:r>
        <w:rPr>
          <w:rFonts w:ascii="Times New Roman" w:hAnsi="Times New Roman" w:cs="Times New Roman" w:hint="eastAsia"/>
          <w:sz w:val="24"/>
        </w:rPr>
        <w:t>;</w:t>
      </w:r>
      <w:r>
        <w:rPr>
          <w:rFonts w:ascii="Times New Roman" w:hAnsi="Times New Roman" w:cs="Times New Roman"/>
          <w:sz w:val="24"/>
        </w:rPr>
        <w:t xml:space="preserve"> </w:t>
      </w:r>
      <w:r>
        <w:rPr>
          <w:rFonts w:ascii="Times New Roman" w:hAnsi="Times New Roman" w:cs="Times New Roman"/>
          <w:i/>
          <w:iCs/>
          <w:sz w:val="24"/>
        </w:rPr>
        <w:t>E-mail</w:t>
      </w:r>
      <w:r>
        <w:rPr>
          <w:rFonts w:ascii="Times New Roman" w:hAnsi="Times New Roman" w:cs="Times New Roman"/>
          <w:sz w:val="24"/>
        </w:rPr>
        <w:t>: zhengy@fjnu.edu.cn</w:t>
      </w:r>
    </w:p>
    <w:p w:rsidR="00BC33E0" w:rsidRDefault="008962E5" w:rsidP="00BF4F9B">
      <w:pPr>
        <w:adjustRightInd w:val="0"/>
        <w:snapToGrid w:val="0"/>
        <w:spacing w:line="480" w:lineRule="auto"/>
        <w:rPr>
          <w:rFonts w:ascii="Times New Roman" w:hAnsi="Times New Roman" w:cs="Times New Roman"/>
          <w:sz w:val="24"/>
        </w:rPr>
      </w:pPr>
      <w:r>
        <w:rPr>
          <w:rFonts w:ascii="Times New Roman" w:hAnsi="Times New Roman" w:cs="Times New Roman"/>
          <w:i/>
          <w:iCs/>
          <w:sz w:val="24"/>
        </w:rPr>
        <w:t>Full postal address</w:t>
      </w:r>
      <w:r>
        <w:rPr>
          <w:rFonts w:ascii="Times New Roman" w:hAnsi="Times New Roman" w:cs="Times New Roman"/>
          <w:sz w:val="24"/>
        </w:rPr>
        <w:t xml:space="preserve">: School of Geographical Sciences, </w:t>
      </w:r>
      <w:proofErr w:type="spellStart"/>
      <w:r>
        <w:rPr>
          <w:rFonts w:ascii="Times New Roman" w:hAnsi="Times New Roman" w:cs="Times New Roman"/>
          <w:sz w:val="24"/>
        </w:rPr>
        <w:t>Qishan</w:t>
      </w:r>
      <w:proofErr w:type="spellEnd"/>
      <w:r>
        <w:rPr>
          <w:rFonts w:ascii="Times New Roman" w:hAnsi="Times New Roman" w:cs="Times New Roman"/>
          <w:sz w:val="24"/>
        </w:rPr>
        <w:t xml:space="preserve"> Campus</w:t>
      </w:r>
      <w:r w:rsidR="00BF4F9B">
        <w:rPr>
          <w:rFonts w:ascii="Times New Roman" w:hAnsi="Times New Roman" w:cs="Times New Roman"/>
          <w:sz w:val="24"/>
        </w:rPr>
        <w:t>, Fujian Normal University, No.</w:t>
      </w:r>
      <w:r>
        <w:rPr>
          <w:rFonts w:ascii="Times New Roman" w:hAnsi="Times New Roman" w:cs="Times New Roman"/>
          <w:sz w:val="24"/>
        </w:rPr>
        <w:t xml:space="preserve">8 South </w:t>
      </w:r>
      <w:proofErr w:type="spellStart"/>
      <w:r>
        <w:rPr>
          <w:rFonts w:ascii="Times New Roman" w:hAnsi="Times New Roman" w:cs="Times New Roman"/>
          <w:sz w:val="24"/>
        </w:rPr>
        <w:t>Xuefu</w:t>
      </w:r>
      <w:proofErr w:type="spellEnd"/>
      <w:r>
        <w:rPr>
          <w:rFonts w:ascii="Times New Roman" w:hAnsi="Times New Roman" w:cs="Times New Roman"/>
          <w:sz w:val="24"/>
        </w:rPr>
        <w:t xml:space="preserve"> Road, </w:t>
      </w:r>
      <w:proofErr w:type="spellStart"/>
      <w:r>
        <w:rPr>
          <w:rFonts w:ascii="Times New Roman" w:hAnsi="Times New Roman" w:cs="Times New Roman"/>
          <w:sz w:val="24"/>
        </w:rPr>
        <w:t>Minhou</w:t>
      </w:r>
      <w:proofErr w:type="spellEnd"/>
      <w:r>
        <w:rPr>
          <w:rFonts w:ascii="Times New Roman" w:hAnsi="Times New Roman" w:cs="Times New Roman"/>
          <w:sz w:val="24"/>
        </w:rPr>
        <w:t xml:space="preserve"> District, Fuzhou, Fujian Province, China, 350117.</w:t>
      </w:r>
    </w:p>
    <w:p w:rsidR="00BC33E0" w:rsidRDefault="00BC33E0" w:rsidP="00BF4F9B">
      <w:pPr>
        <w:adjustRightInd w:val="0"/>
        <w:snapToGrid w:val="0"/>
        <w:spacing w:line="480" w:lineRule="auto"/>
        <w:rPr>
          <w:rFonts w:ascii="Times New Roman" w:hAnsi="Times New Roman" w:cs="Times New Roman"/>
          <w:sz w:val="24"/>
          <w:szCs w:val="24"/>
        </w:rPr>
      </w:pPr>
    </w:p>
    <w:p w:rsidR="00BC33E0" w:rsidRDefault="008962E5" w:rsidP="00BF4F9B">
      <w:pPr>
        <w:adjustRightInd w:val="0"/>
        <w:snapToGrid w:val="0"/>
        <w:spacing w:line="480" w:lineRule="auto"/>
        <w:outlineLvl w:val="0"/>
        <w:rPr>
          <w:rFonts w:ascii="Times New Roman" w:hAnsi="Times New Roman" w:cs="Times New Roman"/>
          <w:sz w:val="24"/>
        </w:rPr>
      </w:pPr>
      <w:r>
        <w:rPr>
          <w:rFonts w:ascii="Times New Roman" w:hAnsi="Times New Roman" w:cs="Times New Roman"/>
          <w:b/>
          <w:bCs/>
          <w:sz w:val="24"/>
          <w:lang w:val="en-GB"/>
        </w:rPr>
        <w:t>Running title:</w:t>
      </w:r>
      <w:bookmarkStart w:id="1" w:name="OLE_LINK5"/>
      <w:bookmarkStart w:id="2" w:name="OLE_LINK4"/>
      <w:r>
        <w:rPr>
          <w:rFonts w:ascii="Times New Roman" w:hAnsi="Times New Roman" w:cs="Times New Roman"/>
          <w:b/>
          <w:bCs/>
          <w:sz w:val="24"/>
        </w:rPr>
        <w:t xml:space="preserve"> </w:t>
      </w:r>
      <w:r>
        <w:rPr>
          <w:rFonts w:ascii="Times New Roman" w:hAnsi="Times New Roman" w:cs="Times New Roman"/>
          <w:sz w:val="24"/>
        </w:rPr>
        <w:t>Linking AM fungal community to tree growth</w:t>
      </w:r>
      <w:bookmarkEnd w:id="1"/>
      <w:bookmarkEnd w:id="2"/>
    </w:p>
    <w:p w:rsidR="00BC33E0" w:rsidRDefault="00BC33E0">
      <w:pPr>
        <w:adjustRightInd w:val="0"/>
        <w:snapToGrid w:val="0"/>
        <w:spacing w:afterLines="50" w:after="156" w:line="480" w:lineRule="auto"/>
        <w:rPr>
          <w:rFonts w:ascii="Times New Roman" w:hAnsi="Times New Roman" w:cs="Times New Roman"/>
          <w:sz w:val="24"/>
          <w:szCs w:val="24"/>
        </w:rPr>
      </w:pPr>
    </w:p>
    <w:p w:rsidR="00BC33E0" w:rsidRDefault="00BC33E0">
      <w:pPr>
        <w:adjustRightInd w:val="0"/>
        <w:snapToGrid w:val="0"/>
        <w:spacing w:afterLines="50" w:after="156" w:line="480" w:lineRule="auto"/>
        <w:rPr>
          <w:rFonts w:ascii="Times New Roman" w:hAnsi="Times New Roman" w:cs="Times New Roman"/>
          <w:sz w:val="24"/>
          <w:szCs w:val="24"/>
        </w:rPr>
        <w:sectPr w:rsidR="00BC33E0" w:rsidSect="005E308C">
          <w:footerReference w:type="default" r:id="rId7"/>
          <w:pgSz w:w="11906" w:h="16838"/>
          <w:pgMar w:top="1304" w:right="1474" w:bottom="1304" w:left="1474" w:header="851" w:footer="992" w:gutter="0"/>
          <w:pgNumType w:fmt="numberInDash"/>
          <w:cols w:space="425"/>
          <w:docGrid w:type="linesAndChars" w:linePitch="312"/>
        </w:sectPr>
      </w:pPr>
    </w:p>
    <w:p w:rsidR="00BC33E0" w:rsidRDefault="008962E5">
      <w:pPr>
        <w:adjustRightInd w:val="0"/>
        <w:snapToGrid w:val="0"/>
        <w:spacing w:line="480" w:lineRule="auto"/>
        <w:jc w:val="center"/>
        <w:outlineLvl w:val="0"/>
        <w:rPr>
          <w:rFonts w:ascii="Times New Roman" w:eastAsia="宋体" w:hAnsi="Times New Roman" w:cs="Times New Roman"/>
          <w:b/>
          <w:bCs/>
          <w:sz w:val="24"/>
          <w:szCs w:val="24"/>
          <w14:ligatures w14:val="none"/>
        </w:rPr>
      </w:pPr>
      <w:r>
        <w:rPr>
          <w:rFonts w:ascii="Times New Roman" w:eastAsia="宋体" w:hAnsi="Times New Roman" w:cs="Times New Roman"/>
          <w:b/>
          <w:bCs/>
          <w:sz w:val="24"/>
          <w:szCs w:val="24"/>
          <w14:ligatures w14:val="none"/>
        </w:rPr>
        <w:lastRenderedPageBreak/>
        <w:t>Figure legend</w:t>
      </w:r>
    </w:p>
    <w:p w:rsidR="005E308C" w:rsidRDefault="005E308C" w:rsidP="005E308C"/>
    <w:p w:rsidR="00BC33E0" w:rsidRDefault="008962E5">
      <w:pPr>
        <w:adjustRightInd w:val="0"/>
        <w:snapToGrid w:val="0"/>
        <w:spacing w:afterLines="50" w:after="156" w:line="480" w:lineRule="auto"/>
        <w:rPr>
          <w:rFonts w:ascii="Times New Roman" w:hAnsi="Times New Roman" w:cs="Times New Roman"/>
          <w:sz w:val="24"/>
          <w:szCs w:val="24"/>
          <w14:ligatures w14:val="none"/>
        </w:rPr>
      </w:pPr>
      <w:r>
        <w:rPr>
          <w:rFonts w:ascii="Times New Roman" w:hAnsi="Times New Roman" w:cs="Times New Roman"/>
          <w:b/>
          <w:bCs/>
          <w:sz w:val="24"/>
          <w:szCs w:val="24"/>
        </w:rPr>
        <w:t>Fig. S1</w:t>
      </w:r>
      <w:r>
        <w:rPr>
          <w:rFonts w:ascii="Times New Roman" w:hAnsi="Times New Roman" w:cs="Times New Roman"/>
          <w:b/>
          <w:bCs/>
          <w:sz w:val="24"/>
          <w:szCs w:val="24"/>
          <w14:ligatures w14:val="none"/>
        </w:rPr>
        <w:t xml:space="preserve"> </w:t>
      </w:r>
      <w:proofErr w:type="gramStart"/>
      <w:r>
        <w:rPr>
          <w:rFonts w:ascii="Times New Roman" w:hAnsi="Times New Roman" w:cs="Times New Roman"/>
          <w:b/>
          <w:bCs/>
          <w:sz w:val="24"/>
          <w:szCs w:val="24"/>
          <w14:ligatures w14:val="none"/>
        </w:rPr>
        <w:t>The</w:t>
      </w:r>
      <w:proofErr w:type="gramEnd"/>
      <w:r>
        <w:rPr>
          <w:rFonts w:ascii="Times New Roman" w:hAnsi="Times New Roman" w:cs="Times New Roman"/>
          <w:b/>
          <w:bCs/>
          <w:sz w:val="24"/>
          <w:szCs w:val="24"/>
          <w14:ligatures w14:val="none"/>
        </w:rPr>
        <w:t xml:space="preserve"> geographical distribution of the sampling sites in the Southeast China.</w:t>
      </w:r>
      <w:r>
        <w:rPr>
          <w:rFonts w:ascii="Times New Roman" w:hAnsi="Times New Roman" w:cs="Times New Roman"/>
          <w:sz w:val="24"/>
          <w:szCs w:val="24"/>
          <w14:ligatures w14:val="none"/>
        </w:rPr>
        <w:t xml:space="preserve"> </w:t>
      </w:r>
      <w:r>
        <w:rPr>
          <w:rFonts w:ascii="Times New Roman" w:hAnsi="Times New Roman" w:cs="Times New Roman" w:hint="eastAsia"/>
          <w:sz w:val="24"/>
          <w:szCs w:val="24"/>
          <w14:ligatures w14:val="none"/>
        </w:rPr>
        <w:t>Abb</w:t>
      </w:r>
      <w:r>
        <w:rPr>
          <w:rFonts w:ascii="Times New Roman" w:hAnsi="Times New Roman" w:cs="Times New Roman"/>
          <w:sz w:val="24"/>
          <w:szCs w:val="24"/>
          <w14:ligatures w14:val="none"/>
        </w:rPr>
        <w:t xml:space="preserve">reviations: BS, </w:t>
      </w:r>
      <w:proofErr w:type="spellStart"/>
      <w:r>
        <w:rPr>
          <w:rFonts w:ascii="Times New Roman" w:hAnsi="Times New Roman" w:cs="Times New Roman"/>
          <w:sz w:val="24"/>
          <w:szCs w:val="24"/>
          <w14:ligatures w14:val="none"/>
        </w:rPr>
        <w:t>Baisha</w:t>
      </w:r>
      <w:proofErr w:type="spellEnd"/>
      <w:r>
        <w:rPr>
          <w:rFonts w:ascii="Times New Roman" w:hAnsi="Times New Roman" w:cs="Times New Roman"/>
          <w:sz w:val="24"/>
          <w:szCs w:val="24"/>
          <w14:ligatures w14:val="none"/>
        </w:rPr>
        <w:t xml:space="preserve"> State-Owned Forest Farm in </w:t>
      </w:r>
      <w:proofErr w:type="spellStart"/>
      <w:r>
        <w:rPr>
          <w:rFonts w:ascii="Times New Roman" w:hAnsi="Times New Roman" w:cs="Times New Roman"/>
          <w:sz w:val="24"/>
          <w:szCs w:val="24"/>
          <w14:ligatures w14:val="none"/>
        </w:rPr>
        <w:t>Shanghang</w:t>
      </w:r>
      <w:proofErr w:type="spellEnd"/>
      <w:r>
        <w:rPr>
          <w:rFonts w:ascii="Times New Roman" w:hAnsi="Times New Roman" w:cs="Times New Roman"/>
          <w:sz w:val="24"/>
          <w:szCs w:val="24"/>
          <w14:ligatures w14:val="none"/>
        </w:rPr>
        <w:t xml:space="preserve"> County; GZ, </w:t>
      </w:r>
      <w:proofErr w:type="spellStart"/>
      <w:r>
        <w:rPr>
          <w:rFonts w:ascii="Times New Roman" w:hAnsi="Times New Roman" w:cs="Times New Roman"/>
          <w:sz w:val="24"/>
          <w:szCs w:val="24"/>
          <w14:ligatures w14:val="none"/>
        </w:rPr>
        <w:t>Guanzhuang</w:t>
      </w:r>
      <w:proofErr w:type="spellEnd"/>
      <w:r>
        <w:rPr>
          <w:rFonts w:ascii="Times New Roman" w:hAnsi="Times New Roman" w:cs="Times New Roman"/>
          <w:sz w:val="24"/>
          <w:szCs w:val="24"/>
          <w14:ligatures w14:val="none"/>
        </w:rPr>
        <w:t xml:space="preserve"> State-owned Forest Farm in Sha County; JS, Jinshan State-owned Forest Farm in </w:t>
      </w:r>
      <w:proofErr w:type="spellStart"/>
      <w:r>
        <w:rPr>
          <w:rFonts w:ascii="Times New Roman" w:hAnsi="Times New Roman" w:cs="Times New Roman"/>
          <w:sz w:val="24"/>
          <w:szCs w:val="24"/>
          <w14:ligatures w14:val="none"/>
        </w:rPr>
        <w:t>Hua'an</w:t>
      </w:r>
      <w:proofErr w:type="spellEnd"/>
      <w:r>
        <w:rPr>
          <w:rFonts w:ascii="Times New Roman" w:hAnsi="Times New Roman" w:cs="Times New Roman"/>
          <w:sz w:val="24"/>
          <w:szCs w:val="24"/>
          <w14:ligatures w14:val="none"/>
        </w:rPr>
        <w:t xml:space="preserve"> County; QJS, </w:t>
      </w:r>
      <w:proofErr w:type="spellStart"/>
      <w:r>
        <w:rPr>
          <w:rFonts w:ascii="Times New Roman" w:hAnsi="Times New Roman" w:cs="Times New Roman"/>
          <w:sz w:val="24"/>
          <w:szCs w:val="24"/>
          <w14:ligatures w14:val="none"/>
        </w:rPr>
        <w:t>Qiujiashan</w:t>
      </w:r>
      <w:proofErr w:type="spellEnd"/>
      <w:r>
        <w:rPr>
          <w:rFonts w:ascii="Times New Roman" w:hAnsi="Times New Roman" w:cs="Times New Roman"/>
          <w:sz w:val="24"/>
          <w:szCs w:val="24"/>
          <w14:ligatures w14:val="none"/>
        </w:rPr>
        <w:t xml:space="preserve"> State-owned Forest Farm in </w:t>
      </w:r>
      <w:proofErr w:type="spellStart"/>
      <w:r>
        <w:rPr>
          <w:rFonts w:ascii="Times New Roman" w:hAnsi="Times New Roman" w:cs="Times New Roman"/>
          <w:sz w:val="24"/>
          <w:szCs w:val="24"/>
          <w14:ligatures w14:val="none"/>
        </w:rPr>
        <w:t>Liancheng</w:t>
      </w:r>
      <w:proofErr w:type="spellEnd"/>
      <w:r>
        <w:rPr>
          <w:rFonts w:ascii="Times New Roman" w:hAnsi="Times New Roman" w:cs="Times New Roman"/>
          <w:sz w:val="24"/>
          <w:szCs w:val="24"/>
          <w14:ligatures w14:val="none"/>
        </w:rPr>
        <w:t xml:space="preserve"> County; SM, Fujian </w:t>
      </w:r>
      <w:proofErr w:type="spellStart"/>
      <w:r>
        <w:rPr>
          <w:rFonts w:ascii="Times New Roman" w:hAnsi="Times New Roman" w:cs="Times New Roman"/>
          <w:sz w:val="24"/>
          <w:szCs w:val="24"/>
          <w14:ligatures w14:val="none"/>
        </w:rPr>
        <w:t>Sanming</w:t>
      </w:r>
      <w:proofErr w:type="spellEnd"/>
      <w:r>
        <w:rPr>
          <w:rFonts w:ascii="Times New Roman" w:hAnsi="Times New Roman" w:cs="Times New Roman"/>
          <w:sz w:val="24"/>
          <w:szCs w:val="24"/>
          <w14:ligatures w14:val="none"/>
        </w:rPr>
        <w:t xml:space="preserve"> Forest Ecosystem National Observation and Research Station; WY, </w:t>
      </w:r>
      <w:proofErr w:type="spellStart"/>
      <w:r>
        <w:rPr>
          <w:rFonts w:ascii="Times New Roman" w:hAnsi="Times New Roman" w:cs="Times New Roman"/>
          <w:sz w:val="24"/>
          <w:szCs w:val="24"/>
          <w14:ligatures w14:val="none"/>
        </w:rPr>
        <w:t>Wuyi</w:t>
      </w:r>
      <w:proofErr w:type="spellEnd"/>
      <w:r>
        <w:rPr>
          <w:rFonts w:ascii="Times New Roman" w:hAnsi="Times New Roman" w:cs="Times New Roman"/>
          <w:sz w:val="24"/>
          <w:szCs w:val="24"/>
          <w14:ligatures w14:val="none"/>
        </w:rPr>
        <w:t xml:space="preserve"> State-owned Forest Farm in </w:t>
      </w:r>
      <w:proofErr w:type="spellStart"/>
      <w:r>
        <w:rPr>
          <w:rFonts w:ascii="Times New Roman" w:hAnsi="Times New Roman" w:cs="Times New Roman"/>
          <w:sz w:val="24"/>
          <w:szCs w:val="24"/>
          <w14:ligatures w14:val="none"/>
        </w:rPr>
        <w:t>Zhangping</w:t>
      </w:r>
      <w:proofErr w:type="spellEnd"/>
      <w:r>
        <w:rPr>
          <w:rFonts w:ascii="Times New Roman" w:hAnsi="Times New Roman" w:cs="Times New Roman"/>
          <w:sz w:val="24"/>
          <w:szCs w:val="24"/>
          <w14:ligatures w14:val="none"/>
        </w:rPr>
        <w:t xml:space="preserve"> County; WYS, </w:t>
      </w:r>
      <w:proofErr w:type="spellStart"/>
      <w:r>
        <w:rPr>
          <w:rFonts w:ascii="Times New Roman" w:hAnsi="Times New Roman" w:cs="Times New Roman"/>
          <w:sz w:val="24"/>
          <w:szCs w:val="24"/>
          <w14:ligatures w14:val="none"/>
        </w:rPr>
        <w:t>Wuyishan</w:t>
      </w:r>
      <w:proofErr w:type="spellEnd"/>
      <w:r>
        <w:rPr>
          <w:rFonts w:ascii="Times New Roman" w:hAnsi="Times New Roman" w:cs="Times New Roman"/>
          <w:sz w:val="24"/>
          <w:szCs w:val="24"/>
          <w14:ligatures w14:val="none"/>
        </w:rPr>
        <w:t xml:space="preserve"> National Park; XP, </w:t>
      </w:r>
      <w:proofErr w:type="spellStart"/>
      <w:r>
        <w:rPr>
          <w:rFonts w:ascii="Times New Roman" w:hAnsi="Times New Roman" w:cs="Times New Roman"/>
          <w:sz w:val="24"/>
          <w:szCs w:val="24"/>
          <w14:ligatures w14:val="none"/>
        </w:rPr>
        <w:t>Xiapu</w:t>
      </w:r>
      <w:proofErr w:type="spellEnd"/>
      <w:r>
        <w:rPr>
          <w:rFonts w:ascii="Times New Roman" w:hAnsi="Times New Roman" w:cs="Times New Roman"/>
          <w:sz w:val="24"/>
          <w:szCs w:val="24"/>
          <w14:ligatures w14:val="none"/>
        </w:rPr>
        <w:t xml:space="preserve"> State-owned Forest Farm in </w:t>
      </w:r>
      <w:proofErr w:type="spellStart"/>
      <w:r>
        <w:rPr>
          <w:rFonts w:ascii="Times New Roman" w:hAnsi="Times New Roman" w:cs="Times New Roman"/>
          <w:sz w:val="24"/>
          <w:szCs w:val="24"/>
          <w14:ligatures w14:val="none"/>
        </w:rPr>
        <w:t>Ningde</w:t>
      </w:r>
      <w:proofErr w:type="spellEnd"/>
      <w:r>
        <w:rPr>
          <w:rFonts w:ascii="Times New Roman" w:hAnsi="Times New Roman" w:cs="Times New Roman"/>
          <w:sz w:val="24"/>
          <w:szCs w:val="24"/>
          <w14:ligatures w14:val="none"/>
        </w:rPr>
        <w:t xml:space="preserve"> City; XY, </w:t>
      </w:r>
      <w:proofErr w:type="spellStart"/>
      <w:r>
        <w:rPr>
          <w:rFonts w:ascii="Times New Roman" w:hAnsi="Times New Roman" w:cs="Times New Roman"/>
          <w:sz w:val="24"/>
          <w:szCs w:val="24"/>
          <w14:ligatures w14:val="none"/>
        </w:rPr>
        <w:t>Xiayang</w:t>
      </w:r>
      <w:proofErr w:type="spellEnd"/>
      <w:r>
        <w:rPr>
          <w:rFonts w:ascii="Times New Roman" w:hAnsi="Times New Roman" w:cs="Times New Roman"/>
          <w:sz w:val="24"/>
          <w:szCs w:val="24"/>
          <w14:ligatures w14:val="none"/>
        </w:rPr>
        <w:t xml:space="preserve"> State-owned Forest Farm in </w:t>
      </w:r>
      <w:proofErr w:type="spellStart"/>
      <w:r>
        <w:rPr>
          <w:rFonts w:ascii="Times New Roman" w:hAnsi="Times New Roman" w:cs="Times New Roman"/>
          <w:sz w:val="24"/>
          <w:szCs w:val="24"/>
          <w14:ligatures w14:val="none"/>
        </w:rPr>
        <w:t>Nanping</w:t>
      </w:r>
      <w:proofErr w:type="spellEnd"/>
      <w:r>
        <w:rPr>
          <w:rFonts w:ascii="Times New Roman" w:hAnsi="Times New Roman" w:cs="Times New Roman"/>
          <w:sz w:val="24"/>
          <w:szCs w:val="24"/>
          <w14:ligatures w14:val="none"/>
        </w:rPr>
        <w:t xml:space="preserve"> City.</w:t>
      </w:r>
    </w:p>
    <w:p w:rsidR="00BC33E0" w:rsidRDefault="008962E5">
      <w:pPr>
        <w:widowControl/>
        <w:adjustRightInd w:val="0"/>
        <w:snapToGrid w:val="0"/>
        <w:spacing w:afterLines="50" w:after="156" w:line="480" w:lineRule="auto"/>
        <w:rPr>
          <w:rFonts w:ascii="Times New Roman" w:eastAsia="CharisSIL-Bold" w:hAnsi="Times New Roman" w:cs="Times New Roman"/>
          <w:bCs/>
          <w:color w:val="000000"/>
          <w:kern w:val="0"/>
          <w:sz w:val="24"/>
          <w:lang w:bidi="ar"/>
        </w:rPr>
      </w:pPr>
      <w:r>
        <w:rPr>
          <w:rFonts w:ascii="Times New Roman" w:hAnsi="Times New Roman" w:cs="Times New Roman"/>
          <w:b/>
          <w:bCs/>
          <w:sz w:val="24"/>
          <w:szCs w:val="24"/>
        </w:rPr>
        <w:t>Fig. S2</w:t>
      </w:r>
      <w:r>
        <w:rPr>
          <w:rFonts w:ascii="Times New Roman" w:hAnsi="Times New Roman" w:cs="Times New Roman"/>
          <w:b/>
          <w:bCs/>
          <w:sz w:val="24"/>
          <w:szCs w:val="24"/>
          <w14:ligatures w14:val="none"/>
        </w:rPr>
        <w:t xml:space="preserve"> Environmental drivers and relationships of arbuscular mycorrhizal (AM) fungal biomass in Chinese fir plantations.</w:t>
      </w:r>
      <w:r>
        <w:rPr>
          <w:rFonts w:ascii="Times New Roman" w:hAnsi="Times New Roman" w:cs="Times New Roman" w:hint="eastAsia"/>
          <w:b/>
          <w:bCs/>
          <w:sz w:val="24"/>
          <w:szCs w:val="24"/>
          <w14:ligatures w14:val="none"/>
        </w:rPr>
        <w:t xml:space="preserve"> </w:t>
      </w:r>
      <w:r>
        <w:rPr>
          <w:rFonts w:ascii="Times New Roman" w:hAnsi="Times New Roman" w:cs="Times New Roman"/>
          <w:bCs/>
          <w:sz w:val="24"/>
          <w:szCs w:val="24"/>
          <w14:ligatures w14:val="none"/>
        </w:rPr>
        <w:t>Importance of environmental factors influencing AM fungal</w:t>
      </w:r>
      <w:r>
        <w:rPr>
          <w:rFonts w:ascii="Times New Roman" w:hAnsi="Times New Roman" w:cs="Times New Roman" w:hint="eastAsia"/>
          <w:bCs/>
          <w:sz w:val="24"/>
          <w:szCs w:val="24"/>
          <w14:ligatures w14:val="none"/>
        </w:rPr>
        <w:t xml:space="preserve"> </w:t>
      </w:r>
      <w:r>
        <w:rPr>
          <w:rFonts w:ascii="Times New Roman" w:hAnsi="Times New Roman" w:cs="Times New Roman"/>
          <w:bCs/>
          <w:sz w:val="24"/>
          <w:szCs w:val="24"/>
          <w14:ligatures w14:val="none"/>
        </w:rPr>
        <w:t>neutral lipid fatty acid</w:t>
      </w:r>
      <w:r>
        <w:rPr>
          <w:rFonts w:ascii="Times New Roman" w:hAnsi="Times New Roman" w:cs="Times New Roman" w:hint="eastAsia"/>
          <w:bCs/>
          <w:sz w:val="24"/>
          <w:szCs w:val="24"/>
          <w14:ligatures w14:val="none"/>
        </w:rPr>
        <w:t xml:space="preserve"> (NLFA)</w:t>
      </w:r>
      <w:r>
        <w:rPr>
          <w:rFonts w:ascii="Times New Roman" w:hAnsi="Times New Roman" w:cs="Times New Roman"/>
          <w:bCs/>
          <w:sz w:val="24"/>
          <w:szCs w:val="24"/>
          <w14:ligatures w14:val="none"/>
        </w:rPr>
        <w:t xml:space="preserve"> content based on random forest analysis (</w:t>
      </w:r>
      <w:r>
        <w:rPr>
          <w:rFonts w:ascii="Times New Roman" w:hAnsi="Times New Roman" w:cs="Times New Roman" w:hint="eastAsia"/>
          <w:bCs/>
          <w:sz w:val="24"/>
          <w:szCs w:val="24"/>
          <w14:ligatures w14:val="none"/>
        </w:rPr>
        <w:t>A</w:t>
      </w:r>
      <w:r>
        <w:rPr>
          <w:rFonts w:ascii="Times New Roman" w:hAnsi="Times New Roman" w:cs="Times New Roman"/>
          <w:bCs/>
          <w:sz w:val="24"/>
          <w:szCs w:val="24"/>
          <w14:ligatures w14:val="none"/>
        </w:rPr>
        <w:t>).</w:t>
      </w:r>
      <w:r>
        <w:rPr>
          <w:rFonts w:ascii="Times New Roman" w:hAnsi="Times New Roman" w:cs="Times New Roman" w:hint="eastAsia"/>
          <w:bCs/>
          <w:sz w:val="24"/>
          <w:szCs w:val="24"/>
          <w14:ligatures w14:val="none"/>
        </w:rPr>
        <w:t xml:space="preserve"> </w:t>
      </w:r>
      <w:r>
        <w:rPr>
          <w:rFonts w:ascii="Times New Roman" w:hAnsi="Times New Roman" w:cs="Times New Roman"/>
          <w:bCs/>
          <w:sz w:val="24"/>
          <w:szCs w:val="24"/>
          <w14:ligatures w14:val="none"/>
        </w:rPr>
        <w:t>Relationships between AM fungal NLFA and spore density (</w:t>
      </w:r>
      <w:r>
        <w:rPr>
          <w:rFonts w:ascii="Times New Roman" w:hAnsi="Times New Roman" w:cs="Times New Roman" w:hint="eastAsia"/>
          <w:bCs/>
          <w:sz w:val="24"/>
          <w:szCs w:val="24"/>
          <w14:ligatures w14:val="none"/>
        </w:rPr>
        <w:t>B</w:t>
      </w:r>
      <w:r>
        <w:rPr>
          <w:rFonts w:ascii="Times New Roman" w:hAnsi="Times New Roman" w:cs="Times New Roman"/>
          <w:bCs/>
          <w:sz w:val="24"/>
          <w:szCs w:val="24"/>
          <w14:ligatures w14:val="none"/>
        </w:rPr>
        <w:t>), root colonization rate (</w:t>
      </w:r>
      <w:r>
        <w:rPr>
          <w:rFonts w:ascii="Times New Roman" w:hAnsi="Times New Roman" w:cs="Times New Roman" w:hint="eastAsia"/>
          <w:bCs/>
          <w:sz w:val="24"/>
          <w:szCs w:val="24"/>
          <w14:ligatures w14:val="none"/>
        </w:rPr>
        <w:t>C</w:t>
      </w:r>
      <w:r>
        <w:rPr>
          <w:rFonts w:ascii="Times New Roman" w:hAnsi="Times New Roman" w:cs="Times New Roman"/>
          <w:bCs/>
          <w:sz w:val="24"/>
          <w:szCs w:val="24"/>
          <w14:ligatures w14:val="none"/>
        </w:rPr>
        <w:t xml:space="preserve">), and </w:t>
      </w:r>
      <w:proofErr w:type="spellStart"/>
      <w:r>
        <w:rPr>
          <w:rFonts w:ascii="Times New Roman" w:hAnsi="Times New Roman" w:cs="Times New Roman"/>
          <w:bCs/>
          <w:sz w:val="24"/>
          <w:szCs w:val="24"/>
          <w14:ligatures w14:val="none"/>
        </w:rPr>
        <w:t>extraradical</w:t>
      </w:r>
      <w:proofErr w:type="spellEnd"/>
      <w:r>
        <w:rPr>
          <w:rFonts w:ascii="Times New Roman" w:hAnsi="Times New Roman" w:cs="Times New Roman"/>
          <w:bCs/>
          <w:sz w:val="24"/>
          <w:szCs w:val="24"/>
          <w14:ligatures w14:val="none"/>
        </w:rPr>
        <w:t xml:space="preserve"> hyphal length (</w:t>
      </w:r>
      <w:r>
        <w:rPr>
          <w:rFonts w:ascii="Times New Roman" w:hAnsi="Times New Roman" w:cs="Times New Roman" w:hint="eastAsia"/>
          <w:bCs/>
          <w:sz w:val="24"/>
          <w:szCs w:val="24"/>
          <w14:ligatures w14:val="none"/>
        </w:rPr>
        <w:t>D</w:t>
      </w:r>
      <w:r>
        <w:rPr>
          <w:rFonts w:ascii="Times New Roman" w:hAnsi="Times New Roman" w:cs="Times New Roman"/>
          <w:bCs/>
          <w:sz w:val="24"/>
          <w:szCs w:val="24"/>
          <w14:ligatures w14:val="none"/>
        </w:rPr>
        <w:t xml:space="preserve">) revealed by linear and polynomial regression analyses. Asterisks indicate the statistical significance of factor importance: * </w:t>
      </w:r>
      <w:r>
        <w:rPr>
          <w:rFonts w:ascii="Times New Roman" w:hAnsi="Times New Roman" w:cs="Times New Roman"/>
          <w:bCs/>
          <w:i/>
          <w:iCs/>
          <w:sz w:val="24"/>
          <w:szCs w:val="24"/>
          <w14:ligatures w14:val="none"/>
        </w:rPr>
        <w:t>P</w:t>
      </w:r>
      <w:r>
        <w:rPr>
          <w:rFonts w:ascii="Times New Roman" w:hAnsi="Times New Roman" w:cs="Times New Roman"/>
          <w:bCs/>
          <w:sz w:val="24"/>
          <w:szCs w:val="24"/>
          <w14:ligatures w14:val="none"/>
        </w:rPr>
        <w:t xml:space="preserve"> &lt; 0.05, ** </w:t>
      </w:r>
      <w:r>
        <w:rPr>
          <w:rFonts w:ascii="Times New Roman" w:hAnsi="Times New Roman" w:cs="Times New Roman"/>
          <w:bCs/>
          <w:i/>
          <w:iCs/>
          <w:sz w:val="24"/>
          <w:szCs w:val="24"/>
          <w14:ligatures w14:val="none"/>
        </w:rPr>
        <w:t>P</w:t>
      </w:r>
      <w:r>
        <w:rPr>
          <w:rFonts w:ascii="Times New Roman" w:hAnsi="Times New Roman" w:cs="Times New Roman"/>
          <w:bCs/>
          <w:sz w:val="24"/>
          <w:szCs w:val="24"/>
          <w14:ligatures w14:val="none"/>
        </w:rPr>
        <w:t xml:space="preserve"> &lt; 0.01.</w:t>
      </w:r>
    </w:p>
    <w:p w:rsidR="00BC33E0" w:rsidRDefault="008962E5">
      <w:pPr>
        <w:widowControl/>
        <w:adjustRightInd w:val="0"/>
        <w:snapToGrid w:val="0"/>
        <w:spacing w:afterLines="50" w:after="156" w:line="480" w:lineRule="auto"/>
        <w:rPr>
          <w:rFonts w:ascii="Times New Roman" w:hAnsi="Times New Roman" w:cs="Times New Roman"/>
          <w:color w:val="000000"/>
          <w:kern w:val="0"/>
          <w:sz w:val="24"/>
          <w:lang w:bidi="ar"/>
        </w:rPr>
      </w:pPr>
      <w:r>
        <w:rPr>
          <w:rFonts w:ascii="Times New Roman" w:hAnsi="Times New Roman" w:cs="Times New Roman"/>
          <w:b/>
          <w:bCs/>
          <w:sz w:val="24"/>
          <w:szCs w:val="24"/>
        </w:rPr>
        <w:t>Fig. S3</w:t>
      </w:r>
      <w:r>
        <w:rPr>
          <w:rFonts w:ascii="Times New Roman" w:hAnsi="Times New Roman" w:cs="Times New Roman"/>
          <w:b/>
          <w:bCs/>
          <w:sz w:val="24"/>
          <w:szCs w:val="24"/>
          <w14:ligatures w14:val="none"/>
        </w:rPr>
        <w:t xml:space="preserve"> Arbuscular mycorrhizal (AM) fungal Shannon diversity index in root and rhizosphere soil </w:t>
      </w:r>
      <w:r>
        <w:rPr>
          <w:rFonts w:ascii="Times New Roman" w:hAnsi="Times New Roman" w:cs="Times New Roman" w:hint="eastAsia"/>
          <w:b/>
          <w:bCs/>
          <w:sz w:val="24"/>
          <w:szCs w:val="24"/>
          <w14:ligatures w14:val="none"/>
        </w:rPr>
        <w:t>habitat</w:t>
      </w:r>
      <w:r>
        <w:rPr>
          <w:rFonts w:ascii="Times New Roman" w:hAnsi="Times New Roman" w:cs="Times New Roman"/>
          <w:b/>
          <w:bCs/>
          <w:sz w:val="24"/>
          <w:szCs w:val="24"/>
          <w14:ligatures w14:val="none"/>
        </w:rPr>
        <w:t>s across nine sites</w:t>
      </w:r>
      <w:r>
        <w:rPr>
          <w:rFonts w:ascii="Times New Roman" w:eastAsia="等线" w:hAnsi="Times New Roman" w:cs="Times New Roman"/>
          <w:sz w:val="24"/>
          <w:szCs w:val="24"/>
          <w14:ligatures w14:val="none"/>
        </w:rPr>
        <w:t xml:space="preserve">. </w:t>
      </w:r>
      <w:r>
        <w:rPr>
          <w:rFonts w:ascii="Times New Roman" w:hAnsi="Times New Roman" w:cs="Times New Roman"/>
          <w:color w:val="000000"/>
          <w:kern w:val="0"/>
          <w:sz w:val="24"/>
          <w:lang w:bidi="ar"/>
        </w:rPr>
        <w:t xml:space="preserve">Boxplots show the AM fungal Shannon diversity index across the nine sampling sites. The center line of the boxplot indicates the mean value, the lower and upper hinges represent the standard deviation around the mean, and each whisker corresponds to the minimum and maximum values, respectively. Different lowercase and uppercase letters indicate significant differences in AM fungal Shannon diversity index among </w:t>
      </w:r>
      <w:proofErr w:type="gramStart"/>
      <w:r>
        <w:rPr>
          <w:rFonts w:ascii="Times New Roman" w:hAnsi="Times New Roman" w:cs="Times New Roman"/>
          <w:color w:val="000000"/>
          <w:kern w:val="0"/>
          <w:sz w:val="24"/>
          <w:lang w:bidi="ar"/>
        </w:rPr>
        <w:t>the</w:t>
      </w:r>
      <w:proofErr w:type="gramEnd"/>
      <w:r>
        <w:rPr>
          <w:rFonts w:ascii="Times New Roman" w:hAnsi="Times New Roman" w:cs="Times New Roman"/>
          <w:color w:val="000000"/>
          <w:kern w:val="0"/>
          <w:sz w:val="24"/>
          <w:lang w:bidi="ar"/>
        </w:rPr>
        <w:t xml:space="preserve"> nine sites (</w:t>
      </w:r>
      <w:r>
        <w:rPr>
          <w:rFonts w:ascii="Times New Roman" w:hAnsi="Times New Roman" w:cs="Times New Roman"/>
          <w:i/>
          <w:iCs/>
          <w:color w:val="000000"/>
          <w:kern w:val="0"/>
          <w:sz w:val="24"/>
          <w:lang w:bidi="ar"/>
        </w:rPr>
        <w:t>P</w:t>
      </w:r>
      <w:r>
        <w:rPr>
          <w:rFonts w:ascii="Times New Roman" w:hAnsi="Times New Roman" w:cs="Times New Roman"/>
          <w:color w:val="000000"/>
          <w:kern w:val="0"/>
          <w:sz w:val="24"/>
          <w:lang w:bidi="ar"/>
        </w:rPr>
        <w:t xml:space="preserve"> &lt; 0.05). Asterisks denote a significant difference between the root and rhizosphere soil </w:t>
      </w:r>
      <w:r>
        <w:rPr>
          <w:rFonts w:ascii="Times New Roman" w:hAnsi="Times New Roman" w:cs="Times New Roman" w:hint="eastAsia"/>
          <w:color w:val="000000"/>
          <w:kern w:val="0"/>
          <w:sz w:val="24"/>
          <w:lang w:bidi="ar"/>
        </w:rPr>
        <w:t>habitat</w:t>
      </w:r>
      <w:r>
        <w:rPr>
          <w:rFonts w:ascii="Times New Roman" w:hAnsi="Times New Roman" w:cs="Times New Roman"/>
          <w:color w:val="000000"/>
          <w:kern w:val="0"/>
          <w:sz w:val="24"/>
          <w:lang w:bidi="ar"/>
        </w:rPr>
        <w:t xml:space="preserve">s (***, </w:t>
      </w:r>
      <w:r>
        <w:rPr>
          <w:rFonts w:ascii="Times New Roman" w:hAnsi="Times New Roman" w:cs="Times New Roman"/>
          <w:i/>
          <w:iCs/>
          <w:color w:val="000000"/>
          <w:kern w:val="0"/>
          <w:sz w:val="24"/>
          <w:lang w:bidi="ar"/>
        </w:rPr>
        <w:t>P</w:t>
      </w:r>
      <w:r>
        <w:rPr>
          <w:rFonts w:ascii="Times New Roman" w:hAnsi="Times New Roman" w:cs="Times New Roman"/>
          <w:color w:val="000000"/>
          <w:kern w:val="0"/>
          <w:sz w:val="24"/>
          <w:lang w:bidi="ar"/>
        </w:rPr>
        <w:t xml:space="preserve"> &lt; 0.001).</w:t>
      </w:r>
    </w:p>
    <w:p w:rsidR="005E308C" w:rsidRDefault="005E308C">
      <w:pPr>
        <w:widowControl/>
        <w:adjustRightInd w:val="0"/>
        <w:snapToGrid w:val="0"/>
        <w:spacing w:afterLines="50" w:after="156" w:line="480" w:lineRule="auto"/>
        <w:rPr>
          <w:rFonts w:ascii="Times New Roman" w:eastAsia="等线" w:hAnsi="Times New Roman" w:cs="Times New Roman"/>
          <w:sz w:val="24"/>
          <w14:ligatures w14:val="none"/>
        </w:rPr>
      </w:pPr>
    </w:p>
    <w:p w:rsidR="00BF4F9B" w:rsidRDefault="00BF4F9B">
      <w:pPr>
        <w:widowControl/>
        <w:spacing w:after="160" w:line="480" w:lineRule="auto"/>
        <w:rPr>
          <w:rFonts w:ascii="Times New Roman" w:eastAsia="等线" w:hAnsi="Times New Roman" w:cs="Times New Roman"/>
          <w:sz w:val="24"/>
          <w14:ligatures w14:val="none"/>
        </w:rPr>
        <w:sectPr w:rsidR="00BF4F9B" w:rsidSect="005E308C">
          <w:pgSz w:w="11906" w:h="16838"/>
          <w:pgMar w:top="1304" w:right="1474" w:bottom="1304" w:left="1474" w:header="851" w:footer="992" w:gutter="0"/>
          <w:pgNumType w:fmt="numberInDash"/>
          <w:cols w:space="425"/>
          <w:docGrid w:type="linesAndChars" w:linePitch="312"/>
        </w:sectPr>
      </w:pPr>
    </w:p>
    <w:p w:rsidR="00BC33E0" w:rsidRDefault="008962E5">
      <w:pPr>
        <w:spacing w:beforeLines="50" w:before="156" w:line="480" w:lineRule="auto"/>
        <w:outlineLvl w:val="1"/>
        <w:rPr>
          <w:rFonts w:ascii="Times New Roman" w:hAnsi="Times New Roman" w:cs="Times New Roman"/>
          <w:b/>
          <w:bCs/>
          <w:sz w:val="24"/>
          <w:szCs w:val="24"/>
        </w:rPr>
      </w:pPr>
      <w:r>
        <w:rPr>
          <w:rFonts w:ascii="Times New Roman" w:hAnsi="Times New Roman" w:cs="Times New Roman"/>
          <w:b/>
          <w:bCs/>
          <w:sz w:val="24"/>
          <w:szCs w:val="28"/>
        </w:rPr>
        <w:lastRenderedPageBreak/>
        <w:t>Figure</w:t>
      </w:r>
      <w:r>
        <w:rPr>
          <w:rFonts w:ascii="Times New Roman" w:hAnsi="Times New Roman" w:cs="Times New Roman"/>
          <w:b/>
          <w:bCs/>
          <w:sz w:val="24"/>
          <w:szCs w:val="24"/>
        </w:rPr>
        <w:t xml:space="preserve"> S1</w:t>
      </w:r>
    </w:p>
    <w:p w:rsidR="00BC33E0" w:rsidRDefault="00BC33E0">
      <w:pPr>
        <w:spacing w:line="480" w:lineRule="auto"/>
        <w:rPr>
          <w:rFonts w:ascii="Times New Roman" w:hAnsi="Times New Roman" w:cs="Times New Roman"/>
        </w:rPr>
      </w:pPr>
    </w:p>
    <w:p w:rsidR="00BC33E0" w:rsidRDefault="00BC33E0">
      <w:pPr>
        <w:spacing w:beforeLines="50" w:before="156" w:line="480" w:lineRule="auto"/>
        <w:jc w:val="center"/>
        <w:rPr>
          <w:rFonts w:ascii="Times New Roman" w:hAnsi="Times New Roman" w:cs="Times New Roman"/>
          <w:sz w:val="24"/>
          <w:szCs w:val="24"/>
          <w14:ligatures w14:val="none"/>
        </w:rPr>
      </w:pPr>
    </w:p>
    <w:p w:rsidR="00BC33E0" w:rsidRDefault="00BC33E0">
      <w:pPr>
        <w:spacing w:beforeLines="50" w:before="156" w:line="480" w:lineRule="auto"/>
        <w:jc w:val="left"/>
        <w:rPr>
          <w:rFonts w:ascii="Times New Roman" w:hAnsi="Times New Roman" w:cs="Times New Roman"/>
          <w:sz w:val="24"/>
          <w:szCs w:val="24"/>
          <w14:ligatures w14:val="none"/>
        </w:rPr>
      </w:pPr>
    </w:p>
    <w:p w:rsidR="00BC33E0" w:rsidRDefault="008C0236">
      <w:pPr>
        <w:spacing w:beforeLines="50" w:before="156" w:line="480" w:lineRule="auto"/>
        <w:jc w:val="left"/>
        <w:rPr>
          <w:rFonts w:ascii="Times New Roman" w:hAnsi="Times New Roman" w:cs="Times New Roman"/>
          <w:sz w:val="24"/>
          <w:szCs w:val="24"/>
          <w14:ligatures w14:val="none"/>
        </w:rPr>
        <w:sectPr w:rsidR="00BC33E0">
          <w:pgSz w:w="11906" w:h="16838"/>
          <w:pgMar w:top="1304" w:right="1474" w:bottom="1304" w:left="1474" w:header="851" w:footer="992" w:gutter="0"/>
          <w:pgNumType w:fmt="numberInDash"/>
          <w:cols w:space="425"/>
          <w:docGrid w:type="linesAndChars" w:linePitch="312"/>
        </w:sectPr>
      </w:pPr>
      <w:r>
        <w:rPr>
          <w:rFonts w:ascii="Times New Roman" w:hAnsi="Times New Roman" w:cs="Times New Roman"/>
          <w:noProof/>
          <w:sz w:val="24"/>
          <w:szCs w:val="24"/>
          <w14:ligatures w14:val="none"/>
        </w:rPr>
        <w:drawing>
          <wp:inline distT="0" distB="0" distL="0" distR="0">
            <wp:extent cx="4741164" cy="2220163"/>
            <wp:effectExtent l="0" t="0" r="254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S1.tif"/>
                    <pic:cNvPicPr/>
                  </pic:nvPicPr>
                  <pic:blipFill>
                    <a:blip r:embed="rId8">
                      <a:extLst>
                        <a:ext uri="{28A0092B-C50C-407E-A947-70E740481C1C}">
                          <a14:useLocalDpi xmlns:a14="http://schemas.microsoft.com/office/drawing/2010/main" val="0"/>
                        </a:ext>
                      </a:extLst>
                    </a:blip>
                    <a:stretch>
                      <a:fillRect/>
                    </a:stretch>
                  </pic:blipFill>
                  <pic:spPr>
                    <a:xfrm>
                      <a:off x="0" y="0"/>
                      <a:ext cx="4741164" cy="2220163"/>
                    </a:xfrm>
                    <a:prstGeom prst="rect">
                      <a:avLst/>
                    </a:prstGeom>
                  </pic:spPr>
                </pic:pic>
              </a:graphicData>
            </a:graphic>
          </wp:inline>
        </w:drawing>
      </w:r>
    </w:p>
    <w:p w:rsidR="00BC33E0" w:rsidRDefault="008962E5">
      <w:pPr>
        <w:spacing w:beforeLines="50" w:before="156" w:line="480" w:lineRule="auto"/>
        <w:outlineLvl w:val="1"/>
        <w:rPr>
          <w:rFonts w:ascii="Times New Roman" w:hAnsi="Times New Roman" w:cs="Times New Roman"/>
          <w:b/>
          <w:bCs/>
          <w:sz w:val="24"/>
          <w:szCs w:val="24"/>
        </w:rPr>
      </w:pPr>
      <w:r>
        <w:rPr>
          <w:rFonts w:ascii="Times New Roman" w:hAnsi="Times New Roman" w:cs="Times New Roman"/>
          <w:b/>
          <w:bCs/>
          <w:sz w:val="24"/>
          <w:szCs w:val="28"/>
        </w:rPr>
        <w:lastRenderedPageBreak/>
        <w:t>Figure</w:t>
      </w:r>
      <w:r>
        <w:rPr>
          <w:rFonts w:ascii="Times New Roman" w:hAnsi="Times New Roman" w:cs="Times New Roman"/>
          <w:b/>
          <w:bCs/>
          <w:sz w:val="24"/>
          <w:szCs w:val="24"/>
        </w:rPr>
        <w:t xml:space="preserve"> S2</w:t>
      </w:r>
    </w:p>
    <w:p w:rsidR="00BC33E0" w:rsidRDefault="00BC33E0">
      <w:pPr>
        <w:spacing w:line="480" w:lineRule="auto"/>
        <w:rPr>
          <w:rFonts w:ascii="Times New Roman" w:hAnsi="Times New Roman" w:cs="Times New Roman"/>
        </w:rPr>
      </w:pPr>
    </w:p>
    <w:p w:rsidR="00BC33E0" w:rsidRDefault="008C0236">
      <w:pPr>
        <w:spacing w:line="480" w:lineRule="auto"/>
        <w:jc w:val="center"/>
        <w:rPr>
          <w:rFonts w:ascii="Times New Roman" w:hAnsi="Times New Roman" w:cs="Times New Roman"/>
        </w:rPr>
      </w:pPr>
      <w:bookmarkStart w:id="3" w:name="_GoBack"/>
      <w:r>
        <w:rPr>
          <w:rFonts w:ascii="Times New Roman" w:hAnsi="Times New Roman" w:cs="Times New Roman"/>
          <w:noProof/>
          <w14:ligatures w14:val="none"/>
        </w:rPr>
        <w:drawing>
          <wp:inline distT="0" distB="0" distL="0" distR="0">
            <wp:extent cx="5688330" cy="5267960"/>
            <wp:effectExtent l="0" t="0" r="762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S2.tif"/>
                    <pic:cNvPicPr/>
                  </pic:nvPicPr>
                  <pic:blipFill>
                    <a:blip r:embed="rId9">
                      <a:extLst>
                        <a:ext uri="{28A0092B-C50C-407E-A947-70E740481C1C}">
                          <a14:useLocalDpi xmlns:a14="http://schemas.microsoft.com/office/drawing/2010/main" val="0"/>
                        </a:ext>
                      </a:extLst>
                    </a:blip>
                    <a:stretch>
                      <a:fillRect/>
                    </a:stretch>
                  </pic:blipFill>
                  <pic:spPr>
                    <a:xfrm>
                      <a:off x="0" y="0"/>
                      <a:ext cx="5688330" cy="5267960"/>
                    </a:xfrm>
                    <a:prstGeom prst="rect">
                      <a:avLst/>
                    </a:prstGeom>
                  </pic:spPr>
                </pic:pic>
              </a:graphicData>
            </a:graphic>
          </wp:inline>
        </w:drawing>
      </w:r>
      <w:bookmarkEnd w:id="3"/>
    </w:p>
    <w:p w:rsidR="00BC33E0" w:rsidRDefault="00BC33E0">
      <w:pPr>
        <w:spacing w:line="480" w:lineRule="auto"/>
        <w:rPr>
          <w:rFonts w:ascii="Times New Roman" w:hAnsi="Times New Roman" w:cs="Times New Roman"/>
        </w:rPr>
      </w:pPr>
    </w:p>
    <w:p w:rsidR="00BC33E0" w:rsidRDefault="00BC33E0">
      <w:pPr>
        <w:spacing w:line="480" w:lineRule="auto"/>
        <w:rPr>
          <w:rFonts w:ascii="Times New Roman" w:hAnsi="Times New Roman" w:cs="Times New Roman"/>
        </w:rPr>
        <w:sectPr w:rsidR="00BC33E0">
          <w:pgSz w:w="11906" w:h="16838"/>
          <w:pgMar w:top="1304" w:right="1474" w:bottom="1304" w:left="1474" w:header="851" w:footer="992" w:gutter="0"/>
          <w:pgNumType w:fmt="numberInDash"/>
          <w:cols w:space="425"/>
          <w:docGrid w:type="linesAndChars" w:linePitch="312"/>
        </w:sectPr>
      </w:pPr>
    </w:p>
    <w:p w:rsidR="00BC33E0" w:rsidRDefault="008962E5">
      <w:pPr>
        <w:spacing w:beforeLines="50" w:before="156" w:line="480" w:lineRule="auto"/>
        <w:outlineLvl w:val="1"/>
        <w:rPr>
          <w:rFonts w:ascii="Times New Roman" w:hAnsi="Times New Roman" w:cs="Times New Roman"/>
          <w:b/>
          <w:bCs/>
          <w:sz w:val="24"/>
          <w:szCs w:val="24"/>
        </w:rPr>
      </w:pPr>
      <w:r>
        <w:rPr>
          <w:rFonts w:ascii="Times New Roman" w:hAnsi="Times New Roman" w:cs="Times New Roman"/>
          <w:b/>
          <w:bCs/>
          <w:sz w:val="24"/>
          <w:szCs w:val="28"/>
        </w:rPr>
        <w:lastRenderedPageBreak/>
        <w:t>Figure</w:t>
      </w:r>
      <w:r>
        <w:rPr>
          <w:rFonts w:ascii="Times New Roman" w:hAnsi="Times New Roman" w:cs="Times New Roman"/>
          <w:b/>
          <w:bCs/>
          <w:sz w:val="24"/>
          <w:szCs w:val="24"/>
        </w:rPr>
        <w:t xml:space="preserve"> S3</w:t>
      </w:r>
    </w:p>
    <w:p w:rsidR="00BC33E0" w:rsidRDefault="00BC33E0">
      <w:pPr>
        <w:spacing w:line="480" w:lineRule="auto"/>
        <w:rPr>
          <w:rFonts w:ascii="Times New Roman" w:hAnsi="Times New Roman" w:cs="Times New Roman"/>
        </w:rPr>
      </w:pPr>
    </w:p>
    <w:p w:rsidR="007A15BB" w:rsidRDefault="007A15BB" w:rsidP="007A15BB">
      <w:pPr>
        <w:spacing w:beforeLines="50" w:before="156" w:line="480" w:lineRule="auto"/>
        <w:jc w:val="center"/>
        <w:rPr>
          <w:rFonts w:ascii="Times New Roman" w:hAnsi="Times New Roman" w:cs="Times New Roman"/>
          <w:bCs/>
          <w:color w:val="000000"/>
          <w:kern w:val="0"/>
          <w:sz w:val="24"/>
          <w:szCs w:val="24"/>
          <w:lang w:bidi="ar"/>
        </w:rPr>
      </w:pPr>
      <w:r>
        <w:rPr>
          <w:rFonts w:ascii="Times New Roman" w:hAnsi="Times New Roman" w:cs="Times New Roman" w:hint="eastAsia"/>
          <w:bCs/>
          <w:noProof/>
          <w:color w:val="000000"/>
          <w:kern w:val="0"/>
          <w:sz w:val="24"/>
          <w:szCs w:val="24"/>
        </w:rPr>
        <w:drawing>
          <wp:inline distT="0" distB="0" distL="114300" distR="114300" wp14:anchorId="3219760F" wp14:editId="15D2F32C">
            <wp:extent cx="5202000" cy="3758400"/>
            <wp:effectExtent l="0" t="0" r="0" b="0"/>
            <wp:docPr id="2" name="图片 2" descr="fig.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g.s3"/>
                    <pic:cNvPicPr>
                      <a:picLocks noChangeAspect="1"/>
                    </pic:cNvPicPr>
                  </pic:nvPicPr>
                  <pic:blipFill>
                    <a:blip r:embed="rId10"/>
                    <a:stretch>
                      <a:fillRect/>
                    </a:stretch>
                  </pic:blipFill>
                  <pic:spPr>
                    <a:xfrm>
                      <a:off x="0" y="0"/>
                      <a:ext cx="5202000" cy="3758400"/>
                    </a:xfrm>
                    <a:prstGeom prst="rect">
                      <a:avLst/>
                    </a:prstGeom>
                  </pic:spPr>
                </pic:pic>
              </a:graphicData>
            </a:graphic>
          </wp:inline>
        </w:drawing>
      </w:r>
    </w:p>
    <w:p w:rsidR="00BC33E0" w:rsidRDefault="00BC33E0">
      <w:pPr>
        <w:spacing w:beforeLines="50" w:before="156" w:line="480" w:lineRule="auto"/>
        <w:rPr>
          <w:rFonts w:ascii="Times New Roman" w:hAnsi="Times New Roman" w:cs="Times New Roman"/>
          <w:bCs/>
          <w:color w:val="000000"/>
          <w:kern w:val="0"/>
          <w:sz w:val="24"/>
          <w:szCs w:val="24"/>
          <w:lang w:bidi="ar"/>
        </w:rPr>
      </w:pPr>
    </w:p>
    <w:p w:rsidR="00BC33E0" w:rsidRDefault="00BC33E0">
      <w:pPr>
        <w:spacing w:beforeLines="50" w:before="156" w:line="480" w:lineRule="auto"/>
        <w:rPr>
          <w:rFonts w:ascii="Times New Roman" w:hAnsi="Times New Roman" w:cs="Times New Roman"/>
          <w:bCs/>
          <w:color w:val="000000"/>
          <w:kern w:val="0"/>
          <w:sz w:val="24"/>
          <w:szCs w:val="24"/>
          <w:lang w:bidi="ar"/>
        </w:rPr>
        <w:sectPr w:rsidR="00BC33E0">
          <w:pgSz w:w="11906" w:h="16838"/>
          <w:pgMar w:top="1304" w:right="1474" w:bottom="1304" w:left="1474" w:header="851" w:footer="992" w:gutter="0"/>
          <w:pgNumType w:fmt="numberInDash"/>
          <w:cols w:space="425"/>
          <w:docGrid w:type="linesAndChars" w:linePitch="312"/>
        </w:sectPr>
      </w:pPr>
    </w:p>
    <w:p w:rsidR="00BC33E0" w:rsidRDefault="008962E5">
      <w:pPr>
        <w:spacing w:line="480" w:lineRule="auto"/>
        <w:outlineLvl w:val="0"/>
        <w:rPr>
          <w:rFonts w:ascii="Times New Roman" w:hAnsi="Times New Roman" w:cs="Times New Roman"/>
          <w:b/>
          <w:bCs/>
          <w:sz w:val="24"/>
          <w:szCs w:val="24"/>
        </w:rPr>
      </w:pPr>
      <w:r>
        <w:rPr>
          <w:rFonts w:ascii="Times New Roman" w:hAnsi="Times New Roman" w:cs="Times New Roman"/>
          <w:b/>
          <w:bCs/>
          <w:sz w:val="24"/>
          <w:szCs w:val="24"/>
        </w:rPr>
        <w:lastRenderedPageBreak/>
        <w:t>Table S1</w:t>
      </w:r>
    </w:p>
    <w:p w:rsidR="00BC33E0" w:rsidRDefault="008962E5">
      <w:pPr>
        <w:spacing w:beforeLines="50" w:before="156" w:afterLines="50" w:after="156" w:line="480" w:lineRule="auto"/>
        <w:rPr>
          <w:rFonts w:ascii="Times New Roman" w:hAnsi="Times New Roman" w:cs="Times New Roman"/>
          <w:sz w:val="24"/>
          <w:szCs w:val="24"/>
        </w:rPr>
      </w:pPr>
      <w:r>
        <w:rPr>
          <w:rFonts w:ascii="Times New Roman" w:hAnsi="Times New Roman" w:cs="Times New Roman"/>
          <w:sz w:val="24"/>
          <w:szCs w:val="24"/>
        </w:rPr>
        <w:t>The effects of sites and habitats on Arbuscular mycorrhizal (AM) fungal richness, Shannon (tested by two-way ANOVA), and community composition (</w:t>
      </w:r>
      <w:proofErr w:type="spellStart"/>
      <w:r>
        <w:rPr>
          <w:rFonts w:ascii="Times New Roman" w:hAnsi="Times New Roman" w:cs="Times New Roman"/>
          <w:sz w:val="24"/>
          <w:szCs w:val="24"/>
        </w:rPr>
        <w:t>PerMANOVA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permutational</w:t>
      </w:r>
      <w:proofErr w:type="spellEnd"/>
      <w:r>
        <w:rPr>
          <w:rFonts w:ascii="Times New Roman" w:hAnsi="Times New Roman" w:cs="Times New Roman"/>
          <w:sz w:val="24"/>
          <w:szCs w:val="24"/>
        </w:rPr>
        <w:t xml:space="preserve"> multivariate analysis of variance).</w:t>
      </w:r>
    </w:p>
    <w:tbl>
      <w:tblPr>
        <w:tblStyle w:val="aa"/>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70"/>
        <w:gridCol w:w="1038"/>
        <w:gridCol w:w="1030"/>
        <w:gridCol w:w="1037"/>
        <w:gridCol w:w="1028"/>
        <w:gridCol w:w="1034"/>
        <w:gridCol w:w="1028"/>
        <w:gridCol w:w="1193"/>
      </w:tblGrid>
      <w:tr w:rsidR="00BC33E0">
        <w:trPr>
          <w:trHeight w:hRule="exact" w:val="567"/>
          <w:jc w:val="center"/>
        </w:trPr>
        <w:tc>
          <w:tcPr>
            <w:tcW w:w="876" w:type="pct"/>
            <w:vMerge w:val="restart"/>
            <w:tcBorders>
              <w:top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Source of variation</w:t>
            </w:r>
          </w:p>
        </w:tc>
        <w:tc>
          <w:tcPr>
            <w:tcW w:w="1154" w:type="pct"/>
            <w:gridSpan w:val="2"/>
            <w:tcBorders>
              <w:top w:val="single" w:sz="12" w:space="0" w:color="auto"/>
              <w:bottom w:val="single" w:sz="4"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Richness</w:t>
            </w:r>
          </w:p>
        </w:tc>
        <w:tc>
          <w:tcPr>
            <w:tcW w:w="1153" w:type="pct"/>
            <w:gridSpan w:val="2"/>
            <w:tcBorders>
              <w:top w:val="single" w:sz="12" w:space="0" w:color="auto"/>
              <w:bottom w:val="single" w:sz="4"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Shannon</w:t>
            </w:r>
          </w:p>
        </w:tc>
        <w:tc>
          <w:tcPr>
            <w:tcW w:w="1817" w:type="pct"/>
            <w:gridSpan w:val="3"/>
            <w:tcBorders>
              <w:top w:val="single" w:sz="12" w:space="0" w:color="auto"/>
              <w:bottom w:val="single" w:sz="4"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Community composition</w:t>
            </w:r>
          </w:p>
        </w:tc>
      </w:tr>
      <w:tr w:rsidR="00BC33E0">
        <w:trPr>
          <w:trHeight w:hRule="exact" w:val="567"/>
          <w:jc w:val="center"/>
        </w:trPr>
        <w:tc>
          <w:tcPr>
            <w:tcW w:w="876" w:type="pct"/>
            <w:vMerge/>
            <w:tcBorders>
              <w:bottom w:val="single" w:sz="12" w:space="0" w:color="auto"/>
            </w:tcBorders>
            <w:vAlign w:val="center"/>
          </w:tcPr>
          <w:p w:rsidR="00BC33E0" w:rsidRDefault="00BC33E0">
            <w:pPr>
              <w:spacing w:line="480" w:lineRule="auto"/>
              <w:jc w:val="left"/>
              <w:rPr>
                <w:rFonts w:ascii="Times New Roman" w:hAnsi="Times New Roman" w:cs="Times New Roman"/>
                <w:b/>
                <w:sz w:val="24"/>
                <w:szCs w:val="24"/>
              </w:rPr>
            </w:pPr>
          </w:p>
        </w:tc>
        <w:tc>
          <w:tcPr>
            <w:tcW w:w="579"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F</w:t>
            </w:r>
          </w:p>
        </w:tc>
        <w:tc>
          <w:tcPr>
            <w:tcW w:w="575"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i/>
                <w:iCs/>
                <w:sz w:val="24"/>
                <w:szCs w:val="24"/>
              </w:rPr>
            </w:pPr>
            <w:r>
              <w:rPr>
                <w:rFonts w:ascii="Times New Roman" w:hAnsi="Times New Roman" w:cs="Times New Roman"/>
                <w:b/>
                <w:i/>
                <w:iCs/>
                <w:sz w:val="24"/>
                <w:szCs w:val="24"/>
              </w:rPr>
              <w:t>P</w:t>
            </w:r>
          </w:p>
        </w:tc>
        <w:tc>
          <w:tcPr>
            <w:tcW w:w="579"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F</w:t>
            </w:r>
          </w:p>
        </w:tc>
        <w:tc>
          <w:tcPr>
            <w:tcW w:w="574"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i/>
                <w:iCs/>
                <w:sz w:val="24"/>
                <w:szCs w:val="24"/>
              </w:rPr>
              <w:t>P</w:t>
            </w:r>
          </w:p>
        </w:tc>
        <w:tc>
          <w:tcPr>
            <w:tcW w:w="577"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i/>
                <w:iCs/>
                <w:sz w:val="24"/>
                <w:szCs w:val="24"/>
              </w:rPr>
              <w:t>R</w:t>
            </w:r>
            <w:r>
              <w:rPr>
                <w:rFonts w:ascii="Times New Roman" w:hAnsi="Times New Roman" w:cs="Times New Roman"/>
                <w:b/>
                <w:sz w:val="24"/>
                <w:szCs w:val="24"/>
                <w:vertAlign w:val="superscript"/>
              </w:rPr>
              <w:t>2</w:t>
            </w:r>
          </w:p>
        </w:tc>
        <w:tc>
          <w:tcPr>
            <w:tcW w:w="574"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sz w:val="24"/>
                <w:szCs w:val="24"/>
              </w:rPr>
              <w:t>F</w:t>
            </w:r>
          </w:p>
        </w:tc>
        <w:tc>
          <w:tcPr>
            <w:tcW w:w="666" w:type="pct"/>
            <w:tcBorders>
              <w:top w:val="single" w:sz="4" w:space="0" w:color="auto"/>
              <w:bottom w:val="single" w:sz="12" w:space="0" w:color="auto"/>
            </w:tcBorders>
            <w:vAlign w:val="center"/>
          </w:tcPr>
          <w:p w:rsidR="00BC33E0" w:rsidRDefault="008962E5">
            <w:pPr>
              <w:spacing w:line="480" w:lineRule="auto"/>
              <w:jc w:val="left"/>
              <w:rPr>
                <w:rFonts w:ascii="Times New Roman" w:hAnsi="Times New Roman" w:cs="Times New Roman"/>
                <w:b/>
                <w:sz w:val="24"/>
                <w:szCs w:val="24"/>
              </w:rPr>
            </w:pPr>
            <w:r>
              <w:rPr>
                <w:rFonts w:ascii="Times New Roman" w:hAnsi="Times New Roman" w:cs="Times New Roman"/>
                <w:b/>
                <w:i/>
                <w:iCs/>
                <w:sz w:val="24"/>
                <w:szCs w:val="24"/>
              </w:rPr>
              <w:t>P</w:t>
            </w:r>
          </w:p>
        </w:tc>
      </w:tr>
      <w:tr w:rsidR="00BC33E0">
        <w:trPr>
          <w:trHeight w:hRule="exact" w:val="567"/>
          <w:jc w:val="center"/>
        </w:trPr>
        <w:tc>
          <w:tcPr>
            <w:tcW w:w="876" w:type="pct"/>
            <w:tcBorders>
              <w:top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Site</w:t>
            </w:r>
          </w:p>
        </w:tc>
        <w:tc>
          <w:tcPr>
            <w:tcW w:w="579" w:type="pct"/>
            <w:tcBorders>
              <w:top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13.39</w:t>
            </w:r>
          </w:p>
        </w:tc>
        <w:tc>
          <w:tcPr>
            <w:tcW w:w="575" w:type="pct"/>
            <w:tcBorders>
              <w:top w:val="single" w:sz="12" w:space="0" w:color="auto"/>
            </w:tcBorders>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c>
          <w:tcPr>
            <w:tcW w:w="579" w:type="pct"/>
            <w:tcBorders>
              <w:top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4.503</w:t>
            </w:r>
          </w:p>
        </w:tc>
        <w:tc>
          <w:tcPr>
            <w:tcW w:w="574" w:type="pct"/>
            <w:tcBorders>
              <w:top w:val="single" w:sz="12" w:space="0" w:color="auto"/>
            </w:tcBorders>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c>
          <w:tcPr>
            <w:tcW w:w="577" w:type="pct"/>
            <w:tcBorders>
              <w:top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0.145</w:t>
            </w:r>
          </w:p>
        </w:tc>
        <w:tc>
          <w:tcPr>
            <w:tcW w:w="574" w:type="pct"/>
            <w:tcBorders>
              <w:top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4.242</w:t>
            </w:r>
          </w:p>
        </w:tc>
        <w:tc>
          <w:tcPr>
            <w:tcW w:w="666" w:type="pct"/>
            <w:tcBorders>
              <w:top w:val="single" w:sz="12" w:space="0" w:color="auto"/>
            </w:tcBorders>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r>
      <w:tr w:rsidR="00BC33E0">
        <w:trPr>
          <w:trHeight w:hRule="exact" w:val="567"/>
          <w:jc w:val="center"/>
        </w:trPr>
        <w:tc>
          <w:tcPr>
            <w:tcW w:w="876" w:type="pct"/>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Habitat</w:t>
            </w:r>
          </w:p>
        </w:tc>
        <w:tc>
          <w:tcPr>
            <w:tcW w:w="579" w:type="pct"/>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47.88</w:t>
            </w:r>
          </w:p>
        </w:tc>
        <w:tc>
          <w:tcPr>
            <w:tcW w:w="575" w:type="pct"/>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c>
          <w:tcPr>
            <w:tcW w:w="579" w:type="pct"/>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46.95</w:t>
            </w:r>
          </w:p>
        </w:tc>
        <w:tc>
          <w:tcPr>
            <w:tcW w:w="574" w:type="pct"/>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c>
          <w:tcPr>
            <w:tcW w:w="577" w:type="pct"/>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0.186</w:t>
            </w:r>
          </w:p>
        </w:tc>
        <w:tc>
          <w:tcPr>
            <w:tcW w:w="574" w:type="pct"/>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47.38</w:t>
            </w:r>
          </w:p>
        </w:tc>
        <w:tc>
          <w:tcPr>
            <w:tcW w:w="666" w:type="pct"/>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r>
      <w:tr w:rsidR="00BC33E0">
        <w:trPr>
          <w:trHeight w:hRule="exact" w:val="567"/>
          <w:jc w:val="center"/>
        </w:trPr>
        <w:tc>
          <w:tcPr>
            <w:tcW w:w="876"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proofErr w:type="spellStart"/>
            <w:r>
              <w:rPr>
                <w:rFonts w:ascii="Times New Roman" w:hAnsi="Times New Roman" w:cs="Times New Roman"/>
                <w:sz w:val="24"/>
                <w:szCs w:val="24"/>
              </w:rPr>
              <w:t>Site×Habitat</w:t>
            </w:r>
            <w:proofErr w:type="spellEnd"/>
          </w:p>
        </w:tc>
        <w:tc>
          <w:tcPr>
            <w:tcW w:w="579"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4.716</w:t>
            </w:r>
          </w:p>
        </w:tc>
        <w:tc>
          <w:tcPr>
            <w:tcW w:w="575" w:type="pct"/>
            <w:tcBorders>
              <w:bottom w:val="single" w:sz="12" w:space="0" w:color="auto"/>
            </w:tcBorders>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c>
          <w:tcPr>
            <w:tcW w:w="579"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1.698</w:t>
            </w:r>
          </w:p>
        </w:tc>
        <w:tc>
          <w:tcPr>
            <w:tcW w:w="574"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0.101</w:t>
            </w:r>
          </w:p>
        </w:tc>
        <w:tc>
          <w:tcPr>
            <w:tcW w:w="577"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0.385</w:t>
            </w:r>
          </w:p>
        </w:tc>
        <w:tc>
          <w:tcPr>
            <w:tcW w:w="574" w:type="pct"/>
            <w:tcBorders>
              <w:bottom w:val="single" w:sz="12" w:space="0" w:color="auto"/>
            </w:tcBorders>
            <w:vAlign w:val="center"/>
          </w:tcPr>
          <w:p w:rsidR="00BC33E0" w:rsidRDefault="008962E5">
            <w:pPr>
              <w:spacing w:line="480" w:lineRule="auto"/>
              <w:jc w:val="left"/>
              <w:rPr>
                <w:rFonts w:ascii="Times New Roman" w:hAnsi="Times New Roman" w:cs="Times New Roman"/>
                <w:sz w:val="24"/>
                <w:szCs w:val="24"/>
              </w:rPr>
            </w:pPr>
            <w:r>
              <w:rPr>
                <w:rFonts w:ascii="Times New Roman" w:hAnsi="Times New Roman" w:cs="Times New Roman"/>
                <w:sz w:val="24"/>
                <w:szCs w:val="24"/>
              </w:rPr>
              <w:t>7.035</w:t>
            </w:r>
          </w:p>
        </w:tc>
        <w:tc>
          <w:tcPr>
            <w:tcW w:w="666" w:type="pct"/>
            <w:tcBorders>
              <w:bottom w:val="single" w:sz="12" w:space="0" w:color="auto"/>
            </w:tcBorders>
            <w:vAlign w:val="center"/>
          </w:tcPr>
          <w:p w:rsidR="00BC33E0" w:rsidRDefault="008962E5">
            <w:pPr>
              <w:spacing w:line="480" w:lineRule="auto"/>
              <w:jc w:val="left"/>
              <w:rPr>
                <w:rFonts w:ascii="Times New Roman" w:hAnsi="Times New Roman" w:cs="Times New Roman"/>
                <w:b/>
                <w:bCs/>
                <w:sz w:val="24"/>
                <w:szCs w:val="24"/>
              </w:rPr>
            </w:pPr>
            <w:r>
              <w:rPr>
                <w:rFonts w:ascii="Times New Roman" w:hAnsi="Times New Roman" w:cs="Times New Roman"/>
                <w:b/>
                <w:bCs/>
                <w:sz w:val="24"/>
                <w:szCs w:val="24"/>
              </w:rPr>
              <w:t>&lt;0.001</w:t>
            </w:r>
          </w:p>
        </w:tc>
      </w:tr>
    </w:tbl>
    <w:p w:rsidR="00BC33E0" w:rsidRDefault="00BC33E0">
      <w:pPr>
        <w:widowControl/>
        <w:spacing w:after="160" w:line="480" w:lineRule="auto"/>
        <w:jc w:val="left"/>
        <w:rPr>
          <w:rFonts w:ascii="Times New Roman" w:hAnsi="Times New Roman" w:cs="Times New Roman"/>
          <w:sz w:val="24"/>
          <w:szCs w:val="24"/>
        </w:rPr>
        <w:sectPr w:rsidR="00BC33E0">
          <w:pgSz w:w="11906" w:h="16838"/>
          <w:pgMar w:top="1304" w:right="1474" w:bottom="1304" w:left="1474" w:header="851" w:footer="992" w:gutter="0"/>
          <w:pgNumType w:fmt="numberInDash"/>
          <w:cols w:space="425"/>
          <w:docGrid w:type="linesAndChars" w:linePitch="312"/>
        </w:sectPr>
      </w:pPr>
    </w:p>
    <w:p w:rsidR="00BC33E0" w:rsidRDefault="008962E5">
      <w:pPr>
        <w:spacing w:line="480" w:lineRule="auto"/>
        <w:outlineLvl w:val="0"/>
        <w:rPr>
          <w:rFonts w:ascii="Times New Roman" w:hAnsi="Times New Roman" w:cs="Times New Roman"/>
          <w:b/>
          <w:bCs/>
          <w:sz w:val="24"/>
          <w:szCs w:val="24"/>
        </w:rPr>
      </w:pPr>
      <w:r>
        <w:rPr>
          <w:rFonts w:ascii="Times New Roman" w:hAnsi="Times New Roman" w:cs="Times New Roman"/>
          <w:b/>
          <w:bCs/>
          <w:sz w:val="24"/>
          <w:szCs w:val="24"/>
        </w:rPr>
        <w:lastRenderedPageBreak/>
        <w:t>Table S2</w:t>
      </w:r>
    </w:p>
    <w:p w:rsidR="00BC33E0" w:rsidRDefault="008962E5">
      <w:pPr>
        <w:adjustRightInd w:val="0"/>
        <w:snapToGrid w:val="0"/>
        <w:spacing w:beforeLines="50" w:before="156" w:afterLines="50" w:after="156" w:line="480" w:lineRule="auto"/>
        <w:rPr>
          <w:rFonts w:ascii="Times New Roman" w:hAnsi="Times New Roman" w:cs="Times New Roman"/>
          <w:b/>
          <w:bCs/>
          <w:sz w:val="24"/>
          <w:szCs w:val="24"/>
        </w:rPr>
      </w:pPr>
      <w:r>
        <w:rPr>
          <w:rFonts w:ascii="Times New Roman" w:hAnsi="Times New Roman" w:cs="Times New Roman"/>
          <w:sz w:val="24"/>
          <w:szCs w:val="24"/>
        </w:rPr>
        <w:t xml:space="preserve">Relationships between </w:t>
      </w:r>
      <w:r>
        <w:rPr>
          <w:rFonts w:ascii="Times New Roman" w:hAnsi="Times New Roman" w:cs="Times New Roman" w:hint="eastAsia"/>
          <w:sz w:val="24"/>
          <w:szCs w:val="24"/>
        </w:rPr>
        <w:t>a</w:t>
      </w:r>
      <w:r>
        <w:rPr>
          <w:rFonts w:ascii="Times New Roman" w:hAnsi="Times New Roman" w:cs="Times New Roman"/>
          <w:sz w:val="24"/>
          <w:szCs w:val="24"/>
        </w:rPr>
        <w:t>rbuscular mycorrhizal (AM) fungal community structure (family- and genus-level) and Chinese fir growth traits (basal area, growth increment) assessed by Spearman’s correlation.</w:t>
      </w:r>
    </w:p>
    <w:tbl>
      <w:tblPr>
        <w:tblW w:w="5000" w:type="pct"/>
        <w:tblBorders>
          <w:top w:val="single" w:sz="12" w:space="0" w:color="auto"/>
          <w:bottom w:val="single" w:sz="12" w:space="0" w:color="auto"/>
        </w:tblBorders>
        <w:tblCellMar>
          <w:top w:w="32" w:type="dxa"/>
          <w:left w:w="64" w:type="dxa"/>
          <w:bottom w:w="32" w:type="dxa"/>
          <w:right w:w="64" w:type="dxa"/>
        </w:tblCellMar>
        <w:tblLook w:val="04A0" w:firstRow="1" w:lastRow="0" w:firstColumn="1" w:lastColumn="0" w:noHBand="0" w:noVBand="1"/>
      </w:tblPr>
      <w:tblGrid>
        <w:gridCol w:w="1079"/>
        <w:gridCol w:w="1861"/>
        <w:gridCol w:w="2218"/>
        <w:gridCol w:w="1071"/>
        <w:gridCol w:w="873"/>
        <w:gridCol w:w="1003"/>
        <w:gridCol w:w="853"/>
      </w:tblGrid>
      <w:tr w:rsidR="00BC33E0">
        <w:trPr>
          <w:cantSplit/>
          <w:trHeight w:hRule="exact" w:val="369"/>
          <w:tblHeader/>
        </w:trPr>
        <w:tc>
          <w:tcPr>
            <w:tcW w:w="602" w:type="pct"/>
            <w:vMerge w:val="restart"/>
            <w:tcBorders>
              <w:tl2br w:val="nil"/>
              <w:tr2bl w:val="nil"/>
            </w:tcBorders>
            <w:shd w:val="clear" w:color="auto" w:fill="auto"/>
            <w:noWrap/>
            <w:vAlign w:val="center"/>
          </w:tcPr>
          <w:p w:rsidR="00BC33E0" w:rsidRDefault="008962E5">
            <w:pPr>
              <w:snapToGrid w:val="0"/>
              <w:spacing w:line="360" w:lineRule="auto"/>
              <w:jc w:val="left"/>
              <w:rPr>
                <w:rFonts w:ascii="Times New Roman" w:eastAsia="等线" w:hAnsi="Times New Roman" w:cs="Times New Roman"/>
                <w:b/>
                <w:color w:val="000000"/>
                <w:sz w:val="22"/>
              </w:rPr>
            </w:pPr>
            <w:r>
              <w:rPr>
                <w:rFonts w:ascii="Times New Roman" w:eastAsia="等线" w:hAnsi="Times New Roman" w:cs="Times New Roman" w:hint="eastAsia"/>
                <w:b/>
                <w:color w:val="000000"/>
                <w:sz w:val="22"/>
              </w:rPr>
              <w:t>Habitat</w:t>
            </w:r>
          </w:p>
        </w:tc>
        <w:tc>
          <w:tcPr>
            <w:tcW w:w="1039" w:type="pct"/>
            <w:vMerge w:val="restart"/>
            <w:tcBorders>
              <w:tl2br w:val="nil"/>
              <w:tr2bl w:val="nil"/>
            </w:tcBorders>
            <w:shd w:val="clear" w:color="auto" w:fill="auto"/>
            <w:vAlign w:val="center"/>
          </w:tcPr>
          <w:p w:rsidR="00BC33E0" w:rsidRDefault="008962E5">
            <w:pPr>
              <w:snapToGrid w:val="0"/>
              <w:spacing w:line="360" w:lineRule="auto"/>
              <w:jc w:val="left"/>
              <w:rPr>
                <w:rFonts w:ascii="Times New Roman" w:eastAsia="等线" w:hAnsi="Times New Roman" w:cs="Times New Roman"/>
                <w:b/>
                <w:color w:val="000000"/>
                <w:sz w:val="22"/>
              </w:rPr>
            </w:pPr>
            <w:r>
              <w:rPr>
                <w:rFonts w:ascii="Times New Roman" w:eastAsia="等线" w:hAnsi="Times New Roman" w:cs="Times New Roman"/>
                <w:b/>
                <w:color w:val="000000"/>
                <w:sz w:val="22"/>
              </w:rPr>
              <w:t>Taxonomy level</w:t>
            </w:r>
          </w:p>
        </w:tc>
        <w:tc>
          <w:tcPr>
            <w:tcW w:w="1238" w:type="pct"/>
            <w:vMerge w:val="restart"/>
            <w:tcBorders>
              <w:tl2br w:val="nil"/>
              <w:tr2bl w:val="nil"/>
            </w:tcBorders>
            <w:shd w:val="clear" w:color="auto" w:fill="auto"/>
            <w:vAlign w:val="center"/>
          </w:tcPr>
          <w:p w:rsidR="00BC33E0" w:rsidRDefault="008962E5">
            <w:pPr>
              <w:snapToGrid w:val="0"/>
              <w:spacing w:line="360" w:lineRule="auto"/>
              <w:jc w:val="left"/>
              <w:rPr>
                <w:rFonts w:ascii="Times New Roman" w:eastAsia="等线" w:hAnsi="Times New Roman" w:cs="Times New Roman"/>
                <w:b/>
                <w:color w:val="000000"/>
                <w:sz w:val="22"/>
              </w:rPr>
            </w:pPr>
            <w:r>
              <w:rPr>
                <w:rFonts w:ascii="Times New Roman" w:eastAsia="等线" w:hAnsi="Times New Roman" w:cs="Times New Roman"/>
                <w:b/>
                <w:color w:val="000000"/>
                <w:sz w:val="22"/>
              </w:rPr>
              <w:t>Taxa name</w:t>
            </w:r>
          </w:p>
        </w:tc>
        <w:tc>
          <w:tcPr>
            <w:tcW w:w="1085" w:type="pct"/>
            <w:gridSpan w:val="2"/>
            <w:tcBorders>
              <w:bottom w:val="single" w:sz="4" w:space="0" w:color="auto"/>
              <w:tl2br w:val="nil"/>
              <w:tr2bl w:val="nil"/>
            </w:tcBorders>
            <w:shd w:val="clear" w:color="auto" w:fill="auto"/>
            <w:noWrap/>
            <w:vAlign w:val="center"/>
          </w:tcPr>
          <w:p w:rsidR="00BC33E0" w:rsidRDefault="008962E5">
            <w:pPr>
              <w:snapToGrid w:val="0"/>
              <w:spacing w:line="360" w:lineRule="auto"/>
              <w:jc w:val="left"/>
              <w:rPr>
                <w:rFonts w:ascii="Times New Roman" w:eastAsia="等线" w:hAnsi="Times New Roman" w:cs="Times New Roman"/>
                <w:b/>
                <w:color w:val="000000"/>
                <w:sz w:val="22"/>
              </w:rPr>
            </w:pPr>
            <w:r>
              <w:rPr>
                <w:rFonts w:ascii="Times New Roman" w:eastAsia="等线" w:hAnsi="Times New Roman" w:cs="Times New Roman"/>
                <w:b/>
                <w:color w:val="000000"/>
                <w:sz w:val="22"/>
              </w:rPr>
              <w:t>Basal area</w:t>
            </w:r>
          </w:p>
        </w:tc>
        <w:tc>
          <w:tcPr>
            <w:tcW w:w="1036" w:type="pct"/>
            <w:gridSpan w:val="2"/>
            <w:tcBorders>
              <w:bottom w:val="single" w:sz="4" w:space="0" w:color="auto"/>
              <w:tl2br w:val="nil"/>
              <w:tr2bl w:val="nil"/>
            </w:tcBorders>
            <w:shd w:val="clear" w:color="auto" w:fill="auto"/>
            <w:noWrap/>
            <w:vAlign w:val="center"/>
          </w:tcPr>
          <w:p w:rsidR="00BC33E0" w:rsidRDefault="008962E5">
            <w:pPr>
              <w:snapToGrid w:val="0"/>
              <w:spacing w:line="360" w:lineRule="auto"/>
              <w:jc w:val="left"/>
              <w:rPr>
                <w:rFonts w:ascii="Times New Roman" w:eastAsia="等线" w:hAnsi="Times New Roman" w:cs="Times New Roman"/>
                <w:b/>
                <w:color w:val="000000"/>
                <w:sz w:val="22"/>
              </w:rPr>
            </w:pPr>
            <w:r>
              <w:rPr>
                <w:rFonts w:ascii="Times New Roman" w:eastAsia="等线" w:hAnsi="Times New Roman" w:cs="Times New Roman"/>
                <w:b/>
                <w:color w:val="000000"/>
                <w:kern w:val="0"/>
                <w:sz w:val="22"/>
                <w:lang w:bidi="ar"/>
              </w:rPr>
              <w:t>Increment</w:t>
            </w:r>
          </w:p>
        </w:tc>
      </w:tr>
      <w:tr w:rsidR="00BC33E0">
        <w:trPr>
          <w:cantSplit/>
          <w:trHeight w:hRule="exact" w:val="369"/>
          <w:tblHeader/>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b/>
                <w:color w:val="000000"/>
                <w:sz w:val="22"/>
              </w:rPr>
            </w:pPr>
          </w:p>
        </w:tc>
        <w:tc>
          <w:tcPr>
            <w:tcW w:w="1039" w:type="pct"/>
            <w:vMerge/>
            <w:tcBorders>
              <w:bottom w:val="single" w:sz="12" w:space="0" w:color="auto"/>
            </w:tcBorders>
            <w:shd w:val="clear" w:color="auto" w:fill="auto"/>
            <w:vAlign w:val="center"/>
          </w:tcPr>
          <w:p w:rsidR="00BC33E0" w:rsidRDefault="00BC33E0">
            <w:pPr>
              <w:snapToGrid w:val="0"/>
              <w:spacing w:line="360" w:lineRule="auto"/>
              <w:jc w:val="left"/>
              <w:rPr>
                <w:rFonts w:ascii="Times New Roman" w:eastAsia="等线" w:hAnsi="Times New Roman" w:cs="Times New Roman"/>
                <w:b/>
                <w:color w:val="000000"/>
                <w:sz w:val="22"/>
              </w:rPr>
            </w:pPr>
          </w:p>
        </w:tc>
        <w:tc>
          <w:tcPr>
            <w:tcW w:w="1238" w:type="pct"/>
            <w:vMerge/>
            <w:tcBorders>
              <w:bottom w:val="single" w:sz="12" w:space="0" w:color="auto"/>
            </w:tcBorders>
            <w:shd w:val="clear" w:color="auto" w:fill="auto"/>
            <w:vAlign w:val="center"/>
          </w:tcPr>
          <w:p w:rsidR="00BC33E0" w:rsidRDefault="00BC33E0">
            <w:pPr>
              <w:snapToGrid w:val="0"/>
              <w:spacing w:line="360" w:lineRule="auto"/>
              <w:jc w:val="left"/>
              <w:rPr>
                <w:rFonts w:ascii="Times New Roman" w:eastAsia="等线" w:hAnsi="Times New Roman" w:cs="Times New Roman"/>
                <w:b/>
                <w:color w:val="000000"/>
                <w:sz w:val="22"/>
              </w:rPr>
            </w:pPr>
          </w:p>
        </w:tc>
        <w:tc>
          <w:tcPr>
            <w:tcW w:w="598" w:type="pct"/>
            <w:tcBorders>
              <w:top w:val="single" w:sz="4" w:space="0" w:color="auto"/>
              <w:bottom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i/>
                <w:iCs/>
                <w:color w:val="000000"/>
                <w:sz w:val="22"/>
              </w:rPr>
            </w:pPr>
            <w:r>
              <w:rPr>
                <w:rFonts w:ascii="Times New Roman" w:eastAsia="等线" w:hAnsi="Times New Roman" w:cs="Times New Roman"/>
                <w:b/>
                <w:i/>
                <w:iCs/>
                <w:color w:val="000000"/>
                <w:kern w:val="0"/>
                <w:sz w:val="22"/>
                <w:lang w:bidi="ar"/>
              </w:rPr>
              <w:t>r</w:t>
            </w:r>
          </w:p>
        </w:tc>
        <w:tc>
          <w:tcPr>
            <w:tcW w:w="487" w:type="pct"/>
            <w:tcBorders>
              <w:top w:val="single" w:sz="4" w:space="0" w:color="auto"/>
              <w:bottom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i/>
                <w:iCs/>
                <w:color w:val="000000"/>
                <w:sz w:val="22"/>
              </w:rPr>
            </w:pPr>
            <w:r>
              <w:rPr>
                <w:rFonts w:ascii="Times New Roman" w:eastAsia="等线" w:hAnsi="Times New Roman" w:cs="Times New Roman"/>
                <w:b/>
                <w:i/>
                <w:iCs/>
                <w:color w:val="000000"/>
                <w:kern w:val="0"/>
                <w:sz w:val="22"/>
                <w:lang w:bidi="ar"/>
              </w:rPr>
              <w:t>P</w:t>
            </w:r>
          </w:p>
        </w:tc>
        <w:tc>
          <w:tcPr>
            <w:tcW w:w="560" w:type="pct"/>
            <w:tcBorders>
              <w:top w:val="single" w:sz="4" w:space="0" w:color="auto"/>
              <w:bottom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i/>
                <w:iCs/>
                <w:color w:val="000000"/>
                <w:sz w:val="22"/>
              </w:rPr>
            </w:pPr>
            <w:r>
              <w:rPr>
                <w:rFonts w:ascii="Times New Roman" w:eastAsia="等线" w:hAnsi="Times New Roman" w:cs="Times New Roman"/>
                <w:b/>
                <w:i/>
                <w:iCs/>
                <w:color w:val="000000"/>
                <w:kern w:val="0"/>
                <w:sz w:val="22"/>
                <w:lang w:bidi="ar"/>
              </w:rPr>
              <w:t>r</w:t>
            </w:r>
          </w:p>
        </w:tc>
        <w:tc>
          <w:tcPr>
            <w:tcW w:w="476" w:type="pct"/>
            <w:tcBorders>
              <w:top w:val="single" w:sz="4" w:space="0" w:color="auto"/>
              <w:bottom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i/>
                <w:iCs/>
                <w:color w:val="000000"/>
                <w:sz w:val="22"/>
              </w:rPr>
            </w:pPr>
            <w:r>
              <w:rPr>
                <w:rFonts w:ascii="Times New Roman" w:eastAsia="等线" w:hAnsi="Times New Roman" w:cs="Times New Roman"/>
                <w:b/>
                <w:i/>
                <w:iCs/>
                <w:color w:val="000000"/>
                <w:sz w:val="22"/>
              </w:rPr>
              <w:t>P</w:t>
            </w:r>
          </w:p>
        </w:tc>
      </w:tr>
      <w:tr w:rsidR="00BC33E0">
        <w:trPr>
          <w:cantSplit/>
          <w:trHeight w:hRule="exact" w:val="352"/>
        </w:trPr>
        <w:tc>
          <w:tcPr>
            <w:tcW w:w="602" w:type="pct"/>
            <w:vMerge w:val="restart"/>
            <w:tcBorders>
              <w:top w:val="single" w:sz="12" w:space="0" w:color="auto"/>
            </w:tcBorders>
            <w:shd w:val="clear" w:color="auto" w:fill="auto"/>
            <w:noWrap/>
            <w:vAlign w:val="center"/>
          </w:tcPr>
          <w:p w:rsidR="00BC33E0" w:rsidRDefault="008962E5">
            <w:pPr>
              <w:widowControl/>
              <w:snapToGrid w:val="0"/>
              <w:spacing w:line="360" w:lineRule="auto"/>
              <w:jc w:val="center"/>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Root</w:t>
            </w:r>
          </w:p>
        </w:tc>
        <w:tc>
          <w:tcPr>
            <w:tcW w:w="1039" w:type="pct"/>
            <w:vMerge w:val="restart"/>
            <w:tcBorders>
              <w:top w:val="single" w:sz="12" w:space="0" w:color="auto"/>
            </w:tcBorders>
            <w:shd w:val="clear" w:color="auto" w:fill="auto"/>
            <w:noWrap/>
            <w:vAlign w:val="center"/>
          </w:tcPr>
          <w:p w:rsidR="00BC33E0" w:rsidRDefault="008962E5">
            <w:pPr>
              <w:snapToGrid w:val="0"/>
              <w:spacing w:line="360" w:lineRule="auto"/>
              <w:jc w:val="left"/>
              <w:rPr>
                <w:rFonts w:ascii="Times New Roman" w:eastAsia="等线" w:hAnsi="Times New Roman" w:cs="Times New Roman"/>
                <w:color w:val="000000"/>
                <w:sz w:val="22"/>
              </w:rPr>
            </w:pPr>
            <w:r>
              <w:rPr>
                <w:rFonts w:ascii="Times New Roman" w:eastAsia="等线" w:hAnsi="Times New Roman" w:cs="Times New Roman"/>
                <w:color w:val="000000"/>
                <w:sz w:val="22"/>
              </w:rPr>
              <w:t>Family</w:t>
            </w:r>
          </w:p>
        </w:tc>
        <w:tc>
          <w:tcPr>
            <w:tcW w:w="1238" w:type="pct"/>
            <w:tcBorders>
              <w:top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Acaulosporaceae</w:t>
            </w:r>
            <w:proofErr w:type="spellEnd"/>
          </w:p>
        </w:tc>
        <w:tc>
          <w:tcPr>
            <w:tcW w:w="598" w:type="pct"/>
            <w:tcBorders>
              <w:top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-0.035</w:t>
            </w:r>
          </w:p>
        </w:tc>
        <w:tc>
          <w:tcPr>
            <w:tcW w:w="487" w:type="pct"/>
            <w:tcBorders>
              <w:top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0.729</w:t>
            </w:r>
          </w:p>
        </w:tc>
        <w:tc>
          <w:tcPr>
            <w:tcW w:w="560" w:type="pct"/>
            <w:tcBorders>
              <w:top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0.11</w:t>
            </w:r>
          </w:p>
        </w:tc>
        <w:tc>
          <w:tcPr>
            <w:tcW w:w="476" w:type="pct"/>
            <w:tcBorders>
              <w:top w:val="single" w:sz="12"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0.27</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Ambisporaceae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0.058</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0.560</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kern w:val="0"/>
                <w:sz w:val="22"/>
                <w:lang w:bidi="ar"/>
              </w:rPr>
              <w:t>0.226*</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0.022</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Archaeosporaceae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-0.038</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0.702</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0.076</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0.445</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Claroideoglomeraceae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-0.018</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0.857</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-0.086</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0.387</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Diversisporaceae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0.013</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0.895</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-0.103</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0.301</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Geosiphonaceae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0.094</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0.347</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0.127</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0.202</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Gigasporaceae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0.055</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0.579</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0.162</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0.102</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Glomeraceae</w:t>
            </w:r>
            <w:proofErr w:type="spellEnd"/>
          </w:p>
        </w:tc>
        <w:tc>
          <w:tcPr>
            <w:tcW w:w="598"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-0.176</w:t>
            </w:r>
          </w:p>
        </w:tc>
        <w:tc>
          <w:tcPr>
            <w:tcW w:w="487"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0.076</w:t>
            </w:r>
          </w:p>
        </w:tc>
        <w:tc>
          <w:tcPr>
            <w:tcW w:w="560"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-0.257**</w:t>
            </w:r>
          </w:p>
        </w:tc>
        <w:tc>
          <w:tcPr>
            <w:tcW w:w="476" w:type="pct"/>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0.009</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bottom w:val="single" w:sz="4" w:space="0" w:color="auto"/>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bottom w:val="single" w:sz="4"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Paraglomeraceae</w:t>
            </w:r>
            <w:proofErr w:type="spellEnd"/>
          </w:p>
        </w:tc>
        <w:tc>
          <w:tcPr>
            <w:tcW w:w="598" w:type="pct"/>
            <w:tcBorders>
              <w:bottom w:val="single" w:sz="4"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0.171</w:t>
            </w:r>
          </w:p>
        </w:tc>
        <w:tc>
          <w:tcPr>
            <w:tcW w:w="487" w:type="pct"/>
            <w:tcBorders>
              <w:bottom w:val="single" w:sz="4"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0.085</w:t>
            </w:r>
          </w:p>
        </w:tc>
        <w:tc>
          <w:tcPr>
            <w:tcW w:w="560" w:type="pct"/>
            <w:tcBorders>
              <w:bottom w:val="single" w:sz="4"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0.245*</w:t>
            </w:r>
          </w:p>
        </w:tc>
        <w:tc>
          <w:tcPr>
            <w:tcW w:w="476" w:type="pct"/>
            <w:tcBorders>
              <w:bottom w:val="single" w:sz="4" w:space="0" w:color="auto"/>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0.012</w:t>
            </w:r>
          </w:p>
        </w:tc>
      </w:tr>
      <w:tr w:rsidR="00BC33E0">
        <w:trPr>
          <w:cantSplit/>
          <w:trHeight w:hRule="exact" w:val="352"/>
        </w:trPr>
        <w:tc>
          <w:tcPr>
            <w:tcW w:w="602" w:type="pct"/>
            <w:vMerge/>
            <w:shd w:val="clear" w:color="auto" w:fill="auto"/>
            <w:noWrap/>
            <w:vAlign w:val="center"/>
          </w:tcPr>
          <w:p w:rsidR="00BC33E0" w:rsidRDefault="00BC33E0">
            <w:pPr>
              <w:widowControl/>
              <w:snapToGrid w:val="0"/>
              <w:spacing w:line="360" w:lineRule="auto"/>
              <w:jc w:val="center"/>
              <w:textAlignment w:val="center"/>
              <w:rPr>
                <w:rFonts w:ascii="Times New Roman" w:eastAsia="等线" w:hAnsi="Times New Roman" w:cs="Times New Roman"/>
                <w:color w:val="000000"/>
                <w:sz w:val="22"/>
              </w:rPr>
            </w:pPr>
          </w:p>
        </w:tc>
        <w:tc>
          <w:tcPr>
            <w:tcW w:w="1039" w:type="pct"/>
            <w:vMerge w:val="restar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kern w:val="0"/>
                <w:sz w:val="22"/>
                <w:lang w:bidi="ar"/>
              </w:rPr>
            </w:pPr>
            <w:r>
              <w:rPr>
                <w:rFonts w:ascii="Times New Roman" w:eastAsia="等线" w:hAnsi="Times New Roman" w:cs="Times New Roman"/>
                <w:color w:val="000000"/>
                <w:kern w:val="0"/>
                <w:sz w:val="22"/>
                <w:lang w:bidi="ar"/>
              </w:rPr>
              <w:t>Genus</w:t>
            </w:r>
          </w:p>
        </w:tc>
        <w:tc>
          <w:tcPr>
            <w:tcW w:w="1238" w:type="pc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Acaulospora</w:t>
            </w:r>
            <w:proofErr w:type="spellEnd"/>
          </w:p>
        </w:tc>
        <w:tc>
          <w:tcPr>
            <w:tcW w:w="598" w:type="pc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-0.035</w:t>
            </w:r>
          </w:p>
        </w:tc>
        <w:tc>
          <w:tcPr>
            <w:tcW w:w="487" w:type="pc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0.729</w:t>
            </w:r>
          </w:p>
        </w:tc>
        <w:tc>
          <w:tcPr>
            <w:tcW w:w="560" w:type="pc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0.110</w:t>
            </w:r>
          </w:p>
        </w:tc>
        <w:tc>
          <w:tcPr>
            <w:tcW w:w="476" w:type="pct"/>
            <w:tcBorders>
              <w:top w:val="single" w:sz="4" w:space="0" w:color="auto"/>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0.270</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Ambispora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0.058</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0.560</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kern w:val="0"/>
                <w:sz w:val="22"/>
                <w:lang w:bidi="ar"/>
              </w:rPr>
              <w:t>0.226*</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0.022</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Archaeospora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-0.038</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0.702</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0.076</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0.445</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Claroideoglomus</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-0.018</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0.857</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-0.086</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0.387</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Diversispora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0.013</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0.895</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-0.103</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0.301</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Geosiphon</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0.094</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0.347</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0.127</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0.202</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Gigaspora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0.117</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0.239</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sz w:val="22"/>
              </w:rPr>
            </w:pPr>
            <w:r>
              <w:rPr>
                <w:rFonts w:ascii="Times New Roman" w:eastAsia="等线" w:hAnsi="Times New Roman" w:cs="Times New Roman"/>
                <w:b/>
                <w:bCs/>
                <w:kern w:val="0"/>
                <w:sz w:val="22"/>
                <w:lang w:bidi="ar"/>
              </w:rPr>
              <w:t>0.329***</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0.001</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r>
              <w:rPr>
                <w:rFonts w:ascii="Times New Roman" w:eastAsia="等线" w:hAnsi="Times New Roman" w:cs="Times New Roman"/>
                <w:i/>
                <w:iCs/>
                <w:color w:val="000000"/>
                <w:kern w:val="0"/>
                <w:sz w:val="22"/>
                <w:lang w:bidi="ar"/>
              </w:rPr>
              <w:t>Glomus</w:t>
            </w:r>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-0.176</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0.076</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sz w:val="22"/>
              </w:rPr>
            </w:pPr>
            <w:r>
              <w:rPr>
                <w:rFonts w:ascii="Times New Roman" w:eastAsia="等线" w:hAnsi="Times New Roman" w:cs="Times New Roman"/>
                <w:b/>
                <w:bCs/>
                <w:kern w:val="0"/>
                <w:sz w:val="22"/>
                <w:lang w:bidi="ar"/>
              </w:rPr>
              <w:t>-0.257**</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0.009</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Kuklospora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w:t>
            </w:r>
          </w:p>
        </w:tc>
      </w:tr>
      <w:tr w:rsidR="00BC33E0">
        <w:trPr>
          <w:cantSplit/>
          <w:trHeight w:hRule="exact" w:val="352"/>
        </w:trPr>
        <w:tc>
          <w:tcPr>
            <w:tcW w:w="602" w:type="pct"/>
            <w:vMerge/>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Paraglomus</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0.171</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0.085</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kern w:val="0"/>
                <w:sz w:val="22"/>
                <w:lang w:bidi="ar"/>
              </w:rPr>
              <w:t>0.245*</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0.012</w:t>
            </w:r>
          </w:p>
        </w:tc>
      </w:tr>
      <w:tr w:rsidR="00BC33E0">
        <w:trPr>
          <w:cantSplit/>
          <w:trHeight w:hRule="exact" w:val="352"/>
        </w:trPr>
        <w:tc>
          <w:tcPr>
            <w:tcW w:w="602" w:type="pct"/>
            <w:vMerge/>
            <w:tcBorders>
              <w:bottom w:val="single" w:sz="4"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single" w:sz="4" w:space="0" w:color="auto"/>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single" w:sz="4"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Scutellospora</w:t>
            </w:r>
            <w:proofErr w:type="spellEnd"/>
          </w:p>
        </w:tc>
        <w:tc>
          <w:tcPr>
            <w:tcW w:w="598" w:type="pct"/>
            <w:tcBorders>
              <w:top w:val="nil"/>
              <w:bottom w:val="single" w:sz="4"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-0.130</w:t>
            </w:r>
          </w:p>
        </w:tc>
        <w:tc>
          <w:tcPr>
            <w:tcW w:w="487" w:type="pct"/>
            <w:tcBorders>
              <w:top w:val="nil"/>
              <w:bottom w:val="single" w:sz="4"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0.192</w:t>
            </w:r>
          </w:p>
        </w:tc>
        <w:tc>
          <w:tcPr>
            <w:tcW w:w="560" w:type="pct"/>
            <w:tcBorders>
              <w:top w:val="nil"/>
              <w:bottom w:val="single" w:sz="4"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-0.174</w:t>
            </w:r>
          </w:p>
        </w:tc>
        <w:tc>
          <w:tcPr>
            <w:tcW w:w="476" w:type="pct"/>
            <w:tcBorders>
              <w:top w:val="nil"/>
              <w:bottom w:val="single" w:sz="4"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0.079</w:t>
            </w:r>
          </w:p>
        </w:tc>
      </w:tr>
      <w:tr w:rsidR="00BC33E0">
        <w:trPr>
          <w:cantSplit/>
          <w:trHeight w:hRule="exact" w:val="352"/>
        </w:trPr>
        <w:tc>
          <w:tcPr>
            <w:tcW w:w="602" w:type="pct"/>
            <w:vMerge w:val="restart"/>
            <w:tcBorders>
              <w:top w:val="single" w:sz="4" w:space="0" w:color="auto"/>
              <w:bottom w:val="single" w:sz="12" w:space="0" w:color="auto"/>
              <w:tl2br w:val="nil"/>
              <w:tr2bl w:val="nil"/>
            </w:tcBorders>
            <w:shd w:val="clear" w:color="auto" w:fill="auto"/>
            <w:noWrap/>
          </w:tcPr>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8962E5">
            <w:pPr>
              <w:widowControl/>
              <w:snapToGrid w:val="0"/>
              <w:spacing w:line="360" w:lineRule="auto"/>
              <w:jc w:val="center"/>
              <w:textAlignment w:val="center"/>
              <w:rPr>
                <w:rFonts w:ascii="Times New Roman" w:eastAsia="等线" w:hAnsi="Times New Roman" w:cs="Times New Roman"/>
                <w:color w:val="000000"/>
                <w:kern w:val="0"/>
                <w:sz w:val="22"/>
                <w:lang w:bidi="ar"/>
              </w:rPr>
            </w:pPr>
            <w:r>
              <w:rPr>
                <w:rFonts w:ascii="Times New Roman" w:eastAsia="等线" w:hAnsi="Times New Roman" w:cs="Times New Roman"/>
                <w:color w:val="000000"/>
                <w:kern w:val="0"/>
                <w:sz w:val="22"/>
                <w:lang w:bidi="ar"/>
              </w:rPr>
              <w:t>Soil</w:t>
            </w: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4"/>
                <w:szCs w:val="24"/>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BC33E0">
            <w:pPr>
              <w:widowControl/>
              <w:snapToGrid w:val="0"/>
              <w:spacing w:line="360" w:lineRule="auto"/>
              <w:jc w:val="center"/>
              <w:textAlignment w:val="center"/>
              <w:rPr>
                <w:rFonts w:ascii="Times New Roman" w:eastAsia="等线" w:hAnsi="Times New Roman" w:cs="Times New Roman"/>
                <w:color w:val="000000"/>
                <w:kern w:val="0"/>
                <w:sz w:val="22"/>
                <w:lang w:bidi="ar"/>
              </w:rPr>
            </w:pPr>
          </w:p>
          <w:p w:rsidR="00BC33E0" w:rsidRDefault="008962E5">
            <w:pPr>
              <w:widowControl/>
              <w:snapToGrid w:val="0"/>
              <w:spacing w:line="360" w:lineRule="auto"/>
              <w:jc w:val="center"/>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Soil</w:t>
            </w:r>
          </w:p>
        </w:tc>
        <w:tc>
          <w:tcPr>
            <w:tcW w:w="1039" w:type="pct"/>
            <w:vMerge w:val="restart"/>
            <w:tcBorders>
              <w:top w:val="single" w:sz="4" w:space="0" w:color="auto"/>
              <w:tl2br w:val="nil"/>
              <w:tr2bl w:val="nil"/>
            </w:tcBorders>
            <w:shd w:val="clear" w:color="auto" w:fill="auto"/>
            <w:noWrap/>
            <w:vAlign w:val="center"/>
          </w:tcPr>
          <w:p w:rsidR="00BC33E0" w:rsidRDefault="008962E5">
            <w:pPr>
              <w:snapToGrid w:val="0"/>
              <w:spacing w:line="360" w:lineRule="auto"/>
              <w:jc w:val="left"/>
              <w:rPr>
                <w:rFonts w:ascii="Times New Roman" w:eastAsia="等线" w:hAnsi="Times New Roman" w:cs="Times New Roman"/>
                <w:color w:val="000000"/>
                <w:sz w:val="22"/>
              </w:rPr>
            </w:pPr>
            <w:r>
              <w:rPr>
                <w:rFonts w:ascii="Times New Roman" w:eastAsia="等线" w:hAnsi="Times New Roman" w:cs="Times New Roman"/>
                <w:color w:val="000000"/>
                <w:sz w:val="22"/>
              </w:rPr>
              <w:lastRenderedPageBreak/>
              <w:t>Family</w:t>
            </w:r>
          </w:p>
        </w:tc>
        <w:tc>
          <w:tcPr>
            <w:tcW w:w="1238" w:type="pct"/>
            <w:tcBorders>
              <w:top w:val="single" w:sz="4" w:space="0" w:color="auto"/>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Acaulosporaceae</w:t>
            </w:r>
            <w:proofErr w:type="spellEnd"/>
          </w:p>
        </w:tc>
        <w:tc>
          <w:tcPr>
            <w:tcW w:w="598" w:type="pct"/>
            <w:tcBorders>
              <w:top w:val="single" w:sz="4" w:space="0" w:color="auto"/>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-0.268**</w:t>
            </w:r>
          </w:p>
        </w:tc>
        <w:tc>
          <w:tcPr>
            <w:tcW w:w="487" w:type="pct"/>
            <w:tcBorders>
              <w:top w:val="single" w:sz="4" w:space="0" w:color="auto"/>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0.006</w:t>
            </w:r>
          </w:p>
        </w:tc>
        <w:tc>
          <w:tcPr>
            <w:tcW w:w="560" w:type="pct"/>
            <w:tcBorders>
              <w:top w:val="single" w:sz="4" w:space="0" w:color="auto"/>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kern w:val="0"/>
                <w:sz w:val="22"/>
                <w:lang w:bidi="ar"/>
              </w:rPr>
              <w:t>-0.199*</w:t>
            </w:r>
          </w:p>
        </w:tc>
        <w:tc>
          <w:tcPr>
            <w:tcW w:w="476" w:type="pct"/>
            <w:tcBorders>
              <w:top w:val="single" w:sz="4" w:space="0" w:color="auto"/>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0.040</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Ambisporaceae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-0.096</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0.326</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0.186</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0.056</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Archaeosporaceae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-0.189</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0.052</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0.020</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0.836</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Claroideoglomeraceae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-0.249**</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0.010</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-0.011</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0.912</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Diversisporaceae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-0.324***</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0.001</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-0.122</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0.214</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Geosiphonaceae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0.067</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0.496</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0.042</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0.668</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widowControl/>
              <w:snapToGrid w:val="0"/>
              <w:spacing w:line="360" w:lineRule="auto"/>
              <w:jc w:val="center"/>
              <w:textAlignment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widowControl/>
              <w:snapToGrid w:val="0"/>
              <w:spacing w:line="360" w:lineRule="auto"/>
              <w:jc w:val="left"/>
              <w:textAlignment w:val="center"/>
              <w:rPr>
                <w:rFonts w:ascii="Times New Roman" w:eastAsia="等线" w:hAnsi="Times New Roman" w:cs="Times New Roman"/>
                <w:color w:val="000000"/>
                <w:kern w:val="0"/>
                <w:sz w:val="22"/>
                <w:lang w:bidi="ar"/>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Gigasporaceae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0.086</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0.380</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0.247*</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0.011</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Glomeraceae</w:t>
            </w:r>
            <w:proofErr w:type="spellEnd"/>
          </w:p>
        </w:tc>
        <w:tc>
          <w:tcPr>
            <w:tcW w:w="598"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-0.217*</w:t>
            </w:r>
          </w:p>
        </w:tc>
        <w:tc>
          <w:tcPr>
            <w:tcW w:w="487"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0.026</w:t>
            </w:r>
          </w:p>
        </w:tc>
        <w:tc>
          <w:tcPr>
            <w:tcW w:w="560"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-0.084</w:t>
            </w:r>
          </w:p>
        </w:tc>
        <w:tc>
          <w:tcPr>
            <w:tcW w:w="476" w:type="pct"/>
            <w:tcBorders>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0.394</w:t>
            </w:r>
          </w:p>
        </w:tc>
      </w:tr>
      <w:tr w:rsidR="00BC33E0">
        <w:trPr>
          <w:cantSplit/>
          <w:trHeight w:hRule="exact" w:val="352"/>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bottom w:val="single" w:sz="12" w:space="0" w:color="000000"/>
              <w:tl2br w:val="nil"/>
              <w:tr2bl w:val="nil"/>
            </w:tcBorders>
            <w:shd w:val="clear" w:color="auto" w:fill="auto"/>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bottom w:val="single" w:sz="12" w:space="0" w:color="000000"/>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proofErr w:type="spellStart"/>
            <w:r>
              <w:rPr>
                <w:rFonts w:ascii="Times New Roman" w:eastAsia="等线" w:hAnsi="Times New Roman" w:cs="Times New Roman"/>
                <w:color w:val="000000"/>
                <w:kern w:val="0"/>
                <w:sz w:val="22"/>
                <w:lang w:bidi="ar"/>
              </w:rPr>
              <w:t>Paraglomeraceae</w:t>
            </w:r>
            <w:proofErr w:type="spellEnd"/>
          </w:p>
        </w:tc>
        <w:tc>
          <w:tcPr>
            <w:tcW w:w="598" w:type="pct"/>
            <w:tcBorders>
              <w:bottom w:val="single" w:sz="12" w:space="0" w:color="000000"/>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0.240*</w:t>
            </w:r>
          </w:p>
        </w:tc>
        <w:tc>
          <w:tcPr>
            <w:tcW w:w="487" w:type="pct"/>
            <w:tcBorders>
              <w:bottom w:val="single" w:sz="12" w:space="0" w:color="000000"/>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0.013</w:t>
            </w:r>
          </w:p>
        </w:tc>
        <w:tc>
          <w:tcPr>
            <w:tcW w:w="560" w:type="pct"/>
            <w:tcBorders>
              <w:bottom w:val="single" w:sz="12" w:space="0" w:color="000000"/>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0.051</w:t>
            </w:r>
          </w:p>
        </w:tc>
        <w:tc>
          <w:tcPr>
            <w:tcW w:w="476" w:type="pct"/>
            <w:tcBorders>
              <w:bottom w:val="single" w:sz="12" w:space="0" w:color="000000"/>
              <w:tl2br w:val="nil"/>
              <w:tr2bl w:val="nil"/>
            </w:tcBorders>
            <w:shd w:val="clear" w:color="auto" w:fill="auto"/>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0.606</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val="restart"/>
            <w:tcBorders>
              <w:top w:val="single" w:sz="12" w:space="0" w:color="000000"/>
              <w:bottom w:val="nil"/>
              <w:tl2br w:val="nil"/>
              <w:tr2bl w:val="nil"/>
            </w:tcBorders>
            <w:shd w:val="clear" w:color="auto" w:fill="D9D9D9" w:themeFill="background1" w:themeFillShade="D9"/>
            <w:noWrap/>
            <w:vAlign w:val="center"/>
          </w:tcPr>
          <w:p w:rsidR="00BC33E0" w:rsidRDefault="008962E5">
            <w:pPr>
              <w:snapToGrid w:val="0"/>
              <w:spacing w:line="360" w:lineRule="auto"/>
              <w:jc w:val="left"/>
              <w:rPr>
                <w:rFonts w:ascii="Times New Roman" w:eastAsia="等线" w:hAnsi="Times New Roman" w:cs="Times New Roman"/>
                <w:color w:val="000000"/>
                <w:sz w:val="22"/>
              </w:rPr>
            </w:pPr>
            <w:r>
              <w:rPr>
                <w:rFonts w:ascii="Times New Roman" w:eastAsia="等线" w:hAnsi="Times New Roman" w:cs="Times New Roman"/>
                <w:color w:val="000000"/>
                <w:sz w:val="22"/>
              </w:rPr>
              <w:t>Genus</w:t>
            </w:r>
          </w:p>
        </w:tc>
        <w:tc>
          <w:tcPr>
            <w:tcW w:w="1238" w:type="pct"/>
            <w:tcBorders>
              <w:top w:val="single" w:sz="12" w:space="0" w:color="000000"/>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Acaulospora</w:t>
            </w:r>
            <w:proofErr w:type="spellEnd"/>
          </w:p>
        </w:tc>
        <w:tc>
          <w:tcPr>
            <w:tcW w:w="598" w:type="pct"/>
            <w:tcBorders>
              <w:top w:val="single" w:sz="12" w:space="0" w:color="000000"/>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-0.271**</w:t>
            </w:r>
          </w:p>
        </w:tc>
        <w:tc>
          <w:tcPr>
            <w:tcW w:w="487" w:type="pct"/>
            <w:tcBorders>
              <w:top w:val="single" w:sz="12" w:space="0" w:color="000000"/>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0.005</w:t>
            </w:r>
          </w:p>
        </w:tc>
        <w:tc>
          <w:tcPr>
            <w:tcW w:w="560" w:type="pct"/>
            <w:tcBorders>
              <w:top w:val="single" w:sz="12" w:space="0" w:color="000000"/>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-0.201*</w:t>
            </w:r>
          </w:p>
        </w:tc>
        <w:tc>
          <w:tcPr>
            <w:tcW w:w="476" w:type="pct"/>
            <w:tcBorders>
              <w:top w:val="single" w:sz="12" w:space="0" w:color="000000"/>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0.039</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l2br w:val="nil"/>
              <w:tr2bl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Ambispora</w:t>
            </w:r>
            <w:proofErr w:type="spellEnd"/>
          </w:p>
        </w:tc>
        <w:tc>
          <w:tcPr>
            <w:tcW w:w="59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-0.096</w:t>
            </w:r>
          </w:p>
        </w:tc>
        <w:tc>
          <w:tcPr>
            <w:tcW w:w="487"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0.326</w:t>
            </w:r>
          </w:p>
        </w:tc>
        <w:tc>
          <w:tcPr>
            <w:tcW w:w="560"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0.186</w:t>
            </w:r>
          </w:p>
        </w:tc>
        <w:tc>
          <w:tcPr>
            <w:tcW w:w="476"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0.056</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l2br w:val="nil"/>
              <w:tr2bl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Archaeospora</w:t>
            </w:r>
            <w:proofErr w:type="spellEnd"/>
          </w:p>
        </w:tc>
        <w:tc>
          <w:tcPr>
            <w:tcW w:w="59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-0.189</w:t>
            </w:r>
          </w:p>
        </w:tc>
        <w:tc>
          <w:tcPr>
            <w:tcW w:w="487"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0.052</w:t>
            </w:r>
          </w:p>
        </w:tc>
        <w:tc>
          <w:tcPr>
            <w:tcW w:w="560"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w:t>
            </w:r>
          </w:p>
        </w:tc>
        <w:tc>
          <w:tcPr>
            <w:tcW w:w="476"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0.836</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l2br w:val="nil"/>
              <w:tr2bl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Claroideoglomus</w:t>
            </w:r>
            <w:proofErr w:type="spellEnd"/>
          </w:p>
        </w:tc>
        <w:tc>
          <w:tcPr>
            <w:tcW w:w="59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-0.249**</w:t>
            </w:r>
          </w:p>
        </w:tc>
        <w:tc>
          <w:tcPr>
            <w:tcW w:w="487"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0.010</w:t>
            </w:r>
          </w:p>
        </w:tc>
        <w:tc>
          <w:tcPr>
            <w:tcW w:w="560"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-0.011</w:t>
            </w:r>
          </w:p>
        </w:tc>
        <w:tc>
          <w:tcPr>
            <w:tcW w:w="476"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0.912</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l2br w:val="nil"/>
              <w:tr2bl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Diversispora</w:t>
            </w:r>
            <w:proofErr w:type="spellEnd"/>
          </w:p>
        </w:tc>
        <w:tc>
          <w:tcPr>
            <w:tcW w:w="59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b/>
                <w:bCs/>
                <w:color w:val="000000"/>
                <w:sz w:val="22"/>
              </w:rPr>
            </w:pPr>
            <w:r>
              <w:rPr>
                <w:rFonts w:ascii="Times New Roman" w:eastAsia="等线" w:hAnsi="Times New Roman" w:cs="Times New Roman"/>
                <w:b/>
                <w:bCs/>
                <w:color w:val="000000"/>
                <w:kern w:val="0"/>
                <w:sz w:val="22"/>
                <w:lang w:bidi="ar"/>
              </w:rPr>
              <w:t>-0.324***</w:t>
            </w:r>
          </w:p>
        </w:tc>
        <w:tc>
          <w:tcPr>
            <w:tcW w:w="487"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0.001</w:t>
            </w:r>
          </w:p>
        </w:tc>
        <w:tc>
          <w:tcPr>
            <w:tcW w:w="560"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-0.122</w:t>
            </w:r>
          </w:p>
        </w:tc>
        <w:tc>
          <w:tcPr>
            <w:tcW w:w="476"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0.214</w:t>
            </w:r>
          </w:p>
        </w:tc>
      </w:tr>
      <w:tr w:rsidR="00BC33E0">
        <w:trPr>
          <w:cantSplit/>
          <w:trHeight w:hRule="exact" w:val="369"/>
        </w:trPr>
        <w:tc>
          <w:tcPr>
            <w:tcW w:w="602" w:type="pct"/>
            <w:vMerge/>
            <w:tcBorders>
              <w:bottom w:val="single" w:sz="12" w:space="0" w:color="auto"/>
              <w:tl2br w:val="nil"/>
              <w:tr2bl w:val="nil"/>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l2br w:val="nil"/>
              <w:tr2bl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Geosiphon</w:t>
            </w:r>
            <w:proofErr w:type="spellEnd"/>
          </w:p>
        </w:tc>
        <w:tc>
          <w:tcPr>
            <w:tcW w:w="598"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0.067</w:t>
            </w:r>
          </w:p>
        </w:tc>
        <w:tc>
          <w:tcPr>
            <w:tcW w:w="487"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0.496</w:t>
            </w:r>
          </w:p>
        </w:tc>
        <w:tc>
          <w:tcPr>
            <w:tcW w:w="560"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0.042</w:t>
            </w:r>
          </w:p>
        </w:tc>
        <w:tc>
          <w:tcPr>
            <w:tcW w:w="476" w:type="pct"/>
            <w:tcBorders>
              <w:top w:val="nil"/>
              <w:bottom w:val="nil"/>
              <w:tl2br w:val="nil"/>
              <w:tr2bl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0.668</w:t>
            </w:r>
          </w:p>
        </w:tc>
      </w:tr>
      <w:tr w:rsidR="00BC33E0">
        <w:tblPrEx>
          <w:tblCellMar>
            <w:top w:w="56" w:type="dxa"/>
            <w:left w:w="96" w:type="dxa"/>
            <w:bottom w:w="56" w:type="dxa"/>
            <w:right w:w="96" w:type="dxa"/>
          </w:tblCellMar>
        </w:tblPrEx>
        <w:trPr>
          <w:cantSplit/>
          <w:trHeight w:hRule="exact" w:val="369"/>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Gigaspora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0.136</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themeColor="text1"/>
                <w:sz w:val="22"/>
              </w:rPr>
            </w:pPr>
            <w:r>
              <w:rPr>
                <w:rFonts w:ascii="Times New Roman" w:eastAsia="等线" w:hAnsi="Times New Roman" w:cs="Times New Roman"/>
                <w:color w:val="000000" w:themeColor="text1"/>
                <w:kern w:val="0"/>
                <w:sz w:val="22"/>
                <w:lang w:bidi="ar"/>
              </w:rPr>
              <w:t>0.164</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themeColor="text1"/>
                <w:sz w:val="22"/>
              </w:rPr>
            </w:pPr>
            <w:r>
              <w:rPr>
                <w:rFonts w:ascii="Times New Roman" w:eastAsia="等线" w:hAnsi="Times New Roman" w:cs="Times New Roman"/>
                <w:b/>
                <w:bCs/>
                <w:color w:val="000000" w:themeColor="text1"/>
                <w:kern w:val="0"/>
                <w:sz w:val="22"/>
                <w:lang w:bidi="ar"/>
              </w:rPr>
              <w:t>0.243*</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0.012</w:t>
            </w:r>
          </w:p>
        </w:tc>
      </w:tr>
      <w:tr w:rsidR="00BC33E0">
        <w:tblPrEx>
          <w:tblCellMar>
            <w:top w:w="56" w:type="dxa"/>
            <w:left w:w="96" w:type="dxa"/>
            <w:bottom w:w="56" w:type="dxa"/>
            <w:right w:w="96" w:type="dxa"/>
          </w:tblCellMar>
        </w:tblPrEx>
        <w:trPr>
          <w:cantSplit/>
          <w:trHeight w:hRule="exact" w:val="369"/>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r>
              <w:rPr>
                <w:rFonts w:ascii="Times New Roman" w:eastAsia="等线" w:hAnsi="Times New Roman" w:cs="Times New Roman"/>
                <w:i/>
                <w:iCs/>
                <w:color w:val="000000"/>
                <w:kern w:val="0"/>
                <w:sz w:val="22"/>
                <w:lang w:bidi="ar"/>
              </w:rPr>
              <w:t>Glomus</w:t>
            </w:r>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-0.217*</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0.026</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-0.084</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0.394</w:t>
            </w:r>
          </w:p>
        </w:tc>
      </w:tr>
      <w:tr w:rsidR="00BC33E0">
        <w:tblPrEx>
          <w:tblCellMar>
            <w:top w:w="56" w:type="dxa"/>
            <w:left w:w="96" w:type="dxa"/>
            <w:bottom w:w="56" w:type="dxa"/>
            <w:right w:w="96" w:type="dxa"/>
          </w:tblCellMar>
        </w:tblPrEx>
        <w:trPr>
          <w:cantSplit/>
          <w:trHeight w:hRule="exact" w:val="369"/>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Kuklospora</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0.075</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0.445</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0.043</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0.661</w:t>
            </w:r>
          </w:p>
        </w:tc>
      </w:tr>
      <w:tr w:rsidR="00BC33E0">
        <w:tblPrEx>
          <w:tblCellMar>
            <w:top w:w="56" w:type="dxa"/>
            <w:left w:w="96" w:type="dxa"/>
            <w:bottom w:w="56" w:type="dxa"/>
            <w:right w:w="96" w:type="dxa"/>
          </w:tblCellMar>
        </w:tblPrEx>
        <w:trPr>
          <w:cantSplit/>
          <w:trHeight w:hRule="exact" w:val="369"/>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nil"/>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Paraglomus</w:t>
            </w:r>
            <w:proofErr w:type="spellEnd"/>
          </w:p>
        </w:tc>
        <w:tc>
          <w:tcPr>
            <w:tcW w:w="598"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b/>
                <w:bCs/>
                <w:color w:val="000000"/>
                <w:kern w:val="0"/>
                <w:sz w:val="22"/>
                <w:lang w:bidi="ar"/>
              </w:rPr>
              <w:t>0.240*</w:t>
            </w:r>
          </w:p>
        </w:tc>
        <w:tc>
          <w:tcPr>
            <w:tcW w:w="487"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0.013</w:t>
            </w:r>
          </w:p>
        </w:tc>
        <w:tc>
          <w:tcPr>
            <w:tcW w:w="560"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0.051</w:t>
            </w:r>
          </w:p>
        </w:tc>
        <w:tc>
          <w:tcPr>
            <w:tcW w:w="476" w:type="pct"/>
            <w:tcBorders>
              <w:top w:val="nil"/>
              <w:bottom w:val="nil"/>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0.606</w:t>
            </w:r>
          </w:p>
        </w:tc>
      </w:tr>
      <w:tr w:rsidR="00BC33E0">
        <w:tblPrEx>
          <w:tblCellMar>
            <w:top w:w="56" w:type="dxa"/>
            <w:left w:w="96" w:type="dxa"/>
            <w:bottom w:w="56" w:type="dxa"/>
            <w:right w:w="96" w:type="dxa"/>
          </w:tblCellMar>
        </w:tblPrEx>
        <w:trPr>
          <w:cantSplit/>
          <w:trHeight w:hRule="exact" w:val="369"/>
        </w:trPr>
        <w:tc>
          <w:tcPr>
            <w:tcW w:w="602" w:type="pct"/>
            <w:vMerge/>
            <w:tcBorders>
              <w:bottom w:val="single" w:sz="12" w:space="0" w:color="auto"/>
            </w:tcBorders>
            <w:shd w:val="clear" w:color="auto" w:fill="auto"/>
            <w:noWrap/>
            <w:vAlign w:val="center"/>
          </w:tcPr>
          <w:p w:rsidR="00BC33E0" w:rsidRDefault="00BC33E0">
            <w:pPr>
              <w:snapToGrid w:val="0"/>
              <w:spacing w:line="360" w:lineRule="auto"/>
              <w:jc w:val="center"/>
              <w:rPr>
                <w:rFonts w:ascii="Times New Roman" w:eastAsia="等线" w:hAnsi="Times New Roman" w:cs="Times New Roman"/>
                <w:color w:val="000000"/>
                <w:sz w:val="22"/>
              </w:rPr>
            </w:pPr>
          </w:p>
        </w:tc>
        <w:tc>
          <w:tcPr>
            <w:tcW w:w="1039" w:type="pct"/>
            <w:vMerge/>
            <w:tcBorders>
              <w:top w:val="nil"/>
              <w:bottom w:val="single" w:sz="12" w:space="0" w:color="auto"/>
            </w:tcBorders>
            <w:shd w:val="clear" w:color="auto" w:fill="D9D9D9" w:themeFill="background1" w:themeFillShade="D9"/>
            <w:noWrap/>
            <w:vAlign w:val="center"/>
          </w:tcPr>
          <w:p w:rsidR="00BC33E0" w:rsidRDefault="00BC33E0">
            <w:pPr>
              <w:snapToGrid w:val="0"/>
              <w:spacing w:line="360" w:lineRule="auto"/>
              <w:jc w:val="left"/>
              <w:rPr>
                <w:rFonts w:ascii="Times New Roman" w:eastAsia="等线" w:hAnsi="Times New Roman" w:cs="Times New Roman"/>
                <w:color w:val="000000"/>
                <w:sz w:val="22"/>
              </w:rPr>
            </w:pPr>
          </w:p>
        </w:tc>
        <w:tc>
          <w:tcPr>
            <w:tcW w:w="1238" w:type="pct"/>
            <w:tcBorders>
              <w:top w:val="nil"/>
              <w:bottom w:val="single" w:sz="12"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i/>
                <w:iCs/>
                <w:color w:val="000000"/>
                <w:sz w:val="22"/>
              </w:rPr>
            </w:pPr>
            <w:proofErr w:type="spellStart"/>
            <w:r>
              <w:rPr>
                <w:rFonts w:ascii="Times New Roman" w:eastAsia="等线" w:hAnsi="Times New Roman" w:cs="Times New Roman"/>
                <w:i/>
                <w:iCs/>
                <w:color w:val="000000"/>
                <w:kern w:val="0"/>
                <w:sz w:val="22"/>
                <w:lang w:bidi="ar"/>
              </w:rPr>
              <w:t>Scutellospora</w:t>
            </w:r>
            <w:proofErr w:type="spellEnd"/>
          </w:p>
        </w:tc>
        <w:tc>
          <w:tcPr>
            <w:tcW w:w="598" w:type="pct"/>
            <w:tcBorders>
              <w:top w:val="nil"/>
              <w:bottom w:val="single" w:sz="12"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-0.074</w:t>
            </w:r>
          </w:p>
        </w:tc>
        <w:tc>
          <w:tcPr>
            <w:tcW w:w="487" w:type="pct"/>
            <w:tcBorders>
              <w:top w:val="nil"/>
              <w:bottom w:val="single" w:sz="12"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0.452</w:t>
            </w:r>
          </w:p>
        </w:tc>
        <w:tc>
          <w:tcPr>
            <w:tcW w:w="560" w:type="pct"/>
            <w:tcBorders>
              <w:top w:val="nil"/>
              <w:bottom w:val="single" w:sz="12"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-0.003</w:t>
            </w:r>
          </w:p>
        </w:tc>
        <w:tc>
          <w:tcPr>
            <w:tcW w:w="476" w:type="pct"/>
            <w:tcBorders>
              <w:top w:val="nil"/>
              <w:bottom w:val="single" w:sz="12" w:space="0" w:color="auto"/>
            </w:tcBorders>
            <w:shd w:val="clear" w:color="auto" w:fill="D9D9D9" w:themeFill="background1" w:themeFillShade="D9"/>
            <w:noWrap/>
            <w:vAlign w:val="center"/>
          </w:tcPr>
          <w:p w:rsidR="00BC33E0" w:rsidRDefault="008962E5">
            <w:pPr>
              <w:widowControl/>
              <w:snapToGrid w:val="0"/>
              <w:spacing w:line="360" w:lineRule="auto"/>
              <w:jc w:val="left"/>
              <w:textAlignment w:val="center"/>
              <w:rPr>
                <w:rFonts w:ascii="Times New Roman" w:eastAsia="等线" w:hAnsi="Times New Roman" w:cs="Times New Roman"/>
                <w:color w:val="000000"/>
                <w:sz w:val="22"/>
              </w:rPr>
            </w:pPr>
            <w:r>
              <w:rPr>
                <w:rFonts w:ascii="Times New Roman" w:eastAsia="等线" w:hAnsi="Times New Roman" w:cs="Times New Roman"/>
                <w:color w:val="000000"/>
                <w:kern w:val="0"/>
                <w:sz w:val="22"/>
                <w:lang w:bidi="ar"/>
              </w:rPr>
              <w:t>0.975</w:t>
            </w:r>
          </w:p>
        </w:tc>
      </w:tr>
    </w:tbl>
    <w:p w:rsidR="00BC33E0" w:rsidRDefault="00BC33E0">
      <w:pPr>
        <w:adjustRightInd w:val="0"/>
        <w:snapToGrid w:val="0"/>
        <w:spacing w:beforeLines="50" w:before="156" w:line="480" w:lineRule="auto"/>
        <w:rPr>
          <w:rFonts w:ascii="Times New Roman" w:hAnsi="Times New Roman" w:cs="Times New Roman"/>
          <w:sz w:val="24"/>
          <w:szCs w:val="24"/>
        </w:rPr>
      </w:pPr>
    </w:p>
    <w:sectPr w:rsidR="00BC33E0">
      <w:pgSz w:w="11906" w:h="16838"/>
      <w:pgMar w:top="1304" w:right="1474" w:bottom="1304" w:left="1474" w:header="851" w:footer="992" w:gutter="0"/>
      <w:pgNumType w:fmt="numberInDash"/>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C41" w:rsidRDefault="00A25C41">
      <w:r>
        <w:separator/>
      </w:r>
    </w:p>
  </w:endnote>
  <w:endnote w:type="continuationSeparator" w:id="0">
    <w:p w:rsidR="00A25C41" w:rsidRDefault="00A25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harisSIL-Bold">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635081"/>
    </w:sdtPr>
    <w:sdtEndPr>
      <w:rPr>
        <w:rFonts w:ascii="Times New Roman" w:hAnsi="Times New Roman" w:cs="Times New Roman"/>
        <w:sz w:val="24"/>
        <w:szCs w:val="24"/>
      </w:rPr>
    </w:sdtEndPr>
    <w:sdtContent>
      <w:p w:rsidR="00BC33E0" w:rsidRDefault="008962E5">
        <w:pPr>
          <w:pStyle w:val="a5"/>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sidR="008C0236" w:rsidRPr="008C0236">
          <w:rPr>
            <w:rFonts w:ascii="Times New Roman" w:hAnsi="Times New Roman" w:cs="Times New Roman"/>
            <w:noProof/>
            <w:sz w:val="24"/>
            <w:szCs w:val="24"/>
            <w:lang w:val="zh-CN"/>
          </w:rPr>
          <w:t>-</w:t>
        </w:r>
        <w:r w:rsidR="008C0236">
          <w:rPr>
            <w:rFonts w:ascii="Times New Roman" w:hAnsi="Times New Roman" w:cs="Times New Roman"/>
            <w:noProof/>
            <w:sz w:val="24"/>
            <w:szCs w:val="24"/>
          </w:rPr>
          <w:t xml:space="preserve"> 6 -</w:t>
        </w:r>
        <w:r>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C41" w:rsidRDefault="00A25C41">
      <w:r>
        <w:separator/>
      </w:r>
    </w:p>
  </w:footnote>
  <w:footnote w:type="continuationSeparator" w:id="0">
    <w:p w:rsidR="00A25C41" w:rsidRDefault="00A25C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CE7"/>
    <w:rsid w:val="00035C54"/>
    <w:rsid w:val="00044AF3"/>
    <w:rsid w:val="000526D7"/>
    <w:rsid w:val="000A310A"/>
    <w:rsid w:val="000E46E4"/>
    <w:rsid w:val="0011585B"/>
    <w:rsid w:val="001C4AD8"/>
    <w:rsid w:val="00252CCA"/>
    <w:rsid w:val="00266D19"/>
    <w:rsid w:val="00283A49"/>
    <w:rsid w:val="002F61D8"/>
    <w:rsid w:val="00315ED9"/>
    <w:rsid w:val="00323F4B"/>
    <w:rsid w:val="00351176"/>
    <w:rsid w:val="00382CE7"/>
    <w:rsid w:val="003D5A27"/>
    <w:rsid w:val="00410560"/>
    <w:rsid w:val="00413EB3"/>
    <w:rsid w:val="00416061"/>
    <w:rsid w:val="00434BD8"/>
    <w:rsid w:val="004445CB"/>
    <w:rsid w:val="00454F41"/>
    <w:rsid w:val="00463360"/>
    <w:rsid w:val="004634D0"/>
    <w:rsid w:val="004966C7"/>
    <w:rsid w:val="00496EB9"/>
    <w:rsid w:val="004F308E"/>
    <w:rsid w:val="005005DF"/>
    <w:rsid w:val="00510A64"/>
    <w:rsid w:val="00526900"/>
    <w:rsid w:val="00532C38"/>
    <w:rsid w:val="00535E7A"/>
    <w:rsid w:val="005919FA"/>
    <w:rsid w:val="005A63BD"/>
    <w:rsid w:val="005E308C"/>
    <w:rsid w:val="005E430C"/>
    <w:rsid w:val="006966EC"/>
    <w:rsid w:val="006A3B76"/>
    <w:rsid w:val="006B0673"/>
    <w:rsid w:val="006C489E"/>
    <w:rsid w:val="006E71B2"/>
    <w:rsid w:val="006F2966"/>
    <w:rsid w:val="006F484A"/>
    <w:rsid w:val="00706FEF"/>
    <w:rsid w:val="007217C9"/>
    <w:rsid w:val="00740459"/>
    <w:rsid w:val="00740C54"/>
    <w:rsid w:val="0079494A"/>
    <w:rsid w:val="007A15BB"/>
    <w:rsid w:val="007D7688"/>
    <w:rsid w:val="0080121E"/>
    <w:rsid w:val="00810EB0"/>
    <w:rsid w:val="00843384"/>
    <w:rsid w:val="00847A7F"/>
    <w:rsid w:val="00860214"/>
    <w:rsid w:val="008928E0"/>
    <w:rsid w:val="008962E5"/>
    <w:rsid w:val="008B6659"/>
    <w:rsid w:val="008C0236"/>
    <w:rsid w:val="008F01AD"/>
    <w:rsid w:val="008F73DA"/>
    <w:rsid w:val="0094169D"/>
    <w:rsid w:val="00952382"/>
    <w:rsid w:val="00956BC2"/>
    <w:rsid w:val="009758B3"/>
    <w:rsid w:val="00996719"/>
    <w:rsid w:val="009A115F"/>
    <w:rsid w:val="009D1A13"/>
    <w:rsid w:val="009F48C4"/>
    <w:rsid w:val="00A25C41"/>
    <w:rsid w:val="00A347CF"/>
    <w:rsid w:val="00A8432E"/>
    <w:rsid w:val="00A921DA"/>
    <w:rsid w:val="00AA4E2B"/>
    <w:rsid w:val="00AB703B"/>
    <w:rsid w:val="00AE15F8"/>
    <w:rsid w:val="00B331DE"/>
    <w:rsid w:val="00B61273"/>
    <w:rsid w:val="00B822BF"/>
    <w:rsid w:val="00BA12A5"/>
    <w:rsid w:val="00BC33E0"/>
    <w:rsid w:val="00BD061F"/>
    <w:rsid w:val="00BF4F9B"/>
    <w:rsid w:val="00C12C62"/>
    <w:rsid w:val="00C379BE"/>
    <w:rsid w:val="00C530A5"/>
    <w:rsid w:val="00CB6B9F"/>
    <w:rsid w:val="00CC22A8"/>
    <w:rsid w:val="00CF761A"/>
    <w:rsid w:val="00D36D1F"/>
    <w:rsid w:val="00D53941"/>
    <w:rsid w:val="00D64CEB"/>
    <w:rsid w:val="00D726F6"/>
    <w:rsid w:val="00D752E4"/>
    <w:rsid w:val="00D93925"/>
    <w:rsid w:val="00DA7F51"/>
    <w:rsid w:val="00DD2B2C"/>
    <w:rsid w:val="00E05088"/>
    <w:rsid w:val="00E07B91"/>
    <w:rsid w:val="00E322B2"/>
    <w:rsid w:val="00E5268F"/>
    <w:rsid w:val="00E60552"/>
    <w:rsid w:val="00E7264E"/>
    <w:rsid w:val="00E75416"/>
    <w:rsid w:val="00E87067"/>
    <w:rsid w:val="00EA0B6F"/>
    <w:rsid w:val="00EC2BB5"/>
    <w:rsid w:val="00F527F2"/>
    <w:rsid w:val="00F70D93"/>
    <w:rsid w:val="00F85C65"/>
    <w:rsid w:val="00F9671A"/>
    <w:rsid w:val="00FF03FD"/>
    <w:rsid w:val="00FF583B"/>
    <w:rsid w:val="00FF6FBE"/>
    <w:rsid w:val="011C626C"/>
    <w:rsid w:val="030B2A3C"/>
    <w:rsid w:val="034C72DC"/>
    <w:rsid w:val="05882287"/>
    <w:rsid w:val="059953D3"/>
    <w:rsid w:val="05EC445F"/>
    <w:rsid w:val="060A2B37"/>
    <w:rsid w:val="06783F44"/>
    <w:rsid w:val="082F2D28"/>
    <w:rsid w:val="08EC29C7"/>
    <w:rsid w:val="0AA277E2"/>
    <w:rsid w:val="0BC33EB3"/>
    <w:rsid w:val="0C085D6A"/>
    <w:rsid w:val="0CF34325"/>
    <w:rsid w:val="0DAE649D"/>
    <w:rsid w:val="0DC13F42"/>
    <w:rsid w:val="0E5C4985"/>
    <w:rsid w:val="0F7D6A6F"/>
    <w:rsid w:val="0FFE4911"/>
    <w:rsid w:val="109B53FF"/>
    <w:rsid w:val="10B60D4A"/>
    <w:rsid w:val="10FE4BED"/>
    <w:rsid w:val="119B31DD"/>
    <w:rsid w:val="132C233E"/>
    <w:rsid w:val="14EB6246"/>
    <w:rsid w:val="14F21366"/>
    <w:rsid w:val="17920BDE"/>
    <w:rsid w:val="17DB07D7"/>
    <w:rsid w:val="189A2440"/>
    <w:rsid w:val="194B63CC"/>
    <w:rsid w:val="19720CC7"/>
    <w:rsid w:val="19A90B8D"/>
    <w:rsid w:val="1A3F504D"/>
    <w:rsid w:val="1A5A3C35"/>
    <w:rsid w:val="1B1262BE"/>
    <w:rsid w:val="1B687FD1"/>
    <w:rsid w:val="1C3B4F20"/>
    <w:rsid w:val="1E201112"/>
    <w:rsid w:val="1E360B7C"/>
    <w:rsid w:val="1E4D4904"/>
    <w:rsid w:val="1EBB6C6C"/>
    <w:rsid w:val="1ED41B80"/>
    <w:rsid w:val="1EEA1693"/>
    <w:rsid w:val="1F040613"/>
    <w:rsid w:val="1F3B74D1"/>
    <w:rsid w:val="1FEA596F"/>
    <w:rsid w:val="222F1E4B"/>
    <w:rsid w:val="224156DA"/>
    <w:rsid w:val="24732F09"/>
    <w:rsid w:val="25050C41"/>
    <w:rsid w:val="26263565"/>
    <w:rsid w:val="27BA3F65"/>
    <w:rsid w:val="27FF7CAD"/>
    <w:rsid w:val="283E1383"/>
    <w:rsid w:val="286C15AF"/>
    <w:rsid w:val="28994EFE"/>
    <w:rsid w:val="2A391AB9"/>
    <w:rsid w:val="2B3B716B"/>
    <w:rsid w:val="2BF57C61"/>
    <w:rsid w:val="2CC72228"/>
    <w:rsid w:val="2D811081"/>
    <w:rsid w:val="2EC53C7F"/>
    <w:rsid w:val="304E5B92"/>
    <w:rsid w:val="3124083C"/>
    <w:rsid w:val="326967FF"/>
    <w:rsid w:val="3341378C"/>
    <w:rsid w:val="360D36C0"/>
    <w:rsid w:val="36D15BC9"/>
    <w:rsid w:val="38046543"/>
    <w:rsid w:val="399D7242"/>
    <w:rsid w:val="39F33306"/>
    <w:rsid w:val="3A1E4827"/>
    <w:rsid w:val="3B903503"/>
    <w:rsid w:val="3CA37266"/>
    <w:rsid w:val="3D8A3F82"/>
    <w:rsid w:val="3E921340"/>
    <w:rsid w:val="3EE14ADC"/>
    <w:rsid w:val="3F1735F3"/>
    <w:rsid w:val="40AF61D9"/>
    <w:rsid w:val="42AE7AC5"/>
    <w:rsid w:val="432804C5"/>
    <w:rsid w:val="43AD36FD"/>
    <w:rsid w:val="443D58AA"/>
    <w:rsid w:val="44705C7F"/>
    <w:rsid w:val="454809AA"/>
    <w:rsid w:val="45513D03"/>
    <w:rsid w:val="459E4A6E"/>
    <w:rsid w:val="489932CB"/>
    <w:rsid w:val="496271CB"/>
    <w:rsid w:val="497E0F2B"/>
    <w:rsid w:val="49950BDF"/>
    <w:rsid w:val="4A27121F"/>
    <w:rsid w:val="4AC97E97"/>
    <w:rsid w:val="4C7107E7"/>
    <w:rsid w:val="4CC041BA"/>
    <w:rsid w:val="4D4C3002"/>
    <w:rsid w:val="4E121B55"/>
    <w:rsid w:val="50796C50"/>
    <w:rsid w:val="50C11611"/>
    <w:rsid w:val="515E4352"/>
    <w:rsid w:val="53420DCF"/>
    <w:rsid w:val="54CD4A28"/>
    <w:rsid w:val="56222B52"/>
    <w:rsid w:val="564D42E4"/>
    <w:rsid w:val="56772E9D"/>
    <w:rsid w:val="586608E4"/>
    <w:rsid w:val="58C223CA"/>
    <w:rsid w:val="5943350B"/>
    <w:rsid w:val="598434F1"/>
    <w:rsid w:val="5C8A31FF"/>
    <w:rsid w:val="5CBA1D36"/>
    <w:rsid w:val="5D101956"/>
    <w:rsid w:val="5D184CAE"/>
    <w:rsid w:val="5F2360BB"/>
    <w:rsid w:val="5F645F89"/>
    <w:rsid w:val="5FFA069B"/>
    <w:rsid w:val="600A6B30"/>
    <w:rsid w:val="60E47E85"/>
    <w:rsid w:val="60F24DA4"/>
    <w:rsid w:val="613F0A5C"/>
    <w:rsid w:val="61C86CA3"/>
    <w:rsid w:val="626B39D3"/>
    <w:rsid w:val="62CF4061"/>
    <w:rsid w:val="633F2F95"/>
    <w:rsid w:val="6352606D"/>
    <w:rsid w:val="6497295D"/>
    <w:rsid w:val="64DF20FF"/>
    <w:rsid w:val="66B43EA6"/>
    <w:rsid w:val="67000C8D"/>
    <w:rsid w:val="672A7AB8"/>
    <w:rsid w:val="6808604B"/>
    <w:rsid w:val="69935DE8"/>
    <w:rsid w:val="6A4964A7"/>
    <w:rsid w:val="6A6D03E7"/>
    <w:rsid w:val="6ADC556D"/>
    <w:rsid w:val="6BCC7390"/>
    <w:rsid w:val="6C315445"/>
    <w:rsid w:val="6C9C1458"/>
    <w:rsid w:val="6EE90259"/>
    <w:rsid w:val="6F1F1ECC"/>
    <w:rsid w:val="6F593630"/>
    <w:rsid w:val="717C3606"/>
    <w:rsid w:val="72F35B4A"/>
    <w:rsid w:val="73AE7E7C"/>
    <w:rsid w:val="73C80D84"/>
    <w:rsid w:val="75CB4B5C"/>
    <w:rsid w:val="76B91C6E"/>
    <w:rsid w:val="780B1240"/>
    <w:rsid w:val="781A0A93"/>
    <w:rsid w:val="795804B5"/>
    <w:rsid w:val="7A1E525A"/>
    <w:rsid w:val="7A726D40"/>
    <w:rsid w:val="7B6649F9"/>
    <w:rsid w:val="7C09018C"/>
    <w:rsid w:val="7CA45565"/>
    <w:rsid w:val="7CA5215D"/>
    <w:rsid w:val="7CC04CEF"/>
    <w:rsid w:val="7DF54524"/>
    <w:rsid w:val="7EA36676"/>
    <w:rsid w:val="7EBE0DBA"/>
    <w:rsid w:val="7F680FDA"/>
    <w:rsid w:val="7F736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5DF15CF-C736-4AB9-BDE8-FA51AE53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link w:val="1Char"/>
    <w:uiPriority w:val="9"/>
    <w:qFormat/>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Char"/>
    <w:uiPriority w:val="9"/>
    <w:semiHidden/>
    <w:unhideWhenUsed/>
    <w:qFormat/>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Char"/>
    <w:uiPriority w:val="9"/>
    <w:semiHidden/>
    <w:unhideWhenUsed/>
    <w:qFormat/>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pPr>
      <w:keepNext/>
      <w:keepLines/>
      <w:spacing w:before="80" w:after="40" w:line="278" w:lineRule="auto"/>
      <w:jc w:val="left"/>
      <w:outlineLvl w:val="3"/>
    </w:pPr>
    <w:rPr>
      <w:rFonts w:cstheme="majorBidi"/>
      <w:color w:val="2F5496" w:themeColor="accent1" w:themeShade="BF"/>
      <w:sz w:val="28"/>
      <w:szCs w:val="28"/>
    </w:rPr>
  </w:style>
  <w:style w:type="paragraph" w:styleId="5">
    <w:name w:val="heading 5"/>
    <w:basedOn w:val="a"/>
    <w:next w:val="a"/>
    <w:link w:val="5Char"/>
    <w:uiPriority w:val="9"/>
    <w:semiHidden/>
    <w:unhideWhenUsed/>
    <w:qFormat/>
    <w:pPr>
      <w:keepNext/>
      <w:keepLines/>
      <w:spacing w:before="80" w:after="40" w:line="278" w:lineRule="auto"/>
      <w:jc w:val="left"/>
      <w:outlineLvl w:val="4"/>
    </w:pPr>
    <w:rPr>
      <w:rFonts w:cstheme="majorBidi"/>
      <w:color w:val="2F5496" w:themeColor="accent1" w:themeShade="BF"/>
      <w:sz w:val="24"/>
      <w:szCs w:val="24"/>
    </w:rPr>
  </w:style>
  <w:style w:type="paragraph" w:styleId="6">
    <w:name w:val="heading 6"/>
    <w:basedOn w:val="a"/>
    <w:next w:val="a"/>
    <w:link w:val="6Char"/>
    <w:uiPriority w:val="9"/>
    <w:semiHidden/>
    <w:unhideWhenUsed/>
    <w:qFormat/>
    <w:pPr>
      <w:keepNext/>
      <w:keepLines/>
      <w:spacing w:before="40" w:line="278" w:lineRule="auto"/>
      <w:jc w:val="left"/>
      <w:outlineLvl w:val="5"/>
    </w:pPr>
    <w:rPr>
      <w:rFonts w:cstheme="majorBidi"/>
      <w:b/>
      <w:bCs/>
      <w:color w:val="2F5496" w:themeColor="accent1" w:themeShade="BF"/>
      <w:sz w:val="22"/>
      <w:szCs w:val="24"/>
    </w:rPr>
  </w:style>
  <w:style w:type="paragraph" w:styleId="7">
    <w:name w:val="heading 7"/>
    <w:basedOn w:val="a"/>
    <w:next w:val="a"/>
    <w:link w:val="7Char"/>
    <w:uiPriority w:val="9"/>
    <w:semiHidden/>
    <w:unhideWhenUsed/>
    <w:qFormat/>
    <w:pPr>
      <w:keepNext/>
      <w:keepLines/>
      <w:spacing w:before="40" w:line="278" w:lineRule="auto"/>
      <w:jc w:val="left"/>
      <w:outlineLvl w:val="6"/>
    </w:pPr>
    <w:rPr>
      <w:rFonts w:cstheme="majorBidi"/>
      <w:b/>
      <w:bCs/>
      <w:color w:val="595959" w:themeColor="text1" w:themeTint="A6"/>
      <w:sz w:val="22"/>
      <w:szCs w:val="24"/>
    </w:rPr>
  </w:style>
  <w:style w:type="paragraph" w:styleId="8">
    <w:name w:val="heading 8"/>
    <w:basedOn w:val="a"/>
    <w:next w:val="a"/>
    <w:link w:val="8Char"/>
    <w:uiPriority w:val="9"/>
    <w:semiHidden/>
    <w:unhideWhenUsed/>
    <w:qFormat/>
    <w:pPr>
      <w:keepNext/>
      <w:keepLines/>
      <w:spacing w:line="278" w:lineRule="auto"/>
      <w:jc w:val="left"/>
      <w:outlineLvl w:val="7"/>
    </w:pPr>
    <w:rPr>
      <w:rFonts w:cstheme="majorBidi"/>
      <w:color w:val="595959" w:themeColor="text1" w:themeTint="A6"/>
      <w:sz w:val="22"/>
      <w:szCs w:val="24"/>
    </w:rPr>
  </w:style>
  <w:style w:type="paragraph" w:styleId="9">
    <w:name w:val="heading 9"/>
    <w:basedOn w:val="a"/>
    <w:next w:val="a"/>
    <w:link w:val="9Char"/>
    <w:uiPriority w:val="9"/>
    <w:semiHidden/>
    <w:unhideWhenUsed/>
    <w:qFormat/>
    <w:pPr>
      <w:keepNext/>
      <w:keepLines/>
      <w:spacing w:line="278" w:lineRule="auto"/>
      <w:jc w:val="left"/>
      <w:outlineLvl w:val="8"/>
    </w:pPr>
    <w:rPr>
      <w:rFonts w:eastAsiaTheme="majorEastAsia" w:cstheme="majorBidi"/>
      <w:color w:val="595959" w:themeColor="text1" w:themeTint="A6"/>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spacing w:after="160"/>
      <w:jc w:val="left"/>
    </w:pPr>
    <w:rPr>
      <w:sz w:val="18"/>
      <w:szCs w:val="18"/>
    </w:rPr>
  </w:style>
  <w:style w:type="paragraph" w:styleId="a6">
    <w:name w:val="header"/>
    <w:basedOn w:val="a"/>
    <w:link w:val="Char2"/>
    <w:uiPriority w:val="99"/>
    <w:unhideWhenUsed/>
    <w:qFormat/>
    <w:pPr>
      <w:tabs>
        <w:tab w:val="center" w:pos="4153"/>
        <w:tab w:val="right" w:pos="8306"/>
      </w:tabs>
      <w:snapToGrid w:val="0"/>
      <w:spacing w:after="160"/>
      <w:jc w:val="center"/>
    </w:pPr>
    <w:rPr>
      <w:sz w:val="18"/>
      <w:szCs w:val="18"/>
    </w:rPr>
  </w:style>
  <w:style w:type="paragraph" w:styleId="a7">
    <w:name w:val="Subtitle"/>
    <w:basedOn w:val="a"/>
    <w:next w:val="a"/>
    <w:link w:val="Char3"/>
    <w:uiPriority w:val="11"/>
    <w:qFormat/>
    <w:pPr>
      <w:spacing w:after="160" w:line="278" w:lineRule="auto"/>
      <w:jc w:val="center"/>
    </w:pPr>
    <w:rPr>
      <w:rFonts w:asciiTheme="majorHAnsi" w:eastAsiaTheme="majorEastAsia" w:hAnsiTheme="majorHAnsi" w:cstheme="majorBidi"/>
      <w:color w:val="595959" w:themeColor="text1" w:themeTint="A6"/>
      <w:spacing w:val="15"/>
      <w:sz w:val="28"/>
      <w:szCs w:val="28"/>
    </w:rPr>
  </w:style>
  <w:style w:type="paragraph" w:styleId="a8">
    <w:name w:val="Title"/>
    <w:basedOn w:val="a"/>
    <w:next w:val="a"/>
    <w:link w:val="Char4"/>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9">
    <w:name w:val="annotation subject"/>
    <w:basedOn w:val="a3"/>
    <w:next w:val="a3"/>
    <w:link w:val="Char5"/>
    <w:uiPriority w:val="99"/>
    <w:semiHidden/>
    <w:unhideWhenUsed/>
    <w:qFormat/>
    <w:rPr>
      <w:b/>
      <w:bCs/>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rPr>
  </w:style>
  <w:style w:type="character" w:styleId="ac">
    <w:name w:val="line number"/>
    <w:basedOn w:val="a0"/>
    <w:uiPriority w:val="99"/>
    <w:unhideWhenUsed/>
    <w:qFormat/>
    <w:rPr>
      <w:rFonts w:ascii="Times New Roman" w:hAnsi="Times New Roman"/>
      <w:sz w:val="24"/>
    </w:rPr>
  </w:style>
  <w:style w:type="character" w:styleId="ad">
    <w:name w:val="annotation reference"/>
    <w:basedOn w:val="a0"/>
    <w:uiPriority w:val="99"/>
    <w:semiHidden/>
    <w:unhideWhenUsed/>
    <w:qFormat/>
    <w:rPr>
      <w:sz w:val="21"/>
      <w:szCs w:val="21"/>
    </w:rPr>
  </w:style>
  <w:style w:type="character" w:customStyle="1" w:styleId="1Char">
    <w:name w:val="标题 1 Char"/>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Char">
    <w:name w:val="标题 2 Char"/>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Char">
    <w:name w:val="标题 3 Char"/>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Char">
    <w:name w:val="标题 4 Char"/>
    <w:basedOn w:val="a0"/>
    <w:link w:val="4"/>
    <w:uiPriority w:val="9"/>
    <w:semiHidden/>
    <w:qFormat/>
    <w:rPr>
      <w:rFonts w:cstheme="majorBidi"/>
      <w:color w:val="2F5496" w:themeColor="accent1" w:themeShade="BF"/>
      <w:sz w:val="28"/>
      <w:szCs w:val="28"/>
    </w:rPr>
  </w:style>
  <w:style w:type="character" w:customStyle="1" w:styleId="5Char">
    <w:name w:val="标题 5 Char"/>
    <w:basedOn w:val="a0"/>
    <w:link w:val="5"/>
    <w:uiPriority w:val="9"/>
    <w:semiHidden/>
    <w:qFormat/>
    <w:rPr>
      <w:rFonts w:cstheme="majorBidi"/>
      <w:color w:val="2F5496" w:themeColor="accent1" w:themeShade="BF"/>
      <w:sz w:val="24"/>
    </w:rPr>
  </w:style>
  <w:style w:type="character" w:customStyle="1" w:styleId="6Char">
    <w:name w:val="标题 6 Char"/>
    <w:basedOn w:val="a0"/>
    <w:link w:val="6"/>
    <w:uiPriority w:val="9"/>
    <w:semiHidden/>
    <w:qFormat/>
    <w:rPr>
      <w:rFonts w:cstheme="majorBidi"/>
      <w:b/>
      <w:bCs/>
      <w:color w:val="2F5496" w:themeColor="accent1" w:themeShade="BF"/>
    </w:rPr>
  </w:style>
  <w:style w:type="character" w:customStyle="1" w:styleId="7Char">
    <w:name w:val="标题 7 Char"/>
    <w:basedOn w:val="a0"/>
    <w:link w:val="7"/>
    <w:uiPriority w:val="9"/>
    <w:semiHidden/>
    <w:qFormat/>
    <w:rPr>
      <w:rFonts w:cstheme="majorBidi"/>
      <w:b/>
      <w:bCs/>
      <w:color w:val="595959" w:themeColor="text1" w:themeTint="A6"/>
    </w:rPr>
  </w:style>
  <w:style w:type="character" w:customStyle="1" w:styleId="8Char">
    <w:name w:val="标题 8 Char"/>
    <w:basedOn w:val="a0"/>
    <w:link w:val="8"/>
    <w:uiPriority w:val="9"/>
    <w:semiHidden/>
    <w:qFormat/>
    <w:rPr>
      <w:rFonts w:cstheme="majorBidi"/>
      <w:color w:val="595959" w:themeColor="text1" w:themeTint="A6"/>
    </w:rPr>
  </w:style>
  <w:style w:type="character" w:customStyle="1" w:styleId="9Char">
    <w:name w:val="标题 9 Char"/>
    <w:basedOn w:val="a0"/>
    <w:link w:val="9"/>
    <w:uiPriority w:val="9"/>
    <w:semiHidden/>
    <w:qFormat/>
    <w:rPr>
      <w:rFonts w:eastAsiaTheme="majorEastAsia" w:cstheme="majorBidi"/>
      <w:color w:val="595959" w:themeColor="text1" w:themeTint="A6"/>
    </w:rPr>
  </w:style>
  <w:style w:type="character" w:customStyle="1" w:styleId="Char4">
    <w:name w:val="标题 Char"/>
    <w:basedOn w:val="a0"/>
    <w:link w:val="a8"/>
    <w:uiPriority w:val="10"/>
    <w:qFormat/>
    <w:rPr>
      <w:rFonts w:asciiTheme="majorHAnsi" w:eastAsiaTheme="majorEastAsia" w:hAnsiTheme="majorHAnsi" w:cstheme="majorBidi"/>
      <w:spacing w:val="-10"/>
      <w:kern w:val="28"/>
      <w:sz w:val="56"/>
      <w:szCs w:val="56"/>
    </w:rPr>
  </w:style>
  <w:style w:type="character" w:customStyle="1" w:styleId="Char3">
    <w:name w:val="副标题 Char"/>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Char6"/>
    <w:uiPriority w:val="29"/>
    <w:qFormat/>
    <w:pPr>
      <w:spacing w:before="160" w:after="160" w:line="278" w:lineRule="auto"/>
      <w:jc w:val="center"/>
    </w:pPr>
    <w:rPr>
      <w:i/>
      <w:iCs/>
      <w:color w:val="404040" w:themeColor="text1" w:themeTint="BF"/>
      <w:sz w:val="22"/>
      <w:szCs w:val="24"/>
    </w:rPr>
  </w:style>
  <w:style w:type="character" w:customStyle="1" w:styleId="Char6">
    <w:name w:val="引用 Char"/>
    <w:basedOn w:val="a0"/>
    <w:link w:val="ae"/>
    <w:uiPriority w:val="29"/>
    <w:qFormat/>
    <w:rPr>
      <w:i/>
      <w:iCs/>
      <w:color w:val="404040" w:themeColor="text1" w:themeTint="BF"/>
    </w:rPr>
  </w:style>
  <w:style w:type="paragraph" w:styleId="af">
    <w:name w:val="List Paragraph"/>
    <w:basedOn w:val="a"/>
    <w:uiPriority w:val="34"/>
    <w:qFormat/>
    <w:pPr>
      <w:spacing w:after="160" w:line="278" w:lineRule="auto"/>
      <w:ind w:left="720"/>
      <w:contextualSpacing/>
      <w:jc w:val="left"/>
    </w:pPr>
    <w:rPr>
      <w:sz w:val="22"/>
      <w:szCs w:val="24"/>
    </w:rPr>
  </w:style>
  <w:style w:type="character" w:customStyle="1" w:styleId="10">
    <w:name w:val="明显强调1"/>
    <w:basedOn w:val="a0"/>
    <w:uiPriority w:val="21"/>
    <w:qFormat/>
    <w:rPr>
      <w:i/>
      <w:iCs/>
      <w:color w:val="2F5496" w:themeColor="accent1" w:themeShade="BF"/>
    </w:rPr>
  </w:style>
  <w:style w:type="paragraph" w:styleId="af0">
    <w:name w:val="Intense Quote"/>
    <w:basedOn w:val="a"/>
    <w:next w:val="a"/>
    <w:link w:val="Char7"/>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szCs w:val="24"/>
    </w:rPr>
  </w:style>
  <w:style w:type="character" w:customStyle="1" w:styleId="Char7">
    <w:name w:val="明显引用 Char"/>
    <w:basedOn w:val="a0"/>
    <w:link w:val="af0"/>
    <w:uiPriority w:val="30"/>
    <w:qFormat/>
    <w:rPr>
      <w:i/>
      <w:iCs/>
      <w:color w:val="2F5496" w:themeColor="accent1" w:themeShade="BF"/>
    </w:rPr>
  </w:style>
  <w:style w:type="character" w:customStyle="1" w:styleId="11">
    <w:name w:val="明显参考1"/>
    <w:basedOn w:val="a0"/>
    <w:uiPriority w:val="32"/>
    <w:qFormat/>
    <w:rPr>
      <w:b/>
      <w:bCs/>
      <w:smallCaps/>
      <w:color w:val="2F5496" w:themeColor="accent1" w:themeShade="BF"/>
      <w:spacing w:val="5"/>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character" w:customStyle="1" w:styleId="Char">
    <w:name w:val="批注文字 Char"/>
    <w:basedOn w:val="a0"/>
    <w:link w:val="a3"/>
    <w:uiPriority w:val="99"/>
    <w:semiHidden/>
    <w:qFormat/>
    <w:rPr>
      <w:sz w:val="21"/>
      <w:szCs w:val="22"/>
    </w:rPr>
  </w:style>
  <w:style w:type="character" w:customStyle="1" w:styleId="Char5">
    <w:name w:val="批注主题 Char"/>
    <w:basedOn w:val="Char"/>
    <w:link w:val="a9"/>
    <w:uiPriority w:val="99"/>
    <w:semiHidden/>
    <w:qFormat/>
    <w:rPr>
      <w:b/>
      <w:bCs/>
      <w:sz w:val="21"/>
      <w:szCs w:val="22"/>
    </w:rPr>
  </w:style>
  <w:style w:type="character" w:customStyle="1" w:styleId="Char0">
    <w:name w:val="批注框文本 Char"/>
    <w:basedOn w:val="a0"/>
    <w:link w:val="a4"/>
    <w:uiPriority w:val="99"/>
    <w:semiHidden/>
    <w:qFormat/>
    <w:rPr>
      <w:sz w:val="18"/>
      <w:szCs w:val="18"/>
    </w:rPr>
  </w:style>
  <w:style w:type="paragraph" w:customStyle="1" w:styleId="12">
    <w:name w:val="修订1"/>
    <w:hidden/>
    <w:uiPriority w:val="99"/>
    <w:semiHidden/>
    <w:qFormat/>
    <w:rPr>
      <w:rFonts w:asciiTheme="minorHAnsi" w:eastAsiaTheme="minorEastAsia" w:hAnsiTheme="minorHAnsi" w:cstheme="minorBidi"/>
      <w:kern w:val="2"/>
      <w:sz w:val="21"/>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t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F8B133B-EFBE-4A11-B68D-812493CC1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801</Words>
  <Characters>4568</Characters>
  <Application>Microsoft Office Word</Application>
  <DocSecurity>0</DocSecurity>
  <Lines>38</Lines>
  <Paragraphs>10</Paragraphs>
  <ScaleCrop>false</ScaleCrop>
  <Company/>
  <LinksUpToDate>false</LinksUpToDate>
  <CharactersWithSpaces>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2679072977</dc:creator>
  <cp:lastModifiedBy>SEL</cp:lastModifiedBy>
  <cp:revision>43</cp:revision>
  <dcterms:created xsi:type="dcterms:W3CDTF">2025-07-26T08:08:00Z</dcterms:created>
  <dcterms:modified xsi:type="dcterms:W3CDTF">2026-05-27T08:47:00Z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eyJoZGlkIjoiOTczMzQ0ZTI3YmIyYzI2NGZjMzMyNmI1ODYwMDAzYTYiLCJ1c2VySWQiOiI2OTk0NTAwNjEifQ==</vt:lpwstr>
  </property>
  <property fmtid="{D5CDD505-2E9C-101B-9397-08002B2CF9AE}" pid="3" name="KSOProductBuildVer">
    <vt:lpwstr>2052-12.1.0.25222</vt:lpwstr>
  </property>
  <property fmtid="{D5CDD505-2E9C-101B-9397-08002B2CF9AE}" pid="4" name="ICV">
    <vt:lpwstr>51673F340769449C93A3AE39EA28B981_13</vt:lpwstr>
  </property>
</Properties>
</file>