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2D6065">
      <w:pPr>
        <w:keepNext w:val="0"/>
        <w:keepLines w:val="0"/>
        <w:pageBreakBefore w:val="0"/>
        <w:widowControl w:val="0"/>
        <w:kinsoku/>
        <w:wordWrap/>
        <w:overflowPunct/>
        <w:topLinePunct w:val="0"/>
        <w:autoSpaceDE/>
        <w:autoSpaceDN/>
        <w:bidi w:val="0"/>
        <w:adjustRightInd/>
        <w:spacing w:line="480" w:lineRule="auto"/>
        <w:textAlignment w:val="auto"/>
        <w:rPr>
          <w:rFonts w:ascii="Times New Roman" w:hAnsi="Times New Roman" w:cs="Times New Roman"/>
          <w:color w:val="auto"/>
          <w:sz w:val="22"/>
          <w:szCs w:val="22"/>
        </w:rPr>
      </w:pPr>
      <w:bookmarkStart w:id="0" w:name="OLE_LINK74"/>
      <w:r>
        <w:rPr>
          <w:rFonts w:hint="eastAsia" w:ascii="Times New Roman" w:hAnsi="Times New Roman" w:cs="Times New Roman"/>
          <w:b/>
          <w:bCs/>
          <w:color w:val="auto"/>
          <w:sz w:val="22"/>
          <w:szCs w:val="22"/>
          <w:lang w:val="en-US" w:eastAsia="zh-CN"/>
        </w:rPr>
        <w:t>Appendix B</w:t>
      </w:r>
      <w:r>
        <w:rPr>
          <w:rFonts w:ascii="Times New Roman" w:hAnsi="Times New Roman" w:cs="Times New Roman"/>
          <w:b/>
          <w:bCs/>
          <w:color w:val="auto"/>
          <w:sz w:val="22"/>
          <w:szCs w:val="22"/>
        </w:rPr>
        <w:t>: DenseNet model configuration</w:t>
      </w:r>
      <w:bookmarkEnd w:id="0"/>
    </w:p>
    <w:p w14:paraId="7BD7C706">
      <w:pPr>
        <w:pStyle w:val="11"/>
        <w:keepNext w:val="0"/>
        <w:keepLines w:val="0"/>
        <w:pageBreakBefore w:val="0"/>
        <w:widowControl w:val="0"/>
        <w:kinsoku/>
        <w:wordWrap/>
        <w:overflowPunct/>
        <w:topLinePunct w:val="0"/>
        <w:autoSpaceDE/>
        <w:autoSpaceDN/>
        <w:bidi w:val="0"/>
        <w:adjustRightInd/>
        <w:spacing w:after="0" w:afterLines="0"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This section details the setup of the DenseNet model optimized for oribatid classification.</w:t>
      </w:r>
      <w:bookmarkStart w:id="1" w:name="_GoBack"/>
      <w:bookmarkEnd w:id="1"/>
    </w:p>
    <w:p w14:paraId="1FFB2432">
      <w:pPr>
        <w:pStyle w:val="11"/>
        <w:keepNext w:val="0"/>
        <w:keepLines w:val="0"/>
        <w:pageBreakBefore w:val="0"/>
        <w:widowControl w:val="0"/>
        <w:kinsoku/>
        <w:wordWrap/>
        <w:overflowPunct/>
        <w:topLinePunct w:val="0"/>
        <w:autoSpaceDE/>
        <w:autoSpaceDN/>
        <w:bidi w:val="0"/>
        <w:adjustRightInd/>
        <w:spacing w:after="0" w:afterLines="0"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DenseNet is a CNN model further developed from ResNet, characterized by its input to each layer being a concatenated map of the feature outputs from all preceding layers, which improves model efficiency (Huang et al., 2017). The DenseNet oribatid recognition network used in this study has the structure shown in </w:t>
      </w:r>
      <w:r>
        <w:rPr>
          <w:rFonts w:hint="eastAsia" w:ascii="Times New Roman" w:hAnsi="Times New Roman" w:cs="Times New Roman"/>
          <w:color w:val="auto"/>
          <w:sz w:val="22"/>
          <w:szCs w:val="22"/>
          <w:lang w:eastAsia="zh-CN"/>
        </w:rPr>
        <w:t>Fig</w:t>
      </w:r>
      <w:r>
        <w:rPr>
          <w:rFonts w:hint="eastAsia" w:ascii="Times New Roman" w:hAnsi="Times New Roman" w:cs="Times New Roman"/>
          <w:color w:val="auto"/>
          <w:sz w:val="22"/>
          <w:szCs w:val="22"/>
          <w:lang w:val="en-US" w:eastAsia="zh-CN"/>
        </w:rPr>
        <w:t>.</w:t>
      </w:r>
      <w:r>
        <w:rPr>
          <w:rFonts w:ascii="Times New Roman" w:hAnsi="Times New Roman" w:cs="Times New Roman"/>
          <w:color w:val="auto"/>
          <w:sz w:val="22"/>
          <w:szCs w:val="22"/>
        </w:rPr>
        <w:t xml:space="preserve"> S</w:t>
      </w:r>
      <w:r>
        <w:rPr>
          <w:rFonts w:hint="eastAsia" w:ascii="Times New Roman" w:hAnsi="Times New Roman" w:cs="Times New Roman"/>
          <w:color w:val="auto"/>
          <w:sz w:val="22"/>
          <w:szCs w:val="22"/>
          <w:lang w:val="en-US" w:eastAsia="zh-CN"/>
        </w:rPr>
        <w:t>6</w:t>
      </w:r>
      <w:r>
        <w:rPr>
          <w:rFonts w:ascii="Times New Roman" w:hAnsi="Times New Roman" w:cs="Times New Roman"/>
          <w:color w:val="auto"/>
          <w:sz w:val="22"/>
          <w:szCs w:val="22"/>
        </w:rPr>
        <w:t xml:space="preserve">: the preprocessed oribatid </w:t>
      </w:r>
      <w:r>
        <w:rPr>
          <w:rFonts w:ascii="Times New Roman" w:hAnsi="Times New Roman" w:cs="Times New Roman"/>
          <w:color w:val="auto"/>
          <w:sz w:val="22"/>
          <w:szCs w:val="22"/>
        </w:rPr>
        <w:t>image</w:t>
      </w:r>
      <w:r>
        <w:rPr>
          <w:rFonts w:hint="eastAsia" w:ascii="Times New Roman" w:hAnsi="Times New Roman" w:cs="Times New Roman"/>
          <w:color w:val="auto"/>
          <w:sz w:val="22"/>
          <w:szCs w:val="22"/>
          <w:lang w:val="en-US" w:eastAsia="zh-CN"/>
        </w:rPr>
        <w:t>s are</w:t>
      </w:r>
      <w:r>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passed into the input layer, features are sequentially extracted through four dense group blocks in the middle, and the results are output through the classification layer. The Dense Blocks are connected by transition layers, and the classification layer outputs labels via linear regression. </w:t>
      </w:r>
    </w:p>
    <w:p w14:paraId="00A8651D">
      <w:pPr>
        <w:pStyle w:val="11"/>
        <w:keepNext w:val="0"/>
        <w:keepLines w:val="0"/>
        <w:pageBreakBefore w:val="0"/>
        <w:widowControl w:val="0"/>
        <w:kinsoku/>
        <w:wordWrap/>
        <w:overflowPunct/>
        <w:topLinePunct w:val="0"/>
        <w:autoSpaceDE/>
        <w:autoSpaceDN/>
        <w:bidi w:val="0"/>
        <w:adjustRightInd/>
        <w:spacing w:after="0" w:afterLines="0" w:line="480" w:lineRule="auto"/>
        <w:ind w:left="4620" w:hanging="4620" w:hangingChars="2100"/>
        <w:textAlignment w:val="auto"/>
        <w:rPr>
          <w:rFonts w:ascii="Times New Roman" w:hAnsi="Times New Roman" w:cs="Times New Roman"/>
          <w:color w:val="auto"/>
          <w:sz w:val="22"/>
          <w:szCs w:val="22"/>
        </w:rPr>
      </w:pPr>
      <w:r>
        <w:rPr>
          <w:rFonts w:ascii="Times New Roman" w:hAnsi="Times New Roman" w:cs="Times New Roman"/>
          <w:color w:val="auto"/>
          <w:sz w:val="22"/>
          <w:szCs w:val="22"/>
        </w:rPr>
        <w:drawing>
          <wp:inline distT="0" distB="0" distL="0" distR="0">
            <wp:extent cx="5537200" cy="8972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537607" cy="897745"/>
                    </a:xfrm>
                    <a:prstGeom prst="rect">
                      <a:avLst/>
                    </a:prstGeom>
                  </pic:spPr>
                </pic:pic>
              </a:graphicData>
            </a:graphic>
          </wp:inline>
        </w:drawing>
      </w:r>
    </w:p>
    <w:p w14:paraId="573BBFEF">
      <w:pPr>
        <w:keepNext w:val="0"/>
        <w:keepLines w:val="0"/>
        <w:pageBreakBefore w:val="0"/>
        <w:widowControl w:val="0"/>
        <w:kinsoku/>
        <w:wordWrap/>
        <w:overflowPunct/>
        <w:topLinePunct w:val="0"/>
        <w:autoSpaceDE/>
        <w:autoSpaceDN/>
        <w:bidi w:val="0"/>
        <w:adjustRightInd/>
        <w:spacing w:line="480" w:lineRule="auto"/>
        <w:textAlignment w:val="auto"/>
        <w:rPr>
          <w:rFonts w:ascii="Times New Roman" w:hAnsi="Times New Roman" w:cs="Times New Roman"/>
          <w:color w:val="auto"/>
          <w:sz w:val="22"/>
          <w:szCs w:val="22"/>
        </w:rPr>
      </w:pPr>
      <w:r>
        <w:rPr>
          <w:rFonts w:hint="eastAsia" w:ascii="Times New Roman" w:hAnsi="Times New Roman" w:cs="Times New Roman"/>
          <w:b/>
          <w:bCs/>
          <w:color w:val="auto"/>
          <w:sz w:val="22"/>
          <w:szCs w:val="22"/>
          <w:lang w:eastAsia="zh-CN"/>
        </w:rPr>
        <w:t>Fig</w:t>
      </w:r>
      <w:r>
        <w:rPr>
          <w:rFonts w:hint="eastAsia" w:ascii="Times New Roman" w:hAnsi="Times New Roman" w:cs="Times New Roman"/>
          <w:b/>
          <w:bCs/>
          <w:color w:val="auto"/>
          <w:sz w:val="22"/>
          <w:szCs w:val="22"/>
          <w:lang w:val="en-US" w:eastAsia="zh-CN"/>
        </w:rPr>
        <w:t>.</w:t>
      </w:r>
      <w:r>
        <w:rPr>
          <w:rFonts w:ascii="Times New Roman" w:hAnsi="Times New Roman" w:cs="Times New Roman"/>
          <w:b/>
          <w:bCs/>
          <w:color w:val="auto"/>
          <w:sz w:val="22"/>
          <w:szCs w:val="22"/>
        </w:rPr>
        <w:t xml:space="preserve"> S</w:t>
      </w:r>
      <w:r>
        <w:rPr>
          <w:rFonts w:hint="eastAsia" w:ascii="Times New Roman" w:hAnsi="Times New Roman" w:cs="Times New Roman"/>
          <w:b/>
          <w:bCs/>
          <w:color w:val="auto"/>
          <w:sz w:val="22"/>
          <w:szCs w:val="22"/>
          <w:lang w:val="en-US" w:eastAsia="zh-CN"/>
        </w:rPr>
        <w:t>6</w:t>
      </w:r>
      <w:r>
        <w:rPr>
          <w:rFonts w:ascii="Times New Roman" w:hAnsi="Times New Roman" w:cs="Times New Roman"/>
          <w:color w:val="auto"/>
          <w:sz w:val="22"/>
          <w:szCs w:val="22"/>
        </w:rPr>
        <w:t xml:space="preserve"> </w:t>
      </w:r>
      <w:r>
        <w:rPr>
          <w:rFonts w:ascii="Times New Roman" w:hAnsi="Times New Roman" w:cs="Times New Roman"/>
          <w:color w:val="auto"/>
          <w:sz w:val="22"/>
          <w:szCs w:val="22"/>
        </w:rPr>
        <w:t>DenseNet Recognition Process</w:t>
      </w:r>
    </w:p>
    <w:p w14:paraId="2A3F08B9">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rPr>
      </w:pPr>
      <w:r>
        <w:rPr>
          <w:rFonts w:ascii="Times New Roman" w:hAnsi="Times New Roman" w:cs="Times New Roman"/>
          <w:color w:val="auto"/>
          <w:sz w:val="22"/>
        </w:rPr>
        <w:t>The following discussion focuses on key parts of the model configuration and computation</w:t>
      </w:r>
      <w:r>
        <w:rPr>
          <w:rFonts w:ascii="Times New Roman" w:hAnsi="Times New Roman" w:cs="Times New Roman"/>
          <w:color w:val="auto"/>
          <w:sz w:val="22"/>
          <w:szCs w:val="22"/>
        </w:rPr>
        <w:t>; additional</w:t>
      </w:r>
      <w:r>
        <w:rPr>
          <w:rFonts w:ascii="Times New Roman" w:hAnsi="Times New Roman" w:cs="Times New Roman"/>
          <w:color w:val="auto"/>
          <w:sz w:val="22"/>
        </w:rPr>
        <w:t xml:space="preserve"> formulas are detailed in Yang et al</w:t>
      </w:r>
      <w:r>
        <w:rPr>
          <w:rFonts w:ascii="Times New Roman" w:hAnsi="Times New Roman" w:cs="Times New Roman"/>
          <w:color w:val="auto"/>
          <w:sz w:val="22"/>
          <w:szCs w:val="22"/>
        </w:rPr>
        <w:t>. (</w:t>
      </w:r>
      <w:r>
        <w:rPr>
          <w:rFonts w:ascii="Times New Roman" w:hAnsi="Times New Roman" w:cs="Times New Roman"/>
          <w:color w:val="auto"/>
          <w:sz w:val="22"/>
        </w:rPr>
        <w:t xml:space="preserve">2022). </w:t>
      </w:r>
      <w:r>
        <w:rPr>
          <w:rFonts w:ascii="Times New Roman" w:hAnsi="Times New Roman" w:cs="Times New Roman"/>
          <w:color w:val="auto"/>
          <w:sz w:val="22"/>
          <w:szCs w:val="22"/>
        </w:rPr>
        <w:t>Important</w:t>
      </w:r>
      <w:r>
        <w:rPr>
          <w:rFonts w:ascii="Times New Roman" w:hAnsi="Times New Roman" w:cs="Times New Roman"/>
          <w:color w:val="auto"/>
          <w:sz w:val="22"/>
        </w:rPr>
        <w:t xml:space="preserve"> notations used in this paper </w:t>
      </w:r>
      <w:r>
        <w:rPr>
          <w:rFonts w:ascii="Times New Roman" w:hAnsi="Times New Roman" w:cs="Times New Roman"/>
          <w:color w:val="auto"/>
          <w:sz w:val="22"/>
          <w:szCs w:val="22"/>
        </w:rPr>
        <w:t xml:space="preserve">are summarized in </w:t>
      </w:r>
      <w:r>
        <w:rPr>
          <w:rFonts w:hint="eastAsia" w:ascii="Times New Roman" w:hAnsi="Times New Roman" w:cs="Times New Roman"/>
          <w:color w:val="auto"/>
          <w:sz w:val="22"/>
          <w:lang w:eastAsia="zh-CN"/>
        </w:rPr>
        <w:t>Table</w:t>
      </w:r>
      <w:r>
        <w:rPr>
          <w:rFonts w:ascii="Times New Roman" w:hAnsi="Times New Roman" w:cs="Times New Roman"/>
          <w:color w:val="auto"/>
          <w:sz w:val="22"/>
        </w:rPr>
        <w:t xml:space="preserve"> S1</w:t>
      </w:r>
      <w:r>
        <w:rPr>
          <w:rFonts w:ascii="Times New Roman" w:hAnsi="Times New Roman" w:cs="Times New Roman"/>
          <w:color w:val="auto"/>
          <w:sz w:val="22"/>
          <w:szCs w:val="22"/>
        </w:rPr>
        <w:t>:</w:t>
      </w:r>
    </w:p>
    <w:p w14:paraId="4F3E586E">
      <w:pPr>
        <w:pStyle w:val="11"/>
        <w:keepNext w:val="0"/>
        <w:keepLines w:val="0"/>
        <w:pageBreakBefore w:val="0"/>
        <w:widowControl w:val="0"/>
        <w:kinsoku/>
        <w:wordWrap/>
        <w:overflowPunct/>
        <w:topLinePunct w:val="0"/>
        <w:autoSpaceDE/>
        <w:autoSpaceDN/>
        <w:bidi w:val="0"/>
        <w:adjustRightInd/>
        <w:spacing w:after="0" w:afterLines="0" w:line="480" w:lineRule="auto"/>
        <w:textAlignment w:val="auto"/>
        <w:rPr>
          <w:rFonts w:ascii="Times New Roman" w:hAnsi="Times New Roman" w:cs="Times New Roman"/>
          <w:color w:val="auto"/>
          <w:sz w:val="22"/>
          <w:szCs w:val="22"/>
        </w:rPr>
      </w:pPr>
      <w:r>
        <w:rPr>
          <w:rFonts w:hint="eastAsia" w:ascii="Times New Roman" w:hAnsi="Times New Roman" w:cs="Times New Roman" w:eastAsiaTheme="minorEastAsia"/>
          <w:b/>
          <w:bCs/>
          <w:color w:val="auto"/>
          <w:sz w:val="22"/>
          <w:szCs w:val="22"/>
          <w:lang w:eastAsia="zh-CN"/>
        </w:rPr>
        <w:t>Table</w:t>
      </w:r>
      <w:r>
        <w:rPr>
          <w:rFonts w:ascii="Times New Roman" w:hAnsi="Times New Roman" w:cs="Times New Roman" w:eastAsiaTheme="minorEastAsia"/>
          <w:b/>
          <w:bCs/>
          <w:color w:val="auto"/>
          <w:sz w:val="22"/>
          <w:szCs w:val="22"/>
        </w:rPr>
        <w:t xml:space="preserve"> S1</w:t>
      </w:r>
      <w:r>
        <w:rPr>
          <w:rFonts w:ascii="Times New Roman" w:hAnsi="Times New Roman" w:cs="Times New Roman" w:eastAsiaTheme="minorEastAsia"/>
          <w:color w:val="auto"/>
          <w:sz w:val="22"/>
          <w:szCs w:val="22"/>
        </w:rPr>
        <w:t xml:space="preserve"> The main variables used in the training recognition process of the DenseNet model</w:t>
      </w:r>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956"/>
        <w:gridCol w:w="4564"/>
      </w:tblGrid>
      <w:tr w14:paraId="39B24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7" w:hRule="atLeast"/>
          <w:jc w:val="center"/>
        </w:trPr>
        <w:tc>
          <w:tcPr>
            <w:tcW w:w="2321" w:type="pct"/>
            <w:tcBorders>
              <w:top w:val="single" w:color="000000" w:sz="6" w:space="0"/>
              <w:left w:val="single" w:color="000000" w:sz="6" w:space="0"/>
              <w:bottom w:val="single" w:color="999999" w:sz="6" w:space="0"/>
              <w:right w:val="single" w:color="999999" w:sz="6" w:space="0"/>
            </w:tcBorders>
            <w:shd w:val="clear" w:color="auto" w:fill="auto"/>
            <w:vAlign w:val="top"/>
          </w:tcPr>
          <w:p w14:paraId="25D348C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i w:val="0"/>
                <w:color w:val="auto"/>
                <w:sz w:val="22"/>
                <w:szCs w:val="22"/>
              </w:rPr>
            </w:pPr>
            <w:r>
              <w:rPr>
                <w:rFonts w:ascii="Times New Roman" w:hAnsi="Times New Roman" w:cs="Times New Roman"/>
                <w:b/>
                <w:i w:val="0"/>
                <w:color w:val="auto"/>
                <w:sz w:val="22"/>
                <w:szCs w:val="22"/>
              </w:rPr>
              <w:t>Variables</w:t>
            </w:r>
          </w:p>
        </w:tc>
        <w:tc>
          <w:tcPr>
            <w:tcW w:w="2678" w:type="pct"/>
            <w:tcBorders>
              <w:top w:val="single" w:color="000000" w:sz="6" w:space="0"/>
              <w:left w:val="single" w:color="999999" w:sz="6" w:space="0"/>
              <w:bottom w:val="single" w:color="999999" w:sz="6" w:space="0"/>
              <w:right w:val="single" w:color="000000" w:sz="6" w:space="0"/>
            </w:tcBorders>
            <w:shd w:val="clear" w:color="auto" w:fill="auto"/>
            <w:vAlign w:val="top"/>
          </w:tcPr>
          <w:p w14:paraId="359BEBC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i w:val="0"/>
                <w:color w:val="auto"/>
                <w:sz w:val="22"/>
                <w:szCs w:val="22"/>
              </w:rPr>
            </w:pPr>
            <w:r>
              <w:rPr>
                <w:rFonts w:ascii="Times New Roman" w:hAnsi="Times New Roman" w:cs="Times New Roman"/>
                <w:b/>
                <w:i w:val="0"/>
                <w:color w:val="auto"/>
                <w:sz w:val="22"/>
                <w:szCs w:val="22"/>
              </w:rPr>
              <w:t>Notations</w:t>
            </w:r>
          </w:p>
        </w:tc>
      </w:tr>
      <w:tr w14:paraId="0AB0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7"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0713EB0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2"/>
                <w:sz w:val="22"/>
                <w:szCs w:val="22"/>
              </w:rPr>
              <w:object>
                <v:shape id="_x0000_i1025" o:spt="75" type="#_x0000_t75" style="height:18.15pt;width:78.9pt;" o:ole="t" filled="f" o:preferrelative="t" stroked="f" coordsize="21600,21600">
                  <v:path/>
                  <v:fill on="f" focussize="0,0"/>
                  <v:stroke on="f" joinstyle="miter"/>
                  <v:imagedata r:id="rId8" o:title=""/>
                  <o:lock v:ext="edit" aspectratio="t"/>
                  <w10:wrap type="none"/>
                  <w10:anchorlock/>
                </v:shape>
                <o:OLEObject Type="Embed" ProgID="Equation.3" ShapeID="_x0000_i1025" DrawAspect="Content" ObjectID="_1468075725" r:id="rId7">
                  <o:LockedField>false</o:LockedField>
                </o:OLEObject>
              </w:object>
            </w:r>
            <w:r>
              <w:rPr>
                <w:rFonts w:ascii="Times New Roman" w:hAnsi="Times New Roman" w:cs="Times New Roman"/>
                <w:b w:val="0"/>
                <w:i w:val="0"/>
                <w:color w:val="auto"/>
                <w:position w:val="-10"/>
                <w:sz w:val="22"/>
                <w:szCs w:val="22"/>
              </w:rPr>
              <w:object>
                <v:shape id="_x0000_i1026" o:spt="75" type="#_x0000_t75" style="height:17.55pt;width:8.75pt;" o:ole="t" filled="f" o:preferrelative="t" stroked="f" coordsize="21600,21600">
                  <v:path/>
                  <v:fill on="f" focussize="0,0"/>
                  <v:stroke on="f" joinstyle="miter"/>
                  <v:imagedata r:id="rId10" o:title=""/>
                  <o:lock v:ext="edit" aspectratio="t"/>
                  <w10:wrap type="none"/>
                  <w10:anchorlock/>
                </v:shape>
                <o:OLEObject Type="Embed" ProgID="Equation.3" ShapeID="_x0000_i1026" DrawAspect="Content" ObjectID="_1468075726" r:id="rId9">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222BF05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Feature map after l-1 layer processing</w:t>
            </w:r>
          </w:p>
        </w:tc>
      </w:tr>
      <w:tr w14:paraId="0088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7"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1DBEE6E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eastAsia="宋体" w:cs="Times New Roman"/>
                <w:b w:val="0"/>
                <w:i w:val="0"/>
                <w:color w:val="auto"/>
                <w:position w:val="-4"/>
                <w:sz w:val="22"/>
                <w:szCs w:val="22"/>
              </w:rPr>
            </w:pPr>
            <w:r>
              <w:rPr>
                <w:rFonts w:ascii="Times New Roman" w:hAnsi="Times New Roman" w:eastAsia="宋体" w:cs="Times New Roman"/>
                <w:b w:val="0"/>
                <w:i w:val="0"/>
                <w:color w:val="auto"/>
                <w:position w:val="-4"/>
                <w:sz w:val="22"/>
                <w:szCs w:val="22"/>
              </w:rPr>
              <w:t xml:space="preserve"> </w:t>
            </w:r>
            <w:r>
              <w:rPr>
                <w:rFonts w:ascii="Times New Roman" w:hAnsi="Times New Roman" w:eastAsia="宋体" w:cs="Times New Roman"/>
                <w:b w:val="0"/>
                <w:i w:val="0"/>
                <w:color w:val="auto"/>
                <w:position w:val="-12"/>
                <w:sz w:val="22"/>
                <w:szCs w:val="22"/>
              </w:rPr>
              <w:object>
                <v:shape id="_x0000_i1027" o:spt="75" type="#_x0000_t75" style="height:18.15pt;width:32.55pt;" o:ole="t" filled="f" o:preferrelative="t" stroked="f" coordsize="21600,21600">
                  <v:path/>
                  <v:fill on="f" focussize="0,0"/>
                  <v:stroke on="f" joinstyle="miter"/>
                  <v:imagedata r:id="rId12" o:title=""/>
                  <o:lock v:ext="edit" aspectratio="t"/>
                  <w10:wrap type="none"/>
                  <w10:anchorlock/>
                </v:shape>
                <o:OLEObject Type="Embed" ProgID="Equation.3" ShapeID="_x0000_i1027" DrawAspect="Content" ObjectID="_1468075727" r:id="rId11">
                  <o:LockedField>false</o:LockedField>
                </o:OLEObject>
              </w:object>
            </w:r>
            <w:r>
              <w:rPr>
                <w:rFonts w:ascii="Times New Roman" w:hAnsi="Times New Roman" w:eastAsia="宋体" w:cs="Times New Roman"/>
                <w:b w:val="0"/>
                <w:i w:val="0"/>
                <w:color w:val="auto"/>
                <w:position w:val="-4"/>
                <w:sz w:val="22"/>
                <w:szCs w:val="22"/>
              </w:rPr>
              <w:t xml:space="preserve"> </w: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3FAD906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eastAsia="宋体" w:cs="Times New Roman"/>
                <w:b w:val="0"/>
                <w:i w:val="0"/>
                <w:color w:val="auto"/>
                <w:sz w:val="22"/>
                <w:szCs w:val="22"/>
              </w:rPr>
            </w:pPr>
            <w:r>
              <w:rPr>
                <w:rFonts w:ascii="Times New Roman" w:hAnsi="Times New Roman" w:eastAsia="宋体" w:cs="Times New Roman"/>
                <w:b w:val="0"/>
                <w:i w:val="0"/>
                <w:color w:val="auto"/>
                <w:sz w:val="22"/>
                <w:szCs w:val="22"/>
              </w:rPr>
              <w:t>After serial level merging of l-1 feature maps</w:t>
            </w:r>
          </w:p>
        </w:tc>
      </w:tr>
      <w:tr w14:paraId="697B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108585E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eastAsia="宋体" w:cs="Times New Roman"/>
                <w:b w:val="0"/>
                <w:i w:val="0"/>
                <w:color w:val="auto"/>
                <w:position w:val="-4"/>
                <w:sz w:val="22"/>
                <w:szCs w:val="22"/>
              </w:rPr>
            </w:pPr>
            <w:r>
              <w:rPr>
                <w:rFonts w:ascii="Times New Roman" w:hAnsi="Times New Roman" w:eastAsia="宋体" w:cs="Times New Roman"/>
                <w:b w:val="0"/>
                <w:i w:val="0"/>
                <w:color w:val="auto"/>
                <w:position w:val="-4"/>
                <w:sz w:val="22"/>
                <w:szCs w:val="22"/>
              </w:rPr>
              <w:t xml:space="preserve"> </w:t>
            </w:r>
            <w:r>
              <w:rPr>
                <w:rFonts w:ascii="Times New Roman" w:hAnsi="Times New Roman" w:eastAsia="宋体" w:cs="Times New Roman"/>
                <w:b w:val="0"/>
                <w:i w:val="0"/>
                <w:color w:val="auto"/>
                <w:position w:val="-12"/>
                <w:sz w:val="22"/>
                <w:szCs w:val="22"/>
              </w:rPr>
              <w:object>
                <v:shape id="_x0000_i1028" o:spt="75" type="#_x0000_t75" style="height:18.15pt;width:30.7pt;" o:ole="t" filled="f" o:preferrelative="t" stroked="f" coordsize="21600,21600">
                  <v:path/>
                  <v:fill on="f" focussize="0,0"/>
                  <v:stroke on="f" joinstyle="miter"/>
                  <v:imagedata r:id="rId14" o:title=""/>
                  <o:lock v:ext="edit" aspectratio="t"/>
                  <w10:wrap type="none"/>
                  <w10:anchorlock/>
                </v:shape>
                <o:OLEObject Type="Embed" ProgID="Equation.3" ShapeID="_x0000_i1028" DrawAspect="Content" ObjectID="_1468075728" r:id="rId13">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6D6F7F8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eastAsia="宋体" w:cs="Times New Roman"/>
                <w:b w:val="0"/>
                <w:i w:val="0"/>
                <w:color w:val="auto"/>
                <w:sz w:val="22"/>
                <w:szCs w:val="22"/>
              </w:rPr>
            </w:pPr>
            <w:r>
              <w:rPr>
                <w:rFonts w:ascii="Times New Roman" w:hAnsi="Times New Roman" w:eastAsia="宋体" w:cs="Times New Roman"/>
                <w:b w:val="0"/>
                <w:i w:val="0"/>
                <w:color w:val="auto"/>
                <w:sz w:val="22"/>
                <w:szCs w:val="22"/>
              </w:rPr>
              <w:t>Normalized feature maps</w:t>
            </w:r>
          </w:p>
        </w:tc>
      </w:tr>
      <w:tr w14:paraId="39DB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41597EC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eastAsia="宋体" w:cs="Times New Roman"/>
                <w:b w:val="0"/>
                <w:i w:val="0"/>
                <w:color w:val="auto"/>
                <w:position w:val="-4"/>
                <w:sz w:val="22"/>
                <w:szCs w:val="22"/>
              </w:rPr>
            </w:pPr>
            <w:r>
              <w:rPr>
                <w:rFonts w:ascii="Times New Roman" w:hAnsi="Times New Roman" w:eastAsia="宋体" w:cs="Times New Roman"/>
                <w:b w:val="0"/>
                <w:i w:val="0"/>
                <w:color w:val="auto"/>
                <w:position w:val="-4"/>
                <w:sz w:val="22"/>
                <w:szCs w:val="22"/>
              </w:rPr>
              <w:t xml:space="preserve"> </w:t>
            </w:r>
            <w:r>
              <w:rPr>
                <w:rFonts w:ascii="Times New Roman" w:hAnsi="Times New Roman" w:eastAsia="宋体" w:cs="Times New Roman"/>
                <w:b w:val="0"/>
                <w:i w:val="0"/>
                <w:color w:val="auto"/>
                <w:position w:val="-12"/>
                <w:sz w:val="22"/>
                <w:szCs w:val="22"/>
              </w:rPr>
              <w:object>
                <v:shape id="_x0000_i1029" o:spt="75" type="#_x0000_t75" style="height:18.15pt;width:30.7pt;" o:ole="t" filled="f" o:preferrelative="t" stroked="f" coordsize="21600,21600">
                  <v:path/>
                  <v:fill on="f" focussize="0,0"/>
                  <v:stroke on="f" joinstyle="miter"/>
                  <v:imagedata r:id="rId16" o:title=""/>
                  <o:lock v:ext="edit" aspectratio="t"/>
                  <w10:wrap type="none"/>
                  <w10:anchorlock/>
                </v:shape>
                <o:OLEObject Type="Embed" ProgID="Equation.3" ShapeID="_x0000_i1029" DrawAspect="Content" ObjectID="_1468075729" r:id="rId15">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2161A3F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eastAsia="宋体" w:cs="Times New Roman"/>
                <w:b w:val="0"/>
                <w:i w:val="0"/>
                <w:color w:val="auto"/>
                <w:sz w:val="22"/>
                <w:szCs w:val="22"/>
              </w:rPr>
            </w:pPr>
            <w:r>
              <w:rPr>
                <w:rFonts w:ascii="Times New Roman" w:hAnsi="Times New Roman" w:eastAsia="宋体" w:cs="Times New Roman"/>
                <w:b w:val="0"/>
                <w:i w:val="0"/>
                <w:color w:val="auto"/>
                <w:sz w:val="22"/>
                <w:szCs w:val="22"/>
              </w:rPr>
              <w:t>Feature maps after convolution operation</w:t>
            </w:r>
          </w:p>
        </w:tc>
      </w:tr>
      <w:tr w14:paraId="52DD9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5"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42E154D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eastAsia="宋体" w:cs="Times New Roman"/>
                <w:b w:val="0"/>
                <w:i w:val="0"/>
                <w:color w:val="auto"/>
                <w:position w:val="-4"/>
                <w:sz w:val="22"/>
                <w:szCs w:val="22"/>
              </w:rPr>
            </w:pPr>
            <w:r>
              <w:rPr>
                <w:rFonts w:ascii="Times New Roman" w:hAnsi="Times New Roman" w:eastAsia="宋体" w:cs="Times New Roman"/>
                <w:b w:val="0"/>
                <w:i w:val="0"/>
                <w:color w:val="auto"/>
                <w:position w:val="-4"/>
                <w:sz w:val="22"/>
                <w:szCs w:val="22"/>
              </w:rPr>
              <w:t xml:space="preserve"> </w:t>
            </w:r>
            <w:r>
              <w:rPr>
                <w:rFonts w:ascii="Times New Roman" w:hAnsi="Times New Roman" w:eastAsia="宋体" w:cs="Times New Roman"/>
                <w:b w:val="0"/>
                <w:i w:val="0"/>
                <w:color w:val="auto"/>
                <w:position w:val="-12"/>
                <w:sz w:val="22"/>
                <w:szCs w:val="22"/>
              </w:rPr>
              <w:object>
                <v:shape id="_x0000_i1030" o:spt="75" type="#_x0000_t75" style="height:18.15pt;width:30.05pt;" o:ole="t" filled="f" o:preferrelative="t" stroked="f" coordsize="21600,21600">
                  <v:path/>
                  <v:fill on="f" focussize="0,0"/>
                  <v:stroke on="f" joinstyle="miter"/>
                  <v:imagedata r:id="rId18" o:title=""/>
                  <o:lock v:ext="edit" aspectratio="t"/>
                  <w10:wrap type="none"/>
                  <w10:anchorlock/>
                </v:shape>
                <o:OLEObject Type="Embed" ProgID="Equation.3" ShapeID="_x0000_i1030" DrawAspect="Content" ObjectID="_1468075730" r:id="rId17">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59815D1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eastAsia="宋体" w:cs="Times New Roman"/>
                <w:b w:val="0"/>
                <w:i w:val="0"/>
                <w:color w:val="auto"/>
                <w:sz w:val="22"/>
                <w:szCs w:val="22"/>
              </w:rPr>
            </w:pPr>
            <w:r>
              <w:rPr>
                <w:rFonts w:ascii="Times New Roman" w:hAnsi="Times New Roman" w:eastAsia="宋体" w:cs="Times New Roman"/>
                <w:b w:val="0"/>
                <w:i w:val="0"/>
                <w:color w:val="auto"/>
                <w:sz w:val="22"/>
                <w:szCs w:val="22"/>
              </w:rPr>
              <w:t>Feature maps after activation function</w:t>
            </w:r>
          </w:p>
        </w:tc>
      </w:tr>
      <w:tr w14:paraId="27DF3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1B23634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eastAsia="宋体" w:cs="Times New Roman"/>
                <w:b w:val="0"/>
                <w:i w:val="0"/>
                <w:color w:val="auto"/>
                <w:position w:val="-4"/>
                <w:sz w:val="22"/>
                <w:szCs w:val="22"/>
              </w:rPr>
              <w:object>
                <v:shape id="_x0000_i1031" o:spt="75" type="#_x0000_t75" style="height:15.05pt;width:17.55pt;" o:ole="t" filled="f" o:preferrelative="t" stroked="f" coordsize="21600,21600">
                  <v:path/>
                  <v:fill on="f" focussize="0,0"/>
                  <v:stroke on="f" joinstyle="miter"/>
                  <v:imagedata r:id="rId20" o:title=""/>
                  <o:lock v:ext="edit" aspectratio="t"/>
                  <w10:wrap type="none"/>
                  <w10:anchorlock/>
                </v:shape>
                <o:OLEObject Type="Embed" ProgID="Equation.3" ShapeID="_x0000_i1031" DrawAspect="Content" ObjectID="_1468075731" r:id="rId19">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37A3F44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eastAsia="宋体" w:cs="Times New Roman"/>
                <w:b w:val="0"/>
                <w:i w:val="0"/>
                <w:color w:val="auto"/>
                <w:sz w:val="22"/>
                <w:szCs w:val="22"/>
              </w:rPr>
              <w:t>Output after transport layer pooling operation</w:t>
            </w:r>
          </w:p>
        </w:tc>
      </w:tr>
      <w:tr w14:paraId="73839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39C32B5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4"/>
                <w:sz w:val="22"/>
                <w:szCs w:val="22"/>
              </w:rPr>
              <w:object>
                <v:shape id="_x0000_i1032" o:spt="75" type="#_x0000_t75" style="height:18.8pt;width:29.45pt;" o:ole="t" filled="f" o:preferrelative="t" stroked="f" coordsize="21600,21600">
                  <v:path/>
                  <v:fill on="f" focussize="0,0"/>
                  <v:stroke on="f" joinstyle="miter"/>
                  <v:imagedata r:id="rId22" o:title=""/>
                  <o:lock v:ext="edit" aspectratio="t"/>
                  <w10:wrap type="none"/>
                  <w10:anchorlock/>
                </v:shape>
                <o:OLEObject Type="Embed" ProgID="Equation.3" ShapeID="_x0000_i1032" DrawAspect="Content" ObjectID="_1468075732" r:id="rId21">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0F63676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One-hot coding of the samples</w:t>
            </w:r>
          </w:p>
        </w:tc>
      </w:tr>
      <w:tr w14:paraId="298A8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1A19344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4"/>
                <w:sz w:val="22"/>
                <w:szCs w:val="22"/>
              </w:rPr>
              <w:object>
                <v:shape id="_x0000_i1033" o:spt="75" type="#_x0000_t75" style="height:18.8pt;width:28.15pt;" o:ole="t" filled="f" o:preferrelative="t" stroked="f" coordsize="21600,21600">
                  <v:path/>
                  <v:fill on="f" focussize="0,0"/>
                  <v:stroke on="f" joinstyle="miter"/>
                  <v:imagedata r:id="rId24" o:title=""/>
                  <o:lock v:ext="edit" aspectratio="t"/>
                  <w10:wrap type="none"/>
                  <w10:anchorlock/>
                </v:shape>
                <o:OLEObject Type="Embed" ProgID="Equation.3" ShapeID="_x0000_i1033" DrawAspect="Content" ObjectID="_1468075733" r:id="rId23">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53F6438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Predicted probabilities of Softmax output</w:t>
            </w:r>
          </w:p>
        </w:tc>
      </w:tr>
      <w:tr w14:paraId="1007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41DB8C8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6"/>
                <w:sz w:val="22"/>
                <w:szCs w:val="22"/>
              </w:rPr>
              <w:object>
                <v:shape id="_x0000_i1034" o:spt="75" type="#_x0000_t75" style="height:14.4pt;width:6.9pt;" o:ole="t" filled="f" o:preferrelative="t" stroked="f" coordsize="21600,21600">
                  <v:path/>
                  <v:fill on="f" focussize="0,0"/>
                  <v:stroke on="f" joinstyle="miter"/>
                  <v:imagedata r:id="rId26" o:title=""/>
                  <o:lock v:ext="edit" aspectratio="t"/>
                  <w10:wrap type="none"/>
                  <w10:anchorlock/>
                </v:shape>
                <o:OLEObject Type="Embed" ProgID="Equation.3" ShapeID="_x0000_i1034" DrawAspect="Content" ObjectID="_1468075734" r:id="rId25">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1EAA8D9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Network Layer</w:t>
            </w:r>
          </w:p>
        </w:tc>
      </w:tr>
      <w:tr w14:paraId="5F933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9"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7E0E773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4"/>
                <w:sz w:val="22"/>
                <w:szCs w:val="22"/>
              </w:rPr>
              <w:object>
                <v:shape id="_x0000_i1035" o:spt="75" type="#_x0000_t75" style="height:13.15pt;width:15.65pt;" o:ole="t" filled="f" o:preferrelative="t" stroked="f" coordsize="21600,21600">
                  <v:path/>
                  <v:fill on="f" focussize="0,0"/>
                  <v:stroke on="f" joinstyle="miter"/>
                  <v:imagedata r:id="rId28" o:title=""/>
                  <o:lock v:ext="edit" aspectratio="t"/>
                  <w10:wrap type="none"/>
                  <w10:anchorlock/>
                </v:shape>
                <o:OLEObject Type="Embed" ProgID="Equation.3" ShapeID="_x0000_i1035" DrawAspect="Content" ObjectID="_1468075735" r:id="rId27">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0BFF635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Total number of samples</w:t>
            </w:r>
          </w:p>
        </w:tc>
      </w:tr>
      <w:tr w14:paraId="4475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2CD9831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6"/>
                <w:sz w:val="22"/>
                <w:szCs w:val="22"/>
              </w:rPr>
              <w:object>
                <v:shape id="_x0000_i1036" o:spt="75" type="#_x0000_t75" style="height:14.4pt;width:14.4pt;" o:ole="t" filled="f" o:preferrelative="t" stroked="f" coordsize="21600,21600">
                  <v:path/>
                  <v:fill on="f" focussize="0,0"/>
                  <v:stroke on="f" joinstyle="miter"/>
                  <v:imagedata r:id="rId30" o:title=""/>
                  <o:lock v:ext="edit" aspectratio="t"/>
                  <w10:wrap type="none"/>
                  <w10:anchorlock/>
                </v:shape>
                <o:OLEObject Type="Embed" ProgID="Equation.3" ShapeID="_x0000_i1036" DrawAspect="Content" ObjectID="_1468075736" r:id="rId29">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2F860B8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Number of sample labels</w:t>
            </w:r>
          </w:p>
        </w:tc>
      </w:tr>
      <w:tr w14:paraId="5DE7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7D2C67C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position w:val="-6"/>
                <w:sz w:val="22"/>
                <w:szCs w:val="22"/>
              </w:rPr>
            </w:pPr>
            <w:r>
              <w:rPr>
                <w:rFonts w:ascii="Times New Roman" w:hAnsi="Times New Roman" w:cs="Times New Roman"/>
                <w:b w:val="0"/>
                <w:i w:val="0"/>
                <w:color w:val="auto"/>
                <w:position w:val="-6"/>
                <w:sz w:val="22"/>
                <w:szCs w:val="22"/>
              </w:rPr>
              <w:object>
                <v:shape id="_x0000_i1037" o:spt="75" type="#_x0000_t75" style="height:14.4pt;width:13.15pt;" o:ole="t" filled="f" o:preferrelative="t" stroked="f" coordsize="21600,21600">
                  <v:path/>
                  <v:fill on="f" focussize="0,0"/>
                  <v:stroke on="f" joinstyle="miter"/>
                  <v:imagedata r:id="rId32" o:title=""/>
                  <o:lock v:ext="edit" aspectratio="t"/>
                  <w10:wrap type="none"/>
                  <w10:anchorlock/>
                </v:shape>
                <o:OLEObject Type="Embed" ProgID="Equation.3" ShapeID="_x0000_i1037" DrawAspect="Content" ObjectID="_1468075737" r:id="rId31">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2B97140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Number of channels</w:t>
            </w:r>
          </w:p>
        </w:tc>
      </w:tr>
      <w:tr w14:paraId="277BD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9"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1C72954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6"/>
                <w:sz w:val="22"/>
                <w:szCs w:val="22"/>
              </w:rPr>
              <w:object>
                <v:shape id="_x0000_i1038" o:spt="75" type="#_x0000_t75" style="height:11.25pt;width:13.15pt;" o:ole="t" filled="f" o:preferrelative="t" stroked="f" coordsize="21600,21600">
                  <v:path/>
                  <v:fill on="f" focussize="0,0"/>
                  <v:stroke on="f" joinstyle="miter"/>
                  <v:imagedata r:id="rId34" o:title=""/>
                  <o:lock v:ext="edit" aspectratio="t"/>
                  <w10:wrap type="none"/>
                  <w10:anchorlock/>
                </v:shape>
                <o:OLEObject Type="Embed" ProgID="Equation.3" ShapeID="_x0000_i1038" DrawAspect="Content" ObjectID="_1468075738" r:id="rId33">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72D66F6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Training batch sizes</w:t>
            </w:r>
          </w:p>
        </w:tc>
      </w:tr>
      <w:tr w14:paraId="4B35D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54D6177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2"/>
                <w:sz w:val="22"/>
                <w:szCs w:val="22"/>
              </w:rPr>
              <w:object>
                <v:shape id="_x0000_i1039" o:spt="75" type="#_x0000_t75" style="height:18.15pt;width:14.4pt;" o:ole="t" filled="f" o:preferrelative="t" stroked="f" coordsize="21600,21600">
                  <v:path/>
                  <v:fill on="f" focussize="0,0"/>
                  <v:stroke on="f" joinstyle="miter"/>
                  <v:imagedata r:id="rId36" o:title=""/>
                  <o:lock v:ext="edit" aspectratio="t"/>
                  <w10:wrap type="none"/>
                  <w10:anchorlock/>
                </v:shape>
                <o:OLEObject Type="Embed" ProgID="Equation.3" ShapeID="_x0000_i1039" DrawAspect="Content" ObjectID="_1468075739" r:id="rId35">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344EB9A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Average value of the current batch</w:t>
            </w:r>
          </w:p>
        </w:tc>
      </w:tr>
      <w:tr w14:paraId="55021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7"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6A9EEA5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2"/>
                <w:sz w:val="22"/>
                <w:szCs w:val="22"/>
              </w:rPr>
              <w:object>
                <v:shape id="_x0000_i1040" o:spt="75" type="#_x0000_t75" style="height:18.8pt;width:15.05pt;" o:ole="t" filled="f" o:preferrelative="t" stroked="f" coordsize="21600,21600">
                  <v:path/>
                  <v:fill on="f" focussize="0,0"/>
                  <v:stroke on="f" joinstyle="miter"/>
                  <v:imagedata r:id="rId38" o:title=""/>
                  <o:lock v:ext="edit" aspectratio="t"/>
                  <w10:wrap type="none"/>
                  <w10:anchorlock/>
                </v:shape>
                <o:OLEObject Type="Embed" ProgID="Equation.3" ShapeID="_x0000_i1040" DrawAspect="Content" ObjectID="_1468075740" r:id="rId37">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6D90546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Current batch variance</w:t>
            </w:r>
          </w:p>
        </w:tc>
      </w:tr>
      <w:tr w14:paraId="3360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321" w:type="pct"/>
            <w:tcBorders>
              <w:top w:val="single" w:color="999999" w:sz="6" w:space="0"/>
              <w:left w:val="single" w:color="000000" w:sz="6" w:space="0"/>
              <w:bottom w:val="single" w:color="999999" w:sz="6" w:space="0"/>
              <w:right w:val="single" w:color="999999" w:sz="6" w:space="0"/>
            </w:tcBorders>
            <w:shd w:val="clear" w:color="auto" w:fill="auto"/>
            <w:vAlign w:val="top"/>
          </w:tcPr>
          <w:p w14:paraId="4B8B113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0"/>
                <w:sz w:val="22"/>
                <w:szCs w:val="22"/>
              </w:rPr>
              <w:object>
                <v:shape id="_x0000_i1041" o:spt="75" type="#_x0000_t75" style="height:13.15pt;width:9.4pt;" o:ole="t" filled="f" o:preferrelative="t" stroked="f" coordsize="21600,21600">
                  <v:path/>
                  <v:fill on="f" focussize="0,0"/>
                  <v:stroke on="f" joinstyle="miter"/>
                  <v:imagedata r:id="rId40" o:title=""/>
                  <o:lock v:ext="edit" aspectratio="t"/>
                  <w10:wrap type="none"/>
                  <w10:anchorlock/>
                </v:shape>
                <o:OLEObject Type="Embed" ProgID="Equation.3" ShapeID="_x0000_i1041" DrawAspect="Content" ObjectID="_1468075741" r:id="rId39">
                  <o:LockedField>false</o:LockedField>
                </o:OLEObject>
              </w:object>
            </w:r>
          </w:p>
        </w:tc>
        <w:tc>
          <w:tcPr>
            <w:tcW w:w="2678" w:type="pct"/>
            <w:tcBorders>
              <w:top w:val="single" w:color="999999" w:sz="6" w:space="0"/>
              <w:left w:val="single" w:color="999999" w:sz="6" w:space="0"/>
              <w:bottom w:val="single" w:color="999999" w:sz="6" w:space="0"/>
              <w:right w:val="single" w:color="000000" w:sz="6" w:space="0"/>
            </w:tcBorders>
            <w:shd w:val="clear" w:color="auto" w:fill="auto"/>
            <w:vAlign w:val="top"/>
          </w:tcPr>
          <w:p w14:paraId="311FFE0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Scaling factor, which controls the scale of the normalized output</w:t>
            </w:r>
          </w:p>
        </w:tc>
      </w:tr>
      <w:tr w14:paraId="72E1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 w:hRule="atLeast"/>
          <w:jc w:val="center"/>
        </w:trPr>
        <w:tc>
          <w:tcPr>
            <w:tcW w:w="2321" w:type="pct"/>
            <w:tcBorders>
              <w:top w:val="single" w:color="999999" w:sz="6" w:space="0"/>
              <w:left w:val="single" w:color="000000" w:sz="6" w:space="0"/>
              <w:bottom w:val="single" w:color="000000" w:sz="6" w:space="0"/>
              <w:right w:val="single" w:color="999999" w:sz="6" w:space="0"/>
            </w:tcBorders>
            <w:shd w:val="clear" w:color="auto" w:fill="auto"/>
            <w:vAlign w:val="top"/>
          </w:tcPr>
          <w:p w14:paraId="1BBABD1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0"/>
                <w:sz w:val="22"/>
                <w:szCs w:val="22"/>
              </w:rPr>
              <w:object>
                <v:shape id="_x0000_i1042" o:spt="75" type="#_x0000_t75" style="height:15.65pt;width:13.15pt;" o:ole="t" filled="f" o:preferrelative="t" stroked="f" coordsize="21600,21600">
                  <v:path/>
                  <v:fill on="f" focussize="0,0"/>
                  <v:stroke on="f" joinstyle="miter"/>
                  <v:imagedata r:id="rId42" o:title=""/>
                  <o:lock v:ext="edit" aspectratio="t"/>
                  <w10:wrap type="none"/>
                  <w10:anchorlock/>
                </v:shape>
                <o:OLEObject Type="Embed" ProgID="Equation.3" ShapeID="_x0000_i1042" DrawAspect="Content" ObjectID="_1468075742" r:id="rId41">
                  <o:LockedField>false</o:LockedField>
                </o:OLEObject>
              </w:object>
            </w:r>
          </w:p>
        </w:tc>
        <w:tc>
          <w:tcPr>
            <w:tcW w:w="2678" w:type="pct"/>
            <w:tcBorders>
              <w:top w:val="single" w:color="999999" w:sz="6" w:space="0"/>
              <w:left w:val="single" w:color="999999" w:sz="6" w:space="0"/>
              <w:bottom w:val="single" w:color="000000" w:sz="6" w:space="0"/>
              <w:right w:val="single" w:color="000000" w:sz="6" w:space="0"/>
            </w:tcBorders>
            <w:shd w:val="clear" w:color="auto" w:fill="auto"/>
            <w:vAlign w:val="top"/>
          </w:tcPr>
          <w:p w14:paraId="65F4941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Offset factor, which controls the offset of the normalized output</w:t>
            </w:r>
          </w:p>
        </w:tc>
      </w:tr>
    </w:tbl>
    <w:p w14:paraId="6204E8D5">
      <w:pPr>
        <w:pStyle w:val="11"/>
        <w:keepNext w:val="0"/>
        <w:keepLines w:val="0"/>
        <w:pageBreakBefore w:val="0"/>
        <w:widowControl w:val="0"/>
        <w:kinsoku/>
        <w:wordWrap/>
        <w:overflowPunct/>
        <w:topLinePunct w:val="0"/>
        <w:autoSpaceDE/>
        <w:autoSpaceDN/>
        <w:bidi w:val="0"/>
        <w:adjustRightInd/>
        <w:spacing w:after="0" w:afterLines="0" w:line="480" w:lineRule="auto"/>
        <w:textAlignment w:val="auto"/>
        <w:rPr>
          <w:rFonts w:ascii="Times New Roman" w:hAnsi="Times New Roman" w:cs="Times New Roman"/>
          <w:color w:val="auto"/>
          <w:sz w:val="22"/>
          <w:szCs w:val="22"/>
        </w:rPr>
      </w:pPr>
    </w:p>
    <w:p w14:paraId="71650EDD">
      <w:pPr>
        <w:pStyle w:val="11"/>
        <w:keepNext w:val="0"/>
        <w:keepLines w:val="0"/>
        <w:pageBreakBefore w:val="0"/>
        <w:widowControl w:val="0"/>
        <w:kinsoku/>
        <w:wordWrap/>
        <w:overflowPunct/>
        <w:topLinePunct w:val="0"/>
        <w:autoSpaceDE/>
        <w:autoSpaceDN/>
        <w:bidi w:val="0"/>
        <w:adjustRightInd/>
        <w:spacing w:after="0" w:afterLines="0" w:line="480" w:lineRule="auto"/>
        <w:ind w:firstLine="420"/>
        <w:textAlignment w:val="auto"/>
        <w:rPr>
          <w:rFonts w:ascii="Times New Roman" w:hAnsi="Times New Roman" w:cs="Times New Roman" w:eastAsiaTheme="minorEastAsia"/>
          <w:color w:val="auto"/>
          <w:sz w:val="22"/>
          <w:szCs w:val="22"/>
        </w:rPr>
      </w:pPr>
      <w:r>
        <w:rPr>
          <w:rFonts w:ascii="Times New Roman" w:hAnsi="Times New Roman" w:cs="Times New Roman" w:eastAsiaTheme="minorEastAsia"/>
          <w:color w:val="auto"/>
          <w:sz w:val="22"/>
          <w:szCs w:val="22"/>
        </w:rPr>
        <w:t>Assuming there are a total of</w:t>
      </w:r>
      <w:r>
        <w:rPr>
          <w:rFonts w:ascii="Times New Roman" w:hAnsi="Times New Roman" w:cs="Times New Roman" w:eastAsiaTheme="minorEastAsia"/>
          <w:color w:val="auto"/>
          <w:position w:val="-4"/>
          <w:sz w:val="22"/>
          <w:szCs w:val="22"/>
        </w:rPr>
        <w:object>
          <v:shape id="_x0000_i1043" o:spt="75" type="#_x0000_t75" style="height:13.15pt;width:15.65pt;" o:ole="t" filled="f" o:preferrelative="t" stroked="f" coordsize="21600,21600">
            <v:path/>
            <v:fill on="f" focussize="0,0"/>
            <v:stroke on="f" joinstyle="miter"/>
            <v:imagedata r:id="rId44" o:title=""/>
            <o:lock v:ext="edit" aspectratio="t"/>
            <w10:wrap type="none"/>
            <w10:anchorlock/>
          </v:shape>
          <o:OLEObject Type="Embed" ProgID="Equation.3" ShapeID="_x0000_i1043" DrawAspect="Content" ObjectID="_1468075743" r:id="rId43">
            <o:LockedField>false</o:LockedField>
          </o:OLEObject>
        </w:object>
      </w:r>
      <w:r>
        <w:rPr>
          <w:rFonts w:ascii="Times New Roman" w:hAnsi="Times New Roman" w:cs="Times New Roman" w:eastAsiaTheme="minorEastAsia"/>
          <w:color w:val="auto"/>
          <w:sz w:val="22"/>
          <w:szCs w:val="22"/>
        </w:rPr>
        <w:t xml:space="preserve">unprocessed </w:t>
      </w:r>
      <w:r>
        <w:rPr>
          <w:rFonts w:ascii="Times New Roman" w:hAnsi="Times New Roman" w:cs="Times New Roman"/>
          <w:bCs/>
          <w:color w:val="auto"/>
          <w:sz w:val="22"/>
          <w:szCs w:val="22"/>
        </w:rPr>
        <w:t xml:space="preserve">oribatid mite </w:t>
      </w:r>
      <w:r>
        <w:rPr>
          <w:rFonts w:ascii="Times New Roman" w:hAnsi="Times New Roman" w:cs="Times New Roman"/>
          <w:bCs/>
          <w:color w:val="auto"/>
          <w:sz w:val="22"/>
          <w:szCs w:val="22"/>
        </w:rPr>
        <w:t>image</w:t>
      </w:r>
      <w:r>
        <w:rPr>
          <w:rFonts w:hint="eastAsia" w:ascii="Times New Roman" w:hAnsi="Times New Roman" w:cs="Times New Roman"/>
          <w:bCs/>
          <w:color w:val="auto"/>
          <w:sz w:val="22"/>
          <w:szCs w:val="22"/>
          <w:lang w:val="en-US" w:eastAsia="zh-CN"/>
        </w:rPr>
        <w:t>s</w:t>
      </w:r>
      <w:r>
        <w:rPr>
          <w:rFonts w:ascii="Times New Roman" w:hAnsi="Times New Roman" w:cs="Times New Roman" w:eastAsiaTheme="minorEastAsia"/>
          <w:color w:val="auto"/>
          <w:sz w:val="22"/>
          <w:szCs w:val="22"/>
        </w:rPr>
        <w:t xml:space="preserve">, with batch size </w:t>
      </w:r>
      <w:r>
        <w:rPr>
          <w:rFonts w:ascii="Times New Roman" w:hAnsi="Times New Roman" w:cs="Times New Roman" w:eastAsiaTheme="minorEastAsia"/>
          <w:color w:val="auto"/>
          <w:position w:val="-6"/>
          <w:sz w:val="22"/>
          <w:szCs w:val="22"/>
        </w:rPr>
        <w:object>
          <v:shape id="_x0000_i1044" o:spt="75" type="#_x0000_t75" style="height:11.25pt;width:13.15pt;" o:ole="t" filled="f" o:preferrelative="t" stroked="f" coordsize="21600,21600">
            <v:path/>
            <v:fill on="f" focussize="0,0"/>
            <v:stroke on="f" joinstyle="miter"/>
            <v:imagedata r:id="rId46" o:title=""/>
            <o:lock v:ext="edit" aspectratio="t"/>
            <w10:wrap type="none"/>
            <w10:anchorlock/>
          </v:shape>
          <o:OLEObject Type="Embed" ProgID="Equation.3" ShapeID="_x0000_i1044" DrawAspect="Content" ObjectID="_1468075744" r:id="rId45">
            <o:LockedField>false</o:LockedField>
          </o:OLEObject>
        </w:object>
      </w:r>
      <w:r>
        <w:rPr>
          <w:rFonts w:ascii="Times New Roman" w:hAnsi="Times New Roman" w:cs="Times New Roman" w:eastAsiaTheme="minorEastAsia"/>
          <w:color w:val="auto"/>
          <w:sz w:val="22"/>
          <w:szCs w:val="22"/>
        </w:rPr>
        <w:t>, image height</w:t>
      </w:r>
      <m:oMath>
        <m:r>
          <m:rPr>
            <m:sty m:val="p"/>
          </m:rPr>
          <w:rPr>
            <w:rFonts w:ascii="Cambria Math" w:hAnsi="Cambria Math" w:cs="Times New Roman" w:eastAsiaTheme="minorEastAsia"/>
            <w:color w:val="auto"/>
            <w:sz w:val="22"/>
            <w:szCs w:val="22"/>
          </w:rPr>
          <m:t xml:space="preserve"> H=224</m:t>
        </m:r>
      </m:oMath>
      <w:r>
        <w:rPr>
          <w:rFonts w:ascii="Times New Roman" w:hAnsi="Times New Roman" w:cs="Times New Roman" w:eastAsiaTheme="minorEastAsia"/>
          <w:color w:val="auto"/>
          <w:sz w:val="22"/>
          <w:szCs w:val="22"/>
        </w:rPr>
        <w:t xml:space="preserve">, image width </w:t>
      </w:r>
      <m:oMath>
        <m:r>
          <m:rPr>
            <m:sty m:val="p"/>
          </m:rPr>
          <w:rPr>
            <w:rFonts w:ascii="Cambria Math" w:hAnsi="Cambria Math" w:cs="Times New Roman" w:eastAsiaTheme="minorEastAsia"/>
            <w:color w:val="auto"/>
            <w:sz w:val="22"/>
            <w:szCs w:val="22"/>
          </w:rPr>
          <m:t>W=224</m:t>
        </m:r>
      </m:oMath>
      <w:r>
        <w:rPr>
          <w:rFonts w:ascii="Times New Roman" w:hAnsi="Times New Roman" w:cs="Times New Roman" w:eastAsiaTheme="minorEastAsia"/>
          <w:color w:val="auto"/>
          <w:sz w:val="22"/>
          <w:szCs w:val="22"/>
        </w:rPr>
        <w:t xml:space="preserve">, and number of RGB channels </w:t>
      </w:r>
      <m:oMath>
        <m:r>
          <m:rPr>
            <m:sty m:val="p"/>
          </m:rPr>
          <w:rPr>
            <w:rFonts w:ascii="Cambria Math" w:hAnsi="Cambria Math" w:cs="Times New Roman" w:eastAsiaTheme="minorEastAsia"/>
            <w:color w:val="auto"/>
            <w:sz w:val="22"/>
            <w:szCs w:val="22"/>
          </w:rPr>
          <m:t>C=3</m:t>
        </m:r>
      </m:oMath>
      <w:r>
        <w:rPr>
          <w:rFonts w:ascii="Times New Roman" w:hAnsi="Times New Roman" w:cs="Times New Roman" w:eastAsiaTheme="minorEastAsia"/>
          <w:color w:val="auto"/>
          <w:sz w:val="22"/>
          <w:szCs w:val="22"/>
        </w:rPr>
        <w:t xml:space="preserve">, each batch consists of images of </w:t>
      </w:r>
      <m:oMath>
        <m:r>
          <m:rPr>
            <m:sty m:val="p"/>
          </m:rPr>
          <w:rPr>
            <w:rFonts w:ascii="Cambria Math" w:hAnsi="Cambria Math" w:cs="Times New Roman" w:eastAsiaTheme="minorEastAsia"/>
            <w:color w:val="auto"/>
            <w:sz w:val="22"/>
            <w:szCs w:val="22"/>
          </w:rPr>
          <m:t>size H×W×C</m:t>
        </m:r>
      </m:oMath>
      <w:r>
        <w:rPr>
          <w:rFonts w:ascii="Times New Roman" w:hAnsi="Times New Roman" w:cs="Times New Roman" w:eastAsiaTheme="minorEastAsia"/>
          <w:color w:val="auto"/>
          <w:sz w:val="22"/>
          <w:szCs w:val="22"/>
        </w:rPr>
        <w:t>.</w:t>
      </w:r>
      <w:r>
        <w:rPr>
          <w:rFonts w:ascii="Times New Roman" w:hAnsi="Times New Roman" w:cs="Times New Roman"/>
          <w:color w:val="auto"/>
        </w:rPr>
        <w:t xml:space="preserve"> </w:t>
      </w:r>
      <w:r>
        <w:rPr>
          <w:rFonts w:ascii="Times New Roman" w:hAnsi="Times New Roman" w:cs="Times New Roman" w:eastAsiaTheme="minorEastAsia"/>
          <w:color w:val="auto"/>
          <w:sz w:val="22"/>
          <w:szCs w:val="22"/>
        </w:rPr>
        <w:t xml:space="preserve">These images pass through four Dense Blocks, each comprising multiple layers for feature extraction. Specific operations per model layer are illustrated in </w:t>
      </w:r>
      <w:r>
        <w:rPr>
          <w:rFonts w:hint="eastAsia" w:ascii="Times New Roman" w:hAnsi="Times New Roman" w:cs="Times New Roman" w:eastAsiaTheme="minorEastAsia"/>
          <w:color w:val="auto"/>
          <w:sz w:val="22"/>
          <w:szCs w:val="22"/>
          <w:lang w:eastAsia="zh-CN"/>
        </w:rPr>
        <w:t>Fig</w:t>
      </w:r>
      <w:r>
        <w:rPr>
          <w:rFonts w:hint="eastAsia" w:ascii="Times New Roman" w:hAnsi="Times New Roman" w:cs="Times New Roman" w:eastAsiaTheme="minorEastAsia"/>
          <w:color w:val="auto"/>
          <w:sz w:val="22"/>
          <w:szCs w:val="22"/>
          <w:lang w:val="en-US" w:eastAsia="zh-CN"/>
        </w:rPr>
        <w:t>.</w:t>
      </w:r>
      <w:r>
        <w:rPr>
          <w:rFonts w:ascii="Times New Roman" w:hAnsi="Times New Roman" w:cs="Times New Roman" w:eastAsiaTheme="minorEastAsia"/>
          <w:color w:val="auto"/>
          <w:sz w:val="22"/>
          <w:szCs w:val="22"/>
        </w:rPr>
        <w:t xml:space="preserve"> S</w:t>
      </w:r>
      <w:r>
        <w:rPr>
          <w:rFonts w:hint="eastAsia" w:ascii="Times New Roman" w:hAnsi="Times New Roman" w:cs="Times New Roman" w:eastAsiaTheme="minorEastAsia"/>
          <w:color w:val="auto"/>
          <w:sz w:val="22"/>
          <w:szCs w:val="22"/>
          <w:lang w:val="en-US" w:eastAsia="zh-CN"/>
        </w:rPr>
        <w:t>7</w:t>
      </w:r>
      <w:r>
        <w:rPr>
          <w:rFonts w:ascii="Times New Roman" w:hAnsi="Times New Roman" w:cs="Times New Roman" w:eastAsiaTheme="minorEastAsia"/>
          <w:color w:val="auto"/>
          <w:sz w:val="22"/>
          <w:szCs w:val="22"/>
        </w:rPr>
        <w:t>. The three key components of the network architecture</w:t>
      </w:r>
      <w:r>
        <w:rPr>
          <w:rFonts w:ascii="Times New Roman" w:hAnsi="Times New Roman" w:eastAsia="宋体" w:cs="Times New Roman"/>
          <w:color w:val="auto"/>
          <w:sz w:val="22"/>
          <w:szCs w:val="22"/>
          <w:lang w:bidi="ar"/>
        </w:rPr>
        <w:t>—</w:t>
      </w:r>
      <w:r>
        <w:rPr>
          <w:rFonts w:ascii="Times New Roman" w:hAnsi="Times New Roman" w:cs="Times New Roman" w:eastAsiaTheme="minorEastAsia"/>
          <w:color w:val="auto"/>
          <w:sz w:val="22"/>
          <w:szCs w:val="22"/>
        </w:rPr>
        <w:t>Dense Block, Transition Layer, and Classification Layer</w:t>
      </w:r>
      <w:r>
        <w:rPr>
          <w:rFonts w:ascii="Times New Roman" w:hAnsi="Times New Roman" w:eastAsia="宋体" w:cs="Times New Roman"/>
          <w:color w:val="auto"/>
          <w:sz w:val="22"/>
          <w:szCs w:val="22"/>
          <w:lang w:bidi="ar"/>
        </w:rPr>
        <w:t>—are elaborated below</w:t>
      </w:r>
      <w:r>
        <w:rPr>
          <w:rFonts w:ascii="Times New Roman" w:hAnsi="Times New Roman" w:cs="Times New Roman" w:eastAsiaTheme="minorEastAsia"/>
          <w:color w:val="auto"/>
          <w:sz w:val="22"/>
          <w:szCs w:val="22"/>
        </w:rPr>
        <w:t>.</w:t>
      </w:r>
    </w:p>
    <w:p w14:paraId="4CF82C2C">
      <w:pPr>
        <w:keepNext w:val="0"/>
        <w:keepLines w:val="0"/>
        <w:pageBreakBefore w:val="0"/>
        <w:widowControl w:val="0"/>
        <w:kinsoku/>
        <w:wordWrap/>
        <w:overflowPunct/>
        <w:topLinePunct w:val="0"/>
        <w:autoSpaceDE/>
        <w:autoSpaceDN/>
        <w:bidi w:val="0"/>
        <w:adjustRightInd/>
        <w:spacing w:line="480" w:lineRule="auto"/>
        <w:jc w:val="center"/>
        <w:textAlignment w:val="auto"/>
        <w:rPr>
          <w:rFonts w:ascii="Times New Roman" w:hAnsi="Times New Roman" w:cs="Times New Roman"/>
          <w:color w:val="auto"/>
          <w:sz w:val="22"/>
          <w:szCs w:val="22"/>
        </w:rPr>
      </w:pPr>
      <w:r>
        <w:rPr>
          <w:rFonts w:ascii="Times New Roman" w:hAnsi="Times New Roman" w:cs="Times New Roman"/>
          <w:color w:val="auto"/>
          <w:sz w:val="22"/>
          <w:szCs w:val="22"/>
        </w:rPr>
        <w:drawing>
          <wp:inline distT="0" distB="0" distL="114300" distR="114300">
            <wp:extent cx="5266690" cy="3280410"/>
            <wp:effectExtent l="0" t="0" r="0" b="0"/>
            <wp:docPr id="31" name="图片 31" descr="Fi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Fig7"/>
                    <pic:cNvPicPr>
                      <a:picLocks noChangeAspect="1"/>
                    </pic:cNvPicPr>
                  </pic:nvPicPr>
                  <pic:blipFill>
                    <a:blip r:embed="rId47"/>
                    <a:stretch>
                      <a:fillRect/>
                    </a:stretch>
                  </pic:blipFill>
                  <pic:spPr>
                    <a:xfrm>
                      <a:off x="0" y="0"/>
                      <a:ext cx="5266944" cy="3280594"/>
                    </a:xfrm>
                    <a:prstGeom prst="rect">
                      <a:avLst/>
                    </a:prstGeom>
                  </pic:spPr>
                </pic:pic>
              </a:graphicData>
            </a:graphic>
          </wp:inline>
        </w:drawing>
      </w:r>
    </w:p>
    <w:p w14:paraId="67C35F6F">
      <w:pPr>
        <w:pStyle w:val="11"/>
        <w:keepNext w:val="0"/>
        <w:keepLines w:val="0"/>
        <w:pageBreakBefore w:val="0"/>
        <w:widowControl w:val="0"/>
        <w:kinsoku/>
        <w:wordWrap/>
        <w:overflowPunct/>
        <w:topLinePunct w:val="0"/>
        <w:autoSpaceDE/>
        <w:autoSpaceDN/>
        <w:bidi w:val="0"/>
        <w:adjustRightInd/>
        <w:spacing w:after="0" w:afterLines="0" w:line="480" w:lineRule="auto"/>
        <w:jc w:val="center"/>
        <w:textAlignment w:val="auto"/>
        <w:rPr>
          <w:rFonts w:ascii="Times New Roman" w:hAnsi="Times New Roman" w:cs="Times New Roman"/>
          <w:color w:val="auto"/>
          <w:sz w:val="22"/>
          <w:szCs w:val="22"/>
        </w:rPr>
      </w:pPr>
      <w:r>
        <w:rPr>
          <w:rFonts w:hint="eastAsia" w:ascii="Times New Roman" w:hAnsi="Times New Roman" w:cs="Times New Roman"/>
          <w:b/>
          <w:bCs/>
          <w:color w:val="auto"/>
          <w:sz w:val="22"/>
          <w:szCs w:val="22"/>
          <w:lang w:eastAsia="zh-CN"/>
        </w:rPr>
        <w:t>Fig</w:t>
      </w:r>
      <w:r>
        <w:rPr>
          <w:rFonts w:hint="eastAsia" w:ascii="Times New Roman" w:hAnsi="Times New Roman" w:cs="Times New Roman"/>
          <w:b/>
          <w:bCs/>
          <w:color w:val="auto"/>
          <w:sz w:val="22"/>
          <w:szCs w:val="22"/>
          <w:lang w:val="en-US" w:eastAsia="zh-CN"/>
        </w:rPr>
        <w:t>.</w:t>
      </w:r>
      <w:r>
        <w:rPr>
          <w:rFonts w:ascii="Times New Roman" w:hAnsi="Times New Roman" w:cs="Times New Roman"/>
          <w:b/>
          <w:bCs/>
          <w:color w:val="auto"/>
          <w:sz w:val="22"/>
          <w:szCs w:val="22"/>
        </w:rPr>
        <w:t xml:space="preserve"> S</w:t>
      </w:r>
      <w:r>
        <w:rPr>
          <w:rFonts w:hint="eastAsia" w:ascii="Times New Roman" w:hAnsi="Times New Roman" w:cs="Times New Roman"/>
          <w:b/>
          <w:bCs/>
          <w:color w:val="auto"/>
          <w:sz w:val="22"/>
          <w:szCs w:val="22"/>
          <w:lang w:val="en-US" w:eastAsia="zh-CN"/>
        </w:rPr>
        <w:t>7</w:t>
      </w:r>
      <w:r>
        <w:rPr>
          <w:rFonts w:ascii="Times New Roman" w:hAnsi="Times New Roman" w:cs="Times New Roman"/>
          <w:color w:val="auto"/>
          <w:sz w:val="22"/>
          <w:szCs w:val="22"/>
        </w:rPr>
        <w:t xml:space="preserve"> Specific operations and processes implemented within DenseNet.</w:t>
      </w:r>
    </w:p>
    <w:p w14:paraId="4D312227">
      <w:pPr>
        <w:keepNext w:val="0"/>
        <w:keepLines w:val="0"/>
        <w:pageBreakBefore w:val="0"/>
        <w:widowControl w:val="0"/>
        <w:numPr>
          <w:ilvl w:val="0"/>
          <w:numId w:val="2"/>
        </w:numPr>
        <w:kinsoku/>
        <w:wordWrap/>
        <w:overflowPunct/>
        <w:topLinePunct w:val="0"/>
        <w:autoSpaceDE/>
        <w:autoSpaceDN/>
        <w:bidi w:val="0"/>
        <w:adjustRightInd/>
        <w:snapToGrid w:val="0"/>
        <w:spacing w:line="480" w:lineRule="auto"/>
        <w:textAlignment w:val="auto"/>
        <w:rPr>
          <w:rFonts w:ascii="Times New Roman" w:hAnsi="Times New Roman" w:cs="Times New Roman"/>
          <w:color w:val="auto"/>
          <w:sz w:val="22"/>
          <w:szCs w:val="22"/>
        </w:rPr>
      </w:pPr>
      <w:r>
        <w:rPr>
          <w:rFonts w:ascii="Times New Roman" w:hAnsi="Times New Roman" w:cs="Times New Roman"/>
          <w:color w:val="auto"/>
          <w:sz w:val="22"/>
          <w:szCs w:val="22"/>
        </w:rPr>
        <w:t>Dense Block</w:t>
      </w:r>
    </w:p>
    <w:p w14:paraId="70F82388">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The Dense Block is a core component of the densely connected convolutional module and represents a key innovation of DenseNet. Unlike traditional CNNs where each layer receives input only from its immediate predecessor (one-to-one connection)</w:t>
      </w:r>
      <w:r>
        <w:rPr>
          <w:rFonts w:ascii="Times New Roman" w:hAnsi="Times New Roman" w:cs="Times New Roman"/>
          <w:color w:val="auto"/>
        </w:rPr>
        <w:t xml:space="preserve">, </w:t>
      </w:r>
      <w:r>
        <w:rPr>
          <w:rFonts w:ascii="Times New Roman" w:hAnsi="Times New Roman" w:cs="Times New Roman"/>
          <w:color w:val="auto"/>
          <w:sz w:val="22"/>
          <w:szCs w:val="22"/>
        </w:rPr>
        <w:t>DenseNet establishes direct connections from each layer to all subsequent layers, forming a many-to-many relationship.</w:t>
      </w:r>
    </w:p>
    <w:p w14:paraId="7A7811C9">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The DenseNet architecture in this study consists of four Dense Blocks containing 6, 12, 48, and 32 layers</w:t>
      </w:r>
      <w:r>
        <w:rPr>
          <w:rFonts w:ascii="Times New Roman" w:hAnsi="Times New Roman" w:cs="Times New Roman"/>
          <w:color w:val="auto"/>
        </w:rPr>
        <w:t xml:space="preserve"> </w:t>
      </w:r>
      <w:r>
        <w:rPr>
          <w:rFonts w:ascii="Times New Roman" w:hAnsi="Times New Roman" w:cs="Times New Roman"/>
          <w:color w:val="auto"/>
          <w:sz w:val="22"/>
          <w:szCs w:val="22"/>
        </w:rPr>
        <w:t>respectively. Each layer within a Dense Block performs a nonlinear transformation</w:t>
      </w:r>
      <m:oMath>
        <m:r>
          <m:rPr>
            <m:sty m:val="p"/>
          </m:rPr>
          <w:rPr>
            <w:rFonts w:ascii="Cambria Math" w:hAnsi="Cambria Math" w:cs="Times New Roman"/>
            <w:color w:val="auto"/>
            <w:sz w:val="22"/>
            <w:szCs w:val="22"/>
          </w:rPr>
          <m:t xml:space="preserve"> </m:t>
        </m:r>
        <m:sSub>
          <m:sSubPr>
            <m:ctrlPr>
              <w:rPr>
                <w:rFonts w:ascii="Cambria Math" w:hAnsi="Cambria Math" w:cs="Times New Roman"/>
                <w:color w:val="auto"/>
                <w:sz w:val="22"/>
                <w:szCs w:val="22"/>
              </w:rPr>
            </m:ctrlPr>
          </m:sSubPr>
          <m:e>
            <m:r>
              <m:rPr/>
              <w:rPr>
                <w:rFonts w:ascii="Cambria Math" w:hAnsi="Cambria Math" w:cs="Times New Roman"/>
                <w:color w:val="auto"/>
                <w:sz w:val="22"/>
                <w:szCs w:val="22"/>
              </w:rPr>
              <m:t>T</m:t>
            </m:r>
            <m:ctrlPr>
              <w:rPr>
                <w:rFonts w:ascii="Cambria Math" w:hAnsi="Cambria Math" w:cs="Times New Roman"/>
                <w:color w:val="auto"/>
                <w:sz w:val="22"/>
                <w:szCs w:val="22"/>
              </w:rPr>
            </m:ctrlPr>
          </m:e>
          <m:sub>
            <m:r>
              <m:rPr/>
              <w:rPr>
                <w:rFonts w:ascii="Cambria Math" w:hAnsi="Cambria Math" w:cs="Times New Roman"/>
                <w:color w:val="auto"/>
                <w:sz w:val="22"/>
                <w:szCs w:val="22"/>
              </w:rPr>
              <m:t>I</m:t>
            </m:r>
            <m:ctrlPr>
              <w:rPr>
                <w:rFonts w:ascii="Cambria Math" w:hAnsi="Cambria Math" w:cs="Times New Roman"/>
                <w:color w:val="auto"/>
                <w:sz w:val="22"/>
                <w:szCs w:val="22"/>
              </w:rPr>
            </m:ctrlPr>
          </m:sub>
        </m:sSub>
        <m:d>
          <m:dPr>
            <m:ctrlPr>
              <w:rPr>
                <w:rFonts w:ascii="Cambria Math" w:hAnsi="Cambria Math" w:cs="Times New Roman"/>
                <w:i/>
                <w:color w:val="auto"/>
                <w:sz w:val="22"/>
                <w:szCs w:val="22"/>
              </w:rPr>
            </m:ctrlPr>
          </m:dPr>
          <m:e>
            <m:r>
              <m:rPr/>
              <w:rPr>
                <w:rFonts w:ascii="Cambria Math" w:hAnsi="Cambria Math" w:cs="Times New Roman"/>
                <w:color w:val="auto"/>
                <w:sz w:val="22"/>
                <w:szCs w:val="22"/>
              </w:rPr>
              <m:t>∙</m:t>
            </m:r>
            <m:ctrlPr>
              <w:rPr>
                <w:rFonts w:ascii="Cambria Math" w:hAnsi="Cambria Math" w:cs="Times New Roman"/>
                <w:i/>
                <w:color w:val="auto"/>
                <w:sz w:val="22"/>
                <w:szCs w:val="22"/>
              </w:rPr>
            </m:ctrlPr>
          </m:e>
        </m:d>
      </m:oMath>
      <w:r>
        <w:rPr>
          <w:rFonts w:ascii="Times New Roman" w:hAnsi="Times New Roman" w:cs="Times New Roman"/>
          <w:color w:val="auto"/>
          <w:sz w:val="22"/>
          <w:szCs w:val="22"/>
        </w:rPr>
        <w:t xml:space="preserve">, </w:t>
      </w:r>
      <w:r>
        <w:rPr>
          <w:rFonts w:hint="eastAsia" w:ascii="Times New Roman" w:hAnsi="Times New Roman" w:cs="Times New Roman"/>
          <w:color w:val="auto"/>
          <w:sz w:val="22"/>
          <w:szCs w:val="22"/>
          <w:lang w:val="en-US" w:eastAsia="zh-CN"/>
        </w:rPr>
        <w:t xml:space="preserve">which </w:t>
      </w:r>
      <w:r>
        <w:rPr>
          <w:rFonts w:ascii="Times New Roman" w:hAnsi="Times New Roman" w:cs="Times New Roman"/>
          <w:color w:val="auto"/>
          <w:sz w:val="22"/>
          <w:szCs w:val="22"/>
        </w:rPr>
        <w:t>consist</w:t>
      </w:r>
      <w:r>
        <w:rPr>
          <w:rFonts w:hint="eastAsia" w:ascii="Times New Roman" w:hAnsi="Times New Roman" w:cs="Times New Roman"/>
          <w:color w:val="auto"/>
          <w:sz w:val="22"/>
          <w:szCs w:val="22"/>
          <w:lang w:val="en-US" w:eastAsia="zh-CN"/>
        </w:rPr>
        <w:t>s</w:t>
      </w:r>
      <w:r>
        <w:rPr>
          <w:rFonts w:ascii="Times New Roman" w:hAnsi="Times New Roman" w:cs="Times New Roman"/>
          <w:color w:val="auto"/>
          <w:sz w:val="22"/>
          <w:szCs w:val="22"/>
        </w:rPr>
        <w:t xml:space="preserve"> of two convolution operations with kernel sizes 1 × 1 and 3 × 3, followed by Batch Normalization, Activation, and Concatenate. The internal structure of a five-layer Dense Block is illustrated in </w:t>
      </w:r>
      <w:r>
        <w:rPr>
          <w:rFonts w:hint="eastAsia" w:ascii="Times New Roman" w:hAnsi="Times New Roman" w:cs="Times New Roman"/>
          <w:color w:val="auto"/>
          <w:sz w:val="22"/>
          <w:szCs w:val="22"/>
          <w:lang w:eastAsia="zh-CN"/>
        </w:rPr>
        <w:t>Fig</w:t>
      </w:r>
      <w:r>
        <w:rPr>
          <w:rFonts w:hint="eastAsia" w:ascii="Times New Roman" w:hAnsi="Times New Roman" w:cs="Times New Roman"/>
          <w:color w:val="auto"/>
          <w:sz w:val="22"/>
          <w:szCs w:val="22"/>
          <w:lang w:val="en-US" w:eastAsia="zh-CN"/>
        </w:rPr>
        <w:t>.</w:t>
      </w:r>
      <w:r>
        <w:rPr>
          <w:rFonts w:ascii="Times New Roman" w:hAnsi="Times New Roman" w:cs="Times New Roman"/>
          <w:color w:val="auto"/>
          <w:sz w:val="22"/>
          <w:szCs w:val="22"/>
        </w:rPr>
        <w:t xml:space="preserve"> S</w:t>
      </w:r>
      <w:r>
        <w:rPr>
          <w:rFonts w:hint="eastAsia" w:ascii="Times New Roman" w:hAnsi="Times New Roman" w:cs="Times New Roman"/>
          <w:color w:val="auto"/>
          <w:sz w:val="22"/>
          <w:szCs w:val="22"/>
          <w:lang w:val="en-US" w:eastAsia="zh-CN"/>
        </w:rPr>
        <w:t>8</w:t>
      </w:r>
      <w:r>
        <w:rPr>
          <w:rFonts w:ascii="Times New Roman" w:hAnsi="Times New Roman" w:cs="Times New Roman"/>
          <w:color w:val="auto"/>
          <w:sz w:val="22"/>
          <w:szCs w:val="22"/>
        </w:rPr>
        <w:t>:</w:t>
      </w:r>
    </w:p>
    <w:p w14:paraId="6B4F561C">
      <w:pPr>
        <w:pStyle w:val="11"/>
        <w:keepNext w:val="0"/>
        <w:keepLines w:val="0"/>
        <w:pageBreakBefore w:val="0"/>
        <w:widowControl w:val="0"/>
        <w:kinsoku/>
        <w:wordWrap/>
        <w:overflowPunct/>
        <w:topLinePunct w:val="0"/>
        <w:autoSpaceDE/>
        <w:autoSpaceDN/>
        <w:bidi w:val="0"/>
        <w:adjustRightInd/>
        <w:spacing w:after="0" w:afterLines="0" w:line="480" w:lineRule="auto"/>
        <w:jc w:val="center"/>
        <w:textAlignment w:val="auto"/>
        <w:rPr>
          <w:rFonts w:ascii="Times New Roman" w:hAnsi="Times New Roman" w:cs="Times New Roman"/>
          <w:color w:val="auto"/>
          <w:sz w:val="22"/>
          <w:szCs w:val="22"/>
        </w:rPr>
      </w:pPr>
      <w:r>
        <w:rPr>
          <w:rFonts w:ascii="Times New Roman" w:hAnsi="Times New Roman" w:cs="Times New Roman"/>
          <w:color w:val="auto"/>
          <w:sz w:val="22"/>
          <w:szCs w:val="22"/>
        </w:rPr>
        <w:drawing>
          <wp:inline distT="0" distB="0" distL="114300" distR="114300">
            <wp:extent cx="4335145" cy="3869690"/>
            <wp:effectExtent l="0" t="0" r="8255" b="16510"/>
            <wp:docPr id="32" name="图片 32" descr="Fi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Fig8"/>
                    <pic:cNvPicPr>
                      <a:picLocks noChangeAspect="1"/>
                    </pic:cNvPicPr>
                  </pic:nvPicPr>
                  <pic:blipFill>
                    <a:blip r:embed="rId48"/>
                    <a:stretch>
                      <a:fillRect/>
                    </a:stretch>
                  </pic:blipFill>
                  <pic:spPr>
                    <a:xfrm>
                      <a:off x="0" y="0"/>
                      <a:ext cx="4335145" cy="3869690"/>
                    </a:xfrm>
                    <a:prstGeom prst="rect">
                      <a:avLst/>
                    </a:prstGeom>
                  </pic:spPr>
                </pic:pic>
              </a:graphicData>
            </a:graphic>
          </wp:inline>
        </w:drawing>
      </w:r>
    </w:p>
    <w:p w14:paraId="5DA76762">
      <w:pPr>
        <w:pStyle w:val="11"/>
        <w:keepNext w:val="0"/>
        <w:keepLines w:val="0"/>
        <w:pageBreakBefore w:val="0"/>
        <w:widowControl w:val="0"/>
        <w:kinsoku/>
        <w:wordWrap/>
        <w:overflowPunct/>
        <w:topLinePunct w:val="0"/>
        <w:autoSpaceDE/>
        <w:autoSpaceDN/>
        <w:bidi w:val="0"/>
        <w:adjustRightInd/>
        <w:spacing w:after="0" w:afterLines="0" w:line="480" w:lineRule="auto"/>
        <w:textAlignment w:val="auto"/>
        <w:rPr>
          <w:rFonts w:ascii="Times New Roman" w:hAnsi="Times New Roman" w:cs="Times New Roman"/>
          <w:color w:val="auto"/>
          <w:sz w:val="22"/>
          <w:szCs w:val="22"/>
        </w:rPr>
      </w:pPr>
      <w:r>
        <w:rPr>
          <w:rFonts w:hint="eastAsia" w:ascii="Times New Roman" w:hAnsi="Times New Roman" w:cs="Times New Roman"/>
          <w:b/>
          <w:bCs/>
          <w:color w:val="auto"/>
          <w:sz w:val="22"/>
          <w:szCs w:val="22"/>
          <w:lang w:eastAsia="zh-CN"/>
        </w:rPr>
        <w:t>Fig</w:t>
      </w:r>
      <w:r>
        <w:rPr>
          <w:rFonts w:hint="eastAsia" w:ascii="Times New Roman" w:hAnsi="Times New Roman" w:cs="Times New Roman"/>
          <w:b/>
          <w:bCs/>
          <w:color w:val="auto"/>
          <w:sz w:val="22"/>
          <w:szCs w:val="22"/>
          <w:lang w:val="en-US" w:eastAsia="zh-CN"/>
        </w:rPr>
        <w:t>.</w:t>
      </w:r>
      <w:r>
        <w:rPr>
          <w:rFonts w:ascii="Times New Roman" w:hAnsi="Times New Roman" w:cs="Times New Roman"/>
          <w:b/>
          <w:bCs/>
          <w:color w:val="auto"/>
          <w:sz w:val="22"/>
          <w:szCs w:val="22"/>
        </w:rPr>
        <w:t xml:space="preserve"> S</w:t>
      </w:r>
      <w:r>
        <w:rPr>
          <w:rFonts w:hint="eastAsia" w:ascii="Times New Roman" w:hAnsi="Times New Roman" w:cs="Times New Roman"/>
          <w:b/>
          <w:bCs/>
          <w:color w:val="auto"/>
          <w:sz w:val="22"/>
          <w:szCs w:val="22"/>
          <w:lang w:val="en-US" w:eastAsia="zh-CN"/>
        </w:rPr>
        <w:t>8</w:t>
      </w:r>
      <w:r>
        <w:rPr>
          <w:rFonts w:ascii="Times New Roman" w:hAnsi="Times New Roman" w:cs="Times New Roman"/>
          <w:color w:val="auto"/>
          <w:sz w:val="22"/>
          <w:szCs w:val="22"/>
        </w:rPr>
        <w:t xml:space="preserve"> </w:t>
      </w:r>
      <w:r>
        <w:rPr>
          <w:rFonts w:ascii="Times New Roman" w:hAnsi="Times New Roman" w:cs="Times New Roman"/>
          <w:color w:val="auto"/>
          <w:sz w:val="22"/>
          <w:szCs w:val="22"/>
        </w:rPr>
        <w:t>Feature computation in a Dense Block and transfer relations between layers (five layers as an example</w:t>
      </w:r>
      <w:r>
        <w:rPr>
          <w:rFonts w:ascii="Times New Roman" w:hAnsi="Times New Roman" w:eastAsia="宋体" w:cs="Times New Roman"/>
          <w:color w:val="auto"/>
          <w:sz w:val="22"/>
          <w:szCs w:val="22"/>
          <w:lang w:bidi="ar"/>
        </w:rPr>
        <w:t>)</w:t>
      </w:r>
      <w:r>
        <w:rPr>
          <w:rFonts w:ascii="Times New Roman" w:hAnsi="Times New Roman" w:cs="Times New Roman"/>
          <w:color w:val="auto"/>
          <w:sz w:val="22"/>
          <w:szCs w:val="22"/>
        </w:rPr>
        <w:t>.</w:t>
      </w:r>
    </w:p>
    <w:p w14:paraId="7A35F423">
      <w:pPr>
        <w:pStyle w:val="11"/>
        <w:keepNext w:val="0"/>
        <w:keepLines w:val="0"/>
        <w:pageBreakBefore w:val="0"/>
        <w:widowControl w:val="0"/>
        <w:kinsoku/>
        <w:wordWrap/>
        <w:overflowPunct/>
        <w:topLinePunct w:val="0"/>
        <w:autoSpaceDE/>
        <w:autoSpaceDN/>
        <w:bidi w:val="0"/>
        <w:adjustRightInd/>
        <w:spacing w:after="0" w:afterLines="0"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Let </w:t>
      </w:r>
      <w:r>
        <w:rPr>
          <w:rFonts w:ascii="Times New Roman" w:hAnsi="Times New Roman" w:cs="Times New Roman"/>
          <w:i/>
          <w:iCs/>
          <w:color w:val="auto"/>
          <w:sz w:val="22"/>
          <w:szCs w:val="22"/>
        </w:rPr>
        <w:t>x</w:t>
      </w:r>
      <w:r>
        <w:rPr>
          <w:rFonts w:ascii="Times New Roman" w:hAnsi="Times New Roman" w:cs="Times New Roman"/>
          <w:color w:val="auto"/>
          <w:sz w:val="22"/>
          <w:szCs w:val="22"/>
          <w:vertAlign w:val="subscript"/>
        </w:rPr>
        <w:t>0</w:t>
      </w:r>
      <w:r>
        <w:rPr>
          <w:rFonts w:ascii="Times New Roman" w:hAnsi="Times New Roman" w:cs="Times New Roman"/>
          <w:color w:val="auto"/>
          <w:sz w:val="22"/>
          <w:szCs w:val="22"/>
        </w:rPr>
        <w:t xml:space="preserve"> denote the input image data to the Dense Block</w:t>
      </w:r>
      <w:r>
        <w:rPr>
          <w:rFonts w:ascii="Times New Roman" w:hAnsi="Times New Roman" w:cs="Times New Roman"/>
          <w:color w:val="auto"/>
          <w:sz w:val="22"/>
          <w:szCs w:val="22"/>
          <w:vertAlign w:val="subscript"/>
        </w:rPr>
        <w:t>.</w:t>
      </w:r>
      <w:r>
        <w:rPr>
          <w:rFonts w:ascii="Times New Roman" w:hAnsi="Times New Roman" w:cs="Times New Roman"/>
          <w:color w:val="auto"/>
          <w:sz w:val="22"/>
          <w:szCs w:val="22"/>
        </w:rPr>
        <w:t xml:space="preserve"> The output feature map after </w:t>
      </w:r>
      <w:r>
        <w:rPr>
          <w:rFonts w:ascii="Times New Roman" w:hAnsi="Times New Roman" w:cs="Times New Roman" w:eastAsiaTheme="minorEastAsia"/>
          <w:color w:val="auto"/>
          <w:position w:val="-6"/>
          <w:sz w:val="22"/>
          <w:szCs w:val="22"/>
        </w:rPr>
        <w:object>
          <v:shape id="_x0000_i1045" o:spt="75" type="#_x0000_t75" style="height:14.4pt;width:6.9pt;" o:ole="t" filled="f" o:preferrelative="t" stroked="f" coordsize="21600,21600">
            <v:path/>
            <v:fill on="f" focussize="0,0"/>
            <v:stroke on="f" joinstyle="miter"/>
            <v:imagedata r:id="rId26" o:title=""/>
            <o:lock v:ext="edit" aspectratio="t"/>
            <w10:wrap type="none"/>
            <w10:anchorlock/>
          </v:shape>
          <o:OLEObject Type="Embed" ProgID="Equation.3" ShapeID="_x0000_i1045" DrawAspect="Content" ObjectID="_1468075745" r:id="rId49">
            <o:LockedField>false</o:LockedField>
          </o:OLEObject>
        </w:object>
      </w:r>
      <w:r>
        <w:rPr>
          <w:rFonts w:ascii="Times New Roman" w:hAnsi="Times New Roman" w:cs="Times New Roman" w:eastAsiaTheme="minorEastAsia"/>
          <w:color w:val="auto"/>
          <w:position w:val="-6"/>
          <w:sz w:val="22"/>
          <w:szCs w:val="22"/>
        </w:rPr>
        <w:t xml:space="preserve"> </w:t>
      </w:r>
      <w:r>
        <w:rPr>
          <w:rFonts w:ascii="Times New Roman" w:hAnsi="Times New Roman" w:cs="Times New Roman"/>
          <w:color w:val="auto"/>
          <w:sz w:val="22"/>
          <w:szCs w:val="22"/>
        </w:rPr>
        <w:t>layers of feature extraction is</w:t>
      </w:r>
      <w:r>
        <w:rPr>
          <w:rFonts w:ascii="Times New Roman" w:hAnsi="Times New Roman" w:cs="Times New Roman" w:eastAsiaTheme="minorEastAsia"/>
          <w:color w:val="auto"/>
          <w:position w:val="-12"/>
          <w:sz w:val="22"/>
          <w:szCs w:val="22"/>
        </w:rPr>
        <w:object>
          <v:shape id="_x0000_i1046" o:spt="75" type="#_x0000_t75" style="height:18.15pt;width:13.15pt;" o:ole="t" filled="f" o:preferrelative="t" stroked="f" coordsize="21600,21600">
            <v:path/>
            <v:fill on="f" focussize="0,0"/>
            <v:stroke on="f" joinstyle="miter"/>
            <v:imagedata r:id="rId51" o:title=""/>
            <o:lock v:ext="edit" aspectratio="t"/>
            <w10:wrap type="none"/>
            <w10:anchorlock/>
          </v:shape>
          <o:OLEObject Type="Embed" ProgID="Equation.3" ShapeID="_x0000_i1046" DrawAspect="Content" ObjectID="_1468075746" r:id="rId50">
            <o:LockedField>false</o:LockedField>
          </o:OLEObject>
        </w:object>
      </w:r>
      <w:r>
        <w:rPr>
          <w:rFonts w:ascii="Times New Roman" w:hAnsi="Times New Roman" w:cs="Times New Roman"/>
          <w:color w:val="auto"/>
          <w:sz w:val="22"/>
          <w:szCs w:val="22"/>
        </w:rPr>
        <w:t xml:space="preserve">. Due to DenseNet’s dense connectivity, the </w:t>
      </w:r>
      <w:r>
        <w:rPr>
          <w:rFonts w:ascii="Times New Roman" w:hAnsi="Times New Roman" w:cs="Times New Roman" w:eastAsiaTheme="minorEastAsia"/>
          <w:color w:val="auto"/>
          <w:position w:val="-6"/>
          <w:sz w:val="22"/>
          <w:szCs w:val="22"/>
        </w:rPr>
        <w:object>
          <v:shape id="_x0000_i1047" o:spt="75" type="#_x0000_t75" style="height:14.4pt;width:6.9pt;" o:ole="t" filled="f" o:preferrelative="t" stroked="f" coordsize="21600,21600">
            <v:path/>
            <v:fill on="f" focussize="0,0"/>
            <v:stroke on="f" joinstyle="miter"/>
            <v:imagedata r:id="rId53" o:title=""/>
            <o:lock v:ext="edit" aspectratio="t"/>
            <w10:wrap type="none"/>
            <w10:anchorlock/>
          </v:shape>
          <o:OLEObject Type="Embed" ProgID="Equation.3" ShapeID="_x0000_i1047" DrawAspect="Content" ObjectID="_1468075747" r:id="rId52">
            <o:LockedField>false</o:LockedField>
          </o:OLEObject>
        </w:object>
      </w:r>
      <w:r>
        <w:rPr>
          <w:rFonts w:ascii="Times New Roman" w:hAnsi="Times New Roman" w:cs="Times New Roman" w:eastAsiaTheme="minorEastAsia"/>
          <w:color w:val="auto"/>
          <w:sz w:val="22"/>
          <w:szCs w:val="22"/>
        </w:rPr>
        <w:t>-th</w:t>
      </w:r>
      <w:r>
        <w:rPr>
          <w:rFonts w:ascii="Times New Roman" w:hAnsi="Times New Roman" w:cs="Times New Roman"/>
          <w:color w:val="auto"/>
          <w:sz w:val="22"/>
          <w:szCs w:val="22"/>
        </w:rPr>
        <w:t xml:space="preserve"> layer receives the concatenation of all preceding feature maps </w:t>
      </w:r>
      <w:r>
        <w:rPr>
          <w:rFonts w:ascii="Times New Roman" w:hAnsi="Times New Roman" w:cs="Times New Roman" w:eastAsiaTheme="minorEastAsia"/>
          <w:color w:val="auto"/>
          <w:position w:val="-12"/>
          <w:sz w:val="22"/>
          <w:szCs w:val="22"/>
        </w:rPr>
        <w:object>
          <v:shape id="_x0000_i1048" o:spt="75" type="#_x0000_t75" style="height:18.15pt;width:84.5pt;" o:ole="t" filled="f" o:preferrelative="t" stroked="f" coordsize="21600,21600">
            <v:path/>
            <v:fill on="f" focussize="0,0"/>
            <v:stroke on="f" joinstyle="miter"/>
            <v:imagedata r:id="rId55" o:title=""/>
            <o:lock v:ext="edit" aspectratio="t"/>
            <w10:wrap type="none"/>
            <w10:anchorlock/>
          </v:shape>
          <o:OLEObject Type="Embed" ProgID="Equation.3" ShapeID="_x0000_i1048" DrawAspect="Content" ObjectID="_1468075748" r:id="rId54">
            <o:LockedField>false</o:LockedField>
          </o:OLEObject>
        </w:object>
      </w:r>
      <w:r>
        <w:rPr>
          <w:rFonts w:ascii="Times New Roman" w:hAnsi="Times New Roman" w:cs="Times New Roman"/>
          <w:color w:val="auto"/>
          <w:sz w:val="22"/>
          <w:szCs w:val="22"/>
        </w:rPr>
        <w:t xml:space="preserve"> as input. </w:t>
      </w:r>
      <w:r>
        <w:rPr>
          <w:rFonts w:ascii="Times New Roman" w:hAnsi="Times New Roman" w:cs="Times New Roman" w:eastAsiaTheme="minorEastAsia"/>
          <w:color w:val="auto"/>
          <w:sz w:val="22"/>
          <w:szCs w:val="22"/>
        </w:rPr>
        <w:t>This is formulated in equation (S1)</w:t>
      </w:r>
      <w:r>
        <w:rPr>
          <w:rFonts w:ascii="Times New Roman" w:hAnsi="Times New Roman" w:cs="Times New Roman"/>
          <w:color w:val="auto"/>
          <w:sz w:val="22"/>
          <w:szCs w:val="22"/>
        </w:rPr>
        <w:t>:</w:t>
      </w:r>
    </w:p>
    <w:p w14:paraId="02E3E53E">
      <w:pPr>
        <w:keepNext w:val="0"/>
        <w:keepLines w:val="0"/>
        <w:pageBreakBefore w:val="0"/>
        <w:widowControl w:val="0"/>
        <w:tabs>
          <w:tab w:val="center" w:pos="4200"/>
        </w:tabs>
        <w:kinsoku/>
        <w:wordWrap/>
        <w:overflowPunct/>
        <w:topLinePunct w:val="0"/>
        <w:autoSpaceDE/>
        <w:autoSpaceDN/>
        <w:bidi w:val="0"/>
        <w:adjustRightInd/>
        <w:spacing w:line="480" w:lineRule="auto"/>
        <w:jc w:val="center"/>
        <w:textAlignment w:val="auto"/>
        <w:rPr>
          <w:rFonts w:ascii="Times New Roman" w:hAnsi="Times New Roman" w:cs="Times New Roman"/>
          <w:color w:val="auto"/>
          <w:sz w:val="22"/>
          <w:szCs w:val="22"/>
        </w:rPr>
      </w:pPr>
      <m:oMath>
        <m:sSub>
          <m:sSubPr>
            <m:ctrlPr>
              <w:rPr>
                <w:rFonts w:ascii="Cambria Math" w:hAnsi="Cambria Math" w:cs="Times New Roman"/>
                <w:color w:val="auto"/>
                <w:sz w:val="22"/>
                <w:szCs w:val="22"/>
              </w:rPr>
            </m:ctrlPr>
          </m:sSubPr>
          <m:e>
            <m:r>
              <m:rPr/>
              <w:rPr>
                <w:rFonts w:ascii="Cambria Math" w:hAnsi="Cambria Math" w:cs="Times New Roman"/>
                <w:color w:val="auto"/>
                <w:sz w:val="22"/>
                <w:szCs w:val="22"/>
              </w:rPr>
              <m:t>x</m:t>
            </m:r>
            <m:ctrlPr>
              <w:rPr>
                <w:rFonts w:ascii="Cambria Math" w:hAnsi="Cambria Math" w:cs="Times New Roman"/>
                <w:color w:val="auto"/>
                <w:sz w:val="22"/>
                <w:szCs w:val="22"/>
              </w:rPr>
            </m:ctrlPr>
          </m:e>
          <m:sub>
            <m:r>
              <m:rPr/>
              <w:rPr>
                <w:rFonts w:ascii="Cambria Math" w:hAnsi="Cambria Math" w:cs="Times New Roman"/>
                <w:color w:val="auto"/>
                <w:sz w:val="22"/>
                <w:szCs w:val="22"/>
              </w:rPr>
              <m:t>l</m:t>
            </m:r>
            <m:ctrlPr>
              <w:rPr>
                <w:rFonts w:ascii="Cambria Math" w:hAnsi="Cambria Math" w:cs="Times New Roman"/>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T</m:t>
            </m:r>
            <m:ctrlPr>
              <w:rPr>
                <w:rFonts w:ascii="Cambria Math" w:hAnsi="Cambria Math" w:cs="Times New Roman"/>
                <w:i/>
                <w:color w:val="auto"/>
                <w:sz w:val="22"/>
                <w:szCs w:val="22"/>
              </w:rPr>
            </m:ctrlPr>
          </m:e>
          <m:sub>
            <m:r>
              <m:rPr/>
              <w:rPr>
                <w:rFonts w:ascii="Cambria Math" w:hAnsi="Cambria Math" w:cs="Times New Roman"/>
                <w:color w:val="auto"/>
                <w:sz w:val="22"/>
                <w:szCs w:val="22"/>
              </w:rPr>
              <m:t>l</m:t>
            </m:r>
            <m:ctrlPr>
              <w:rPr>
                <w:rFonts w:ascii="Cambria Math" w:hAnsi="Cambria Math" w:cs="Times New Roman"/>
                <w:i/>
                <w:color w:val="auto"/>
                <w:sz w:val="22"/>
                <w:szCs w:val="22"/>
              </w:rPr>
            </m:ctrlPr>
          </m:sub>
        </m:sSub>
        <m:d>
          <m:dPr>
            <m:ctrlPr>
              <w:rPr>
                <w:rFonts w:ascii="Cambria Math" w:hAnsi="Cambria Math" w:cs="Times New Roman"/>
                <w:i/>
                <w:color w:val="auto"/>
                <w:sz w:val="22"/>
                <w:szCs w:val="22"/>
              </w:rPr>
            </m:ctrlPr>
          </m:dPr>
          <m:e>
            <m:d>
              <m:dPr>
                <m:begChr m:val="["/>
                <m:endChr m:val="]"/>
                <m:ctrlPr>
                  <w:rPr>
                    <w:rFonts w:ascii="Cambria Math" w:hAnsi="Cambria Math" w:cs="Times New Roman"/>
                    <w:i/>
                    <w:color w:val="auto"/>
                    <w:sz w:val="22"/>
                    <w:szCs w:val="22"/>
                  </w:rPr>
                </m:ctrlPr>
              </m:dPr>
              <m:e>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0</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1</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l−2</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l−1</m:t>
                    </m:r>
                    <m:ctrlPr>
                      <w:rPr>
                        <w:rFonts w:ascii="Cambria Math" w:hAnsi="Cambria Math" w:cs="Times New Roman"/>
                        <w:i/>
                        <w:color w:val="auto"/>
                        <w:sz w:val="22"/>
                        <w:szCs w:val="22"/>
                      </w:rPr>
                    </m:ctrlPr>
                  </m:sub>
                </m:sSub>
                <m:ctrlPr>
                  <w:rPr>
                    <w:rFonts w:ascii="Cambria Math" w:hAnsi="Cambria Math" w:cs="Times New Roman"/>
                    <w:i/>
                    <w:color w:val="auto"/>
                    <w:sz w:val="22"/>
                    <w:szCs w:val="22"/>
                  </w:rPr>
                </m:ctrlPr>
              </m:e>
            </m:d>
            <m:ctrlPr>
              <w:rPr>
                <w:rFonts w:ascii="Cambria Math" w:hAnsi="Cambria Math" w:cs="Times New Roman"/>
                <w:i/>
                <w:color w:val="auto"/>
                <w:sz w:val="22"/>
                <w:szCs w:val="22"/>
              </w:rPr>
            </m:ctrlPr>
          </m:e>
        </m:d>
        <m:r>
          <m:rPr/>
          <w:rPr>
            <w:rFonts w:ascii="Cambria Math" w:hAnsi="Cambria Math" w:cs="Times New Roman"/>
            <w:color w:val="auto"/>
            <w:sz w:val="22"/>
            <w:szCs w:val="22"/>
          </w:rPr>
          <m:t xml:space="preserve">       </m:t>
        </m:r>
        <m:r>
          <m:rPr>
            <m:sty m:val="p"/>
          </m:rPr>
          <w:rPr>
            <w:rFonts w:ascii="Cambria Math" w:hAnsi="Cambria Math" w:cs="Times New Roman"/>
            <w:color w:val="auto"/>
            <w:sz w:val="22"/>
            <w:szCs w:val="22"/>
          </w:rPr>
          <m:t xml:space="preserve">                                                    </m:t>
        </m:r>
      </m:oMath>
      <w:r>
        <w:rPr>
          <w:rFonts w:ascii="Times New Roman" w:hAnsi="Times New Roman" w:cs="Times New Roman"/>
          <w:color w:val="auto"/>
          <w:sz w:val="22"/>
          <w:szCs w:val="22"/>
        </w:rPr>
        <w:t xml:space="preserve"> (S1)</w:t>
      </w:r>
    </w:p>
    <w:p w14:paraId="7BDE3F2E">
      <w:pPr>
        <w:keepNext w:val="0"/>
        <w:keepLines w:val="0"/>
        <w:pageBreakBefore w:val="0"/>
        <w:widowControl w:val="0"/>
        <w:kinsoku/>
        <w:wordWrap/>
        <w:overflowPunct/>
        <w:topLinePunct w:val="0"/>
        <w:autoSpaceDE/>
        <w:autoSpaceDN/>
        <w:bidi w:val="0"/>
        <w:adjustRightInd/>
        <w:spacing w:line="480" w:lineRule="auto"/>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Where </w:t>
      </w:r>
      <m:oMath>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0</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1</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l−2</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l−1</m:t>
            </m:r>
            <m:ctrlPr>
              <w:rPr>
                <w:rFonts w:ascii="Cambria Math" w:hAnsi="Cambria Math" w:cs="Times New Roman"/>
                <w:i/>
                <w:color w:val="auto"/>
                <w:sz w:val="22"/>
                <w:szCs w:val="22"/>
              </w:rPr>
            </m:ctrlPr>
          </m:sub>
        </m:sSub>
      </m:oMath>
      <w:r>
        <w:rPr>
          <w:rFonts w:ascii="Times New Roman" w:hAnsi="Times New Roman" w:cs="Times New Roman"/>
          <w:color w:val="auto"/>
          <w:sz w:val="22"/>
          <w:szCs w:val="22"/>
        </w:rPr>
        <w:t xml:space="preserve"> denotes the set of all feature maps processed before layer </w:t>
      </w:r>
      <w:r>
        <w:rPr>
          <w:rFonts w:ascii="Times New Roman" w:hAnsi="Times New Roman" w:cs="Times New Roman"/>
          <w:color w:val="auto"/>
          <w:position w:val="-6"/>
          <w:sz w:val="22"/>
          <w:szCs w:val="22"/>
        </w:rPr>
        <w:object>
          <v:shape id="_x0000_i1049" o:spt="75" type="#_x0000_t75" style="height:14.4pt;width:6.9pt;" o:ole="t" filled="f" o:preferrelative="t" stroked="f" coordsize="21600,21600">
            <v:path/>
            <v:fill on="f" focussize="0,0"/>
            <v:stroke on="f" joinstyle="miter"/>
            <v:imagedata r:id="rId57" o:title=""/>
            <o:lock v:ext="edit" aspectratio="t"/>
            <w10:wrap type="none"/>
            <w10:anchorlock/>
          </v:shape>
          <o:OLEObject Type="Embed" ProgID="Equation.3" ShapeID="_x0000_i1049" DrawAspect="Content" ObjectID="_1468075749" r:id="rId56">
            <o:LockedField>false</o:LockedField>
          </o:OLEObject>
        </w:object>
      </w:r>
      <w:r>
        <w:rPr>
          <w:rFonts w:ascii="Times New Roman" w:hAnsi="Times New Roman" w:cs="Times New Roman"/>
          <w:color w:val="auto"/>
          <w:sz w:val="22"/>
          <w:szCs w:val="22"/>
        </w:rPr>
        <w:t xml:space="preserve">, and </w:t>
      </w:r>
      <m:oMath>
        <m:d>
          <m:dPr>
            <m:begChr m:val="["/>
            <m:endChr m:val="]"/>
            <m:ctrlPr>
              <w:rPr>
                <w:rFonts w:ascii="Cambria Math" w:hAnsi="Cambria Math" w:cs="Times New Roman"/>
                <w:color w:val="auto"/>
                <w:sz w:val="22"/>
                <w:szCs w:val="22"/>
              </w:rPr>
            </m:ctrlPr>
          </m:dPr>
          <m:e>
            <m:r>
              <m:rPr/>
              <w:rPr>
                <w:rFonts w:ascii="Cambria Math" w:hAnsi="Cambria Math" w:cs="Times New Roman"/>
                <w:color w:val="auto"/>
                <w:sz w:val="22"/>
                <w:szCs w:val="22"/>
              </w:rPr>
              <m:t>∙</m:t>
            </m:r>
            <m:ctrlPr>
              <w:rPr>
                <w:rFonts w:ascii="Cambria Math" w:hAnsi="Cambria Math" w:cs="Times New Roman"/>
                <w:color w:val="auto"/>
                <w:sz w:val="22"/>
                <w:szCs w:val="22"/>
              </w:rPr>
            </m:ctrlPr>
          </m:e>
        </m:d>
      </m:oMath>
      <w:r>
        <w:rPr>
          <w:rFonts w:ascii="Times New Roman" w:hAnsi="Times New Roman" w:cs="Times New Roman"/>
          <w:color w:val="auto"/>
          <w:sz w:val="22"/>
          <w:szCs w:val="22"/>
        </w:rPr>
        <w:t xml:space="preserve"> represents their concatenation along the channel dimension. </w:t>
      </w:r>
      <m:oMath>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T</m:t>
            </m:r>
            <m:ctrlPr>
              <w:rPr>
                <w:rFonts w:ascii="Cambria Math" w:hAnsi="Cambria Math" w:cs="Times New Roman"/>
                <w:i/>
                <w:color w:val="auto"/>
                <w:sz w:val="22"/>
                <w:szCs w:val="22"/>
              </w:rPr>
            </m:ctrlPr>
          </m:e>
          <m:sub>
            <m:r>
              <m:rPr/>
              <w:rPr>
                <w:rFonts w:ascii="Cambria Math" w:hAnsi="Cambria Math" w:cs="Times New Roman"/>
                <w:color w:val="auto"/>
                <w:sz w:val="22"/>
                <w:szCs w:val="22"/>
              </w:rPr>
              <m:t>l</m:t>
            </m:r>
            <m:ctrlPr>
              <w:rPr>
                <w:rFonts w:ascii="Cambria Math" w:hAnsi="Cambria Math" w:cs="Times New Roman"/>
                <w:i/>
                <w:color w:val="auto"/>
                <w:sz w:val="22"/>
                <w:szCs w:val="22"/>
              </w:rPr>
            </m:ctrlPr>
          </m:sub>
        </m:sSub>
        <m:d>
          <m:dPr>
            <m:ctrlPr>
              <w:rPr>
                <w:rFonts w:ascii="Cambria Math" w:hAnsi="Cambria Math" w:cs="Times New Roman"/>
                <w:color w:val="auto"/>
                <w:sz w:val="22"/>
                <w:szCs w:val="22"/>
              </w:rPr>
            </m:ctrlPr>
          </m:dPr>
          <m:e>
            <m:r>
              <m:rPr>
                <m:sty m:val="p"/>
              </m:rPr>
              <w:rPr>
                <w:rFonts w:ascii="Cambria Math" w:hAnsi="Cambria Math" w:cs="Times New Roman"/>
                <w:color w:val="auto"/>
                <w:sz w:val="22"/>
                <w:szCs w:val="22"/>
              </w:rPr>
              <m:t>∙</m:t>
            </m:r>
            <m:ctrlPr>
              <w:rPr>
                <w:rFonts w:ascii="Cambria Math" w:hAnsi="Cambria Math" w:cs="Times New Roman"/>
                <w:color w:val="auto"/>
                <w:sz w:val="22"/>
                <w:szCs w:val="22"/>
              </w:rPr>
            </m:ctrlPr>
          </m:e>
        </m:d>
      </m:oMath>
      <w:r>
        <w:rPr>
          <w:rFonts w:ascii="Times New Roman" w:hAnsi="Times New Roman" w:cs="Times New Roman"/>
          <w:color w:val="auto"/>
          <w:sz w:val="22"/>
          <w:szCs w:val="22"/>
        </w:rPr>
        <w:t xml:space="preserve"> is a composite function including batch normalization, an activation function (e.g., ReLU), and convolution, corresponding to the core processing unit of a Dense Block. The detailed operations are described in </w:t>
      </w:r>
      <w:r>
        <w:rPr>
          <w:rFonts w:hint="eastAsia" w:ascii="Times New Roman" w:hAnsi="Times New Roman" w:cs="Times New Roman"/>
          <w:color w:val="auto"/>
          <w:sz w:val="22"/>
          <w:szCs w:val="22"/>
          <w:lang w:eastAsia="zh-CN"/>
        </w:rPr>
        <w:t>Algorithm</w:t>
      </w:r>
      <w:r>
        <w:rPr>
          <w:rFonts w:ascii="Times New Roman" w:hAnsi="Times New Roman" w:cs="Times New Roman"/>
          <w:b/>
          <w:bCs/>
          <w:color w:val="auto"/>
          <w:sz w:val="22"/>
          <w:szCs w:val="22"/>
        </w:rPr>
        <w:t xml:space="preserve"> 1</w:t>
      </w:r>
      <w:r>
        <w:rPr>
          <w:rFonts w:ascii="Times New Roman" w:hAnsi="Times New Roman" w:cs="Times New Roman"/>
          <w:color w:val="auto"/>
          <w:sz w:val="22"/>
          <w:szCs w:val="22"/>
        </w:rPr>
        <w:t>:</w:t>
      </w:r>
    </w:p>
    <w:tbl>
      <w:tblPr>
        <w:tblStyle w:val="18"/>
        <w:tblpPr w:leftFromText="180" w:rightFromText="180" w:vertAnchor="text" w:horzAnchor="page" w:tblpX="2040" w:tblpY="-34"/>
        <w:tblOverlap w:val="never"/>
        <w:tblW w:w="8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020"/>
      </w:tblGrid>
      <w:tr w14:paraId="3C63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20" w:type="dxa"/>
            <w:tcBorders>
              <w:top w:val="single" w:color="000000" w:sz="6" w:space="0"/>
              <w:left w:val="single" w:color="000000" w:sz="6" w:space="0"/>
              <w:bottom w:val="single" w:color="999999" w:sz="6" w:space="0"/>
              <w:right w:val="single" w:color="000000" w:sz="6" w:space="0"/>
              <w:tl2br w:val="nil"/>
            </w:tcBorders>
            <w:shd w:val="clear" w:color="auto" w:fill="auto"/>
            <w:vAlign w:val="top"/>
          </w:tcPr>
          <w:p w14:paraId="182AC8BE">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i w:val="0"/>
                <w:color w:val="auto"/>
                <w:sz w:val="22"/>
                <w:szCs w:val="22"/>
              </w:rPr>
            </w:pPr>
            <w:r>
              <w:rPr>
                <w:rFonts w:hint="eastAsia" w:ascii="Times New Roman" w:hAnsi="Times New Roman" w:cs="Times New Roman"/>
                <w:b/>
                <w:bCs/>
                <w:i w:val="0"/>
                <w:color w:val="auto"/>
                <w:sz w:val="22"/>
                <w:szCs w:val="22"/>
                <w:lang w:eastAsia="zh-CN"/>
              </w:rPr>
              <w:t>Algorithm</w:t>
            </w:r>
            <w:r>
              <w:rPr>
                <w:rFonts w:ascii="Times New Roman" w:hAnsi="Times New Roman" w:cs="Times New Roman"/>
                <w:b/>
                <w:bCs/>
                <w:i w:val="0"/>
                <w:color w:val="auto"/>
                <w:sz w:val="22"/>
                <w:szCs w:val="22"/>
              </w:rPr>
              <w:t xml:space="preserve"> 1: Processing of feature images by functions</w:t>
            </w:r>
          </w:p>
        </w:tc>
      </w:tr>
      <w:tr w14:paraId="4A0E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9" w:hRule="atLeast"/>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5F152A90">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bCs/>
                <w:i w:val="0"/>
                <w:color w:val="auto"/>
                <w:sz w:val="22"/>
                <w:szCs w:val="22"/>
              </w:rPr>
            </w:pPr>
            <w:r>
              <w:rPr>
                <w:rFonts w:ascii="Times New Roman" w:hAnsi="Times New Roman" w:cs="Times New Roman"/>
                <w:b w:val="0"/>
                <w:bCs/>
                <w:i w:val="0"/>
                <w:color w:val="auto"/>
                <w:position w:val="-12"/>
                <w:sz w:val="22"/>
                <w:szCs w:val="22"/>
              </w:rPr>
              <w:t xml:space="preserve">Input: </w:t>
            </w:r>
            <w:r>
              <w:rPr>
                <w:rFonts w:ascii="Times New Roman" w:hAnsi="Times New Roman" w:cs="Times New Roman"/>
                <w:b w:val="0"/>
                <w:i w:val="0"/>
                <w:color w:val="auto"/>
                <w:position w:val="-12"/>
                <w:sz w:val="22"/>
                <w:szCs w:val="22"/>
              </w:rPr>
              <w:t xml:space="preserve">a splice of all processed feature images before the last dense block  </w:t>
            </w:r>
            <w:r>
              <w:rPr>
                <w:rFonts w:ascii="Times New Roman" w:hAnsi="Times New Roman" w:cs="Times New Roman"/>
                <w:b w:val="0"/>
                <w:i w:val="0"/>
                <w:color w:val="auto"/>
                <w:position w:val="-12"/>
                <w:sz w:val="22"/>
                <w:szCs w:val="22"/>
              </w:rPr>
              <w:object>
                <v:shape id="_x0000_i1050" o:spt="75" type="#_x0000_t75" style="height:18.15pt;width:78.9pt;" o:ole="t" filled="f" o:preferrelative="t" stroked="f" coordsize="21600,21600">
                  <v:path/>
                  <v:fill on="f" focussize="0,0"/>
                  <v:stroke on="f" joinstyle="miter"/>
                  <v:imagedata r:id="rId59" o:title=""/>
                  <o:lock v:ext="edit" aspectratio="t"/>
                  <w10:wrap type="none"/>
                  <w10:anchorlock/>
                </v:shape>
                <o:OLEObject Type="Embed" ProgID="Equation.3" ShapeID="_x0000_i1050" DrawAspect="Content" ObjectID="_1468075750" r:id="rId58">
                  <o:LockedField>false</o:LockedField>
                </o:OLEObject>
              </w:object>
            </w:r>
          </w:p>
        </w:tc>
      </w:tr>
      <w:tr w14:paraId="08BA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34AA6A40">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bCs/>
                <w:i w:val="0"/>
                <w:color w:val="auto"/>
                <w:sz w:val="22"/>
                <w:szCs w:val="22"/>
              </w:rPr>
              <w:t>Output:</w:t>
            </w:r>
            <w:r>
              <w:rPr>
                <w:rFonts w:ascii="Times New Roman" w:hAnsi="Times New Roman" w:cs="Times New Roman"/>
                <w:b w:val="0"/>
                <w:i w:val="0"/>
                <w:color w:val="auto"/>
                <w:sz w:val="22"/>
                <w:szCs w:val="22"/>
              </w:rPr>
              <w:t xml:space="preserve"> feature map after current dense block integration</w:t>
            </w:r>
            <w:r>
              <w:rPr>
                <w:rFonts w:ascii="Times New Roman" w:hAnsi="Times New Roman" w:cs="Times New Roman"/>
                <w:b w:val="0"/>
                <w:i w:val="0"/>
                <w:color w:val="auto"/>
                <w:position w:val="-12"/>
                <w:sz w:val="22"/>
                <w:szCs w:val="22"/>
              </w:rPr>
              <w:object>
                <v:shape id="_x0000_i1051" o:spt="75" type="#_x0000_t75" style="height:18.15pt;width:13.15pt;" o:ole="t" filled="f" o:preferrelative="t" stroked="f" coordsize="21600,21600">
                  <v:path/>
                  <v:fill on="f" focussize="0,0"/>
                  <v:stroke on="f" joinstyle="miter"/>
                  <v:imagedata r:id="rId61" o:title=""/>
                  <o:lock v:ext="edit" aspectratio="t"/>
                  <w10:wrap type="none"/>
                  <w10:anchorlock/>
                </v:shape>
                <o:OLEObject Type="Embed" ProgID="Equation.3" ShapeID="_x0000_i1051" DrawAspect="Content" ObjectID="_1468075751" r:id="rId60">
                  <o:LockedField>false</o:LockedField>
                </o:OLEObject>
              </w:object>
            </w:r>
          </w:p>
        </w:tc>
      </w:tr>
      <w:tr w14:paraId="6AD3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03ED6EFC">
            <w:pPr>
              <w:keepNext w:val="0"/>
              <w:keepLines w:val="0"/>
              <w:pageBreakBefore w:val="0"/>
              <w:widowControl w:val="0"/>
              <w:numPr>
                <w:ilvl w:val="0"/>
                <w:numId w:val="3"/>
              </w:numPr>
              <w:tabs>
                <w:tab w:val="left" w:pos="312"/>
              </w:tabs>
              <w:kinsoku/>
              <w:wordWrap/>
              <w:overflowPunct/>
              <w:topLinePunct w:val="0"/>
              <w:autoSpaceDE/>
              <w:autoSpaceDN/>
              <w:bidi w:val="0"/>
              <w:adjustRightInd/>
              <w:snapToGrid w:val="0"/>
              <w:spacing w:line="240" w:lineRule="auto"/>
              <w:ind w:firstLine="440"/>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 xml:space="preserve">A convolution operation with a convolution kernel of 1×1 is performed on the feature map of the layer </w:t>
            </w:r>
            <w:r>
              <w:rPr>
                <w:rFonts w:ascii="Times New Roman" w:hAnsi="Times New Roman" w:cs="Times New Roman"/>
                <w:b w:val="0"/>
                <w:i w:val="0"/>
                <w:color w:val="auto"/>
                <w:position w:val="-6"/>
                <w:sz w:val="22"/>
                <w:szCs w:val="22"/>
              </w:rPr>
              <w:object>
                <v:shape id="_x0000_i1052" o:spt="75" type="#_x0000_t75" style="height:14.4pt;width:21.9pt;" o:ole="t" filled="f" o:preferrelative="t" stroked="f" coordsize="21600,21600">
                  <v:path/>
                  <v:fill on="f" focussize="0,0"/>
                  <v:stroke on="f" joinstyle="miter"/>
                  <v:imagedata r:id="rId63" o:title=""/>
                  <o:lock v:ext="edit" aspectratio="t"/>
                  <w10:wrap type="none"/>
                  <w10:anchorlock/>
                </v:shape>
                <o:OLEObject Type="Embed" ProgID="Equation.3" ShapeID="_x0000_i1052" DrawAspect="Content" ObjectID="_1468075752" r:id="rId62">
                  <o:LockedField>false</o:LockedField>
                </o:OLEObject>
              </w:object>
            </w:r>
            <w:r>
              <w:rPr>
                <w:rFonts w:ascii="Times New Roman" w:hAnsi="Times New Roman" w:cs="Times New Roman"/>
                <w:b w:val="0"/>
                <w:i w:val="0"/>
                <w:color w:val="auto"/>
                <w:sz w:val="22"/>
                <w:szCs w:val="22"/>
              </w:rPr>
              <w:t xml:space="preserve"> for compressing the number of channels:</w:t>
            </w:r>
          </w:p>
          <w:p w14:paraId="46C76754">
            <w:pPr>
              <w:keepNext w:val="0"/>
              <w:keepLines w:val="0"/>
              <w:pageBreakBefore w:val="0"/>
              <w:widowControl w:val="0"/>
              <w:tabs>
                <w:tab w:val="left" w:pos="312"/>
              </w:tabs>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sz w:val="22"/>
                <w:szCs w:val="22"/>
              </w:rPr>
            </w:pPr>
            <m:oMathPara>
              <m:oMath>
                <m:sSub>
                  <m:sSubPr>
                    <m:ctrlPr>
                      <w:rPr>
                        <w:rFonts w:ascii="Cambria Math" w:hAnsi="Cambria Math" w:cs="Times New Roman"/>
                        <w:b w:val="0"/>
                        <w:i w:val="0"/>
                        <w:color w:val="auto"/>
                        <w:sz w:val="22"/>
                        <w:szCs w:val="22"/>
                      </w:rPr>
                    </m:ctrlPr>
                  </m:sSubPr>
                  <m:e>
                    <m:r>
                      <m:rPr>
                        <m:sty m:val="p"/>
                      </m:rPr>
                      <w:rPr>
                        <w:rFonts w:hint="default" w:ascii="Cambria Math" w:hAnsi="Cambria Math" w:cs="Times New Roman"/>
                        <w:color w:val="auto"/>
                        <w:sz w:val="22"/>
                        <w:szCs w:val="22"/>
                      </w:rPr>
                      <m:t>y</m:t>
                    </m:r>
                    <m:ctrlPr>
                      <w:rPr>
                        <w:rFonts w:ascii="Cambria Math" w:hAnsi="Cambria Math" w:cs="Times New Roman"/>
                        <w:b w:val="0"/>
                        <w:i w:val="0"/>
                        <w:color w:val="auto"/>
                        <w:sz w:val="22"/>
                        <w:szCs w:val="22"/>
                      </w:rPr>
                    </m:ctrlPr>
                  </m:e>
                  <m:sub>
                    <m:r>
                      <m:rPr>
                        <m:sty m:val="p"/>
                      </m:rPr>
                      <w:rPr>
                        <w:rFonts w:hint="default" w:ascii="Cambria Math" w:hAnsi="Cambria Math" w:cs="Times New Roman"/>
                        <w:color w:val="auto"/>
                        <w:sz w:val="22"/>
                        <w:szCs w:val="22"/>
                      </w:rPr>
                      <m:t>i</m:t>
                    </m:r>
                    <m:ctrlPr>
                      <w:rPr>
                        <w:rFonts w:ascii="Cambria Math" w:hAnsi="Cambria Math" w:cs="Times New Roman"/>
                        <w:b w:val="0"/>
                        <w:i w:val="0"/>
                        <w:color w:val="auto"/>
                        <w:sz w:val="22"/>
                        <w:szCs w:val="22"/>
                      </w:rPr>
                    </m:ctrlPr>
                  </m:sub>
                </m:sSub>
                <m:r>
                  <m:rPr>
                    <m:sty m:val="p"/>
                  </m:rPr>
                  <w:rPr>
                    <w:rFonts w:ascii="Cambria Math" w:hAnsi="Cambria Math" w:cs="Times New Roman"/>
                    <w:color w:val="auto"/>
                    <w:sz w:val="22"/>
                    <w:szCs w:val="22"/>
                  </w:rPr>
                  <m:t>=</m:t>
                </m:r>
                <m:sSub>
                  <m:sSubPr>
                    <m:ctrlPr>
                      <w:rPr>
                        <w:rFonts w:ascii="Cambria Math" w:hAnsi="Cambria Math" w:cs="Times New Roman"/>
                        <w:b w:val="0"/>
                        <w:i w:val="0"/>
                        <w:color w:val="auto"/>
                        <w:sz w:val="22"/>
                        <w:szCs w:val="22"/>
                      </w:rPr>
                    </m:ctrlPr>
                  </m:sSubPr>
                  <m:e>
                    <m:r>
                      <m:rPr>
                        <m:sty m:val="p"/>
                      </m:rPr>
                      <w:rPr>
                        <w:rFonts w:hint="default" w:ascii="Cambria Math" w:hAnsi="Cambria Math" w:cs="Times New Roman"/>
                        <w:color w:val="auto"/>
                        <w:sz w:val="22"/>
                        <w:szCs w:val="22"/>
                      </w:rPr>
                      <m:t>Conv</m:t>
                    </m:r>
                    <m:ctrlPr>
                      <w:rPr>
                        <w:rFonts w:ascii="Cambria Math" w:hAnsi="Cambria Math" w:cs="Times New Roman"/>
                        <w:b w:val="0"/>
                        <w:i w:val="0"/>
                        <w:color w:val="auto"/>
                        <w:sz w:val="22"/>
                        <w:szCs w:val="22"/>
                      </w:rPr>
                    </m:ctrlPr>
                  </m:e>
                  <m:sub>
                    <m:r>
                      <m:rPr>
                        <m:sty m:val="p"/>
                      </m:rPr>
                      <w:rPr>
                        <w:rFonts w:ascii="Cambria Math" w:hAnsi="Cambria Math" w:cs="Times New Roman"/>
                        <w:color w:val="auto"/>
                        <w:sz w:val="22"/>
                        <w:szCs w:val="22"/>
                      </w:rPr>
                      <m:t>1×1</m:t>
                    </m:r>
                    <m:ctrlPr>
                      <w:rPr>
                        <w:rFonts w:ascii="Cambria Math" w:hAnsi="Cambria Math" w:cs="Times New Roman"/>
                        <w:b w:val="0"/>
                        <w:i w:val="0"/>
                        <w:color w:val="auto"/>
                        <w:sz w:val="22"/>
                        <w:szCs w:val="22"/>
                      </w:rPr>
                    </m:ctrlPr>
                  </m:sub>
                </m:sSub>
                <m:d>
                  <m:dPr>
                    <m:ctrlPr>
                      <w:rPr>
                        <w:rFonts w:ascii="Cambria Math" w:hAnsi="Cambria Math" w:cs="Times New Roman"/>
                        <w:b w:val="0"/>
                        <w:i w:val="0"/>
                        <w:color w:val="auto"/>
                        <w:sz w:val="22"/>
                        <w:szCs w:val="22"/>
                      </w:rPr>
                    </m:ctrlPr>
                  </m:dPr>
                  <m:e>
                    <m:sSub>
                      <m:sSubPr>
                        <m:ctrlPr>
                          <w:rPr>
                            <w:rFonts w:ascii="Cambria Math" w:hAnsi="Cambria Math" w:cs="Times New Roman"/>
                            <w:b w:val="0"/>
                            <w:i w:val="0"/>
                            <w:color w:val="auto"/>
                            <w:sz w:val="22"/>
                            <w:szCs w:val="22"/>
                          </w:rPr>
                        </m:ctrlPr>
                      </m:sSubPr>
                      <m:e>
                        <m:r>
                          <m:rPr>
                            <m:sty m:val="p"/>
                          </m:rPr>
                          <w:rPr>
                            <w:rFonts w:hint="default" w:ascii="Cambria Math" w:hAnsi="Cambria Math" w:cs="Times New Roman"/>
                            <w:color w:val="auto"/>
                            <w:sz w:val="22"/>
                            <w:szCs w:val="22"/>
                          </w:rPr>
                          <m:t>p</m:t>
                        </m:r>
                        <m:ctrlPr>
                          <w:rPr>
                            <w:rFonts w:ascii="Cambria Math" w:hAnsi="Cambria Math" w:cs="Times New Roman"/>
                            <w:b w:val="0"/>
                            <w:i w:val="0"/>
                            <w:color w:val="auto"/>
                            <w:sz w:val="22"/>
                            <w:szCs w:val="22"/>
                          </w:rPr>
                        </m:ctrlPr>
                      </m:e>
                      <m:sub>
                        <m:r>
                          <m:rPr>
                            <m:sty m:val="p"/>
                          </m:rPr>
                          <w:rPr>
                            <w:rFonts w:hint="default" w:ascii="Cambria Math" w:hAnsi="Cambria Math" w:cs="Times New Roman"/>
                            <w:color w:val="auto"/>
                            <w:sz w:val="22"/>
                            <w:szCs w:val="22"/>
                          </w:rPr>
                          <m:t>l</m:t>
                        </m:r>
                        <m:ctrlPr>
                          <w:rPr>
                            <w:rFonts w:ascii="Cambria Math" w:hAnsi="Cambria Math" w:cs="Times New Roman"/>
                            <w:b w:val="0"/>
                            <w:i w:val="0"/>
                            <w:color w:val="auto"/>
                            <w:sz w:val="22"/>
                            <w:szCs w:val="22"/>
                          </w:rPr>
                        </m:ctrlPr>
                      </m:sub>
                    </m:sSub>
                    <m:ctrlPr>
                      <w:rPr>
                        <w:rFonts w:ascii="Cambria Math" w:hAnsi="Cambria Math" w:cs="Times New Roman"/>
                        <w:b w:val="0"/>
                        <w:i w:val="0"/>
                        <w:color w:val="auto"/>
                        <w:sz w:val="22"/>
                        <w:szCs w:val="22"/>
                      </w:rPr>
                    </m:ctrlPr>
                  </m:e>
                </m:d>
              </m:oMath>
            </m:oMathPara>
          </w:p>
        </w:tc>
      </w:tr>
      <w:tr w14:paraId="6204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7" w:hRule="atLeast"/>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5C7924E5">
            <w:pPr>
              <w:keepNext w:val="0"/>
              <w:keepLines w:val="0"/>
              <w:pageBreakBefore w:val="0"/>
              <w:widowControl w:val="0"/>
              <w:numPr>
                <w:ilvl w:val="0"/>
                <w:numId w:val="3"/>
              </w:numPr>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 xml:space="preserve">Use </w:t>
            </w:r>
            <m:oMath>
              <m:r>
                <m:rPr>
                  <m:sty m:val="p"/>
                </m:rPr>
                <w:rPr>
                  <w:rFonts w:hint="default" w:ascii="Cambria Math" w:hAnsi="Cambria Math" w:cs="Times New Roman"/>
                  <w:color w:val="auto"/>
                  <w:sz w:val="22"/>
                  <w:szCs w:val="22"/>
                </w:rPr>
                <m:t>BN</m:t>
              </m:r>
              <m:d>
                <m:dPr>
                  <m:ctrlPr>
                    <w:rPr>
                      <w:rFonts w:ascii="Cambria Math" w:hAnsi="Cambria Math" w:cs="Times New Roman"/>
                      <w:b w:val="0"/>
                      <w:i w:val="0"/>
                      <w:color w:val="auto"/>
                      <w:sz w:val="22"/>
                      <w:szCs w:val="22"/>
                    </w:rPr>
                  </m:ctrlPr>
                </m:dPr>
                <m:e>
                  <m:r>
                    <m:rPr>
                      <m:sty m:val="p"/>
                    </m:rPr>
                    <w:rPr>
                      <w:rFonts w:ascii="Cambria Math" w:hAnsi="Cambria Math" w:cs="Times New Roman"/>
                      <w:color w:val="auto"/>
                      <w:sz w:val="22"/>
                      <w:szCs w:val="22"/>
                    </w:rPr>
                    <m:t>∙</m:t>
                  </m:r>
                  <m:ctrlPr>
                    <w:rPr>
                      <w:rFonts w:ascii="Cambria Math" w:hAnsi="Cambria Math" w:cs="Times New Roman"/>
                      <w:b w:val="0"/>
                      <w:i w:val="0"/>
                      <w:color w:val="auto"/>
                      <w:sz w:val="22"/>
                      <w:szCs w:val="22"/>
                    </w:rPr>
                  </m:ctrlPr>
                </m:e>
              </m:d>
              <m:r>
                <m:rPr>
                  <m:sty m:val="p"/>
                </m:rPr>
                <w:rPr>
                  <w:rFonts w:ascii="Cambria Math" w:hAnsi="Cambria Math" w:cs="Times New Roman"/>
                  <w:color w:val="auto"/>
                  <w:sz w:val="22"/>
                  <w:szCs w:val="22"/>
                </w:rPr>
                <m:t xml:space="preserve"> </m:t>
              </m:r>
            </m:oMath>
            <w:r>
              <w:rPr>
                <w:rFonts w:ascii="Times New Roman" w:hAnsi="Times New Roman" w:cs="Times New Roman"/>
                <w:b w:val="0"/>
                <w:i w:val="0"/>
                <w:color w:val="auto"/>
                <w:sz w:val="22"/>
                <w:szCs w:val="22"/>
              </w:rPr>
              <w:t xml:space="preserve">to normalize the feature map of the layer </w:t>
            </w:r>
            <w:r>
              <w:rPr>
                <w:rFonts w:ascii="Times New Roman" w:hAnsi="Times New Roman" w:cs="Times New Roman"/>
                <w:b w:val="0"/>
                <w:i w:val="0"/>
                <w:color w:val="auto"/>
                <w:position w:val="-6"/>
                <w:sz w:val="22"/>
                <w:szCs w:val="22"/>
              </w:rPr>
              <w:object>
                <v:shape id="_x0000_i1053" o:spt="75" type="#_x0000_t75" style="height:14.4pt;width:21.9pt;" o:ole="t" filled="f" o:preferrelative="t" stroked="f" coordsize="21600,21600">
                  <v:path/>
                  <v:fill on="f" focussize="0,0"/>
                  <v:stroke on="f" joinstyle="miter"/>
                  <v:imagedata r:id="rId63" o:title=""/>
                  <o:lock v:ext="edit" aspectratio="t"/>
                  <w10:wrap type="none"/>
                  <w10:anchorlock/>
                </v:shape>
                <o:OLEObject Type="Embed" ProgID="Equation.3" ShapeID="_x0000_i1053" DrawAspect="Content" ObjectID="_1468075753" r:id="rId64">
                  <o:LockedField>false</o:LockedField>
                </o:OLEObject>
              </w:object>
            </w:r>
            <w:r>
              <w:rPr>
                <w:rFonts w:ascii="Times New Roman" w:hAnsi="Times New Roman" w:cs="Times New Roman"/>
                <w:b w:val="0"/>
                <w:i w:val="0"/>
                <w:color w:val="auto"/>
                <w:sz w:val="22"/>
                <w:szCs w:val="22"/>
              </w:rPr>
              <w:t>:</w:t>
            </w:r>
          </w:p>
          <w:p w14:paraId="2E893D62">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2"/>
                <w:sz w:val="22"/>
                <w:szCs w:val="22"/>
              </w:rPr>
              <w:object>
                <v:shape id="_x0000_i1054" o:spt="75" type="#_x0000_t75" style="height:18.15pt;width:62.6pt;" o:ole="t" filled="f" o:preferrelative="t" stroked="f" coordsize="21600,21600">
                  <v:path/>
                  <v:fill on="f" focussize="0,0"/>
                  <v:stroke on="f" joinstyle="miter"/>
                  <v:imagedata r:id="rId66" o:title=""/>
                  <o:lock v:ext="edit" aspectratio="t"/>
                  <w10:wrap type="none"/>
                  <w10:anchorlock/>
                </v:shape>
                <o:OLEObject Type="Embed" ProgID="Equation.3" ShapeID="_x0000_i1054" DrawAspect="Content" ObjectID="_1468075754" r:id="rId65">
                  <o:LockedField>false</o:LockedField>
                </o:OLEObject>
              </w:object>
            </w:r>
          </w:p>
        </w:tc>
      </w:tr>
      <w:tr w14:paraId="69EA7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680AD88F">
            <w:pPr>
              <w:keepNext w:val="0"/>
              <w:keepLines w:val="0"/>
              <w:pageBreakBefore w:val="0"/>
              <w:widowControl w:val="0"/>
              <w:numPr>
                <w:ilvl w:val="0"/>
                <w:numId w:val="3"/>
              </w:numPr>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 xml:space="preserve">Use </w:t>
            </w:r>
            <m:oMath>
              <m:r>
                <m:rPr>
                  <m:sty m:val="p"/>
                </m:rPr>
                <w:rPr>
                  <w:rFonts w:hint="default" w:ascii="Cambria Math" w:hAnsi="Cambria Math" w:cs="Times New Roman"/>
                  <w:color w:val="auto"/>
                  <w:sz w:val="22"/>
                  <w:szCs w:val="22"/>
                </w:rPr>
                <m:t>ReLU</m:t>
              </m:r>
              <m:d>
                <m:dPr>
                  <m:ctrlPr>
                    <w:rPr>
                      <w:rFonts w:ascii="Cambria Math" w:hAnsi="Cambria Math" w:cs="Times New Roman"/>
                      <w:b w:val="0"/>
                      <w:i w:val="0"/>
                      <w:color w:val="auto"/>
                      <w:sz w:val="22"/>
                      <w:szCs w:val="22"/>
                    </w:rPr>
                  </m:ctrlPr>
                </m:dPr>
                <m:e>
                  <m:r>
                    <m:rPr>
                      <m:sty m:val="p"/>
                    </m:rPr>
                    <w:rPr>
                      <w:rFonts w:ascii="Cambria Math" w:hAnsi="Cambria Math" w:cs="Times New Roman"/>
                      <w:color w:val="auto"/>
                      <w:sz w:val="22"/>
                      <w:szCs w:val="22"/>
                    </w:rPr>
                    <m:t>∙</m:t>
                  </m:r>
                  <m:ctrlPr>
                    <w:rPr>
                      <w:rFonts w:ascii="Cambria Math" w:hAnsi="Cambria Math" w:cs="Times New Roman"/>
                      <w:b w:val="0"/>
                      <w:i w:val="0"/>
                      <w:color w:val="auto"/>
                      <w:sz w:val="22"/>
                      <w:szCs w:val="22"/>
                    </w:rPr>
                  </m:ctrlPr>
                </m:e>
              </m:d>
            </m:oMath>
            <w:r>
              <w:rPr>
                <w:rFonts w:ascii="Times New Roman" w:hAnsi="Times New Roman" w:cs="Times New Roman"/>
                <w:b w:val="0"/>
                <w:i w:val="0"/>
                <w:color w:val="auto"/>
                <w:sz w:val="22"/>
                <w:szCs w:val="22"/>
              </w:rPr>
              <w:t xml:space="preserve"> to perform an activation operation on the feature map of the layer </w:t>
            </w:r>
            <w:r>
              <w:rPr>
                <w:rFonts w:ascii="Times New Roman" w:hAnsi="Times New Roman" w:cs="Times New Roman"/>
                <w:b w:val="0"/>
                <w:i w:val="0"/>
                <w:color w:val="auto"/>
                <w:position w:val="-6"/>
                <w:sz w:val="22"/>
                <w:szCs w:val="22"/>
              </w:rPr>
              <w:object>
                <v:shape id="_x0000_i1055" o:spt="75" type="#_x0000_t75" style="height:14.4pt;width:21.9pt;" o:ole="t" filled="f" o:preferrelative="t" stroked="f" coordsize="21600,21600">
                  <v:path/>
                  <v:fill on="f" focussize="0,0"/>
                  <v:stroke on="f" joinstyle="miter"/>
                  <v:imagedata r:id="rId63" o:title=""/>
                  <o:lock v:ext="edit" aspectratio="t"/>
                  <w10:wrap type="none"/>
                  <w10:anchorlock/>
                </v:shape>
                <o:OLEObject Type="Embed" ProgID="Equation.3" ShapeID="_x0000_i1055" DrawAspect="Content" ObjectID="_1468075755" r:id="rId67">
                  <o:LockedField>false</o:LockedField>
                </o:OLEObject>
              </w:object>
            </w:r>
            <w:r>
              <w:rPr>
                <w:rFonts w:ascii="Times New Roman" w:hAnsi="Times New Roman" w:cs="Times New Roman"/>
                <w:b w:val="0"/>
                <w:i w:val="0"/>
                <w:color w:val="auto"/>
                <w:sz w:val="22"/>
                <w:szCs w:val="22"/>
              </w:rPr>
              <w:t>:</w:t>
            </w:r>
          </w:p>
          <w:p w14:paraId="0322D24D">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2"/>
                <w:sz w:val="22"/>
                <w:szCs w:val="22"/>
              </w:rPr>
              <w:object>
                <v:shape id="_x0000_i1056" o:spt="75" type="#_x0000_t75" style="height:18.15pt;width:72pt;" o:ole="t" filled="f" o:preferrelative="t" stroked="f" coordsize="21600,21600">
                  <v:path/>
                  <v:fill on="f" focussize="0,0"/>
                  <v:stroke on="f" joinstyle="miter"/>
                  <v:imagedata r:id="rId69" o:title=""/>
                  <o:lock v:ext="edit" aspectratio="t"/>
                  <w10:wrap type="none"/>
                  <w10:anchorlock/>
                </v:shape>
                <o:OLEObject Type="Embed" ProgID="Equation.3" ShapeID="_x0000_i1056" DrawAspect="Content" ObjectID="_1468075756" r:id="rId68">
                  <o:LockedField>false</o:LockedField>
                </o:OLEObject>
              </w:object>
            </w:r>
          </w:p>
        </w:tc>
      </w:tr>
      <w:tr w14:paraId="61BF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4" w:hRule="atLeast"/>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635B6F78">
            <w:pPr>
              <w:keepNext w:val="0"/>
              <w:keepLines w:val="0"/>
              <w:pageBreakBefore w:val="0"/>
              <w:widowControl w:val="0"/>
              <w:numPr>
                <w:ilvl w:val="0"/>
                <w:numId w:val="3"/>
              </w:numPr>
              <w:tabs>
                <w:tab w:val="left" w:pos="312"/>
              </w:tabs>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 xml:space="preserve">A convolution operation with a convolution kernel of 3×3 is performed on the feature map of the layer </w:t>
            </w:r>
            <w:r>
              <w:rPr>
                <w:rFonts w:ascii="Times New Roman" w:hAnsi="Times New Roman" w:cs="Times New Roman"/>
                <w:b w:val="0"/>
                <w:i w:val="0"/>
                <w:color w:val="auto"/>
                <w:position w:val="-6"/>
                <w:sz w:val="22"/>
                <w:szCs w:val="22"/>
              </w:rPr>
              <w:object>
                <v:shape id="_x0000_i1057" o:spt="75" type="#_x0000_t75" style="height:14.4pt;width:21.9pt;" o:ole="t" filled="f" o:preferrelative="t" stroked="f" coordsize="21600,21600">
                  <v:path/>
                  <v:fill on="f" focussize="0,0"/>
                  <v:stroke on="f" joinstyle="miter"/>
                  <v:imagedata r:id="rId63" o:title=""/>
                  <o:lock v:ext="edit" aspectratio="t"/>
                  <w10:wrap type="none"/>
                  <w10:anchorlock/>
                </v:shape>
                <o:OLEObject Type="Embed" ProgID="Equation.3" ShapeID="_x0000_i1057" DrawAspect="Content" ObjectID="_1468075757" r:id="rId70">
                  <o:LockedField>false</o:LockedField>
                </o:OLEObject>
              </w:object>
            </w:r>
            <w:r>
              <w:rPr>
                <w:rFonts w:ascii="Times New Roman" w:hAnsi="Times New Roman" w:cs="Times New Roman"/>
                <w:b w:val="0"/>
                <w:i w:val="0"/>
                <w:color w:val="auto"/>
                <w:sz w:val="22"/>
                <w:szCs w:val="22"/>
              </w:rPr>
              <w:t xml:space="preserve"> for feature extraction:</w:t>
            </w:r>
          </w:p>
          <w:p w14:paraId="45D043A2">
            <w:pPr>
              <w:keepNext w:val="0"/>
              <w:keepLines w:val="0"/>
              <w:pageBreakBefore w:val="0"/>
              <w:widowControl w:val="0"/>
              <w:tabs>
                <w:tab w:val="left" w:pos="312"/>
              </w:tabs>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position w:val="-12"/>
                <w:sz w:val="22"/>
                <w:szCs w:val="22"/>
              </w:rPr>
            </w:pPr>
            <m:oMathPara>
              <m:oMath>
                <m:sSub>
                  <m:sSubPr>
                    <m:ctrlPr>
                      <w:rPr>
                        <w:rFonts w:ascii="Cambria Math" w:hAnsi="Cambria Math" w:cs="Times New Roman"/>
                        <w:b w:val="0"/>
                        <w:i w:val="0"/>
                        <w:color w:val="auto"/>
                        <w:sz w:val="22"/>
                        <w:szCs w:val="22"/>
                      </w:rPr>
                    </m:ctrlPr>
                  </m:sSubPr>
                  <m:e>
                    <m:r>
                      <m:rPr>
                        <m:sty m:val="p"/>
                      </m:rPr>
                      <w:rPr>
                        <w:rFonts w:hint="default" w:ascii="Cambria Math" w:hAnsi="Cambria Math" w:cs="Times New Roman"/>
                        <w:color w:val="auto"/>
                        <w:sz w:val="22"/>
                        <w:szCs w:val="22"/>
                      </w:rPr>
                      <m:t>x</m:t>
                    </m:r>
                    <m:ctrlPr>
                      <w:rPr>
                        <w:rFonts w:ascii="Cambria Math" w:hAnsi="Cambria Math" w:cs="Times New Roman"/>
                        <w:b w:val="0"/>
                        <w:i w:val="0"/>
                        <w:color w:val="auto"/>
                        <w:sz w:val="22"/>
                        <w:szCs w:val="22"/>
                      </w:rPr>
                    </m:ctrlPr>
                  </m:e>
                  <m:sub>
                    <m:r>
                      <m:rPr>
                        <m:sty m:val="p"/>
                      </m:rPr>
                      <w:rPr>
                        <w:rFonts w:hint="default" w:ascii="Cambria Math" w:hAnsi="Cambria Math" w:cs="Times New Roman"/>
                        <w:color w:val="auto"/>
                        <w:sz w:val="22"/>
                        <w:szCs w:val="22"/>
                      </w:rPr>
                      <m:t>l</m:t>
                    </m:r>
                    <m:ctrlPr>
                      <w:rPr>
                        <w:rFonts w:ascii="Cambria Math" w:hAnsi="Cambria Math" w:cs="Times New Roman"/>
                        <w:b w:val="0"/>
                        <w:i w:val="0"/>
                        <w:color w:val="auto"/>
                        <w:sz w:val="22"/>
                        <w:szCs w:val="22"/>
                      </w:rPr>
                    </m:ctrlPr>
                  </m:sub>
                </m:sSub>
                <m:r>
                  <m:rPr>
                    <m:sty m:val="p"/>
                  </m:rPr>
                  <w:rPr>
                    <w:rFonts w:ascii="Cambria Math" w:hAnsi="Cambria Math" w:cs="Times New Roman"/>
                    <w:color w:val="auto"/>
                    <w:sz w:val="22"/>
                    <w:szCs w:val="22"/>
                  </w:rPr>
                  <m:t>=</m:t>
                </m:r>
                <m:sSub>
                  <m:sSubPr>
                    <m:ctrlPr>
                      <w:rPr>
                        <w:rFonts w:ascii="Cambria Math" w:hAnsi="Cambria Math" w:cs="Times New Roman"/>
                        <w:b w:val="0"/>
                        <w:i w:val="0"/>
                        <w:color w:val="auto"/>
                        <w:sz w:val="22"/>
                        <w:szCs w:val="22"/>
                      </w:rPr>
                    </m:ctrlPr>
                  </m:sSubPr>
                  <m:e>
                    <m:r>
                      <m:rPr>
                        <m:sty m:val="p"/>
                      </m:rPr>
                      <w:rPr>
                        <w:rFonts w:hint="default" w:ascii="Cambria Math" w:hAnsi="Cambria Math" w:cs="Times New Roman"/>
                        <w:color w:val="auto"/>
                        <w:sz w:val="22"/>
                        <w:szCs w:val="22"/>
                      </w:rPr>
                      <m:t>Conv</m:t>
                    </m:r>
                    <m:ctrlPr>
                      <w:rPr>
                        <w:rFonts w:ascii="Cambria Math" w:hAnsi="Cambria Math" w:cs="Times New Roman"/>
                        <w:b w:val="0"/>
                        <w:i w:val="0"/>
                        <w:color w:val="auto"/>
                        <w:sz w:val="22"/>
                        <w:szCs w:val="22"/>
                      </w:rPr>
                    </m:ctrlPr>
                  </m:e>
                  <m:sub>
                    <m:r>
                      <m:rPr>
                        <m:sty m:val="p"/>
                      </m:rPr>
                      <w:rPr>
                        <w:rFonts w:ascii="Cambria Math" w:hAnsi="Cambria Math" w:cs="Times New Roman"/>
                        <w:color w:val="auto"/>
                        <w:sz w:val="22"/>
                        <w:szCs w:val="22"/>
                      </w:rPr>
                      <m:t>3×3</m:t>
                    </m:r>
                    <m:ctrlPr>
                      <w:rPr>
                        <w:rFonts w:ascii="Cambria Math" w:hAnsi="Cambria Math" w:cs="Times New Roman"/>
                        <w:b w:val="0"/>
                        <w:i w:val="0"/>
                        <w:color w:val="auto"/>
                        <w:sz w:val="22"/>
                        <w:szCs w:val="22"/>
                      </w:rPr>
                    </m:ctrlPr>
                  </m:sub>
                </m:sSub>
                <m:d>
                  <m:dPr>
                    <m:ctrlPr>
                      <w:rPr>
                        <w:rFonts w:ascii="Cambria Math" w:hAnsi="Cambria Math" w:cs="Times New Roman"/>
                        <w:b w:val="0"/>
                        <w:i w:val="0"/>
                        <w:color w:val="auto"/>
                        <w:sz w:val="22"/>
                        <w:szCs w:val="22"/>
                      </w:rPr>
                    </m:ctrlPr>
                  </m:dPr>
                  <m:e>
                    <m:sSub>
                      <m:sSubPr>
                        <m:ctrlPr>
                          <w:rPr>
                            <w:rFonts w:ascii="Cambria Math" w:hAnsi="Cambria Math" w:cs="Times New Roman"/>
                            <w:b w:val="0"/>
                            <w:i w:val="0"/>
                            <w:color w:val="auto"/>
                            <w:sz w:val="22"/>
                            <w:szCs w:val="22"/>
                          </w:rPr>
                        </m:ctrlPr>
                      </m:sSubPr>
                      <m:e>
                        <m:r>
                          <m:rPr>
                            <m:sty m:val="p"/>
                          </m:rPr>
                          <w:rPr>
                            <w:rFonts w:hint="default" w:ascii="Cambria Math" w:hAnsi="Cambria Math" w:cs="Times New Roman"/>
                            <w:color w:val="auto"/>
                            <w:sz w:val="22"/>
                            <w:szCs w:val="22"/>
                          </w:rPr>
                          <m:t>z</m:t>
                        </m:r>
                        <m:ctrlPr>
                          <w:rPr>
                            <w:rFonts w:ascii="Cambria Math" w:hAnsi="Cambria Math" w:cs="Times New Roman"/>
                            <w:b w:val="0"/>
                            <w:i w:val="0"/>
                            <w:color w:val="auto"/>
                            <w:sz w:val="22"/>
                            <w:szCs w:val="22"/>
                          </w:rPr>
                        </m:ctrlPr>
                      </m:e>
                      <m:sub>
                        <m:r>
                          <m:rPr>
                            <m:sty m:val="p"/>
                          </m:rPr>
                          <w:rPr>
                            <w:rFonts w:hint="default" w:ascii="Cambria Math" w:hAnsi="Cambria Math" w:cs="Times New Roman"/>
                            <w:color w:val="auto"/>
                            <w:sz w:val="22"/>
                            <w:szCs w:val="22"/>
                          </w:rPr>
                          <m:t>l</m:t>
                        </m:r>
                        <m:ctrlPr>
                          <w:rPr>
                            <w:rFonts w:ascii="Cambria Math" w:hAnsi="Cambria Math" w:cs="Times New Roman"/>
                            <w:b w:val="0"/>
                            <w:i w:val="0"/>
                            <w:color w:val="auto"/>
                            <w:sz w:val="22"/>
                            <w:szCs w:val="22"/>
                          </w:rPr>
                        </m:ctrlPr>
                      </m:sub>
                    </m:sSub>
                    <m:ctrlPr>
                      <w:rPr>
                        <w:rFonts w:ascii="Cambria Math" w:hAnsi="Cambria Math" w:cs="Times New Roman"/>
                        <w:b w:val="0"/>
                        <w:i w:val="0"/>
                        <w:color w:val="auto"/>
                        <w:sz w:val="22"/>
                        <w:szCs w:val="22"/>
                      </w:rPr>
                    </m:ctrlPr>
                  </m:e>
                </m:d>
              </m:oMath>
            </m:oMathPara>
          </w:p>
        </w:tc>
      </w:tr>
      <w:tr w14:paraId="72FB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020" w:type="dxa"/>
            <w:tcBorders>
              <w:top w:val="single" w:color="999999" w:sz="6" w:space="0"/>
              <w:left w:val="single" w:color="000000" w:sz="6" w:space="0"/>
              <w:bottom w:val="single" w:color="000000" w:sz="6" w:space="0"/>
              <w:right w:val="single" w:color="000000" w:sz="6" w:space="0"/>
            </w:tcBorders>
            <w:shd w:val="clear" w:color="auto" w:fill="auto"/>
            <w:vAlign w:val="top"/>
          </w:tcPr>
          <w:p w14:paraId="07C76557">
            <w:pPr>
              <w:keepNext w:val="0"/>
              <w:keepLines w:val="0"/>
              <w:pageBreakBefore w:val="0"/>
              <w:widowControl w:val="0"/>
              <w:numPr>
                <w:ilvl w:val="0"/>
                <w:numId w:val="3"/>
              </w:numPr>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 xml:space="preserve">Splicing of the feature maps of the layer </w:t>
            </w:r>
            <w:r>
              <w:rPr>
                <w:rFonts w:ascii="Times New Roman" w:hAnsi="Times New Roman" w:cs="Times New Roman"/>
                <w:b w:val="0"/>
                <w:i w:val="0"/>
                <w:color w:val="auto"/>
                <w:position w:val="-6"/>
                <w:sz w:val="22"/>
                <w:szCs w:val="22"/>
              </w:rPr>
              <w:object>
                <v:shape id="_x0000_i1058" o:spt="75" type="#_x0000_t75" style="height:14.4pt;width:21.9pt;" o:ole="t" filled="f" o:preferrelative="t" stroked="f" coordsize="21600,21600">
                  <v:path/>
                  <v:fill on="f" focussize="0,0"/>
                  <v:stroke on="f" joinstyle="miter"/>
                  <v:imagedata r:id="rId63" o:title=""/>
                  <o:lock v:ext="edit" aspectratio="t"/>
                  <w10:wrap type="none"/>
                  <w10:anchorlock/>
                </v:shape>
                <o:OLEObject Type="Embed" ProgID="Equation.3" ShapeID="_x0000_i1058" DrawAspect="Content" ObjectID="_1468075758" r:id="rId71">
                  <o:LockedField>false</o:LockedField>
                </o:OLEObject>
              </w:object>
            </w:r>
            <w:r>
              <w:rPr>
                <w:rFonts w:ascii="Times New Roman" w:hAnsi="Times New Roman" w:cs="Times New Roman"/>
                <w:b w:val="0"/>
                <w:i w:val="0"/>
                <w:color w:val="auto"/>
                <w:sz w:val="22"/>
                <w:szCs w:val="22"/>
              </w:rPr>
              <w:t>:</w:t>
            </w:r>
          </w:p>
          <w:p w14:paraId="07877760">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2"/>
                <w:sz w:val="22"/>
                <w:szCs w:val="22"/>
              </w:rPr>
              <w:object>
                <v:shape id="_x0000_i1059" o:spt="75" type="#_x0000_t75" style="height:18.15pt;width:95.15pt;" o:ole="t" filled="f" o:preferrelative="t" stroked="f" coordsize="21600,21600">
                  <v:path/>
                  <v:fill on="f" focussize="0,0"/>
                  <v:stroke on="f" joinstyle="miter"/>
                  <v:imagedata r:id="rId73" o:title=""/>
                  <o:lock v:ext="edit" aspectratio="t"/>
                  <w10:wrap type="none"/>
                  <w10:anchorlock/>
                </v:shape>
                <o:OLEObject Type="Embed" ProgID="Equation.3" ShapeID="_x0000_i1059" DrawAspect="Content" ObjectID="_1468075759" r:id="rId72">
                  <o:LockedField>false</o:LockedField>
                </o:OLEObject>
              </w:object>
            </w:r>
          </w:p>
        </w:tc>
      </w:tr>
    </w:tbl>
    <w:p w14:paraId="1A18A33B">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In </w:t>
      </w:r>
      <w:r>
        <w:rPr>
          <w:rFonts w:hint="eastAsia" w:ascii="Times New Roman" w:hAnsi="Times New Roman" w:cs="Times New Roman"/>
          <w:color w:val="auto"/>
          <w:sz w:val="22"/>
          <w:szCs w:val="22"/>
          <w:lang w:eastAsia="zh-CN"/>
        </w:rPr>
        <w:t>Algorithm</w:t>
      </w:r>
      <w:r>
        <w:rPr>
          <w:rFonts w:ascii="Times New Roman" w:hAnsi="Times New Roman" w:cs="Times New Roman"/>
          <w:color w:val="auto"/>
          <w:sz w:val="22"/>
          <w:szCs w:val="22"/>
        </w:rPr>
        <w:t xml:space="preserve"> 1, </w:t>
      </w:r>
      <m:oMath>
        <m:sSub>
          <m:sSubPr>
            <m:ctrlPr>
              <w:rPr>
                <w:rFonts w:ascii="Cambria Math" w:hAnsi="Cambria Math" w:cs="Times New Roman"/>
                <w:color w:val="auto"/>
                <w:sz w:val="22"/>
                <w:szCs w:val="22"/>
              </w:rPr>
            </m:ctrlPr>
          </m:sSubPr>
          <m:e>
            <m:r>
              <m:rPr>
                <m:sty m:val="p"/>
              </m:rPr>
              <w:rPr>
                <w:rFonts w:ascii="Cambria Math" w:hAnsi="Cambria Math" w:cs="Times New Roman"/>
                <w:color w:val="auto"/>
                <w:sz w:val="22"/>
                <w:szCs w:val="22"/>
              </w:rPr>
              <m:t>Conv</m:t>
            </m:r>
            <m:ctrlPr>
              <w:rPr>
                <w:rFonts w:ascii="Cambria Math" w:hAnsi="Cambria Math" w:cs="Times New Roman"/>
                <w:color w:val="auto"/>
                <w:sz w:val="22"/>
                <w:szCs w:val="22"/>
              </w:rPr>
            </m:ctrlPr>
          </m:e>
          <m:sub>
            <m:r>
              <m:rPr>
                <m:sty m:val="p"/>
              </m:rPr>
              <w:rPr>
                <w:rFonts w:ascii="Cambria Math" w:hAnsi="Cambria Math" w:cs="Times New Roman"/>
                <w:color w:val="auto"/>
                <w:sz w:val="22"/>
                <w:szCs w:val="22"/>
              </w:rPr>
              <m:t>n×n</m:t>
            </m:r>
            <m:ctrlPr>
              <w:rPr>
                <w:rFonts w:ascii="Cambria Math" w:hAnsi="Cambria Math" w:cs="Times New Roman"/>
                <w:color w:val="auto"/>
                <w:sz w:val="22"/>
                <w:szCs w:val="22"/>
              </w:rPr>
            </m:ctrlPr>
          </m:sub>
        </m:sSub>
        <m:d>
          <m:dPr>
            <m:ctrlPr>
              <w:rPr>
                <w:rFonts w:ascii="Cambria Math" w:hAnsi="Cambria Math" w:cs="Times New Roman"/>
                <w:color w:val="auto"/>
                <w:sz w:val="22"/>
                <w:szCs w:val="22"/>
              </w:rPr>
            </m:ctrlPr>
          </m:dPr>
          <m:e>
            <m:r>
              <m:rPr>
                <m:sty m:val="p"/>
              </m:rPr>
              <w:rPr>
                <w:rFonts w:ascii="Cambria Math" w:hAnsi="Cambria Math" w:cs="Times New Roman"/>
                <w:color w:val="auto"/>
                <w:sz w:val="22"/>
                <w:szCs w:val="22"/>
              </w:rPr>
              <m:t>∙</m:t>
            </m:r>
            <m:ctrlPr>
              <w:rPr>
                <w:rFonts w:ascii="Cambria Math" w:hAnsi="Cambria Math" w:cs="Times New Roman"/>
                <w:color w:val="auto"/>
                <w:sz w:val="22"/>
                <w:szCs w:val="22"/>
              </w:rPr>
            </m:ctrlPr>
          </m:e>
        </m:d>
      </m:oMath>
      <w:r>
        <w:rPr>
          <w:rFonts w:ascii="Times New Roman" w:hAnsi="Times New Roman" w:cs="Times New Roman"/>
          <w:color w:val="auto"/>
          <w:sz w:val="22"/>
          <w:szCs w:val="22"/>
        </w:rPr>
        <w:t xml:space="preserve"> denotes a convolution operation with kernel size n × n, and </w:t>
      </w:r>
      <m:oMath>
        <m:sSub>
          <m:sSubPr>
            <m:ctrlPr>
              <w:rPr>
                <w:rFonts w:ascii="Cambria Math" w:hAnsi="Cambria Math" w:cs="Times New Roman"/>
                <w:i/>
                <w:iCs/>
                <w:color w:val="auto"/>
                <w:sz w:val="22"/>
                <w:szCs w:val="22"/>
              </w:rPr>
            </m:ctrlPr>
          </m:sSubPr>
          <m:e>
            <m:r>
              <m:rPr/>
              <w:rPr>
                <w:rFonts w:ascii="Cambria Math" w:hAnsi="Cambria Math" w:cs="Times New Roman"/>
                <w:color w:val="auto"/>
                <w:sz w:val="22"/>
                <w:szCs w:val="22"/>
              </w:rPr>
              <m:t>p</m:t>
            </m:r>
            <m:ctrlPr>
              <w:rPr>
                <w:rFonts w:ascii="Cambria Math" w:hAnsi="Cambria Math" w:cs="Times New Roman"/>
                <w:i/>
                <w:iCs/>
                <w:color w:val="auto"/>
                <w:sz w:val="22"/>
                <w:szCs w:val="22"/>
              </w:rPr>
            </m:ctrlPr>
          </m:e>
          <m:sub>
            <m:r>
              <m:rPr/>
              <w:rPr>
                <w:rFonts w:ascii="Cambria Math" w:hAnsi="Cambria Math" w:cs="Times New Roman"/>
                <w:color w:val="auto"/>
                <w:sz w:val="22"/>
                <w:szCs w:val="22"/>
              </w:rPr>
              <m:t xml:space="preserve">l </m:t>
            </m:r>
            <m:ctrlPr>
              <w:rPr>
                <w:rFonts w:ascii="Cambria Math" w:hAnsi="Cambria Math" w:cs="Times New Roman"/>
                <w:i/>
                <w:iCs/>
                <w:color w:val="auto"/>
                <w:sz w:val="22"/>
                <w:szCs w:val="22"/>
              </w:rPr>
            </m:ctrlPr>
          </m:sub>
        </m:sSub>
      </m:oMath>
      <w:r>
        <w:rPr>
          <w:rFonts w:hint="eastAsia" w:ascii="Times New Roman" w:hAnsi="Times New Roman" w:cs="Times New Roman"/>
          <w:iCs/>
          <w:color w:val="auto"/>
          <w:sz w:val="22"/>
          <w:szCs w:val="22"/>
          <w:lang w:val="en-US" w:eastAsia="zh-CN"/>
        </w:rPr>
        <w:t>represents</w:t>
      </w:r>
      <w:r>
        <w:rPr>
          <w:rFonts w:ascii="Times New Roman" w:hAnsi="Times New Roman" w:cs="Times New Roman"/>
          <w:iCs/>
          <w:color w:val="auto"/>
          <w:sz w:val="22"/>
          <w:szCs w:val="22"/>
        </w:rPr>
        <w:t xml:space="preserve"> the concatenation of</w:t>
      </w:r>
      <w:r>
        <w:rPr>
          <w:rFonts w:ascii="Times New Roman" w:hAnsi="Times New Roman" w:cs="Times New Roman"/>
          <w:color w:val="auto"/>
          <w:sz w:val="22"/>
          <w:szCs w:val="22"/>
        </w:rPr>
        <w:t xml:space="preserve"> </w:t>
      </w:r>
      <m:oMath>
        <m:d>
          <m:dPr>
            <m:begChr m:val="["/>
            <m:endChr m:val="]"/>
            <m:ctrlPr>
              <w:rPr>
                <w:rFonts w:ascii="Cambria Math" w:hAnsi="Cambria Math" w:cs="Times New Roman"/>
                <w:i/>
                <w:color w:val="auto"/>
                <w:sz w:val="22"/>
                <w:szCs w:val="22"/>
              </w:rPr>
            </m:ctrlPr>
          </m:dPr>
          <m:e>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0</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1</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l−2</m:t>
                </m:r>
                <m:ctrlPr>
                  <w:rPr>
                    <w:rFonts w:ascii="Cambria Math" w:hAnsi="Cambria Math" w:cs="Times New Roman"/>
                    <w:i/>
                    <w:color w:val="auto"/>
                    <w:sz w:val="22"/>
                    <w:szCs w:val="22"/>
                  </w:rPr>
                </m:ctrlPr>
              </m:sub>
            </m:sSub>
            <m:r>
              <m:rPr/>
              <w:rPr>
                <w:rFonts w:ascii="Cambria Math" w:hAnsi="Cambria Math" w:cs="Times New Roman"/>
                <w:color w:val="auto"/>
                <w:sz w:val="22"/>
                <w:szCs w:val="22"/>
              </w:rPr>
              <m:t>,</m:t>
            </m:r>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x</m:t>
                </m:r>
                <m:ctrlPr>
                  <w:rPr>
                    <w:rFonts w:ascii="Cambria Math" w:hAnsi="Cambria Math" w:cs="Times New Roman"/>
                    <w:i/>
                    <w:color w:val="auto"/>
                    <w:sz w:val="22"/>
                    <w:szCs w:val="22"/>
                  </w:rPr>
                </m:ctrlPr>
              </m:e>
              <m:sub>
                <m:r>
                  <m:rPr/>
                  <w:rPr>
                    <w:rFonts w:ascii="Cambria Math" w:hAnsi="Cambria Math" w:cs="Times New Roman"/>
                    <w:color w:val="auto"/>
                    <w:sz w:val="22"/>
                    <w:szCs w:val="22"/>
                  </w:rPr>
                  <m:t>l−1</m:t>
                </m:r>
                <m:ctrlPr>
                  <w:rPr>
                    <w:rFonts w:ascii="Cambria Math" w:hAnsi="Cambria Math" w:cs="Times New Roman"/>
                    <w:i/>
                    <w:color w:val="auto"/>
                    <w:sz w:val="22"/>
                    <w:szCs w:val="22"/>
                  </w:rPr>
                </m:ctrlPr>
              </m:sub>
            </m:sSub>
            <m:ctrlPr>
              <w:rPr>
                <w:rFonts w:ascii="Cambria Math" w:hAnsi="Cambria Math" w:cs="Times New Roman"/>
                <w:i/>
                <w:color w:val="auto"/>
                <w:sz w:val="22"/>
                <w:szCs w:val="22"/>
              </w:rPr>
            </m:ctrlPr>
          </m:e>
        </m:d>
      </m:oMath>
      <w:r>
        <w:rPr>
          <w:rFonts w:ascii="Times New Roman" w:hAnsi="Times New Roman" w:cs="Times New Roman"/>
          <w:color w:val="auto"/>
          <w:sz w:val="22"/>
          <w:szCs w:val="22"/>
        </w:rPr>
        <w:t xml:space="preserve"> feature maps from previous </w:t>
      </w:r>
      <m:oMath>
        <m:r>
          <m:rPr/>
          <w:rPr>
            <w:rFonts w:ascii="Cambria Math" w:hAnsi="Cambria Math" w:cs="Times New Roman"/>
            <w:color w:val="auto"/>
            <w:sz w:val="22"/>
            <w:szCs w:val="22"/>
          </w:rPr>
          <m:t>l−1</m:t>
        </m:r>
      </m:oMath>
      <w:r>
        <w:rPr>
          <w:rFonts w:ascii="Times New Roman" w:hAnsi="Times New Roman" w:cs="Times New Roman"/>
          <w:color w:val="auto"/>
          <w:sz w:val="22"/>
          <w:szCs w:val="22"/>
        </w:rPr>
        <w:t xml:space="preserve"> layers. The normalization function </w:t>
      </w:r>
      <m:oMath>
        <m:r>
          <m:rPr/>
          <w:rPr>
            <w:rFonts w:ascii="Cambria Math" w:hAnsi="Cambria Math" w:cs="Times New Roman"/>
            <w:color w:val="auto"/>
            <w:sz w:val="22"/>
            <w:szCs w:val="22"/>
          </w:rPr>
          <m:t>BN</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m:t>
            </m:r>
            <m:ctrlPr>
              <w:rPr>
                <w:rFonts w:ascii="Cambria Math" w:hAnsi="Cambria Math" w:cs="Times New Roman"/>
                <w:i/>
                <w:color w:val="auto"/>
                <w:sz w:val="22"/>
                <w:szCs w:val="22"/>
              </w:rPr>
            </m:ctrlPr>
          </m:e>
        </m:d>
      </m:oMath>
      <w:r>
        <w:rPr>
          <w:rFonts w:ascii="Times New Roman" w:hAnsi="Times New Roman" w:cs="Times New Roman"/>
          <w:color w:val="auto"/>
          <w:sz w:val="22"/>
          <w:szCs w:val="22"/>
        </w:rPr>
        <w:t xml:space="preserve"> and activation function</w:t>
      </w:r>
      <m:oMath>
        <m:r>
          <m:rPr/>
          <w:rPr>
            <w:rFonts w:ascii="Cambria Math" w:hAnsi="Cambria Math" w:cs="Times New Roman"/>
            <w:color w:val="auto"/>
            <w:sz w:val="22"/>
            <w:szCs w:val="22"/>
          </w:rPr>
          <m:t xml:space="preserve"> ReLU</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m:t>
            </m:r>
            <m:ctrlPr>
              <w:rPr>
                <w:rFonts w:ascii="Cambria Math" w:hAnsi="Cambria Math" w:cs="Times New Roman"/>
                <w:i/>
                <w:color w:val="auto"/>
                <w:sz w:val="22"/>
                <w:szCs w:val="22"/>
              </w:rPr>
            </m:ctrlPr>
          </m:e>
        </m:d>
      </m:oMath>
      <w:r>
        <w:rPr>
          <w:rFonts w:ascii="Times New Roman" w:hAnsi="Times New Roman" w:cs="Times New Roman"/>
          <w:color w:val="auto"/>
          <w:sz w:val="22"/>
          <w:szCs w:val="22"/>
        </w:rPr>
        <w:t xml:space="preserve"> </w:t>
      </w:r>
      <w:r>
        <w:rPr>
          <w:rFonts w:hint="eastAsia" w:ascii="Times New Roman" w:hAnsi="Times New Roman" w:cs="Times New Roman"/>
          <w:color w:val="auto"/>
          <w:sz w:val="22"/>
          <w:szCs w:val="22"/>
        </w:rPr>
        <w:t>stabilize training by normalizing inputs</w:t>
      </w:r>
      <w:r>
        <w:rPr>
          <w:rFonts w:ascii="Times New Roman" w:hAnsi="Times New Roman" w:cs="Times New Roman"/>
          <w:color w:val="auto"/>
          <w:sz w:val="22"/>
          <w:szCs w:val="22"/>
        </w:rPr>
        <w:t xml:space="preserve"> and accelerate training stability (Ioffe, 2015). </w:t>
      </w:r>
      <w:r>
        <w:rPr>
          <w:rFonts w:hint="eastAsia" w:ascii="Times New Roman" w:hAnsi="Times New Roman" w:cs="Times New Roman"/>
          <w:color w:val="auto"/>
          <w:sz w:val="22"/>
          <w:szCs w:val="22"/>
          <w:lang w:eastAsia="zh-CN"/>
        </w:rPr>
        <w:t>Algorithm</w:t>
      </w:r>
      <w:r>
        <w:rPr>
          <w:rFonts w:ascii="Times New Roman" w:hAnsi="Times New Roman" w:cs="Times New Roman"/>
          <w:color w:val="auto"/>
          <w:sz w:val="22"/>
          <w:szCs w:val="22"/>
        </w:rPr>
        <w:t xml:space="preserve"> 2 presents detailed formulations:</w:t>
      </w:r>
    </w:p>
    <w:tbl>
      <w:tblPr>
        <w:tblStyle w:val="18"/>
        <w:tblW w:w="8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020"/>
      </w:tblGrid>
      <w:tr w14:paraId="71A91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 w:hRule="atLeast"/>
          <w:jc w:val="center"/>
        </w:trPr>
        <w:tc>
          <w:tcPr>
            <w:tcW w:w="8020" w:type="dxa"/>
            <w:tcBorders>
              <w:top w:val="single" w:color="000000" w:sz="6" w:space="0"/>
              <w:left w:val="single" w:color="000000" w:sz="6" w:space="0"/>
              <w:bottom w:val="single" w:color="999999" w:sz="6" w:space="0"/>
              <w:right w:val="single" w:color="000000" w:sz="6" w:space="0"/>
              <w:tl2br w:val="nil"/>
            </w:tcBorders>
            <w:shd w:val="clear" w:color="auto" w:fill="auto"/>
            <w:vAlign w:val="top"/>
          </w:tcPr>
          <w:p w14:paraId="3E3AD278">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bCs/>
                <w:i w:val="0"/>
                <w:color w:val="auto"/>
                <w:sz w:val="22"/>
                <w:szCs w:val="22"/>
              </w:rPr>
            </w:pPr>
            <w:r>
              <w:rPr>
                <w:rFonts w:hint="eastAsia" w:ascii="Times New Roman" w:hAnsi="Times New Roman" w:cs="Times New Roman"/>
                <w:b/>
                <w:bCs/>
                <w:i w:val="0"/>
                <w:color w:val="auto"/>
                <w:sz w:val="22"/>
                <w:szCs w:val="22"/>
                <w:lang w:eastAsia="zh-CN"/>
              </w:rPr>
              <w:t>Algorithm</w:t>
            </w:r>
            <w:r>
              <w:rPr>
                <w:rFonts w:ascii="Times New Roman" w:hAnsi="Times New Roman" w:cs="Times New Roman"/>
                <w:b/>
                <w:bCs/>
                <w:i w:val="0"/>
                <w:color w:val="auto"/>
                <w:sz w:val="22"/>
                <w:szCs w:val="22"/>
              </w:rPr>
              <w:t xml:space="preserve"> 2: Normalization Function </w:t>
            </w:r>
            <w:r>
              <w:rPr>
                <w:rFonts w:ascii="Times New Roman" w:hAnsi="Times New Roman" w:cs="Times New Roman"/>
                <w:b/>
                <w:bCs/>
                <w:i w:val="0"/>
                <w:color w:val="auto"/>
                <w:position w:val="-6"/>
                <w:sz w:val="22"/>
                <w:szCs w:val="22"/>
              </w:rPr>
              <w:object>
                <v:shape id="_x0000_i1060" o:spt="75" type="#_x0000_t75" style="height:14.4pt;width:21.9pt;" o:ole="t" filled="f" o:preferrelative="t" stroked="f" coordsize="21600,21600">
                  <v:path/>
                  <v:fill on="f" focussize="0,0"/>
                  <v:stroke on="f" joinstyle="miter"/>
                  <v:imagedata r:id="rId75" o:title=""/>
                  <o:lock v:ext="edit" aspectratio="t"/>
                  <w10:wrap type="none"/>
                  <w10:anchorlock/>
                </v:shape>
                <o:OLEObject Type="Embed" ProgID="Equation.3" ShapeID="_x0000_i1060" DrawAspect="Content" ObjectID="_1468075760" r:id="rId74">
                  <o:LockedField>false</o:LockedField>
                </o:OLEObject>
              </w:object>
            </w:r>
          </w:p>
        </w:tc>
      </w:tr>
      <w:tr w14:paraId="0CBD4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jc w:val="center"/>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7FC03BA6">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bCs/>
                <w:i w:val="0"/>
                <w:color w:val="auto"/>
                <w:sz w:val="22"/>
                <w:szCs w:val="22"/>
              </w:rPr>
              <w:t xml:space="preserve">Input: </w:t>
            </w:r>
            <w:r>
              <w:rPr>
                <w:rFonts w:ascii="Times New Roman" w:hAnsi="Times New Roman" w:cs="Times New Roman"/>
                <w:b w:val="0"/>
                <w:i w:val="0"/>
                <w:color w:val="auto"/>
                <w:sz w:val="22"/>
                <w:szCs w:val="22"/>
              </w:rPr>
              <w:t>feature map after convolution operation</w:t>
            </w:r>
            <w:r>
              <w:rPr>
                <w:rFonts w:ascii="Times New Roman" w:hAnsi="Times New Roman" w:cs="Times New Roman"/>
                <w:b w:val="0"/>
                <w:i w:val="0"/>
                <w:color w:val="auto"/>
                <w:position w:val="-12"/>
                <w:sz w:val="22"/>
                <w:szCs w:val="22"/>
              </w:rPr>
              <w:object>
                <v:shape id="_x0000_i1061" o:spt="75" type="#_x0000_t75" style="height:18.15pt;width:13.15pt;" o:ole="t" filled="f" o:preferrelative="t" stroked="f" coordsize="21600,21600">
                  <v:path/>
                  <v:fill on="f" focussize="0,0"/>
                  <v:stroke on="f" joinstyle="miter"/>
                  <v:imagedata r:id="rId77" o:title=""/>
                  <o:lock v:ext="edit" aspectratio="t"/>
                  <w10:wrap type="none"/>
                  <w10:anchorlock/>
                </v:shape>
                <o:OLEObject Type="Embed" ProgID="Equation.3" ShapeID="_x0000_i1061" DrawAspect="Content" ObjectID="_1468075761" r:id="rId76">
                  <o:LockedField>false</o:LockedField>
                </o:OLEObject>
              </w:object>
            </w:r>
          </w:p>
        </w:tc>
      </w:tr>
      <w:tr w14:paraId="725E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 w:hRule="atLeast"/>
          <w:jc w:val="center"/>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54D10949">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bCs/>
                <w:i w:val="0"/>
                <w:color w:val="auto"/>
                <w:sz w:val="22"/>
                <w:szCs w:val="22"/>
              </w:rPr>
              <w:t>Output:</w:t>
            </w:r>
            <w:r>
              <w:rPr>
                <w:rFonts w:ascii="Times New Roman" w:hAnsi="Times New Roman" w:cs="Times New Roman"/>
                <w:b w:val="0"/>
                <w:i w:val="0"/>
                <w:color w:val="auto"/>
                <w:sz w:val="22"/>
                <w:szCs w:val="22"/>
              </w:rPr>
              <w:t xml:space="preserve"> normalized feature map</w:t>
            </w:r>
            <w:r>
              <w:rPr>
                <w:rFonts w:ascii="Times New Roman" w:hAnsi="Times New Roman" w:cs="Times New Roman"/>
                <w:b w:val="0"/>
                <w:i w:val="0"/>
                <w:color w:val="auto"/>
                <w:position w:val="-12"/>
                <w:sz w:val="22"/>
                <w:szCs w:val="22"/>
              </w:rPr>
              <w:object>
                <v:shape id="_x0000_i1062" o:spt="75" type="#_x0000_t75" style="height:18.15pt;width:13.15pt;" o:ole="t" filled="f" o:preferrelative="t" stroked="f" coordsize="21600,21600">
                  <v:path/>
                  <v:fill on="f" focussize="0,0"/>
                  <v:stroke on="f" joinstyle="miter"/>
                  <v:imagedata r:id="rId61" o:title=""/>
                  <o:lock v:ext="edit" aspectratio="t"/>
                  <w10:wrap type="none"/>
                  <w10:anchorlock/>
                </v:shape>
                <o:OLEObject Type="Embed" ProgID="Equation.3" ShapeID="_x0000_i1062" DrawAspect="Content" ObjectID="_1468075762" r:id="rId78">
                  <o:LockedField>false</o:LockedField>
                </o:OLEObject>
              </w:object>
            </w:r>
          </w:p>
        </w:tc>
      </w:tr>
      <w:tr w14:paraId="653E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51" w:hRule="atLeast"/>
          <w:jc w:val="center"/>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1CF3346F">
            <w:pPr>
              <w:keepNext w:val="0"/>
              <w:keepLines w:val="0"/>
              <w:pageBreakBefore w:val="0"/>
              <w:widowControl w:val="0"/>
              <w:numPr>
                <w:ilvl w:val="0"/>
                <w:numId w:val="4"/>
              </w:numPr>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bCs/>
                <w:i w:val="0"/>
                <w:color w:val="auto"/>
                <w:sz w:val="22"/>
                <w:szCs w:val="22"/>
              </w:rPr>
            </w:pPr>
            <w:r>
              <w:rPr>
                <w:rFonts w:ascii="Times New Roman" w:hAnsi="Times New Roman" w:cs="Times New Roman"/>
                <w:b w:val="0"/>
                <w:i w:val="0"/>
                <w:color w:val="auto"/>
                <w:sz w:val="22"/>
                <w:szCs w:val="22"/>
              </w:rPr>
              <w:t xml:space="preserve">Calculate the mean and variance across all samples for each channel individually, where </w:t>
            </w:r>
            <w:r>
              <w:rPr>
                <w:rFonts w:ascii="Times New Roman" w:hAnsi="Times New Roman" w:cs="Times New Roman"/>
                <w:b w:val="0"/>
                <w:i w:val="0"/>
                <w:color w:val="auto"/>
                <w:position w:val="-12"/>
                <w:sz w:val="22"/>
                <w:szCs w:val="22"/>
              </w:rPr>
              <w:object>
                <v:shape id="_x0000_i1063" o:spt="75" type="#_x0000_t75" style="height:18.15pt;width:28.15pt;" o:ole="t" filled="f" o:preferrelative="t" stroked="f" coordsize="21600,21600">
                  <v:path/>
                  <v:fill on="f" focussize="0,0"/>
                  <v:stroke on="f" joinstyle="miter"/>
                  <v:imagedata r:id="rId80" o:title=""/>
                  <o:lock v:ext="edit" aspectratio="t"/>
                  <w10:wrap type="none"/>
                  <w10:anchorlock/>
                </v:shape>
                <o:OLEObject Type="Embed" ProgID="Equation.3" ShapeID="_x0000_i1063" DrawAspect="Content" ObjectID="_1468075763" r:id="rId79">
                  <o:LockedField>false</o:LockedField>
                </o:OLEObject>
              </w:object>
            </w:r>
            <w:r>
              <w:rPr>
                <w:rFonts w:ascii="Times New Roman" w:hAnsi="Times New Roman" w:cs="Times New Roman"/>
                <w:b w:val="0"/>
                <w:i w:val="0"/>
                <w:color w:val="auto"/>
                <w:sz w:val="22"/>
                <w:szCs w:val="22"/>
              </w:rPr>
              <w:t xml:space="preserve"> represents the feature value of the i-th sample in the batch, the c-th channel, the h-th row, the w-th column:</w:t>
            </w:r>
          </w:p>
          <w:p w14:paraId="392F438B">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64"/>
                <w:sz w:val="22"/>
                <w:szCs w:val="22"/>
              </w:rPr>
              <w:object>
                <v:shape id="_x0000_i1064" o:spt="75" type="#_x0000_t75" style="height:70.1pt;width:181.55pt;" o:ole="t" filled="f" o:preferrelative="t" stroked="f" coordsize="21600,21600">
                  <v:path/>
                  <v:fill on="f" focussize="0,0"/>
                  <v:stroke on="f" joinstyle="miter"/>
                  <v:imagedata r:id="rId82" o:title=""/>
                  <o:lock v:ext="edit" aspectratio="t"/>
                  <w10:wrap type="none"/>
                  <w10:anchorlock/>
                </v:shape>
                <o:OLEObject Type="Embed" ProgID="Equation.3" ShapeID="_x0000_i1064" DrawAspect="Content" ObjectID="_1468075764" r:id="rId81">
                  <o:LockedField>false</o:LockedField>
                </o:OLEObject>
              </w:object>
            </w:r>
          </w:p>
        </w:tc>
      </w:tr>
      <w:tr w14:paraId="05F15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7" w:hRule="atLeast"/>
          <w:jc w:val="center"/>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3A4A0D9E">
            <w:pPr>
              <w:keepNext w:val="0"/>
              <w:keepLines w:val="0"/>
              <w:pageBreakBefore w:val="0"/>
              <w:widowControl w:val="0"/>
              <w:numPr>
                <w:ilvl w:val="0"/>
                <w:numId w:val="4"/>
              </w:numPr>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normalize each eigenvalue (</w:t>
            </w:r>
            <w:r>
              <w:rPr>
                <w:rFonts w:ascii="Times New Roman" w:hAnsi="Times New Roman" w:cs="Times New Roman"/>
                <w:b w:val="0"/>
                <w:i w:val="0"/>
                <w:color w:val="auto"/>
                <w:position w:val="-6"/>
                <w:sz w:val="22"/>
                <w:szCs w:val="22"/>
              </w:rPr>
              <w:object>
                <v:shape id="_x0000_i1065" o:spt="75" type="#_x0000_t75" style="height:11.25pt;width:9.4pt;" o:ole="t" filled="f" o:preferrelative="t" stroked="f" coordsize="21600,21600">
                  <v:path/>
                  <v:fill on="f" focussize="0,0"/>
                  <v:stroke on="f" joinstyle="miter"/>
                  <v:imagedata r:id="rId84" o:title=""/>
                  <o:lock v:ext="edit" aspectratio="t"/>
                  <w10:wrap type="none"/>
                  <w10:anchorlock/>
                </v:shape>
                <o:OLEObject Type="Embed" ProgID="Equation.3" ShapeID="_x0000_i1065" DrawAspect="Content" ObjectID="_1468075765" r:id="rId83">
                  <o:LockedField>false</o:LockedField>
                </o:OLEObject>
              </w:object>
            </w:r>
            <w:r>
              <w:rPr>
                <w:rFonts w:ascii="Times New Roman" w:hAnsi="Times New Roman" w:cs="Times New Roman"/>
                <w:b w:val="0"/>
                <w:i w:val="0"/>
                <w:color w:val="auto"/>
                <w:sz w:val="22"/>
                <w:szCs w:val="22"/>
              </w:rPr>
              <w:t xml:space="preserve"> is usually </w:t>
            </w:r>
            <w:r>
              <w:rPr>
                <w:rFonts w:ascii="Times New Roman" w:hAnsi="Times New Roman" w:cs="Times New Roman"/>
                <w:b w:val="0"/>
                <w:i w:val="0"/>
                <w:color w:val="auto"/>
                <w:position w:val="-6"/>
                <w:sz w:val="22"/>
                <w:szCs w:val="22"/>
              </w:rPr>
              <w:object>
                <v:shape id="_x0000_i1066" o:spt="75" type="#_x0000_t75" style="height:15.65pt;width:21.9pt;" o:ole="t" filled="f" o:preferrelative="t" stroked="f" coordsize="21600,21600">
                  <v:path/>
                  <v:fill on="f" focussize="0,0"/>
                  <v:stroke on="f" joinstyle="miter"/>
                  <v:imagedata r:id="rId86" o:title=""/>
                  <o:lock v:ext="edit" aspectratio="t"/>
                  <w10:wrap type="none"/>
                  <w10:anchorlock/>
                </v:shape>
                <o:OLEObject Type="Embed" ProgID="Equation.3" ShapeID="_x0000_i1066" DrawAspect="Content" ObjectID="_1468075766" r:id="rId85">
                  <o:LockedField>false</o:LockedField>
                </o:OLEObject>
              </w:object>
            </w:r>
            <w:r>
              <w:rPr>
                <w:rFonts w:ascii="Times New Roman" w:hAnsi="Times New Roman" w:cs="Times New Roman"/>
                <w:b w:val="0"/>
                <w:i w:val="0"/>
                <w:color w:val="auto"/>
                <w:sz w:val="22"/>
                <w:szCs w:val="22"/>
              </w:rPr>
              <w:t>, used to avoid division by zero):</w:t>
            </w:r>
          </w:p>
          <w:p w14:paraId="45F93EF7">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36"/>
                <w:sz w:val="22"/>
                <w:szCs w:val="22"/>
              </w:rPr>
              <w:object>
                <v:shape id="_x0000_i1067" o:spt="75" type="#_x0000_t75" style="height:38.2pt;width:96.4pt;" o:ole="t" filled="f" o:preferrelative="t" stroked="f" coordsize="21600,21600">
                  <v:path/>
                  <v:fill on="f" focussize="0,0"/>
                  <v:stroke on="f" joinstyle="miter"/>
                  <v:imagedata r:id="rId88" o:title=""/>
                  <o:lock v:ext="edit" aspectratio="t"/>
                  <w10:wrap type="none"/>
                  <w10:anchorlock/>
                </v:shape>
                <o:OLEObject Type="Embed" ProgID="Equation.3" ShapeID="_x0000_i1067" DrawAspect="Content" ObjectID="_1468075767" r:id="rId87">
                  <o:LockedField>false</o:LockedField>
                </o:OLEObject>
              </w:object>
            </w:r>
          </w:p>
        </w:tc>
      </w:tr>
      <w:tr w14:paraId="771BF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jc w:val="center"/>
        </w:trPr>
        <w:tc>
          <w:tcPr>
            <w:tcW w:w="8020" w:type="dxa"/>
            <w:tcBorders>
              <w:top w:val="single" w:color="999999" w:sz="6" w:space="0"/>
              <w:left w:val="single" w:color="000000" w:sz="6" w:space="0"/>
              <w:bottom w:val="single" w:color="999999" w:sz="6" w:space="0"/>
              <w:right w:val="single" w:color="000000" w:sz="6" w:space="0"/>
            </w:tcBorders>
            <w:shd w:val="clear" w:color="auto" w:fill="auto"/>
            <w:vAlign w:val="top"/>
          </w:tcPr>
          <w:p w14:paraId="16CAFDA1">
            <w:pPr>
              <w:keepNext w:val="0"/>
              <w:keepLines w:val="0"/>
              <w:pageBreakBefore w:val="0"/>
              <w:widowControl w:val="0"/>
              <w:numPr>
                <w:ilvl w:val="0"/>
                <w:numId w:val="4"/>
              </w:numPr>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Scale and translate each feature value:</w:t>
            </w:r>
          </w:p>
          <w:p w14:paraId="0470D159">
            <w:pPr>
              <w:keepNext w:val="0"/>
              <w:keepLines w:val="0"/>
              <w:pageBreakBefore w:val="0"/>
              <w:widowControl w:val="0"/>
              <w:kinsoku/>
              <w:wordWrap/>
              <w:overflowPunct/>
              <w:topLinePunct w:val="0"/>
              <w:autoSpaceDE/>
              <w:autoSpaceDN/>
              <w:bidi w:val="0"/>
              <w:adjustRightInd/>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position w:val="-12"/>
                <w:sz w:val="22"/>
                <w:szCs w:val="22"/>
              </w:rPr>
              <w:object>
                <v:shape id="_x0000_i1068" o:spt="75" type="#_x0000_t75" style="height:18.15pt;width:89.55pt;" o:ole="t" filled="f" o:preferrelative="t" stroked="f" coordsize="21600,21600">
                  <v:path/>
                  <v:fill on="f" focussize="0,0"/>
                  <v:stroke on="f" joinstyle="miter"/>
                  <v:imagedata r:id="rId90" o:title=""/>
                  <o:lock v:ext="edit" aspectratio="t"/>
                  <w10:wrap type="none"/>
                  <w10:anchorlock/>
                </v:shape>
                <o:OLEObject Type="Embed" ProgID="Equation.3" ShapeID="_x0000_i1068" DrawAspect="Content" ObjectID="_1468075768" r:id="rId89">
                  <o:LockedField>false</o:LockedField>
                </o:OLEObject>
              </w:object>
            </w:r>
          </w:p>
        </w:tc>
      </w:tr>
      <w:tr w14:paraId="54AC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1" w:hRule="atLeast"/>
          <w:jc w:val="center"/>
        </w:trPr>
        <w:tc>
          <w:tcPr>
            <w:tcW w:w="8020" w:type="dxa"/>
            <w:tcBorders>
              <w:top w:val="single" w:color="999999" w:sz="6" w:space="0"/>
              <w:left w:val="single" w:color="000000" w:sz="6" w:space="0"/>
              <w:bottom w:val="single" w:color="000000" w:sz="6" w:space="0"/>
              <w:right w:val="single" w:color="000000" w:sz="6" w:space="0"/>
            </w:tcBorders>
            <w:shd w:val="clear" w:color="auto" w:fill="auto"/>
            <w:vAlign w:val="top"/>
          </w:tcPr>
          <w:p w14:paraId="07F4C812">
            <w:pPr>
              <w:keepNext w:val="0"/>
              <w:keepLines w:val="0"/>
              <w:pageBreakBefore w:val="0"/>
              <w:widowControl w:val="0"/>
              <w:numPr>
                <w:ilvl w:val="0"/>
                <w:numId w:val="4"/>
              </w:numPr>
              <w:kinsoku/>
              <w:wordWrap/>
              <w:overflowPunct/>
              <w:topLinePunct w:val="0"/>
              <w:autoSpaceDE/>
              <w:autoSpaceDN/>
              <w:bidi w:val="0"/>
              <w:adjustRightInd/>
              <w:snapToGrid w:val="0"/>
              <w:spacing w:line="240" w:lineRule="auto"/>
              <w:jc w:val="both"/>
              <w:textAlignment w:val="auto"/>
              <w:rPr>
                <w:rFonts w:ascii="Times New Roman" w:hAnsi="Times New Roman" w:cs="Times New Roman"/>
                <w:b w:val="0"/>
                <w:i w:val="0"/>
                <w:color w:val="auto"/>
                <w:sz w:val="22"/>
                <w:szCs w:val="22"/>
              </w:rPr>
            </w:pPr>
            <w:r>
              <w:rPr>
                <w:rFonts w:ascii="Times New Roman" w:hAnsi="Times New Roman" w:cs="Times New Roman"/>
                <w:b w:val="0"/>
                <w:i w:val="0"/>
                <w:color w:val="auto"/>
                <w:sz w:val="22"/>
                <w:szCs w:val="22"/>
              </w:rPr>
              <w:t xml:space="preserve">The serial merging of eigenvalues into </w:t>
            </w:r>
            <w:r>
              <w:rPr>
                <w:rFonts w:ascii="Times New Roman" w:hAnsi="Times New Roman" w:cs="Times New Roman"/>
                <w:b w:val="0"/>
                <w:i w:val="0"/>
                <w:color w:val="auto"/>
                <w:position w:val="-12"/>
                <w:sz w:val="22"/>
                <w:szCs w:val="22"/>
              </w:rPr>
              <w:object>
                <v:shape id="_x0000_i1069" o:spt="75" type="#_x0000_t75" style="height:18.15pt;width:13.15pt;" o:ole="t" filled="f" o:preferrelative="t" stroked="f" coordsize="21600,21600">
                  <v:path/>
                  <v:fill on="f" focussize="0,0"/>
                  <v:stroke on="f" joinstyle="miter"/>
                  <v:imagedata r:id="rId61" o:title=""/>
                  <o:lock v:ext="edit" aspectratio="t"/>
                  <w10:wrap type="none"/>
                  <w10:anchorlock/>
                </v:shape>
                <o:OLEObject Type="Embed" ProgID="Equation.3" ShapeID="_x0000_i1069" DrawAspect="Content" ObjectID="_1468075769" r:id="rId91">
                  <o:LockedField>false</o:LockedField>
                </o:OLEObject>
              </w:object>
            </w:r>
          </w:p>
        </w:tc>
      </w:tr>
    </w:tbl>
    <w:p w14:paraId="464FCA1D">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To mitigate vanishing gradients caused by deep </w:t>
      </w:r>
      <w:r>
        <w:rPr>
          <w:rFonts w:ascii="Times New Roman" w:hAnsi="Times New Roman" w:cs="Times New Roman"/>
          <w:color w:val="auto"/>
          <w:sz w:val="22"/>
          <w:szCs w:val="22"/>
        </w:rPr>
        <w:t>networks</w:t>
      </w:r>
      <w:r>
        <w:rPr>
          <w:rFonts w:ascii="Times New Roman" w:hAnsi="Times New Roman" w:cs="Times New Roman"/>
          <w:color w:val="auto"/>
          <w:sz w:val="22"/>
          <w:szCs w:val="22"/>
        </w:rPr>
        <w:t>,</w:t>
      </w:r>
      <m:oMath>
        <m:r>
          <m:rPr/>
          <w:rPr>
            <w:rFonts w:ascii="Cambria Math" w:hAnsi="Cambria Math" w:cs="Times New Roman"/>
            <w:color w:val="auto"/>
            <w:sz w:val="22"/>
            <w:szCs w:val="22"/>
          </w:rPr>
          <m:t xml:space="preserve"> ReLU</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m:t>
            </m:r>
            <m:ctrlPr>
              <w:rPr>
                <w:rFonts w:ascii="Cambria Math" w:hAnsi="Cambria Math" w:cs="Times New Roman"/>
                <w:i/>
                <w:color w:val="auto"/>
                <w:sz w:val="22"/>
                <w:szCs w:val="22"/>
              </w:rPr>
            </m:ctrlPr>
          </m:e>
        </m:d>
      </m:oMath>
      <w:r>
        <w:rPr>
          <w:rFonts w:ascii="Times New Roman" w:hAnsi="Times New Roman" w:cs="Times New Roman"/>
          <w:color w:val="auto"/>
          <w:sz w:val="22"/>
          <w:szCs w:val="22"/>
        </w:rPr>
        <w:t xml:space="preserve"> is used (Glorot et al., 2011), defined mathematically in equation (S2):</w:t>
      </w:r>
    </w:p>
    <w:p w14:paraId="7E09A694">
      <w:pPr>
        <w:keepNext w:val="0"/>
        <w:keepLines w:val="0"/>
        <w:pageBreakBefore w:val="0"/>
        <w:widowControl w:val="0"/>
        <w:kinsoku/>
        <w:wordWrap/>
        <w:overflowPunct/>
        <w:topLinePunct w:val="0"/>
        <w:autoSpaceDE/>
        <w:autoSpaceDN/>
        <w:bidi w:val="0"/>
        <w:adjustRightInd/>
        <w:spacing w:line="480" w:lineRule="auto"/>
        <w:jc w:val="center"/>
        <w:textAlignment w:val="auto"/>
        <w:rPr>
          <w:rFonts w:ascii="Times New Roman" w:hAnsi="Times New Roman" w:cs="Times New Roman"/>
          <w:color w:val="auto"/>
          <w:position w:val="-10"/>
          <w:sz w:val="22"/>
          <w:szCs w:val="22"/>
        </w:rPr>
      </w:pPr>
      <w:r>
        <w:rPr>
          <w:rFonts w:ascii="Times New Roman" w:hAnsi="Times New Roman" w:cs="Times New Roman"/>
          <w:color w:val="auto"/>
          <w:position w:val="-48"/>
          <w:sz w:val="22"/>
          <w:szCs w:val="22"/>
        </w:rPr>
        <w:object>
          <v:shape id="_x0000_i1070" o:spt="75" type="#_x0000_t75" style="height:54.45pt;width:147.75pt;" o:ole="t" filled="f" o:preferrelative="t" stroked="f" coordsize="21600,21600">
            <v:path/>
            <v:fill on="f" focussize="0,0"/>
            <v:stroke on="f" joinstyle="miter"/>
            <v:imagedata r:id="rId93" o:title=""/>
            <o:lock v:ext="edit" aspectratio="t"/>
            <w10:wrap type="none"/>
            <w10:anchorlock/>
          </v:shape>
          <o:OLEObject Type="Embed" ProgID="Equation.3" ShapeID="_x0000_i1070" DrawAspect="Content" ObjectID="_1468075770" r:id="rId92">
            <o:LockedField>false</o:LockedField>
          </o:OLEObject>
        </w:object>
      </w:r>
      <w:r>
        <w:rPr>
          <w:rFonts w:ascii="Times New Roman" w:hAnsi="Times New Roman" w:cs="Times New Roman"/>
          <w:color w:val="auto"/>
          <w:position w:val="-10"/>
          <w:sz w:val="22"/>
          <w:szCs w:val="22"/>
        </w:rPr>
        <w:t xml:space="preserve">                              (S2)</w:t>
      </w:r>
    </w:p>
    <w:p w14:paraId="5348791F">
      <w:pPr>
        <w:keepNext w:val="0"/>
        <w:keepLines w:val="0"/>
        <w:pageBreakBefore w:val="0"/>
        <w:widowControl w:val="0"/>
        <w:kinsoku/>
        <w:wordWrap/>
        <w:overflowPunct/>
        <w:topLinePunct w:val="0"/>
        <w:autoSpaceDE/>
        <w:autoSpaceDN/>
        <w:bidi w:val="0"/>
        <w:adjustRightInd/>
        <w:spacing w:line="480" w:lineRule="auto"/>
        <w:ind w:firstLine="440" w:firstLineChars="200"/>
        <w:textAlignment w:val="auto"/>
        <w:rPr>
          <w:rFonts w:ascii="Times New Roman" w:hAnsi="Times New Roman" w:cs="Times New Roman"/>
          <w:color w:val="auto"/>
          <w:sz w:val="22"/>
          <w:szCs w:val="22"/>
        </w:rPr>
      </w:pPr>
      <m:oMath>
        <m:r>
          <m:rPr/>
          <w:rPr>
            <w:rFonts w:ascii="Cambria Math" w:hAnsi="Cambria Math" w:cs="Times New Roman"/>
            <w:color w:val="auto"/>
            <w:sz w:val="22"/>
            <w:szCs w:val="22"/>
          </w:rPr>
          <m:t>ReLU</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m:t>
            </m:r>
            <m:ctrlPr>
              <w:rPr>
                <w:rFonts w:ascii="Cambria Math" w:hAnsi="Cambria Math" w:cs="Times New Roman"/>
                <w:i/>
                <w:color w:val="auto"/>
                <w:sz w:val="22"/>
                <w:szCs w:val="22"/>
              </w:rPr>
            </m:ctrlPr>
          </m:e>
        </m:d>
      </m:oMath>
      <w:r>
        <w:rPr>
          <w:rFonts w:ascii="Times New Roman" w:hAnsi="Times New Roman" w:cs="Times New Roman"/>
          <w:color w:val="auto"/>
          <w:position w:val="-10"/>
          <w:sz w:val="22"/>
          <w:szCs w:val="22"/>
        </w:rPr>
        <w:t xml:space="preserve"> </w:t>
      </w:r>
      <w:r>
        <w:rPr>
          <w:rFonts w:ascii="Times New Roman" w:hAnsi="Times New Roman" w:cs="Times New Roman"/>
          <w:color w:val="auto"/>
          <w:sz w:val="22"/>
          <w:szCs w:val="22"/>
        </w:rPr>
        <w:t xml:space="preserve">is nonlinear, </w:t>
      </w:r>
      <w:r>
        <w:rPr>
          <w:rFonts w:ascii="Times New Roman" w:hAnsi="Times New Roman" w:cs="Times New Roman"/>
          <w:color w:val="auto"/>
          <w:sz w:val="22"/>
          <w:szCs w:val="22"/>
        </w:rPr>
        <w:t>outputt</w:t>
      </w:r>
      <w:r>
        <w:rPr>
          <w:rFonts w:hint="eastAsia" w:ascii="Times New Roman" w:hAnsi="Times New Roman" w:cs="Times New Roman"/>
          <w:color w:val="auto"/>
          <w:sz w:val="22"/>
          <w:szCs w:val="22"/>
          <w:lang w:val="en-US" w:eastAsia="zh-CN"/>
        </w:rPr>
        <w:t>i</w:t>
      </w:r>
      <w:r>
        <w:rPr>
          <w:rFonts w:ascii="Times New Roman" w:hAnsi="Times New Roman" w:cs="Times New Roman"/>
          <w:color w:val="auto"/>
          <w:sz w:val="22"/>
          <w:szCs w:val="22"/>
        </w:rPr>
        <w:t>ng</w:t>
      </w:r>
      <w:r>
        <w:rPr>
          <w:rFonts w:ascii="Times New Roman" w:hAnsi="Times New Roman" w:cs="Times New Roman"/>
          <w:color w:val="auto"/>
          <w:sz w:val="22"/>
          <w:szCs w:val="22"/>
        </w:rPr>
        <w:t xml:space="preserve"> zero when input </w:t>
      </w:r>
      <w:r>
        <w:rPr>
          <w:rFonts w:ascii="Times New Roman" w:hAnsi="Times New Roman" w:eastAsia="宋体" w:cs="Times New Roman"/>
          <w:color w:val="auto"/>
          <w:sz w:val="22"/>
          <w:szCs w:val="22"/>
          <w:lang w:bidi="ar"/>
        </w:rPr>
        <w:t>≤0</w:t>
      </w:r>
      <w:r>
        <w:rPr>
          <w:rFonts w:ascii="Times New Roman" w:hAnsi="Times New Roman" w:cs="Times New Roman"/>
          <w:color w:val="auto"/>
          <w:sz w:val="22"/>
          <w:szCs w:val="22"/>
        </w:rPr>
        <w:t xml:space="preserve">, leading to sparse neuron activation and reduced computation. When input </w:t>
      </w:r>
      <w:r>
        <w:rPr>
          <w:rFonts w:ascii="Times New Roman" w:hAnsi="Times New Roman" w:eastAsia="宋体" w:cs="Times New Roman"/>
          <w:color w:val="auto"/>
          <w:sz w:val="22"/>
          <w:szCs w:val="22"/>
          <w:lang w:bidi="ar"/>
        </w:rPr>
        <w:t>&gt;0,</w:t>
      </w:r>
      <w:r>
        <w:rPr>
          <w:rFonts w:ascii="Times New Roman" w:hAnsi="Times New Roman" w:cs="Times New Roman"/>
          <w:color w:val="auto"/>
          <w:sz w:val="22"/>
          <w:szCs w:val="22"/>
        </w:rPr>
        <w:t xml:space="preserve"> the gradient is one, preventing vanishing gradients and facilitating faster convergence and efficient backpropagation.</w:t>
      </w:r>
    </w:p>
    <w:p w14:paraId="1E5B6FC2">
      <w:pPr>
        <w:keepNext w:val="0"/>
        <w:keepLines w:val="0"/>
        <w:pageBreakBefore w:val="0"/>
        <w:widowControl w:val="0"/>
        <w:numPr>
          <w:ilvl w:val="0"/>
          <w:numId w:val="2"/>
        </w:numPr>
        <w:kinsoku/>
        <w:wordWrap/>
        <w:overflowPunct/>
        <w:topLinePunct w:val="0"/>
        <w:autoSpaceDE/>
        <w:autoSpaceDN/>
        <w:bidi w:val="0"/>
        <w:adjustRightInd/>
        <w:snapToGrid w:val="0"/>
        <w:spacing w:line="480" w:lineRule="auto"/>
        <w:textAlignment w:val="auto"/>
        <w:rPr>
          <w:rFonts w:ascii="Times New Roman" w:hAnsi="Times New Roman" w:cs="Times New Roman"/>
          <w:color w:val="auto"/>
          <w:sz w:val="22"/>
          <w:szCs w:val="22"/>
        </w:rPr>
      </w:pPr>
      <w:r>
        <w:rPr>
          <w:rFonts w:ascii="Times New Roman" w:hAnsi="Times New Roman" w:cs="Times New Roman"/>
          <w:color w:val="auto"/>
          <w:sz w:val="22"/>
          <w:szCs w:val="22"/>
        </w:rPr>
        <w:t>Transition Layer</w:t>
      </w:r>
    </w:p>
    <w:p w14:paraId="34DB229E">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As per equation (S1), the feature map channel count produced by a Dense Block equals the concatenation of outputs from all preceding layers in that block. </w:t>
      </w:r>
    </w:p>
    <w:p w14:paraId="55CBE9A1">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Assuming </w:t>
      </w:r>
      <w:r>
        <w:rPr>
          <w:rFonts w:ascii="Times New Roman" w:hAnsi="Times New Roman" w:cs="Times New Roman"/>
          <w:color w:val="auto"/>
          <w:position w:val="-6"/>
          <w:sz w:val="22"/>
          <w:szCs w:val="22"/>
        </w:rPr>
        <w:object>
          <v:shape id="_x0000_i1071" o:spt="75" type="#_x0000_t75" style="height:14.4pt;width:6.9pt;" o:ole="t" filled="f" o:preferrelative="t" stroked="f" coordsize="21600,21600">
            <v:path/>
            <v:fill on="f" focussize="0,0"/>
            <v:stroke on="f" joinstyle="miter"/>
            <v:imagedata r:id="rId53" o:title=""/>
            <o:lock v:ext="edit" aspectratio="t"/>
            <w10:wrap type="none"/>
            <w10:anchorlock/>
          </v:shape>
          <o:OLEObject Type="Embed" ProgID="Equation.3" ShapeID="_x0000_i1071" DrawAspect="Content" ObjectID="_1468075771" r:id="rId94">
            <o:LockedField>false</o:LockedField>
          </o:OLEObject>
        </w:object>
      </w:r>
      <w:r>
        <w:rPr>
          <w:rFonts w:ascii="Times New Roman" w:hAnsi="Times New Roman" w:cs="Times New Roman"/>
          <w:color w:val="auto"/>
          <w:sz w:val="22"/>
          <w:szCs w:val="22"/>
        </w:rPr>
        <w:t xml:space="preserve"> layers in a Dense Block, each producing output </w:t>
      </w:r>
      <w:r>
        <w:rPr>
          <w:rFonts w:ascii="Times New Roman" w:hAnsi="Times New Roman" w:cs="Times New Roman"/>
          <w:color w:val="auto"/>
          <w:position w:val="-6"/>
          <w:sz w:val="22"/>
          <w:szCs w:val="22"/>
        </w:rPr>
        <w:object>
          <v:shape id="_x0000_i1072" o:spt="75" type="#_x0000_t75" style="height:14.4pt;width:9.4pt;" o:ole="t" filled="f" o:preferrelative="t" stroked="f" coordsize="21600,21600">
            <v:path/>
            <v:fill on="f" focussize="0,0"/>
            <v:stroke on="f" joinstyle="miter"/>
            <v:imagedata r:id="rId96" o:title=""/>
            <o:lock v:ext="edit" aspectratio="t"/>
            <w10:wrap type="none"/>
            <w10:anchorlock/>
          </v:shape>
          <o:OLEObject Type="Embed" ProgID="Equation.3" ShapeID="_x0000_i1072" DrawAspect="Content" ObjectID="_1468075772" r:id="rId95">
            <o:LockedField>false</o:LockedField>
          </o:OLEObject>
        </w:object>
      </w:r>
      <w:r>
        <w:rPr>
          <w:rFonts w:ascii="Times New Roman" w:hAnsi="Times New Roman" w:cs="Times New Roman"/>
          <w:color w:val="auto"/>
          <w:sz w:val="22"/>
          <w:szCs w:val="22"/>
        </w:rPr>
        <w:t xml:space="preserve">channels, the output feature map has </w:t>
      </w:r>
      <w:r>
        <w:rPr>
          <w:rFonts w:ascii="Times New Roman" w:hAnsi="Times New Roman" w:cs="Times New Roman"/>
          <w:color w:val="auto"/>
          <w:position w:val="-10"/>
          <w:sz w:val="22"/>
          <w:szCs w:val="22"/>
        </w:rPr>
        <w:object>
          <v:shape id="_x0000_i1073" o:spt="75" type="#_x0000_t75" style="height:18.15pt;width:68.85pt;" o:ole="t" filled="f" o:preferrelative="t" stroked="f" coordsize="21600,21600">
            <v:path/>
            <v:fill on="f" focussize="0,0"/>
            <v:stroke on="f" joinstyle="miter"/>
            <v:imagedata r:id="rId98" o:title=""/>
            <o:lock v:ext="edit" aspectratio="t"/>
            <w10:wrap type="none"/>
            <w10:anchorlock/>
          </v:shape>
          <o:OLEObject Type="Embed" ProgID="Equation.3" ShapeID="_x0000_i1073" DrawAspect="Content" ObjectID="_1468075773" r:id="rId97">
            <o:LockedField>false</o:LockedField>
          </o:OLEObject>
        </w:object>
      </w:r>
      <w:r>
        <w:rPr>
          <w:rFonts w:ascii="Times New Roman" w:hAnsi="Times New Roman" w:cs="Times New Roman"/>
          <w:color w:val="auto"/>
        </w:rPr>
        <w:t xml:space="preserve"> </w:t>
      </w:r>
      <w:r>
        <w:rPr>
          <w:rFonts w:ascii="Times New Roman" w:hAnsi="Times New Roman" w:cs="Times New Roman"/>
          <w:color w:val="auto"/>
          <w:sz w:val="22"/>
          <w:szCs w:val="22"/>
        </w:rPr>
        <w:t>channels due to concatenation.</w:t>
      </w:r>
      <w:r>
        <w:rPr>
          <w:rFonts w:ascii="Times New Roman" w:hAnsi="Times New Roman" w:cs="Times New Roman"/>
          <w:color w:val="auto"/>
        </w:rPr>
        <w:t xml:space="preserve"> </w:t>
      </w:r>
      <w:r>
        <w:rPr>
          <w:rFonts w:ascii="Times New Roman" w:hAnsi="Times New Roman" w:cs="Times New Roman"/>
          <w:color w:val="auto"/>
          <w:sz w:val="22"/>
          <w:szCs w:val="22"/>
        </w:rPr>
        <w:t>This growth increases complexity for subsequent feature extraction.</w:t>
      </w:r>
      <w:r>
        <w:rPr>
          <w:rFonts w:ascii="Times New Roman" w:hAnsi="Times New Roman" w:cs="Times New Roman"/>
          <w:color w:val="auto"/>
        </w:rPr>
        <w:t xml:space="preserve"> </w:t>
      </w:r>
      <w:r>
        <w:rPr>
          <w:rFonts w:ascii="Times New Roman" w:hAnsi="Times New Roman" w:cs="Times New Roman"/>
          <w:color w:val="auto"/>
        </w:rPr>
        <w:t>Hen</w:t>
      </w:r>
      <w:r>
        <w:rPr>
          <w:rFonts w:hint="eastAsia" w:ascii="Times New Roman" w:hAnsi="Times New Roman" w:cs="Times New Roman"/>
          <w:color w:val="auto"/>
          <w:lang w:val="en-US" w:eastAsia="zh-CN"/>
        </w:rPr>
        <w:t>c</w:t>
      </w:r>
      <w:r>
        <w:rPr>
          <w:rFonts w:ascii="Times New Roman" w:hAnsi="Times New Roman" w:cs="Times New Roman"/>
          <w:color w:val="auto"/>
        </w:rPr>
        <w:t>e</w:t>
      </w:r>
      <w:r>
        <w:rPr>
          <w:rFonts w:ascii="Times New Roman" w:hAnsi="Times New Roman" w:cs="Times New Roman"/>
          <w:color w:val="auto"/>
          <w:sz w:val="22"/>
          <w:szCs w:val="22"/>
        </w:rPr>
        <w:t>,</w:t>
      </w:r>
      <w:r>
        <w:rPr>
          <w:rFonts w:ascii="Times New Roman" w:hAnsi="Times New Roman" w:cs="Times New Roman"/>
          <w:color w:val="auto"/>
        </w:rPr>
        <w:t xml:space="preserve"> </w:t>
      </w:r>
      <w:r>
        <w:rPr>
          <w:rFonts w:ascii="Times New Roman" w:hAnsi="Times New Roman" w:cs="Times New Roman"/>
          <w:color w:val="auto"/>
          <w:sz w:val="22"/>
          <w:szCs w:val="22"/>
        </w:rPr>
        <w:t>a transition layer regulates computational cost by adjusting channel number and spatial resolution.</w:t>
      </w:r>
    </w:p>
    <w:p w14:paraId="0ACEA45A">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The transition layer—denoted </w:t>
      </w:r>
      <m:oMath>
        <m:r>
          <m:rPr/>
          <w:rPr>
            <w:rFonts w:ascii="Cambria Math" w:hAnsi="Cambria Math" w:cs="Times New Roman"/>
            <w:color w:val="auto"/>
            <w:sz w:val="22"/>
            <w:szCs w:val="22"/>
          </w:rPr>
          <m:t>trans</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m:t>
            </m:r>
            <m:ctrlPr>
              <w:rPr>
                <w:rFonts w:ascii="Cambria Math" w:hAnsi="Cambria Math" w:cs="Times New Roman"/>
                <w:i/>
                <w:color w:val="auto"/>
                <w:sz w:val="22"/>
                <w:szCs w:val="22"/>
              </w:rPr>
            </m:ctrlPr>
          </m:e>
        </m:d>
      </m:oMath>
      <w:r>
        <w:rPr>
          <w:rFonts w:ascii="Times New Roman" w:hAnsi="Times New Roman" w:cs="Times New Roman"/>
          <w:color w:val="auto"/>
          <w:sz w:val="22"/>
          <w:szCs w:val="22"/>
        </w:rPr>
        <w:t xml:space="preserve">— is positioned between Dense Blocks, consisting of a convolution operation followed by pooling. Specifically, a convolution </w:t>
      </w:r>
      <m:oMath>
        <m:r>
          <m:rPr>
            <m:sty m:val="p"/>
          </m:rPr>
          <w:rPr>
            <w:rFonts w:ascii="Cambria Math" w:hAnsi="Cambria Math" w:cs="Times New Roman"/>
            <w:color w:val="auto"/>
            <w:sz w:val="22"/>
            <w:szCs w:val="22"/>
          </w:rPr>
          <m:t>1×1</m:t>
        </m:r>
      </m:oMath>
      <w:r>
        <w:rPr>
          <w:rFonts w:ascii="Times New Roman" w:hAnsi="Times New Roman" w:cs="Times New Roman"/>
          <w:color w:val="auto"/>
          <w:sz w:val="22"/>
          <w:szCs w:val="22"/>
        </w:rPr>
        <w:t xml:space="preserve">  reduces channel dimensions, then average pooling compresses spatial dimensions. These are defined in equations (</w:t>
      </w:r>
      <w:r>
        <w:rPr>
          <w:rFonts w:hint="eastAsia" w:ascii="Times New Roman" w:hAnsi="Times New Roman" w:cs="Times New Roman"/>
          <w:color w:val="auto"/>
          <w:sz w:val="22"/>
          <w:szCs w:val="22"/>
          <w:lang w:val="en-US" w:eastAsia="zh-CN"/>
        </w:rPr>
        <w:t>S</w:t>
      </w:r>
      <w:r>
        <w:rPr>
          <w:rFonts w:ascii="Times New Roman" w:hAnsi="Times New Roman" w:cs="Times New Roman"/>
          <w:color w:val="auto"/>
          <w:sz w:val="22"/>
          <w:szCs w:val="22"/>
        </w:rPr>
        <w:t>3) and (</w:t>
      </w:r>
      <w:r>
        <w:rPr>
          <w:rFonts w:hint="eastAsia" w:ascii="Times New Roman" w:hAnsi="Times New Roman" w:cs="Times New Roman"/>
          <w:color w:val="auto"/>
          <w:sz w:val="22"/>
          <w:szCs w:val="22"/>
          <w:lang w:val="en-US" w:eastAsia="zh-CN"/>
        </w:rPr>
        <w:t>S</w:t>
      </w:r>
      <w:r>
        <w:rPr>
          <w:rFonts w:ascii="Times New Roman" w:hAnsi="Times New Roman" w:cs="Times New Roman"/>
          <w:color w:val="auto"/>
          <w:sz w:val="22"/>
          <w:szCs w:val="22"/>
        </w:rPr>
        <w:t>4</w:t>
      </w:r>
      <w:r>
        <w:rPr>
          <w:rFonts w:ascii="Times New Roman" w:hAnsi="Times New Roman" w:cs="Times New Roman"/>
          <w:color w:val="auto"/>
          <w:sz w:val="22"/>
          <w:szCs w:val="22"/>
        </w:rPr>
        <w:t>):</w:t>
      </w:r>
    </w:p>
    <w:p w14:paraId="3483C286">
      <w:pPr>
        <w:keepNext w:val="0"/>
        <w:keepLines w:val="0"/>
        <w:pageBreakBefore w:val="0"/>
        <w:widowControl w:val="0"/>
        <w:kinsoku/>
        <w:wordWrap/>
        <w:overflowPunct/>
        <w:topLinePunct w:val="0"/>
        <w:autoSpaceDE/>
        <w:autoSpaceDN/>
        <w:bidi w:val="0"/>
        <w:adjustRightInd/>
        <w:spacing w:line="480" w:lineRule="auto"/>
        <w:ind w:right="440"/>
        <w:textAlignment w:val="auto"/>
        <w:rPr>
          <w:rFonts w:ascii="Times New Roman" w:hAnsi="Times New Roman" w:cs="Times New Roman"/>
          <w:color w:val="auto"/>
          <w:sz w:val="22"/>
          <w:szCs w:val="22"/>
        </w:rPr>
      </w:pPr>
      <m:oMath>
        <m:r>
          <m:rPr/>
          <w:rPr>
            <w:rFonts w:ascii="Cambria Math" w:hAnsi="Cambria Math" w:cs="Times New Roman"/>
            <w:color w:val="auto"/>
            <w:sz w:val="22"/>
            <w:szCs w:val="22"/>
          </w:rPr>
          <m:t xml:space="preserve">                                       </m:t>
        </m:r>
        <m:sSup>
          <m:sSupPr>
            <m:ctrlPr>
              <w:rPr>
                <w:rFonts w:ascii="Cambria Math" w:hAnsi="Cambria Math" w:cs="Times New Roman"/>
                <w:i/>
                <w:color w:val="auto"/>
                <w:sz w:val="22"/>
                <w:szCs w:val="22"/>
              </w:rPr>
            </m:ctrlPr>
          </m:sSupPr>
          <m:e>
            <m:r>
              <m:rPr/>
              <w:rPr>
                <w:rFonts w:ascii="Cambria Math" w:hAnsi="Cambria Math" w:cs="Times New Roman"/>
                <w:color w:val="auto"/>
                <w:sz w:val="22"/>
                <w:szCs w:val="22"/>
              </w:rPr>
              <m:t>X</m:t>
            </m:r>
            <m:ctrlPr>
              <w:rPr>
                <w:rFonts w:ascii="Cambria Math" w:hAnsi="Cambria Math" w:cs="Times New Roman"/>
                <w:i/>
                <w:color w:val="auto"/>
                <w:sz w:val="22"/>
                <w:szCs w:val="22"/>
              </w:rPr>
            </m:ctrlPr>
          </m:e>
          <m:sup>
            <m:r>
              <m:rPr/>
              <w:rPr>
                <w:rFonts w:ascii="Cambria Math" w:hAnsi="Cambria Math" w:cs="Times New Roman"/>
                <w:color w:val="auto"/>
                <w:sz w:val="22"/>
                <w:szCs w:val="22"/>
              </w:rPr>
              <m:t>'</m:t>
            </m:r>
            <m:ctrlPr>
              <w:rPr>
                <w:rFonts w:ascii="Cambria Math" w:hAnsi="Cambria Math" w:cs="Times New Roman"/>
                <w:i/>
                <w:color w:val="auto"/>
                <w:sz w:val="22"/>
                <w:szCs w:val="22"/>
              </w:rPr>
            </m:ctrlPr>
          </m:sup>
        </m:sSup>
        <m:r>
          <m:rPr/>
          <w:rPr>
            <w:rFonts w:ascii="Cambria Math" w:hAnsi="Cambria Math" w:cs="Times New Roman"/>
            <w:color w:val="auto"/>
            <w:sz w:val="22"/>
            <w:szCs w:val="22"/>
          </w:rPr>
          <m:t>=trans</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X,θ</m:t>
            </m:r>
            <m:ctrlPr>
              <w:rPr>
                <w:rFonts w:ascii="Cambria Math" w:hAnsi="Cambria Math" w:cs="Times New Roman"/>
                <w:i/>
                <w:color w:val="auto"/>
                <w:sz w:val="22"/>
                <w:szCs w:val="22"/>
              </w:rPr>
            </m:ctrlPr>
          </m:e>
        </m:d>
        <m:r>
          <m:rPr/>
          <w:rPr>
            <w:rFonts w:ascii="Cambria Math" w:hAnsi="Cambria Math" w:cs="Times New Roman"/>
            <w:color w:val="auto"/>
            <w:sz w:val="22"/>
            <w:szCs w:val="22"/>
          </w:rPr>
          <m:t>=BN</m:t>
        </m:r>
        <m:d>
          <m:dPr>
            <m:ctrlPr>
              <w:rPr>
                <w:rFonts w:ascii="Cambria Math" w:hAnsi="Cambria Math" w:cs="Times New Roman"/>
                <w:i/>
                <w:color w:val="auto"/>
                <w:sz w:val="22"/>
                <w:szCs w:val="22"/>
              </w:rPr>
            </m:ctrlPr>
          </m:dPr>
          <m:e>
            <m:sSub>
              <m:sSubPr>
                <m:ctrlPr>
                  <w:rPr>
                    <w:rFonts w:ascii="Cambria Math" w:hAnsi="Cambria Math" w:cs="Times New Roman"/>
                    <w:i/>
                    <w:color w:val="auto"/>
                    <w:sz w:val="22"/>
                    <w:szCs w:val="22"/>
                  </w:rPr>
                </m:ctrlPr>
              </m:sSubPr>
              <m:e>
                <m:r>
                  <m:rPr/>
                  <w:rPr>
                    <w:rFonts w:ascii="Cambria Math" w:hAnsi="Cambria Math" w:cs="Times New Roman"/>
                    <w:color w:val="auto"/>
                    <w:sz w:val="22"/>
                    <w:szCs w:val="22"/>
                  </w:rPr>
                  <m:t>Conv</m:t>
                </m:r>
                <m:ctrlPr>
                  <w:rPr>
                    <w:rFonts w:ascii="Cambria Math" w:hAnsi="Cambria Math" w:cs="Times New Roman"/>
                    <w:i/>
                    <w:color w:val="auto"/>
                    <w:sz w:val="22"/>
                    <w:szCs w:val="22"/>
                  </w:rPr>
                </m:ctrlPr>
              </m:e>
              <m:sub>
                <m:r>
                  <m:rPr/>
                  <w:rPr>
                    <w:rFonts w:ascii="Cambria Math" w:hAnsi="Cambria Math" w:cs="Times New Roman"/>
                    <w:color w:val="auto"/>
                    <w:sz w:val="22"/>
                    <w:szCs w:val="22"/>
                  </w:rPr>
                  <m:t>1×1</m:t>
                </m:r>
                <m:ctrlPr>
                  <w:rPr>
                    <w:rFonts w:ascii="Cambria Math" w:hAnsi="Cambria Math" w:cs="Times New Roman"/>
                    <w:i/>
                    <w:color w:val="auto"/>
                    <w:sz w:val="22"/>
                    <w:szCs w:val="22"/>
                  </w:rPr>
                </m:ctrlPr>
              </m:sub>
            </m:sSub>
            <m:r>
              <m:rPr/>
              <w:rPr>
                <w:rFonts w:ascii="Cambria Math" w:hAnsi="Cambria Math" w:cs="Times New Roman"/>
                <w:color w:val="auto"/>
                <w:sz w:val="22"/>
                <w:szCs w:val="22"/>
              </w:rPr>
              <m:t>(X)</m:t>
            </m:r>
            <m:ctrlPr>
              <w:rPr>
                <w:rFonts w:ascii="Cambria Math" w:hAnsi="Cambria Math" w:cs="Times New Roman"/>
                <w:i/>
                <w:color w:val="auto"/>
                <w:sz w:val="22"/>
                <w:szCs w:val="22"/>
              </w:rPr>
            </m:ctrlPr>
          </m:e>
        </m:d>
        <m:r>
          <m:rPr/>
          <w:rPr>
            <w:rFonts w:ascii="Cambria Math" w:hAnsi="Cambria Math" w:cs="Times New Roman"/>
            <w:color w:val="auto"/>
            <w:sz w:val="22"/>
            <w:szCs w:val="22"/>
          </w:rPr>
          <m:t xml:space="preserve">                                         (S3)</m:t>
        </m:r>
      </m:oMath>
      <w:r>
        <w:rPr>
          <w:rFonts w:ascii="Times New Roman" w:hAnsi="Times New Roman" w:cs="Times New Roman"/>
          <w:color w:val="auto"/>
          <w:sz w:val="22"/>
          <w:szCs w:val="22"/>
        </w:rPr>
        <w:t xml:space="preserve">   </w:t>
      </w:r>
    </w:p>
    <w:p w14:paraId="3DCA6080">
      <w:pPr>
        <w:keepNext w:val="0"/>
        <w:keepLines w:val="0"/>
        <w:pageBreakBefore w:val="0"/>
        <w:widowControl w:val="0"/>
        <w:kinsoku/>
        <w:wordWrap/>
        <w:overflowPunct/>
        <w:topLinePunct w:val="0"/>
        <w:autoSpaceDE/>
        <w:autoSpaceDN/>
        <w:bidi w:val="0"/>
        <w:adjustRightInd/>
        <w:spacing w:line="480" w:lineRule="auto"/>
        <w:ind w:right="440"/>
        <w:textAlignment w:val="auto"/>
        <w:rPr>
          <w:rFonts w:ascii="Times New Roman" w:hAnsi="Times New Roman" w:cs="Times New Roman"/>
          <w:color w:val="auto"/>
          <w:sz w:val="22"/>
          <w:szCs w:val="22"/>
        </w:rPr>
      </w:pPr>
      <m:oMathPara>
        <m:oMath>
          <m:sSup>
            <m:sSupPr>
              <m:ctrlPr>
                <w:rPr>
                  <w:rFonts w:ascii="Cambria Math" w:hAnsi="Cambria Math" w:cs="Times New Roman"/>
                  <w:i/>
                  <w:color w:val="auto"/>
                  <w:sz w:val="22"/>
                  <w:szCs w:val="22"/>
                </w:rPr>
              </m:ctrlPr>
            </m:sSupPr>
            <m:e>
              <m:r>
                <m:rPr/>
                <w:rPr>
                  <w:rFonts w:ascii="Cambria Math" w:hAnsi="Cambria Math" w:cs="Times New Roman"/>
                  <w:color w:val="auto"/>
                  <w:sz w:val="22"/>
                  <w:szCs w:val="22"/>
                </w:rPr>
                <m:t xml:space="preserve">                                                      X</m:t>
              </m:r>
              <m:ctrlPr>
                <w:rPr>
                  <w:rFonts w:ascii="Cambria Math" w:hAnsi="Cambria Math" w:cs="Times New Roman"/>
                  <w:i/>
                  <w:color w:val="auto"/>
                  <w:sz w:val="22"/>
                  <w:szCs w:val="22"/>
                </w:rPr>
              </m:ctrlPr>
            </m:e>
            <m:sup>
              <m:r>
                <m:rPr/>
                <w:rPr>
                  <w:rFonts w:ascii="Cambria Math" w:hAnsi="Cambria Math" w:cs="Times New Roman"/>
                  <w:color w:val="auto"/>
                  <w:sz w:val="22"/>
                  <w:szCs w:val="22"/>
                </w:rPr>
                <m:t>''</m:t>
              </m:r>
              <m:ctrlPr>
                <w:rPr>
                  <w:rFonts w:ascii="Cambria Math" w:hAnsi="Cambria Math" w:cs="Times New Roman"/>
                  <w:i/>
                  <w:color w:val="auto"/>
                  <w:sz w:val="22"/>
                  <w:szCs w:val="22"/>
                </w:rPr>
              </m:ctrlPr>
            </m:sup>
          </m:sSup>
          <m:r>
            <m:rPr/>
            <w:rPr>
              <w:rFonts w:ascii="Cambria Math" w:hAnsi="Cambria Math" w:cs="Times New Roman"/>
              <w:color w:val="auto"/>
              <w:sz w:val="22"/>
              <w:szCs w:val="22"/>
            </w:rPr>
            <m:t>=AverPool</m:t>
          </m:r>
          <m:d>
            <m:dPr>
              <m:ctrlPr>
                <w:rPr>
                  <w:rFonts w:ascii="Cambria Math" w:hAnsi="Cambria Math" w:cs="Times New Roman"/>
                  <w:i/>
                  <w:color w:val="auto"/>
                  <w:sz w:val="22"/>
                  <w:szCs w:val="22"/>
                </w:rPr>
              </m:ctrlPr>
            </m:dPr>
            <m:e>
              <m:sSup>
                <m:sSupPr>
                  <m:ctrlPr>
                    <w:rPr>
                      <w:rFonts w:ascii="Cambria Math" w:hAnsi="Cambria Math" w:cs="Times New Roman"/>
                      <w:i/>
                      <w:color w:val="auto"/>
                      <w:sz w:val="22"/>
                      <w:szCs w:val="22"/>
                    </w:rPr>
                  </m:ctrlPr>
                </m:sSupPr>
                <m:e>
                  <m:r>
                    <m:rPr/>
                    <w:rPr>
                      <w:rFonts w:ascii="Cambria Math" w:hAnsi="Cambria Math" w:cs="Times New Roman"/>
                      <w:color w:val="auto"/>
                      <w:sz w:val="22"/>
                      <w:szCs w:val="22"/>
                    </w:rPr>
                    <m:t>X</m:t>
                  </m:r>
                  <m:ctrlPr>
                    <w:rPr>
                      <w:rFonts w:ascii="Cambria Math" w:hAnsi="Cambria Math" w:cs="Times New Roman"/>
                      <w:i/>
                      <w:color w:val="auto"/>
                      <w:sz w:val="22"/>
                      <w:szCs w:val="22"/>
                    </w:rPr>
                  </m:ctrlPr>
                </m:e>
                <m:sup>
                  <m:r>
                    <m:rPr/>
                    <w:rPr>
                      <w:rFonts w:ascii="Cambria Math" w:hAnsi="Cambria Math" w:cs="Times New Roman"/>
                      <w:color w:val="auto"/>
                      <w:sz w:val="22"/>
                      <w:szCs w:val="22"/>
                    </w:rPr>
                    <m:t>'</m:t>
                  </m:r>
                  <m:ctrlPr>
                    <w:rPr>
                      <w:rFonts w:ascii="Cambria Math" w:hAnsi="Cambria Math" w:cs="Times New Roman"/>
                      <w:i/>
                      <w:color w:val="auto"/>
                      <w:sz w:val="22"/>
                      <w:szCs w:val="22"/>
                    </w:rPr>
                  </m:ctrlPr>
                </m:sup>
              </m:sSup>
              <m:ctrlPr>
                <w:rPr>
                  <w:rFonts w:ascii="Cambria Math" w:hAnsi="Cambria Math" w:cs="Times New Roman"/>
                  <w:i/>
                  <w:color w:val="auto"/>
                  <w:sz w:val="22"/>
                  <w:szCs w:val="22"/>
                </w:rPr>
              </m:ctrlPr>
            </m:e>
          </m:d>
          <m:r>
            <m:rPr/>
            <w:rPr>
              <w:rFonts w:ascii="Cambria Math" w:hAnsi="Cambria Math" w:cs="Times New Roman"/>
              <w:color w:val="auto"/>
              <w:sz w:val="22"/>
              <w:szCs w:val="22"/>
            </w:rPr>
            <m:t xml:space="preserve">                                                            (S4)</m:t>
          </m:r>
        </m:oMath>
      </m:oMathPara>
    </w:p>
    <w:p w14:paraId="17E4F5D4">
      <w:pPr>
        <w:keepNext w:val="0"/>
        <w:keepLines w:val="0"/>
        <w:pageBreakBefore w:val="0"/>
        <w:widowControl w:val="0"/>
        <w:kinsoku/>
        <w:wordWrap/>
        <w:overflowPunct/>
        <w:topLinePunct w:val="0"/>
        <w:autoSpaceDE/>
        <w:autoSpaceDN/>
        <w:bidi w:val="0"/>
        <w:adjustRightInd/>
        <w:spacing w:line="480" w:lineRule="auto"/>
        <w:textAlignment w:val="auto"/>
        <w:rPr>
          <w:rFonts w:ascii="Times New Roman" w:hAnsi="Times New Roman" w:eastAsia="宋体" w:cs="Times New Roman"/>
          <w:color w:val="auto"/>
          <w:sz w:val="22"/>
          <w:szCs w:val="22"/>
        </w:rPr>
      </w:pPr>
      <w:r>
        <w:rPr>
          <w:rFonts w:ascii="Times New Roman" w:hAnsi="Times New Roman" w:eastAsia="宋体" w:cs="Times New Roman"/>
          <w:color w:val="auto"/>
          <w:sz w:val="22"/>
          <w:szCs w:val="22"/>
        </w:rPr>
        <w:t xml:space="preserve">where </w:t>
      </w:r>
      <m:oMath>
        <m:r>
          <m:rPr/>
          <w:rPr>
            <w:rFonts w:ascii="Cambria Math" w:hAnsi="Cambria Math" w:eastAsia="宋体" w:cs="Times New Roman"/>
            <w:color w:val="auto"/>
            <w:sz w:val="22"/>
            <w:szCs w:val="22"/>
          </w:rPr>
          <m:t>X</m:t>
        </m:r>
      </m:oMath>
      <w:r>
        <w:rPr>
          <w:rFonts w:ascii="Times New Roman" w:hAnsi="Times New Roman" w:eastAsia="宋体" w:cs="Times New Roman"/>
          <w:color w:val="auto"/>
          <w:sz w:val="22"/>
          <w:szCs w:val="22"/>
        </w:rPr>
        <w:t xml:space="preserve"> is the feature m</w:t>
      </w:r>
      <w:r>
        <w:rPr>
          <w:rFonts w:ascii="Times New Roman" w:hAnsi="Times New Roman" w:cs="Times New Roman"/>
          <w:color w:val="auto"/>
          <w:sz w:val="22"/>
          <w:szCs w:val="22"/>
        </w:rPr>
        <w:t xml:space="preserve">ap </w:t>
      </w:r>
      <w:r>
        <w:rPr>
          <w:rFonts w:ascii="Times New Roman" w:hAnsi="Times New Roman" w:eastAsia="宋体" w:cs="Times New Roman"/>
          <w:color w:val="auto"/>
          <w:sz w:val="22"/>
          <w:szCs w:val="22"/>
        </w:rPr>
        <w:t xml:space="preserve">integrated by the preceding Dense Block (e.g., output in </w:t>
      </w:r>
      <w:r>
        <w:rPr>
          <w:rFonts w:hint="eastAsia" w:ascii="Times New Roman" w:hAnsi="Times New Roman" w:eastAsia="宋体" w:cs="Times New Roman"/>
          <w:color w:val="auto"/>
          <w:sz w:val="22"/>
          <w:szCs w:val="22"/>
          <w:lang w:eastAsia="zh-CN"/>
        </w:rPr>
        <w:t>Figure</w:t>
      </w:r>
      <w:r>
        <w:rPr>
          <w:rFonts w:ascii="Times New Roman" w:hAnsi="Times New Roman" w:eastAsia="宋体" w:cs="Times New Roman"/>
          <w:color w:val="auto"/>
          <w:sz w:val="22"/>
          <w:szCs w:val="22"/>
        </w:rPr>
        <w:t xml:space="preserve"> S3),</w:t>
      </w:r>
      <m:oMath>
        <m:r>
          <m:rPr/>
          <w:rPr>
            <w:rFonts w:ascii="Cambria Math" w:hAnsi="Cambria Math" w:cs="Times New Roman"/>
            <w:color w:val="auto"/>
            <w:sz w:val="22"/>
            <w:szCs w:val="22"/>
          </w:rPr>
          <m:t xml:space="preserve"> θ</m:t>
        </m:r>
      </m:oMath>
      <w:r>
        <w:rPr>
          <w:rFonts w:ascii="Times New Roman" w:hAnsi="Times New Roman" w:eastAsia="宋体" w:cs="Times New Roman"/>
          <w:color w:val="auto"/>
          <w:sz w:val="22"/>
          <w:szCs w:val="22"/>
        </w:rPr>
        <w:t xml:space="preserve"> is the compression factor (typically 0.5), </w:t>
      </w:r>
      <m:oMath>
        <m:sSup>
          <m:sSupPr>
            <m:ctrlPr>
              <w:rPr>
                <w:rFonts w:ascii="Cambria Math" w:hAnsi="Cambria Math" w:cs="Times New Roman"/>
                <w:i/>
                <w:color w:val="auto"/>
                <w:sz w:val="22"/>
                <w:szCs w:val="22"/>
              </w:rPr>
            </m:ctrlPr>
          </m:sSupPr>
          <m:e>
            <m:r>
              <m:rPr/>
              <w:rPr>
                <w:rFonts w:ascii="Cambria Math" w:hAnsi="Cambria Math" w:cs="Times New Roman"/>
                <w:color w:val="auto"/>
                <w:sz w:val="22"/>
                <w:szCs w:val="22"/>
              </w:rPr>
              <m:t>X</m:t>
            </m:r>
            <m:ctrlPr>
              <w:rPr>
                <w:rFonts w:ascii="Cambria Math" w:hAnsi="Cambria Math" w:cs="Times New Roman"/>
                <w:i/>
                <w:color w:val="auto"/>
                <w:sz w:val="22"/>
                <w:szCs w:val="22"/>
              </w:rPr>
            </m:ctrlPr>
          </m:e>
          <m:sup>
            <m:r>
              <m:rPr/>
              <w:rPr>
                <w:rFonts w:ascii="Cambria Math" w:hAnsi="Cambria Math" w:cs="Times New Roman"/>
                <w:color w:val="auto"/>
                <w:sz w:val="22"/>
                <w:szCs w:val="22"/>
              </w:rPr>
              <m:t>'</m:t>
            </m:r>
            <m:ctrlPr>
              <w:rPr>
                <w:rFonts w:ascii="Cambria Math" w:hAnsi="Cambria Math" w:cs="Times New Roman"/>
                <w:i/>
                <w:color w:val="auto"/>
                <w:sz w:val="22"/>
                <w:szCs w:val="22"/>
              </w:rPr>
            </m:ctrlPr>
          </m:sup>
        </m:sSup>
      </m:oMath>
      <w:r>
        <w:rPr>
          <w:rFonts w:ascii="Times New Roman" w:hAnsi="Times New Roman" w:eastAsia="宋体" w:cs="Times New Roman"/>
          <w:color w:val="auto"/>
          <w:sz w:val="22"/>
          <w:szCs w:val="22"/>
        </w:rPr>
        <w:t xml:space="preserve"> is the compressed output, </w:t>
      </w:r>
      <m:oMath>
        <m:sSup>
          <m:sSupPr>
            <m:ctrlPr>
              <w:rPr>
                <w:rFonts w:ascii="Cambria Math" w:hAnsi="Cambria Math" w:eastAsia="宋体" w:cs="Times New Roman"/>
                <w:color w:val="auto"/>
                <w:sz w:val="22"/>
                <w:szCs w:val="22"/>
              </w:rPr>
            </m:ctrlPr>
          </m:sSupPr>
          <m:e>
            <m:r>
              <m:rPr/>
              <w:rPr>
                <w:rFonts w:ascii="Cambria Math" w:hAnsi="Cambria Math" w:eastAsia="宋体" w:cs="Times New Roman"/>
                <w:color w:val="auto"/>
                <w:sz w:val="22"/>
                <w:szCs w:val="22"/>
              </w:rPr>
              <m:t>X</m:t>
            </m:r>
            <m:ctrlPr>
              <w:rPr>
                <w:rFonts w:ascii="Cambria Math" w:hAnsi="Cambria Math" w:eastAsia="宋体" w:cs="Times New Roman"/>
                <w:color w:val="auto"/>
                <w:sz w:val="22"/>
                <w:szCs w:val="22"/>
              </w:rPr>
            </m:ctrlPr>
          </m:e>
          <m:sup>
            <m:r>
              <m:rPr/>
              <w:rPr>
                <w:rFonts w:ascii="Cambria Math" w:hAnsi="Cambria Math" w:eastAsia="宋体" w:cs="Times New Roman"/>
                <w:color w:val="auto"/>
                <w:sz w:val="22"/>
                <w:szCs w:val="22"/>
              </w:rPr>
              <m:t>''</m:t>
            </m:r>
            <m:ctrlPr>
              <w:rPr>
                <w:rFonts w:ascii="Cambria Math" w:hAnsi="Cambria Math" w:eastAsia="宋体" w:cs="Times New Roman"/>
                <w:color w:val="auto"/>
                <w:sz w:val="22"/>
                <w:szCs w:val="22"/>
              </w:rPr>
            </m:ctrlPr>
          </m:sup>
        </m:sSup>
      </m:oMath>
      <w:r>
        <w:rPr>
          <w:rFonts w:ascii="Times New Roman" w:hAnsi="Times New Roman" w:eastAsia="宋体" w:cs="Times New Roman"/>
          <w:color w:val="auto"/>
          <w:sz w:val="22"/>
          <w:szCs w:val="22"/>
        </w:rPr>
        <w:t xml:space="preserve"> is the result after average pooling, and </w:t>
      </w:r>
      <m:oMath>
        <m:r>
          <m:rPr/>
          <w:rPr>
            <w:rFonts w:ascii="Cambria Math" w:hAnsi="Cambria Math" w:eastAsia="宋体" w:cs="Times New Roman"/>
            <w:color w:val="auto"/>
            <w:sz w:val="22"/>
            <w:szCs w:val="22"/>
          </w:rPr>
          <m:t>AverPool</m:t>
        </m:r>
        <m:d>
          <m:dPr>
            <m:ctrlPr>
              <w:rPr>
                <w:rFonts w:ascii="Cambria Math" w:hAnsi="Cambria Math" w:eastAsia="宋体" w:cs="Times New Roman"/>
                <w:i/>
                <w:color w:val="auto"/>
                <w:sz w:val="22"/>
                <w:szCs w:val="22"/>
              </w:rPr>
            </m:ctrlPr>
          </m:dPr>
          <m:e>
            <m:r>
              <m:rPr/>
              <w:rPr>
                <w:rFonts w:ascii="Cambria Math" w:hAnsi="Cambria Math" w:eastAsia="宋体" w:cs="Times New Roman"/>
                <w:color w:val="auto"/>
                <w:sz w:val="22"/>
                <w:szCs w:val="22"/>
              </w:rPr>
              <m:t>∙</m:t>
            </m:r>
            <m:ctrlPr>
              <w:rPr>
                <w:rFonts w:ascii="Cambria Math" w:hAnsi="Cambria Math" w:eastAsia="宋体" w:cs="Times New Roman"/>
                <w:i/>
                <w:color w:val="auto"/>
                <w:sz w:val="22"/>
                <w:szCs w:val="22"/>
              </w:rPr>
            </m:ctrlPr>
          </m:e>
        </m:d>
      </m:oMath>
      <w:r>
        <w:rPr>
          <w:rFonts w:ascii="Times New Roman" w:hAnsi="Times New Roman" w:eastAsia="宋体" w:cs="Times New Roman"/>
          <w:color w:val="auto"/>
          <w:sz w:val="22"/>
          <w:szCs w:val="22"/>
        </w:rPr>
        <w:t xml:space="preserve"> denotes the average pooling function.</w:t>
      </w:r>
    </w:p>
    <w:p w14:paraId="45B78C00">
      <w:pPr>
        <w:pStyle w:val="11"/>
        <w:keepNext w:val="0"/>
        <w:keepLines w:val="0"/>
        <w:pageBreakBefore w:val="0"/>
        <w:widowControl w:val="0"/>
        <w:numPr>
          <w:ilvl w:val="0"/>
          <w:numId w:val="2"/>
        </w:numPr>
        <w:kinsoku/>
        <w:wordWrap/>
        <w:overflowPunct/>
        <w:topLinePunct w:val="0"/>
        <w:autoSpaceDE/>
        <w:autoSpaceDN/>
        <w:bidi w:val="0"/>
        <w:adjustRightInd/>
        <w:spacing w:after="0" w:afterLines="0" w:line="480" w:lineRule="auto"/>
        <w:textAlignment w:val="auto"/>
        <w:rPr>
          <w:rFonts w:ascii="Times New Roman" w:hAnsi="Times New Roman" w:cs="Times New Roman" w:eastAsiaTheme="minorEastAsia"/>
          <w:color w:val="auto"/>
          <w:sz w:val="22"/>
          <w:szCs w:val="22"/>
        </w:rPr>
      </w:pPr>
      <w:r>
        <w:rPr>
          <w:rFonts w:ascii="Times New Roman" w:hAnsi="Times New Roman" w:cs="Times New Roman" w:eastAsiaTheme="minorEastAsia"/>
          <w:color w:val="auto"/>
          <w:sz w:val="22"/>
          <w:szCs w:val="22"/>
        </w:rPr>
        <w:t>Classification Layer</w:t>
      </w:r>
    </w:p>
    <w:p w14:paraId="2D82A881">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After multiple computations through Dense Blocks and transition layers, network performance is evaluated at the classification layer. During training, the loss value is a key indicator of model convergence, quantifying the </w:t>
      </w:r>
      <w:r>
        <w:rPr>
          <w:rFonts w:ascii="Times New Roman" w:hAnsi="Times New Roman" w:cs="Times New Roman"/>
          <w:color w:val="auto"/>
          <w:sz w:val="22"/>
          <w:szCs w:val="22"/>
        </w:rPr>
        <w:t>discrepanc</w:t>
      </w:r>
      <w:r>
        <w:rPr>
          <w:rFonts w:hint="eastAsia" w:ascii="Times New Roman" w:hAnsi="Times New Roman" w:cs="Times New Roman"/>
          <w:color w:val="auto"/>
          <w:sz w:val="22"/>
          <w:szCs w:val="22"/>
          <w:lang w:val="en-US" w:eastAsia="zh-CN"/>
        </w:rPr>
        <w:t>ies</w:t>
      </w:r>
      <w:r>
        <w:rPr>
          <w:rFonts w:ascii="Times New Roman" w:hAnsi="Times New Roman" w:cs="Times New Roman"/>
          <w:color w:val="auto"/>
          <w:sz w:val="22"/>
          <w:szCs w:val="22"/>
        </w:rPr>
        <w:t xml:space="preserve"> between predicted and ground-truth labels (Krizhevsky et al., 2012). A loss value closer to zero indicates better model performance and training effectiveness. In this study, DenseNet uses the multi-class cross-entropy loss function combined with the softmax function to compute the loss. </w:t>
      </w:r>
    </w:p>
    <w:p w14:paraId="088721CD">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The softmax function, also known as the normalized exponential function, converts input scores into a probability distribution over classes by mapping values to the range (0, 1). This produces a probability distribution for each category, with the sum of all probabilities equal to 1, allowing interpretation of outputs as classification probabilities.</w:t>
      </w:r>
    </w:p>
    <w:p w14:paraId="43286D25">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 xml:space="preserve">Assuming the dataset contains </w:t>
      </w:r>
      <w:r>
        <w:rPr>
          <w:rFonts w:ascii="Times New Roman" w:hAnsi="Times New Roman" w:cs="Times New Roman"/>
          <w:color w:val="auto"/>
          <w:position w:val="-6"/>
          <w:sz w:val="22"/>
          <w:szCs w:val="22"/>
        </w:rPr>
        <w:object>
          <v:shape id="_x0000_i1074" o:spt="75" type="#_x0000_t75" style="height:14.4pt;width:14.4pt;" o:ole="t" filled="f" o:preferrelative="t" stroked="f" coordsize="21600,21600">
            <v:path/>
            <v:fill on="f" focussize="0,0"/>
            <v:stroke on="f" joinstyle="miter"/>
            <v:imagedata r:id="rId100" o:title=""/>
            <o:lock v:ext="edit" aspectratio="t"/>
            <w10:wrap type="none"/>
            <w10:anchorlock/>
          </v:shape>
          <o:OLEObject Type="Embed" ProgID="Equation.3" ShapeID="_x0000_i1074" DrawAspect="Content" ObjectID="_1468075774" r:id="rId99">
            <o:LockedField>false</o:LockedField>
          </o:OLEObject>
        </w:object>
      </w:r>
      <w:r>
        <w:rPr>
          <w:rFonts w:ascii="Times New Roman" w:hAnsi="Times New Roman" w:cs="Times New Roman"/>
          <w:color w:val="auto"/>
          <w:position w:val="-6"/>
          <w:sz w:val="22"/>
          <w:szCs w:val="22"/>
        </w:rPr>
        <w:t xml:space="preserve"> </w:t>
      </w:r>
      <w:r>
        <w:rPr>
          <w:rFonts w:ascii="Times New Roman" w:hAnsi="Times New Roman" w:cs="Times New Roman"/>
          <w:color w:val="auto"/>
          <w:sz w:val="22"/>
          <w:szCs w:val="22"/>
        </w:rPr>
        <w:t xml:space="preserve">categories (classification labels), let </w:t>
      </w:r>
      <w:r>
        <w:rPr>
          <w:rFonts w:ascii="Times New Roman" w:hAnsi="Times New Roman" w:cs="Times New Roman"/>
          <w:color w:val="auto"/>
          <w:position w:val="-12"/>
          <w:sz w:val="22"/>
          <w:szCs w:val="22"/>
        </w:rPr>
        <w:object>
          <v:shape id="_x0000_i1075" o:spt="75" type="#_x0000_t75" style="height:18.15pt;width:13.15pt;" o:ole="t" filled="f" o:preferrelative="t" stroked="f" coordsize="21600,21600">
            <v:path/>
            <v:fill on="f" focussize="0,0"/>
            <v:stroke on="f" joinstyle="miter"/>
            <v:imagedata r:id="rId102" o:title=""/>
            <o:lock v:ext="edit" aspectratio="t"/>
            <w10:wrap type="none"/>
            <w10:anchorlock/>
          </v:shape>
          <o:OLEObject Type="Embed" ProgID="Equation.3" ShapeID="_x0000_i1075" DrawAspect="Content" ObjectID="_1468075775" r:id="rId101">
            <o:LockedField>false</o:LockedField>
          </o:OLEObject>
        </w:object>
      </w:r>
      <w:r>
        <w:rPr>
          <w:rFonts w:ascii="Times New Roman" w:hAnsi="Times New Roman" w:cs="Times New Roman"/>
          <w:color w:val="auto"/>
          <w:sz w:val="22"/>
          <w:szCs w:val="22"/>
        </w:rPr>
        <w:t xml:space="preserve"> denote the raw (logit) output of the network for the </w:t>
      </w:r>
      <w:r>
        <w:rPr>
          <w:rFonts w:ascii="Times New Roman" w:hAnsi="Times New Roman" w:cs="Times New Roman"/>
          <w:i/>
          <w:iCs/>
          <w:color w:val="auto"/>
          <w:sz w:val="22"/>
          <w:szCs w:val="22"/>
        </w:rPr>
        <w:t>i</w:t>
      </w:r>
      <w:r>
        <w:rPr>
          <w:rFonts w:ascii="Times New Roman" w:hAnsi="Times New Roman" w:cs="Times New Roman"/>
          <w:color w:val="auto"/>
          <w:sz w:val="22"/>
          <w:szCs w:val="22"/>
        </w:rPr>
        <w:t>-th category.</w:t>
      </w:r>
      <w:r>
        <w:rPr>
          <w:rFonts w:ascii="Times New Roman" w:hAnsi="Times New Roman" w:cs="Times New Roman"/>
          <w:color w:val="auto"/>
        </w:rPr>
        <w:t xml:space="preserve"> </w:t>
      </w:r>
      <w:r>
        <w:rPr>
          <w:rFonts w:ascii="Times New Roman" w:hAnsi="Times New Roman" w:cs="Times New Roman"/>
          <w:color w:val="auto"/>
          <w:sz w:val="22"/>
          <w:szCs w:val="22"/>
        </w:rPr>
        <w:t xml:space="preserve">The softmax function transforms these logits into normalized probabilities. The exponential-transformed output for the </w:t>
      </w:r>
      <w:r>
        <w:rPr>
          <w:rFonts w:ascii="Times New Roman" w:hAnsi="Times New Roman" w:cs="Times New Roman"/>
          <w:i/>
          <w:iCs/>
          <w:color w:val="auto"/>
          <w:sz w:val="22"/>
          <w:szCs w:val="22"/>
        </w:rPr>
        <w:t>i</w:t>
      </w:r>
      <w:r>
        <w:rPr>
          <w:rFonts w:ascii="Times New Roman" w:hAnsi="Times New Roman" w:cs="Times New Roman"/>
          <w:color w:val="auto"/>
          <w:sz w:val="22"/>
          <w:szCs w:val="22"/>
        </w:rPr>
        <w:t xml:space="preserve">-th category is </w:t>
      </w:r>
      <m:oMath>
        <m:sSub>
          <m:sSubPr>
            <m:ctrlPr>
              <w:rPr>
                <w:rFonts w:ascii="Cambria Math" w:hAnsi="Cambria Math" w:cs="Times New Roman"/>
                <w:color w:val="auto"/>
                <w:sz w:val="22"/>
                <w:szCs w:val="22"/>
              </w:rPr>
            </m:ctrlPr>
          </m:sSubPr>
          <m:e>
            <m:r>
              <m:rPr/>
              <w:rPr>
                <w:rFonts w:ascii="Cambria Math" w:hAnsi="Cambria Math" w:cs="Times New Roman"/>
                <w:color w:val="auto"/>
                <w:sz w:val="22"/>
                <w:szCs w:val="22"/>
              </w:rPr>
              <m:t>x</m:t>
            </m:r>
            <m:ctrlPr>
              <w:rPr>
                <w:rFonts w:ascii="Cambria Math" w:hAnsi="Cambria Math" w:cs="Times New Roman"/>
                <w:color w:val="auto"/>
                <w:sz w:val="22"/>
                <w:szCs w:val="22"/>
              </w:rPr>
            </m:ctrlPr>
          </m:e>
          <m:sub>
            <m:r>
              <m:rPr/>
              <w:rPr>
                <w:rFonts w:ascii="Cambria Math" w:hAnsi="Cambria Math" w:cs="Times New Roman"/>
                <w:color w:val="auto"/>
                <w:sz w:val="22"/>
                <w:szCs w:val="22"/>
              </w:rPr>
              <m:t>pre</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i</m:t>
                </m:r>
                <m:ctrlPr>
                  <w:rPr>
                    <w:rFonts w:ascii="Cambria Math" w:hAnsi="Cambria Math" w:cs="Times New Roman"/>
                    <w:i/>
                    <w:color w:val="auto"/>
                    <w:sz w:val="22"/>
                    <w:szCs w:val="22"/>
                  </w:rPr>
                </m:ctrlPr>
              </m:e>
            </m:d>
            <m:ctrlPr>
              <w:rPr>
                <w:rFonts w:ascii="Cambria Math" w:hAnsi="Cambria Math" w:cs="Times New Roman"/>
                <w:color w:val="auto"/>
                <w:sz w:val="22"/>
                <w:szCs w:val="22"/>
              </w:rPr>
            </m:ctrlPr>
          </m:sub>
        </m:sSub>
      </m:oMath>
      <w:r>
        <w:rPr>
          <w:rFonts w:ascii="Times New Roman" w:hAnsi="Times New Roman" w:eastAsia="宋体" w:cs="Times New Roman"/>
          <w:color w:val="auto"/>
          <w:sz w:val="22"/>
          <w:szCs w:val="22"/>
          <w:lang w:bidi="ar"/>
        </w:rPr>
        <w:t>,</w:t>
      </w:r>
      <w:r>
        <w:rPr>
          <w:rFonts w:ascii="Times New Roman" w:hAnsi="Times New Roman" w:cs="Times New Roman"/>
          <w:color w:val="auto"/>
          <w:sz w:val="22"/>
          <w:szCs w:val="22"/>
        </w:rPr>
        <w:t xml:space="preserve"> and the softmax function is defined as (equation S5):</w:t>
      </w:r>
    </w:p>
    <w:p w14:paraId="00EFFCB6">
      <w:pPr>
        <w:keepNext w:val="0"/>
        <w:keepLines w:val="0"/>
        <w:pageBreakBefore w:val="0"/>
        <w:widowControl w:val="0"/>
        <w:tabs>
          <w:tab w:val="center" w:pos="4200"/>
        </w:tabs>
        <w:kinsoku/>
        <w:wordWrap/>
        <w:overflowPunct/>
        <w:topLinePunct w:val="0"/>
        <w:autoSpaceDE/>
        <w:autoSpaceDN/>
        <w:bidi w:val="0"/>
        <w:adjustRightInd/>
        <w:spacing w:line="480" w:lineRule="auto"/>
        <w:jc w:val="center"/>
        <w:textAlignment w:val="auto"/>
        <w:rPr>
          <w:rFonts w:ascii="Times New Roman" w:hAnsi="Times New Roman" w:cs="Times New Roman"/>
          <w:color w:val="auto"/>
          <w:sz w:val="22"/>
          <w:szCs w:val="22"/>
        </w:rPr>
      </w:pPr>
      <w:r>
        <w:rPr>
          <w:rFonts w:ascii="Times New Roman" w:hAnsi="Times New Roman" w:cs="Times New Roman"/>
          <w:color w:val="auto"/>
          <w:position w:val="-40"/>
          <w:sz w:val="22"/>
          <w:szCs w:val="22"/>
        </w:rPr>
        <w:object>
          <v:shape id="_x0000_i1076" o:spt="75" type="#_x0000_t75" style="height:41.3pt;width:294.25pt;" o:ole="t" filled="f" o:preferrelative="t" stroked="f" coordsize="21600,21600">
            <v:path/>
            <v:fill on="f" focussize="0,0"/>
            <v:stroke on="f" joinstyle="miter"/>
            <v:imagedata r:id="rId104" o:title=""/>
            <o:lock v:ext="edit" aspectratio="t"/>
            <w10:wrap type="none"/>
            <w10:anchorlock/>
          </v:shape>
          <o:OLEObject Type="Embed" ProgID="Equation.3" ShapeID="_x0000_i1076" DrawAspect="Content" ObjectID="_1468075776" r:id="rId103">
            <o:LockedField>false</o:LockedField>
          </o:OLEObject>
        </w:object>
      </w:r>
      <w:r>
        <w:rPr>
          <w:rFonts w:ascii="Times New Roman" w:hAnsi="Times New Roman" w:cs="Times New Roman"/>
          <w:color w:val="auto"/>
          <w:sz w:val="22"/>
          <w:szCs w:val="22"/>
        </w:rPr>
        <w:t xml:space="preserve">                (S5)</w:t>
      </w:r>
    </w:p>
    <w:p w14:paraId="11BE848C">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i/>
          <w:color w:val="auto"/>
          <w:sz w:val="22"/>
          <w:szCs w:val="22"/>
        </w:rPr>
      </w:pPr>
      <w:r>
        <w:rPr>
          <w:rFonts w:ascii="Times New Roman" w:hAnsi="Times New Roman" w:cs="Times New Roman"/>
          <w:color w:val="auto"/>
          <w:sz w:val="22"/>
          <w:szCs w:val="22"/>
        </w:rPr>
        <w:t xml:space="preserve">Where </w:t>
      </w:r>
      <m:oMath>
        <m:sSub>
          <m:sSubPr>
            <m:ctrlPr>
              <w:rPr>
                <w:rFonts w:ascii="Cambria Math" w:hAnsi="Cambria Math" w:cs="Times New Roman"/>
                <w:color w:val="auto"/>
                <w:sz w:val="22"/>
                <w:szCs w:val="22"/>
              </w:rPr>
            </m:ctrlPr>
          </m:sSubPr>
          <m:e>
            <m:r>
              <m:rPr/>
              <w:rPr>
                <w:rFonts w:ascii="Cambria Math" w:hAnsi="Cambria Math" w:cs="Times New Roman"/>
                <w:color w:val="auto"/>
                <w:sz w:val="22"/>
                <w:szCs w:val="22"/>
              </w:rPr>
              <m:t>x</m:t>
            </m:r>
            <m:ctrlPr>
              <w:rPr>
                <w:rFonts w:ascii="Cambria Math" w:hAnsi="Cambria Math" w:cs="Times New Roman"/>
                <w:color w:val="auto"/>
                <w:sz w:val="22"/>
                <w:szCs w:val="22"/>
              </w:rPr>
            </m:ctrlPr>
          </m:e>
          <m:sub>
            <m:r>
              <m:rPr/>
              <w:rPr>
                <w:rFonts w:ascii="Cambria Math" w:hAnsi="Cambria Math" w:cs="Times New Roman"/>
                <w:color w:val="auto"/>
                <w:sz w:val="22"/>
                <w:szCs w:val="22"/>
              </w:rPr>
              <m:t>pre</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i</m:t>
                </m:r>
                <m:ctrlPr>
                  <w:rPr>
                    <w:rFonts w:ascii="Cambria Math" w:hAnsi="Cambria Math" w:cs="Times New Roman"/>
                    <w:i/>
                    <w:color w:val="auto"/>
                    <w:sz w:val="22"/>
                    <w:szCs w:val="22"/>
                  </w:rPr>
                </m:ctrlPr>
              </m:e>
            </m:d>
            <m:ctrlPr>
              <w:rPr>
                <w:rFonts w:ascii="Cambria Math" w:hAnsi="Cambria Math" w:cs="Times New Roman"/>
                <w:color w:val="auto"/>
                <w:sz w:val="22"/>
                <w:szCs w:val="22"/>
              </w:rPr>
            </m:ctrlPr>
          </m:sub>
        </m:sSub>
        <m:r>
          <m:rPr/>
          <w:rPr>
            <w:rFonts w:ascii="Cambria Math" w:hAnsi="Cambria Math" w:cs="Times New Roman"/>
            <w:color w:val="auto"/>
            <w:sz w:val="22"/>
            <w:szCs w:val="22"/>
          </w:rPr>
          <m:t xml:space="preserve"> ∈ </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0,1</m:t>
            </m:r>
            <m:ctrlPr>
              <w:rPr>
                <w:rFonts w:ascii="Cambria Math" w:hAnsi="Cambria Math" w:cs="Times New Roman"/>
                <w:i/>
                <w:color w:val="auto"/>
                <w:sz w:val="22"/>
                <w:szCs w:val="22"/>
              </w:rPr>
            </m:ctrlPr>
          </m:e>
        </m:d>
      </m:oMath>
      <w:r>
        <w:rPr>
          <w:rFonts w:ascii="Times New Roman" w:hAnsi="Times New Roman" w:cs="Times New Roman"/>
          <w:color w:val="auto"/>
          <w:sz w:val="22"/>
          <w:szCs w:val="22"/>
        </w:rPr>
        <w:t xml:space="preserve"> and </w:t>
      </w:r>
      <m:oMath>
        <m:nary>
          <m:naryPr>
            <m:chr m:val="∑"/>
            <m:limLoc m:val="subSup"/>
            <m:ctrlPr>
              <w:rPr>
                <w:rFonts w:ascii="Cambria Math" w:hAnsi="Cambria Math" w:cs="Times New Roman"/>
                <w:color w:val="auto"/>
                <w:sz w:val="22"/>
                <w:szCs w:val="22"/>
              </w:rPr>
            </m:ctrlPr>
          </m:naryPr>
          <m:sub>
            <m:r>
              <m:rPr/>
              <w:rPr>
                <w:rFonts w:ascii="Cambria Math" w:hAnsi="Cambria Math" w:cs="Times New Roman"/>
                <w:color w:val="auto"/>
                <w:sz w:val="22"/>
                <w:szCs w:val="22"/>
              </w:rPr>
              <m:t>j=0</m:t>
            </m:r>
            <m:ctrlPr>
              <w:rPr>
                <w:rFonts w:ascii="Cambria Math" w:hAnsi="Cambria Math" w:cs="Times New Roman"/>
                <w:color w:val="auto"/>
                <w:sz w:val="22"/>
                <w:szCs w:val="22"/>
              </w:rPr>
            </m:ctrlPr>
          </m:sub>
          <m:sup>
            <m:r>
              <m:rPr/>
              <w:rPr>
                <w:rFonts w:ascii="Cambria Math" w:hAnsi="Cambria Math" w:cs="Times New Roman"/>
                <w:color w:val="auto"/>
                <w:sz w:val="22"/>
                <w:szCs w:val="22"/>
              </w:rPr>
              <m:t>N−1</m:t>
            </m:r>
            <m:ctrlPr>
              <w:rPr>
                <w:rFonts w:ascii="Cambria Math" w:hAnsi="Cambria Math" w:cs="Times New Roman"/>
                <w:color w:val="auto"/>
                <w:sz w:val="22"/>
                <w:szCs w:val="22"/>
              </w:rPr>
            </m:ctrlPr>
          </m:sup>
          <m:e>
            <m:sSub>
              <m:sSubPr>
                <m:ctrlPr>
                  <w:rPr>
                    <w:rFonts w:ascii="Cambria Math" w:hAnsi="Cambria Math" w:cs="Times New Roman"/>
                    <w:color w:val="auto"/>
                    <w:sz w:val="22"/>
                    <w:szCs w:val="22"/>
                  </w:rPr>
                </m:ctrlPr>
              </m:sSubPr>
              <m:e>
                <m:r>
                  <m:rPr/>
                  <w:rPr>
                    <w:rFonts w:ascii="Cambria Math" w:hAnsi="Cambria Math" w:cs="Times New Roman"/>
                    <w:color w:val="auto"/>
                    <w:sz w:val="22"/>
                    <w:szCs w:val="22"/>
                  </w:rPr>
                  <m:t>x</m:t>
                </m:r>
                <m:ctrlPr>
                  <w:rPr>
                    <w:rFonts w:ascii="Cambria Math" w:hAnsi="Cambria Math" w:cs="Times New Roman"/>
                    <w:color w:val="auto"/>
                    <w:sz w:val="22"/>
                    <w:szCs w:val="22"/>
                  </w:rPr>
                </m:ctrlPr>
              </m:e>
              <m:sub>
                <m:r>
                  <m:rPr/>
                  <w:rPr>
                    <w:rFonts w:ascii="Cambria Math" w:hAnsi="Cambria Math" w:cs="Times New Roman"/>
                    <w:color w:val="auto"/>
                    <w:sz w:val="22"/>
                    <w:szCs w:val="22"/>
                  </w:rPr>
                  <m:t>pre</m:t>
                </m:r>
                <m:d>
                  <m:dPr>
                    <m:ctrlPr>
                      <w:rPr>
                        <w:rFonts w:ascii="Cambria Math" w:hAnsi="Cambria Math" w:cs="Times New Roman"/>
                        <w:i/>
                        <w:color w:val="auto"/>
                        <w:sz w:val="22"/>
                        <w:szCs w:val="22"/>
                      </w:rPr>
                    </m:ctrlPr>
                  </m:dPr>
                  <m:e>
                    <m:r>
                      <m:rPr/>
                      <w:rPr>
                        <w:rFonts w:ascii="Cambria Math" w:hAnsi="Cambria Math" w:cs="Times New Roman"/>
                        <w:color w:val="auto"/>
                        <w:sz w:val="22"/>
                        <w:szCs w:val="22"/>
                      </w:rPr>
                      <m:t>i</m:t>
                    </m:r>
                    <m:ctrlPr>
                      <w:rPr>
                        <w:rFonts w:ascii="Cambria Math" w:hAnsi="Cambria Math" w:cs="Times New Roman"/>
                        <w:i/>
                        <w:color w:val="auto"/>
                        <w:sz w:val="22"/>
                        <w:szCs w:val="22"/>
                      </w:rPr>
                    </m:ctrlPr>
                  </m:e>
                </m:d>
                <m:ctrlPr>
                  <w:rPr>
                    <w:rFonts w:ascii="Cambria Math" w:hAnsi="Cambria Math" w:cs="Times New Roman"/>
                    <w:color w:val="auto"/>
                    <w:sz w:val="22"/>
                    <w:szCs w:val="22"/>
                  </w:rPr>
                </m:ctrlPr>
              </m:sub>
            </m:sSub>
            <m:ctrlPr>
              <w:rPr>
                <w:rFonts w:ascii="Cambria Math" w:hAnsi="Cambria Math" w:cs="Times New Roman"/>
                <w:color w:val="auto"/>
                <w:sz w:val="22"/>
                <w:szCs w:val="22"/>
              </w:rPr>
            </m:ctrlPr>
          </m:e>
        </m:nary>
        <m:r>
          <m:rPr/>
          <w:rPr>
            <w:rFonts w:ascii="Cambria Math" w:hAnsi="Cambria Math" w:cs="Times New Roman"/>
            <w:color w:val="auto"/>
            <w:sz w:val="22"/>
            <w:szCs w:val="22"/>
          </w:rPr>
          <m:t>=1</m:t>
        </m:r>
      </m:oMath>
      <w:r>
        <w:rPr>
          <w:rFonts w:ascii="Times New Roman" w:hAnsi="Times New Roman" w:cs="Times New Roman"/>
          <w:color w:val="auto"/>
          <w:sz w:val="22"/>
          <w:szCs w:val="22"/>
        </w:rPr>
        <w:t>, ensuring outputs from a valid probability distribution</w:t>
      </w:r>
      <w:r>
        <w:rPr>
          <w:rFonts w:ascii="Times New Roman" w:hAnsi="Times New Roman" w:cs="Times New Roman"/>
          <w:i/>
          <w:color w:val="auto"/>
          <w:sz w:val="22"/>
          <w:szCs w:val="22"/>
        </w:rPr>
        <w:t>.</w:t>
      </w:r>
    </w:p>
    <w:p w14:paraId="54EFABB4">
      <w:pPr>
        <w:keepNext w:val="0"/>
        <w:keepLines w:val="0"/>
        <w:pageBreakBefore w:val="0"/>
        <w:widowControl w:val="0"/>
        <w:kinsoku/>
        <w:wordWrap/>
        <w:overflowPunct/>
        <w:topLinePunct w:val="0"/>
        <w:autoSpaceDE/>
        <w:autoSpaceDN/>
        <w:bidi w:val="0"/>
        <w:adjustRightInd/>
        <w:spacing w:line="480" w:lineRule="auto"/>
        <w:ind w:firstLine="420"/>
        <w:textAlignment w:val="auto"/>
        <w:rPr>
          <w:rFonts w:ascii="Times New Roman" w:hAnsi="Times New Roman" w:cs="Times New Roman"/>
          <w:color w:val="auto"/>
          <w:sz w:val="22"/>
          <w:szCs w:val="22"/>
        </w:rPr>
      </w:pPr>
      <w:r>
        <w:rPr>
          <w:rFonts w:ascii="Times New Roman" w:hAnsi="Times New Roman" w:cs="Times New Roman"/>
          <w:color w:val="auto"/>
          <w:sz w:val="22"/>
          <w:szCs w:val="22"/>
        </w:rPr>
        <w:t>After computing softmax outputs, predicted probabilities feed into the loss function.</w:t>
      </w:r>
      <w:r>
        <w:rPr>
          <w:rFonts w:ascii="Times New Roman" w:hAnsi="Times New Roman" w:eastAsia="等线" w:cs="Times New Roman"/>
          <w:color w:val="auto"/>
          <w:sz w:val="22"/>
          <w:szCs w:val="22"/>
        </w:rPr>
        <w:t xml:space="preserve"> Let</w:t>
      </w:r>
      <w:r>
        <w:rPr>
          <w:rFonts w:ascii="Times New Roman" w:hAnsi="Times New Roman" w:eastAsia="等线" w:cs="Times New Roman"/>
          <w:color w:val="auto"/>
          <w:position w:val="-4"/>
          <w:sz w:val="22"/>
          <w:szCs w:val="22"/>
        </w:rPr>
        <w:object>
          <v:shape id="_x0000_i1077" o:spt="75" type="#_x0000_t75" style="height:13.15pt;width:15.65pt;" o:ole="t" filled="f" o:preferrelative="t" stroked="f" coordsize="21600,21600">
            <v:path/>
            <v:fill on="f" focussize="0,0"/>
            <v:stroke on="f" joinstyle="miter"/>
            <v:imagedata r:id="rId106" o:title=""/>
            <o:lock v:ext="edit" aspectratio="t"/>
            <w10:wrap type="none"/>
            <w10:anchorlock/>
          </v:shape>
          <o:OLEObject Type="Embed" ProgID="Equation.3" ShapeID="_x0000_i1077" DrawAspect="Content" ObjectID="_1468075777" r:id="rId105">
            <o:LockedField>false</o:LockedField>
          </o:OLEObject>
        </w:object>
      </w:r>
      <w:r>
        <w:rPr>
          <w:rFonts w:ascii="Times New Roman" w:hAnsi="Times New Roman" w:eastAsia="等线" w:cs="Times New Roman"/>
          <w:color w:val="auto"/>
          <w:position w:val="-4"/>
          <w:sz w:val="22"/>
          <w:szCs w:val="22"/>
        </w:rPr>
        <w:t xml:space="preserve"> </w:t>
      </w:r>
      <w:r>
        <w:rPr>
          <w:rFonts w:ascii="Times New Roman" w:hAnsi="Times New Roman" w:eastAsia="等线" w:cs="Times New Roman"/>
          <w:color w:val="auto"/>
          <w:sz w:val="22"/>
          <w:szCs w:val="22"/>
        </w:rPr>
        <w:t xml:space="preserve">be the total number of training samples. For each sample, let </w:t>
      </w:r>
      <m:oMath>
        <m:sSub>
          <m:sSubPr>
            <m:ctrlPr>
              <w:rPr>
                <w:rFonts w:ascii="Cambria Math" w:hAnsi="Cambria Math" w:eastAsia="等线" w:cs="Times New Roman"/>
                <w:color w:val="auto"/>
                <w:sz w:val="22"/>
                <w:szCs w:val="22"/>
              </w:rPr>
            </m:ctrlPr>
          </m:sSubPr>
          <m:e>
            <m:r>
              <m:rPr/>
              <w:rPr>
                <w:rFonts w:ascii="Cambria Math" w:hAnsi="Cambria Math" w:eastAsia="等线" w:cs="Times New Roman"/>
                <w:color w:val="auto"/>
                <w:sz w:val="22"/>
                <w:szCs w:val="22"/>
              </w:rPr>
              <m:t>x</m:t>
            </m:r>
            <m:ctrlPr>
              <w:rPr>
                <w:rFonts w:ascii="Cambria Math" w:hAnsi="Cambria Math" w:eastAsia="等线" w:cs="Times New Roman"/>
                <w:color w:val="auto"/>
                <w:sz w:val="22"/>
                <w:szCs w:val="22"/>
              </w:rPr>
            </m:ctrlPr>
          </m:e>
          <m:sub>
            <m:r>
              <m:rPr/>
              <w:rPr>
                <w:rFonts w:ascii="Cambria Math" w:hAnsi="Cambria Math" w:eastAsia="等线" w:cs="Times New Roman"/>
                <w:color w:val="auto"/>
                <w:sz w:val="22"/>
                <w:szCs w:val="22"/>
              </w:rPr>
              <m:t>real</m:t>
            </m:r>
            <m:ctrlPr>
              <w:rPr>
                <w:rFonts w:ascii="Cambria Math" w:hAnsi="Cambria Math" w:eastAsia="等线" w:cs="Times New Roman"/>
                <w:color w:val="auto"/>
                <w:sz w:val="22"/>
                <w:szCs w:val="22"/>
              </w:rPr>
            </m:ctrlPr>
          </m:sub>
        </m:sSub>
      </m:oMath>
      <w:r>
        <w:rPr>
          <w:rFonts w:ascii="Times New Roman" w:hAnsi="Times New Roman" w:eastAsia="等线" w:cs="Times New Roman"/>
          <w:color w:val="auto"/>
          <w:sz w:val="22"/>
          <w:szCs w:val="22"/>
        </w:rPr>
        <w:t xml:space="preserve"> be the one-hot encoded true label, where </w:t>
      </w:r>
      <m:oMath>
        <m:sSub>
          <m:sSubPr>
            <m:ctrlPr>
              <w:rPr>
                <w:rFonts w:ascii="Cambria Math" w:hAnsi="Cambria Math" w:eastAsia="等线" w:cs="Times New Roman"/>
                <w:color w:val="auto"/>
                <w:sz w:val="22"/>
                <w:szCs w:val="22"/>
              </w:rPr>
            </m:ctrlPr>
          </m:sSubPr>
          <m:e>
            <m:r>
              <m:rPr/>
              <w:rPr>
                <w:rFonts w:ascii="Cambria Math" w:hAnsi="Cambria Math" w:eastAsia="等线" w:cs="Times New Roman"/>
                <w:color w:val="auto"/>
                <w:sz w:val="22"/>
                <w:szCs w:val="22"/>
              </w:rPr>
              <m:t>x</m:t>
            </m:r>
            <m:ctrlPr>
              <w:rPr>
                <w:rFonts w:ascii="Cambria Math" w:hAnsi="Cambria Math" w:eastAsia="等线" w:cs="Times New Roman"/>
                <w:color w:val="auto"/>
                <w:sz w:val="22"/>
                <w:szCs w:val="22"/>
              </w:rPr>
            </m:ctrlPr>
          </m:e>
          <m:sub>
            <m:r>
              <m:rPr/>
              <w:rPr>
                <w:rFonts w:ascii="Cambria Math" w:hAnsi="Cambria Math" w:eastAsia="等线" w:cs="Times New Roman"/>
                <w:color w:val="auto"/>
                <w:sz w:val="22"/>
                <w:szCs w:val="22"/>
              </w:rPr>
              <m:t>real</m:t>
            </m:r>
            <m:d>
              <m:dPr>
                <m:ctrlPr>
                  <w:rPr>
                    <w:rFonts w:ascii="Cambria Math" w:hAnsi="Cambria Math" w:eastAsia="等线" w:cs="Times New Roman"/>
                    <w:i/>
                    <w:color w:val="auto"/>
                    <w:sz w:val="22"/>
                    <w:szCs w:val="22"/>
                  </w:rPr>
                </m:ctrlPr>
              </m:dPr>
              <m:e>
                <m:r>
                  <m:rPr/>
                  <w:rPr>
                    <w:rFonts w:ascii="Cambria Math" w:hAnsi="Cambria Math" w:eastAsia="等线" w:cs="Times New Roman"/>
                    <w:color w:val="auto"/>
                    <w:sz w:val="22"/>
                    <w:szCs w:val="22"/>
                  </w:rPr>
                  <m:t>i</m:t>
                </m:r>
                <m:ctrlPr>
                  <w:rPr>
                    <w:rFonts w:ascii="Cambria Math" w:hAnsi="Cambria Math" w:eastAsia="等线" w:cs="Times New Roman"/>
                    <w:i/>
                    <w:color w:val="auto"/>
                    <w:sz w:val="22"/>
                    <w:szCs w:val="22"/>
                  </w:rPr>
                </m:ctrlPr>
              </m:e>
            </m:d>
            <m:ctrlPr>
              <w:rPr>
                <w:rFonts w:ascii="Cambria Math" w:hAnsi="Cambria Math" w:eastAsia="等线" w:cs="Times New Roman"/>
                <w:color w:val="auto"/>
                <w:sz w:val="22"/>
                <w:szCs w:val="22"/>
              </w:rPr>
            </m:ctrlPr>
          </m:sub>
        </m:sSub>
        <m:r>
          <m:rPr/>
          <w:rPr>
            <w:rFonts w:ascii="Cambria Math" w:hAnsi="Cambria Math" w:eastAsia="等线" w:cs="Times New Roman"/>
            <w:color w:val="auto"/>
            <w:sz w:val="22"/>
            <w:szCs w:val="22"/>
          </w:rPr>
          <m:t>=1</m:t>
        </m:r>
      </m:oMath>
      <w:r>
        <w:rPr>
          <w:rFonts w:ascii="Times New Roman" w:hAnsi="Times New Roman" w:eastAsia="等线" w:cs="Times New Roman"/>
          <w:color w:val="auto"/>
          <w:sz w:val="22"/>
          <w:szCs w:val="22"/>
        </w:rPr>
        <w:t xml:space="preserve"> if the true class is category i and otherwise </w:t>
      </w:r>
      <m:oMath>
        <m:sSub>
          <m:sSubPr>
            <m:ctrlPr>
              <w:rPr>
                <w:rFonts w:ascii="Cambria Math" w:hAnsi="Cambria Math" w:eastAsia="等线" w:cs="Times New Roman"/>
                <w:color w:val="auto"/>
                <w:sz w:val="22"/>
                <w:szCs w:val="22"/>
              </w:rPr>
            </m:ctrlPr>
          </m:sSubPr>
          <m:e>
            <m:r>
              <m:rPr/>
              <w:rPr>
                <w:rFonts w:ascii="Cambria Math" w:hAnsi="Cambria Math" w:eastAsia="等线" w:cs="Times New Roman"/>
                <w:color w:val="auto"/>
                <w:sz w:val="22"/>
                <w:szCs w:val="22"/>
              </w:rPr>
              <m:t>x</m:t>
            </m:r>
            <m:ctrlPr>
              <w:rPr>
                <w:rFonts w:ascii="Cambria Math" w:hAnsi="Cambria Math" w:eastAsia="等线" w:cs="Times New Roman"/>
                <w:color w:val="auto"/>
                <w:sz w:val="22"/>
                <w:szCs w:val="22"/>
              </w:rPr>
            </m:ctrlPr>
          </m:e>
          <m:sub>
            <m:r>
              <m:rPr/>
              <w:rPr>
                <w:rFonts w:ascii="Cambria Math" w:hAnsi="Cambria Math" w:eastAsia="等线" w:cs="Times New Roman"/>
                <w:color w:val="auto"/>
                <w:sz w:val="22"/>
                <w:szCs w:val="22"/>
              </w:rPr>
              <m:t>real</m:t>
            </m:r>
            <m:d>
              <m:dPr>
                <m:ctrlPr>
                  <w:rPr>
                    <w:rFonts w:ascii="Cambria Math" w:hAnsi="Cambria Math" w:eastAsia="等线" w:cs="Times New Roman"/>
                    <w:i/>
                    <w:color w:val="auto"/>
                    <w:sz w:val="22"/>
                    <w:szCs w:val="22"/>
                  </w:rPr>
                </m:ctrlPr>
              </m:dPr>
              <m:e>
                <m:r>
                  <m:rPr/>
                  <w:rPr>
                    <w:rFonts w:ascii="Cambria Math" w:hAnsi="Cambria Math" w:eastAsia="等线" w:cs="Times New Roman"/>
                    <w:color w:val="auto"/>
                    <w:sz w:val="22"/>
                    <w:szCs w:val="22"/>
                  </w:rPr>
                  <m:t>i</m:t>
                </m:r>
                <m:ctrlPr>
                  <w:rPr>
                    <w:rFonts w:ascii="Cambria Math" w:hAnsi="Cambria Math" w:eastAsia="等线" w:cs="Times New Roman"/>
                    <w:i/>
                    <w:color w:val="auto"/>
                    <w:sz w:val="22"/>
                    <w:szCs w:val="22"/>
                  </w:rPr>
                </m:ctrlPr>
              </m:e>
            </m:d>
            <m:ctrlPr>
              <w:rPr>
                <w:rFonts w:ascii="Cambria Math" w:hAnsi="Cambria Math" w:eastAsia="等线" w:cs="Times New Roman"/>
                <w:color w:val="auto"/>
                <w:sz w:val="22"/>
                <w:szCs w:val="22"/>
              </w:rPr>
            </m:ctrlPr>
          </m:sub>
        </m:sSub>
        <m:r>
          <m:rPr/>
          <w:rPr>
            <w:rFonts w:ascii="Cambria Math" w:hAnsi="Cambria Math" w:eastAsia="等线" w:cs="Times New Roman"/>
            <w:color w:val="auto"/>
            <w:sz w:val="22"/>
            <w:szCs w:val="22"/>
          </w:rPr>
          <m:t>=0</m:t>
        </m:r>
      </m:oMath>
      <w:r>
        <w:rPr>
          <w:rFonts w:ascii="Times New Roman" w:hAnsi="Times New Roman" w:eastAsia="等线" w:cs="Times New Roman"/>
          <w:color w:val="auto"/>
          <w:sz w:val="22"/>
          <w:szCs w:val="22"/>
        </w:rPr>
        <w:t xml:space="preserve">; let </w:t>
      </w:r>
      <m:oMath>
        <m:sSub>
          <m:sSubPr>
            <m:ctrlPr>
              <w:rPr>
                <w:rFonts w:ascii="Cambria Math" w:hAnsi="Cambria Math" w:eastAsia="等线" w:cs="Times New Roman"/>
                <w:color w:val="auto"/>
                <w:sz w:val="22"/>
                <w:szCs w:val="22"/>
              </w:rPr>
            </m:ctrlPr>
          </m:sSubPr>
          <m:e>
            <m:r>
              <m:rPr/>
              <w:rPr>
                <w:rFonts w:ascii="Cambria Math" w:hAnsi="Cambria Math" w:eastAsia="等线" w:cs="Times New Roman"/>
                <w:color w:val="auto"/>
                <w:sz w:val="22"/>
                <w:szCs w:val="22"/>
              </w:rPr>
              <m:t>x</m:t>
            </m:r>
            <m:ctrlPr>
              <w:rPr>
                <w:rFonts w:ascii="Cambria Math" w:hAnsi="Cambria Math" w:eastAsia="等线" w:cs="Times New Roman"/>
                <w:color w:val="auto"/>
                <w:sz w:val="22"/>
                <w:szCs w:val="22"/>
              </w:rPr>
            </m:ctrlPr>
          </m:e>
          <m:sub>
            <m:r>
              <m:rPr/>
              <w:rPr>
                <w:rFonts w:ascii="Cambria Math" w:hAnsi="Cambria Math" w:eastAsia="等线" w:cs="Times New Roman"/>
                <w:color w:val="auto"/>
                <w:sz w:val="22"/>
                <w:szCs w:val="22"/>
              </w:rPr>
              <m:t>pre</m:t>
            </m:r>
            <m:d>
              <m:dPr>
                <m:ctrlPr>
                  <w:rPr>
                    <w:rFonts w:ascii="Cambria Math" w:hAnsi="Cambria Math" w:eastAsia="等线" w:cs="Times New Roman"/>
                    <w:i/>
                    <w:color w:val="auto"/>
                    <w:sz w:val="22"/>
                    <w:szCs w:val="22"/>
                  </w:rPr>
                </m:ctrlPr>
              </m:dPr>
              <m:e>
                <m:r>
                  <m:rPr/>
                  <w:rPr>
                    <w:rFonts w:ascii="Cambria Math" w:hAnsi="Cambria Math" w:eastAsia="等线" w:cs="Times New Roman"/>
                    <w:color w:val="auto"/>
                    <w:sz w:val="22"/>
                    <w:szCs w:val="22"/>
                  </w:rPr>
                  <m:t>i</m:t>
                </m:r>
                <m:ctrlPr>
                  <w:rPr>
                    <w:rFonts w:ascii="Cambria Math" w:hAnsi="Cambria Math" w:eastAsia="等线" w:cs="Times New Roman"/>
                    <w:i/>
                    <w:color w:val="auto"/>
                    <w:sz w:val="22"/>
                    <w:szCs w:val="22"/>
                  </w:rPr>
                </m:ctrlPr>
              </m:e>
            </m:d>
            <m:ctrlPr>
              <w:rPr>
                <w:rFonts w:ascii="Cambria Math" w:hAnsi="Cambria Math" w:eastAsia="等线" w:cs="Times New Roman"/>
                <w:color w:val="auto"/>
                <w:sz w:val="22"/>
                <w:szCs w:val="22"/>
              </w:rPr>
            </m:ctrlPr>
          </m:sub>
        </m:sSub>
      </m:oMath>
      <w:r>
        <w:rPr>
          <w:rFonts w:ascii="Times New Roman" w:hAnsi="Times New Roman" w:eastAsia="等线" w:cs="Times New Roman"/>
          <w:color w:val="auto"/>
          <w:sz w:val="22"/>
          <w:szCs w:val="22"/>
        </w:rPr>
        <w:t xml:space="preserve"> be the predicted probability for category from the softmax output. The cross-entropy loss function is</w:t>
      </w:r>
      <w:r>
        <w:rPr>
          <w:rFonts w:ascii="Times New Roman" w:hAnsi="Times New Roman" w:eastAsia="等线" w:cs="Times New Roman"/>
          <w:color w:val="auto"/>
        </w:rPr>
        <w:t xml:space="preserve"> </w:t>
      </w:r>
      <w:r>
        <w:rPr>
          <w:rFonts w:ascii="Times New Roman" w:hAnsi="Times New Roman" w:eastAsia="等线" w:cs="Times New Roman"/>
          <w:color w:val="auto"/>
          <w:sz w:val="22"/>
          <w:szCs w:val="22"/>
        </w:rPr>
        <w:t xml:space="preserve">defined </w:t>
      </w:r>
      <w:r>
        <w:rPr>
          <w:rFonts w:ascii="Times New Roman" w:hAnsi="Times New Roman" w:cs="Times New Roman"/>
          <w:color w:val="auto"/>
          <w:sz w:val="22"/>
          <w:szCs w:val="22"/>
        </w:rPr>
        <w:t>as (equation S6):</w:t>
      </w:r>
    </w:p>
    <w:p w14:paraId="099AEA41">
      <w:pPr>
        <w:keepNext w:val="0"/>
        <w:keepLines w:val="0"/>
        <w:pageBreakBefore w:val="0"/>
        <w:widowControl w:val="0"/>
        <w:tabs>
          <w:tab w:val="center" w:pos="4200"/>
        </w:tabs>
        <w:kinsoku/>
        <w:wordWrap/>
        <w:overflowPunct/>
        <w:topLinePunct w:val="0"/>
        <w:autoSpaceDE/>
        <w:autoSpaceDN/>
        <w:bidi w:val="0"/>
        <w:adjustRightInd/>
        <w:spacing w:line="480" w:lineRule="auto"/>
        <w:jc w:val="center"/>
        <w:textAlignment w:val="auto"/>
        <w:rPr>
          <w:rFonts w:ascii="Times New Roman" w:hAnsi="Times New Roman" w:cs="Times New Roman"/>
          <w:b/>
          <w:bCs/>
          <w:color w:val="auto"/>
          <w:sz w:val="22"/>
          <w:szCs w:val="22"/>
        </w:rPr>
      </w:pPr>
      <w:r>
        <w:rPr>
          <w:rFonts w:ascii="Times New Roman" w:hAnsi="Times New Roman" w:cs="Times New Roman"/>
          <w:color w:val="auto"/>
          <w:position w:val="-28"/>
          <w:sz w:val="22"/>
          <w:szCs w:val="22"/>
        </w:rPr>
        <w:object>
          <v:shape id="_x0000_i1078" o:spt="75" type="#_x0000_t75" style="height:33.8pt;width:189.7pt;" o:ole="t" filled="f" o:preferrelative="t" stroked="f" coordsize="21600,21600">
            <v:path/>
            <v:fill on="f" focussize="0,0"/>
            <v:stroke on="f" joinstyle="miter"/>
            <v:imagedata r:id="rId108" o:title=""/>
            <o:lock v:ext="edit" aspectratio="t"/>
            <w10:wrap type="none"/>
            <w10:anchorlock/>
          </v:shape>
          <o:OLEObject Type="Embed" ProgID="Equation.3" ShapeID="_x0000_i1078" DrawAspect="Content" ObjectID="_1468075778" r:id="rId107">
            <o:LockedField>false</o:LockedField>
          </o:OLEObject>
        </w:object>
      </w:r>
      <w:r>
        <w:rPr>
          <w:rFonts w:ascii="Times New Roman" w:hAnsi="Times New Roman" w:cs="Times New Roman"/>
          <w:color w:val="auto"/>
          <w:sz w:val="22"/>
          <w:szCs w:val="22"/>
        </w:rPr>
        <w:t xml:space="preserve">                         (S6)</w:t>
      </w:r>
    </w:p>
    <w:p w14:paraId="171970EB">
      <w:pPr>
        <w:keepNext w:val="0"/>
        <w:keepLines w:val="0"/>
        <w:pageBreakBefore w:val="0"/>
        <w:widowControl w:val="0"/>
        <w:kinsoku/>
        <w:wordWrap/>
        <w:overflowPunct/>
        <w:topLinePunct w:val="0"/>
        <w:autoSpaceDE/>
        <w:autoSpaceDN/>
        <w:bidi w:val="0"/>
        <w:adjustRightInd/>
        <w:spacing w:line="480" w:lineRule="auto"/>
        <w:textAlignment w:val="auto"/>
        <w:rPr>
          <w:rFonts w:ascii="Times New Roman" w:hAnsi="Times New Roman" w:cs="Times New Roman"/>
          <w:color w:val="auto"/>
          <w:sz w:val="22"/>
          <w:szCs w:val="22"/>
        </w:rPr>
      </w:pPr>
      <w:r>
        <w:rPr>
          <w:rFonts w:ascii="Times New Roman" w:hAnsi="Times New Roman" w:cs="Times New Roman"/>
          <w:color w:val="auto"/>
          <w:sz w:val="22"/>
          <w:szCs w:val="22"/>
        </w:rPr>
        <w:t>This penalizes discrepancies between predicted probabilities and true labels, with lower loss indicating better model performance.</w:t>
      </w:r>
    </w:p>
    <w:p w14:paraId="460DAEC7">
      <w:pPr>
        <w:keepNext w:val="0"/>
        <w:keepLines w:val="0"/>
        <w:pageBreakBefore w:val="0"/>
        <w:widowControl w:val="0"/>
        <w:kinsoku/>
        <w:wordWrap/>
        <w:overflowPunct/>
        <w:topLinePunct w:val="0"/>
        <w:autoSpaceDE/>
        <w:autoSpaceDN/>
        <w:bidi w:val="0"/>
        <w:adjustRightInd/>
        <w:spacing w:line="480" w:lineRule="auto"/>
        <w:textAlignment w:val="auto"/>
        <w:rPr>
          <w:rFonts w:ascii="Times New Roman" w:hAnsi="Times New Roman" w:cs="Times New Roman"/>
          <w:b/>
          <w:bCs/>
          <w:color w:val="auto"/>
          <w:sz w:val="22"/>
          <w:szCs w:val="22"/>
        </w:rPr>
      </w:pPr>
      <w:r>
        <w:rPr>
          <w:rFonts w:ascii="Times New Roman" w:hAnsi="Times New Roman" w:cs="Times New Roman"/>
          <w:b/>
          <w:bCs/>
          <w:color w:val="auto"/>
          <w:sz w:val="22"/>
          <w:szCs w:val="22"/>
        </w:rPr>
        <w:t>References</w:t>
      </w:r>
    </w:p>
    <w:p w14:paraId="15F6E61B">
      <w:pPr>
        <w:keepNext w:val="0"/>
        <w:keepLines w:val="0"/>
        <w:pageBreakBefore w:val="0"/>
        <w:widowControl w:val="0"/>
        <w:kinsoku/>
        <w:wordWrap/>
        <w:overflowPunct/>
        <w:topLinePunct w:val="0"/>
        <w:autoSpaceDE/>
        <w:autoSpaceDN/>
        <w:bidi w:val="0"/>
        <w:adjustRightInd/>
        <w:spacing w:line="480" w:lineRule="auto"/>
        <w:textAlignment w:val="auto"/>
        <w:rPr>
          <w:rFonts w:ascii="Times New Roman" w:hAnsi="Times New Roman" w:cs="Times New Roman"/>
          <w:color w:val="auto"/>
          <w:sz w:val="22"/>
          <w:szCs w:val="22"/>
        </w:rPr>
      </w:pPr>
      <w:r>
        <w:rPr>
          <w:rFonts w:ascii="Times New Roman" w:hAnsi="Times New Roman" w:cs="Times New Roman"/>
          <w:color w:val="auto"/>
          <w:sz w:val="22"/>
          <w:szCs w:val="22"/>
        </w:rPr>
        <w:t>Krizhevsky, A., Sutskever,</w:t>
      </w:r>
      <w:r>
        <w:rPr>
          <w:rFonts w:hint="eastAsia" w:ascii="Times New Roman" w:hAnsi="Times New Roman" w:cs="Times New Roman"/>
          <w:color w:val="auto"/>
          <w:sz w:val="22"/>
          <w:szCs w:val="22"/>
          <w:lang w:val="en-US" w:eastAsia="zh-CN"/>
        </w:rPr>
        <w:t xml:space="preserve"> </w:t>
      </w:r>
      <w:r>
        <w:rPr>
          <w:rFonts w:ascii="Times New Roman" w:hAnsi="Times New Roman" w:cs="Times New Roman"/>
          <w:color w:val="auto"/>
          <w:sz w:val="22"/>
          <w:szCs w:val="22"/>
        </w:rPr>
        <w:t>I.</w:t>
      </w:r>
      <w:r>
        <w:rPr>
          <w:rFonts w:hint="eastAsia" w:ascii="Times New Roman" w:hAnsi="Times New Roman" w:cs="Times New Roman"/>
          <w:color w:val="auto"/>
          <w:sz w:val="22"/>
          <w:szCs w:val="22"/>
          <w:lang w:val="en-US" w:eastAsia="zh-CN"/>
        </w:rPr>
        <w:t xml:space="preserve">, and </w:t>
      </w:r>
      <w:r>
        <w:rPr>
          <w:rFonts w:ascii="Times New Roman" w:hAnsi="Times New Roman" w:cs="Times New Roman"/>
          <w:color w:val="auto"/>
          <w:sz w:val="22"/>
          <w:szCs w:val="22"/>
        </w:rPr>
        <w:t>Hinton,</w:t>
      </w:r>
      <w:r>
        <w:rPr>
          <w:rFonts w:hint="eastAsia" w:ascii="Times New Roman" w:hAnsi="Times New Roman" w:cs="Times New Roman"/>
          <w:color w:val="auto"/>
          <w:sz w:val="22"/>
          <w:szCs w:val="22"/>
          <w:lang w:val="en-US" w:eastAsia="zh-CN"/>
        </w:rPr>
        <w:t xml:space="preserve"> </w:t>
      </w:r>
      <w:r>
        <w:rPr>
          <w:rFonts w:ascii="Times New Roman" w:hAnsi="Times New Roman" w:cs="Times New Roman"/>
          <w:color w:val="auto"/>
          <w:sz w:val="22"/>
          <w:szCs w:val="22"/>
        </w:rPr>
        <w:t>G. E. 2012. ImageNet classification with deep convolutional neural networks. In: Proceedings of the 26th international conference on neural information processing systems. NeurIPS, 1097-1105.</w:t>
      </w:r>
    </w:p>
    <w:sectPr>
      <w:pgSz w:w="11906" w:h="16838"/>
      <w:pgMar w:top="1440" w:right="1800" w:bottom="1440" w:left="1800" w:header="851" w:footer="992" w:gutter="0"/>
      <w:pgBorders>
        <w:top w:val="none" w:sz="0" w:space="0"/>
        <w:left w:val="none" w:sz="0" w:space="0"/>
        <w:bottom w:val="none" w:sz="0" w:space="0"/>
        <w:right w:val="none" w:sz="0" w:space="0"/>
      </w:pgBorders>
      <w:lnNumType w:countBy="1" w:restart="continuou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Calibri Light">
    <w:panose1 w:val="020F0302020204030204"/>
    <w:charset w:val="00"/>
    <w:family w:val="swiss"/>
    <w:pitch w:val="default"/>
    <w:sig w:usb0="E4002EFF" w:usb1="C200247B" w:usb2="00000009" w:usb3="00000000" w:csb0="200001FF" w:csb1="00000000"/>
  </w:font>
  <w:font w:name="Adobe Devanagari">
    <w:panose1 w:val="02040503050201020203"/>
    <w:charset w:val="00"/>
    <w:family w:val="roman"/>
    <w:pitch w:val="default"/>
    <w:sig w:usb0="00008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C927C1"/>
    <w:multiLevelType w:val="singleLevel"/>
    <w:tmpl w:val="94C927C1"/>
    <w:lvl w:ilvl="0" w:tentative="0">
      <w:start w:val="1"/>
      <w:numFmt w:val="decimal"/>
      <w:lvlText w:val="(%1)"/>
      <w:lvlJc w:val="left"/>
      <w:pPr>
        <w:ind w:left="0" w:firstLine="0"/>
      </w:pPr>
      <w:rPr>
        <w:rFonts w:hint="default"/>
      </w:rPr>
    </w:lvl>
  </w:abstractNum>
  <w:abstractNum w:abstractNumId="1">
    <w:nsid w:val="9D512742"/>
    <w:multiLevelType w:val="multilevel"/>
    <w:tmpl w:val="9D512742"/>
    <w:lvl w:ilvl="0" w:tentative="0">
      <w:start w:val="1"/>
      <w:numFmt w:val="decimal"/>
      <w:pStyle w:val="2"/>
      <w:lvlText w:val="%1."/>
      <w:lvlJc w:val="left"/>
      <w:pPr>
        <w:ind w:left="425" w:hanging="425"/>
      </w:pPr>
      <w:rPr>
        <w:rFonts w:hint="default" w:ascii="微软雅黑" w:hAnsi="微软雅黑" w:eastAsia="微软雅黑"/>
      </w:rPr>
    </w:lvl>
    <w:lvl w:ilvl="1" w:tentative="0">
      <w:start w:val="1"/>
      <w:numFmt w:val="decimal"/>
      <w:pStyle w:val="3"/>
      <w:lvlText w:val="%1.%2."/>
      <w:lvlJc w:val="left"/>
      <w:pPr>
        <w:ind w:left="567" w:hanging="567"/>
      </w:pPr>
      <w:rPr>
        <w:rFonts w:hint="default" w:ascii="微软雅黑" w:hAnsi="微软雅黑" w:eastAsia="微软雅黑"/>
      </w:rPr>
    </w:lvl>
    <w:lvl w:ilvl="2" w:tentative="0">
      <w:start w:val="1"/>
      <w:numFmt w:val="decimal"/>
      <w:pStyle w:val="4"/>
      <w:lvlText w:val="%1.%2.%3."/>
      <w:lvlJc w:val="left"/>
      <w:pPr>
        <w:ind w:left="709" w:hanging="709"/>
      </w:pPr>
      <w:rPr>
        <w:rFonts w:hint="default" w:ascii="微软雅黑" w:hAnsi="微软雅黑" w:eastAsia="微软雅黑"/>
      </w:rPr>
    </w:lvl>
    <w:lvl w:ilvl="3" w:tentative="0">
      <w:start w:val="1"/>
      <w:numFmt w:val="decimal"/>
      <w:pStyle w:val="5"/>
      <w:lvlText w:val="%1.%2.%3.%4."/>
      <w:lvlJc w:val="left"/>
      <w:pPr>
        <w:ind w:left="850" w:hanging="850"/>
      </w:pPr>
      <w:rPr>
        <w:rFonts w:hint="default" w:ascii="微软雅黑" w:hAnsi="微软雅黑" w:eastAsia="微软雅黑"/>
      </w:rPr>
    </w:lvl>
    <w:lvl w:ilvl="4" w:tentative="0">
      <w:start w:val="1"/>
      <w:numFmt w:val="decimal"/>
      <w:pStyle w:val="6"/>
      <w:lvlText w:val="%1.%2.%3.%4.%5."/>
      <w:lvlJc w:val="left"/>
      <w:pPr>
        <w:ind w:left="991" w:hanging="991"/>
      </w:pPr>
      <w:rPr>
        <w:rFonts w:hint="default" w:ascii="微软雅黑" w:hAnsi="微软雅黑" w:eastAsia="微软雅黑"/>
      </w:rPr>
    </w:lvl>
    <w:lvl w:ilvl="5" w:tentative="0">
      <w:start w:val="1"/>
      <w:numFmt w:val="decimal"/>
      <w:pStyle w:val="7"/>
      <w:lvlText w:val="%1.%2.%3.%4.%5.%6."/>
      <w:lvlJc w:val="left"/>
      <w:pPr>
        <w:ind w:left="1134" w:hanging="1134"/>
      </w:pPr>
      <w:rPr>
        <w:rFonts w:hint="default"/>
      </w:rPr>
    </w:lvl>
    <w:lvl w:ilvl="6" w:tentative="0">
      <w:start w:val="1"/>
      <w:numFmt w:val="decimal"/>
      <w:pStyle w:val="8"/>
      <w:lvlText w:val="%1.%2.%3.%4.%5.%6.%7."/>
      <w:lvlJc w:val="left"/>
      <w:pPr>
        <w:ind w:left="1275" w:hanging="1275"/>
      </w:pPr>
      <w:rPr>
        <w:rFonts w:hint="default"/>
      </w:rPr>
    </w:lvl>
    <w:lvl w:ilvl="7" w:tentative="0">
      <w:start w:val="1"/>
      <w:numFmt w:val="decimal"/>
      <w:pStyle w:val="9"/>
      <w:lvlText w:val="%1.%2.%3.%4.%5.%6.%7.%8."/>
      <w:lvlJc w:val="left"/>
      <w:pPr>
        <w:ind w:left="1418" w:hanging="1418"/>
      </w:pPr>
      <w:rPr>
        <w:rFonts w:hint="default"/>
      </w:rPr>
    </w:lvl>
    <w:lvl w:ilvl="8" w:tentative="0">
      <w:start w:val="1"/>
      <w:numFmt w:val="decimal"/>
      <w:pStyle w:val="10"/>
      <w:lvlText w:val="%1.%2.%3.%4.%5.%6.%7.%8.%9."/>
      <w:lvlJc w:val="left"/>
      <w:pPr>
        <w:ind w:left="1558" w:hanging="1558"/>
      </w:pPr>
      <w:rPr>
        <w:rFonts w:hint="default"/>
      </w:rPr>
    </w:lvl>
  </w:abstractNum>
  <w:abstractNum w:abstractNumId="2">
    <w:nsid w:val="049B09D0"/>
    <w:multiLevelType w:val="singleLevel"/>
    <w:tmpl w:val="049B09D0"/>
    <w:lvl w:ilvl="0" w:tentative="0">
      <w:start w:val="1"/>
      <w:numFmt w:val="decimal"/>
      <w:suff w:val="nothing"/>
      <w:lvlText w:val="%1．"/>
      <w:lvlJc w:val="left"/>
      <w:pPr>
        <w:ind w:left="-440" w:firstLine="400"/>
      </w:pPr>
      <w:rPr>
        <w:rFonts w:hint="default"/>
      </w:rPr>
    </w:lvl>
  </w:abstractNum>
  <w:abstractNum w:abstractNumId="3">
    <w:nsid w:val="088B3452"/>
    <w:multiLevelType w:val="singleLevel"/>
    <w:tmpl w:val="088B3452"/>
    <w:lvl w:ilvl="0" w:tentative="0">
      <w:start w:val="1"/>
      <w:numFmt w:val="decimal"/>
      <w:lvlText w:val="%1."/>
      <w:lvlJc w:val="left"/>
      <w:pPr>
        <w:tabs>
          <w:tab w:val="left" w:pos="312"/>
        </w:tabs>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HorizontalSpacing w:val="105"/>
  <w:drawingGridVerticalSpacing w:val="156"/>
  <w:displayHorizontalDrawingGridEvery w:val="2"/>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colog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02zdsa0cdsstpe5w2f5wew1vdw0fazsva0f&quot;&gt;soil.animal.2025&lt;record-ids&gt;&lt;item&gt;760&lt;/item&gt;&lt;/record-ids&gt;&lt;/item&gt;&lt;/Libraries&gt;"/>
  </w:docVars>
  <w:rsids>
    <w:rsidRoot w:val="009E522D"/>
    <w:rsid w:val="00081166"/>
    <w:rsid w:val="000D5132"/>
    <w:rsid w:val="000E38DA"/>
    <w:rsid w:val="000E5B49"/>
    <w:rsid w:val="000F2AD6"/>
    <w:rsid w:val="0011788B"/>
    <w:rsid w:val="00121A3F"/>
    <w:rsid w:val="00141A25"/>
    <w:rsid w:val="001549C8"/>
    <w:rsid w:val="00157D1F"/>
    <w:rsid w:val="00165139"/>
    <w:rsid w:val="001B4F52"/>
    <w:rsid w:val="001C143E"/>
    <w:rsid w:val="001C652A"/>
    <w:rsid w:val="001E1EB3"/>
    <w:rsid w:val="001E64E4"/>
    <w:rsid w:val="001F4F29"/>
    <w:rsid w:val="002129E5"/>
    <w:rsid w:val="00212B1B"/>
    <w:rsid w:val="002151C4"/>
    <w:rsid w:val="00216BBF"/>
    <w:rsid w:val="00231BCE"/>
    <w:rsid w:val="00237B72"/>
    <w:rsid w:val="00262A64"/>
    <w:rsid w:val="00263A40"/>
    <w:rsid w:val="0026550F"/>
    <w:rsid w:val="002729ED"/>
    <w:rsid w:val="002737EB"/>
    <w:rsid w:val="002A5319"/>
    <w:rsid w:val="002C3E12"/>
    <w:rsid w:val="002C5A21"/>
    <w:rsid w:val="002D2DB4"/>
    <w:rsid w:val="002D361D"/>
    <w:rsid w:val="00301B84"/>
    <w:rsid w:val="0032080A"/>
    <w:rsid w:val="00322638"/>
    <w:rsid w:val="00332FCB"/>
    <w:rsid w:val="00390D10"/>
    <w:rsid w:val="00394325"/>
    <w:rsid w:val="00396CC8"/>
    <w:rsid w:val="003A1C4F"/>
    <w:rsid w:val="003D4290"/>
    <w:rsid w:val="003D61FB"/>
    <w:rsid w:val="003E41F0"/>
    <w:rsid w:val="003E5BE4"/>
    <w:rsid w:val="003F0BA3"/>
    <w:rsid w:val="00404101"/>
    <w:rsid w:val="0042474D"/>
    <w:rsid w:val="004276AF"/>
    <w:rsid w:val="004647A1"/>
    <w:rsid w:val="004671BC"/>
    <w:rsid w:val="00490645"/>
    <w:rsid w:val="00491873"/>
    <w:rsid w:val="004938AE"/>
    <w:rsid w:val="004B29B1"/>
    <w:rsid w:val="004F09B0"/>
    <w:rsid w:val="004F69EF"/>
    <w:rsid w:val="00503CA3"/>
    <w:rsid w:val="0050430B"/>
    <w:rsid w:val="0053433A"/>
    <w:rsid w:val="00542A63"/>
    <w:rsid w:val="00560C96"/>
    <w:rsid w:val="00565CE5"/>
    <w:rsid w:val="0058745B"/>
    <w:rsid w:val="005B162F"/>
    <w:rsid w:val="005B23D6"/>
    <w:rsid w:val="005C3F11"/>
    <w:rsid w:val="005E282D"/>
    <w:rsid w:val="005F2E7A"/>
    <w:rsid w:val="006029B9"/>
    <w:rsid w:val="00603372"/>
    <w:rsid w:val="006242C2"/>
    <w:rsid w:val="0065262F"/>
    <w:rsid w:val="0067170F"/>
    <w:rsid w:val="00685BAA"/>
    <w:rsid w:val="00687EF0"/>
    <w:rsid w:val="006B0807"/>
    <w:rsid w:val="006D4BEC"/>
    <w:rsid w:val="00724A86"/>
    <w:rsid w:val="007475C3"/>
    <w:rsid w:val="00760B06"/>
    <w:rsid w:val="007734CF"/>
    <w:rsid w:val="007919E3"/>
    <w:rsid w:val="007C6644"/>
    <w:rsid w:val="007F1D86"/>
    <w:rsid w:val="008245EE"/>
    <w:rsid w:val="0082516C"/>
    <w:rsid w:val="008408FD"/>
    <w:rsid w:val="008876A0"/>
    <w:rsid w:val="00891042"/>
    <w:rsid w:val="008C45A2"/>
    <w:rsid w:val="008C7B11"/>
    <w:rsid w:val="008D053D"/>
    <w:rsid w:val="008F3439"/>
    <w:rsid w:val="008F6254"/>
    <w:rsid w:val="009209B9"/>
    <w:rsid w:val="009341F1"/>
    <w:rsid w:val="00935080"/>
    <w:rsid w:val="00960459"/>
    <w:rsid w:val="00973B67"/>
    <w:rsid w:val="00997972"/>
    <w:rsid w:val="009B112E"/>
    <w:rsid w:val="009B18B3"/>
    <w:rsid w:val="009D52BC"/>
    <w:rsid w:val="009E289C"/>
    <w:rsid w:val="009E522D"/>
    <w:rsid w:val="009E7ABD"/>
    <w:rsid w:val="00A000E7"/>
    <w:rsid w:val="00A1142F"/>
    <w:rsid w:val="00A31391"/>
    <w:rsid w:val="00A45AE7"/>
    <w:rsid w:val="00A771B4"/>
    <w:rsid w:val="00A8344A"/>
    <w:rsid w:val="00A97FDC"/>
    <w:rsid w:val="00AA4D0A"/>
    <w:rsid w:val="00AA696E"/>
    <w:rsid w:val="00AC2139"/>
    <w:rsid w:val="00AF3D1D"/>
    <w:rsid w:val="00B06879"/>
    <w:rsid w:val="00B1404F"/>
    <w:rsid w:val="00B24880"/>
    <w:rsid w:val="00B40BAE"/>
    <w:rsid w:val="00B620C5"/>
    <w:rsid w:val="00B935FD"/>
    <w:rsid w:val="00BB258F"/>
    <w:rsid w:val="00BE28CC"/>
    <w:rsid w:val="00C215A2"/>
    <w:rsid w:val="00C250CD"/>
    <w:rsid w:val="00C3481B"/>
    <w:rsid w:val="00CA18FF"/>
    <w:rsid w:val="00CB35E6"/>
    <w:rsid w:val="00CB39AB"/>
    <w:rsid w:val="00CB65D0"/>
    <w:rsid w:val="00CB690D"/>
    <w:rsid w:val="00CC24BD"/>
    <w:rsid w:val="00CD33CB"/>
    <w:rsid w:val="00CD387F"/>
    <w:rsid w:val="00CE6CAF"/>
    <w:rsid w:val="00CF2D9A"/>
    <w:rsid w:val="00D00A58"/>
    <w:rsid w:val="00D1506C"/>
    <w:rsid w:val="00D23B5C"/>
    <w:rsid w:val="00D439D9"/>
    <w:rsid w:val="00D8599F"/>
    <w:rsid w:val="00D95FDE"/>
    <w:rsid w:val="00DA338F"/>
    <w:rsid w:val="00DB3D6B"/>
    <w:rsid w:val="00DF18D9"/>
    <w:rsid w:val="00DF5609"/>
    <w:rsid w:val="00DF7A41"/>
    <w:rsid w:val="00E034B8"/>
    <w:rsid w:val="00E44C41"/>
    <w:rsid w:val="00E4581F"/>
    <w:rsid w:val="00EC7B57"/>
    <w:rsid w:val="00ED7898"/>
    <w:rsid w:val="00EF26A1"/>
    <w:rsid w:val="00F30BCE"/>
    <w:rsid w:val="00F312B6"/>
    <w:rsid w:val="00F57BD1"/>
    <w:rsid w:val="00F77375"/>
    <w:rsid w:val="00F848AB"/>
    <w:rsid w:val="00F84FDE"/>
    <w:rsid w:val="00F87C89"/>
    <w:rsid w:val="00F93881"/>
    <w:rsid w:val="00F948D5"/>
    <w:rsid w:val="00FB2CFB"/>
    <w:rsid w:val="00FD0059"/>
    <w:rsid w:val="00FF0C08"/>
    <w:rsid w:val="00FF66CD"/>
    <w:rsid w:val="01DE3854"/>
    <w:rsid w:val="02912A15"/>
    <w:rsid w:val="02C52F50"/>
    <w:rsid w:val="0396631A"/>
    <w:rsid w:val="03A369C1"/>
    <w:rsid w:val="040D4E97"/>
    <w:rsid w:val="04456B80"/>
    <w:rsid w:val="04610936"/>
    <w:rsid w:val="04F44DBA"/>
    <w:rsid w:val="05723C7C"/>
    <w:rsid w:val="05FE3993"/>
    <w:rsid w:val="06376B38"/>
    <w:rsid w:val="06867832"/>
    <w:rsid w:val="07DE6CA3"/>
    <w:rsid w:val="07E65A78"/>
    <w:rsid w:val="08973C2B"/>
    <w:rsid w:val="0CEA6C31"/>
    <w:rsid w:val="0E7D0BFA"/>
    <w:rsid w:val="0FC93153"/>
    <w:rsid w:val="0FF81C74"/>
    <w:rsid w:val="11412EAA"/>
    <w:rsid w:val="114D354B"/>
    <w:rsid w:val="12766C9D"/>
    <w:rsid w:val="14E2547F"/>
    <w:rsid w:val="157C12DA"/>
    <w:rsid w:val="16897549"/>
    <w:rsid w:val="18282EFE"/>
    <w:rsid w:val="19CD084B"/>
    <w:rsid w:val="1B3F06D9"/>
    <w:rsid w:val="1B49624F"/>
    <w:rsid w:val="1C3177B2"/>
    <w:rsid w:val="1C6731D8"/>
    <w:rsid w:val="1D655D70"/>
    <w:rsid w:val="1E3822EB"/>
    <w:rsid w:val="1EF76423"/>
    <w:rsid w:val="27B8333E"/>
    <w:rsid w:val="28E950CE"/>
    <w:rsid w:val="2A737267"/>
    <w:rsid w:val="32384664"/>
    <w:rsid w:val="35541141"/>
    <w:rsid w:val="36D34E49"/>
    <w:rsid w:val="39E3622A"/>
    <w:rsid w:val="3A955D01"/>
    <w:rsid w:val="3C2854E9"/>
    <w:rsid w:val="3FA83343"/>
    <w:rsid w:val="40FA51B9"/>
    <w:rsid w:val="42ED1BAE"/>
    <w:rsid w:val="46AA5484"/>
    <w:rsid w:val="49B25121"/>
    <w:rsid w:val="4E3E7F2C"/>
    <w:rsid w:val="519B36DE"/>
    <w:rsid w:val="533007A1"/>
    <w:rsid w:val="55C50E80"/>
    <w:rsid w:val="57E0616E"/>
    <w:rsid w:val="58735D67"/>
    <w:rsid w:val="5A572F07"/>
    <w:rsid w:val="5A8B487D"/>
    <w:rsid w:val="5B0603A4"/>
    <w:rsid w:val="5C0B6076"/>
    <w:rsid w:val="5D1E5D33"/>
    <w:rsid w:val="5D5A1ADB"/>
    <w:rsid w:val="5F817EDA"/>
    <w:rsid w:val="5FF351F8"/>
    <w:rsid w:val="62C633D9"/>
    <w:rsid w:val="662137E8"/>
    <w:rsid w:val="6815073B"/>
    <w:rsid w:val="68834702"/>
    <w:rsid w:val="6A022B16"/>
    <w:rsid w:val="6AA31D1A"/>
    <w:rsid w:val="6B8A07D9"/>
    <w:rsid w:val="76964F1A"/>
    <w:rsid w:val="76EC6566"/>
    <w:rsid w:val="771E77AA"/>
    <w:rsid w:val="7AD3731C"/>
    <w:rsid w:val="7B1B29FE"/>
    <w:rsid w:val="7BCD76C7"/>
    <w:rsid w:val="7C632871"/>
    <w:rsid w:val="7FC825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link w:val="36"/>
    <w:qFormat/>
    <w:uiPriority w:val="9"/>
    <w:pPr>
      <w:keepNext/>
      <w:keepLines/>
      <w:numPr>
        <w:ilvl w:val="0"/>
        <w:numId w:val="1"/>
      </w:numPr>
      <w:tabs>
        <w:tab w:val="left" w:pos="0"/>
      </w:tabs>
      <w:spacing w:before="50" w:beforeLines="50" w:line="288" w:lineRule="auto"/>
      <w:outlineLvl w:val="0"/>
    </w:pPr>
    <w:rPr>
      <w:rFonts w:ascii="Arial" w:hAnsi="Arial" w:eastAsia="Malgun Gothic" w:cstheme="minorBidi"/>
      <w:b/>
      <w:bCs/>
      <w:kern w:val="44"/>
      <w:sz w:val="21"/>
      <w:lang w:val="en-US" w:eastAsia="zh-CN" w:bidi="ar-SA"/>
    </w:rPr>
  </w:style>
  <w:style w:type="paragraph" w:styleId="3">
    <w:name w:val="heading 2"/>
    <w:next w:val="1"/>
    <w:link w:val="37"/>
    <w:unhideWhenUsed/>
    <w:qFormat/>
    <w:uiPriority w:val="9"/>
    <w:pPr>
      <w:numPr>
        <w:ilvl w:val="1"/>
        <w:numId w:val="1"/>
      </w:numPr>
      <w:tabs>
        <w:tab w:val="left" w:pos="0"/>
      </w:tabs>
      <w:spacing w:line="360" w:lineRule="auto"/>
      <w:outlineLvl w:val="1"/>
    </w:pPr>
    <w:rPr>
      <w:rFonts w:ascii="Arial" w:hAnsi="Arial" w:eastAsia="Malgun Gothic" w:cstheme="minorBidi"/>
      <w:b/>
      <w:kern w:val="2"/>
      <w:sz w:val="21"/>
      <w:lang w:val="en-US" w:eastAsia="zh-CN" w:bidi="ar-SA"/>
    </w:rPr>
  </w:style>
  <w:style w:type="paragraph" w:styleId="4">
    <w:name w:val="heading 3"/>
    <w:next w:val="1"/>
    <w:link w:val="38"/>
    <w:unhideWhenUsed/>
    <w:qFormat/>
    <w:uiPriority w:val="9"/>
    <w:pPr>
      <w:numPr>
        <w:ilvl w:val="2"/>
        <w:numId w:val="1"/>
      </w:numPr>
      <w:tabs>
        <w:tab w:val="left" w:pos="312"/>
      </w:tabs>
      <w:spacing w:line="360" w:lineRule="auto"/>
      <w:outlineLvl w:val="2"/>
    </w:pPr>
    <w:rPr>
      <w:rFonts w:ascii="Arial" w:hAnsi="Arial" w:eastAsia="微软雅黑" w:cstheme="minorBidi"/>
      <w:kern w:val="2"/>
      <w:szCs w:val="30"/>
      <w:lang w:val="en-US" w:eastAsia="zh-CN" w:bidi="ar-SA"/>
    </w:rPr>
  </w:style>
  <w:style w:type="paragraph" w:styleId="5">
    <w:name w:val="heading 4"/>
    <w:next w:val="1"/>
    <w:link w:val="39"/>
    <w:unhideWhenUsed/>
    <w:qFormat/>
    <w:uiPriority w:val="9"/>
    <w:pPr>
      <w:numPr>
        <w:ilvl w:val="3"/>
        <w:numId w:val="1"/>
      </w:numPr>
      <w:outlineLvl w:val="3"/>
    </w:pPr>
    <w:rPr>
      <w:rFonts w:ascii="Times New Roman" w:hAnsi="Times New Roman" w:eastAsia="微软雅黑" w:cstheme="minorBidi"/>
      <w:sz w:val="21"/>
      <w:lang w:val="en-US" w:eastAsia="zh-CN" w:bidi="ar-SA"/>
    </w:rPr>
  </w:style>
  <w:style w:type="paragraph" w:styleId="6">
    <w:name w:val="heading 5"/>
    <w:next w:val="1"/>
    <w:link w:val="40"/>
    <w:unhideWhenUsed/>
    <w:qFormat/>
    <w:uiPriority w:val="9"/>
    <w:pPr>
      <w:numPr>
        <w:ilvl w:val="4"/>
        <w:numId w:val="1"/>
      </w:numPr>
      <w:tabs>
        <w:tab w:val="left" w:pos="312"/>
      </w:tabs>
      <w:spacing w:before="30" w:beforeLines="30" w:after="30" w:afterLines="30"/>
      <w:outlineLvl w:val="4"/>
    </w:pPr>
    <w:rPr>
      <w:rFonts w:ascii="Arial" w:hAnsi="Arial" w:eastAsia="微软雅黑" w:cstheme="minorBidi"/>
      <w:b/>
      <w:sz w:val="24"/>
      <w:szCs w:val="22"/>
      <w:lang w:val="en-US" w:eastAsia="zh-CN" w:bidi="ar-SA"/>
    </w:rPr>
  </w:style>
  <w:style w:type="paragraph" w:styleId="7">
    <w:name w:val="heading 6"/>
    <w:next w:val="1"/>
    <w:link w:val="41"/>
    <w:unhideWhenUsed/>
    <w:qFormat/>
    <w:uiPriority w:val="0"/>
    <w:pPr>
      <w:numPr>
        <w:ilvl w:val="5"/>
        <w:numId w:val="1"/>
      </w:numPr>
      <w:spacing w:before="30" w:beforeLines="30" w:after="30" w:afterLines="30" w:line="312" w:lineRule="auto"/>
      <w:outlineLvl w:val="5"/>
    </w:pPr>
    <w:rPr>
      <w:rFonts w:ascii="Arial" w:hAnsi="Arial" w:eastAsia="微软雅黑" w:cstheme="minorBidi"/>
      <w:b/>
      <w:sz w:val="24"/>
      <w:lang w:val="en-US" w:eastAsia="zh-CN" w:bidi="ar-SA"/>
    </w:rPr>
  </w:style>
  <w:style w:type="paragraph" w:styleId="8">
    <w:name w:val="heading 7"/>
    <w:next w:val="1"/>
    <w:link w:val="42"/>
    <w:unhideWhenUsed/>
    <w:qFormat/>
    <w:uiPriority w:val="0"/>
    <w:pPr>
      <w:numPr>
        <w:ilvl w:val="6"/>
        <w:numId w:val="1"/>
      </w:numPr>
      <w:spacing w:line="360" w:lineRule="auto"/>
      <w:ind w:left="1276" w:hanging="1276"/>
      <w:outlineLvl w:val="6"/>
    </w:pPr>
    <w:rPr>
      <w:rFonts w:ascii="Arial" w:hAnsi="Arial" w:eastAsia="Malgun Gothic" w:cstheme="minorBidi"/>
      <w:b/>
      <w:sz w:val="24"/>
      <w:lang w:val="en-US" w:eastAsia="zh-CN" w:bidi="ar-SA"/>
    </w:rPr>
  </w:style>
  <w:style w:type="paragraph" w:styleId="9">
    <w:name w:val="heading 8"/>
    <w:next w:val="1"/>
    <w:link w:val="43"/>
    <w:unhideWhenUsed/>
    <w:qFormat/>
    <w:uiPriority w:val="0"/>
    <w:pPr>
      <w:numPr>
        <w:ilvl w:val="7"/>
        <w:numId w:val="1"/>
      </w:numPr>
      <w:spacing w:before="30" w:beforeLines="30" w:after="30" w:afterLines="30" w:line="312" w:lineRule="auto"/>
      <w:outlineLvl w:val="7"/>
    </w:pPr>
    <w:rPr>
      <w:rFonts w:eastAsia="微软雅黑" w:asciiTheme="majorHAnsi" w:hAnsiTheme="majorHAnsi" w:cstheme="majorBidi"/>
      <w:b/>
      <w:sz w:val="24"/>
      <w:lang w:val="en-US" w:eastAsia="zh-CN" w:bidi="ar-SA"/>
    </w:rPr>
  </w:style>
  <w:style w:type="paragraph" w:styleId="10">
    <w:name w:val="heading 9"/>
    <w:next w:val="1"/>
    <w:link w:val="44"/>
    <w:unhideWhenUsed/>
    <w:qFormat/>
    <w:uiPriority w:val="0"/>
    <w:pPr>
      <w:numPr>
        <w:ilvl w:val="8"/>
        <w:numId w:val="1"/>
      </w:numPr>
      <w:spacing w:before="30" w:beforeLines="30" w:after="30" w:afterLines="30" w:line="312" w:lineRule="auto"/>
      <w:outlineLvl w:val="8"/>
    </w:pPr>
    <w:rPr>
      <w:rFonts w:eastAsia="微软雅黑" w:asciiTheme="majorHAnsi" w:hAnsiTheme="majorHAnsi" w:cstheme="majorBidi"/>
      <w:b/>
      <w:sz w:val="24"/>
      <w:szCs w:val="21"/>
      <w:lang w:val="en-US" w:eastAsia="zh-CN" w:bidi="ar-SA"/>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0"/>
    <w:pPr>
      <w:snapToGrid w:val="0"/>
      <w:spacing w:after="50" w:afterLines="50" w:line="312" w:lineRule="auto"/>
    </w:pPr>
    <w:rPr>
      <w:rFonts w:ascii="Arial" w:hAnsi="Arial" w:eastAsia="黑体"/>
      <w:sz w:val="20"/>
    </w:rPr>
  </w:style>
  <w:style w:type="paragraph" w:styleId="12">
    <w:name w:val="annotation text"/>
    <w:basedOn w:val="1"/>
    <w:link w:val="45"/>
    <w:qFormat/>
    <w:uiPriority w:val="0"/>
    <w:pPr>
      <w:snapToGrid w:val="0"/>
      <w:spacing w:after="50" w:afterLines="50" w:line="312" w:lineRule="auto"/>
      <w:jc w:val="left"/>
    </w:pPr>
    <w:rPr>
      <w:rFonts w:eastAsia="微软雅黑"/>
    </w:rPr>
  </w:style>
  <w:style w:type="paragraph" w:styleId="13">
    <w:name w:val="Balloon Text"/>
    <w:basedOn w:val="1"/>
    <w:link w:val="47"/>
    <w:qFormat/>
    <w:uiPriority w:val="0"/>
    <w:rPr>
      <w:sz w:val="18"/>
      <w:szCs w:val="18"/>
    </w:rPr>
  </w:style>
  <w:style w:type="paragraph" w:styleId="14">
    <w:name w:val="footer"/>
    <w:basedOn w:val="1"/>
    <w:link w:val="28"/>
    <w:qFormat/>
    <w:uiPriority w:val="0"/>
    <w:pPr>
      <w:tabs>
        <w:tab w:val="center" w:pos="4320"/>
        <w:tab w:val="right" w:pos="8640"/>
      </w:tabs>
    </w:pPr>
  </w:style>
  <w:style w:type="paragraph" w:styleId="15">
    <w:name w:val="header"/>
    <w:basedOn w:val="1"/>
    <w:link w:val="27"/>
    <w:qFormat/>
    <w:uiPriority w:val="0"/>
    <w:pPr>
      <w:tabs>
        <w:tab w:val="center" w:pos="4320"/>
        <w:tab w:val="right" w:pos="8640"/>
      </w:tabs>
    </w:pPr>
  </w:style>
  <w:style w:type="paragraph" w:styleId="16">
    <w:name w:val="annotation subject"/>
    <w:basedOn w:val="12"/>
    <w:next w:val="12"/>
    <w:link w:val="46"/>
    <w:qFormat/>
    <w:uiPriority w:val="0"/>
    <w:pPr>
      <w:snapToGrid/>
      <w:spacing w:after="0" w:afterLines="0" w:line="240" w:lineRule="auto"/>
      <w:jc w:val="both"/>
    </w:pPr>
    <w:rPr>
      <w:rFonts w:eastAsiaTheme="minorEastAsia"/>
      <w:b/>
      <w:bCs/>
      <w:sz w:val="20"/>
      <w:szCs w:val="20"/>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Emphasis"/>
    <w:basedOn w:val="19"/>
    <w:qFormat/>
    <w:uiPriority w:val="0"/>
    <w:rPr>
      <w:i/>
    </w:rPr>
  </w:style>
  <w:style w:type="character" w:styleId="21">
    <w:name w:val="line number"/>
    <w:basedOn w:val="19"/>
    <w:qFormat/>
    <w:uiPriority w:val="0"/>
  </w:style>
  <w:style w:type="character" w:styleId="22">
    <w:name w:val="Hyperlink"/>
    <w:basedOn w:val="19"/>
    <w:qFormat/>
    <w:uiPriority w:val="0"/>
    <w:rPr>
      <w:color w:val="0026E5" w:themeColor="hyperlink"/>
      <w:u w:val="single"/>
      <w14:textFill>
        <w14:solidFill>
          <w14:schemeClr w14:val="hlink"/>
        </w14:solidFill>
      </w14:textFill>
    </w:rPr>
  </w:style>
  <w:style w:type="character" w:styleId="23">
    <w:name w:val="annotation reference"/>
    <w:basedOn w:val="19"/>
    <w:qFormat/>
    <w:uiPriority w:val="0"/>
    <w:rPr>
      <w:sz w:val="21"/>
      <w:szCs w:val="21"/>
    </w:rPr>
  </w:style>
  <w:style w:type="table" w:customStyle="1" w:styleId="24">
    <w:name w:val="Table Normal1"/>
    <w:basedOn w:val="17"/>
    <w:semiHidden/>
    <w:qFormat/>
    <w:uiPriority w:val="0"/>
  </w:style>
  <w:style w:type="character" w:customStyle="1" w:styleId="25">
    <w:name w:val="font21"/>
    <w:basedOn w:val="19"/>
    <w:qFormat/>
    <w:uiPriority w:val="0"/>
    <w:rPr>
      <w:rFonts w:ascii="Adobe Devanagari" w:hAnsi="Adobe Devanagari" w:eastAsia="Adobe Devanagari" w:cs="Adobe Devanagari"/>
      <w:color w:val="000000"/>
      <w:sz w:val="22"/>
      <w:szCs w:val="22"/>
      <w:u w:val="none"/>
    </w:rPr>
  </w:style>
  <w:style w:type="character" w:customStyle="1" w:styleId="26">
    <w:name w:val="font11"/>
    <w:basedOn w:val="19"/>
    <w:qFormat/>
    <w:uiPriority w:val="0"/>
    <w:rPr>
      <w:rFonts w:hint="eastAsia" w:ascii="等线" w:hAnsi="等线" w:eastAsia="等线" w:cs="等线"/>
      <w:color w:val="000000"/>
      <w:sz w:val="22"/>
      <w:szCs w:val="22"/>
      <w:u w:val="none"/>
    </w:rPr>
  </w:style>
  <w:style w:type="character" w:customStyle="1" w:styleId="27">
    <w:name w:val="Header Char"/>
    <w:basedOn w:val="19"/>
    <w:link w:val="15"/>
    <w:qFormat/>
    <w:uiPriority w:val="0"/>
    <w:rPr>
      <w:rFonts w:asciiTheme="minorHAnsi" w:hAnsiTheme="minorHAnsi" w:eastAsiaTheme="minorEastAsia" w:cstheme="minorBidi"/>
      <w:kern w:val="2"/>
      <w:sz w:val="21"/>
      <w:szCs w:val="24"/>
    </w:rPr>
  </w:style>
  <w:style w:type="character" w:customStyle="1" w:styleId="28">
    <w:name w:val="Footer Char"/>
    <w:basedOn w:val="19"/>
    <w:link w:val="14"/>
    <w:qFormat/>
    <w:uiPriority w:val="0"/>
    <w:rPr>
      <w:rFonts w:asciiTheme="minorHAnsi" w:hAnsiTheme="minorHAnsi" w:eastAsiaTheme="minorEastAsia" w:cstheme="minorBidi"/>
      <w:kern w:val="2"/>
      <w:sz w:val="21"/>
      <w:szCs w:val="24"/>
    </w:rPr>
  </w:style>
  <w:style w:type="paragraph" w:customStyle="1" w:styleId="29">
    <w:name w:val="EndNote Bibliography Title"/>
    <w:basedOn w:val="1"/>
    <w:link w:val="30"/>
    <w:qFormat/>
    <w:uiPriority w:val="0"/>
    <w:pPr>
      <w:jc w:val="center"/>
    </w:pPr>
    <w:rPr>
      <w:rFonts w:ascii="Calibri" w:hAnsi="Calibri" w:cs="Calibri"/>
      <w:sz w:val="20"/>
    </w:rPr>
  </w:style>
  <w:style w:type="character" w:customStyle="1" w:styleId="30">
    <w:name w:val="EndNote Bibliography Title Char"/>
    <w:basedOn w:val="19"/>
    <w:link w:val="29"/>
    <w:qFormat/>
    <w:uiPriority w:val="0"/>
    <w:rPr>
      <w:rFonts w:ascii="Calibri" w:hAnsi="Calibri" w:cs="Calibri" w:eastAsiaTheme="minorEastAsia"/>
      <w:kern w:val="2"/>
      <w:szCs w:val="24"/>
    </w:rPr>
  </w:style>
  <w:style w:type="paragraph" w:customStyle="1" w:styleId="31">
    <w:name w:val="EndNote Bibliography"/>
    <w:basedOn w:val="1"/>
    <w:link w:val="32"/>
    <w:qFormat/>
    <w:uiPriority w:val="0"/>
    <w:rPr>
      <w:rFonts w:ascii="Calibri" w:hAnsi="Calibri" w:cs="Calibri"/>
      <w:sz w:val="20"/>
    </w:rPr>
  </w:style>
  <w:style w:type="character" w:customStyle="1" w:styleId="32">
    <w:name w:val="EndNote Bibliography Char"/>
    <w:basedOn w:val="19"/>
    <w:link w:val="31"/>
    <w:qFormat/>
    <w:uiPriority w:val="0"/>
    <w:rPr>
      <w:rFonts w:ascii="Calibri" w:hAnsi="Calibri" w:cs="Calibri" w:eastAsiaTheme="minorEastAsia"/>
      <w:kern w:val="2"/>
      <w:szCs w:val="24"/>
    </w:rPr>
  </w:style>
  <w:style w:type="paragraph" w:styleId="33">
    <w:name w:val="List Paragraph"/>
    <w:basedOn w:val="1"/>
    <w:unhideWhenUsed/>
    <w:qFormat/>
    <w:uiPriority w:val="99"/>
    <w:pPr>
      <w:ind w:left="720"/>
      <w:contextualSpacing/>
    </w:pPr>
  </w:style>
  <w:style w:type="character" w:styleId="34">
    <w:name w:val="Placeholder Text"/>
    <w:basedOn w:val="19"/>
    <w:unhideWhenUsed/>
    <w:qFormat/>
    <w:uiPriority w:val="99"/>
    <w:rPr>
      <w:color w:val="666666"/>
    </w:rPr>
  </w:style>
  <w:style w:type="character" w:customStyle="1" w:styleId="35">
    <w:name w:val="Unresolved Mention1"/>
    <w:basedOn w:val="19"/>
    <w:semiHidden/>
    <w:unhideWhenUsed/>
    <w:qFormat/>
    <w:uiPriority w:val="99"/>
    <w:rPr>
      <w:color w:val="605E5C"/>
      <w:shd w:val="clear" w:color="auto" w:fill="E1DFDD"/>
    </w:rPr>
  </w:style>
  <w:style w:type="character" w:customStyle="1" w:styleId="36">
    <w:name w:val="Heading 1 Char"/>
    <w:basedOn w:val="19"/>
    <w:link w:val="2"/>
    <w:qFormat/>
    <w:uiPriority w:val="9"/>
    <w:rPr>
      <w:rFonts w:ascii="Arial" w:hAnsi="Arial" w:eastAsia="Malgun Gothic" w:cstheme="minorBidi"/>
      <w:b/>
      <w:bCs/>
      <w:kern w:val="44"/>
      <w:sz w:val="21"/>
    </w:rPr>
  </w:style>
  <w:style w:type="character" w:customStyle="1" w:styleId="37">
    <w:name w:val="Heading 2 Char"/>
    <w:basedOn w:val="19"/>
    <w:link w:val="3"/>
    <w:qFormat/>
    <w:uiPriority w:val="9"/>
    <w:rPr>
      <w:rFonts w:ascii="Arial" w:hAnsi="Arial" w:eastAsia="Malgun Gothic" w:cstheme="minorBidi"/>
      <w:b/>
      <w:kern w:val="2"/>
      <w:sz w:val="21"/>
    </w:rPr>
  </w:style>
  <w:style w:type="character" w:customStyle="1" w:styleId="38">
    <w:name w:val="Heading 3 Char"/>
    <w:basedOn w:val="19"/>
    <w:link w:val="4"/>
    <w:qFormat/>
    <w:uiPriority w:val="9"/>
    <w:rPr>
      <w:rFonts w:ascii="Arial" w:hAnsi="Arial" w:eastAsia="微软雅黑" w:cstheme="minorBidi"/>
      <w:kern w:val="2"/>
      <w:szCs w:val="30"/>
    </w:rPr>
  </w:style>
  <w:style w:type="character" w:customStyle="1" w:styleId="39">
    <w:name w:val="Heading 4 Char"/>
    <w:basedOn w:val="19"/>
    <w:link w:val="5"/>
    <w:qFormat/>
    <w:uiPriority w:val="9"/>
    <w:rPr>
      <w:rFonts w:eastAsia="微软雅黑" w:cstheme="minorBidi"/>
      <w:sz w:val="21"/>
    </w:rPr>
  </w:style>
  <w:style w:type="character" w:customStyle="1" w:styleId="40">
    <w:name w:val="Heading 5 Char"/>
    <w:basedOn w:val="19"/>
    <w:link w:val="6"/>
    <w:qFormat/>
    <w:uiPriority w:val="9"/>
    <w:rPr>
      <w:rFonts w:ascii="Arial" w:hAnsi="Arial" w:eastAsia="微软雅黑" w:cstheme="minorBidi"/>
      <w:b/>
      <w:sz w:val="24"/>
      <w:szCs w:val="22"/>
    </w:rPr>
  </w:style>
  <w:style w:type="character" w:customStyle="1" w:styleId="41">
    <w:name w:val="Heading 6 Char"/>
    <w:basedOn w:val="19"/>
    <w:link w:val="7"/>
    <w:qFormat/>
    <w:uiPriority w:val="0"/>
    <w:rPr>
      <w:rFonts w:ascii="Arial" w:hAnsi="Arial" w:eastAsia="微软雅黑" w:cstheme="minorBidi"/>
      <w:b/>
      <w:sz w:val="24"/>
    </w:rPr>
  </w:style>
  <w:style w:type="character" w:customStyle="1" w:styleId="42">
    <w:name w:val="Heading 7 Char"/>
    <w:basedOn w:val="19"/>
    <w:link w:val="8"/>
    <w:qFormat/>
    <w:uiPriority w:val="0"/>
    <w:rPr>
      <w:rFonts w:ascii="Arial" w:hAnsi="Arial" w:eastAsia="Malgun Gothic" w:cstheme="minorBidi"/>
      <w:b/>
      <w:sz w:val="24"/>
    </w:rPr>
  </w:style>
  <w:style w:type="character" w:customStyle="1" w:styleId="43">
    <w:name w:val="Heading 8 Char"/>
    <w:basedOn w:val="19"/>
    <w:link w:val="9"/>
    <w:qFormat/>
    <w:uiPriority w:val="0"/>
    <w:rPr>
      <w:rFonts w:eastAsia="微软雅黑" w:asciiTheme="majorHAnsi" w:hAnsiTheme="majorHAnsi" w:cstheme="majorBidi"/>
      <w:b/>
      <w:sz w:val="24"/>
    </w:rPr>
  </w:style>
  <w:style w:type="character" w:customStyle="1" w:styleId="44">
    <w:name w:val="Heading 9 Char"/>
    <w:basedOn w:val="19"/>
    <w:link w:val="10"/>
    <w:qFormat/>
    <w:uiPriority w:val="0"/>
    <w:rPr>
      <w:rFonts w:eastAsia="微软雅黑" w:asciiTheme="majorHAnsi" w:hAnsiTheme="majorHAnsi" w:cstheme="majorBidi"/>
      <w:b/>
      <w:sz w:val="24"/>
      <w:szCs w:val="21"/>
    </w:rPr>
  </w:style>
  <w:style w:type="character" w:customStyle="1" w:styleId="45">
    <w:name w:val="Comment Text Char"/>
    <w:basedOn w:val="19"/>
    <w:link w:val="12"/>
    <w:qFormat/>
    <w:uiPriority w:val="0"/>
    <w:rPr>
      <w:rFonts w:eastAsia="微软雅黑" w:asciiTheme="minorHAnsi" w:hAnsiTheme="minorHAnsi" w:cstheme="minorBidi"/>
      <w:kern w:val="2"/>
      <w:sz w:val="21"/>
      <w:szCs w:val="24"/>
    </w:rPr>
  </w:style>
  <w:style w:type="character" w:customStyle="1" w:styleId="46">
    <w:name w:val="Comment Subject Char"/>
    <w:basedOn w:val="45"/>
    <w:link w:val="16"/>
    <w:qFormat/>
    <w:uiPriority w:val="0"/>
    <w:rPr>
      <w:rFonts w:asciiTheme="minorHAnsi" w:hAnsiTheme="minorHAnsi" w:eastAsiaTheme="minorEastAsia" w:cstheme="minorBidi"/>
      <w:b/>
      <w:bCs/>
      <w:kern w:val="2"/>
      <w:sz w:val="21"/>
      <w:szCs w:val="24"/>
    </w:rPr>
  </w:style>
  <w:style w:type="character" w:customStyle="1" w:styleId="47">
    <w:name w:val="Balloon Text Char"/>
    <w:basedOn w:val="19"/>
    <w:link w:val="13"/>
    <w:qFormat/>
    <w:uiPriority w:val="0"/>
    <w:rPr>
      <w:rFonts w:asciiTheme="minorHAnsi" w:hAnsiTheme="minorHAnsi" w:eastAsiaTheme="minorEastAsia" w:cstheme="minorBidi"/>
      <w:kern w:val="2"/>
      <w:sz w:val="18"/>
      <w:szCs w:val="18"/>
    </w:rPr>
  </w:style>
  <w:style w:type="paragraph" w:customStyle="1" w:styleId="48">
    <w:name w:val="Revision1"/>
    <w:hidden/>
    <w:semiHidden/>
    <w:qFormat/>
    <w:uiPriority w:val="99"/>
    <w:rPr>
      <w:rFonts w:asciiTheme="minorHAnsi" w:hAnsiTheme="minorHAnsi" w:eastAsiaTheme="minorEastAsia" w:cstheme="minorBidi"/>
      <w:kern w:val="2"/>
      <w:sz w:val="21"/>
      <w:szCs w:val="24"/>
      <w:lang w:val="en-US" w:eastAsia="zh-CN" w:bidi="ar-SA"/>
    </w:rPr>
  </w:style>
  <w:style w:type="table" w:customStyle="1" w:styleId="49">
    <w:name w:val="Table Normal2"/>
    <w:basedOn w:val="17"/>
    <w:semiHidden/>
    <w:qFormat/>
    <w:uiPriority w:val="0"/>
  </w:style>
  <w:style w:type="paragraph" w:customStyle="1" w:styleId="50">
    <w:name w:val="Revision2"/>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50.bin"/><Relationship Id="rId98" Type="http://schemas.openxmlformats.org/officeDocument/2006/relationships/image" Target="media/image44.wmf"/><Relationship Id="rId97" Type="http://schemas.openxmlformats.org/officeDocument/2006/relationships/oleObject" Target="embeddings/oleObject49.bin"/><Relationship Id="rId96" Type="http://schemas.openxmlformats.org/officeDocument/2006/relationships/image" Target="media/image43.wmf"/><Relationship Id="rId95" Type="http://schemas.openxmlformats.org/officeDocument/2006/relationships/oleObject" Target="embeddings/oleObject48.bin"/><Relationship Id="rId94" Type="http://schemas.openxmlformats.org/officeDocument/2006/relationships/oleObject" Target="embeddings/oleObject47.bin"/><Relationship Id="rId93" Type="http://schemas.openxmlformats.org/officeDocument/2006/relationships/image" Target="media/image42.wmf"/><Relationship Id="rId92" Type="http://schemas.openxmlformats.org/officeDocument/2006/relationships/oleObject" Target="embeddings/oleObject46.bin"/><Relationship Id="rId91" Type="http://schemas.openxmlformats.org/officeDocument/2006/relationships/oleObject" Target="embeddings/oleObject45.bin"/><Relationship Id="rId90" Type="http://schemas.openxmlformats.org/officeDocument/2006/relationships/image" Target="media/image41.wmf"/><Relationship Id="rId9" Type="http://schemas.openxmlformats.org/officeDocument/2006/relationships/oleObject" Target="embeddings/oleObject2.bin"/><Relationship Id="rId89" Type="http://schemas.openxmlformats.org/officeDocument/2006/relationships/oleObject" Target="embeddings/oleObject44.bin"/><Relationship Id="rId88" Type="http://schemas.openxmlformats.org/officeDocument/2006/relationships/image" Target="media/image40.wmf"/><Relationship Id="rId87" Type="http://schemas.openxmlformats.org/officeDocument/2006/relationships/oleObject" Target="embeddings/oleObject43.bin"/><Relationship Id="rId86" Type="http://schemas.openxmlformats.org/officeDocument/2006/relationships/image" Target="media/image39.wmf"/><Relationship Id="rId85" Type="http://schemas.openxmlformats.org/officeDocument/2006/relationships/oleObject" Target="embeddings/oleObject42.bin"/><Relationship Id="rId84" Type="http://schemas.openxmlformats.org/officeDocument/2006/relationships/image" Target="media/image38.wmf"/><Relationship Id="rId83" Type="http://schemas.openxmlformats.org/officeDocument/2006/relationships/oleObject" Target="embeddings/oleObject41.bin"/><Relationship Id="rId82" Type="http://schemas.openxmlformats.org/officeDocument/2006/relationships/image" Target="media/image37.wmf"/><Relationship Id="rId81" Type="http://schemas.openxmlformats.org/officeDocument/2006/relationships/oleObject" Target="embeddings/oleObject40.bin"/><Relationship Id="rId80" Type="http://schemas.openxmlformats.org/officeDocument/2006/relationships/image" Target="media/image36.wmf"/><Relationship Id="rId8" Type="http://schemas.openxmlformats.org/officeDocument/2006/relationships/image" Target="media/image2.wmf"/><Relationship Id="rId79" Type="http://schemas.openxmlformats.org/officeDocument/2006/relationships/oleObject" Target="embeddings/oleObject39.bin"/><Relationship Id="rId78" Type="http://schemas.openxmlformats.org/officeDocument/2006/relationships/oleObject" Target="embeddings/oleObject38.bin"/><Relationship Id="rId77" Type="http://schemas.openxmlformats.org/officeDocument/2006/relationships/image" Target="media/image35.wmf"/><Relationship Id="rId76" Type="http://schemas.openxmlformats.org/officeDocument/2006/relationships/oleObject" Target="embeddings/oleObject37.bin"/><Relationship Id="rId75" Type="http://schemas.openxmlformats.org/officeDocument/2006/relationships/image" Target="media/image34.wmf"/><Relationship Id="rId74" Type="http://schemas.openxmlformats.org/officeDocument/2006/relationships/oleObject" Target="embeddings/oleObject36.bin"/><Relationship Id="rId73" Type="http://schemas.openxmlformats.org/officeDocument/2006/relationships/image" Target="media/image33.wmf"/><Relationship Id="rId72" Type="http://schemas.openxmlformats.org/officeDocument/2006/relationships/oleObject" Target="embeddings/oleObject35.bin"/><Relationship Id="rId71" Type="http://schemas.openxmlformats.org/officeDocument/2006/relationships/oleObject" Target="embeddings/oleObject34.bin"/><Relationship Id="rId70" Type="http://schemas.openxmlformats.org/officeDocument/2006/relationships/oleObject" Target="embeddings/oleObject33.bin"/><Relationship Id="rId7" Type="http://schemas.openxmlformats.org/officeDocument/2006/relationships/oleObject" Target="embeddings/oleObject1.bin"/><Relationship Id="rId69" Type="http://schemas.openxmlformats.org/officeDocument/2006/relationships/image" Target="media/image32.wmf"/><Relationship Id="rId68" Type="http://schemas.openxmlformats.org/officeDocument/2006/relationships/oleObject" Target="embeddings/oleObject32.bin"/><Relationship Id="rId67" Type="http://schemas.openxmlformats.org/officeDocument/2006/relationships/oleObject" Target="embeddings/oleObject31.bin"/><Relationship Id="rId66" Type="http://schemas.openxmlformats.org/officeDocument/2006/relationships/image" Target="media/image31.wmf"/><Relationship Id="rId65" Type="http://schemas.openxmlformats.org/officeDocument/2006/relationships/oleObject" Target="embeddings/oleObject30.bin"/><Relationship Id="rId64" Type="http://schemas.openxmlformats.org/officeDocument/2006/relationships/oleObject" Target="embeddings/oleObject29.bin"/><Relationship Id="rId63" Type="http://schemas.openxmlformats.org/officeDocument/2006/relationships/image" Target="media/image30.wmf"/><Relationship Id="rId62" Type="http://schemas.openxmlformats.org/officeDocument/2006/relationships/oleObject" Target="embeddings/oleObject28.bin"/><Relationship Id="rId61" Type="http://schemas.openxmlformats.org/officeDocument/2006/relationships/image" Target="media/image29.wmf"/><Relationship Id="rId60" Type="http://schemas.openxmlformats.org/officeDocument/2006/relationships/oleObject" Target="embeddings/oleObject27.bin"/><Relationship Id="rId6" Type="http://schemas.openxmlformats.org/officeDocument/2006/relationships/image" Target="media/image1.png"/><Relationship Id="rId59" Type="http://schemas.openxmlformats.org/officeDocument/2006/relationships/image" Target="media/image28.wmf"/><Relationship Id="rId58" Type="http://schemas.openxmlformats.org/officeDocument/2006/relationships/oleObject" Target="embeddings/oleObject26.bin"/><Relationship Id="rId57" Type="http://schemas.openxmlformats.org/officeDocument/2006/relationships/image" Target="media/image27.wmf"/><Relationship Id="rId56" Type="http://schemas.openxmlformats.org/officeDocument/2006/relationships/oleObject" Target="embeddings/oleObject25.bin"/><Relationship Id="rId55" Type="http://schemas.openxmlformats.org/officeDocument/2006/relationships/image" Target="media/image26.wmf"/><Relationship Id="rId54" Type="http://schemas.openxmlformats.org/officeDocument/2006/relationships/oleObject" Target="embeddings/oleObject24.bin"/><Relationship Id="rId53" Type="http://schemas.openxmlformats.org/officeDocument/2006/relationships/image" Target="media/image25.wmf"/><Relationship Id="rId52" Type="http://schemas.openxmlformats.org/officeDocument/2006/relationships/oleObject" Target="embeddings/oleObject23.bin"/><Relationship Id="rId51" Type="http://schemas.openxmlformats.org/officeDocument/2006/relationships/image" Target="media/image24.wmf"/><Relationship Id="rId50" Type="http://schemas.openxmlformats.org/officeDocument/2006/relationships/oleObject" Target="embeddings/oleObject22.bin"/><Relationship Id="rId5" Type="http://schemas.openxmlformats.org/officeDocument/2006/relationships/theme" Target="theme/theme1.xml"/><Relationship Id="rId49" Type="http://schemas.openxmlformats.org/officeDocument/2006/relationships/oleObject" Target="embeddings/oleObject21.bin"/><Relationship Id="rId48" Type="http://schemas.openxmlformats.org/officeDocument/2006/relationships/image" Target="media/image23.png"/><Relationship Id="rId47" Type="http://schemas.openxmlformats.org/officeDocument/2006/relationships/image" Target="media/image22.png"/><Relationship Id="rId46" Type="http://schemas.openxmlformats.org/officeDocument/2006/relationships/image" Target="media/image21.wmf"/><Relationship Id="rId45" Type="http://schemas.openxmlformats.org/officeDocument/2006/relationships/oleObject" Target="embeddings/oleObject20.bin"/><Relationship Id="rId44" Type="http://schemas.openxmlformats.org/officeDocument/2006/relationships/image" Target="media/image20.wmf"/><Relationship Id="rId43" Type="http://schemas.openxmlformats.org/officeDocument/2006/relationships/oleObject" Target="embeddings/oleObject19.bin"/><Relationship Id="rId42" Type="http://schemas.openxmlformats.org/officeDocument/2006/relationships/image" Target="media/image19.wmf"/><Relationship Id="rId41" Type="http://schemas.openxmlformats.org/officeDocument/2006/relationships/oleObject" Target="embeddings/oleObject18.bin"/><Relationship Id="rId40" Type="http://schemas.openxmlformats.org/officeDocument/2006/relationships/image" Target="media/image18.wmf"/><Relationship Id="rId4" Type="http://schemas.openxmlformats.org/officeDocument/2006/relationships/endnotes" Target="endnotes.xml"/><Relationship Id="rId39" Type="http://schemas.openxmlformats.org/officeDocument/2006/relationships/oleObject" Target="embeddings/oleObject17.bin"/><Relationship Id="rId38" Type="http://schemas.openxmlformats.org/officeDocument/2006/relationships/image" Target="media/image17.wmf"/><Relationship Id="rId37" Type="http://schemas.openxmlformats.org/officeDocument/2006/relationships/oleObject" Target="embeddings/oleObject16.bin"/><Relationship Id="rId36" Type="http://schemas.openxmlformats.org/officeDocument/2006/relationships/image" Target="media/image16.wmf"/><Relationship Id="rId35" Type="http://schemas.openxmlformats.org/officeDocument/2006/relationships/oleObject" Target="embeddings/oleObject15.bin"/><Relationship Id="rId34" Type="http://schemas.openxmlformats.org/officeDocument/2006/relationships/image" Target="media/image15.wmf"/><Relationship Id="rId33" Type="http://schemas.openxmlformats.org/officeDocument/2006/relationships/oleObject" Target="embeddings/oleObject14.bin"/><Relationship Id="rId32" Type="http://schemas.openxmlformats.org/officeDocument/2006/relationships/image" Target="media/image14.wmf"/><Relationship Id="rId31" Type="http://schemas.openxmlformats.org/officeDocument/2006/relationships/oleObject" Target="embeddings/oleObject13.bin"/><Relationship Id="rId30" Type="http://schemas.openxmlformats.org/officeDocument/2006/relationships/image" Target="media/image13.wmf"/><Relationship Id="rId3" Type="http://schemas.openxmlformats.org/officeDocument/2006/relationships/footnotes" Target="footnotes.xml"/><Relationship Id="rId29" Type="http://schemas.openxmlformats.org/officeDocument/2006/relationships/oleObject" Target="embeddings/oleObject12.bin"/><Relationship Id="rId28" Type="http://schemas.openxmlformats.org/officeDocument/2006/relationships/image" Target="media/image12.wmf"/><Relationship Id="rId27" Type="http://schemas.openxmlformats.org/officeDocument/2006/relationships/oleObject" Target="embeddings/oleObject11.bin"/><Relationship Id="rId26" Type="http://schemas.openxmlformats.org/officeDocument/2006/relationships/image" Target="media/image11.wmf"/><Relationship Id="rId25" Type="http://schemas.openxmlformats.org/officeDocument/2006/relationships/oleObject" Target="embeddings/oleObject10.bin"/><Relationship Id="rId24" Type="http://schemas.openxmlformats.org/officeDocument/2006/relationships/image" Target="media/image10.wmf"/><Relationship Id="rId23" Type="http://schemas.openxmlformats.org/officeDocument/2006/relationships/oleObject" Target="embeddings/oleObject9.bin"/><Relationship Id="rId22" Type="http://schemas.openxmlformats.org/officeDocument/2006/relationships/image" Target="media/image9.wmf"/><Relationship Id="rId21" Type="http://schemas.openxmlformats.org/officeDocument/2006/relationships/oleObject" Target="embeddings/oleObject8.bin"/><Relationship Id="rId20" Type="http://schemas.openxmlformats.org/officeDocument/2006/relationships/image" Target="media/image8.wmf"/><Relationship Id="rId2" Type="http://schemas.openxmlformats.org/officeDocument/2006/relationships/settings" Target="settings.xml"/><Relationship Id="rId19" Type="http://schemas.openxmlformats.org/officeDocument/2006/relationships/oleObject" Target="embeddings/oleObject7.bin"/><Relationship Id="rId18" Type="http://schemas.openxmlformats.org/officeDocument/2006/relationships/image" Target="media/image7.wmf"/><Relationship Id="rId17" Type="http://schemas.openxmlformats.org/officeDocument/2006/relationships/oleObject" Target="embeddings/oleObject6.bin"/><Relationship Id="rId16" Type="http://schemas.openxmlformats.org/officeDocument/2006/relationships/image" Target="media/image6.wmf"/><Relationship Id="rId15" Type="http://schemas.openxmlformats.org/officeDocument/2006/relationships/oleObject" Target="embeddings/oleObject5.bin"/><Relationship Id="rId14" Type="http://schemas.openxmlformats.org/officeDocument/2006/relationships/image" Target="media/image5.wmf"/><Relationship Id="rId13" Type="http://schemas.openxmlformats.org/officeDocument/2006/relationships/oleObject" Target="embeddings/oleObject4.bin"/><Relationship Id="rId12" Type="http://schemas.openxmlformats.org/officeDocument/2006/relationships/image" Target="media/image4.wmf"/><Relationship Id="rId111" Type="http://schemas.openxmlformats.org/officeDocument/2006/relationships/fontTable" Target="fontTable.xml"/><Relationship Id="rId110" Type="http://schemas.openxmlformats.org/officeDocument/2006/relationships/customXml" Target="../customXml/item1.xml"/><Relationship Id="rId11" Type="http://schemas.openxmlformats.org/officeDocument/2006/relationships/oleObject" Target="embeddings/oleObject3.bin"/><Relationship Id="rId109" Type="http://schemas.openxmlformats.org/officeDocument/2006/relationships/numbering" Target="numbering.xml"/><Relationship Id="rId108" Type="http://schemas.openxmlformats.org/officeDocument/2006/relationships/image" Target="media/image49.wmf"/><Relationship Id="rId107" Type="http://schemas.openxmlformats.org/officeDocument/2006/relationships/oleObject" Target="embeddings/oleObject54.bin"/><Relationship Id="rId106" Type="http://schemas.openxmlformats.org/officeDocument/2006/relationships/image" Target="media/image48.wmf"/><Relationship Id="rId105" Type="http://schemas.openxmlformats.org/officeDocument/2006/relationships/oleObject" Target="embeddings/oleObject53.bin"/><Relationship Id="rId104" Type="http://schemas.openxmlformats.org/officeDocument/2006/relationships/image" Target="media/image47.wmf"/><Relationship Id="rId103" Type="http://schemas.openxmlformats.org/officeDocument/2006/relationships/oleObject" Target="embeddings/oleObject52.bin"/><Relationship Id="rId102" Type="http://schemas.openxmlformats.org/officeDocument/2006/relationships/image" Target="media/image46.wmf"/><Relationship Id="rId101" Type="http://schemas.openxmlformats.org/officeDocument/2006/relationships/oleObject" Target="embeddings/oleObject51.bin"/><Relationship Id="rId100" Type="http://schemas.openxmlformats.org/officeDocument/2006/relationships/image" Target="media/image45.wmf"/><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7AFC0-A8F3-4C2B-ACE5-9120D5DB90CE}">
  <ds:schemaRefs/>
</ds:datastoreItem>
</file>

<file path=docProps/app.xml><?xml version="1.0" encoding="utf-8"?>
<Properties xmlns="http://schemas.openxmlformats.org/officeDocument/2006/extended-properties" xmlns:vt="http://schemas.openxmlformats.org/officeDocument/2006/docPropsVTypes">
  <Template>Normal.dotm</Template>
  <Pages>8</Pages>
  <Words>544</Words>
  <Characters>2986</Characters>
  <Lines>79</Lines>
  <Paragraphs>21</Paragraphs>
  <TotalTime>2</TotalTime>
  <ScaleCrop>false</ScaleCrop>
  <LinksUpToDate>false</LinksUpToDate>
  <CharactersWithSpaces>3546</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2025-06-08T07:47:00Z</dcterms:created>
  <dc:creator>NBU</dc:creator>
  <cp:lastModifiedBy>高梅香</cp:lastModifiedBy>
  <dcterms:modified xsi:type="dcterms:W3CDTF">2026-01-25T13:19:10Z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KSOTemplateDocerSaveRecord">
    <vt:lpwstr>eyJoZGlkIjoiMjlhOWYzZWI2ZTkwMTY2YWFlZDQzYjMzYTI2NWVhNzUiLCJ1c2VySWQiOiIxNzg4NTA5MjY3In0=</vt:lpwstr>
  </property>
  <property fmtid="{D5CDD505-2E9C-101B-9397-08002B2CF9AE}" pid="4" name="ICV">
    <vt:lpwstr>9115EDC7984A4056BA00204A980B21E0_13</vt:lpwstr>
  </property>
</Properties>
</file>