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E9AD3" w14:textId="1989AACC" w:rsidR="00B64B69" w:rsidRPr="00B64B69" w:rsidRDefault="00B64B69">
      <w:pPr>
        <w:rPr>
          <w:rFonts w:ascii="Times New Roman" w:hAnsi="Times New Roman" w:cs="Times New Roman"/>
          <w:b/>
          <w:noProof/>
          <w:sz w:val="28"/>
          <w:szCs w:val="28"/>
        </w:rPr>
      </w:pPr>
      <w:r w:rsidRPr="00B64B69">
        <w:rPr>
          <w:rFonts w:ascii="Times New Roman" w:hAnsi="Times New Roman" w:cs="Times New Roman"/>
          <w:b/>
          <w:noProof/>
          <w:sz w:val="28"/>
          <w:szCs w:val="28"/>
        </w:rPr>
        <w:t>Supplementary material</w:t>
      </w:r>
    </w:p>
    <w:p w14:paraId="4854E470" w14:textId="220A6C74" w:rsidR="00E8069B" w:rsidRPr="0057125C" w:rsidRDefault="00E8069B" w:rsidP="00E8069B">
      <w:pPr>
        <w:rPr>
          <w:rFonts w:ascii="Times New Roman" w:hAnsi="Times New Roman" w:cs="Times New Roman"/>
          <w:sz w:val="24"/>
        </w:rPr>
      </w:pPr>
      <w:r w:rsidRPr="006F3FC8">
        <w:rPr>
          <w:rFonts w:ascii="Times New Roman" w:hAnsi="Times New Roman" w:cs="Times New Roman" w:hint="eastAsia"/>
          <w:b/>
          <w:sz w:val="24"/>
        </w:rPr>
        <w:t>S</w:t>
      </w:r>
      <w:r w:rsidRPr="006F3FC8">
        <w:rPr>
          <w:rFonts w:ascii="Times New Roman" w:hAnsi="Times New Roman" w:cs="Times New Roman"/>
          <w:b/>
          <w:sz w:val="24"/>
        </w:rPr>
        <w:t>upplementary Table 1</w:t>
      </w:r>
      <w:r>
        <w:rPr>
          <w:rFonts w:ascii="Times New Roman" w:hAnsi="Times New Roman" w:cs="Times New Roman"/>
          <w:sz w:val="24"/>
        </w:rPr>
        <w:t xml:space="preserve"> </w:t>
      </w:r>
      <w:r w:rsidRPr="0057125C">
        <w:rPr>
          <w:rFonts w:ascii="Times New Roman" w:hAnsi="Times New Roman" w:cs="Times New Roman"/>
          <w:sz w:val="24"/>
        </w:rPr>
        <w:t xml:space="preserve">Summary of thermal response indicators of microbial respiration to trial warming in farmland and forest soils from </w:t>
      </w:r>
      <w:r>
        <w:rPr>
          <w:rFonts w:ascii="Times New Roman" w:hAnsi="Times New Roman" w:cs="Times New Roman"/>
          <w:sz w:val="24"/>
        </w:rPr>
        <w:t xml:space="preserve">the </w:t>
      </w:r>
      <w:r w:rsidRPr="0057125C">
        <w:rPr>
          <w:rFonts w:ascii="Times New Roman" w:hAnsi="Times New Roman" w:cs="Times New Roman"/>
          <w:sz w:val="24"/>
        </w:rPr>
        <w:t xml:space="preserve">incubation moisture experiment and </w:t>
      </w:r>
      <w:r>
        <w:rPr>
          <w:rFonts w:ascii="Times New Roman" w:hAnsi="Times New Roman" w:cs="Times New Roman"/>
          <w:sz w:val="24"/>
        </w:rPr>
        <w:t xml:space="preserve">the </w:t>
      </w:r>
      <w:r w:rsidRPr="0057125C">
        <w:rPr>
          <w:rFonts w:ascii="Times New Roman" w:hAnsi="Times New Roman" w:cs="Times New Roman"/>
          <w:sz w:val="24"/>
        </w:rPr>
        <w:t>recovery moisture experiment</w:t>
      </w:r>
    </w:p>
    <w:tbl>
      <w:tblPr>
        <w:tblW w:w="6901" w:type="dxa"/>
        <w:jc w:val="center"/>
        <w:tblLook w:val="04A0" w:firstRow="1" w:lastRow="0" w:firstColumn="1" w:lastColumn="0" w:noHBand="0" w:noVBand="1"/>
      </w:tblPr>
      <w:tblGrid>
        <w:gridCol w:w="1701"/>
        <w:gridCol w:w="1418"/>
        <w:gridCol w:w="1417"/>
        <w:gridCol w:w="1243"/>
        <w:gridCol w:w="1275"/>
      </w:tblGrid>
      <w:tr w:rsidR="00E8069B" w:rsidRPr="009553A2" w14:paraId="1B63856C" w14:textId="77777777" w:rsidTr="00E961EA">
        <w:trPr>
          <w:trHeight w:val="392"/>
          <w:jc w:val="center"/>
        </w:trPr>
        <w:tc>
          <w:tcPr>
            <w:tcW w:w="1701" w:type="dxa"/>
            <w:tcBorders>
              <w:top w:val="single" w:sz="4" w:space="0" w:color="auto"/>
              <w:left w:val="nil"/>
              <w:bottom w:val="single" w:sz="4" w:space="0" w:color="auto"/>
              <w:right w:val="nil"/>
            </w:tcBorders>
            <w:shd w:val="clear" w:color="auto" w:fill="auto"/>
            <w:noWrap/>
            <w:vAlign w:val="bottom"/>
            <w:hideMark/>
          </w:tcPr>
          <w:p w14:paraId="7BCC7CE4" w14:textId="77777777" w:rsidR="00E8069B" w:rsidRPr="009553A2" w:rsidRDefault="00E8069B" w:rsidP="00E961EA">
            <w:pPr>
              <w:widowControl/>
              <w:jc w:val="center"/>
              <w:rPr>
                <w:rFonts w:ascii="Times New Roman" w:eastAsia="等线" w:hAnsi="Times New Roman" w:cs="Times New Roman"/>
                <w:color w:val="000000"/>
                <w:kern w:val="0"/>
                <w:sz w:val="24"/>
                <w:szCs w:val="24"/>
              </w:rPr>
            </w:pPr>
          </w:p>
        </w:tc>
        <w:tc>
          <w:tcPr>
            <w:tcW w:w="2835" w:type="dxa"/>
            <w:gridSpan w:val="2"/>
            <w:tcBorders>
              <w:top w:val="single" w:sz="4" w:space="0" w:color="auto"/>
              <w:left w:val="nil"/>
              <w:bottom w:val="nil"/>
              <w:right w:val="nil"/>
            </w:tcBorders>
            <w:shd w:val="clear" w:color="auto" w:fill="auto"/>
            <w:noWrap/>
            <w:vAlign w:val="center"/>
            <w:hideMark/>
          </w:tcPr>
          <w:p w14:paraId="6EE03FB8"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Farmland</w:t>
            </w:r>
          </w:p>
        </w:tc>
        <w:tc>
          <w:tcPr>
            <w:tcW w:w="2365" w:type="dxa"/>
            <w:gridSpan w:val="2"/>
            <w:tcBorders>
              <w:top w:val="single" w:sz="4" w:space="0" w:color="auto"/>
              <w:left w:val="nil"/>
              <w:bottom w:val="nil"/>
              <w:right w:val="nil"/>
            </w:tcBorders>
            <w:shd w:val="clear" w:color="auto" w:fill="auto"/>
            <w:noWrap/>
            <w:vAlign w:val="center"/>
            <w:hideMark/>
          </w:tcPr>
          <w:p w14:paraId="2BF970A7"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Forest</w:t>
            </w:r>
          </w:p>
        </w:tc>
      </w:tr>
      <w:tr w:rsidR="00E8069B" w:rsidRPr="009553A2" w14:paraId="6EE99757" w14:textId="77777777" w:rsidTr="00E961EA">
        <w:trPr>
          <w:trHeight w:val="600"/>
          <w:jc w:val="center"/>
        </w:trPr>
        <w:tc>
          <w:tcPr>
            <w:tcW w:w="1701" w:type="dxa"/>
            <w:tcBorders>
              <w:top w:val="nil"/>
              <w:left w:val="nil"/>
              <w:bottom w:val="single" w:sz="4" w:space="0" w:color="auto"/>
              <w:right w:val="nil"/>
            </w:tcBorders>
            <w:shd w:val="clear" w:color="auto" w:fill="auto"/>
            <w:vAlign w:val="bottom"/>
            <w:hideMark/>
          </w:tcPr>
          <w:p w14:paraId="5402300A" w14:textId="77777777" w:rsidR="00E8069B" w:rsidRDefault="00E8069B" w:rsidP="00E961EA">
            <w:pPr>
              <w:widowControl/>
              <w:jc w:val="center"/>
              <w:rPr>
                <w:rFonts w:ascii="Times New Roman" w:eastAsia="等线" w:hAnsi="Times New Roman" w:cs="Times New Roman"/>
                <w:color w:val="000000"/>
                <w:kern w:val="0"/>
                <w:sz w:val="24"/>
                <w:szCs w:val="24"/>
              </w:rPr>
            </w:pPr>
            <w:r>
              <w:rPr>
                <w:rFonts w:ascii="Times New Roman" w:eastAsia="等线" w:hAnsi="Times New Roman" w:cs="Times New Roman"/>
                <w:color w:val="000000"/>
                <w:kern w:val="0"/>
                <w:sz w:val="24"/>
                <w:szCs w:val="24"/>
              </w:rPr>
              <w:t>Water holding capacity</w:t>
            </w:r>
            <w:r w:rsidRPr="009553A2">
              <w:rPr>
                <w:rFonts w:ascii="Times New Roman" w:eastAsia="等线" w:hAnsi="Times New Roman" w:cs="Times New Roman"/>
                <w:color w:val="000000"/>
                <w:kern w:val="0"/>
                <w:sz w:val="24"/>
                <w:szCs w:val="24"/>
              </w:rPr>
              <w:t xml:space="preserve"> </w:t>
            </w:r>
          </w:p>
          <w:p w14:paraId="72F9C520"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(WHC)</w:t>
            </w:r>
          </w:p>
        </w:tc>
        <w:tc>
          <w:tcPr>
            <w:tcW w:w="1418" w:type="dxa"/>
            <w:tcBorders>
              <w:top w:val="single" w:sz="4" w:space="0" w:color="auto"/>
              <w:left w:val="nil"/>
              <w:bottom w:val="single" w:sz="4" w:space="0" w:color="auto"/>
              <w:right w:val="nil"/>
            </w:tcBorders>
            <w:shd w:val="clear" w:color="auto" w:fill="auto"/>
            <w:noWrap/>
            <w:vAlign w:val="center"/>
            <w:hideMark/>
          </w:tcPr>
          <w:p w14:paraId="730C4021"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40%</w:t>
            </w:r>
          </w:p>
        </w:tc>
        <w:tc>
          <w:tcPr>
            <w:tcW w:w="1417" w:type="dxa"/>
            <w:tcBorders>
              <w:top w:val="single" w:sz="4" w:space="0" w:color="auto"/>
              <w:left w:val="nil"/>
              <w:bottom w:val="single" w:sz="4" w:space="0" w:color="auto"/>
              <w:right w:val="nil"/>
            </w:tcBorders>
            <w:shd w:val="clear" w:color="auto" w:fill="auto"/>
            <w:noWrap/>
            <w:vAlign w:val="center"/>
            <w:hideMark/>
          </w:tcPr>
          <w:p w14:paraId="38051438"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60%</w:t>
            </w:r>
          </w:p>
        </w:tc>
        <w:tc>
          <w:tcPr>
            <w:tcW w:w="1090" w:type="dxa"/>
            <w:tcBorders>
              <w:top w:val="single" w:sz="4" w:space="0" w:color="auto"/>
              <w:left w:val="nil"/>
              <w:bottom w:val="single" w:sz="4" w:space="0" w:color="auto"/>
              <w:right w:val="nil"/>
            </w:tcBorders>
            <w:shd w:val="clear" w:color="auto" w:fill="auto"/>
            <w:noWrap/>
            <w:vAlign w:val="center"/>
            <w:hideMark/>
          </w:tcPr>
          <w:p w14:paraId="35E58747"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40%</w:t>
            </w:r>
          </w:p>
        </w:tc>
        <w:tc>
          <w:tcPr>
            <w:tcW w:w="1275" w:type="dxa"/>
            <w:tcBorders>
              <w:top w:val="single" w:sz="4" w:space="0" w:color="auto"/>
              <w:left w:val="nil"/>
              <w:bottom w:val="single" w:sz="4" w:space="0" w:color="auto"/>
              <w:right w:val="nil"/>
            </w:tcBorders>
            <w:shd w:val="clear" w:color="auto" w:fill="auto"/>
            <w:noWrap/>
            <w:vAlign w:val="center"/>
            <w:hideMark/>
          </w:tcPr>
          <w:p w14:paraId="41838DF4"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60%</w:t>
            </w:r>
          </w:p>
        </w:tc>
      </w:tr>
      <w:tr w:rsidR="00E8069B" w:rsidRPr="009553A2" w14:paraId="002DB52A" w14:textId="77777777" w:rsidTr="00E961EA">
        <w:trPr>
          <w:trHeight w:val="420"/>
          <w:jc w:val="center"/>
        </w:trPr>
        <w:tc>
          <w:tcPr>
            <w:tcW w:w="6901" w:type="dxa"/>
            <w:gridSpan w:val="5"/>
            <w:tcBorders>
              <w:top w:val="single" w:sz="4" w:space="0" w:color="auto"/>
              <w:left w:val="nil"/>
              <w:bottom w:val="single" w:sz="4" w:space="0" w:color="auto"/>
              <w:right w:val="nil"/>
            </w:tcBorders>
            <w:shd w:val="clear" w:color="auto" w:fill="auto"/>
            <w:noWrap/>
            <w:vAlign w:val="center"/>
            <w:hideMark/>
          </w:tcPr>
          <w:p w14:paraId="125FCC4F" w14:textId="77777777" w:rsidR="00E8069B" w:rsidRPr="009553A2" w:rsidRDefault="00E8069B" w:rsidP="00E961EA">
            <w:pPr>
              <w:widowControl/>
              <w:jc w:val="left"/>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Incubation moisture experiment</w:t>
            </w:r>
          </w:p>
        </w:tc>
      </w:tr>
      <w:tr w:rsidR="00E8069B" w:rsidRPr="009553A2" w14:paraId="1D6C68AB"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748BC427"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r w:rsidRPr="009553A2">
              <w:rPr>
                <w:rFonts w:ascii="Times New Roman" w:eastAsia="等线" w:hAnsi="Times New Roman" w:cs="Times New Roman"/>
                <w:color w:val="000000"/>
                <w:kern w:val="0"/>
                <w:sz w:val="24"/>
                <w:szCs w:val="24"/>
              </w:rPr>
              <w:t xml:space="preserve"> 20℃</w:t>
            </w:r>
          </w:p>
        </w:tc>
        <w:tc>
          <w:tcPr>
            <w:tcW w:w="1418" w:type="dxa"/>
            <w:tcBorders>
              <w:top w:val="nil"/>
              <w:left w:val="nil"/>
              <w:bottom w:val="nil"/>
              <w:right w:val="nil"/>
            </w:tcBorders>
            <w:shd w:val="clear" w:color="auto" w:fill="auto"/>
            <w:noWrap/>
            <w:vAlign w:val="bottom"/>
            <w:hideMark/>
          </w:tcPr>
          <w:p w14:paraId="30F0F957"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1.09(0.02)</w:t>
            </w:r>
          </w:p>
        </w:tc>
        <w:tc>
          <w:tcPr>
            <w:tcW w:w="1417" w:type="dxa"/>
            <w:tcBorders>
              <w:top w:val="nil"/>
              <w:left w:val="nil"/>
              <w:bottom w:val="nil"/>
              <w:right w:val="nil"/>
            </w:tcBorders>
            <w:shd w:val="clear" w:color="auto" w:fill="auto"/>
            <w:noWrap/>
            <w:vAlign w:val="bottom"/>
            <w:hideMark/>
          </w:tcPr>
          <w:p w14:paraId="279A597F"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1.12(0.01)</w:t>
            </w:r>
          </w:p>
        </w:tc>
        <w:tc>
          <w:tcPr>
            <w:tcW w:w="1090" w:type="dxa"/>
            <w:tcBorders>
              <w:top w:val="nil"/>
              <w:left w:val="nil"/>
              <w:bottom w:val="nil"/>
              <w:right w:val="nil"/>
            </w:tcBorders>
            <w:shd w:val="clear" w:color="auto" w:fill="auto"/>
            <w:noWrap/>
            <w:vAlign w:val="bottom"/>
            <w:hideMark/>
          </w:tcPr>
          <w:p w14:paraId="67681D46"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1.16(0.03)</w:t>
            </w:r>
          </w:p>
        </w:tc>
        <w:tc>
          <w:tcPr>
            <w:tcW w:w="1275" w:type="dxa"/>
            <w:tcBorders>
              <w:top w:val="nil"/>
              <w:left w:val="nil"/>
              <w:bottom w:val="nil"/>
              <w:right w:val="nil"/>
            </w:tcBorders>
            <w:shd w:val="clear" w:color="auto" w:fill="auto"/>
            <w:noWrap/>
            <w:vAlign w:val="bottom"/>
            <w:hideMark/>
          </w:tcPr>
          <w:p w14:paraId="2037F2DA"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1.08(0.01)</w:t>
            </w:r>
          </w:p>
        </w:tc>
      </w:tr>
      <w:tr w:rsidR="00E8069B" w:rsidRPr="009553A2" w14:paraId="237022BD"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62F828EF"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r w:rsidRPr="009553A2">
              <w:rPr>
                <w:rFonts w:ascii="Times New Roman" w:eastAsia="等线" w:hAnsi="Times New Roman" w:cs="Times New Roman"/>
                <w:color w:val="000000"/>
                <w:kern w:val="0"/>
                <w:sz w:val="24"/>
                <w:szCs w:val="24"/>
              </w:rPr>
              <w:t xml:space="preserve"> 25℃</w:t>
            </w:r>
          </w:p>
        </w:tc>
        <w:tc>
          <w:tcPr>
            <w:tcW w:w="1418" w:type="dxa"/>
            <w:tcBorders>
              <w:top w:val="nil"/>
              <w:left w:val="nil"/>
              <w:bottom w:val="nil"/>
              <w:right w:val="nil"/>
            </w:tcBorders>
            <w:shd w:val="clear" w:color="auto" w:fill="auto"/>
            <w:noWrap/>
            <w:vAlign w:val="bottom"/>
            <w:hideMark/>
          </w:tcPr>
          <w:p w14:paraId="6547373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1.15(0.06)</w:t>
            </w:r>
          </w:p>
        </w:tc>
        <w:tc>
          <w:tcPr>
            <w:tcW w:w="1417" w:type="dxa"/>
            <w:tcBorders>
              <w:top w:val="nil"/>
              <w:left w:val="nil"/>
              <w:bottom w:val="nil"/>
              <w:right w:val="nil"/>
            </w:tcBorders>
            <w:shd w:val="clear" w:color="auto" w:fill="auto"/>
            <w:noWrap/>
            <w:vAlign w:val="bottom"/>
            <w:hideMark/>
          </w:tcPr>
          <w:p w14:paraId="781ECD8A"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1.18(0.03)</w:t>
            </w:r>
          </w:p>
        </w:tc>
        <w:tc>
          <w:tcPr>
            <w:tcW w:w="1090" w:type="dxa"/>
            <w:tcBorders>
              <w:top w:val="nil"/>
              <w:left w:val="nil"/>
              <w:bottom w:val="nil"/>
              <w:right w:val="nil"/>
            </w:tcBorders>
            <w:shd w:val="clear" w:color="auto" w:fill="auto"/>
            <w:noWrap/>
            <w:vAlign w:val="bottom"/>
            <w:hideMark/>
          </w:tcPr>
          <w:p w14:paraId="50C011AE"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1.16(0.08)</w:t>
            </w:r>
          </w:p>
        </w:tc>
        <w:tc>
          <w:tcPr>
            <w:tcW w:w="1275" w:type="dxa"/>
            <w:tcBorders>
              <w:top w:val="nil"/>
              <w:left w:val="nil"/>
              <w:bottom w:val="nil"/>
              <w:right w:val="nil"/>
            </w:tcBorders>
            <w:shd w:val="clear" w:color="auto" w:fill="auto"/>
            <w:noWrap/>
            <w:vAlign w:val="bottom"/>
            <w:hideMark/>
          </w:tcPr>
          <w:p w14:paraId="73732570"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1.17(0.05)</w:t>
            </w:r>
          </w:p>
        </w:tc>
      </w:tr>
      <w:tr w:rsidR="00E8069B" w:rsidRPr="009553A2" w14:paraId="1506859A"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1FF1799D"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 xml:space="preserve">Acute </w:t>
            </w: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p>
        </w:tc>
        <w:tc>
          <w:tcPr>
            <w:tcW w:w="1418" w:type="dxa"/>
            <w:tcBorders>
              <w:top w:val="nil"/>
              <w:left w:val="nil"/>
              <w:bottom w:val="nil"/>
              <w:right w:val="nil"/>
            </w:tcBorders>
            <w:shd w:val="clear" w:color="auto" w:fill="auto"/>
            <w:noWrap/>
            <w:vAlign w:val="bottom"/>
            <w:hideMark/>
          </w:tcPr>
          <w:p w14:paraId="0DD3446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1.12(</w:t>
            </w:r>
            <w:bookmarkStart w:id="0" w:name="_GoBack"/>
            <w:bookmarkEnd w:id="0"/>
            <w:r w:rsidRPr="009553A2">
              <w:rPr>
                <w:rFonts w:ascii="Times New Roman" w:eastAsia="等线" w:hAnsi="Times New Roman" w:cs="Times New Roman"/>
                <w:color w:val="000000"/>
                <w:kern w:val="0"/>
                <w:sz w:val="22"/>
              </w:rPr>
              <w:t>0.03)</w:t>
            </w:r>
          </w:p>
        </w:tc>
        <w:tc>
          <w:tcPr>
            <w:tcW w:w="1417" w:type="dxa"/>
            <w:tcBorders>
              <w:top w:val="nil"/>
              <w:left w:val="nil"/>
              <w:bottom w:val="nil"/>
              <w:right w:val="nil"/>
            </w:tcBorders>
            <w:shd w:val="clear" w:color="auto" w:fill="auto"/>
            <w:noWrap/>
            <w:vAlign w:val="bottom"/>
            <w:hideMark/>
          </w:tcPr>
          <w:p w14:paraId="7CF4822D"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1.15(0.02)</w:t>
            </w:r>
          </w:p>
        </w:tc>
        <w:tc>
          <w:tcPr>
            <w:tcW w:w="1090" w:type="dxa"/>
            <w:tcBorders>
              <w:top w:val="nil"/>
              <w:left w:val="nil"/>
              <w:bottom w:val="nil"/>
              <w:right w:val="nil"/>
            </w:tcBorders>
            <w:shd w:val="clear" w:color="auto" w:fill="auto"/>
            <w:noWrap/>
            <w:vAlign w:val="bottom"/>
            <w:hideMark/>
          </w:tcPr>
          <w:p w14:paraId="4B32F939"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1.16(0.04)</w:t>
            </w:r>
          </w:p>
        </w:tc>
        <w:tc>
          <w:tcPr>
            <w:tcW w:w="1275" w:type="dxa"/>
            <w:tcBorders>
              <w:top w:val="nil"/>
              <w:left w:val="nil"/>
              <w:bottom w:val="nil"/>
              <w:right w:val="nil"/>
            </w:tcBorders>
            <w:shd w:val="clear" w:color="auto" w:fill="auto"/>
            <w:noWrap/>
            <w:vAlign w:val="bottom"/>
            <w:hideMark/>
          </w:tcPr>
          <w:p w14:paraId="7D8FE9BA"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1.12(0.02)</w:t>
            </w:r>
          </w:p>
        </w:tc>
      </w:tr>
      <w:tr w:rsidR="00E8069B" w:rsidRPr="009553A2" w14:paraId="22E5A718"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36401054"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Post</w:t>
            </w:r>
            <w:r w:rsidRPr="009553A2">
              <w:rPr>
                <w:rFonts w:ascii="Times New Roman" w:eastAsia="等线" w:hAnsi="Times New Roman" w:cs="Times New Roman"/>
                <w:color w:val="000000"/>
                <w:kern w:val="0"/>
                <w:sz w:val="24"/>
                <w:szCs w:val="24"/>
                <w:vertAlign w:val="subscript"/>
              </w:rPr>
              <w:t xml:space="preserve"> </w:t>
            </w: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p>
        </w:tc>
        <w:tc>
          <w:tcPr>
            <w:tcW w:w="1418" w:type="dxa"/>
            <w:tcBorders>
              <w:top w:val="nil"/>
              <w:left w:val="nil"/>
              <w:bottom w:val="nil"/>
              <w:right w:val="nil"/>
            </w:tcBorders>
            <w:shd w:val="clear" w:color="auto" w:fill="auto"/>
            <w:noWrap/>
            <w:vAlign w:val="bottom"/>
            <w:hideMark/>
          </w:tcPr>
          <w:p w14:paraId="52BF46DF"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1.39(0.03)</w:t>
            </w:r>
          </w:p>
        </w:tc>
        <w:tc>
          <w:tcPr>
            <w:tcW w:w="1417" w:type="dxa"/>
            <w:tcBorders>
              <w:top w:val="nil"/>
              <w:left w:val="nil"/>
              <w:bottom w:val="nil"/>
              <w:right w:val="nil"/>
            </w:tcBorders>
            <w:shd w:val="clear" w:color="auto" w:fill="auto"/>
            <w:noWrap/>
            <w:vAlign w:val="bottom"/>
            <w:hideMark/>
          </w:tcPr>
          <w:p w14:paraId="0F0EC97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1.33(0.03)</w:t>
            </w:r>
          </w:p>
        </w:tc>
        <w:tc>
          <w:tcPr>
            <w:tcW w:w="1090" w:type="dxa"/>
            <w:tcBorders>
              <w:top w:val="nil"/>
              <w:left w:val="nil"/>
              <w:bottom w:val="nil"/>
              <w:right w:val="nil"/>
            </w:tcBorders>
            <w:shd w:val="clear" w:color="auto" w:fill="auto"/>
            <w:noWrap/>
            <w:vAlign w:val="bottom"/>
            <w:hideMark/>
          </w:tcPr>
          <w:p w14:paraId="45543FD0"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1.38(0.</w:t>
            </w:r>
            <w:proofErr w:type="gramStart"/>
            <w:r w:rsidRPr="009553A2">
              <w:rPr>
                <w:rFonts w:ascii="Times New Roman" w:eastAsia="等线" w:hAnsi="Times New Roman" w:cs="Times New Roman"/>
                <w:color w:val="000000"/>
                <w:kern w:val="0"/>
                <w:sz w:val="22"/>
              </w:rPr>
              <w:t>03)</w:t>
            </w:r>
            <w:r>
              <w:rPr>
                <w:rFonts w:ascii="Times New Roman" w:eastAsia="等线" w:hAnsi="Times New Roman" w:cs="Times New Roman"/>
                <w:color w:val="000000"/>
                <w:kern w:val="0"/>
                <w:sz w:val="22"/>
              </w:rPr>
              <w:t>a</w:t>
            </w:r>
            <w:proofErr w:type="gramEnd"/>
          </w:p>
        </w:tc>
        <w:tc>
          <w:tcPr>
            <w:tcW w:w="1275" w:type="dxa"/>
            <w:tcBorders>
              <w:top w:val="nil"/>
              <w:left w:val="nil"/>
              <w:bottom w:val="nil"/>
              <w:right w:val="nil"/>
            </w:tcBorders>
            <w:shd w:val="clear" w:color="auto" w:fill="auto"/>
            <w:noWrap/>
            <w:vAlign w:val="bottom"/>
            <w:hideMark/>
          </w:tcPr>
          <w:p w14:paraId="4C20D705"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1.24(0.</w:t>
            </w:r>
            <w:proofErr w:type="gramStart"/>
            <w:r w:rsidRPr="009553A2">
              <w:rPr>
                <w:rFonts w:ascii="Times New Roman" w:eastAsia="等线" w:hAnsi="Times New Roman" w:cs="Times New Roman"/>
                <w:color w:val="000000"/>
                <w:kern w:val="0"/>
                <w:sz w:val="22"/>
              </w:rPr>
              <w:t>03)</w:t>
            </w:r>
            <w:r>
              <w:rPr>
                <w:rFonts w:ascii="Times New Roman" w:eastAsia="等线" w:hAnsi="Times New Roman" w:cs="Times New Roman"/>
                <w:color w:val="000000"/>
                <w:kern w:val="0"/>
                <w:sz w:val="22"/>
              </w:rPr>
              <w:t>b</w:t>
            </w:r>
            <w:proofErr w:type="gramEnd"/>
          </w:p>
        </w:tc>
      </w:tr>
      <w:tr w:rsidR="00E8069B" w:rsidRPr="009553A2" w14:paraId="5AEF9A75" w14:textId="77777777" w:rsidTr="00E961EA">
        <w:trPr>
          <w:trHeight w:val="315"/>
          <w:jc w:val="center"/>
        </w:trPr>
        <w:tc>
          <w:tcPr>
            <w:tcW w:w="1701" w:type="dxa"/>
            <w:tcBorders>
              <w:top w:val="nil"/>
              <w:left w:val="nil"/>
              <w:bottom w:val="nil"/>
              <w:right w:val="nil"/>
            </w:tcBorders>
            <w:shd w:val="clear" w:color="auto" w:fill="auto"/>
            <w:noWrap/>
            <w:vAlign w:val="bottom"/>
            <w:hideMark/>
          </w:tcPr>
          <w:p w14:paraId="5F481A1C"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MCC</w:t>
            </w:r>
          </w:p>
        </w:tc>
        <w:tc>
          <w:tcPr>
            <w:tcW w:w="1418" w:type="dxa"/>
            <w:tcBorders>
              <w:top w:val="nil"/>
              <w:left w:val="nil"/>
              <w:bottom w:val="nil"/>
              <w:right w:val="nil"/>
            </w:tcBorders>
            <w:shd w:val="clear" w:color="auto" w:fill="auto"/>
            <w:noWrap/>
            <w:vAlign w:val="bottom"/>
            <w:hideMark/>
          </w:tcPr>
          <w:p w14:paraId="6C1E8E91"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0.27(0.</w:t>
            </w:r>
            <w:proofErr w:type="gramStart"/>
            <w:r w:rsidRPr="009553A2">
              <w:rPr>
                <w:rFonts w:ascii="Times New Roman" w:eastAsia="等线" w:hAnsi="Times New Roman" w:cs="Times New Roman"/>
                <w:color w:val="000000"/>
                <w:kern w:val="0"/>
                <w:sz w:val="22"/>
              </w:rPr>
              <w:t>02)</w:t>
            </w:r>
            <w:r>
              <w:rPr>
                <w:rFonts w:ascii="Times New Roman" w:eastAsia="等线" w:hAnsi="Times New Roman" w:cs="Times New Roman"/>
                <w:color w:val="000000"/>
                <w:kern w:val="0"/>
                <w:sz w:val="22"/>
              </w:rPr>
              <w:t>a</w:t>
            </w:r>
            <w:proofErr w:type="gramEnd"/>
          </w:p>
        </w:tc>
        <w:tc>
          <w:tcPr>
            <w:tcW w:w="1417" w:type="dxa"/>
            <w:tcBorders>
              <w:top w:val="nil"/>
              <w:left w:val="nil"/>
              <w:bottom w:val="nil"/>
              <w:right w:val="nil"/>
            </w:tcBorders>
            <w:shd w:val="clear" w:color="auto" w:fill="auto"/>
            <w:noWrap/>
            <w:vAlign w:val="bottom"/>
            <w:hideMark/>
          </w:tcPr>
          <w:p w14:paraId="6B504E2E"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0.18(0.</w:t>
            </w:r>
            <w:proofErr w:type="gramStart"/>
            <w:r w:rsidRPr="009553A2">
              <w:rPr>
                <w:rFonts w:ascii="Times New Roman" w:eastAsia="等线" w:hAnsi="Times New Roman" w:cs="Times New Roman"/>
                <w:color w:val="000000"/>
                <w:kern w:val="0"/>
                <w:sz w:val="22"/>
              </w:rPr>
              <w:t>01)</w:t>
            </w:r>
            <w:r>
              <w:rPr>
                <w:rFonts w:ascii="Times New Roman" w:eastAsia="等线" w:hAnsi="Times New Roman" w:cs="Times New Roman"/>
                <w:color w:val="000000"/>
                <w:kern w:val="0"/>
                <w:sz w:val="22"/>
              </w:rPr>
              <w:t>b</w:t>
            </w:r>
            <w:proofErr w:type="gramEnd"/>
          </w:p>
        </w:tc>
        <w:tc>
          <w:tcPr>
            <w:tcW w:w="1090" w:type="dxa"/>
            <w:tcBorders>
              <w:top w:val="nil"/>
              <w:left w:val="nil"/>
              <w:bottom w:val="nil"/>
              <w:right w:val="nil"/>
            </w:tcBorders>
            <w:shd w:val="clear" w:color="auto" w:fill="auto"/>
            <w:noWrap/>
            <w:vAlign w:val="bottom"/>
            <w:hideMark/>
          </w:tcPr>
          <w:p w14:paraId="02D41E25"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0.22(0.</w:t>
            </w:r>
            <w:proofErr w:type="gramStart"/>
            <w:r w:rsidRPr="009553A2">
              <w:rPr>
                <w:rFonts w:ascii="Times New Roman" w:eastAsia="等线" w:hAnsi="Times New Roman" w:cs="Times New Roman"/>
                <w:color w:val="000000"/>
                <w:kern w:val="0"/>
                <w:sz w:val="22"/>
              </w:rPr>
              <w:t>01)</w:t>
            </w:r>
            <w:r>
              <w:rPr>
                <w:rFonts w:ascii="Times New Roman" w:eastAsia="等线" w:hAnsi="Times New Roman" w:cs="Times New Roman"/>
                <w:color w:val="000000"/>
                <w:kern w:val="0"/>
                <w:sz w:val="22"/>
              </w:rPr>
              <w:t>a</w:t>
            </w:r>
            <w:proofErr w:type="gramEnd"/>
          </w:p>
        </w:tc>
        <w:tc>
          <w:tcPr>
            <w:tcW w:w="1275" w:type="dxa"/>
            <w:tcBorders>
              <w:top w:val="nil"/>
              <w:left w:val="nil"/>
              <w:bottom w:val="nil"/>
              <w:right w:val="nil"/>
            </w:tcBorders>
            <w:shd w:val="clear" w:color="auto" w:fill="auto"/>
            <w:noWrap/>
            <w:vAlign w:val="bottom"/>
            <w:hideMark/>
          </w:tcPr>
          <w:p w14:paraId="1E95266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0.12(0.</w:t>
            </w:r>
            <w:proofErr w:type="gramStart"/>
            <w:r w:rsidRPr="009553A2">
              <w:rPr>
                <w:rFonts w:ascii="Times New Roman" w:eastAsia="等线" w:hAnsi="Times New Roman" w:cs="Times New Roman"/>
                <w:color w:val="000000"/>
                <w:kern w:val="0"/>
                <w:sz w:val="22"/>
              </w:rPr>
              <w:t>02)</w:t>
            </w:r>
            <w:r>
              <w:rPr>
                <w:rFonts w:ascii="Times New Roman" w:eastAsia="等线" w:hAnsi="Times New Roman" w:cs="Times New Roman"/>
                <w:color w:val="000000"/>
                <w:kern w:val="0"/>
                <w:sz w:val="22"/>
              </w:rPr>
              <w:t>b</w:t>
            </w:r>
            <w:proofErr w:type="gramEnd"/>
          </w:p>
        </w:tc>
      </w:tr>
      <w:tr w:rsidR="00E8069B" w:rsidRPr="009553A2" w14:paraId="2AEF584B" w14:textId="77777777" w:rsidTr="00E961EA">
        <w:trPr>
          <w:trHeight w:val="315"/>
          <w:jc w:val="center"/>
        </w:trPr>
        <w:tc>
          <w:tcPr>
            <w:tcW w:w="1701" w:type="dxa"/>
            <w:tcBorders>
              <w:top w:val="nil"/>
              <w:left w:val="nil"/>
              <w:bottom w:val="single" w:sz="4" w:space="0" w:color="auto"/>
              <w:right w:val="nil"/>
            </w:tcBorders>
            <w:shd w:val="clear" w:color="auto" w:fill="auto"/>
            <w:noWrap/>
            <w:vAlign w:val="bottom"/>
            <w:hideMark/>
          </w:tcPr>
          <w:p w14:paraId="35056534"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MCR</w:t>
            </w:r>
          </w:p>
        </w:tc>
        <w:tc>
          <w:tcPr>
            <w:tcW w:w="1418" w:type="dxa"/>
            <w:tcBorders>
              <w:top w:val="nil"/>
              <w:left w:val="nil"/>
              <w:bottom w:val="single" w:sz="4" w:space="0" w:color="auto"/>
              <w:right w:val="nil"/>
            </w:tcBorders>
            <w:shd w:val="clear" w:color="auto" w:fill="auto"/>
            <w:noWrap/>
            <w:vAlign w:val="bottom"/>
            <w:hideMark/>
          </w:tcPr>
          <w:p w14:paraId="2B08488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-3.39(</w:t>
            </w:r>
            <w:proofErr w:type="gramStart"/>
            <w:r w:rsidRPr="009553A2">
              <w:rPr>
                <w:rFonts w:ascii="Times New Roman" w:eastAsia="等线" w:hAnsi="Times New Roman" w:cs="Times New Roman"/>
                <w:color w:val="000000"/>
                <w:kern w:val="0"/>
                <w:sz w:val="22"/>
              </w:rPr>
              <w:t>0.35)</w:t>
            </w:r>
            <w:r>
              <w:rPr>
                <w:rFonts w:ascii="Times New Roman" w:eastAsia="等线" w:hAnsi="Times New Roman" w:cs="Times New Roman"/>
                <w:color w:val="000000"/>
                <w:kern w:val="0"/>
                <w:sz w:val="22"/>
              </w:rPr>
              <w:t>a</w:t>
            </w:r>
            <w:proofErr w:type="gramEnd"/>
          </w:p>
        </w:tc>
        <w:tc>
          <w:tcPr>
            <w:tcW w:w="1417" w:type="dxa"/>
            <w:tcBorders>
              <w:top w:val="nil"/>
              <w:left w:val="nil"/>
              <w:bottom w:val="single" w:sz="4" w:space="0" w:color="auto"/>
              <w:right w:val="nil"/>
            </w:tcBorders>
            <w:shd w:val="clear" w:color="auto" w:fill="auto"/>
            <w:noWrap/>
            <w:vAlign w:val="bottom"/>
            <w:hideMark/>
          </w:tcPr>
          <w:p w14:paraId="77D3CF5D"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-1.62(</w:t>
            </w:r>
            <w:proofErr w:type="gramStart"/>
            <w:r w:rsidRPr="009553A2">
              <w:rPr>
                <w:rFonts w:ascii="Times New Roman" w:eastAsia="等线" w:hAnsi="Times New Roman" w:cs="Times New Roman"/>
                <w:color w:val="000000"/>
                <w:kern w:val="0"/>
                <w:sz w:val="22"/>
              </w:rPr>
              <w:t>0.09)</w:t>
            </w:r>
            <w:r>
              <w:rPr>
                <w:rFonts w:ascii="Times New Roman" w:eastAsia="等线" w:hAnsi="Times New Roman" w:cs="Times New Roman"/>
                <w:color w:val="000000"/>
                <w:kern w:val="0"/>
                <w:sz w:val="22"/>
              </w:rPr>
              <w:t>b</w:t>
            </w:r>
            <w:proofErr w:type="gramEnd"/>
          </w:p>
        </w:tc>
        <w:tc>
          <w:tcPr>
            <w:tcW w:w="1090" w:type="dxa"/>
            <w:tcBorders>
              <w:top w:val="nil"/>
              <w:left w:val="nil"/>
              <w:bottom w:val="single" w:sz="4" w:space="0" w:color="auto"/>
              <w:right w:val="nil"/>
            </w:tcBorders>
            <w:shd w:val="clear" w:color="auto" w:fill="auto"/>
            <w:noWrap/>
            <w:vAlign w:val="bottom"/>
            <w:hideMark/>
          </w:tcPr>
          <w:p w14:paraId="13C71EF2"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-1.76(0.60)</w:t>
            </w:r>
          </w:p>
        </w:tc>
        <w:tc>
          <w:tcPr>
            <w:tcW w:w="1275" w:type="dxa"/>
            <w:tcBorders>
              <w:top w:val="nil"/>
              <w:left w:val="nil"/>
              <w:bottom w:val="single" w:sz="4" w:space="0" w:color="auto"/>
              <w:right w:val="nil"/>
            </w:tcBorders>
            <w:shd w:val="clear" w:color="auto" w:fill="auto"/>
            <w:noWrap/>
            <w:vAlign w:val="bottom"/>
            <w:hideMark/>
          </w:tcPr>
          <w:p w14:paraId="58FADCA4"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-2.37(0.67)</w:t>
            </w:r>
          </w:p>
        </w:tc>
      </w:tr>
      <w:tr w:rsidR="00E8069B" w:rsidRPr="009553A2" w14:paraId="187A8C87" w14:textId="77777777" w:rsidTr="00E961EA">
        <w:trPr>
          <w:trHeight w:val="351"/>
          <w:jc w:val="center"/>
        </w:trPr>
        <w:tc>
          <w:tcPr>
            <w:tcW w:w="6901" w:type="dxa"/>
            <w:gridSpan w:val="5"/>
            <w:tcBorders>
              <w:top w:val="single" w:sz="4" w:space="0" w:color="auto"/>
              <w:left w:val="nil"/>
              <w:bottom w:val="single" w:sz="4" w:space="0" w:color="auto"/>
              <w:right w:val="nil"/>
            </w:tcBorders>
            <w:shd w:val="clear" w:color="auto" w:fill="auto"/>
            <w:noWrap/>
            <w:vAlign w:val="center"/>
            <w:hideMark/>
          </w:tcPr>
          <w:p w14:paraId="3B1B117C" w14:textId="77777777" w:rsidR="00E8069B" w:rsidRPr="009553A2" w:rsidRDefault="00E8069B" w:rsidP="00E961EA">
            <w:pPr>
              <w:widowControl/>
              <w:jc w:val="left"/>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Recovery moisture experiment</w:t>
            </w:r>
          </w:p>
        </w:tc>
      </w:tr>
      <w:tr w:rsidR="00E8069B" w:rsidRPr="009553A2" w14:paraId="03384A0D"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306DDFA6"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r w:rsidRPr="009553A2">
              <w:rPr>
                <w:rFonts w:ascii="Times New Roman" w:eastAsia="等线" w:hAnsi="Times New Roman" w:cs="Times New Roman"/>
                <w:color w:val="000000"/>
                <w:kern w:val="0"/>
                <w:sz w:val="24"/>
                <w:szCs w:val="24"/>
              </w:rPr>
              <w:t xml:space="preserve"> 20℃</w:t>
            </w:r>
          </w:p>
        </w:tc>
        <w:tc>
          <w:tcPr>
            <w:tcW w:w="1418" w:type="dxa"/>
            <w:tcBorders>
              <w:top w:val="nil"/>
              <w:left w:val="nil"/>
              <w:bottom w:val="nil"/>
              <w:right w:val="nil"/>
            </w:tcBorders>
            <w:shd w:val="clear" w:color="auto" w:fill="auto"/>
            <w:noWrap/>
            <w:vAlign w:val="bottom"/>
            <w:hideMark/>
          </w:tcPr>
          <w:p w14:paraId="0229BD86"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1.07(0.01)</w:t>
            </w:r>
          </w:p>
        </w:tc>
        <w:tc>
          <w:tcPr>
            <w:tcW w:w="1417" w:type="dxa"/>
            <w:tcBorders>
              <w:top w:val="nil"/>
              <w:left w:val="nil"/>
              <w:bottom w:val="nil"/>
              <w:right w:val="nil"/>
            </w:tcBorders>
            <w:shd w:val="clear" w:color="auto" w:fill="auto"/>
            <w:noWrap/>
            <w:vAlign w:val="bottom"/>
            <w:hideMark/>
          </w:tcPr>
          <w:p w14:paraId="16586578"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1.15(0.03)</w:t>
            </w:r>
          </w:p>
        </w:tc>
        <w:tc>
          <w:tcPr>
            <w:tcW w:w="1090" w:type="dxa"/>
            <w:tcBorders>
              <w:top w:val="nil"/>
              <w:left w:val="nil"/>
              <w:bottom w:val="nil"/>
              <w:right w:val="nil"/>
            </w:tcBorders>
            <w:shd w:val="clear" w:color="auto" w:fill="auto"/>
            <w:noWrap/>
            <w:vAlign w:val="bottom"/>
            <w:hideMark/>
          </w:tcPr>
          <w:p w14:paraId="58397161"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1.09(0.03)</w:t>
            </w:r>
          </w:p>
        </w:tc>
        <w:tc>
          <w:tcPr>
            <w:tcW w:w="1275" w:type="dxa"/>
            <w:tcBorders>
              <w:top w:val="nil"/>
              <w:left w:val="nil"/>
              <w:bottom w:val="nil"/>
              <w:right w:val="nil"/>
            </w:tcBorders>
            <w:shd w:val="clear" w:color="auto" w:fill="auto"/>
            <w:noWrap/>
            <w:vAlign w:val="bottom"/>
            <w:hideMark/>
          </w:tcPr>
          <w:p w14:paraId="2EBF7D57"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1.09(0.04)</w:t>
            </w:r>
          </w:p>
        </w:tc>
      </w:tr>
      <w:tr w:rsidR="00E8069B" w:rsidRPr="009553A2" w14:paraId="5B9548AF"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217D873A"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r w:rsidRPr="009553A2">
              <w:rPr>
                <w:rFonts w:ascii="Times New Roman" w:eastAsia="等线" w:hAnsi="Times New Roman" w:cs="Times New Roman"/>
                <w:color w:val="000000"/>
                <w:kern w:val="0"/>
                <w:sz w:val="24"/>
                <w:szCs w:val="24"/>
              </w:rPr>
              <w:t xml:space="preserve"> 25℃</w:t>
            </w:r>
          </w:p>
        </w:tc>
        <w:tc>
          <w:tcPr>
            <w:tcW w:w="1418" w:type="dxa"/>
            <w:tcBorders>
              <w:top w:val="nil"/>
              <w:left w:val="nil"/>
              <w:bottom w:val="nil"/>
              <w:right w:val="nil"/>
            </w:tcBorders>
            <w:shd w:val="clear" w:color="auto" w:fill="auto"/>
            <w:noWrap/>
            <w:vAlign w:val="bottom"/>
            <w:hideMark/>
          </w:tcPr>
          <w:p w14:paraId="67B97FE1"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1.13(0.02)</w:t>
            </w:r>
          </w:p>
        </w:tc>
        <w:tc>
          <w:tcPr>
            <w:tcW w:w="1417" w:type="dxa"/>
            <w:tcBorders>
              <w:top w:val="nil"/>
              <w:left w:val="nil"/>
              <w:bottom w:val="nil"/>
              <w:right w:val="nil"/>
            </w:tcBorders>
            <w:shd w:val="clear" w:color="auto" w:fill="auto"/>
            <w:noWrap/>
            <w:vAlign w:val="bottom"/>
            <w:hideMark/>
          </w:tcPr>
          <w:p w14:paraId="526BDA57"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1.07(0.02)</w:t>
            </w:r>
          </w:p>
        </w:tc>
        <w:tc>
          <w:tcPr>
            <w:tcW w:w="1090" w:type="dxa"/>
            <w:tcBorders>
              <w:top w:val="nil"/>
              <w:left w:val="nil"/>
              <w:bottom w:val="nil"/>
              <w:right w:val="nil"/>
            </w:tcBorders>
            <w:shd w:val="clear" w:color="auto" w:fill="auto"/>
            <w:noWrap/>
            <w:vAlign w:val="bottom"/>
            <w:hideMark/>
          </w:tcPr>
          <w:p w14:paraId="0EA42243"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1.14(0.03)</w:t>
            </w:r>
          </w:p>
        </w:tc>
        <w:tc>
          <w:tcPr>
            <w:tcW w:w="1275" w:type="dxa"/>
            <w:tcBorders>
              <w:top w:val="nil"/>
              <w:left w:val="nil"/>
              <w:bottom w:val="nil"/>
              <w:right w:val="nil"/>
            </w:tcBorders>
            <w:shd w:val="clear" w:color="auto" w:fill="auto"/>
            <w:noWrap/>
            <w:vAlign w:val="bottom"/>
            <w:hideMark/>
          </w:tcPr>
          <w:p w14:paraId="49C311F9"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1.10(0.03)</w:t>
            </w:r>
          </w:p>
        </w:tc>
      </w:tr>
      <w:tr w:rsidR="00E8069B" w:rsidRPr="009553A2" w14:paraId="1E03F08D"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09124981"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 xml:space="preserve">Acute </w:t>
            </w: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p>
        </w:tc>
        <w:tc>
          <w:tcPr>
            <w:tcW w:w="1418" w:type="dxa"/>
            <w:tcBorders>
              <w:top w:val="nil"/>
              <w:left w:val="nil"/>
              <w:bottom w:val="nil"/>
              <w:right w:val="nil"/>
            </w:tcBorders>
            <w:shd w:val="clear" w:color="auto" w:fill="auto"/>
            <w:noWrap/>
            <w:vAlign w:val="bottom"/>
            <w:hideMark/>
          </w:tcPr>
          <w:p w14:paraId="1D9A8ADE"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1.10(0.02)</w:t>
            </w:r>
          </w:p>
        </w:tc>
        <w:tc>
          <w:tcPr>
            <w:tcW w:w="1417" w:type="dxa"/>
            <w:tcBorders>
              <w:top w:val="nil"/>
              <w:left w:val="nil"/>
              <w:bottom w:val="nil"/>
              <w:right w:val="nil"/>
            </w:tcBorders>
            <w:shd w:val="clear" w:color="auto" w:fill="auto"/>
            <w:noWrap/>
            <w:vAlign w:val="bottom"/>
            <w:hideMark/>
          </w:tcPr>
          <w:p w14:paraId="4CCE388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1.11(0.01)</w:t>
            </w:r>
          </w:p>
        </w:tc>
        <w:tc>
          <w:tcPr>
            <w:tcW w:w="1090" w:type="dxa"/>
            <w:tcBorders>
              <w:top w:val="nil"/>
              <w:left w:val="nil"/>
              <w:bottom w:val="nil"/>
              <w:right w:val="nil"/>
            </w:tcBorders>
            <w:shd w:val="clear" w:color="auto" w:fill="auto"/>
            <w:noWrap/>
            <w:vAlign w:val="bottom"/>
            <w:hideMark/>
          </w:tcPr>
          <w:p w14:paraId="1E5C1AC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1.12(0.02)</w:t>
            </w:r>
          </w:p>
        </w:tc>
        <w:tc>
          <w:tcPr>
            <w:tcW w:w="1275" w:type="dxa"/>
            <w:tcBorders>
              <w:top w:val="nil"/>
              <w:left w:val="nil"/>
              <w:bottom w:val="nil"/>
              <w:right w:val="nil"/>
            </w:tcBorders>
            <w:shd w:val="clear" w:color="auto" w:fill="auto"/>
            <w:noWrap/>
            <w:vAlign w:val="bottom"/>
            <w:hideMark/>
          </w:tcPr>
          <w:p w14:paraId="4E7C9F9C"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1.10(0.03)</w:t>
            </w:r>
          </w:p>
        </w:tc>
      </w:tr>
      <w:tr w:rsidR="00E8069B" w:rsidRPr="009553A2" w14:paraId="443A5F64" w14:textId="77777777" w:rsidTr="00E961EA">
        <w:trPr>
          <w:trHeight w:val="375"/>
          <w:jc w:val="center"/>
        </w:trPr>
        <w:tc>
          <w:tcPr>
            <w:tcW w:w="1701" w:type="dxa"/>
            <w:tcBorders>
              <w:top w:val="nil"/>
              <w:left w:val="nil"/>
              <w:bottom w:val="nil"/>
              <w:right w:val="nil"/>
            </w:tcBorders>
            <w:shd w:val="clear" w:color="auto" w:fill="auto"/>
            <w:noWrap/>
            <w:vAlign w:val="bottom"/>
            <w:hideMark/>
          </w:tcPr>
          <w:p w14:paraId="183012A3"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Post</w:t>
            </w:r>
            <w:r w:rsidRPr="009553A2">
              <w:rPr>
                <w:rFonts w:ascii="Times New Roman" w:eastAsia="等线" w:hAnsi="Times New Roman" w:cs="Times New Roman"/>
                <w:color w:val="000000"/>
                <w:kern w:val="0"/>
                <w:sz w:val="24"/>
                <w:szCs w:val="24"/>
                <w:vertAlign w:val="subscript"/>
              </w:rPr>
              <w:t xml:space="preserve"> </w:t>
            </w:r>
            <w:r w:rsidRPr="009553A2">
              <w:rPr>
                <w:rFonts w:ascii="Times New Roman" w:eastAsia="等线" w:hAnsi="Times New Roman" w:cs="Times New Roman"/>
                <w:i/>
                <w:iCs/>
                <w:color w:val="000000"/>
                <w:kern w:val="0"/>
                <w:sz w:val="24"/>
                <w:szCs w:val="24"/>
              </w:rPr>
              <w:t>Q</w:t>
            </w:r>
            <w:r w:rsidRPr="009553A2">
              <w:rPr>
                <w:rFonts w:ascii="Times New Roman" w:eastAsia="等线" w:hAnsi="Times New Roman" w:cs="Times New Roman"/>
                <w:color w:val="000000"/>
                <w:kern w:val="0"/>
                <w:sz w:val="24"/>
                <w:szCs w:val="24"/>
                <w:vertAlign w:val="subscript"/>
              </w:rPr>
              <w:t>10</w:t>
            </w:r>
          </w:p>
        </w:tc>
        <w:tc>
          <w:tcPr>
            <w:tcW w:w="1418" w:type="dxa"/>
            <w:tcBorders>
              <w:top w:val="nil"/>
              <w:left w:val="nil"/>
              <w:bottom w:val="nil"/>
              <w:right w:val="nil"/>
            </w:tcBorders>
            <w:shd w:val="clear" w:color="auto" w:fill="auto"/>
            <w:noWrap/>
            <w:vAlign w:val="bottom"/>
            <w:hideMark/>
          </w:tcPr>
          <w:p w14:paraId="0747C0A6"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1.06(0.</w:t>
            </w:r>
            <w:proofErr w:type="gramStart"/>
            <w:r w:rsidRPr="009553A2">
              <w:rPr>
                <w:rFonts w:ascii="Times New Roman" w:eastAsia="等线" w:hAnsi="Times New Roman" w:cs="Times New Roman"/>
                <w:color w:val="000000"/>
                <w:kern w:val="0"/>
                <w:sz w:val="22"/>
              </w:rPr>
              <w:t>01)</w:t>
            </w:r>
            <w:r>
              <w:rPr>
                <w:rFonts w:ascii="Times New Roman" w:eastAsia="等线" w:hAnsi="Times New Roman" w:cs="Times New Roman"/>
                <w:color w:val="000000"/>
                <w:kern w:val="0"/>
                <w:sz w:val="22"/>
              </w:rPr>
              <w:t>a</w:t>
            </w:r>
            <w:proofErr w:type="gramEnd"/>
          </w:p>
        </w:tc>
        <w:tc>
          <w:tcPr>
            <w:tcW w:w="1417" w:type="dxa"/>
            <w:tcBorders>
              <w:top w:val="nil"/>
              <w:left w:val="nil"/>
              <w:bottom w:val="nil"/>
              <w:right w:val="nil"/>
            </w:tcBorders>
            <w:shd w:val="clear" w:color="auto" w:fill="auto"/>
            <w:noWrap/>
            <w:vAlign w:val="bottom"/>
            <w:hideMark/>
          </w:tcPr>
          <w:p w14:paraId="66B65414"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1.02(0.</w:t>
            </w:r>
            <w:proofErr w:type="gramStart"/>
            <w:r w:rsidRPr="009553A2">
              <w:rPr>
                <w:rFonts w:ascii="Times New Roman" w:eastAsia="等线" w:hAnsi="Times New Roman" w:cs="Times New Roman"/>
                <w:color w:val="000000"/>
                <w:kern w:val="0"/>
                <w:sz w:val="22"/>
              </w:rPr>
              <w:t>01)</w:t>
            </w:r>
            <w:r>
              <w:rPr>
                <w:rFonts w:ascii="Times New Roman" w:eastAsia="等线" w:hAnsi="Times New Roman" w:cs="Times New Roman"/>
                <w:color w:val="000000"/>
                <w:kern w:val="0"/>
                <w:sz w:val="22"/>
              </w:rPr>
              <w:t>b</w:t>
            </w:r>
            <w:proofErr w:type="gramEnd"/>
          </w:p>
        </w:tc>
        <w:tc>
          <w:tcPr>
            <w:tcW w:w="1090" w:type="dxa"/>
            <w:tcBorders>
              <w:top w:val="nil"/>
              <w:left w:val="nil"/>
              <w:bottom w:val="nil"/>
              <w:right w:val="nil"/>
            </w:tcBorders>
            <w:shd w:val="clear" w:color="auto" w:fill="auto"/>
            <w:noWrap/>
            <w:vAlign w:val="bottom"/>
            <w:hideMark/>
          </w:tcPr>
          <w:p w14:paraId="7BC470CF"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1.14(0.02)</w:t>
            </w:r>
          </w:p>
        </w:tc>
        <w:tc>
          <w:tcPr>
            <w:tcW w:w="1275" w:type="dxa"/>
            <w:tcBorders>
              <w:top w:val="nil"/>
              <w:left w:val="nil"/>
              <w:bottom w:val="nil"/>
              <w:right w:val="nil"/>
            </w:tcBorders>
            <w:shd w:val="clear" w:color="auto" w:fill="auto"/>
            <w:noWrap/>
            <w:vAlign w:val="bottom"/>
            <w:hideMark/>
          </w:tcPr>
          <w:p w14:paraId="3A28A478"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1.14(0.03)</w:t>
            </w:r>
          </w:p>
        </w:tc>
      </w:tr>
      <w:tr w:rsidR="00E8069B" w:rsidRPr="009553A2" w14:paraId="18FFEF64" w14:textId="77777777" w:rsidTr="00E961EA">
        <w:trPr>
          <w:trHeight w:val="315"/>
          <w:jc w:val="center"/>
        </w:trPr>
        <w:tc>
          <w:tcPr>
            <w:tcW w:w="1701" w:type="dxa"/>
            <w:tcBorders>
              <w:top w:val="nil"/>
              <w:left w:val="nil"/>
              <w:bottom w:val="nil"/>
              <w:right w:val="nil"/>
            </w:tcBorders>
            <w:shd w:val="clear" w:color="auto" w:fill="auto"/>
            <w:noWrap/>
            <w:vAlign w:val="bottom"/>
            <w:hideMark/>
          </w:tcPr>
          <w:p w14:paraId="0E6A6A54"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MCC</w:t>
            </w:r>
          </w:p>
        </w:tc>
        <w:tc>
          <w:tcPr>
            <w:tcW w:w="1418" w:type="dxa"/>
            <w:tcBorders>
              <w:top w:val="nil"/>
              <w:left w:val="nil"/>
              <w:bottom w:val="nil"/>
              <w:right w:val="nil"/>
            </w:tcBorders>
            <w:shd w:val="clear" w:color="auto" w:fill="auto"/>
            <w:noWrap/>
            <w:vAlign w:val="bottom"/>
            <w:hideMark/>
          </w:tcPr>
          <w:p w14:paraId="237DDAAE"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-0.05(</w:t>
            </w:r>
            <w:proofErr w:type="gramStart"/>
            <w:r w:rsidRPr="009553A2">
              <w:rPr>
                <w:rFonts w:ascii="Times New Roman" w:eastAsia="等线" w:hAnsi="Times New Roman" w:cs="Times New Roman"/>
                <w:color w:val="000000"/>
                <w:kern w:val="0"/>
                <w:sz w:val="22"/>
              </w:rPr>
              <w:t>0.01)</w:t>
            </w:r>
            <w:r>
              <w:rPr>
                <w:rFonts w:ascii="Times New Roman" w:eastAsia="等线" w:hAnsi="Times New Roman" w:cs="Times New Roman"/>
                <w:color w:val="000000"/>
                <w:kern w:val="0"/>
                <w:sz w:val="22"/>
              </w:rPr>
              <w:t>b</w:t>
            </w:r>
            <w:proofErr w:type="gramEnd"/>
          </w:p>
        </w:tc>
        <w:tc>
          <w:tcPr>
            <w:tcW w:w="1417" w:type="dxa"/>
            <w:tcBorders>
              <w:top w:val="nil"/>
              <w:left w:val="nil"/>
              <w:bottom w:val="nil"/>
              <w:right w:val="nil"/>
            </w:tcBorders>
            <w:shd w:val="clear" w:color="auto" w:fill="auto"/>
            <w:noWrap/>
            <w:vAlign w:val="bottom"/>
            <w:hideMark/>
          </w:tcPr>
          <w:p w14:paraId="2E3B0799"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-0.09(</w:t>
            </w:r>
            <w:proofErr w:type="gramStart"/>
            <w:r w:rsidRPr="009553A2">
              <w:rPr>
                <w:rFonts w:ascii="Times New Roman" w:eastAsia="等线" w:hAnsi="Times New Roman" w:cs="Times New Roman"/>
                <w:color w:val="000000"/>
                <w:kern w:val="0"/>
                <w:sz w:val="22"/>
              </w:rPr>
              <w:t>0.01)</w:t>
            </w:r>
            <w:r>
              <w:rPr>
                <w:rFonts w:ascii="Times New Roman" w:eastAsia="等线" w:hAnsi="Times New Roman" w:cs="Times New Roman"/>
                <w:color w:val="000000"/>
                <w:kern w:val="0"/>
                <w:sz w:val="22"/>
              </w:rPr>
              <w:t>a</w:t>
            </w:r>
            <w:proofErr w:type="gramEnd"/>
          </w:p>
        </w:tc>
        <w:tc>
          <w:tcPr>
            <w:tcW w:w="1090" w:type="dxa"/>
            <w:tcBorders>
              <w:top w:val="nil"/>
              <w:left w:val="nil"/>
              <w:bottom w:val="nil"/>
              <w:right w:val="nil"/>
            </w:tcBorders>
            <w:shd w:val="clear" w:color="auto" w:fill="auto"/>
            <w:noWrap/>
            <w:vAlign w:val="bottom"/>
            <w:hideMark/>
          </w:tcPr>
          <w:p w14:paraId="299F4FE0"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0.03(0.</w:t>
            </w:r>
            <w:proofErr w:type="gramStart"/>
            <w:r w:rsidRPr="009553A2">
              <w:rPr>
                <w:rFonts w:ascii="Times New Roman" w:eastAsia="等线" w:hAnsi="Times New Roman" w:cs="Times New Roman"/>
                <w:color w:val="000000"/>
                <w:kern w:val="0"/>
                <w:sz w:val="22"/>
              </w:rPr>
              <w:t>00)</w:t>
            </w:r>
            <w:r>
              <w:rPr>
                <w:rFonts w:ascii="Times New Roman" w:eastAsia="等线" w:hAnsi="Times New Roman" w:cs="Times New Roman"/>
                <w:color w:val="000000"/>
                <w:kern w:val="0"/>
                <w:sz w:val="22"/>
              </w:rPr>
              <w:t>b</w:t>
            </w:r>
            <w:proofErr w:type="gramEnd"/>
          </w:p>
        </w:tc>
        <w:tc>
          <w:tcPr>
            <w:tcW w:w="1275" w:type="dxa"/>
            <w:tcBorders>
              <w:top w:val="nil"/>
              <w:left w:val="nil"/>
              <w:bottom w:val="nil"/>
              <w:right w:val="nil"/>
            </w:tcBorders>
            <w:shd w:val="clear" w:color="auto" w:fill="auto"/>
            <w:noWrap/>
            <w:vAlign w:val="bottom"/>
            <w:hideMark/>
          </w:tcPr>
          <w:p w14:paraId="5FC80F4D"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0.05(0.</w:t>
            </w:r>
            <w:proofErr w:type="gramStart"/>
            <w:r w:rsidRPr="009553A2">
              <w:rPr>
                <w:rFonts w:ascii="Times New Roman" w:eastAsia="等线" w:hAnsi="Times New Roman" w:cs="Times New Roman"/>
                <w:color w:val="000000"/>
                <w:kern w:val="0"/>
                <w:sz w:val="22"/>
              </w:rPr>
              <w:t>00)</w:t>
            </w:r>
            <w:r>
              <w:rPr>
                <w:rFonts w:ascii="Times New Roman" w:eastAsia="等线" w:hAnsi="Times New Roman" w:cs="Times New Roman"/>
                <w:color w:val="000000"/>
                <w:kern w:val="0"/>
                <w:sz w:val="22"/>
              </w:rPr>
              <w:t>a</w:t>
            </w:r>
            <w:proofErr w:type="gramEnd"/>
          </w:p>
        </w:tc>
      </w:tr>
      <w:tr w:rsidR="00E8069B" w:rsidRPr="009553A2" w14:paraId="07FE3539" w14:textId="77777777" w:rsidTr="00E961EA">
        <w:trPr>
          <w:trHeight w:val="315"/>
          <w:jc w:val="center"/>
        </w:trPr>
        <w:tc>
          <w:tcPr>
            <w:tcW w:w="1701" w:type="dxa"/>
            <w:tcBorders>
              <w:top w:val="nil"/>
              <w:left w:val="nil"/>
              <w:bottom w:val="single" w:sz="4" w:space="0" w:color="auto"/>
              <w:right w:val="nil"/>
            </w:tcBorders>
            <w:shd w:val="clear" w:color="auto" w:fill="auto"/>
            <w:noWrap/>
            <w:vAlign w:val="bottom"/>
            <w:hideMark/>
          </w:tcPr>
          <w:p w14:paraId="2D8F90D1" w14:textId="77777777" w:rsidR="00E8069B" w:rsidRPr="009553A2" w:rsidRDefault="00E8069B" w:rsidP="00E961EA">
            <w:pPr>
              <w:widowControl/>
              <w:jc w:val="center"/>
              <w:rPr>
                <w:rFonts w:ascii="Times New Roman" w:eastAsia="等线" w:hAnsi="Times New Roman" w:cs="Times New Roman"/>
                <w:color w:val="000000"/>
                <w:kern w:val="0"/>
                <w:sz w:val="24"/>
                <w:szCs w:val="24"/>
              </w:rPr>
            </w:pPr>
            <w:r w:rsidRPr="009553A2">
              <w:rPr>
                <w:rFonts w:ascii="Times New Roman" w:eastAsia="等线" w:hAnsi="Times New Roman" w:cs="Times New Roman"/>
                <w:color w:val="000000"/>
                <w:kern w:val="0"/>
                <w:sz w:val="24"/>
                <w:szCs w:val="24"/>
              </w:rPr>
              <w:t>MCR</w:t>
            </w:r>
          </w:p>
        </w:tc>
        <w:tc>
          <w:tcPr>
            <w:tcW w:w="1418" w:type="dxa"/>
            <w:tcBorders>
              <w:top w:val="nil"/>
              <w:left w:val="nil"/>
              <w:bottom w:val="single" w:sz="4" w:space="0" w:color="auto"/>
              <w:right w:val="nil"/>
            </w:tcBorders>
            <w:shd w:val="clear" w:color="auto" w:fill="auto"/>
            <w:noWrap/>
            <w:vAlign w:val="bottom"/>
            <w:hideMark/>
          </w:tcPr>
          <w:p w14:paraId="77B37252"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0.24(0.</w:t>
            </w:r>
            <w:proofErr w:type="gramStart"/>
            <w:r w:rsidRPr="009553A2">
              <w:rPr>
                <w:rFonts w:ascii="Times New Roman" w:eastAsia="等线" w:hAnsi="Times New Roman" w:cs="Times New Roman"/>
                <w:color w:val="000000"/>
                <w:kern w:val="0"/>
                <w:sz w:val="22"/>
              </w:rPr>
              <w:t>04)</w:t>
            </w:r>
            <w:r>
              <w:rPr>
                <w:rFonts w:ascii="Times New Roman" w:eastAsia="等线" w:hAnsi="Times New Roman" w:cs="Times New Roman"/>
                <w:color w:val="000000"/>
                <w:kern w:val="0"/>
                <w:sz w:val="22"/>
              </w:rPr>
              <w:t>b</w:t>
            </w:r>
            <w:proofErr w:type="gramEnd"/>
          </w:p>
        </w:tc>
        <w:tc>
          <w:tcPr>
            <w:tcW w:w="1417" w:type="dxa"/>
            <w:tcBorders>
              <w:top w:val="nil"/>
              <w:left w:val="nil"/>
              <w:bottom w:val="single" w:sz="4" w:space="0" w:color="auto"/>
              <w:right w:val="nil"/>
            </w:tcBorders>
            <w:shd w:val="clear" w:color="auto" w:fill="auto"/>
            <w:noWrap/>
            <w:vAlign w:val="bottom"/>
            <w:hideMark/>
          </w:tcPr>
          <w:p w14:paraId="3A35B02C"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0.86(0.</w:t>
            </w:r>
            <w:proofErr w:type="gramStart"/>
            <w:r w:rsidRPr="009553A2">
              <w:rPr>
                <w:rFonts w:ascii="Times New Roman" w:eastAsia="等线" w:hAnsi="Times New Roman" w:cs="Times New Roman"/>
                <w:color w:val="000000"/>
                <w:kern w:val="0"/>
                <w:sz w:val="22"/>
              </w:rPr>
              <w:t>05)</w:t>
            </w:r>
            <w:r>
              <w:rPr>
                <w:rFonts w:ascii="Times New Roman" w:eastAsia="等线" w:hAnsi="Times New Roman" w:cs="Times New Roman"/>
                <w:color w:val="000000"/>
                <w:kern w:val="0"/>
                <w:sz w:val="22"/>
              </w:rPr>
              <w:t>a</w:t>
            </w:r>
            <w:proofErr w:type="gramEnd"/>
          </w:p>
        </w:tc>
        <w:tc>
          <w:tcPr>
            <w:tcW w:w="1090" w:type="dxa"/>
            <w:tcBorders>
              <w:top w:val="nil"/>
              <w:left w:val="nil"/>
              <w:bottom w:val="single" w:sz="4" w:space="0" w:color="auto"/>
              <w:right w:val="nil"/>
            </w:tcBorders>
            <w:shd w:val="clear" w:color="auto" w:fill="auto"/>
            <w:noWrap/>
            <w:vAlign w:val="bottom"/>
            <w:hideMark/>
          </w:tcPr>
          <w:p w14:paraId="38B44F8B"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-0.80(0.30)</w:t>
            </w:r>
          </w:p>
        </w:tc>
        <w:tc>
          <w:tcPr>
            <w:tcW w:w="1275" w:type="dxa"/>
            <w:tcBorders>
              <w:top w:val="nil"/>
              <w:left w:val="nil"/>
              <w:bottom w:val="single" w:sz="4" w:space="0" w:color="auto"/>
              <w:right w:val="nil"/>
            </w:tcBorders>
            <w:shd w:val="clear" w:color="auto" w:fill="auto"/>
            <w:noWrap/>
            <w:vAlign w:val="bottom"/>
            <w:hideMark/>
          </w:tcPr>
          <w:p w14:paraId="785C4CE0" w14:textId="77777777" w:rsidR="00E8069B" w:rsidRPr="009553A2" w:rsidRDefault="00E8069B" w:rsidP="00E961EA">
            <w:pPr>
              <w:widowControl/>
              <w:jc w:val="center"/>
              <w:rPr>
                <w:rFonts w:ascii="Times New Roman" w:eastAsia="等线" w:hAnsi="Times New Roman" w:cs="Times New Roman"/>
                <w:color w:val="000000"/>
                <w:kern w:val="0"/>
                <w:sz w:val="22"/>
              </w:rPr>
            </w:pPr>
            <w:r w:rsidRPr="009553A2">
              <w:rPr>
                <w:rFonts w:ascii="Times New Roman" w:eastAsia="等线" w:hAnsi="Times New Roman" w:cs="Times New Roman"/>
                <w:color w:val="000000"/>
                <w:kern w:val="0"/>
                <w:sz w:val="22"/>
              </w:rPr>
              <w:t>-1.31(0.57)</w:t>
            </w:r>
          </w:p>
        </w:tc>
      </w:tr>
    </w:tbl>
    <w:p w14:paraId="3E4C8B52" w14:textId="0C40E3BF" w:rsidR="00E8069B" w:rsidRPr="00A74808" w:rsidRDefault="009544EE" w:rsidP="00E8069B">
      <w:pPr>
        <w:rPr>
          <w:rFonts w:ascii="Times New Roman" w:hAnsi="Times New Roman" w:cs="Times New Roman"/>
        </w:rPr>
      </w:pPr>
      <w:r w:rsidRPr="00A74808">
        <w:rPr>
          <w:rFonts w:ascii="Times New Roman" w:hAnsi="Times New Roman" w:cs="Times New Roman"/>
        </w:rPr>
        <w:t xml:space="preserve">Note: </w:t>
      </w:r>
      <w:r w:rsidR="00E8069B" w:rsidRPr="00A74808">
        <w:rPr>
          <w:rFonts w:ascii="Times New Roman" w:hAnsi="Times New Roman" w:cs="Times New Roman" w:hint="eastAsia"/>
        </w:rPr>
        <w:t>T</w:t>
      </w:r>
      <w:r w:rsidR="00E8069B" w:rsidRPr="00A74808">
        <w:rPr>
          <w:rFonts w:ascii="Times New Roman" w:hAnsi="Times New Roman" w:cs="Times New Roman"/>
        </w:rPr>
        <w:t xml:space="preserve">he values are presented as mean ± </w:t>
      </w:r>
      <w:r w:rsidR="00E8069B" w:rsidRPr="00A74808">
        <w:rPr>
          <w:rFonts w:ascii="Times New Roman" w:hAnsi="Times New Roman" w:cs="Times New Roman" w:hint="eastAsia"/>
        </w:rPr>
        <w:t>standard</w:t>
      </w:r>
      <w:r w:rsidR="00E8069B" w:rsidRPr="00A74808">
        <w:rPr>
          <w:rFonts w:ascii="Times New Roman" w:hAnsi="Times New Roman" w:cs="Times New Roman"/>
        </w:rPr>
        <w:t xml:space="preserve"> error (n=4). The lowercase letters in the same row indicate significant differences in the different soil moisture levels from farmland or forest soils (</w:t>
      </w:r>
      <w:r w:rsidR="00E8069B" w:rsidRPr="00A74808">
        <w:rPr>
          <w:rFonts w:ascii="Times New Roman" w:hAnsi="Times New Roman" w:cs="Times New Roman"/>
          <w:i/>
        </w:rPr>
        <w:t>P</w:t>
      </w:r>
      <w:r w:rsidR="00E8069B" w:rsidRPr="00A74808">
        <w:rPr>
          <w:rFonts w:ascii="Times New Roman" w:hAnsi="Times New Roman" w:cs="Times New Roman"/>
        </w:rPr>
        <w:t xml:space="preserve"> &lt; 0.05), respectively. No lowercase letters indicate not significant (</w:t>
      </w:r>
      <w:r w:rsidR="00E8069B" w:rsidRPr="00A74808">
        <w:rPr>
          <w:rFonts w:ascii="Times New Roman" w:hAnsi="Times New Roman" w:cs="Times New Roman"/>
          <w:i/>
        </w:rPr>
        <w:t>P</w:t>
      </w:r>
      <w:r w:rsidR="00E8069B" w:rsidRPr="00A74808">
        <w:rPr>
          <w:rFonts w:ascii="Times New Roman" w:hAnsi="Times New Roman" w:cs="Times New Roman"/>
        </w:rPr>
        <w:t xml:space="preserve"> &gt; 0.05).</w:t>
      </w:r>
    </w:p>
    <w:p w14:paraId="6F10305D" w14:textId="5B1C56D8" w:rsidR="00E8069B" w:rsidRPr="0098129B" w:rsidRDefault="0098129B" w:rsidP="0098129B">
      <w:pPr>
        <w:widowControl/>
        <w:jc w:val="left"/>
        <w:rPr>
          <w:rFonts w:ascii="Times New Roman" w:hAnsi="Times New Roman" w:cs="Times New Roman"/>
        </w:rPr>
      </w:pPr>
      <w:r>
        <w:rPr>
          <w:rFonts w:ascii="Times New Roman" w:hAnsi="Times New Roman" w:cs="Times New Roman"/>
        </w:rPr>
        <w:br w:type="page"/>
      </w:r>
    </w:p>
    <w:p w14:paraId="0DF99304" w14:textId="77777777" w:rsidR="00E8069B" w:rsidRDefault="00E8069B" w:rsidP="00E8069B">
      <w:pPr>
        <w:rPr>
          <w:rFonts w:ascii="Times New Roman" w:hAnsi="Times New Roman" w:cs="Times New Roman"/>
          <w:sz w:val="24"/>
        </w:rPr>
      </w:pPr>
      <w:r>
        <w:rPr>
          <w:noProof/>
        </w:rPr>
        <w:lastRenderedPageBreak/>
        <w:drawing>
          <wp:inline distT="0" distB="0" distL="0" distR="0" wp14:anchorId="4E025791" wp14:editId="4AE62E04">
            <wp:extent cx="5274310" cy="4551013"/>
            <wp:effectExtent l="0" t="0" r="2540" b="254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4551013"/>
                    </a:xfrm>
                    <a:prstGeom prst="rect">
                      <a:avLst/>
                    </a:prstGeom>
                    <a:noFill/>
                    <a:ln>
                      <a:noFill/>
                    </a:ln>
                  </pic:spPr>
                </pic:pic>
              </a:graphicData>
            </a:graphic>
          </wp:inline>
        </w:drawing>
      </w:r>
    </w:p>
    <w:p w14:paraId="3A89A817" w14:textId="23072052" w:rsidR="00E8069B" w:rsidRPr="00E8069B" w:rsidRDefault="00E8069B" w:rsidP="00E8069B">
      <w:pPr>
        <w:rPr>
          <w:rFonts w:ascii="Times New Roman" w:hAnsi="Times New Roman" w:cs="Times New Roman"/>
        </w:rPr>
      </w:pPr>
      <w:r w:rsidRPr="00E8069B">
        <w:rPr>
          <w:rFonts w:ascii="Times New Roman" w:hAnsi="Times New Roman" w:cs="Times New Roman"/>
          <w:b/>
        </w:rPr>
        <w:t xml:space="preserve">Supplementary </w:t>
      </w:r>
      <w:r w:rsidRPr="00E8069B">
        <w:rPr>
          <w:rFonts w:ascii="Times New Roman" w:hAnsi="Times New Roman" w:cs="Times New Roman" w:hint="eastAsia"/>
          <w:b/>
        </w:rPr>
        <w:t>F</w:t>
      </w:r>
      <w:r w:rsidRPr="00E8069B">
        <w:rPr>
          <w:rFonts w:ascii="Times New Roman" w:hAnsi="Times New Roman" w:cs="Times New Roman"/>
          <w:b/>
        </w:rPr>
        <w:t>ig. 1</w:t>
      </w:r>
      <w:r w:rsidR="00056B6E">
        <w:rPr>
          <w:rFonts w:ascii="Times New Roman" w:hAnsi="Times New Roman" w:cs="Times New Roman"/>
          <w:b/>
        </w:rPr>
        <w:t>.</w:t>
      </w:r>
      <w:r w:rsidRPr="00E8069B">
        <w:rPr>
          <w:rFonts w:ascii="Times New Roman" w:hAnsi="Times New Roman" w:cs="Times New Roman"/>
          <w:b/>
        </w:rPr>
        <w:t xml:space="preserve"> </w:t>
      </w:r>
      <w:r w:rsidRPr="00E8069B">
        <w:rPr>
          <w:rFonts w:ascii="Times New Roman" w:hAnsi="Times New Roman" w:cs="Times New Roman"/>
        </w:rPr>
        <w:t>T</w:t>
      </w:r>
      <w:r w:rsidRPr="00E8069B">
        <w:rPr>
          <w:rFonts w:ascii="Times New Roman" w:hAnsi="Times New Roman" w:cs="Times New Roman" w:hint="eastAsia"/>
        </w:rPr>
        <w:t>h</w:t>
      </w:r>
      <w:r w:rsidRPr="00E8069B">
        <w:rPr>
          <w:rFonts w:ascii="Times New Roman" w:hAnsi="Times New Roman" w:cs="Times New Roman"/>
        </w:rPr>
        <w:t>e response of different thermal metrics to water holding capacity in the incubation moisture experiment (a, farmland; b, forest) and the recovery moisture experiment (c, farmland; d, forest). We used linear regression to analyze the results from the incubation moisture experiment (upper panel) and the recovery moisture experiment (lower panel).</w:t>
      </w:r>
      <w:r w:rsidRPr="00E8069B">
        <w:rPr>
          <w:rFonts w:ascii="Times New Roman" w:hAnsi="Times New Roman" w:cs="Times New Roman" w:hint="eastAsia"/>
        </w:rPr>
        <w:t xml:space="preserve"> </w:t>
      </w:r>
      <w:r w:rsidRPr="00E8069B">
        <w:rPr>
          <w:rFonts w:ascii="Times New Roman" w:hAnsi="Times New Roman" w:cs="Times New Roman"/>
        </w:rPr>
        <w:t>Post Q</w:t>
      </w:r>
      <w:r w:rsidRPr="00E8069B">
        <w:rPr>
          <w:rFonts w:ascii="Times New Roman" w:hAnsi="Times New Roman" w:cs="Times New Roman"/>
          <w:vertAlign w:val="subscript"/>
        </w:rPr>
        <w:t>10</w:t>
      </w:r>
      <w:r w:rsidRPr="00E8069B">
        <w:rPr>
          <w:rFonts w:ascii="Times New Roman" w:hAnsi="Times New Roman" w:cs="Times New Roman"/>
        </w:rPr>
        <w:t xml:space="preserve"> and Acute Q</w:t>
      </w:r>
      <w:r w:rsidRPr="00E8069B">
        <w:rPr>
          <w:rFonts w:ascii="Times New Roman" w:hAnsi="Times New Roman" w:cs="Times New Roman"/>
          <w:vertAlign w:val="subscript"/>
        </w:rPr>
        <w:t>10</w:t>
      </w:r>
      <w:r w:rsidRPr="00E8069B">
        <w:rPr>
          <w:rFonts w:ascii="Times New Roman" w:hAnsi="Times New Roman" w:cs="Times New Roman"/>
        </w:rPr>
        <w:t xml:space="preserve"> are the two different thermal response indicators, the calculation and definitions of which were described in the Methods. Darker dots represent the mean value of the data indicated by lighter dots, with error bars meaning one </w:t>
      </w:r>
      <w:r>
        <w:rPr>
          <w:rFonts w:ascii="Times New Roman" w:hAnsi="Times New Roman" w:cs="Times New Roman"/>
        </w:rPr>
        <w:t>standard</w:t>
      </w:r>
      <w:r w:rsidRPr="00E8069B">
        <w:rPr>
          <w:rFonts w:ascii="Times New Roman" w:hAnsi="Times New Roman" w:cs="Times New Roman"/>
        </w:rPr>
        <w:t xml:space="preserve"> error (n = 4 for the incubation moisture experiment and recovery moisture experiment).</w:t>
      </w:r>
    </w:p>
    <w:p w14:paraId="181C14E3" w14:textId="075F6992" w:rsidR="00D26F21" w:rsidRPr="0098129B" w:rsidRDefault="00D26F21" w:rsidP="0098129B">
      <w:pPr>
        <w:widowControl/>
        <w:jc w:val="left"/>
        <w:rPr>
          <w:rFonts w:ascii="Times New Roman" w:hAnsi="Times New Roman" w:cs="Times New Roman"/>
        </w:rPr>
      </w:pPr>
    </w:p>
    <w:sectPr w:rsidR="00D26F21" w:rsidRPr="0098129B" w:rsidSect="009544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7B7E8" w14:textId="77777777" w:rsidR="00F32618" w:rsidRDefault="00F32618" w:rsidP="00A01264">
      <w:r>
        <w:separator/>
      </w:r>
    </w:p>
  </w:endnote>
  <w:endnote w:type="continuationSeparator" w:id="0">
    <w:p w14:paraId="1B2B7562" w14:textId="77777777" w:rsidR="00F32618" w:rsidRDefault="00F32618" w:rsidP="00A01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5B7AD" w14:textId="77777777" w:rsidR="00F32618" w:rsidRDefault="00F32618" w:rsidP="00A01264">
      <w:r>
        <w:separator/>
      </w:r>
    </w:p>
  </w:footnote>
  <w:footnote w:type="continuationSeparator" w:id="0">
    <w:p w14:paraId="6FB62ACD" w14:textId="77777777" w:rsidR="00F32618" w:rsidRDefault="00F32618" w:rsidP="00A012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167"/>
    <w:rsid w:val="00036167"/>
    <w:rsid w:val="00056B6E"/>
    <w:rsid w:val="00066394"/>
    <w:rsid w:val="000B2812"/>
    <w:rsid w:val="000B6038"/>
    <w:rsid w:val="000D2763"/>
    <w:rsid w:val="000E688F"/>
    <w:rsid w:val="001E634A"/>
    <w:rsid w:val="001F164F"/>
    <w:rsid w:val="002041D6"/>
    <w:rsid w:val="00234342"/>
    <w:rsid w:val="00243E69"/>
    <w:rsid w:val="002F1957"/>
    <w:rsid w:val="003B2710"/>
    <w:rsid w:val="003F1639"/>
    <w:rsid w:val="00415E06"/>
    <w:rsid w:val="0049705A"/>
    <w:rsid w:val="004D5353"/>
    <w:rsid w:val="004E4995"/>
    <w:rsid w:val="004F628A"/>
    <w:rsid w:val="005B6C04"/>
    <w:rsid w:val="00605CF8"/>
    <w:rsid w:val="00641292"/>
    <w:rsid w:val="00652257"/>
    <w:rsid w:val="006B2334"/>
    <w:rsid w:val="006F3FC8"/>
    <w:rsid w:val="0071030C"/>
    <w:rsid w:val="0073416A"/>
    <w:rsid w:val="0078293D"/>
    <w:rsid w:val="007E3E35"/>
    <w:rsid w:val="00905BB2"/>
    <w:rsid w:val="00916620"/>
    <w:rsid w:val="009544EE"/>
    <w:rsid w:val="00966244"/>
    <w:rsid w:val="0098129B"/>
    <w:rsid w:val="009F0E4D"/>
    <w:rsid w:val="00A01264"/>
    <w:rsid w:val="00A74808"/>
    <w:rsid w:val="00AD4707"/>
    <w:rsid w:val="00B64B69"/>
    <w:rsid w:val="00B85177"/>
    <w:rsid w:val="00C42921"/>
    <w:rsid w:val="00C5272D"/>
    <w:rsid w:val="00C63D1B"/>
    <w:rsid w:val="00CB7360"/>
    <w:rsid w:val="00D00129"/>
    <w:rsid w:val="00D15054"/>
    <w:rsid w:val="00D21D95"/>
    <w:rsid w:val="00D26F21"/>
    <w:rsid w:val="00D47786"/>
    <w:rsid w:val="00D915C2"/>
    <w:rsid w:val="00DA2170"/>
    <w:rsid w:val="00DA79D6"/>
    <w:rsid w:val="00DF25BA"/>
    <w:rsid w:val="00E8069B"/>
    <w:rsid w:val="00E93393"/>
    <w:rsid w:val="00EB1748"/>
    <w:rsid w:val="00EE0B28"/>
    <w:rsid w:val="00F03AF5"/>
    <w:rsid w:val="00F31C75"/>
    <w:rsid w:val="00F32618"/>
    <w:rsid w:val="00F541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C4DF5A"/>
  <w15:chartTrackingRefBased/>
  <w15:docId w15:val="{EFEAAD23-625F-40EC-B547-A2A34F974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126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01264"/>
    <w:rPr>
      <w:sz w:val="18"/>
      <w:szCs w:val="18"/>
    </w:rPr>
  </w:style>
  <w:style w:type="paragraph" w:styleId="a5">
    <w:name w:val="footer"/>
    <w:basedOn w:val="a"/>
    <w:link w:val="a6"/>
    <w:uiPriority w:val="99"/>
    <w:unhideWhenUsed/>
    <w:rsid w:val="00A01264"/>
    <w:pPr>
      <w:tabs>
        <w:tab w:val="center" w:pos="4153"/>
        <w:tab w:val="right" w:pos="8306"/>
      </w:tabs>
      <w:snapToGrid w:val="0"/>
      <w:jc w:val="left"/>
    </w:pPr>
    <w:rPr>
      <w:sz w:val="18"/>
      <w:szCs w:val="18"/>
    </w:rPr>
  </w:style>
  <w:style w:type="character" w:customStyle="1" w:styleId="a6">
    <w:name w:val="页脚 字符"/>
    <w:basedOn w:val="a0"/>
    <w:link w:val="a5"/>
    <w:uiPriority w:val="99"/>
    <w:rsid w:val="00A01264"/>
    <w:rPr>
      <w:sz w:val="18"/>
      <w:szCs w:val="18"/>
    </w:rPr>
  </w:style>
  <w:style w:type="paragraph" w:styleId="a7">
    <w:name w:val="Normal (Web)"/>
    <w:basedOn w:val="a"/>
    <w:uiPriority w:val="99"/>
    <w:semiHidden/>
    <w:unhideWhenUsed/>
    <w:rsid w:val="000D276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45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2</Pages>
  <Words>271</Words>
  <Characters>1746</Characters>
  <Application>Microsoft Office Word</Application>
  <DocSecurity>0</DocSecurity>
  <Lines>91</Lines>
  <Paragraphs>84</Paragraphs>
  <ScaleCrop>false</ScaleCrop>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43</cp:revision>
  <dcterms:created xsi:type="dcterms:W3CDTF">2025-07-09T02:38:00Z</dcterms:created>
  <dcterms:modified xsi:type="dcterms:W3CDTF">2025-09-29T03:26:00Z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3f806bef-6997-41fa-9b8b-7aaed6d88b78</vt:lpwstr>
  </property>
</Properties>
</file>