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47251" w14:textId="77777777" w:rsidR="0032481D" w:rsidRDefault="003C389E">
      <w:pPr>
        <w:spacing w:line="480" w:lineRule="auto"/>
        <w:rPr>
          <w:rFonts w:ascii="Times New Roman" w:hAnsi="Times New Roman" w:cs="Times New Roman"/>
          <w:b/>
          <w:color w:val="1F1F1F"/>
          <w:sz w:val="24"/>
          <w:szCs w:val="24"/>
        </w:rPr>
      </w:pPr>
      <w:bookmarkStart w:id="0" w:name="OLE_LINK41"/>
      <w:bookmarkStart w:id="1" w:name="OLE_LINK40"/>
      <w:r>
        <w:rPr>
          <w:rFonts w:ascii="Times New Roman" w:hAnsi="Times New Roman" w:cs="Times New Roman"/>
          <w:b/>
          <w:color w:val="1F1F1F"/>
          <w:sz w:val="24"/>
          <w:szCs w:val="24"/>
        </w:rPr>
        <w:t xml:space="preserve">Slope aspect moderates soil nematode responses to converting subtropical forests into chestnut plantations </w:t>
      </w:r>
      <w:r w:rsidRPr="00187B68">
        <w:rPr>
          <w:rFonts w:ascii="Times New Roman" w:hAnsi="Times New Roman" w:cs="Times New Roman"/>
          <w:b/>
          <w:color w:val="1F1F1F"/>
          <w:sz w:val="24"/>
          <w:szCs w:val="24"/>
          <w:highlight w:val="yellow"/>
        </w:rPr>
        <w:t>during the early growing season</w:t>
      </w:r>
    </w:p>
    <w:p w14:paraId="73027CC4" w14:textId="77777777" w:rsidR="0032481D" w:rsidRDefault="003C389E">
      <w:pPr>
        <w:spacing w:line="480" w:lineRule="auto"/>
        <w:rPr>
          <w:rFonts w:ascii="Times New Roman" w:hAnsi="Times New Roman" w:cs="Times New Roman"/>
          <w:color w:val="1F1F1F"/>
          <w:sz w:val="24"/>
          <w:szCs w:val="24"/>
        </w:rPr>
      </w:pPr>
      <w:r>
        <w:rPr>
          <w:rFonts w:ascii="Times New Roman" w:hAnsi="Times New Roman" w:cs="Times New Roman"/>
          <w:color w:val="1F1F1F"/>
          <w:sz w:val="24"/>
          <w:szCs w:val="24"/>
        </w:rPr>
        <w:t xml:space="preserve">Wendi Geng </w:t>
      </w:r>
      <w:r>
        <w:rPr>
          <w:rFonts w:ascii="Times New Roman" w:hAnsi="Times New Roman" w:cs="Times New Roman"/>
          <w:color w:val="000000" w:themeColor="text1"/>
          <w:sz w:val="24"/>
          <w:szCs w:val="24"/>
          <w:vertAlign w:val="superscript"/>
        </w:rPr>
        <w:t>1, 2</w:t>
      </w:r>
      <w:r>
        <w:rPr>
          <w:rFonts w:ascii="Times New Roman" w:hAnsi="Times New Roman" w:cs="Times New Roman"/>
          <w:color w:val="1F1F1F"/>
          <w:sz w:val="24"/>
          <w:szCs w:val="24"/>
        </w:rPr>
        <w:t xml:space="preserve">, Jianqing Wang </w:t>
      </w:r>
      <w:r>
        <w:rPr>
          <w:rFonts w:ascii="Times New Roman" w:hAnsi="Times New Roman" w:cs="Times New Roman"/>
          <w:color w:val="000000" w:themeColor="text1"/>
          <w:sz w:val="24"/>
          <w:szCs w:val="24"/>
          <w:vertAlign w:val="superscript"/>
        </w:rPr>
        <w:t xml:space="preserve">1, 2, </w:t>
      </w:r>
      <w:r>
        <w:rPr>
          <w:rFonts w:ascii="Times New Roman" w:hAnsi="Times New Roman" w:cs="Times New Roman"/>
          <w:color w:val="000000" w:themeColor="text1"/>
          <w:sz w:val="24"/>
          <w:szCs w:val="24"/>
        </w:rPr>
        <w:t>*</w:t>
      </w:r>
      <w:r>
        <w:rPr>
          <w:rFonts w:ascii="Times New Roman" w:hAnsi="Times New Roman" w:cs="Times New Roman"/>
          <w:color w:val="1F1F1F"/>
          <w:sz w:val="24"/>
          <w:szCs w:val="24"/>
        </w:rPr>
        <w:t xml:space="preserve">, Qing Yang </w:t>
      </w:r>
      <w:r>
        <w:rPr>
          <w:rFonts w:ascii="Times New Roman" w:hAnsi="Times New Roman" w:cs="Times New Roman"/>
          <w:color w:val="1F1F1F"/>
          <w:sz w:val="24"/>
          <w:szCs w:val="24"/>
          <w:vertAlign w:val="superscript"/>
        </w:rPr>
        <w:t>3</w:t>
      </w:r>
      <w:r>
        <w:rPr>
          <w:rFonts w:ascii="Times New Roman" w:hAnsi="Times New Roman" w:cs="Times New Roman"/>
          <w:color w:val="1F1F1F"/>
          <w:sz w:val="24"/>
          <w:szCs w:val="24"/>
        </w:rPr>
        <w:t xml:space="preserve">, </w:t>
      </w:r>
      <w:r>
        <w:rPr>
          <w:rFonts w:ascii="Times New Roman" w:hAnsi="Times New Roman" w:cs="Times New Roman"/>
          <w:color w:val="000000" w:themeColor="text1"/>
          <w:sz w:val="24"/>
          <w:szCs w:val="24"/>
        </w:rPr>
        <w:t xml:space="preserve">Josep Peñuelas </w:t>
      </w:r>
      <w:r>
        <w:rPr>
          <w:rFonts w:ascii="Times New Roman" w:hAnsi="Times New Roman" w:cs="Times New Roman"/>
          <w:color w:val="000000" w:themeColor="text1"/>
          <w:sz w:val="24"/>
          <w:szCs w:val="24"/>
          <w:vertAlign w:val="superscript"/>
        </w:rPr>
        <w:t>4, 5</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w:t>
      </w:r>
      <w:r>
        <w:rPr>
          <w:rFonts w:ascii="Times New Roman" w:hAnsi="Times New Roman" w:cs="Times New Roman" w:hint="eastAsia"/>
          <w:color w:val="1F1F1F"/>
          <w:sz w:val="24"/>
          <w:szCs w:val="24"/>
        </w:rPr>
        <w:t>Roy</w:t>
      </w:r>
      <w:r>
        <w:rPr>
          <w:rFonts w:ascii="Times New Roman" w:hAnsi="Times New Roman" w:cs="Times New Roman"/>
          <w:color w:val="1F1F1F"/>
          <w:sz w:val="24"/>
          <w:szCs w:val="24"/>
        </w:rPr>
        <w:t xml:space="preserve"> </w:t>
      </w:r>
      <w:r>
        <w:rPr>
          <w:rFonts w:ascii="Times New Roman" w:hAnsi="Times New Roman" w:cs="Times New Roman" w:hint="eastAsia"/>
          <w:color w:val="1F1F1F"/>
          <w:sz w:val="24"/>
          <w:szCs w:val="24"/>
        </w:rPr>
        <w:t>Neilson</w:t>
      </w:r>
      <w:r>
        <w:rPr>
          <w:rFonts w:ascii="Times New Roman" w:hAnsi="Times New Roman" w:cs="Times New Roman"/>
          <w:color w:val="1F1F1F"/>
          <w:sz w:val="24"/>
          <w:szCs w:val="24"/>
        </w:rPr>
        <w:t xml:space="preserve"> </w:t>
      </w:r>
      <w:r>
        <w:rPr>
          <w:rFonts w:ascii="Times New Roman" w:hAnsi="Times New Roman" w:cs="Times New Roman"/>
          <w:color w:val="1F1F1F"/>
          <w:sz w:val="24"/>
          <w:szCs w:val="24"/>
          <w:vertAlign w:val="superscript"/>
        </w:rPr>
        <w:t>6</w:t>
      </w:r>
      <w:r>
        <w:rPr>
          <w:rFonts w:ascii="Times New Roman" w:hAnsi="Times New Roman" w:cs="Times New Roman" w:hint="eastAsia"/>
          <w:color w:val="1F1F1F"/>
          <w:sz w:val="24"/>
          <w:szCs w:val="24"/>
        </w:rPr>
        <w:t>, Ziyi Jiang</w:t>
      </w:r>
      <w:r>
        <w:rPr>
          <w:rFonts w:ascii="Times New Roman" w:hAnsi="Times New Roman" w:cs="Times New Roman"/>
          <w:color w:val="1F1F1F"/>
          <w:sz w:val="24"/>
          <w:szCs w:val="24"/>
        </w:rPr>
        <w:t xml:space="preserve"> </w:t>
      </w:r>
      <w:r>
        <w:rPr>
          <w:rFonts w:ascii="Times New Roman" w:hAnsi="Times New Roman" w:cs="Times New Roman"/>
          <w:color w:val="000000" w:themeColor="text1"/>
          <w:sz w:val="24"/>
          <w:szCs w:val="24"/>
          <w:vertAlign w:val="superscript"/>
        </w:rPr>
        <w:t>1, 2</w:t>
      </w:r>
      <w:r>
        <w:rPr>
          <w:rFonts w:ascii="Times New Roman" w:hAnsi="Times New Roman" w:cs="Times New Roman"/>
          <w:color w:val="1F1F1F"/>
          <w:sz w:val="24"/>
          <w:szCs w:val="24"/>
        </w:rPr>
        <w:t xml:space="preserve">, Minhui Xu </w:t>
      </w:r>
      <w:r>
        <w:rPr>
          <w:rFonts w:ascii="Times New Roman" w:hAnsi="Times New Roman" w:cs="Times New Roman"/>
          <w:color w:val="000000" w:themeColor="text1"/>
          <w:sz w:val="24"/>
          <w:szCs w:val="24"/>
          <w:vertAlign w:val="superscript"/>
        </w:rPr>
        <w:t>1, 2</w:t>
      </w:r>
      <w:r>
        <w:rPr>
          <w:rFonts w:ascii="Times New Roman" w:hAnsi="Times New Roman" w:cs="Times New Roman" w:hint="eastAsia"/>
          <w:color w:val="1F1F1F"/>
          <w:sz w:val="24"/>
          <w:szCs w:val="24"/>
        </w:rPr>
        <w:t>,</w:t>
      </w:r>
      <w:r>
        <w:rPr>
          <w:rFonts w:ascii="Times New Roman" w:hAnsi="Times New Roman" w:cs="Times New Roman"/>
          <w:color w:val="1F1F1F"/>
          <w:sz w:val="24"/>
          <w:szCs w:val="24"/>
        </w:rPr>
        <w:t xml:space="preserve"> Yudie Lin </w:t>
      </w:r>
      <w:r>
        <w:rPr>
          <w:rFonts w:ascii="Times New Roman" w:hAnsi="Times New Roman" w:cs="Times New Roman"/>
          <w:color w:val="000000" w:themeColor="text1"/>
          <w:sz w:val="24"/>
          <w:szCs w:val="24"/>
          <w:vertAlign w:val="superscript"/>
        </w:rPr>
        <w:t>1, 2</w:t>
      </w:r>
      <w:r>
        <w:rPr>
          <w:rFonts w:ascii="Times New Roman" w:hAnsi="Times New Roman" w:cs="Times New Roman" w:hint="eastAsia"/>
          <w:color w:val="1F1F1F"/>
          <w:sz w:val="24"/>
          <w:szCs w:val="24"/>
        </w:rPr>
        <w:t>,</w:t>
      </w:r>
      <w:r>
        <w:rPr>
          <w:rFonts w:ascii="Times New Roman" w:hAnsi="Times New Roman" w:cs="Times New Roman"/>
          <w:color w:val="1F1F1F"/>
          <w:sz w:val="24"/>
          <w:szCs w:val="24"/>
        </w:rPr>
        <w:t xml:space="preserve"> </w:t>
      </w:r>
      <w:r>
        <w:rPr>
          <w:rFonts w:ascii="Times New Roman" w:hAnsi="Times New Roman" w:cs="Times New Roman" w:hint="eastAsia"/>
          <w:color w:val="1F1F1F"/>
          <w:sz w:val="24"/>
          <w:szCs w:val="24"/>
        </w:rPr>
        <w:t>Liyuan</w:t>
      </w:r>
      <w:r>
        <w:rPr>
          <w:rFonts w:ascii="Times New Roman" w:hAnsi="Times New Roman" w:cs="Times New Roman"/>
          <w:color w:val="1F1F1F"/>
          <w:sz w:val="24"/>
          <w:szCs w:val="24"/>
        </w:rPr>
        <w:t xml:space="preserve"> </w:t>
      </w:r>
      <w:r>
        <w:rPr>
          <w:rFonts w:ascii="Times New Roman" w:hAnsi="Times New Roman" w:cs="Times New Roman" w:hint="eastAsia"/>
          <w:color w:val="1F1F1F"/>
          <w:sz w:val="24"/>
          <w:szCs w:val="24"/>
        </w:rPr>
        <w:t>Zou</w:t>
      </w:r>
      <w:r>
        <w:rPr>
          <w:rFonts w:ascii="Times New Roman" w:hAnsi="Times New Roman" w:cs="Times New Roman"/>
          <w:color w:val="1F1F1F"/>
          <w:sz w:val="24"/>
          <w:szCs w:val="24"/>
        </w:rPr>
        <w:t xml:space="preserve"> </w:t>
      </w:r>
      <w:r>
        <w:rPr>
          <w:rFonts w:ascii="Times New Roman" w:hAnsi="Times New Roman" w:cs="Times New Roman"/>
          <w:color w:val="000000" w:themeColor="text1"/>
          <w:sz w:val="24"/>
          <w:szCs w:val="24"/>
          <w:vertAlign w:val="superscript"/>
        </w:rPr>
        <w:t>1, 2</w:t>
      </w:r>
      <w:r>
        <w:rPr>
          <w:rFonts w:ascii="Times New Roman" w:hAnsi="Times New Roman" w:cs="Times New Roman"/>
          <w:color w:val="1F1F1F"/>
          <w:sz w:val="24"/>
          <w:szCs w:val="24"/>
        </w:rPr>
        <w:t xml:space="preserve">, Xiuzhen Shi </w:t>
      </w:r>
      <w:r>
        <w:rPr>
          <w:rFonts w:ascii="Times New Roman" w:hAnsi="Times New Roman" w:cs="Times New Roman"/>
          <w:color w:val="000000" w:themeColor="text1"/>
          <w:sz w:val="24"/>
          <w:szCs w:val="24"/>
          <w:vertAlign w:val="superscript"/>
        </w:rPr>
        <w:t>1, 2</w:t>
      </w:r>
    </w:p>
    <w:p w14:paraId="41796842" w14:textId="77777777" w:rsidR="0032481D" w:rsidRDefault="003C389E">
      <w:pPr>
        <w:spacing w:line="480" w:lineRule="auto"/>
        <w:contextualSpacing/>
        <w:rPr>
          <w:rFonts w:ascii="Times New Roman" w:hAnsi="Times New Roman" w:cs="Times New Roman"/>
          <w:color w:val="000000" w:themeColor="text1"/>
          <w:sz w:val="24"/>
          <w:szCs w:val="24"/>
        </w:rPr>
      </w:pPr>
      <w:r>
        <w:rPr>
          <w:rFonts w:ascii="Times New Roman" w:eastAsia="宋体" w:hAnsi="Times New Roman" w:cs="Times New Roman"/>
          <w:color w:val="000000" w:themeColor="text1"/>
          <w:sz w:val="24"/>
          <w:szCs w:val="24"/>
          <w:vertAlign w:val="superscript"/>
        </w:rPr>
        <w:t>1</w:t>
      </w:r>
      <w:r>
        <w:rPr>
          <w:rFonts w:ascii="Times New Roman" w:hAnsi="Times New Roman" w:cs="Times New Roman"/>
          <w:color w:val="000000" w:themeColor="text1"/>
          <w:sz w:val="24"/>
          <w:szCs w:val="24"/>
        </w:rPr>
        <w:t xml:space="preserve"> Key Laboratory for Humid Subtropical Eco-geographical Processes of the Ministry of Education, Institute of Geography, Fujian Normal University, Fuzhou 350117, China</w:t>
      </w:r>
    </w:p>
    <w:p w14:paraId="69A18BF5" w14:textId="77777777" w:rsidR="0032481D" w:rsidRDefault="003C389E">
      <w:pPr>
        <w:autoSpaceDE w:val="0"/>
        <w:autoSpaceDN w:val="0"/>
        <w:adjustRightInd w:val="0"/>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 xml:space="preserve">2 </w:t>
      </w:r>
      <w:r>
        <w:rPr>
          <w:rFonts w:ascii="Times New Roman" w:hAnsi="Times New Roman" w:cs="Times New Roman"/>
          <w:color w:val="000000" w:themeColor="text1"/>
          <w:sz w:val="24"/>
          <w:szCs w:val="24"/>
        </w:rPr>
        <w:t>Fujian Provincial Key Laboratory for Subtropical Resources and Environment, School of Geographical Sciences, Fujian Normal University, Fuzhou 350117, China</w:t>
      </w:r>
    </w:p>
    <w:p w14:paraId="758329FD" w14:textId="77777777" w:rsidR="0032481D" w:rsidRDefault="003C389E">
      <w:pPr>
        <w:autoSpaceDE w:val="0"/>
        <w:autoSpaceDN w:val="0"/>
        <w:adjustRightInd w:val="0"/>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3</w:t>
      </w:r>
      <w:r>
        <w:rPr>
          <w:rFonts w:ascii="Times New Roman" w:hAnsi="Times New Roman" w:cs="Times New Roman"/>
          <w:color w:val="000000" w:themeColor="text1"/>
          <w:sz w:val="24"/>
          <w:szCs w:val="24"/>
        </w:rPr>
        <w:t xml:space="preserve"> Fujian Provincial Center of Science and Technology Achievement Transformation, Fuzhou 350002, China </w:t>
      </w:r>
    </w:p>
    <w:p w14:paraId="43EED602" w14:textId="77777777" w:rsidR="0032481D" w:rsidRPr="008F6927" w:rsidRDefault="003C389E">
      <w:pPr>
        <w:spacing w:beforeLines="50" w:before="156" w:line="480" w:lineRule="auto"/>
        <w:contextualSpacing/>
        <w:rPr>
          <w:rFonts w:ascii="Times New Roman" w:hAnsi="Times New Roman" w:cs="Times New Roman"/>
          <w:color w:val="000000" w:themeColor="text1"/>
          <w:sz w:val="24"/>
          <w:szCs w:val="24"/>
        </w:rPr>
      </w:pPr>
      <w:r w:rsidRPr="008F6927">
        <w:rPr>
          <w:rFonts w:ascii="Times New Roman" w:hAnsi="Times New Roman" w:cs="Times New Roman"/>
          <w:color w:val="000000" w:themeColor="text1"/>
          <w:sz w:val="24"/>
          <w:szCs w:val="24"/>
          <w:vertAlign w:val="superscript"/>
        </w:rPr>
        <w:t>4</w:t>
      </w:r>
      <w:r w:rsidRPr="008F6927">
        <w:rPr>
          <w:rFonts w:ascii="Times New Roman" w:hAnsi="Times New Roman" w:cs="Times New Roman"/>
          <w:color w:val="000000" w:themeColor="text1"/>
          <w:sz w:val="24"/>
          <w:szCs w:val="24"/>
        </w:rPr>
        <w:t xml:space="preserve"> </w:t>
      </w:r>
      <w:bookmarkStart w:id="2" w:name="OLE_LINK111"/>
      <w:bookmarkStart w:id="3" w:name="OLE_LINK85"/>
      <w:bookmarkStart w:id="4" w:name="OLE_LINK86"/>
      <w:r w:rsidRPr="008F6927">
        <w:rPr>
          <w:rFonts w:ascii="Times New Roman" w:hAnsi="Times New Roman" w:cs="Times New Roman"/>
          <w:color w:val="000000" w:themeColor="text1"/>
          <w:sz w:val="24"/>
          <w:szCs w:val="24"/>
        </w:rPr>
        <w:t>CREAF, Centre de Recerca Ecològica i Aplicacions Forestals, Cerdanyola del Vallès, Catalonia</w:t>
      </w:r>
      <w:r w:rsidRPr="008F6927">
        <w:rPr>
          <w:rFonts w:ascii="Times New Roman" w:hAnsi="Times New Roman"/>
          <w:color w:val="000000" w:themeColor="text1"/>
          <w:sz w:val="24"/>
        </w:rPr>
        <w:t xml:space="preserve">, </w:t>
      </w:r>
      <w:r w:rsidRPr="008F6927">
        <w:rPr>
          <w:rFonts w:ascii="Times New Roman" w:hAnsi="Times New Roman" w:cs="Times New Roman"/>
          <w:color w:val="000000" w:themeColor="text1"/>
          <w:sz w:val="24"/>
          <w:szCs w:val="24"/>
        </w:rPr>
        <w:t>Spain</w:t>
      </w:r>
      <w:bookmarkEnd w:id="2"/>
      <w:bookmarkEnd w:id="3"/>
      <w:bookmarkEnd w:id="4"/>
    </w:p>
    <w:p w14:paraId="3C94D162" w14:textId="77777777" w:rsidR="0032481D" w:rsidRDefault="003C389E">
      <w:pPr>
        <w:spacing w:beforeLines="50" w:before="156" w:line="480" w:lineRule="auto"/>
        <w:contextualSpacing/>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vertAlign w:val="superscript"/>
        </w:rPr>
        <w:t xml:space="preserve">5 </w:t>
      </w:r>
      <w:bookmarkStart w:id="5" w:name="OLE_LINK128"/>
      <w:bookmarkStart w:id="6" w:name="OLE_LINK129"/>
      <w:r>
        <w:rPr>
          <w:rFonts w:ascii="Times New Roman" w:hAnsi="Times New Roman" w:cs="Times New Roman"/>
          <w:bCs/>
          <w:iCs/>
          <w:color w:val="000000" w:themeColor="text1"/>
          <w:sz w:val="24"/>
          <w:szCs w:val="24"/>
        </w:rPr>
        <w:t>CSIC</w:t>
      </w:r>
      <w:bookmarkEnd w:id="5"/>
      <w:bookmarkEnd w:id="6"/>
      <w:r>
        <w:rPr>
          <w:rFonts w:ascii="Times New Roman" w:hAnsi="Times New Roman" w:cs="Times New Roman"/>
          <w:bCs/>
          <w:iCs/>
          <w:color w:val="000000" w:themeColor="text1"/>
          <w:sz w:val="24"/>
          <w:szCs w:val="24"/>
        </w:rPr>
        <w:t>. Global Ecology Unit CREAF-CSIC-UAB, Bellaterra, Catalonia, Spain</w:t>
      </w:r>
    </w:p>
    <w:p w14:paraId="34318175" w14:textId="77777777" w:rsidR="0032481D" w:rsidRDefault="003C389E">
      <w:pPr>
        <w:autoSpaceDE w:val="0"/>
        <w:autoSpaceDN w:val="0"/>
        <w:adjustRightInd w:val="0"/>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vertAlign w:val="superscript"/>
        </w:rPr>
        <w:t>6</w:t>
      </w:r>
      <w:r>
        <w:rPr>
          <w:rFonts w:ascii="Times New Roman" w:hAnsi="Times New Roman" w:cs="Times New Roman"/>
          <w:color w:val="000000" w:themeColor="text1"/>
          <w:sz w:val="24"/>
          <w:szCs w:val="24"/>
        </w:rPr>
        <w:t xml:space="preserve"> Ecological Sciences, The James Hutton Institute, Dundee, DD2 5DA, Scotland, UK</w:t>
      </w:r>
    </w:p>
    <w:p w14:paraId="6A402BB6" w14:textId="77777777" w:rsidR="0032481D" w:rsidRDefault="003C389E">
      <w:pPr>
        <w:autoSpaceDE w:val="0"/>
        <w:autoSpaceDN w:val="0"/>
        <w:adjustRightInd w:val="0"/>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*Corresponding author</w:t>
      </w:r>
    </w:p>
    <w:p w14:paraId="3AD9C686" w14:textId="77777777" w:rsidR="0032481D" w:rsidRDefault="003C389E">
      <w:pPr>
        <w:autoSpaceDE w:val="0"/>
        <w:autoSpaceDN w:val="0"/>
        <w:adjustRightInd w:val="0"/>
        <w:spacing w:line="480" w:lineRule="auto"/>
        <w:contextualSpacing/>
        <w:rPr>
          <w:rStyle w:val="af"/>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Email: </w:t>
      </w:r>
      <w:r>
        <w:rPr>
          <w:rFonts w:ascii="Times New Roman" w:hAnsi="Times New Roman" w:cs="Times New Roman" w:hint="eastAsia"/>
          <w:color w:val="000000" w:themeColor="text1"/>
          <w:sz w:val="24"/>
          <w:szCs w:val="24"/>
        </w:rPr>
        <w:t>jianqingwang</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aliyun.</w:t>
      </w:r>
      <w:r>
        <w:rPr>
          <w:rFonts w:ascii="Times New Roman" w:hAnsi="Times New Roman" w:cs="Times New Roman"/>
          <w:color w:val="000000" w:themeColor="text1"/>
          <w:sz w:val="24"/>
          <w:szCs w:val="24"/>
        </w:rPr>
        <w:t xml:space="preserve">com </w:t>
      </w:r>
      <w:r>
        <w:rPr>
          <w:rFonts w:ascii="Times New Roman" w:hAnsi="Times New Roman" w:cs="Times New Roman" w:hint="eastAsia"/>
          <w:color w:val="000000" w:themeColor="text1"/>
          <w:sz w:val="24"/>
          <w:szCs w:val="24"/>
        </w:rPr>
        <w:t>or</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jianqingwang</w:t>
      </w:r>
      <w:r>
        <w:rPr>
          <w:rFonts w:ascii="Times New Roman" w:hAnsi="Times New Roman" w:cs="Times New Roman"/>
          <w:color w:val="000000" w:themeColor="text1"/>
          <w:sz w:val="24"/>
          <w:szCs w:val="24"/>
        </w:rPr>
        <w:t>@</w:t>
      </w:r>
      <w:r>
        <w:rPr>
          <w:rFonts w:ascii="Times New Roman" w:hAnsi="Times New Roman" w:cs="Times New Roman" w:hint="eastAsia"/>
          <w:color w:val="000000" w:themeColor="text1"/>
          <w:sz w:val="24"/>
          <w:szCs w:val="24"/>
        </w:rPr>
        <w:t>fjnu</w:t>
      </w:r>
      <w:r>
        <w:rPr>
          <w:rFonts w:ascii="Times New Roman" w:hAnsi="Times New Roman" w:cs="Times New Roman"/>
          <w:color w:val="000000" w:themeColor="text1"/>
          <w:sz w:val="24"/>
          <w:szCs w:val="24"/>
        </w:rPr>
        <w:t>.edu.cn</w:t>
      </w:r>
    </w:p>
    <w:p w14:paraId="4FA1E19D" w14:textId="77777777" w:rsidR="0032481D" w:rsidRDefault="003C389E">
      <w:pPr>
        <w:autoSpaceDE w:val="0"/>
        <w:autoSpaceDN w:val="0"/>
        <w:adjustRightInd w:val="0"/>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Address: Key Laboratory for Humid Subtropical Eco-geographical Processes of the Ministry of Education, Institute of Geography, Fujian Normal University, Fuzhou 350117, China</w:t>
      </w:r>
    </w:p>
    <w:p w14:paraId="10592333" w14:textId="77777777" w:rsidR="0032481D" w:rsidRDefault="003C389E">
      <w:pPr>
        <w:autoSpaceDE w:val="0"/>
        <w:autoSpaceDN w:val="0"/>
        <w:adjustRightInd w:val="0"/>
        <w:spacing w:line="480" w:lineRule="auto"/>
        <w:contextualSpacing/>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 xml:space="preserve">Article Type: </w:t>
      </w:r>
      <w:r>
        <w:rPr>
          <w:rFonts w:ascii="Times New Roman" w:hAnsi="Times New Roman" w:cs="Times New Roman"/>
          <w:color w:val="000000" w:themeColor="text1"/>
          <w:sz w:val="24"/>
          <w:szCs w:val="24"/>
        </w:rPr>
        <w:t>Research</w:t>
      </w:r>
      <w:r>
        <w:rPr>
          <w:rFonts w:ascii="Times New Roman" w:eastAsia="宋体" w:hAnsi="Times New Roman" w:cs="Times New Roman"/>
          <w:color w:val="000000" w:themeColor="text1"/>
          <w:sz w:val="24"/>
          <w:szCs w:val="24"/>
        </w:rPr>
        <w:t xml:space="preserve"> Paper</w:t>
      </w:r>
    </w:p>
    <w:p w14:paraId="46A802DD" w14:textId="77777777" w:rsidR="0032481D" w:rsidRDefault="003C389E">
      <w:pPr>
        <w:spacing w:line="480" w:lineRule="auto"/>
        <w:rPr>
          <w:rFonts w:ascii="Times New Roman" w:hAnsi="Times New Roman" w:cs="Times New Roman"/>
          <w:b/>
          <w:color w:val="000000" w:themeColor="text1"/>
          <w:kern w:val="0"/>
          <w:sz w:val="24"/>
          <w:szCs w:val="24"/>
        </w:rPr>
        <w:sectPr w:rsidR="0032481D">
          <w:footerReference w:type="default" r:id="rId7"/>
          <w:pgSz w:w="11906" w:h="16838"/>
          <w:pgMar w:top="1440" w:right="1800" w:bottom="1440" w:left="1800" w:header="851" w:footer="992" w:gutter="0"/>
          <w:lnNumType w:countBy="1" w:restart="continuous"/>
          <w:cols w:space="425"/>
          <w:docGrid w:type="lines" w:linePitch="312"/>
        </w:sectPr>
      </w:pPr>
      <w:r>
        <w:rPr>
          <w:rFonts w:ascii="Times New Roman" w:eastAsia="宋体" w:hAnsi="Times New Roman" w:cs="Times New Roman"/>
          <w:color w:val="000000" w:themeColor="text1"/>
          <w:sz w:val="24"/>
          <w:szCs w:val="24"/>
        </w:rPr>
        <w:t xml:space="preserve">Running title: Changes in soil nematodes in chestnut </w:t>
      </w:r>
      <w:r>
        <w:rPr>
          <w:rFonts w:ascii="Times New Roman" w:hAnsi="Times New Roman" w:cs="Times New Roman"/>
          <w:color w:val="1F1F1F"/>
          <w:sz w:val="24"/>
          <w:szCs w:val="24"/>
        </w:rPr>
        <w:t>plantations</w:t>
      </w:r>
      <w:bookmarkEnd w:id="0"/>
      <w:bookmarkEnd w:id="1"/>
      <w:r>
        <w:rPr>
          <w:rFonts w:ascii="Times New Roman" w:hAnsi="Times New Roman" w:cs="Times New Roman"/>
          <w:b/>
          <w:color w:val="000000" w:themeColor="text1"/>
          <w:kern w:val="0"/>
          <w:sz w:val="24"/>
          <w:szCs w:val="24"/>
        </w:rPr>
        <w:t xml:space="preserve"> </w:t>
      </w:r>
    </w:p>
    <w:p w14:paraId="3682BFFD" w14:textId="77777777" w:rsidR="0032481D" w:rsidRDefault="003C389E">
      <w:pPr>
        <w:widowControl/>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D14292" wp14:editId="76F39209">
            <wp:extent cx="3526155" cy="6667500"/>
            <wp:effectExtent l="0" t="0" r="0" b="0"/>
            <wp:docPr id="19121690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69018" name="图片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0927" cy="6675427"/>
                    </a:xfrm>
                    <a:prstGeom prst="rect">
                      <a:avLst/>
                    </a:prstGeom>
                  </pic:spPr>
                </pic:pic>
              </a:graphicData>
            </a:graphic>
          </wp:inline>
        </w:drawing>
      </w:r>
    </w:p>
    <w:p w14:paraId="510C0F5F" w14:textId="6E352107" w:rsidR="0032481D" w:rsidRPr="00187B68" w:rsidRDefault="00CC3E69">
      <w:pPr>
        <w:adjustRightInd w:val="0"/>
        <w:snapToGrid w:val="0"/>
        <w:spacing w:beforeLines="50" w:before="156" w:line="360" w:lineRule="auto"/>
        <w:rPr>
          <w:rFonts w:ascii="Times New Roman" w:hAnsi="Times New Roman" w:cs="Times New Roman"/>
          <w:b/>
          <w:color w:val="000000" w:themeColor="text1"/>
          <w:sz w:val="24"/>
          <w:szCs w:val="24"/>
        </w:rPr>
      </w:pPr>
      <w:r w:rsidRPr="00CC3E69">
        <w:rPr>
          <w:rFonts w:ascii="Times New Roman" w:hAnsi="Times New Roman" w:cs="Times New Roman"/>
          <w:b/>
          <w:color w:val="000000" w:themeColor="text1"/>
          <w:sz w:val="24"/>
          <w:szCs w:val="24"/>
          <w:highlight w:val="yellow"/>
        </w:rPr>
        <w:t>Fig</w:t>
      </w:r>
      <w:r>
        <w:rPr>
          <w:rFonts w:ascii="Times New Roman" w:hAnsi="Times New Roman" w:cs="Times New Roman"/>
          <w:b/>
          <w:color w:val="000000" w:themeColor="text1"/>
          <w:sz w:val="24"/>
          <w:szCs w:val="24"/>
          <w:highlight w:val="yellow"/>
        </w:rPr>
        <w:t>.</w:t>
      </w:r>
      <w:r w:rsidRPr="00CC3E69">
        <w:rPr>
          <w:rFonts w:ascii="Times New Roman" w:hAnsi="Times New Roman" w:cs="Times New Roman"/>
          <w:b/>
          <w:color w:val="000000" w:themeColor="text1"/>
          <w:sz w:val="24"/>
          <w:szCs w:val="24"/>
          <w:highlight w:val="yellow"/>
        </w:rPr>
        <w:t xml:space="preserve"> </w:t>
      </w:r>
      <w:r w:rsidR="003C389E" w:rsidRPr="00187B68">
        <w:rPr>
          <w:rFonts w:ascii="Times New Roman" w:hAnsi="Times New Roman" w:cs="Times New Roman"/>
          <w:b/>
          <w:color w:val="000000" w:themeColor="text1"/>
          <w:sz w:val="24"/>
          <w:szCs w:val="24"/>
          <w:highlight w:val="yellow"/>
        </w:rPr>
        <w:t>S1</w:t>
      </w:r>
      <w:r w:rsidR="003C389E" w:rsidRPr="00187B68">
        <w:rPr>
          <w:rFonts w:ascii="Times New Roman" w:hAnsi="Times New Roman" w:cs="Times New Roman"/>
          <w:color w:val="000000" w:themeColor="text1"/>
          <w:sz w:val="24"/>
          <w:szCs w:val="24"/>
          <w:highlight w:val="yellow"/>
        </w:rPr>
        <w:t xml:space="preserve"> Soil nematode Maturity index</w:t>
      </w:r>
      <w:r w:rsidR="00187B68">
        <w:rPr>
          <w:rFonts w:ascii="Times New Roman" w:hAnsi="Times New Roman" w:cs="Times New Roman" w:hint="eastAsia"/>
          <w:color w:val="000000" w:themeColor="text1"/>
          <w:sz w:val="24"/>
          <w:szCs w:val="24"/>
          <w:highlight w:val="yellow"/>
        </w:rPr>
        <w:t xml:space="preserve"> (MI)</w:t>
      </w:r>
      <w:r w:rsidR="003C389E" w:rsidRPr="00187B68">
        <w:rPr>
          <w:rFonts w:ascii="Times New Roman" w:hAnsi="Times New Roman" w:cs="Times New Roman"/>
          <w:color w:val="000000" w:themeColor="text1"/>
          <w:sz w:val="24"/>
          <w:szCs w:val="24"/>
          <w:highlight w:val="yellow"/>
        </w:rPr>
        <w:t xml:space="preserve"> (a), Enrichment index</w:t>
      </w:r>
      <w:r w:rsidR="00187B68">
        <w:rPr>
          <w:rFonts w:ascii="Times New Roman" w:hAnsi="Times New Roman" w:cs="Times New Roman" w:hint="eastAsia"/>
          <w:color w:val="000000" w:themeColor="text1"/>
          <w:sz w:val="24"/>
          <w:szCs w:val="24"/>
          <w:highlight w:val="yellow"/>
        </w:rPr>
        <w:t xml:space="preserve"> (EI)</w:t>
      </w:r>
      <w:r w:rsidR="003C389E" w:rsidRPr="00187B68">
        <w:rPr>
          <w:rFonts w:ascii="Times New Roman" w:hAnsi="Times New Roman" w:cs="Times New Roman"/>
          <w:color w:val="000000" w:themeColor="text1"/>
          <w:sz w:val="24"/>
          <w:szCs w:val="24"/>
          <w:highlight w:val="yellow"/>
        </w:rPr>
        <w:t xml:space="preserve"> (b) </w:t>
      </w:r>
      <w:r w:rsidR="00187B68">
        <w:rPr>
          <w:rFonts w:ascii="Times New Roman" w:hAnsi="Times New Roman" w:cs="Times New Roman" w:hint="eastAsia"/>
          <w:color w:val="000000" w:themeColor="text1"/>
          <w:sz w:val="24"/>
          <w:szCs w:val="24"/>
          <w:highlight w:val="yellow"/>
        </w:rPr>
        <w:t xml:space="preserve">and </w:t>
      </w:r>
      <w:r w:rsidR="003C389E" w:rsidRPr="00187B68">
        <w:rPr>
          <w:rFonts w:ascii="Times New Roman" w:hAnsi="Times New Roman" w:cs="Times New Roman"/>
          <w:color w:val="000000" w:themeColor="text1"/>
          <w:sz w:val="24"/>
          <w:szCs w:val="24"/>
          <w:highlight w:val="yellow"/>
        </w:rPr>
        <w:t>Structural index</w:t>
      </w:r>
      <w:r w:rsidR="00187B68">
        <w:rPr>
          <w:rFonts w:ascii="Times New Roman" w:hAnsi="Times New Roman" w:cs="Times New Roman" w:hint="eastAsia"/>
          <w:color w:val="000000" w:themeColor="text1"/>
          <w:sz w:val="24"/>
          <w:szCs w:val="24"/>
          <w:highlight w:val="yellow"/>
        </w:rPr>
        <w:t xml:space="preserve"> (SI)</w:t>
      </w:r>
      <w:r w:rsidR="003C389E" w:rsidRPr="00187B68">
        <w:rPr>
          <w:rFonts w:ascii="Times New Roman" w:hAnsi="Times New Roman" w:cs="Times New Roman"/>
          <w:color w:val="000000" w:themeColor="text1"/>
          <w:sz w:val="24"/>
          <w:szCs w:val="24"/>
          <w:highlight w:val="yellow"/>
        </w:rPr>
        <w:t xml:space="preserve"> (c) in natural forests and managed chestnut plantations.</w:t>
      </w:r>
      <w:r w:rsidR="003C389E" w:rsidRPr="00187B68">
        <w:rPr>
          <w:rFonts w:ascii="Times New Roman" w:hAnsi="Times New Roman" w:cs="Times New Roman"/>
          <w:b/>
          <w:color w:val="000000" w:themeColor="text1"/>
          <w:sz w:val="24"/>
          <w:szCs w:val="24"/>
          <w:highlight w:val="yellow"/>
        </w:rPr>
        <w:t xml:space="preserve"> </w:t>
      </w:r>
      <w:r w:rsidR="003C389E" w:rsidRPr="00187B68">
        <w:rPr>
          <w:rFonts w:ascii="Times New Roman" w:hAnsi="Times New Roman" w:cs="Times New Roman"/>
          <w:color w:val="000000" w:themeColor="text1"/>
          <w:sz w:val="24"/>
          <w:szCs w:val="24"/>
          <w:highlight w:val="yellow"/>
        </w:rPr>
        <w:t xml:space="preserve">Treatments with different letters differ significantly at </w:t>
      </w:r>
      <w:r w:rsidR="003C389E" w:rsidRPr="00187B68">
        <w:rPr>
          <w:rFonts w:ascii="Times New Roman" w:hAnsi="Times New Roman" w:cs="Times New Roman"/>
          <w:i/>
          <w:color w:val="000000" w:themeColor="text1"/>
          <w:sz w:val="24"/>
          <w:szCs w:val="24"/>
          <w:highlight w:val="yellow"/>
        </w:rPr>
        <w:t>P</w:t>
      </w:r>
      <w:r w:rsidR="003C389E" w:rsidRPr="00187B68">
        <w:rPr>
          <w:rFonts w:ascii="Times New Roman" w:hAnsi="Times New Roman" w:cs="Times New Roman"/>
          <w:color w:val="000000" w:themeColor="text1"/>
          <w:sz w:val="24"/>
          <w:szCs w:val="24"/>
          <w:highlight w:val="yellow"/>
        </w:rPr>
        <w:t xml:space="preserve"> &lt; 0.05. S-NF, south-facing (sunny) natural forests; S-CP, south-facing (sunny) chestnut plantations; N-NF, north-facing (shady) natural forests; N-CP, north-facing (shady) chestnut plantations.</w:t>
      </w:r>
    </w:p>
    <w:p w14:paraId="56B68DC5" w14:textId="77777777" w:rsidR="0032481D" w:rsidRDefault="003C389E">
      <w:pPr>
        <w:widowControl/>
        <w:jc w:val="center"/>
        <w:rPr>
          <w:rFonts w:ascii="Times New Roman" w:hAnsi="Times New Roman" w:cs="Times New Roman"/>
          <w:sz w:val="24"/>
          <w:szCs w:val="24"/>
        </w:rPr>
        <w:sectPr w:rsidR="0032481D">
          <w:pgSz w:w="11906" w:h="16838"/>
          <w:pgMar w:top="1440" w:right="1800" w:bottom="1440" w:left="1800" w:header="851" w:footer="992" w:gutter="0"/>
          <w:cols w:space="425"/>
          <w:docGrid w:type="lines" w:linePitch="312"/>
        </w:sectPr>
      </w:pPr>
      <w:r>
        <w:rPr>
          <w:rFonts w:ascii="Times New Roman" w:hAnsi="Times New Roman" w:cs="Times New Roman"/>
          <w:sz w:val="24"/>
          <w:szCs w:val="24"/>
        </w:rPr>
        <w:br w:type="page"/>
      </w:r>
    </w:p>
    <w:p w14:paraId="54EE3E16" w14:textId="77777777" w:rsidR="0032481D" w:rsidRDefault="003C389E">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936498B" wp14:editId="32B062FE">
            <wp:extent cx="3129915" cy="5612130"/>
            <wp:effectExtent l="0" t="0" r="0" b="7620"/>
            <wp:docPr id="2" name="图片 2" descr="随机森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随机森林"/>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129915" cy="5612130"/>
                    </a:xfrm>
                    <a:prstGeom prst="rect">
                      <a:avLst/>
                    </a:prstGeom>
                    <a:noFill/>
                    <a:ln>
                      <a:noFill/>
                    </a:ln>
                  </pic:spPr>
                </pic:pic>
              </a:graphicData>
            </a:graphic>
          </wp:inline>
        </w:drawing>
      </w:r>
    </w:p>
    <w:p w14:paraId="52D0B652" w14:textId="18615898" w:rsidR="0032481D" w:rsidRPr="00CC3E69" w:rsidRDefault="00CC3E69">
      <w:pPr>
        <w:spacing w:line="360" w:lineRule="auto"/>
        <w:rPr>
          <w:rFonts w:ascii="Times New Roman" w:hAnsi="Times New Roman" w:cs="Times New Roman"/>
          <w:sz w:val="24"/>
          <w:szCs w:val="24"/>
        </w:rPr>
      </w:pPr>
      <w:r w:rsidRPr="00CC3E69">
        <w:rPr>
          <w:rFonts w:ascii="Times New Roman" w:hAnsi="Times New Roman" w:cs="Times New Roman"/>
          <w:b/>
          <w:sz w:val="24"/>
          <w:szCs w:val="24"/>
          <w:highlight w:val="yellow"/>
        </w:rPr>
        <w:t>Fig</w:t>
      </w:r>
      <w:r>
        <w:rPr>
          <w:rFonts w:ascii="Times New Roman" w:hAnsi="Times New Roman" w:cs="Times New Roman"/>
          <w:b/>
          <w:sz w:val="24"/>
          <w:szCs w:val="24"/>
          <w:highlight w:val="yellow"/>
        </w:rPr>
        <w:t>.</w:t>
      </w:r>
      <w:r w:rsidR="003C389E" w:rsidRPr="00CC3E69">
        <w:rPr>
          <w:rFonts w:ascii="Times New Roman" w:hAnsi="Times New Roman" w:cs="Times New Roman"/>
          <w:b/>
          <w:sz w:val="24"/>
          <w:szCs w:val="24"/>
          <w:highlight w:val="yellow"/>
        </w:rPr>
        <w:t xml:space="preserve"> S2</w:t>
      </w:r>
      <w:r w:rsidR="003C389E">
        <w:rPr>
          <w:rFonts w:ascii="Times New Roman" w:hAnsi="Times New Roman" w:cs="Times New Roman"/>
          <w:sz w:val="24"/>
          <w:szCs w:val="24"/>
        </w:rPr>
        <w:t xml:space="preserve"> Random </w:t>
      </w:r>
      <w:r w:rsidR="008F6927">
        <w:rPr>
          <w:rFonts w:ascii="Times New Roman" w:hAnsi="Times New Roman" w:cs="Times New Roman"/>
          <w:sz w:val="24"/>
          <w:szCs w:val="24"/>
        </w:rPr>
        <w:t>F</w:t>
      </w:r>
      <w:r w:rsidR="003C389E">
        <w:rPr>
          <w:rFonts w:ascii="Times New Roman" w:hAnsi="Times New Roman" w:cs="Times New Roman"/>
          <w:sz w:val="24"/>
          <w:szCs w:val="24"/>
        </w:rPr>
        <w:t>orest analyses highlighting the importance of environmental variables that explain variations in soil nematode abundance (a), alpha diversity (b) and richness (genus) (c). Variable importance is shown as the percent increase in mean squared error based on permutations.</w:t>
      </w:r>
      <w:r w:rsidRPr="00CC3E69">
        <w:rPr>
          <w:rFonts w:ascii="Times New Roman" w:hAnsi="Times New Roman" w:cs="Times New Roman"/>
          <w:sz w:val="24"/>
          <w:szCs w:val="24"/>
        </w:rPr>
        <w:t xml:space="preserve"> * re</w:t>
      </w:r>
      <w:r>
        <w:rPr>
          <w:rFonts w:ascii="Times New Roman" w:hAnsi="Times New Roman" w:cs="Times New Roman"/>
          <w:sz w:val="24"/>
          <w:szCs w:val="24"/>
        </w:rPr>
        <w:t xml:space="preserve">presents </w:t>
      </w:r>
      <w:r w:rsidRPr="00CC3E69">
        <w:rPr>
          <w:rFonts w:ascii="Times New Roman" w:hAnsi="Times New Roman" w:cs="Times New Roman"/>
          <w:sz w:val="24"/>
          <w:szCs w:val="24"/>
        </w:rPr>
        <w:t>that the contributions of environmental variables are statistically significant (</w:t>
      </w:r>
      <w:r w:rsidRPr="00CC3E69">
        <w:rPr>
          <w:rFonts w:ascii="Times New Roman" w:hAnsi="Times New Roman" w:cs="Times New Roman"/>
          <w:i/>
          <w:sz w:val="24"/>
          <w:szCs w:val="24"/>
        </w:rPr>
        <w:t>P</w:t>
      </w:r>
      <w:r w:rsidRPr="00CC3E69">
        <w:rPr>
          <w:rFonts w:ascii="Times New Roman" w:hAnsi="Times New Roman" w:cs="Times New Roman"/>
          <w:sz w:val="24"/>
          <w:szCs w:val="24"/>
        </w:rPr>
        <w:t xml:space="preserve"> &lt; 0.05). </w:t>
      </w:r>
      <w:r w:rsidR="003C389E">
        <w:rPr>
          <w:rFonts w:ascii="Times New Roman" w:hAnsi="Times New Roman" w:cs="Times New Roman"/>
          <w:sz w:val="24"/>
          <w:szCs w:val="24"/>
        </w:rPr>
        <w:t>Environmental codes are:</w:t>
      </w:r>
      <w:r w:rsidR="003C389E">
        <w:rPr>
          <w:rFonts w:ascii="Times New Roman" w:hAnsi="Times New Roman" w:cs="Times New Roman" w:hint="eastAsia"/>
          <w:sz w:val="24"/>
          <w:szCs w:val="24"/>
        </w:rPr>
        <w:t xml:space="preserve"> SWC,</w:t>
      </w:r>
      <w:r w:rsidR="003C389E">
        <w:rPr>
          <w:rFonts w:ascii="Times New Roman" w:hAnsi="Times New Roman" w:cs="Times New Roman"/>
          <w:sz w:val="24"/>
          <w:szCs w:val="24"/>
        </w:rPr>
        <w:t xml:space="preserve"> </w:t>
      </w:r>
      <w:r w:rsidR="003C389E">
        <w:rPr>
          <w:rFonts w:ascii="Times New Roman" w:hAnsi="Times New Roman" w:cs="Times New Roman" w:hint="eastAsia"/>
          <w:sz w:val="24"/>
          <w:szCs w:val="24"/>
        </w:rPr>
        <w:t>soil water</w:t>
      </w:r>
      <w:r w:rsidR="003C389E">
        <w:rPr>
          <w:rFonts w:ascii="Times New Roman" w:hAnsi="Times New Roman" w:cs="Times New Roman"/>
          <w:sz w:val="24"/>
          <w:szCs w:val="24"/>
        </w:rPr>
        <w:t xml:space="preserve"> </w:t>
      </w:r>
      <w:r w:rsidR="003C389E">
        <w:rPr>
          <w:rFonts w:ascii="Times New Roman" w:hAnsi="Times New Roman" w:cs="Times New Roman" w:hint="eastAsia"/>
          <w:sz w:val="24"/>
          <w:szCs w:val="24"/>
        </w:rPr>
        <w:t>content</w:t>
      </w:r>
      <w:r w:rsidR="003C389E">
        <w:rPr>
          <w:rFonts w:ascii="Times New Roman" w:hAnsi="Times New Roman" w:cs="Times New Roman"/>
          <w:sz w:val="24"/>
          <w:szCs w:val="24"/>
        </w:rPr>
        <w:t xml:space="preserve">; MBN, soil </w:t>
      </w:r>
      <w:r w:rsidR="003C389E">
        <w:rPr>
          <w:rFonts w:ascii="Times New Roman" w:hAnsi="Times New Roman" w:cs="Times New Roman" w:hint="eastAsia"/>
          <w:sz w:val="24"/>
          <w:szCs w:val="24"/>
        </w:rPr>
        <w:t>microbial</w:t>
      </w:r>
      <w:r w:rsidR="003C389E">
        <w:rPr>
          <w:rFonts w:ascii="Times New Roman" w:hAnsi="Times New Roman" w:cs="Times New Roman"/>
          <w:sz w:val="24"/>
          <w:szCs w:val="24"/>
        </w:rPr>
        <w:t xml:space="preserve"> </w:t>
      </w:r>
      <w:r w:rsidR="003C389E">
        <w:rPr>
          <w:rFonts w:ascii="Times New Roman" w:hAnsi="Times New Roman" w:cs="Times New Roman" w:hint="eastAsia"/>
          <w:sz w:val="24"/>
          <w:szCs w:val="24"/>
        </w:rPr>
        <w:t>biomass</w:t>
      </w:r>
      <w:r w:rsidR="003C389E">
        <w:rPr>
          <w:rFonts w:ascii="Times New Roman" w:hAnsi="Times New Roman" w:cs="Times New Roman"/>
          <w:sz w:val="24"/>
          <w:szCs w:val="24"/>
        </w:rPr>
        <w:t xml:space="preserve"> nitrogen</w:t>
      </w:r>
      <w:r w:rsidR="003C389E">
        <w:rPr>
          <w:rFonts w:ascii="Times New Roman" w:hAnsi="Times New Roman" w:cs="Times New Roman" w:hint="eastAsia"/>
          <w:sz w:val="24"/>
          <w:szCs w:val="24"/>
        </w:rPr>
        <w:t>;</w:t>
      </w:r>
      <w:r w:rsidR="003C389E">
        <w:rPr>
          <w:rFonts w:ascii="Times New Roman" w:hAnsi="Times New Roman" w:cs="Times New Roman"/>
          <w:sz w:val="24"/>
          <w:szCs w:val="24"/>
        </w:rPr>
        <w:t xml:space="preserve"> MBC, soil </w:t>
      </w:r>
      <w:r w:rsidR="003C389E">
        <w:rPr>
          <w:rFonts w:ascii="Times New Roman" w:hAnsi="Times New Roman" w:cs="Times New Roman" w:hint="eastAsia"/>
          <w:sz w:val="24"/>
          <w:szCs w:val="24"/>
        </w:rPr>
        <w:t>microbial</w:t>
      </w:r>
      <w:r w:rsidR="003C389E">
        <w:rPr>
          <w:rFonts w:ascii="Times New Roman" w:hAnsi="Times New Roman" w:cs="Times New Roman"/>
          <w:sz w:val="24"/>
          <w:szCs w:val="24"/>
        </w:rPr>
        <w:t xml:space="preserve"> </w:t>
      </w:r>
      <w:r w:rsidR="003C389E">
        <w:rPr>
          <w:rFonts w:ascii="Times New Roman" w:hAnsi="Times New Roman" w:cs="Times New Roman" w:hint="eastAsia"/>
          <w:sz w:val="24"/>
          <w:szCs w:val="24"/>
        </w:rPr>
        <w:t>biomass</w:t>
      </w:r>
      <w:r w:rsidR="003C389E">
        <w:rPr>
          <w:rFonts w:ascii="Times New Roman" w:hAnsi="Times New Roman" w:cs="Times New Roman"/>
          <w:sz w:val="24"/>
          <w:szCs w:val="24"/>
        </w:rPr>
        <w:t xml:space="preserve"> </w:t>
      </w:r>
      <w:r w:rsidR="003C389E">
        <w:rPr>
          <w:rFonts w:ascii="Times New Roman" w:hAnsi="Times New Roman" w:cs="Times New Roman" w:hint="eastAsia"/>
          <w:sz w:val="24"/>
          <w:szCs w:val="24"/>
        </w:rPr>
        <w:t>carbon;</w:t>
      </w:r>
      <w:r w:rsidR="003C389E">
        <w:rPr>
          <w:rFonts w:ascii="Times New Roman" w:hAnsi="Times New Roman" w:cs="Times New Roman"/>
          <w:sz w:val="24"/>
          <w:szCs w:val="24"/>
        </w:rPr>
        <w:t xml:space="preserve"> TC, soil total carbon; TN, soil total nitrogen; AP, soil </w:t>
      </w:r>
      <w:r w:rsidR="003C389E">
        <w:rPr>
          <w:rFonts w:ascii="Times New Roman" w:hAnsi="Times New Roman" w:cs="Times New Roman" w:hint="eastAsia"/>
          <w:sz w:val="24"/>
          <w:szCs w:val="24"/>
        </w:rPr>
        <w:t>available phosphorus</w:t>
      </w:r>
      <w:r w:rsidR="003C389E" w:rsidRPr="008F6927">
        <w:rPr>
          <w:rFonts w:ascii="Times New Roman" w:hAnsi="Times New Roman" w:cs="Times New Roman"/>
          <w:sz w:val="24"/>
          <w:szCs w:val="24"/>
        </w:rPr>
        <w:t>.</w:t>
      </w:r>
      <w:r w:rsidR="003C389E" w:rsidRPr="00CC3E69">
        <w:rPr>
          <w:rFonts w:ascii="Times New Roman" w:hAnsi="Times New Roman" w:cs="Times New Roman"/>
          <w:sz w:val="24"/>
          <w:szCs w:val="24"/>
        </w:rPr>
        <w:t xml:space="preserve"> </w:t>
      </w:r>
    </w:p>
    <w:p w14:paraId="2BEF49F2" w14:textId="77777777" w:rsidR="0032481D" w:rsidRDefault="0032481D">
      <w:pPr>
        <w:rPr>
          <w:rFonts w:ascii="Times New Roman" w:hAnsi="Times New Roman" w:cs="Times New Roman"/>
          <w:sz w:val="24"/>
          <w:szCs w:val="24"/>
        </w:rPr>
        <w:sectPr w:rsidR="0032481D">
          <w:pgSz w:w="11906" w:h="16838"/>
          <w:pgMar w:top="1440" w:right="1800" w:bottom="1440" w:left="1800" w:header="851" w:footer="992" w:gutter="0"/>
          <w:cols w:space="425"/>
          <w:docGrid w:type="lines" w:linePitch="312"/>
        </w:sectPr>
      </w:pPr>
    </w:p>
    <w:p w14:paraId="15F4A0CF" w14:textId="77777777" w:rsidR="0032481D" w:rsidRDefault="003C389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3D269BD" wp14:editId="2A2F4BBB">
            <wp:extent cx="5274310" cy="2653030"/>
            <wp:effectExtent l="0" t="0" r="2540" b="0"/>
            <wp:docPr id="3" name="图片 3" descr="C:\Users\Dell\Desktop\RD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Dell\Desktop\RDA.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74310" cy="2653206"/>
                    </a:xfrm>
                    <a:prstGeom prst="rect">
                      <a:avLst/>
                    </a:prstGeom>
                    <a:noFill/>
                    <a:ln>
                      <a:noFill/>
                    </a:ln>
                  </pic:spPr>
                </pic:pic>
              </a:graphicData>
            </a:graphic>
          </wp:inline>
        </w:drawing>
      </w:r>
    </w:p>
    <w:p w14:paraId="608FD25F" w14:textId="4AE25629" w:rsidR="00CC3E69" w:rsidRPr="00CC3E69" w:rsidRDefault="00CC3E69" w:rsidP="00CC3E69">
      <w:pPr>
        <w:spacing w:line="360" w:lineRule="auto"/>
        <w:rPr>
          <w:rFonts w:ascii="Times New Roman" w:hAnsi="Times New Roman" w:cs="Times New Roman"/>
          <w:sz w:val="24"/>
          <w:szCs w:val="24"/>
        </w:rPr>
      </w:pPr>
      <w:r w:rsidRPr="00CC3E69">
        <w:rPr>
          <w:rFonts w:ascii="Times New Roman" w:hAnsi="Times New Roman" w:cs="Times New Roman"/>
          <w:b/>
          <w:sz w:val="24"/>
          <w:szCs w:val="24"/>
          <w:highlight w:val="yellow"/>
        </w:rPr>
        <w:t>Fig</w:t>
      </w:r>
      <w:r>
        <w:rPr>
          <w:rFonts w:ascii="Times New Roman" w:hAnsi="Times New Roman" w:cs="Times New Roman" w:hint="eastAsia"/>
          <w:b/>
          <w:sz w:val="24"/>
          <w:szCs w:val="24"/>
          <w:highlight w:val="yellow"/>
        </w:rPr>
        <w:t>.</w:t>
      </w:r>
      <w:r w:rsidR="003C389E" w:rsidRPr="00CC3E69">
        <w:rPr>
          <w:rFonts w:ascii="Times New Roman" w:hAnsi="Times New Roman" w:cs="Times New Roman"/>
          <w:b/>
          <w:sz w:val="24"/>
          <w:szCs w:val="24"/>
          <w:highlight w:val="yellow"/>
        </w:rPr>
        <w:t xml:space="preserve"> S3</w:t>
      </w:r>
      <w:r w:rsidR="003C389E">
        <w:rPr>
          <w:rFonts w:ascii="Times New Roman" w:hAnsi="Times New Roman" w:cs="Times New Roman"/>
          <w:sz w:val="24"/>
          <w:szCs w:val="24"/>
        </w:rPr>
        <w:t xml:space="preserve"> Redundancy analysis (RDA) of soil nematode communities (a) and environmental variable contributions (b). </w:t>
      </w:r>
      <w:r w:rsidRPr="00443672">
        <w:rPr>
          <w:rFonts w:ascii="Times New Roman" w:hAnsi="Times New Roman" w:cs="Times New Roman"/>
          <w:sz w:val="24"/>
          <w:szCs w:val="24"/>
        </w:rPr>
        <w:t>* re</w:t>
      </w:r>
      <w:r>
        <w:rPr>
          <w:rFonts w:ascii="Times New Roman" w:hAnsi="Times New Roman" w:cs="Times New Roman"/>
          <w:sz w:val="24"/>
          <w:szCs w:val="24"/>
        </w:rPr>
        <w:t xml:space="preserve">presents </w:t>
      </w:r>
      <w:r w:rsidRPr="00CC3E69">
        <w:rPr>
          <w:rFonts w:ascii="Times New Roman" w:hAnsi="Times New Roman" w:cs="Times New Roman"/>
          <w:sz w:val="24"/>
          <w:szCs w:val="24"/>
        </w:rPr>
        <w:t>the contributions of environmental variables are statistically significant (</w:t>
      </w:r>
      <w:r w:rsidRPr="00CC3E69">
        <w:rPr>
          <w:rFonts w:ascii="Times New Roman" w:hAnsi="Times New Roman" w:cs="Times New Roman"/>
          <w:i/>
          <w:sz w:val="24"/>
          <w:szCs w:val="24"/>
        </w:rPr>
        <w:t>P</w:t>
      </w:r>
      <w:r w:rsidRPr="00CC3E69">
        <w:rPr>
          <w:rFonts w:ascii="Times New Roman" w:hAnsi="Times New Roman" w:cs="Times New Roman"/>
          <w:sz w:val="24"/>
          <w:szCs w:val="24"/>
        </w:rPr>
        <w:t xml:space="preserve"> &lt; 0.05). Treatment codes are described in Fig. S1. </w:t>
      </w:r>
      <w:r w:rsidR="003C389E">
        <w:rPr>
          <w:rFonts w:ascii="Times New Roman" w:hAnsi="Times New Roman" w:cs="Times New Roman"/>
          <w:sz w:val="24"/>
          <w:szCs w:val="24"/>
        </w:rPr>
        <w:t>Environmental codes are described in Fig</w:t>
      </w:r>
      <w:r>
        <w:rPr>
          <w:rFonts w:ascii="Times New Roman" w:hAnsi="Times New Roman" w:cs="Times New Roman"/>
          <w:sz w:val="24"/>
          <w:szCs w:val="24"/>
        </w:rPr>
        <w:t>.</w:t>
      </w:r>
      <w:r w:rsidR="003C389E">
        <w:rPr>
          <w:rFonts w:ascii="Times New Roman" w:hAnsi="Times New Roman" w:cs="Times New Roman"/>
          <w:sz w:val="24"/>
          <w:szCs w:val="24"/>
        </w:rPr>
        <w:t xml:space="preserve"> S</w:t>
      </w:r>
      <w:r>
        <w:rPr>
          <w:rFonts w:ascii="Times New Roman" w:hAnsi="Times New Roman" w:cs="Times New Roman"/>
          <w:sz w:val="24"/>
          <w:szCs w:val="24"/>
        </w:rPr>
        <w:t>2</w:t>
      </w:r>
      <w:r w:rsidR="003C389E">
        <w:rPr>
          <w:rFonts w:ascii="Times New Roman" w:hAnsi="Times New Roman" w:cs="Times New Roman"/>
          <w:sz w:val="24"/>
          <w:szCs w:val="24"/>
        </w:rPr>
        <w:t>.</w:t>
      </w:r>
      <w:r w:rsidR="008F6927" w:rsidRPr="008F6927">
        <w:rPr>
          <w:rFonts w:ascii="Times New Roman" w:hAnsi="Times New Roman" w:cs="Times New Roman"/>
          <w:sz w:val="24"/>
          <w:szCs w:val="24"/>
        </w:rPr>
        <w:t xml:space="preserve"> </w:t>
      </w:r>
    </w:p>
    <w:p w14:paraId="64C9DB25" w14:textId="5AB68770" w:rsidR="0032481D" w:rsidRDefault="008F6927">
      <w:pPr>
        <w:spacing w:line="360" w:lineRule="auto"/>
        <w:rPr>
          <w:rFonts w:ascii="Times New Roman" w:hAnsi="Times New Roman" w:cs="Times New Roman"/>
          <w:sz w:val="24"/>
          <w:szCs w:val="24"/>
        </w:rPr>
        <w:sectPr w:rsidR="0032481D">
          <w:pgSz w:w="11906" w:h="16838"/>
          <w:pgMar w:top="1440" w:right="1800" w:bottom="1440" w:left="1800" w:header="851" w:footer="992" w:gutter="0"/>
          <w:cols w:space="425"/>
          <w:docGrid w:type="lines" w:linePitch="312"/>
        </w:sectPr>
      </w:pPr>
      <w:r>
        <w:rPr>
          <w:rFonts w:ascii="Times New Roman" w:hAnsi="Times New Roman" w:cs="Times New Roman"/>
          <w:sz w:val="24"/>
          <w:szCs w:val="24"/>
        </w:rPr>
        <w:t xml:space="preserve"> </w:t>
      </w:r>
    </w:p>
    <w:p w14:paraId="1ED2F5AC" w14:textId="77777777" w:rsidR="0032481D" w:rsidRDefault="003C389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791721" wp14:editId="077930CC">
            <wp:extent cx="5270500" cy="3277870"/>
            <wp:effectExtent l="0" t="0" r="6350" b="0"/>
            <wp:docPr id="1" name="图片 1" descr="热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热图"/>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70500" cy="3277870"/>
                    </a:xfrm>
                    <a:prstGeom prst="rect">
                      <a:avLst/>
                    </a:prstGeom>
                    <a:noFill/>
                    <a:ln>
                      <a:noFill/>
                    </a:ln>
                  </pic:spPr>
                </pic:pic>
              </a:graphicData>
            </a:graphic>
          </wp:inline>
        </w:drawing>
      </w:r>
    </w:p>
    <w:p w14:paraId="1E27921E" w14:textId="2B9EAEB7" w:rsidR="0032481D" w:rsidRDefault="00CC3E69">
      <w:pPr>
        <w:spacing w:line="360" w:lineRule="auto"/>
        <w:rPr>
          <w:rFonts w:ascii="Times New Roman" w:hAnsi="Times New Roman" w:cs="Times New Roman"/>
          <w:sz w:val="24"/>
          <w:szCs w:val="24"/>
        </w:rPr>
        <w:sectPr w:rsidR="0032481D">
          <w:pgSz w:w="11906" w:h="16838"/>
          <w:pgMar w:top="1440" w:right="1800" w:bottom="1440" w:left="1800" w:header="851" w:footer="0" w:gutter="0"/>
          <w:cols w:space="425"/>
          <w:docGrid w:type="lines" w:linePitch="312"/>
        </w:sectPr>
      </w:pPr>
      <w:r w:rsidRPr="00CC3E69">
        <w:rPr>
          <w:rFonts w:ascii="Times New Roman" w:hAnsi="Times New Roman" w:cs="Times New Roman"/>
          <w:b/>
          <w:sz w:val="24"/>
          <w:szCs w:val="24"/>
          <w:highlight w:val="yellow"/>
        </w:rPr>
        <w:t>Fig</w:t>
      </w:r>
      <w:r>
        <w:rPr>
          <w:rFonts w:ascii="Times New Roman" w:hAnsi="Times New Roman" w:cs="Times New Roman"/>
          <w:b/>
          <w:sz w:val="24"/>
          <w:szCs w:val="24"/>
          <w:highlight w:val="yellow"/>
        </w:rPr>
        <w:t>.</w:t>
      </w:r>
      <w:r w:rsidR="003C389E" w:rsidRPr="00CC3E69">
        <w:rPr>
          <w:rFonts w:ascii="Times New Roman" w:hAnsi="Times New Roman" w:cs="Times New Roman"/>
          <w:b/>
          <w:sz w:val="24"/>
          <w:szCs w:val="24"/>
          <w:highlight w:val="yellow"/>
        </w:rPr>
        <w:t xml:space="preserve"> S</w:t>
      </w:r>
      <w:r w:rsidR="003C389E" w:rsidRPr="00187B68">
        <w:rPr>
          <w:rFonts w:ascii="Times New Roman" w:hAnsi="Times New Roman" w:cs="Times New Roman"/>
          <w:b/>
          <w:sz w:val="24"/>
          <w:szCs w:val="24"/>
          <w:highlight w:val="yellow"/>
        </w:rPr>
        <w:t>4</w:t>
      </w:r>
      <w:r w:rsidR="003C389E">
        <w:t xml:space="preserve"> </w:t>
      </w:r>
      <w:r w:rsidR="003C389E">
        <w:rPr>
          <w:rFonts w:ascii="Times New Roman" w:hAnsi="Times New Roman" w:cs="Times New Roman"/>
          <w:sz w:val="24"/>
          <w:szCs w:val="24"/>
        </w:rPr>
        <w:t>Pairwise relationships between soil nematode trophic groups and environmental variables.</w:t>
      </w:r>
      <w:r w:rsidR="003C389E">
        <w:rPr>
          <w:rFonts w:ascii="Times New Roman" w:hAnsi="Times New Roman" w:cs="Times New Roman" w:hint="eastAsia"/>
          <w:sz w:val="24"/>
          <w:szCs w:val="24"/>
        </w:rPr>
        <w:t xml:space="preserve"> </w:t>
      </w:r>
      <w:r w:rsidR="003C389E">
        <w:rPr>
          <w:rFonts w:ascii="Times New Roman" w:hAnsi="Times New Roman" w:cs="Times New Roman"/>
          <w:sz w:val="24"/>
          <w:szCs w:val="24"/>
        </w:rPr>
        <w:t xml:space="preserve">Color intensity indicates Pearson correlation coefficients, with edge width representing correlation strength and color denoting statistical significance (Mantel tests, </w:t>
      </w:r>
      <w:r w:rsidR="003C389E">
        <w:rPr>
          <w:rFonts w:ascii="Times New Roman" w:hAnsi="Times New Roman" w:cs="Times New Roman" w:hint="eastAsia"/>
          <w:i/>
          <w:sz w:val="24"/>
          <w:szCs w:val="24"/>
        </w:rPr>
        <w:t>P</w:t>
      </w:r>
      <w:r w:rsidR="003C389E">
        <w:rPr>
          <w:rFonts w:ascii="Times New Roman" w:hAnsi="Times New Roman" w:cs="Times New Roman"/>
          <w:sz w:val="24"/>
          <w:szCs w:val="24"/>
        </w:rPr>
        <w:t xml:space="preserve"> &lt; 0.05). Environmental codes are described in Fig</w:t>
      </w:r>
      <w:r>
        <w:rPr>
          <w:rFonts w:ascii="Times New Roman" w:hAnsi="Times New Roman" w:cs="Times New Roman"/>
          <w:sz w:val="24"/>
          <w:szCs w:val="24"/>
        </w:rPr>
        <w:t>.</w:t>
      </w:r>
      <w:r w:rsidR="003C389E">
        <w:rPr>
          <w:rFonts w:ascii="Times New Roman" w:hAnsi="Times New Roman" w:cs="Times New Roman"/>
          <w:sz w:val="24"/>
          <w:szCs w:val="24"/>
        </w:rPr>
        <w:t xml:space="preserve"> S</w:t>
      </w:r>
      <w:r>
        <w:rPr>
          <w:rFonts w:ascii="Times New Roman" w:hAnsi="Times New Roman" w:cs="Times New Roman"/>
          <w:sz w:val="24"/>
          <w:szCs w:val="24"/>
        </w:rPr>
        <w:t>2</w:t>
      </w:r>
      <w:r w:rsidR="003C389E">
        <w:rPr>
          <w:rFonts w:ascii="Times New Roman" w:hAnsi="Times New Roman" w:cs="Times New Roman"/>
          <w:sz w:val="24"/>
          <w:szCs w:val="24"/>
        </w:rPr>
        <w:t>.</w:t>
      </w:r>
    </w:p>
    <w:p w14:paraId="6F1D3913" w14:textId="77777777" w:rsidR="0032481D" w:rsidRDefault="003C389E">
      <w:pPr>
        <w:spacing w:line="360" w:lineRule="auto"/>
        <w:rPr>
          <w:rFonts w:ascii="Times New Roman" w:hAnsi="Times New Roman" w:cs="Times New Roman"/>
          <w:sz w:val="24"/>
          <w:szCs w:val="24"/>
        </w:rPr>
      </w:pPr>
      <w:r>
        <w:rPr>
          <w:rFonts w:ascii="Times New Roman" w:hAnsi="Times New Roman" w:cs="Times New Roman" w:hint="eastAsia"/>
          <w:b/>
          <w:sz w:val="24"/>
          <w:szCs w:val="24"/>
        </w:rPr>
        <w:lastRenderedPageBreak/>
        <w:t>Table S</w:t>
      </w:r>
      <w:r>
        <w:rPr>
          <w:rFonts w:ascii="Times New Roman" w:hAnsi="Times New Roman" w:cs="Times New Roman"/>
          <w:b/>
          <w:sz w:val="24"/>
          <w:szCs w:val="24"/>
        </w:rPr>
        <w:t xml:space="preserve">1 </w:t>
      </w:r>
      <w:r>
        <w:rPr>
          <w:rFonts w:ascii="Times New Roman" w:hAnsi="Times New Roman" w:cs="Times New Roman"/>
          <w:sz w:val="24"/>
          <w:szCs w:val="24"/>
        </w:rPr>
        <w:t>Summary of general linear model analysis for soil nematode abundance, diversity and richness (genus)</w:t>
      </w:r>
      <w:r>
        <w:rPr>
          <w:rFonts w:ascii="Times New Roman" w:hAnsi="Times New Roman" w:cs="Times New Roman" w:hint="eastAsia"/>
          <w:sz w:val="24"/>
          <w:szCs w:val="24"/>
        </w:rPr>
        <w:t>,</w:t>
      </w:r>
      <w:r>
        <w:rPr>
          <w:rFonts w:ascii="Times New Roman" w:hAnsi="Times New Roman" w:cs="Times New Roman"/>
          <w:sz w:val="24"/>
          <w:szCs w:val="24"/>
        </w:rPr>
        <w:t xml:space="preserve"> and relative abundance of nematode trophic groups in </w:t>
      </w:r>
      <w:r>
        <w:rPr>
          <w:rFonts w:ascii="Times New Roman" w:hAnsi="Times New Roman" w:cs="Times New Roman" w:hint="eastAsia"/>
          <w:sz w:val="24"/>
          <w:szCs w:val="24"/>
        </w:rPr>
        <w:t xml:space="preserve">natural </w:t>
      </w:r>
      <w:r>
        <w:rPr>
          <w:rFonts w:ascii="Times New Roman" w:hAnsi="Times New Roman" w:cs="Times New Roman"/>
          <w:sz w:val="24"/>
          <w:szCs w:val="24"/>
        </w:rPr>
        <w:t xml:space="preserve">forests </w:t>
      </w:r>
      <w:r>
        <w:rPr>
          <w:rFonts w:ascii="Times New Roman" w:hAnsi="Times New Roman" w:cs="Times New Roman" w:hint="eastAsia"/>
          <w:sz w:val="24"/>
          <w:szCs w:val="24"/>
        </w:rPr>
        <w:t xml:space="preserve">and </w:t>
      </w:r>
      <w:r>
        <w:rPr>
          <w:rFonts w:ascii="Times New Roman" w:hAnsi="Times New Roman" w:cs="Times New Roman"/>
          <w:sz w:val="24"/>
          <w:szCs w:val="24"/>
        </w:rPr>
        <w:t xml:space="preserve">managed </w:t>
      </w:r>
      <w:r>
        <w:rPr>
          <w:rFonts w:ascii="Times New Roman" w:hAnsi="Times New Roman" w:cs="Times New Roman" w:hint="eastAsia"/>
          <w:sz w:val="24"/>
          <w:szCs w:val="24"/>
        </w:rPr>
        <w:t xml:space="preserve">chestnut </w:t>
      </w:r>
      <w:r>
        <w:rPr>
          <w:rFonts w:ascii="Times New Roman" w:hAnsi="Times New Roman" w:cs="Times New Roman"/>
          <w:sz w:val="24"/>
          <w:szCs w:val="24"/>
        </w:rPr>
        <w:t>plantations.</w:t>
      </w:r>
    </w:p>
    <w:tbl>
      <w:tblPr>
        <w:tblW w:w="12034" w:type="dxa"/>
        <w:tblInd w:w="-30" w:type="dxa"/>
        <w:tblLayout w:type="fixed"/>
        <w:tblLook w:val="04A0" w:firstRow="1" w:lastRow="0" w:firstColumn="1" w:lastColumn="0" w:noHBand="0" w:noVBand="1"/>
      </w:tblPr>
      <w:tblGrid>
        <w:gridCol w:w="2607"/>
        <w:gridCol w:w="1650"/>
        <w:gridCol w:w="1468"/>
        <w:gridCol w:w="1359"/>
        <w:gridCol w:w="1236"/>
        <w:gridCol w:w="1235"/>
        <w:gridCol w:w="1236"/>
        <w:gridCol w:w="1236"/>
        <w:gridCol w:w="7"/>
      </w:tblGrid>
      <w:tr w:rsidR="0032481D" w14:paraId="0A4C9591" w14:textId="77777777">
        <w:trPr>
          <w:trHeight w:val="159"/>
        </w:trPr>
        <w:tc>
          <w:tcPr>
            <w:tcW w:w="2607" w:type="dxa"/>
            <w:vMerge w:val="restart"/>
            <w:tcBorders>
              <w:top w:val="single" w:sz="18" w:space="0" w:color="auto"/>
              <w:left w:val="nil"/>
              <w:right w:val="nil"/>
            </w:tcBorders>
            <w:vAlign w:val="center"/>
          </w:tcPr>
          <w:p w14:paraId="4F23863D"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Source</w:t>
            </w:r>
          </w:p>
        </w:tc>
        <w:tc>
          <w:tcPr>
            <w:tcW w:w="1650" w:type="dxa"/>
            <w:vMerge w:val="restart"/>
            <w:tcBorders>
              <w:top w:val="single" w:sz="18" w:space="0" w:color="auto"/>
              <w:left w:val="nil"/>
              <w:right w:val="nil"/>
            </w:tcBorders>
            <w:vAlign w:val="center"/>
          </w:tcPr>
          <w:p w14:paraId="20E1A136"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Abundance</w:t>
            </w:r>
          </w:p>
        </w:tc>
        <w:tc>
          <w:tcPr>
            <w:tcW w:w="1468" w:type="dxa"/>
            <w:vMerge w:val="restart"/>
            <w:tcBorders>
              <w:top w:val="single" w:sz="18" w:space="0" w:color="auto"/>
              <w:left w:val="nil"/>
              <w:right w:val="nil"/>
            </w:tcBorders>
            <w:vAlign w:val="center"/>
          </w:tcPr>
          <w:p w14:paraId="0AF2604C"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Diversity</w:t>
            </w:r>
          </w:p>
        </w:tc>
        <w:tc>
          <w:tcPr>
            <w:tcW w:w="1359" w:type="dxa"/>
            <w:vMerge w:val="restart"/>
            <w:tcBorders>
              <w:top w:val="single" w:sz="18" w:space="0" w:color="auto"/>
              <w:left w:val="nil"/>
              <w:right w:val="nil"/>
            </w:tcBorders>
            <w:vAlign w:val="center"/>
          </w:tcPr>
          <w:p w14:paraId="0F65089F"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Richness</w:t>
            </w:r>
          </w:p>
        </w:tc>
        <w:tc>
          <w:tcPr>
            <w:tcW w:w="4950" w:type="dxa"/>
            <w:gridSpan w:val="5"/>
            <w:tcBorders>
              <w:top w:val="single" w:sz="18" w:space="0" w:color="auto"/>
              <w:left w:val="nil"/>
              <w:bottom w:val="single" w:sz="12" w:space="0" w:color="auto"/>
              <w:right w:val="nil"/>
            </w:tcBorders>
          </w:tcPr>
          <w:p w14:paraId="32087A67" w14:textId="77777777" w:rsidR="0032481D" w:rsidRDefault="003C389E">
            <w:pPr>
              <w:autoSpaceDE w:val="0"/>
              <w:autoSpaceDN w:val="0"/>
              <w:adjustRightInd w:val="0"/>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Relative abundance</w:t>
            </w:r>
          </w:p>
        </w:tc>
      </w:tr>
      <w:tr w:rsidR="0032481D" w14:paraId="3EF84AEC" w14:textId="77777777">
        <w:trPr>
          <w:gridAfter w:val="1"/>
          <w:wAfter w:w="7" w:type="dxa"/>
          <w:trHeight w:val="151"/>
        </w:trPr>
        <w:tc>
          <w:tcPr>
            <w:tcW w:w="2607" w:type="dxa"/>
            <w:vMerge/>
            <w:tcBorders>
              <w:left w:val="nil"/>
              <w:bottom w:val="single" w:sz="12" w:space="0" w:color="auto"/>
              <w:right w:val="nil"/>
            </w:tcBorders>
          </w:tcPr>
          <w:p w14:paraId="37128E7A" w14:textId="77777777" w:rsidR="0032481D" w:rsidRDefault="0032481D">
            <w:pPr>
              <w:autoSpaceDE w:val="0"/>
              <w:autoSpaceDN w:val="0"/>
              <w:adjustRightInd w:val="0"/>
              <w:jc w:val="left"/>
              <w:rPr>
                <w:rFonts w:ascii="Times New Roman" w:eastAsia="等线" w:hAnsi="Times New Roman" w:cs="Times New Roman"/>
                <w:color w:val="000000"/>
                <w:kern w:val="0"/>
                <w:sz w:val="22"/>
              </w:rPr>
            </w:pPr>
          </w:p>
        </w:tc>
        <w:tc>
          <w:tcPr>
            <w:tcW w:w="1650" w:type="dxa"/>
            <w:vMerge/>
            <w:tcBorders>
              <w:left w:val="nil"/>
              <w:bottom w:val="single" w:sz="12" w:space="0" w:color="auto"/>
              <w:right w:val="nil"/>
            </w:tcBorders>
          </w:tcPr>
          <w:p w14:paraId="5DF0BE01" w14:textId="77777777" w:rsidR="0032481D" w:rsidRDefault="0032481D">
            <w:pPr>
              <w:autoSpaceDE w:val="0"/>
              <w:autoSpaceDN w:val="0"/>
              <w:adjustRightInd w:val="0"/>
              <w:jc w:val="left"/>
              <w:rPr>
                <w:rFonts w:ascii="Times New Roman" w:eastAsia="等线" w:hAnsi="Times New Roman" w:cs="Times New Roman"/>
                <w:color w:val="000000"/>
                <w:kern w:val="0"/>
                <w:sz w:val="22"/>
              </w:rPr>
            </w:pPr>
          </w:p>
        </w:tc>
        <w:tc>
          <w:tcPr>
            <w:tcW w:w="1468" w:type="dxa"/>
            <w:vMerge/>
            <w:tcBorders>
              <w:left w:val="nil"/>
              <w:bottom w:val="single" w:sz="12" w:space="0" w:color="auto"/>
              <w:right w:val="nil"/>
            </w:tcBorders>
          </w:tcPr>
          <w:p w14:paraId="77B6047A" w14:textId="77777777" w:rsidR="0032481D" w:rsidRDefault="0032481D">
            <w:pPr>
              <w:autoSpaceDE w:val="0"/>
              <w:autoSpaceDN w:val="0"/>
              <w:adjustRightInd w:val="0"/>
              <w:jc w:val="left"/>
              <w:rPr>
                <w:rFonts w:ascii="Times New Roman" w:eastAsia="等线" w:hAnsi="Times New Roman" w:cs="Times New Roman"/>
                <w:color w:val="000000"/>
                <w:kern w:val="0"/>
                <w:sz w:val="22"/>
              </w:rPr>
            </w:pPr>
          </w:p>
        </w:tc>
        <w:tc>
          <w:tcPr>
            <w:tcW w:w="1359" w:type="dxa"/>
            <w:vMerge/>
            <w:tcBorders>
              <w:left w:val="nil"/>
              <w:bottom w:val="single" w:sz="12" w:space="0" w:color="auto"/>
              <w:right w:val="nil"/>
            </w:tcBorders>
          </w:tcPr>
          <w:p w14:paraId="1CD6AD8A" w14:textId="77777777" w:rsidR="0032481D" w:rsidRDefault="0032481D">
            <w:pPr>
              <w:autoSpaceDE w:val="0"/>
              <w:autoSpaceDN w:val="0"/>
              <w:adjustRightInd w:val="0"/>
              <w:jc w:val="left"/>
              <w:rPr>
                <w:rFonts w:ascii="Times New Roman" w:eastAsia="等线" w:hAnsi="Times New Roman" w:cs="Times New Roman"/>
                <w:color w:val="000000"/>
                <w:kern w:val="0"/>
                <w:sz w:val="22"/>
              </w:rPr>
            </w:pPr>
          </w:p>
        </w:tc>
        <w:tc>
          <w:tcPr>
            <w:tcW w:w="1236" w:type="dxa"/>
            <w:tcBorders>
              <w:top w:val="nil"/>
              <w:left w:val="nil"/>
              <w:bottom w:val="single" w:sz="12" w:space="0" w:color="auto"/>
              <w:right w:val="nil"/>
            </w:tcBorders>
          </w:tcPr>
          <w:p w14:paraId="72CC4C4A"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BF</w:t>
            </w:r>
          </w:p>
        </w:tc>
        <w:tc>
          <w:tcPr>
            <w:tcW w:w="1235" w:type="dxa"/>
            <w:tcBorders>
              <w:top w:val="nil"/>
              <w:left w:val="nil"/>
              <w:bottom w:val="single" w:sz="12" w:space="0" w:color="auto"/>
              <w:right w:val="nil"/>
            </w:tcBorders>
          </w:tcPr>
          <w:p w14:paraId="2297A5D3"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FF</w:t>
            </w:r>
          </w:p>
        </w:tc>
        <w:tc>
          <w:tcPr>
            <w:tcW w:w="1236" w:type="dxa"/>
            <w:tcBorders>
              <w:top w:val="nil"/>
              <w:left w:val="nil"/>
              <w:bottom w:val="single" w:sz="12" w:space="0" w:color="auto"/>
              <w:right w:val="nil"/>
            </w:tcBorders>
          </w:tcPr>
          <w:p w14:paraId="2EC15BB5"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PF</w:t>
            </w:r>
          </w:p>
        </w:tc>
        <w:tc>
          <w:tcPr>
            <w:tcW w:w="1236" w:type="dxa"/>
            <w:tcBorders>
              <w:top w:val="nil"/>
              <w:left w:val="nil"/>
              <w:bottom w:val="single" w:sz="12" w:space="0" w:color="auto"/>
              <w:right w:val="nil"/>
            </w:tcBorders>
          </w:tcPr>
          <w:p w14:paraId="4AE7F03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OP</w:t>
            </w:r>
          </w:p>
        </w:tc>
      </w:tr>
      <w:tr w:rsidR="0032481D" w14:paraId="540CD9ED" w14:textId="77777777">
        <w:trPr>
          <w:gridAfter w:val="1"/>
          <w:wAfter w:w="7" w:type="dxa"/>
          <w:trHeight w:val="143"/>
        </w:trPr>
        <w:tc>
          <w:tcPr>
            <w:tcW w:w="2607" w:type="dxa"/>
            <w:tcBorders>
              <w:top w:val="nil"/>
              <w:left w:val="nil"/>
              <w:bottom w:val="nil"/>
              <w:right w:val="nil"/>
            </w:tcBorders>
          </w:tcPr>
          <w:p w14:paraId="565F15C0"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Effect of forest type</w:t>
            </w:r>
          </w:p>
        </w:tc>
        <w:tc>
          <w:tcPr>
            <w:tcW w:w="1650" w:type="dxa"/>
            <w:tcBorders>
              <w:top w:val="nil"/>
              <w:left w:val="nil"/>
              <w:bottom w:val="nil"/>
              <w:right w:val="nil"/>
            </w:tcBorders>
          </w:tcPr>
          <w:p w14:paraId="18D254AC"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-67.60 </w:t>
            </w:r>
          </w:p>
        </w:tc>
        <w:tc>
          <w:tcPr>
            <w:tcW w:w="1468" w:type="dxa"/>
            <w:tcBorders>
              <w:top w:val="nil"/>
              <w:left w:val="nil"/>
              <w:bottom w:val="nil"/>
              <w:right w:val="nil"/>
            </w:tcBorders>
          </w:tcPr>
          <w:p w14:paraId="58070FD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-12.16 </w:t>
            </w:r>
          </w:p>
        </w:tc>
        <w:tc>
          <w:tcPr>
            <w:tcW w:w="1359" w:type="dxa"/>
            <w:tcBorders>
              <w:top w:val="nil"/>
              <w:left w:val="nil"/>
              <w:bottom w:val="nil"/>
              <w:right w:val="nil"/>
            </w:tcBorders>
          </w:tcPr>
          <w:p w14:paraId="21F89922"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-24.43 </w:t>
            </w:r>
          </w:p>
        </w:tc>
        <w:tc>
          <w:tcPr>
            <w:tcW w:w="1236" w:type="dxa"/>
            <w:tcBorders>
              <w:top w:val="nil"/>
              <w:left w:val="nil"/>
              <w:bottom w:val="nil"/>
              <w:right w:val="nil"/>
            </w:tcBorders>
          </w:tcPr>
          <w:p w14:paraId="59176CE4"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-37.74 </w:t>
            </w:r>
          </w:p>
        </w:tc>
        <w:tc>
          <w:tcPr>
            <w:tcW w:w="1235" w:type="dxa"/>
            <w:tcBorders>
              <w:top w:val="nil"/>
              <w:left w:val="nil"/>
              <w:bottom w:val="nil"/>
              <w:right w:val="nil"/>
            </w:tcBorders>
          </w:tcPr>
          <w:p w14:paraId="72B941DD"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-32.07 </w:t>
            </w:r>
          </w:p>
        </w:tc>
        <w:tc>
          <w:tcPr>
            <w:tcW w:w="1236" w:type="dxa"/>
            <w:tcBorders>
              <w:top w:val="nil"/>
              <w:left w:val="nil"/>
              <w:bottom w:val="nil"/>
              <w:right w:val="nil"/>
            </w:tcBorders>
          </w:tcPr>
          <w:p w14:paraId="4820AFB9"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20.34 </w:t>
            </w:r>
          </w:p>
        </w:tc>
        <w:tc>
          <w:tcPr>
            <w:tcW w:w="1236" w:type="dxa"/>
            <w:tcBorders>
              <w:top w:val="nil"/>
              <w:left w:val="nil"/>
              <w:bottom w:val="nil"/>
              <w:right w:val="nil"/>
            </w:tcBorders>
          </w:tcPr>
          <w:p w14:paraId="2902308A"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18.99 </w:t>
            </w:r>
          </w:p>
        </w:tc>
      </w:tr>
      <w:tr w:rsidR="0032481D" w14:paraId="6118A55B" w14:textId="77777777">
        <w:trPr>
          <w:gridAfter w:val="1"/>
          <w:wAfter w:w="7" w:type="dxa"/>
          <w:trHeight w:val="143"/>
        </w:trPr>
        <w:tc>
          <w:tcPr>
            <w:tcW w:w="2607" w:type="dxa"/>
            <w:tcBorders>
              <w:top w:val="nil"/>
              <w:left w:val="nil"/>
              <w:bottom w:val="nil"/>
              <w:right w:val="nil"/>
            </w:tcBorders>
          </w:tcPr>
          <w:p w14:paraId="0C1130F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Effect of slope aspect</w:t>
            </w:r>
          </w:p>
        </w:tc>
        <w:tc>
          <w:tcPr>
            <w:tcW w:w="1650" w:type="dxa"/>
            <w:tcBorders>
              <w:top w:val="nil"/>
              <w:left w:val="nil"/>
              <w:bottom w:val="nil"/>
              <w:right w:val="nil"/>
            </w:tcBorders>
          </w:tcPr>
          <w:p w14:paraId="0A91363A"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36.86 </w:t>
            </w:r>
          </w:p>
        </w:tc>
        <w:tc>
          <w:tcPr>
            <w:tcW w:w="1468" w:type="dxa"/>
            <w:tcBorders>
              <w:top w:val="nil"/>
              <w:left w:val="nil"/>
              <w:bottom w:val="nil"/>
              <w:right w:val="nil"/>
            </w:tcBorders>
          </w:tcPr>
          <w:p w14:paraId="7FD9FA27"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0.50 </w:t>
            </w:r>
          </w:p>
        </w:tc>
        <w:tc>
          <w:tcPr>
            <w:tcW w:w="1359" w:type="dxa"/>
            <w:tcBorders>
              <w:top w:val="nil"/>
              <w:left w:val="nil"/>
              <w:bottom w:val="nil"/>
              <w:right w:val="nil"/>
            </w:tcBorders>
          </w:tcPr>
          <w:p w14:paraId="685E9503"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-7.78 </w:t>
            </w:r>
          </w:p>
        </w:tc>
        <w:tc>
          <w:tcPr>
            <w:tcW w:w="1236" w:type="dxa"/>
            <w:tcBorders>
              <w:top w:val="nil"/>
              <w:left w:val="nil"/>
              <w:bottom w:val="nil"/>
              <w:right w:val="nil"/>
            </w:tcBorders>
          </w:tcPr>
          <w:p w14:paraId="0F879532"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-0.84 </w:t>
            </w:r>
          </w:p>
        </w:tc>
        <w:tc>
          <w:tcPr>
            <w:tcW w:w="1235" w:type="dxa"/>
            <w:tcBorders>
              <w:top w:val="nil"/>
              <w:left w:val="nil"/>
              <w:bottom w:val="nil"/>
              <w:right w:val="nil"/>
            </w:tcBorders>
          </w:tcPr>
          <w:p w14:paraId="5F73515D"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28.38 </w:t>
            </w:r>
          </w:p>
        </w:tc>
        <w:tc>
          <w:tcPr>
            <w:tcW w:w="1236" w:type="dxa"/>
            <w:tcBorders>
              <w:top w:val="nil"/>
              <w:left w:val="nil"/>
              <w:bottom w:val="nil"/>
              <w:right w:val="nil"/>
            </w:tcBorders>
          </w:tcPr>
          <w:p w14:paraId="66055172"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-34.24 </w:t>
            </w:r>
          </w:p>
        </w:tc>
        <w:tc>
          <w:tcPr>
            <w:tcW w:w="1236" w:type="dxa"/>
            <w:tcBorders>
              <w:top w:val="nil"/>
              <w:left w:val="nil"/>
              <w:bottom w:val="nil"/>
              <w:right w:val="nil"/>
            </w:tcBorders>
          </w:tcPr>
          <w:p w14:paraId="75127B7F"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24.26 </w:t>
            </w:r>
          </w:p>
        </w:tc>
      </w:tr>
      <w:tr w:rsidR="0032481D" w14:paraId="47BBF8C3" w14:textId="77777777" w:rsidTr="00187B68">
        <w:trPr>
          <w:gridAfter w:val="1"/>
          <w:wAfter w:w="7" w:type="dxa"/>
          <w:trHeight w:val="319"/>
        </w:trPr>
        <w:tc>
          <w:tcPr>
            <w:tcW w:w="2607" w:type="dxa"/>
            <w:tcBorders>
              <w:top w:val="nil"/>
              <w:left w:val="nil"/>
              <w:bottom w:val="nil"/>
              <w:right w:val="nil"/>
            </w:tcBorders>
          </w:tcPr>
          <w:p w14:paraId="098C7565"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Forest type (F)</w:t>
            </w:r>
          </w:p>
        </w:tc>
        <w:tc>
          <w:tcPr>
            <w:tcW w:w="1650" w:type="dxa"/>
            <w:tcBorders>
              <w:top w:val="nil"/>
              <w:left w:val="nil"/>
              <w:bottom w:val="nil"/>
              <w:right w:val="nil"/>
            </w:tcBorders>
          </w:tcPr>
          <w:p w14:paraId="6C80554B" w14:textId="77777777" w:rsidR="0032481D" w:rsidRDefault="003C389E">
            <w:pPr>
              <w:autoSpaceDE w:val="0"/>
              <w:autoSpaceDN w:val="0"/>
              <w:adjustRightInd w:val="0"/>
              <w:jc w:val="left"/>
              <w:rPr>
                <w:rFonts w:ascii="Times New Roman" w:eastAsia="等线" w:hAnsi="Times New Roman" w:cs="Times New Roman"/>
                <w:color w:val="000000"/>
                <w:kern w:val="0"/>
                <w:sz w:val="22"/>
              </w:rPr>
            </w:pPr>
            <w:bookmarkStart w:id="7" w:name="OLE_LINK37"/>
            <w:bookmarkStart w:id="8" w:name="OLE_LINK36"/>
            <w:r>
              <w:rPr>
                <w:rFonts w:ascii="Times New Roman" w:eastAsia="等线" w:hAnsi="Times New Roman" w:cs="Times New Roman"/>
                <w:color w:val="000000"/>
                <w:kern w:val="0"/>
                <w:sz w:val="22"/>
              </w:rPr>
              <w:t>&lt;0.001</w:t>
            </w:r>
            <w:bookmarkEnd w:id="7"/>
            <w:bookmarkEnd w:id="8"/>
            <w:r>
              <w:rPr>
                <w:rFonts w:ascii="Times New Roman" w:eastAsia="等线" w:hAnsi="Times New Roman" w:cs="Times New Roman"/>
                <w:color w:val="000000"/>
                <w:kern w:val="0"/>
                <w:sz w:val="22"/>
              </w:rPr>
              <w:t xml:space="preserve"> </w:t>
            </w:r>
          </w:p>
        </w:tc>
        <w:tc>
          <w:tcPr>
            <w:tcW w:w="1468" w:type="dxa"/>
            <w:tcBorders>
              <w:top w:val="nil"/>
              <w:left w:val="nil"/>
              <w:bottom w:val="nil"/>
              <w:right w:val="nil"/>
            </w:tcBorders>
          </w:tcPr>
          <w:p w14:paraId="12550187" w14:textId="4C696653"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0.001 </w:t>
            </w:r>
          </w:p>
        </w:tc>
        <w:tc>
          <w:tcPr>
            <w:tcW w:w="1359" w:type="dxa"/>
            <w:tcBorders>
              <w:top w:val="nil"/>
              <w:left w:val="nil"/>
              <w:bottom w:val="nil"/>
              <w:right w:val="nil"/>
            </w:tcBorders>
          </w:tcPr>
          <w:p w14:paraId="62286571"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36" w:type="dxa"/>
            <w:tcBorders>
              <w:top w:val="nil"/>
              <w:left w:val="nil"/>
              <w:bottom w:val="nil"/>
              <w:right w:val="nil"/>
            </w:tcBorders>
          </w:tcPr>
          <w:p w14:paraId="42C8923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&lt;0.001 </w:t>
            </w:r>
          </w:p>
        </w:tc>
        <w:tc>
          <w:tcPr>
            <w:tcW w:w="1235" w:type="dxa"/>
            <w:tcBorders>
              <w:top w:val="nil"/>
              <w:left w:val="nil"/>
              <w:bottom w:val="nil"/>
              <w:right w:val="nil"/>
            </w:tcBorders>
          </w:tcPr>
          <w:p w14:paraId="239F2779" w14:textId="02874C3B"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0.1</w:t>
            </w:r>
            <w:r>
              <w:rPr>
                <w:rFonts w:ascii="Times New Roman" w:eastAsia="等线" w:hAnsi="Times New Roman" w:cs="Times New Roman" w:hint="eastAsia"/>
                <w:color w:val="000000"/>
                <w:kern w:val="0"/>
                <w:sz w:val="22"/>
              </w:rPr>
              <w:t>21</w:t>
            </w:r>
            <w:r>
              <w:rPr>
                <w:rFonts w:ascii="Times New Roman" w:eastAsia="等线" w:hAnsi="Times New Roman" w:cs="Times New Roman"/>
                <w:color w:val="000000"/>
                <w:kern w:val="0"/>
                <w:sz w:val="22"/>
              </w:rPr>
              <w:t xml:space="preserve"> </w:t>
            </w:r>
          </w:p>
        </w:tc>
        <w:tc>
          <w:tcPr>
            <w:tcW w:w="1236" w:type="dxa"/>
            <w:tcBorders>
              <w:top w:val="nil"/>
              <w:left w:val="nil"/>
              <w:bottom w:val="nil"/>
              <w:right w:val="nil"/>
            </w:tcBorders>
          </w:tcPr>
          <w:p w14:paraId="2BBA035B" w14:textId="1B843141"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0.10</w:t>
            </w:r>
            <w:r>
              <w:rPr>
                <w:rFonts w:ascii="Times New Roman" w:eastAsia="等线" w:hAnsi="Times New Roman" w:cs="Times New Roman" w:hint="eastAsia"/>
                <w:color w:val="000000"/>
                <w:kern w:val="0"/>
                <w:sz w:val="22"/>
              </w:rPr>
              <w:t>1</w:t>
            </w:r>
            <w:r>
              <w:rPr>
                <w:rFonts w:ascii="Times New Roman" w:eastAsia="等线" w:hAnsi="Times New Roman" w:cs="Times New Roman"/>
                <w:color w:val="000000"/>
                <w:kern w:val="0"/>
                <w:sz w:val="22"/>
              </w:rPr>
              <w:t xml:space="preserve"> </w:t>
            </w:r>
          </w:p>
        </w:tc>
        <w:tc>
          <w:tcPr>
            <w:tcW w:w="1236" w:type="dxa"/>
            <w:tcBorders>
              <w:top w:val="nil"/>
              <w:left w:val="nil"/>
              <w:bottom w:val="nil"/>
              <w:right w:val="nil"/>
            </w:tcBorders>
          </w:tcPr>
          <w:p w14:paraId="1A1F8EF4"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0.021 </w:t>
            </w:r>
          </w:p>
        </w:tc>
      </w:tr>
      <w:tr w:rsidR="0032481D" w14:paraId="2F99A40C" w14:textId="77777777">
        <w:trPr>
          <w:gridAfter w:val="1"/>
          <w:wAfter w:w="7" w:type="dxa"/>
          <w:trHeight w:val="143"/>
        </w:trPr>
        <w:tc>
          <w:tcPr>
            <w:tcW w:w="2607" w:type="dxa"/>
            <w:tcBorders>
              <w:top w:val="nil"/>
              <w:left w:val="nil"/>
              <w:bottom w:val="nil"/>
              <w:right w:val="nil"/>
            </w:tcBorders>
          </w:tcPr>
          <w:p w14:paraId="11432DA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Slope aspect (S)</w:t>
            </w:r>
          </w:p>
        </w:tc>
        <w:tc>
          <w:tcPr>
            <w:tcW w:w="1650" w:type="dxa"/>
            <w:tcBorders>
              <w:top w:val="nil"/>
              <w:left w:val="nil"/>
              <w:bottom w:val="nil"/>
              <w:right w:val="nil"/>
            </w:tcBorders>
          </w:tcPr>
          <w:p w14:paraId="593C21B5" w14:textId="39623879"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0.0</w:t>
            </w:r>
            <w:r>
              <w:rPr>
                <w:rFonts w:ascii="Times New Roman" w:eastAsia="等线" w:hAnsi="Times New Roman" w:cs="Times New Roman" w:hint="eastAsia"/>
                <w:color w:val="000000"/>
                <w:kern w:val="0"/>
                <w:sz w:val="22"/>
              </w:rPr>
              <w:t>08</w:t>
            </w:r>
            <w:r>
              <w:rPr>
                <w:rFonts w:ascii="Times New Roman" w:eastAsia="等线" w:hAnsi="Times New Roman" w:cs="Times New Roman"/>
                <w:color w:val="000000"/>
                <w:kern w:val="0"/>
                <w:sz w:val="22"/>
              </w:rPr>
              <w:t xml:space="preserve"> </w:t>
            </w:r>
          </w:p>
        </w:tc>
        <w:tc>
          <w:tcPr>
            <w:tcW w:w="1468" w:type="dxa"/>
            <w:tcBorders>
              <w:top w:val="nil"/>
              <w:left w:val="nil"/>
              <w:bottom w:val="nil"/>
              <w:right w:val="nil"/>
            </w:tcBorders>
          </w:tcPr>
          <w:p w14:paraId="72E6111D" w14:textId="081D4ABC"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0.86</w:t>
            </w:r>
            <w:r>
              <w:rPr>
                <w:rFonts w:ascii="Times New Roman" w:eastAsia="等线" w:hAnsi="Times New Roman" w:cs="Times New Roman" w:hint="eastAsia"/>
                <w:color w:val="000000"/>
                <w:kern w:val="0"/>
                <w:sz w:val="22"/>
              </w:rPr>
              <w:t>9</w:t>
            </w:r>
            <w:r>
              <w:rPr>
                <w:rFonts w:ascii="Times New Roman" w:eastAsia="等线" w:hAnsi="Times New Roman" w:cs="Times New Roman"/>
                <w:color w:val="000000"/>
                <w:kern w:val="0"/>
                <w:sz w:val="22"/>
              </w:rPr>
              <w:t xml:space="preserve"> </w:t>
            </w:r>
          </w:p>
        </w:tc>
        <w:tc>
          <w:tcPr>
            <w:tcW w:w="1359" w:type="dxa"/>
            <w:tcBorders>
              <w:top w:val="nil"/>
              <w:left w:val="nil"/>
              <w:bottom w:val="nil"/>
              <w:right w:val="nil"/>
            </w:tcBorders>
          </w:tcPr>
          <w:p w14:paraId="7F2B891B" w14:textId="66C8BA6D"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0.20</w:t>
            </w:r>
            <w:r>
              <w:rPr>
                <w:rFonts w:ascii="Times New Roman" w:eastAsia="等线" w:hAnsi="Times New Roman" w:cs="Times New Roman" w:hint="eastAsia"/>
                <w:color w:val="000000"/>
                <w:kern w:val="0"/>
                <w:sz w:val="22"/>
              </w:rPr>
              <w:t>6</w:t>
            </w:r>
            <w:r>
              <w:rPr>
                <w:rFonts w:ascii="Times New Roman" w:eastAsia="等线" w:hAnsi="Times New Roman" w:cs="Times New Roman"/>
                <w:color w:val="000000"/>
                <w:kern w:val="0"/>
                <w:sz w:val="22"/>
              </w:rPr>
              <w:t xml:space="preserve"> </w:t>
            </w:r>
          </w:p>
        </w:tc>
        <w:tc>
          <w:tcPr>
            <w:tcW w:w="1236" w:type="dxa"/>
            <w:tcBorders>
              <w:top w:val="nil"/>
              <w:left w:val="nil"/>
              <w:bottom w:val="nil"/>
              <w:right w:val="nil"/>
            </w:tcBorders>
          </w:tcPr>
          <w:p w14:paraId="4437CF83"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0.937 </w:t>
            </w:r>
          </w:p>
        </w:tc>
        <w:tc>
          <w:tcPr>
            <w:tcW w:w="1235" w:type="dxa"/>
            <w:tcBorders>
              <w:top w:val="nil"/>
              <w:left w:val="nil"/>
              <w:bottom w:val="nil"/>
              <w:right w:val="nil"/>
            </w:tcBorders>
          </w:tcPr>
          <w:p w14:paraId="2C20B46D" w14:textId="3DA4E74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w:t>
            </w:r>
            <w:r>
              <w:rPr>
                <w:rFonts w:ascii="Times New Roman" w:eastAsia="等线" w:hAnsi="Times New Roman" w:cs="Times New Roman" w:hint="eastAsia"/>
                <w:color w:val="000000"/>
                <w:kern w:val="0"/>
                <w:sz w:val="22"/>
              </w:rPr>
              <w:t>299</w:t>
            </w:r>
            <w:r>
              <w:rPr>
                <w:rFonts w:ascii="Times New Roman" w:eastAsia="等线" w:hAnsi="Times New Roman" w:cs="Times New Roman"/>
                <w:color w:val="000000"/>
                <w:kern w:val="0"/>
                <w:sz w:val="22"/>
              </w:rPr>
              <w:t xml:space="preserve"> </w:t>
            </w:r>
          </w:p>
        </w:tc>
        <w:tc>
          <w:tcPr>
            <w:tcW w:w="1236" w:type="dxa"/>
            <w:tcBorders>
              <w:top w:val="nil"/>
              <w:left w:val="nil"/>
              <w:bottom w:val="nil"/>
              <w:right w:val="nil"/>
            </w:tcBorders>
          </w:tcPr>
          <w:p w14:paraId="7DB67949"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0.002 </w:t>
            </w:r>
          </w:p>
        </w:tc>
        <w:tc>
          <w:tcPr>
            <w:tcW w:w="1236" w:type="dxa"/>
            <w:tcBorders>
              <w:top w:val="nil"/>
              <w:left w:val="nil"/>
              <w:bottom w:val="nil"/>
              <w:right w:val="nil"/>
            </w:tcBorders>
          </w:tcPr>
          <w:p w14:paraId="5C57CE7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0.006 </w:t>
            </w:r>
          </w:p>
        </w:tc>
      </w:tr>
      <w:tr w:rsidR="0032481D" w14:paraId="7C452349" w14:textId="77777777">
        <w:trPr>
          <w:gridAfter w:val="1"/>
          <w:wAfter w:w="7" w:type="dxa"/>
          <w:trHeight w:val="151"/>
        </w:trPr>
        <w:tc>
          <w:tcPr>
            <w:tcW w:w="2607" w:type="dxa"/>
            <w:tcBorders>
              <w:top w:val="nil"/>
              <w:left w:val="nil"/>
              <w:bottom w:val="single" w:sz="18" w:space="0" w:color="auto"/>
              <w:right w:val="nil"/>
            </w:tcBorders>
          </w:tcPr>
          <w:p w14:paraId="343725E5"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F</w:t>
            </w:r>
            <w:r>
              <w:rPr>
                <w:rFonts w:ascii="Wingdings 2" w:eastAsia="等线" w:hAnsi="Wingdings 2" w:cs="Wingdings 2"/>
                <w:color w:val="000000"/>
                <w:kern w:val="0"/>
                <w:sz w:val="22"/>
              </w:rPr>
              <w:t></w:t>
            </w:r>
            <w:r>
              <w:rPr>
                <w:rFonts w:ascii="Times New Roman" w:eastAsia="等线" w:hAnsi="Times New Roman" w:cs="Times New Roman"/>
                <w:color w:val="000000"/>
                <w:kern w:val="0"/>
                <w:sz w:val="22"/>
              </w:rPr>
              <w:t>S</w:t>
            </w:r>
          </w:p>
        </w:tc>
        <w:tc>
          <w:tcPr>
            <w:tcW w:w="1650" w:type="dxa"/>
            <w:tcBorders>
              <w:top w:val="nil"/>
              <w:left w:val="nil"/>
              <w:bottom w:val="single" w:sz="18" w:space="0" w:color="auto"/>
              <w:right w:val="nil"/>
            </w:tcBorders>
          </w:tcPr>
          <w:p w14:paraId="42B58B3F" w14:textId="7A49560C"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0.1</w:t>
            </w:r>
            <w:r>
              <w:rPr>
                <w:rFonts w:ascii="Times New Roman" w:eastAsia="等线" w:hAnsi="Times New Roman" w:cs="Times New Roman" w:hint="eastAsia"/>
                <w:color w:val="000000"/>
                <w:kern w:val="0"/>
                <w:sz w:val="22"/>
              </w:rPr>
              <w:t>06</w:t>
            </w:r>
            <w:r>
              <w:rPr>
                <w:rFonts w:ascii="Times New Roman" w:eastAsia="等线" w:hAnsi="Times New Roman" w:cs="Times New Roman"/>
                <w:color w:val="000000"/>
                <w:kern w:val="0"/>
                <w:sz w:val="22"/>
              </w:rPr>
              <w:t xml:space="preserve"> </w:t>
            </w:r>
          </w:p>
        </w:tc>
        <w:tc>
          <w:tcPr>
            <w:tcW w:w="1468" w:type="dxa"/>
            <w:tcBorders>
              <w:top w:val="nil"/>
              <w:left w:val="nil"/>
              <w:bottom w:val="single" w:sz="18" w:space="0" w:color="auto"/>
              <w:right w:val="nil"/>
            </w:tcBorders>
          </w:tcPr>
          <w:p w14:paraId="49ABCD8C" w14:textId="6A770098"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0.1</w:t>
            </w:r>
            <w:r>
              <w:rPr>
                <w:rFonts w:ascii="Times New Roman" w:eastAsia="等线" w:hAnsi="Times New Roman" w:cs="Times New Roman" w:hint="eastAsia"/>
                <w:color w:val="000000"/>
                <w:kern w:val="0"/>
                <w:sz w:val="22"/>
              </w:rPr>
              <w:t>10</w:t>
            </w:r>
            <w:r>
              <w:rPr>
                <w:rFonts w:ascii="Times New Roman" w:eastAsia="等线" w:hAnsi="Times New Roman" w:cs="Times New Roman"/>
                <w:color w:val="000000"/>
                <w:kern w:val="0"/>
                <w:sz w:val="22"/>
              </w:rPr>
              <w:t xml:space="preserve"> </w:t>
            </w:r>
          </w:p>
        </w:tc>
        <w:tc>
          <w:tcPr>
            <w:tcW w:w="1359" w:type="dxa"/>
            <w:tcBorders>
              <w:top w:val="nil"/>
              <w:left w:val="nil"/>
              <w:bottom w:val="single" w:sz="18" w:space="0" w:color="auto"/>
              <w:right w:val="nil"/>
            </w:tcBorders>
          </w:tcPr>
          <w:p w14:paraId="5EF94FA5"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0.006 </w:t>
            </w:r>
          </w:p>
        </w:tc>
        <w:tc>
          <w:tcPr>
            <w:tcW w:w="1236" w:type="dxa"/>
            <w:tcBorders>
              <w:top w:val="nil"/>
              <w:left w:val="nil"/>
              <w:bottom w:val="single" w:sz="18" w:space="0" w:color="auto"/>
              <w:right w:val="nil"/>
            </w:tcBorders>
          </w:tcPr>
          <w:p w14:paraId="1D715A57"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&lt;0.001 </w:t>
            </w:r>
          </w:p>
        </w:tc>
        <w:tc>
          <w:tcPr>
            <w:tcW w:w="1235" w:type="dxa"/>
            <w:tcBorders>
              <w:top w:val="nil"/>
              <w:left w:val="nil"/>
              <w:bottom w:val="single" w:sz="18" w:space="0" w:color="auto"/>
              <w:right w:val="nil"/>
            </w:tcBorders>
          </w:tcPr>
          <w:p w14:paraId="20A37694" w14:textId="725EB955"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0.5</w:t>
            </w:r>
            <w:r>
              <w:rPr>
                <w:rFonts w:ascii="Times New Roman" w:eastAsia="等线" w:hAnsi="Times New Roman" w:cs="Times New Roman" w:hint="eastAsia"/>
                <w:color w:val="000000"/>
                <w:kern w:val="0"/>
                <w:sz w:val="22"/>
              </w:rPr>
              <w:t>4</w:t>
            </w:r>
            <w:r>
              <w:rPr>
                <w:rFonts w:ascii="Times New Roman" w:eastAsia="等线" w:hAnsi="Times New Roman" w:cs="Times New Roman"/>
                <w:color w:val="000000"/>
                <w:kern w:val="0"/>
                <w:sz w:val="22"/>
              </w:rPr>
              <w:t xml:space="preserve">8 </w:t>
            </w:r>
          </w:p>
        </w:tc>
        <w:tc>
          <w:tcPr>
            <w:tcW w:w="1236" w:type="dxa"/>
            <w:tcBorders>
              <w:top w:val="nil"/>
              <w:left w:val="nil"/>
              <w:bottom w:val="single" w:sz="18" w:space="0" w:color="auto"/>
              <w:right w:val="nil"/>
            </w:tcBorders>
          </w:tcPr>
          <w:p w14:paraId="3A08BD5E"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&lt;0.001  </w:t>
            </w:r>
          </w:p>
        </w:tc>
        <w:tc>
          <w:tcPr>
            <w:tcW w:w="1236" w:type="dxa"/>
            <w:tcBorders>
              <w:top w:val="nil"/>
              <w:left w:val="nil"/>
              <w:bottom w:val="single" w:sz="18" w:space="0" w:color="auto"/>
              <w:right w:val="nil"/>
            </w:tcBorders>
          </w:tcPr>
          <w:p w14:paraId="7C55A26D" w14:textId="77777777" w:rsidR="0032481D" w:rsidRDefault="003C389E">
            <w:pPr>
              <w:autoSpaceDE w:val="0"/>
              <w:autoSpaceDN w:val="0"/>
              <w:adjustRightInd w:val="0"/>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0.815 </w:t>
            </w:r>
          </w:p>
        </w:tc>
      </w:tr>
    </w:tbl>
    <w:p w14:paraId="036792BF" w14:textId="77777777" w:rsidR="0032481D" w:rsidRDefault="003C389E">
      <w:pPr>
        <w:spacing w:line="360" w:lineRule="auto"/>
        <w:rPr>
          <w:rFonts w:ascii="Times New Roman" w:hAnsi="Times New Roman" w:cs="Times New Roman"/>
          <w:sz w:val="24"/>
          <w:szCs w:val="24"/>
        </w:rPr>
      </w:pPr>
      <w:r>
        <w:rPr>
          <w:rFonts w:ascii="Times New Roman" w:hAnsi="Times New Roman" w:cs="Times New Roman"/>
          <w:sz w:val="24"/>
          <w:szCs w:val="24"/>
        </w:rPr>
        <w:t>BF, bacterivores; FF, fungivores; PF, herbivores; OP, omnivores-predators.</w:t>
      </w:r>
    </w:p>
    <w:p w14:paraId="37755A2A" w14:textId="77777777" w:rsidR="0032481D" w:rsidRDefault="0032481D">
      <w:pPr>
        <w:rPr>
          <w:rFonts w:ascii="Times New Roman" w:hAnsi="Times New Roman" w:cs="Times New Roman"/>
          <w:b/>
          <w:sz w:val="24"/>
          <w:szCs w:val="24"/>
        </w:rPr>
        <w:sectPr w:rsidR="0032481D">
          <w:pgSz w:w="16838" w:h="11906" w:orient="landscape"/>
          <w:pgMar w:top="1800" w:right="1440" w:bottom="1800" w:left="1440" w:header="851" w:footer="992" w:gutter="0"/>
          <w:cols w:space="425"/>
          <w:docGrid w:type="lines" w:linePitch="312"/>
        </w:sectPr>
      </w:pPr>
    </w:p>
    <w:p w14:paraId="2C10E09D" w14:textId="77777777" w:rsidR="0032481D" w:rsidRDefault="003C389E">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Table S2</w:t>
      </w:r>
      <w:r>
        <w:rPr>
          <w:rFonts w:ascii="Times New Roman" w:hAnsi="Times New Roman" w:cs="Times New Roman"/>
          <w:sz w:val="24"/>
          <w:szCs w:val="24"/>
        </w:rPr>
        <w:t xml:space="preserve"> </w:t>
      </w:r>
      <w:r>
        <w:rPr>
          <w:rFonts w:ascii="Times New Roman" w:hAnsi="Times New Roman" w:cs="Times New Roman" w:hint="eastAsia"/>
          <w:sz w:val="24"/>
          <w:szCs w:val="24"/>
        </w:rPr>
        <w:t>Changes</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in </w:t>
      </w:r>
      <w:r>
        <w:rPr>
          <w:rFonts w:ascii="Times New Roman" w:hAnsi="Times New Roman" w:cs="Times New Roman"/>
          <w:sz w:val="24"/>
          <w:szCs w:val="24"/>
        </w:rPr>
        <w:t xml:space="preserve">soil nematode richness (genus) </w:t>
      </w:r>
      <w:r>
        <w:rPr>
          <w:rFonts w:ascii="Times New Roman" w:hAnsi="Times New Roman" w:cs="Times New Roman" w:hint="eastAsia"/>
          <w:sz w:val="24"/>
          <w:szCs w:val="24"/>
        </w:rPr>
        <w:t>in natural</w:t>
      </w:r>
      <w:r>
        <w:rPr>
          <w:rFonts w:ascii="Times New Roman" w:hAnsi="Times New Roman" w:cs="Times New Roman"/>
          <w:sz w:val="24"/>
          <w:szCs w:val="24"/>
        </w:rPr>
        <w:t xml:space="preserve"> forests</w:t>
      </w:r>
      <w:r>
        <w:rPr>
          <w:rFonts w:ascii="Times New Roman" w:hAnsi="Times New Roman" w:cs="Times New Roman" w:hint="eastAsia"/>
          <w:sz w:val="24"/>
          <w:szCs w:val="24"/>
        </w:rPr>
        <w:t xml:space="preserve"> and managed</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chestnut </w:t>
      </w:r>
      <w:r>
        <w:rPr>
          <w:rFonts w:ascii="Times New Roman" w:hAnsi="Times New Roman" w:cs="Times New Roman"/>
          <w:sz w:val="24"/>
          <w:szCs w:val="24"/>
        </w:rPr>
        <w:t>plantations.</w:t>
      </w:r>
    </w:p>
    <w:tbl>
      <w:tblPr>
        <w:tblW w:w="8867" w:type="dxa"/>
        <w:tblLook w:val="04A0" w:firstRow="1" w:lastRow="0" w:firstColumn="1" w:lastColumn="0" w:noHBand="0" w:noVBand="1"/>
      </w:tblPr>
      <w:tblGrid>
        <w:gridCol w:w="2692"/>
        <w:gridCol w:w="1379"/>
        <w:gridCol w:w="1709"/>
        <w:gridCol w:w="1542"/>
        <w:gridCol w:w="1545"/>
      </w:tblGrid>
      <w:tr w:rsidR="0032481D" w14:paraId="7303C0D6" w14:textId="77777777" w:rsidTr="00187B68">
        <w:trPr>
          <w:trHeight w:val="312"/>
        </w:trPr>
        <w:tc>
          <w:tcPr>
            <w:tcW w:w="2692" w:type="dxa"/>
            <w:vMerge w:val="restart"/>
            <w:tcBorders>
              <w:top w:val="single" w:sz="12" w:space="0" w:color="auto"/>
              <w:left w:val="nil"/>
              <w:bottom w:val="single" w:sz="8" w:space="0" w:color="000000"/>
              <w:right w:val="nil"/>
            </w:tcBorders>
            <w:noWrap/>
            <w:vAlign w:val="center"/>
          </w:tcPr>
          <w:p w14:paraId="1E85BB55"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Treatments</w:t>
            </w:r>
          </w:p>
        </w:tc>
        <w:tc>
          <w:tcPr>
            <w:tcW w:w="6175" w:type="dxa"/>
            <w:gridSpan w:val="4"/>
            <w:tcBorders>
              <w:top w:val="single" w:sz="12" w:space="0" w:color="auto"/>
              <w:left w:val="nil"/>
              <w:bottom w:val="single" w:sz="8" w:space="0" w:color="auto"/>
              <w:right w:val="nil"/>
            </w:tcBorders>
            <w:noWrap/>
            <w:vAlign w:val="bottom"/>
          </w:tcPr>
          <w:p w14:paraId="0B706C9F" w14:textId="77777777" w:rsidR="0032481D" w:rsidRDefault="003C389E">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Soil nematode richness</w:t>
            </w:r>
          </w:p>
        </w:tc>
      </w:tr>
      <w:tr w:rsidR="0032481D" w14:paraId="1CC00D18" w14:textId="77777777">
        <w:trPr>
          <w:trHeight w:val="265"/>
        </w:trPr>
        <w:tc>
          <w:tcPr>
            <w:tcW w:w="2692" w:type="dxa"/>
            <w:vMerge/>
            <w:tcBorders>
              <w:top w:val="single" w:sz="12" w:space="0" w:color="auto"/>
              <w:left w:val="nil"/>
              <w:bottom w:val="single" w:sz="8" w:space="0" w:color="000000"/>
              <w:right w:val="nil"/>
            </w:tcBorders>
            <w:vAlign w:val="center"/>
          </w:tcPr>
          <w:p w14:paraId="7209D0F8" w14:textId="77777777" w:rsidR="0032481D" w:rsidRDefault="0032481D">
            <w:pPr>
              <w:widowControl/>
              <w:jc w:val="left"/>
              <w:rPr>
                <w:rFonts w:ascii="Times New Roman" w:eastAsia="等线" w:hAnsi="Times New Roman" w:cs="Times New Roman"/>
                <w:color w:val="000000"/>
                <w:kern w:val="0"/>
                <w:sz w:val="24"/>
                <w:szCs w:val="24"/>
              </w:rPr>
            </w:pPr>
          </w:p>
        </w:tc>
        <w:tc>
          <w:tcPr>
            <w:tcW w:w="1379" w:type="dxa"/>
            <w:tcBorders>
              <w:top w:val="nil"/>
              <w:left w:val="nil"/>
              <w:bottom w:val="single" w:sz="8" w:space="0" w:color="auto"/>
              <w:right w:val="nil"/>
            </w:tcBorders>
            <w:noWrap/>
            <w:vAlign w:val="bottom"/>
          </w:tcPr>
          <w:p w14:paraId="7DA2A46A" w14:textId="77777777" w:rsidR="0032481D" w:rsidRDefault="003C389E">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BF</w:t>
            </w:r>
          </w:p>
        </w:tc>
        <w:tc>
          <w:tcPr>
            <w:tcW w:w="1709" w:type="dxa"/>
            <w:tcBorders>
              <w:top w:val="nil"/>
              <w:left w:val="nil"/>
              <w:bottom w:val="single" w:sz="8" w:space="0" w:color="auto"/>
              <w:right w:val="nil"/>
            </w:tcBorders>
            <w:noWrap/>
            <w:vAlign w:val="bottom"/>
          </w:tcPr>
          <w:p w14:paraId="638A6D1E" w14:textId="77777777" w:rsidR="0032481D" w:rsidRDefault="003C389E">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FF</w:t>
            </w:r>
          </w:p>
        </w:tc>
        <w:tc>
          <w:tcPr>
            <w:tcW w:w="1542" w:type="dxa"/>
            <w:tcBorders>
              <w:top w:val="nil"/>
              <w:left w:val="nil"/>
              <w:bottom w:val="single" w:sz="8" w:space="0" w:color="auto"/>
              <w:right w:val="nil"/>
            </w:tcBorders>
            <w:noWrap/>
            <w:vAlign w:val="bottom"/>
          </w:tcPr>
          <w:p w14:paraId="5089066B" w14:textId="77777777" w:rsidR="0032481D" w:rsidRDefault="003C389E">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PF</w:t>
            </w:r>
          </w:p>
        </w:tc>
        <w:tc>
          <w:tcPr>
            <w:tcW w:w="1545" w:type="dxa"/>
            <w:tcBorders>
              <w:top w:val="nil"/>
              <w:left w:val="nil"/>
              <w:bottom w:val="single" w:sz="8" w:space="0" w:color="auto"/>
              <w:right w:val="nil"/>
            </w:tcBorders>
            <w:noWrap/>
            <w:vAlign w:val="bottom"/>
          </w:tcPr>
          <w:p w14:paraId="33C80DA4" w14:textId="77777777" w:rsidR="0032481D" w:rsidRDefault="003C389E">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OP</w:t>
            </w:r>
          </w:p>
        </w:tc>
      </w:tr>
      <w:tr w:rsidR="0032481D" w14:paraId="2E8BD845" w14:textId="77777777">
        <w:trPr>
          <w:trHeight w:val="253"/>
        </w:trPr>
        <w:tc>
          <w:tcPr>
            <w:tcW w:w="2692" w:type="dxa"/>
            <w:tcBorders>
              <w:top w:val="nil"/>
              <w:left w:val="nil"/>
              <w:bottom w:val="nil"/>
              <w:right w:val="nil"/>
            </w:tcBorders>
            <w:noWrap/>
            <w:vAlign w:val="bottom"/>
          </w:tcPr>
          <w:p w14:paraId="0EC31442"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S-NF</w:t>
            </w:r>
          </w:p>
        </w:tc>
        <w:tc>
          <w:tcPr>
            <w:tcW w:w="1379" w:type="dxa"/>
            <w:tcBorders>
              <w:top w:val="nil"/>
              <w:left w:val="nil"/>
              <w:bottom w:val="nil"/>
              <w:right w:val="nil"/>
            </w:tcBorders>
            <w:noWrap/>
            <w:vAlign w:val="bottom"/>
          </w:tcPr>
          <w:p w14:paraId="6CECE6D7"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1.61±0.55b</w:t>
            </w:r>
          </w:p>
        </w:tc>
        <w:tc>
          <w:tcPr>
            <w:tcW w:w="1709" w:type="dxa"/>
            <w:tcBorders>
              <w:top w:val="nil"/>
              <w:left w:val="nil"/>
              <w:bottom w:val="nil"/>
              <w:right w:val="nil"/>
            </w:tcBorders>
            <w:noWrap/>
            <w:vAlign w:val="bottom"/>
          </w:tcPr>
          <w:p w14:paraId="5760AF27"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0.62±0.24ab</w:t>
            </w:r>
          </w:p>
        </w:tc>
        <w:tc>
          <w:tcPr>
            <w:tcW w:w="1542" w:type="dxa"/>
            <w:tcBorders>
              <w:top w:val="nil"/>
              <w:left w:val="nil"/>
              <w:bottom w:val="nil"/>
              <w:right w:val="nil"/>
            </w:tcBorders>
            <w:noWrap/>
            <w:vAlign w:val="bottom"/>
          </w:tcPr>
          <w:p w14:paraId="332C5E7C"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1.30±0.26a</w:t>
            </w:r>
          </w:p>
        </w:tc>
        <w:tc>
          <w:tcPr>
            <w:tcW w:w="1545" w:type="dxa"/>
            <w:tcBorders>
              <w:top w:val="nil"/>
              <w:left w:val="nil"/>
              <w:bottom w:val="nil"/>
              <w:right w:val="nil"/>
            </w:tcBorders>
            <w:noWrap/>
            <w:vAlign w:val="bottom"/>
          </w:tcPr>
          <w:p w14:paraId="4831836D"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1.58±0.46a</w:t>
            </w:r>
          </w:p>
        </w:tc>
      </w:tr>
      <w:tr w:rsidR="0032481D" w14:paraId="0E2F0DF2" w14:textId="77777777">
        <w:trPr>
          <w:trHeight w:val="253"/>
        </w:trPr>
        <w:tc>
          <w:tcPr>
            <w:tcW w:w="2692" w:type="dxa"/>
            <w:tcBorders>
              <w:top w:val="nil"/>
              <w:left w:val="nil"/>
              <w:bottom w:val="nil"/>
              <w:right w:val="nil"/>
            </w:tcBorders>
            <w:noWrap/>
            <w:vAlign w:val="bottom"/>
          </w:tcPr>
          <w:p w14:paraId="45F4A994"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S-CP</w:t>
            </w:r>
          </w:p>
        </w:tc>
        <w:tc>
          <w:tcPr>
            <w:tcW w:w="1379" w:type="dxa"/>
            <w:tcBorders>
              <w:top w:val="nil"/>
              <w:left w:val="nil"/>
              <w:bottom w:val="nil"/>
              <w:right w:val="nil"/>
            </w:tcBorders>
            <w:noWrap/>
            <w:vAlign w:val="bottom"/>
          </w:tcPr>
          <w:p w14:paraId="561A7CCA"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1.50±0.44b</w:t>
            </w:r>
          </w:p>
        </w:tc>
        <w:tc>
          <w:tcPr>
            <w:tcW w:w="1709" w:type="dxa"/>
            <w:tcBorders>
              <w:top w:val="nil"/>
              <w:left w:val="nil"/>
              <w:bottom w:val="nil"/>
              <w:right w:val="nil"/>
            </w:tcBorders>
            <w:noWrap/>
            <w:vAlign w:val="bottom"/>
          </w:tcPr>
          <w:p w14:paraId="51322C0C"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0.34±0.20b</w:t>
            </w:r>
          </w:p>
        </w:tc>
        <w:tc>
          <w:tcPr>
            <w:tcW w:w="1542" w:type="dxa"/>
            <w:tcBorders>
              <w:top w:val="nil"/>
              <w:left w:val="nil"/>
              <w:bottom w:val="nil"/>
              <w:right w:val="nil"/>
            </w:tcBorders>
            <w:noWrap/>
            <w:vAlign w:val="bottom"/>
          </w:tcPr>
          <w:p w14:paraId="0CD099F6"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1.30±0.47a</w:t>
            </w:r>
          </w:p>
        </w:tc>
        <w:tc>
          <w:tcPr>
            <w:tcW w:w="1545" w:type="dxa"/>
            <w:tcBorders>
              <w:top w:val="nil"/>
              <w:left w:val="nil"/>
              <w:bottom w:val="nil"/>
              <w:right w:val="nil"/>
            </w:tcBorders>
            <w:noWrap/>
            <w:vAlign w:val="bottom"/>
          </w:tcPr>
          <w:p w14:paraId="39AF1E6D"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1.56±0.25a</w:t>
            </w:r>
          </w:p>
        </w:tc>
      </w:tr>
      <w:tr w:rsidR="0032481D" w14:paraId="1EEC10E4" w14:textId="77777777">
        <w:trPr>
          <w:trHeight w:val="253"/>
        </w:trPr>
        <w:tc>
          <w:tcPr>
            <w:tcW w:w="2692" w:type="dxa"/>
            <w:tcBorders>
              <w:top w:val="nil"/>
              <w:left w:val="nil"/>
              <w:bottom w:val="nil"/>
              <w:right w:val="nil"/>
            </w:tcBorders>
            <w:noWrap/>
            <w:vAlign w:val="bottom"/>
          </w:tcPr>
          <w:p w14:paraId="3E36C84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N-NF</w:t>
            </w:r>
          </w:p>
        </w:tc>
        <w:tc>
          <w:tcPr>
            <w:tcW w:w="1379" w:type="dxa"/>
            <w:tcBorders>
              <w:top w:val="nil"/>
              <w:left w:val="nil"/>
              <w:bottom w:val="nil"/>
              <w:right w:val="nil"/>
            </w:tcBorders>
            <w:noWrap/>
            <w:vAlign w:val="bottom"/>
          </w:tcPr>
          <w:p w14:paraId="56AEB4BE"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2.60±0.34a</w:t>
            </w:r>
          </w:p>
        </w:tc>
        <w:tc>
          <w:tcPr>
            <w:tcW w:w="1709" w:type="dxa"/>
            <w:tcBorders>
              <w:top w:val="nil"/>
              <w:left w:val="nil"/>
              <w:bottom w:val="nil"/>
              <w:right w:val="nil"/>
            </w:tcBorders>
            <w:noWrap/>
            <w:vAlign w:val="bottom"/>
          </w:tcPr>
          <w:p w14:paraId="0758D284"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0.78±0.21a</w:t>
            </w:r>
          </w:p>
        </w:tc>
        <w:tc>
          <w:tcPr>
            <w:tcW w:w="1542" w:type="dxa"/>
            <w:tcBorders>
              <w:top w:val="nil"/>
              <w:left w:val="nil"/>
              <w:bottom w:val="nil"/>
              <w:right w:val="nil"/>
            </w:tcBorders>
            <w:noWrap/>
            <w:vAlign w:val="bottom"/>
          </w:tcPr>
          <w:p w14:paraId="7590BE3C"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1.67±0.36a</w:t>
            </w:r>
          </w:p>
        </w:tc>
        <w:tc>
          <w:tcPr>
            <w:tcW w:w="1545" w:type="dxa"/>
            <w:tcBorders>
              <w:top w:val="nil"/>
              <w:left w:val="nil"/>
              <w:bottom w:val="nil"/>
              <w:right w:val="nil"/>
            </w:tcBorders>
            <w:noWrap/>
            <w:vAlign w:val="bottom"/>
          </w:tcPr>
          <w:p w14:paraId="4CDEEB0C"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1.60±0.33a</w:t>
            </w:r>
          </w:p>
        </w:tc>
      </w:tr>
      <w:tr w:rsidR="0032481D" w14:paraId="4D3D1252" w14:textId="77777777">
        <w:trPr>
          <w:trHeight w:val="265"/>
        </w:trPr>
        <w:tc>
          <w:tcPr>
            <w:tcW w:w="2692" w:type="dxa"/>
            <w:tcBorders>
              <w:top w:val="nil"/>
              <w:left w:val="nil"/>
              <w:bottom w:val="single" w:sz="8" w:space="0" w:color="auto"/>
              <w:right w:val="nil"/>
            </w:tcBorders>
            <w:noWrap/>
            <w:vAlign w:val="bottom"/>
          </w:tcPr>
          <w:p w14:paraId="6150B306"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N-CP</w:t>
            </w:r>
          </w:p>
        </w:tc>
        <w:tc>
          <w:tcPr>
            <w:tcW w:w="1379" w:type="dxa"/>
            <w:tcBorders>
              <w:top w:val="nil"/>
              <w:left w:val="nil"/>
              <w:bottom w:val="single" w:sz="8" w:space="0" w:color="auto"/>
              <w:right w:val="nil"/>
            </w:tcBorders>
            <w:noWrap/>
            <w:vAlign w:val="bottom"/>
          </w:tcPr>
          <w:p w14:paraId="6FF0CFDC"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0.84±0.57c</w:t>
            </w:r>
          </w:p>
        </w:tc>
        <w:tc>
          <w:tcPr>
            <w:tcW w:w="1709" w:type="dxa"/>
            <w:tcBorders>
              <w:top w:val="nil"/>
              <w:left w:val="nil"/>
              <w:bottom w:val="single" w:sz="8" w:space="0" w:color="auto"/>
              <w:right w:val="nil"/>
            </w:tcBorders>
            <w:noWrap/>
            <w:vAlign w:val="bottom"/>
          </w:tcPr>
          <w:p w14:paraId="04630D3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0.40±0.43ab</w:t>
            </w:r>
          </w:p>
        </w:tc>
        <w:tc>
          <w:tcPr>
            <w:tcW w:w="1542" w:type="dxa"/>
            <w:tcBorders>
              <w:top w:val="nil"/>
              <w:left w:val="nil"/>
              <w:bottom w:val="single" w:sz="8" w:space="0" w:color="auto"/>
              <w:right w:val="nil"/>
            </w:tcBorders>
            <w:noWrap/>
            <w:vAlign w:val="bottom"/>
          </w:tcPr>
          <w:p w14:paraId="66FF4FE5"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1.21±0.32a</w:t>
            </w:r>
          </w:p>
        </w:tc>
        <w:tc>
          <w:tcPr>
            <w:tcW w:w="1545" w:type="dxa"/>
            <w:tcBorders>
              <w:top w:val="nil"/>
              <w:left w:val="nil"/>
              <w:bottom w:val="single" w:sz="8" w:space="0" w:color="auto"/>
              <w:right w:val="nil"/>
            </w:tcBorders>
            <w:noWrap/>
            <w:vAlign w:val="bottom"/>
          </w:tcPr>
          <w:p w14:paraId="6BA8FE9F"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1.59±0.39a</w:t>
            </w:r>
          </w:p>
        </w:tc>
      </w:tr>
      <w:tr w:rsidR="0032481D" w14:paraId="6B57F484" w14:textId="77777777">
        <w:trPr>
          <w:trHeight w:val="253"/>
        </w:trPr>
        <w:tc>
          <w:tcPr>
            <w:tcW w:w="2692" w:type="dxa"/>
            <w:tcBorders>
              <w:top w:val="nil"/>
              <w:left w:val="nil"/>
              <w:bottom w:val="nil"/>
              <w:right w:val="nil"/>
            </w:tcBorders>
            <w:noWrap/>
            <w:vAlign w:val="bottom"/>
          </w:tcPr>
          <w:p w14:paraId="3AF4B7A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Effect of forest </w:t>
            </w:r>
            <w:r>
              <w:rPr>
                <w:rFonts w:ascii="Times New Roman" w:eastAsia="等线" w:hAnsi="Times New Roman" w:cs="Times New Roman" w:hint="eastAsia"/>
                <w:color w:val="000000"/>
                <w:kern w:val="0"/>
                <w:sz w:val="24"/>
                <w:szCs w:val="24"/>
              </w:rPr>
              <w:t>type</w:t>
            </w:r>
          </w:p>
        </w:tc>
        <w:tc>
          <w:tcPr>
            <w:tcW w:w="1379" w:type="dxa"/>
            <w:tcBorders>
              <w:top w:val="nil"/>
              <w:left w:val="nil"/>
              <w:bottom w:val="nil"/>
              <w:right w:val="nil"/>
            </w:tcBorders>
            <w:noWrap/>
            <w:vAlign w:val="bottom"/>
          </w:tcPr>
          <w:p w14:paraId="5936F9D4"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-44.36 </w:t>
            </w:r>
          </w:p>
        </w:tc>
        <w:tc>
          <w:tcPr>
            <w:tcW w:w="1709" w:type="dxa"/>
            <w:tcBorders>
              <w:top w:val="nil"/>
              <w:left w:val="nil"/>
              <w:bottom w:val="nil"/>
              <w:right w:val="nil"/>
            </w:tcBorders>
            <w:noWrap/>
            <w:vAlign w:val="bottom"/>
          </w:tcPr>
          <w:p w14:paraId="2D1B2AA2"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-47.13 </w:t>
            </w:r>
          </w:p>
        </w:tc>
        <w:tc>
          <w:tcPr>
            <w:tcW w:w="1542" w:type="dxa"/>
            <w:tcBorders>
              <w:top w:val="nil"/>
              <w:left w:val="nil"/>
              <w:bottom w:val="nil"/>
              <w:right w:val="nil"/>
            </w:tcBorders>
            <w:noWrap/>
            <w:vAlign w:val="bottom"/>
          </w:tcPr>
          <w:p w14:paraId="063F62E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-15.76 </w:t>
            </w:r>
          </w:p>
        </w:tc>
        <w:tc>
          <w:tcPr>
            <w:tcW w:w="1545" w:type="dxa"/>
            <w:tcBorders>
              <w:top w:val="nil"/>
              <w:left w:val="nil"/>
              <w:bottom w:val="nil"/>
              <w:right w:val="nil"/>
            </w:tcBorders>
            <w:noWrap/>
            <w:vAlign w:val="bottom"/>
          </w:tcPr>
          <w:p w14:paraId="48C29196"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-0.66 </w:t>
            </w:r>
          </w:p>
        </w:tc>
      </w:tr>
      <w:tr w:rsidR="0032481D" w14:paraId="656DB680" w14:textId="77777777">
        <w:trPr>
          <w:trHeight w:val="253"/>
        </w:trPr>
        <w:tc>
          <w:tcPr>
            <w:tcW w:w="2692" w:type="dxa"/>
            <w:tcBorders>
              <w:top w:val="nil"/>
              <w:left w:val="nil"/>
              <w:bottom w:val="nil"/>
              <w:right w:val="nil"/>
            </w:tcBorders>
            <w:noWrap/>
            <w:vAlign w:val="bottom"/>
          </w:tcPr>
          <w:p w14:paraId="284C61A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Effect of slope </w:t>
            </w:r>
            <w:r>
              <w:rPr>
                <w:rFonts w:ascii="Times New Roman" w:eastAsia="等线" w:hAnsi="Times New Roman" w:cs="Times New Roman" w:hint="eastAsia"/>
                <w:color w:val="000000"/>
                <w:kern w:val="0"/>
                <w:sz w:val="24"/>
                <w:szCs w:val="24"/>
              </w:rPr>
              <w:t>aspect</w:t>
            </w:r>
          </w:p>
        </w:tc>
        <w:tc>
          <w:tcPr>
            <w:tcW w:w="1379" w:type="dxa"/>
            <w:tcBorders>
              <w:top w:val="nil"/>
              <w:left w:val="nil"/>
              <w:bottom w:val="nil"/>
              <w:right w:val="nil"/>
            </w:tcBorders>
            <w:noWrap/>
            <w:vAlign w:val="bottom"/>
          </w:tcPr>
          <w:p w14:paraId="154B9E63"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-9.38 </w:t>
            </w:r>
          </w:p>
        </w:tc>
        <w:tc>
          <w:tcPr>
            <w:tcW w:w="1709" w:type="dxa"/>
            <w:tcBorders>
              <w:top w:val="nil"/>
              <w:left w:val="nil"/>
              <w:bottom w:val="nil"/>
              <w:right w:val="nil"/>
            </w:tcBorders>
            <w:noWrap/>
            <w:vAlign w:val="bottom"/>
          </w:tcPr>
          <w:p w14:paraId="1107F776"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-19.08 </w:t>
            </w:r>
          </w:p>
        </w:tc>
        <w:tc>
          <w:tcPr>
            <w:tcW w:w="1542" w:type="dxa"/>
            <w:tcBorders>
              <w:top w:val="nil"/>
              <w:left w:val="nil"/>
              <w:bottom w:val="nil"/>
              <w:right w:val="nil"/>
            </w:tcBorders>
            <w:noWrap/>
            <w:vAlign w:val="bottom"/>
          </w:tcPr>
          <w:p w14:paraId="79AD25E2"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-9.52 </w:t>
            </w:r>
          </w:p>
        </w:tc>
        <w:tc>
          <w:tcPr>
            <w:tcW w:w="1545" w:type="dxa"/>
            <w:tcBorders>
              <w:top w:val="nil"/>
              <w:left w:val="nil"/>
              <w:bottom w:val="nil"/>
              <w:right w:val="nil"/>
            </w:tcBorders>
            <w:noWrap/>
            <w:vAlign w:val="bottom"/>
          </w:tcPr>
          <w:p w14:paraId="02933BE7"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-1.50 </w:t>
            </w:r>
          </w:p>
        </w:tc>
      </w:tr>
      <w:tr w:rsidR="0032481D" w14:paraId="2C851401" w14:textId="77777777">
        <w:trPr>
          <w:trHeight w:val="253"/>
        </w:trPr>
        <w:tc>
          <w:tcPr>
            <w:tcW w:w="2692" w:type="dxa"/>
            <w:tcBorders>
              <w:top w:val="nil"/>
              <w:left w:val="nil"/>
              <w:bottom w:val="nil"/>
              <w:right w:val="nil"/>
            </w:tcBorders>
            <w:noWrap/>
            <w:vAlign w:val="bottom"/>
          </w:tcPr>
          <w:p w14:paraId="3CFF4570"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Forest type (F)</w:t>
            </w:r>
          </w:p>
        </w:tc>
        <w:tc>
          <w:tcPr>
            <w:tcW w:w="1379" w:type="dxa"/>
            <w:tcBorders>
              <w:top w:val="nil"/>
              <w:left w:val="nil"/>
              <w:bottom w:val="nil"/>
              <w:right w:val="nil"/>
            </w:tcBorders>
            <w:noWrap/>
            <w:vAlign w:val="bottom"/>
          </w:tcPr>
          <w:p w14:paraId="2817AA9D"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0.001 </w:t>
            </w:r>
          </w:p>
        </w:tc>
        <w:tc>
          <w:tcPr>
            <w:tcW w:w="1709" w:type="dxa"/>
            <w:tcBorders>
              <w:top w:val="nil"/>
              <w:left w:val="nil"/>
              <w:bottom w:val="nil"/>
              <w:right w:val="nil"/>
            </w:tcBorders>
            <w:noWrap/>
            <w:vAlign w:val="bottom"/>
          </w:tcPr>
          <w:p w14:paraId="2EF9031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0.021 </w:t>
            </w:r>
          </w:p>
        </w:tc>
        <w:tc>
          <w:tcPr>
            <w:tcW w:w="1542" w:type="dxa"/>
            <w:tcBorders>
              <w:top w:val="nil"/>
              <w:left w:val="nil"/>
              <w:bottom w:val="nil"/>
              <w:right w:val="nil"/>
            </w:tcBorders>
            <w:noWrap/>
            <w:vAlign w:val="bottom"/>
          </w:tcPr>
          <w:p w14:paraId="21F8F3E2" w14:textId="36F8E438"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0.1</w:t>
            </w:r>
            <w:r>
              <w:rPr>
                <w:rFonts w:ascii="Times New Roman" w:eastAsia="等线" w:hAnsi="Times New Roman" w:cs="Times New Roman" w:hint="eastAsia"/>
                <w:color w:val="000000"/>
                <w:kern w:val="0"/>
                <w:sz w:val="24"/>
                <w:szCs w:val="24"/>
              </w:rPr>
              <w:t>66</w:t>
            </w:r>
            <w:r>
              <w:rPr>
                <w:rFonts w:ascii="Times New Roman" w:eastAsia="等线" w:hAnsi="Times New Roman" w:cs="Times New Roman"/>
                <w:color w:val="000000"/>
                <w:kern w:val="0"/>
                <w:sz w:val="24"/>
                <w:szCs w:val="24"/>
              </w:rPr>
              <w:t xml:space="preserve"> </w:t>
            </w:r>
          </w:p>
        </w:tc>
        <w:tc>
          <w:tcPr>
            <w:tcW w:w="1545" w:type="dxa"/>
            <w:tcBorders>
              <w:top w:val="nil"/>
              <w:left w:val="nil"/>
              <w:bottom w:val="nil"/>
              <w:right w:val="nil"/>
            </w:tcBorders>
            <w:noWrap/>
            <w:vAlign w:val="bottom"/>
          </w:tcPr>
          <w:p w14:paraId="66B0ED1B" w14:textId="05581961"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0.9</w:t>
            </w:r>
            <w:r>
              <w:rPr>
                <w:rFonts w:ascii="Times New Roman" w:eastAsia="等线" w:hAnsi="Times New Roman" w:cs="Times New Roman" w:hint="eastAsia"/>
                <w:color w:val="000000"/>
                <w:kern w:val="0"/>
                <w:sz w:val="24"/>
                <w:szCs w:val="24"/>
              </w:rPr>
              <w:t>50</w:t>
            </w:r>
            <w:r>
              <w:rPr>
                <w:rFonts w:ascii="Times New Roman" w:eastAsia="等线" w:hAnsi="Times New Roman" w:cs="Times New Roman"/>
                <w:color w:val="000000"/>
                <w:kern w:val="0"/>
                <w:sz w:val="24"/>
                <w:szCs w:val="24"/>
              </w:rPr>
              <w:t xml:space="preserve"> </w:t>
            </w:r>
          </w:p>
        </w:tc>
      </w:tr>
      <w:tr w:rsidR="0032481D" w14:paraId="1C57FC3E" w14:textId="77777777">
        <w:trPr>
          <w:trHeight w:val="253"/>
        </w:trPr>
        <w:tc>
          <w:tcPr>
            <w:tcW w:w="2692" w:type="dxa"/>
            <w:tcBorders>
              <w:top w:val="nil"/>
              <w:left w:val="nil"/>
              <w:bottom w:val="nil"/>
              <w:right w:val="nil"/>
            </w:tcBorders>
            <w:noWrap/>
            <w:vAlign w:val="bottom"/>
          </w:tcPr>
          <w:p w14:paraId="085D331F"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Slope aspect (S)</w:t>
            </w:r>
          </w:p>
        </w:tc>
        <w:tc>
          <w:tcPr>
            <w:tcW w:w="1379" w:type="dxa"/>
            <w:tcBorders>
              <w:top w:val="nil"/>
              <w:left w:val="nil"/>
              <w:bottom w:val="nil"/>
              <w:right w:val="nil"/>
            </w:tcBorders>
            <w:noWrap/>
            <w:vAlign w:val="bottom"/>
          </w:tcPr>
          <w:p w14:paraId="7A7EEE0C" w14:textId="1FD25A55"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0.46</w:t>
            </w:r>
            <w:r>
              <w:rPr>
                <w:rFonts w:ascii="Times New Roman" w:eastAsia="等线" w:hAnsi="Times New Roman" w:cs="Times New Roman" w:hint="eastAsia"/>
                <w:color w:val="000000"/>
                <w:kern w:val="0"/>
                <w:sz w:val="24"/>
                <w:szCs w:val="24"/>
              </w:rPr>
              <w:t>6</w:t>
            </w:r>
            <w:r>
              <w:rPr>
                <w:rFonts w:ascii="Times New Roman" w:eastAsia="等线" w:hAnsi="Times New Roman" w:cs="Times New Roman"/>
                <w:color w:val="000000"/>
                <w:kern w:val="0"/>
                <w:sz w:val="24"/>
                <w:szCs w:val="24"/>
              </w:rPr>
              <w:t xml:space="preserve"> </w:t>
            </w:r>
          </w:p>
        </w:tc>
        <w:tc>
          <w:tcPr>
            <w:tcW w:w="1709" w:type="dxa"/>
            <w:tcBorders>
              <w:top w:val="nil"/>
              <w:left w:val="nil"/>
              <w:bottom w:val="nil"/>
              <w:right w:val="nil"/>
            </w:tcBorders>
            <w:noWrap/>
            <w:vAlign w:val="bottom"/>
          </w:tcPr>
          <w:p w14:paraId="727F2EA1" w14:textId="63E03C4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0.39</w:t>
            </w:r>
            <w:r>
              <w:rPr>
                <w:rFonts w:ascii="Times New Roman" w:eastAsia="等线" w:hAnsi="Times New Roman" w:cs="Times New Roman" w:hint="eastAsia"/>
                <w:color w:val="000000"/>
                <w:kern w:val="0"/>
                <w:sz w:val="24"/>
                <w:szCs w:val="24"/>
              </w:rPr>
              <w:t>3</w:t>
            </w:r>
            <w:r>
              <w:rPr>
                <w:rFonts w:ascii="Times New Roman" w:eastAsia="等线" w:hAnsi="Times New Roman" w:cs="Times New Roman"/>
                <w:color w:val="000000"/>
                <w:kern w:val="0"/>
                <w:sz w:val="24"/>
                <w:szCs w:val="24"/>
              </w:rPr>
              <w:t xml:space="preserve"> </w:t>
            </w:r>
          </w:p>
        </w:tc>
        <w:tc>
          <w:tcPr>
            <w:tcW w:w="1542" w:type="dxa"/>
            <w:tcBorders>
              <w:top w:val="nil"/>
              <w:left w:val="nil"/>
              <w:bottom w:val="nil"/>
              <w:right w:val="nil"/>
            </w:tcBorders>
            <w:noWrap/>
            <w:vAlign w:val="bottom"/>
          </w:tcPr>
          <w:p w14:paraId="142CC277" w14:textId="2C7561FC"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0.40</w:t>
            </w:r>
            <w:r>
              <w:rPr>
                <w:rFonts w:ascii="Times New Roman" w:eastAsia="等线" w:hAnsi="Times New Roman" w:cs="Times New Roman" w:hint="eastAsia"/>
                <w:color w:val="000000"/>
                <w:kern w:val="0"/>
                <w:sz w:val="24"/>
                <w:szCs w:val="24"/>
              </w:rPr>
              <w:t>9</w:t>
            </w:r>
            <w:r>
              <w:rPr>
                <w:rFonts w:ascii="Times New Roman" w:eastAsia="等线" w:hAnsi="Times New Roman" w:cs="Times New Roman"/>
                <w:color w:val="000000"/>
                <w:kern w:val="0"/>
                <w:sz w:val="24"/>
                <w:szCs w:val="24"/>
              </w:rPr>
              <w:t xml:space="preserve"> </w:t>
            </w:r>
          </w:p>
        </w:tc>
        <w:tc>
          <w:tcPr>
            <w:tcW w:w="1545" w:type="dxa"/>
            <w:tcBorders>
              <w:top w:val="nil"/>
              <w:left w:val="nil"/>
              <w:bottom w:val="nil"/>
              <w:right w:val="nil"/>
            </w:tcBorders>
            <w:noWrap/>
            <w:vAlign w:val="bottom"/>
          </w:tcPr>
          <w:p w14:paraId="142CF8F8" w14:textId="2E3CD37E"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0.8</w:t>
            </w:r>
            <w:r>
              <w:rPr>
                <w:rFonts w:ascii="Times New Roman" w:eastAsia="等线" w:hAnsi="Times New Roman" w:cs="Times New Roman" w:hint="eastAsia"/>
                <w:color w:val="000000"/>
                <w:kern w:val="0"/>
                <w:sz w:val="24"/>
                <w:szCs w:val="24"/>
              </w:rPr>
              <w:t>86</w:t>
            </w:r>
            <w:r>
              <w:rPr>
                <w:rFonts w:ascii="Times New Roman" w:eastAsia="等线" w:hAnsi="Times New Roman" w:cs="Times New Roman"/>
                <w:color w:val="000000"/>
                <w:kern w:val="0"/>
                <w:sz w:val="24"/>
                <w:szCs w:val="24"/>
              </w:rPr>
              <w:t xml:space="preserve"> </w:t>
            </w:r>
          </w:p>
        </w:tc>
      </w:tr>
      <w:tr w:rsidR="0032481D" w14:paraId="13E0870D" w14:textId="77777777">
        <w:trPr>
          <w:trHeight w:val="265"/>
        </w:trPr>
        <w:tc>
          <w:tcPr>
            <w:tcW w:w="2692" w:type="dxa"/>
            <w:tcBorders>
              <w:top w:val="nil"/>
              <w:left w:val="nil"/>
              <w:bottom w:val="single" w:sz="12" w:space="0" w:color="auto"/>
              <w:right w:val="nil"/>
            </w:tcBorders>
            <w:noWrap/>
            <w:vAlign w:val="bottom"/>
          </w:tcPr>
          <w:p w14:paraId="76748833"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F</w:t>
            </w:r>
            <w:r>
              <w:rPr>
                <w:rFonts w:ascii="Times New Roman" w:eastAsia="等线" w:hAnsi="Times New Roman" w:cs="Times New Roman"/>
                <w:color w:val="000000"/>
                <w:kern w:val="0"/>
                <w:sz w:val="24"/>
                <w:szCs w:val="24"/>
              </w:rPr>
              <w:sym w:font="Wingdings 2" w:char="F0CE"/>
            </w:r>
            <w:r>
              <w:rPr>
                <w:rFonts w:ascii="Times New Roman" w:eastAsia="等线" w:hAnsi="Times New Roman" w:cs="Times New Roman"/>
                <w:color w:val="000000"/>
                <w:kern w:val="0"/>
                <w:sz w:val="24"/>
                <w:szCs w:val="24"/>
              </w:rPr>
              <w:t>S</w:t>
            </w:r>
          </w:p>
        </w:tc>
        <w:tc>
          <w:tcPr>
            <w:tcW w:w="1379" w:type="dxa"/>
            <w:tcBorders>
              <w:top w:val="nil"/>
              <w:left w:val="nil"/>
              <w:bottom w:val="single" w:sz="12" w:space="0" w:color="auto"/>
              <w:right w:val="nil"/>
            </w:tcBorders>
            <w:noWrap/>
            <w:vAlign w:val="bottom"/>
          </w:tcPr>
          <w:p w14:paraId="6F99F6C6"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0.002 </w:t>
            </w:r>
          </w:p>
        </w:tc>
        <w:tc>
          <w:tcPr>
            <w:tcW w:w="1709" w:type="dxa"/>
            <w:tcBorders>
              <w:top w:val="nil"/>
              <w:left w:val="nil"/>
              <w:bottom w:val="single" w:sz="12" w:space="0" w:color="auto"/>
              <w:right w:val="nil"/>
            </w:tcBorders>
            <w:noWrap/>
            <w:vAlign w:val="bottom"/>
          </w:tcPr>
          <w:p w14:paraId="009CF9A7" w14:textId="6E8A6588"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0.7</w:t>
            </w:r>
            <w:r>
              <w:rPr>
                <w:rFonts w:ascii="Times New Roman" w:eastAsia="等线" w:hAnsi="Times New Roman" w:cs="Times New Roman" w:hint="eastAsia"/>
                <w:color w:val="000000"/>
                <w:kern w:val="0"/>
                <w:sz w:val="24"/>
                <w:szCs w:val="24"/>
              </w:rPr>
              <w:t>15</w:t>
            </w:r>
            <w:r>
              <w:rPr>
                <w:rFonts w:ascii="Times New Roman" w:eastAsia="等线" w:hAnsi="Times New Roman" w:cs="Times New Roman"/>
                <w:color w:val="000000"/>
                <w:kern w:val="0"/>
                <w:sz w:val="24"/>
                <w:szCs w:val="24"/>
              </w:rPr>
              <w:t xml:space="preserve"> </w:t>
            </w:r>
          </w:p>
        </w:tc>
        <w:tc>
          <w:tcPr>
            <w:tcW w:w="1542" w:type="dxa"/>
            <w:tcBorders>
              <w:top w:val="nil"/>
              <w:left w:val="nil"/>
              <w:bottom w:val="single" w:sz="12" w:space="0" w:color="auto"/>
              <w:right w:val="nil"/>
            </w:tcBorders>
            <w:noWrap/>
            <w:vAlign w:val="bottom"/>
          </w:tcPr>
          <w:p w14:paraId="2122288D" w14:textId="4E660DAA"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0.1</w:t>
            </w:r>
            <w:r>
              <w:rPr>
                <w:rFonts w:ascii="Times New Roman" w:eastAsia="等线" w:hAnsi="Times New Roman" w:cs="Times New Roman" w:hint="eastAsia"/>
                <w:color w:val="000000"/>
                <w:kern w:val="0"/>
                <w:sz w:val="24"/>
                <w:szCs w:val="24"/>
              </w:rPr>
              <w:t>79</w:t>
            </w:r>
            <w:r>
              <w:rPr>
                <w:rFonts w:ascii="Times New Roman" w:eastAsia="等线" w:hAnsi="Times New Roman" w:cs="Times New Roman"/>
                <w:color w:val="000000"/>
                <w:kern w:val="0"/>
                <w:sz w:val="24"/>
                <w:szCs w:val="24"/>
              </w:rPr>
              <w:t xml:space="preserve"> </w:t>
            </w:r>
          </w:p>
        </w:tc>
        <w:tc>
          <w:tcPr>
            <w:tcW w:w="1545" w:type="dxa"/>
            <w:tcBorders>
              <w:top w:val="nil"/>
              <w:left w:val="nil"/>
              <w:bottom w:val="single" w:sz="12" w:space="0" w:color="auto"/>
              <w:right w:val="nil"/>
            </w:tcBorders>
            <w:noWrap/>
            <w:vAlign w:val="bottom"/>
          </w:tcPr>
          <w:p w14:paraId="367A7B7F" w14:textId="3C2704F4"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0.97</w:t>
            </w:r>
            <w:r>
              <w:rPr>
                <w:rFonts w:ascii="Times New Roman" w:eastAsia="等线" w:hAnsi="Times New Roman" w:cs="Times New Roman" w:hint="eastAsia"/>
                <w:color w:val="000000"/>
                <w:kern w:val="0"/>
                <w:sz w:val="24"/>
                <w:szCs w:val="24"/>
              </w:rPr>
              <w:t>1</w:t>
            </w:r>
            <w:r>
              <w:rPr>
                <w:rFonts w:ascii="Times New Roman" w:eastAsia="等线" w:hAnsi="Times New Roman" w:cs="Times New Roman"/>
                <w:color w:val="000000"/>
                <w:kern w:val="0"/>
                <w:sz w:val="24"/>
                <w:szCs w:val="24"/>
              </w:rPr>
              <w:t xml:space="preserve"> </w:t>
            </w:r>
          </w:p>
        </w:tc>
      </w:tr>
    </w:tbl>
    <w:p w14:paraId="27A9B9AB" w14:textId="77777777" w:rsidR="0032481D" w:rsidRDefault="003C389E">
      <w:pPr>
        <w:spacing w:line="360" w:lineRule="auto"/>
        <w:rPr>
          <w:rFonts w:ascii="Times New Roman" w:hAnsi="Times New Roman" w:cs="Times New Roman"/>
          <w:sz w:val="24"/>
          <w:szCs w:val="24"/>
        </w:rPr>
      </w:pPr>
      <w:r>
        <w:rPr>
          <w:rFonts w:ascii="Times New Roman" w:hAnsi="Times New Roman" w:cs="Times New Roman"/>
          <w:sz w:val="24"/>
          <w:szCs w:val="24"/>
        </w:rPr>
        <w:t>BF, bacterivores; FF, fungivores; PF, herbivores; OP, omnivores-predators.</w:t>
      </w:r>
    </w:p>
    <w:p w14:paraId="35449496" w14:textId="77777777" w:rsidR="0032481D" w:rsidRDefault="003C389E">
      <w:pPr>
        <w:spacing w:line="360" w:lineRule="auto"/>
        <w:rPr>
          <w:rFonts w:ascii="Times New Roman" w:hAnsi="Times New Roman" w:cs="Times New Roman"/>
          <w:sz w:val="24"/>
          <w:szCs w:val="24"/>
        </w:rPr>
      </w:pPr>
      <w:r>
        <w:rPr>
          <w:rFonts w:ascii="Times New Roman" w:hAnsi="Times New Roman" w:cs="Times New Roman"/>
          <w:sz w:val="24"/>
          <w:szCs w:val="24"/>
        </w:rPr>
        <w:t xml:space="preserve">Different letters indicate significant differences between treatments at </w:t>
      </w:r>
      <w:r>
        <w:rPr>
          <w:rFonts w:ascii="Times New Roman" w:hAnsi="Times New Roman" w:cs="Times New Roman"/>
          <w:i/>
          <w:sz w:val="24"/>
          <w:szCs w:val="24"/>
        </w:rPr>
        <w:t>P</w:t>
      </w:r>
      <w:r>
        <w:rPr>
          <w:rFonts w:ascii="Times New Roman" w:hAnsi="Times New Roman" w:cs="Times New Roman"/>
          <w:sz w:val="24"/>
          <w:szCs w:val="24"/>
        </w:rPr>
        <w:t xml:space="preserve"> &lt; 0.05.</w:t>
      </w:r>
    </w:p>
    <w:p w14:paraId="048307B6" w14:textId="1004A330" w:rsidR="0094180C" w:rsidRDefault="003C389E">
      <w:pPr>
        <w:spacing w:line="360" w:lineRule="auto"/>
        <w:rPr>
          <w:rFonts w:ascii="Times New Roman" w:hAnsi="Times New Roman" w:cs="Times New Roman"/>
          <w:sz w:val="24"/>
          <w:szCs w:val="24"/>
        </w:rPr>
        <w:sectPr w:rsidR="0094180C" w:rsidSect="00187B68">
          <w:pgSz w:w="11906" w:h="16838"/>
          <w:pgMar w:top="1440" w:right="1800" w:bottom="1440" w:left="1800" w:header="851" w:footer="992" w:gutter="0"/>
          <w:cols w:space="425"/>
          <w:docGrid w:type="lines" w:linePitch="312"/>
        </w:sectPr>
      </w:pPr>
      <w:r>
        <w:rPr>
          <w:rFonts w:ascii="Times New Roman" w:hAnsi="Times New Roman" w:cs="Times New Roman"/>
          <w:sz w:val="24"/>
          <w:szCs w:val="24"/>
        </w:rPr>
        <w:t>Treatment codes are described in Fig</w:t>
      </w:r>
      <w:r w:rsidR="00CC3E69">
        <w:rPr>
          <w:rFonts w:ascii="Times New Roman" w:hAnsi="Times New Roman" w:cs="Times New Roman"/>
          <w:sz w:val="24"/>
          <w:szCs w:val="24"/>
        </w:rPr>
        <w:t>.</w:t>
      </w:r>
      <w:r>
        <w:rPr>
          <w:rFonts w:ascii="Times New Roman" w:hAnsi="Times New Roman" w:cs="Times New Roman"/>
          <w:sz w:val="24"/>
          <w:szCs w:val="24"/>
        </w:rPr>
        <w:t xml:space="preserve"> S</w:t>
      </w:r>
      <w:r>
        <w:rPr>
          <w:rFonts w:ascii="Times New Roman" w:hAnsi="Times New Roman" w:cs="Times New Roman" w:hint="eastAsia"/>
          <w:sz w:val="24"/>
          <w:szCs w:val="24"/>
        </w:rPr>
        <w:t>1</w:t>
      </w:r>
      <w:r>
        <w:rPr>
          <w:rFonts w:ascii="Times New Roman" w:hAnsi="Times New Roman" w:cs="Times New Roman"/>
          <w:sz w:val="24"/>
          <w:szCs w:val="24"/>
        </w:rPr>
        <w:t>.</w:t>
      </w:r>
    </w:p>
    <w:p w14:paraId="29BC0D8B" w14:textId="1CC70E78" w:rsidR="0032481D" w:rsidRDefault="003C389E">
      <w:pPr>
        <w:spacing w:line="360" w:lineRule="auto"/>
        <w:rPr>
          <w:rFonts w:ascii="Times New Roman" w:hAnsi="Times New Roman" w:cs="Times New Roman"/>
          <w:sz w:val="24"/>
          <w:szCs w:val="24"/>
        </w:rPr>
      </w:pPr>
      <w:r w:rsidRPr="00DA081E">
        <w:rPr>
          <w:rFonts w:ascii="Times New Roman" w:hAnsi="Times New Roman" w:cs="Times New Roman"/>
          <w:b/>
          <w:sz w:val="24"/>
          <w:szCs w:val="24"/>
          <w:highlight w:val="yellow"/>
        </w:rPr>
        <w:lastRenderedPageBreak/>
        <w:t>Table S</w:t>
      </w:r>
      <w:r>
        <w:rPr>
          <w:rFonts w:ascii="Times New Roman" w:hAnsi="Times New Roman" w:cs="Times New Roman" w:hint="eastAsia"/>
          <w:b/>
          <w:sz w:val="24"/>
          <w:szCs w:val="24"/>
          <w:highlight w:val="yellow"/>
        </w:rPr>
        <w:t>3</w:t>
      </w:r>
      <w:r w:rsidRPr="00187B68">
        <w:rPr>
          <w:rFonts w:ascii="Times New Roman" w:hAnsi="Times New Roman" w:cs="Times New Roman"/>
          <w:b/>
          <w:sz w:val="24"/>
          <w:szCs w:val="24"/>
          <w:highlight w:val="yellow"/>
        </w:rPr>
        <w:t xml:space="preserve"> </w:t>
      </w:r>
      <w:r w:rsidRPr="00187B68">
        <w:rPr>
          <w:rFonts w:ascii="Times New Roman" w:hAnsi="Times New Roman" w:cs="Times New Roman"/>
          <w:sz w:val="24"/>
          <w:szCs w:val="24"/>
          <w:highlight w:val="yellow"/>
        </w:rPr>
        <w:t>Changes in observed and null-model expected topological properties</w:t>
      </w:r>
      <w:r>
        <w:rPr>
          <w:rFonts w:ascii="Times New Roman" w:hAnsi="Times New Roman" w:cs="Times New Roman"/>
          <w:sz w:val="24"/>
          <w:szCs w:val="24"/>
        </w:rPr>
        <w:t xml:space="preserve"> of soil nematode communities in natural forests and managed chestnut plantations.</w:t>
      </w:r>
    </w:p>
    <w:tbl>
      <w:tblPr>
        <w:tblStyle w:val="ad"/>
        <w:tblW w:w="1394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52"/>
        <w:gridCol w:w="1873"/>
        <w:gridCol w:w="1703"/>
        <w:gridCol w:w="1704"/>
        <w:gridCol w:w="1704"/>
        <w:gridCol w:w="1704"/>
        <w:gridCol w:w="1704"/>
        <w:gridCol w:w="1704"/>
      </w:tblGrid>
      <w:tr w:rsidR="0032481D" w14:paraId="67D41F1F" w14:textId="77777777" w:rsidTr="00187B68">
        <w:tc>
          <w:tcPr>
            <w:tcW w:w="3725" w:type="dxa"/>
            <w:gridSpan w:val="2"/>
            <w:tcBorders>
              <w:top w:val="single" w:sz="12" w:space="0" w:color="auto"/>
              <w:bottom w:val="single" w:sz="8" w:space="0" w:color="auto"/>
            </w:tcBorders>
            <w:vAlign w:val="center"/>
          </w:tcPr>
          <w:p w14:paraId="2E605E58"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Treatments</w:t>
            </w:r>
          </w:p>
        </w:tc>
        <w:tc>
          <w:tcPr>
            <w:tcW w:w="1703" w:type="dxa"/>
            <w:tcBorders>
              <w:top w:val="single" w:sz="12" w:space="0" w:color="auto"/>
              <w:bottom w:val="single" w:sz="8" w:space="0" w:color="auto"/>
            </w:tcBorders>
            <w:vAlign w:val="center"/>
          </w:tcPr>
          <w:p w14:paraId="42102F6F"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Total nodes</w:t>
            </w:r>
          </w:p>
        </w:tc>
        <w:tc>
          <w:tcPr>
            <w:tcW w:w="1704" w:type="dxa"/>
            <w:tcBorders>
              <w:top w:val="single" w:sz="12" w:space="0" w:color="auto"/>
              <w:bottom w:val="single" w:sz="8" w:space="0" w:color="auto"/>
            </w:tcBorders>
            <w:vAlign w:val="center"/>
          </w:tcPr>
          <w:p w14:paraId="01F88A86"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Positive correlation</w:t>
            </w:r>
          </w:p>
        </w:tc>
        <w:tc>
          <w:tcPr>
            <w:tcW w:w="1704" w:type="dxa"/>
            <w:tcBorders>
              <w:top w:val="single" w:sz="12" w:space="0" w:color="auto"/>
              <w:bottom w:val="single" w:sz="8" w:space="0" w:color="auto"/>
            </w:tcBorders>
            <w:vAlign w:val="center"/>
          </w:tcPr>
          <w:p w14:paraId="36E6D7F3"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Negative correlation</w:t>
            </w:r>
          </w:p>
        </w:tc>
        <w:tc>
          <w:tcPr>
            <w:tcW w:w="1704" w:type="dxa"/>
            <w:tcBorders>
              <w:top w:val="single" w:sz="12" w:space="0" w:color="auto"/>
              <w:bottom w:val="single" w:sz="8" w:space="0" w:color="auto"/>
            </w:tcBorders>
            <w:vAlign w:val="center"/>
          </w:tcPr>
          <w:p w14:paraId="50F751A2"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Total nodes</w:t>
            </w:r>
          </w:p>
        </w:tc>
        <w:tc>
          <w:tcPr>
            <w:tcW w:w="1704" w:type="dxa"/>
            <w:tcBorders>
              <w:top w:val="single" w:sz="12" w:space="0" w:color="auto"/>
              <w:bottom w:val="single" w:sz="8" w:space="0" w:color="auto"/>
            </w:tcBorders>
            <w:vAlign w:val="center"/>
          </w:tcPr>
          <w:p w14:paraId="3B0381DA"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Average degree</w:t>
            </w:r>
          </w:p>
        </w:tc>
        <w:tc>
          <w:tcPr>
            <w:tcW w:w="1704" w:type="dxa"/>
            <w:tcBorders>
              <w:top w:val="single" w:sz="12" w:space="0" w:color="auto"/>
              <w:bottom w:val="single" w:sz="8" w:space="0" w:color="auto"/>
            </w:tcBorders>
            <w:vAlign w:val="center"/>
          </w:tcPr>
          <w:p w14:paraId="10996569"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Clustering coefficient</w:t>
            </w:r>
          </w:p>
        </w:tc>
      </w:tr>
      <w:tr w:rsidR="0032481D" w14:paraId="4BF9B0CE" w14:textId="77777777" w:rsidTr="00187B68">
        <w:tc>
          <w:tcPr>
            <w:tcW w:w="1852" w:type="dxa"/>
            <w:vMerge w:val="restart"/>
            <w:tcBorders>
              <w:top w:val="single" w:sz="8" w:space="0" w:color="auto"/>
              <w:bottom w:val="nil"/>
            </w:tcBorders>
            <w:vAlign w:val="center"/>
          </w:tcPr>
          <w:p w14:paraId="4FBAC805"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Natural forests</w:t>
            </w:r>
          </w:p>
        </w:tc>
        <w:tc>
          <w:tcPr>
            <w:tcW w:w="1873" w:type="dxa"/>
            <w:tcBorders>
              <w:top w:val="single" w:sz="8" w:space="0" w:color="auto"/>
              <w:bottom w:val="nil"/>
            </w:tcBorders>
            <w:vAlign w:val="center"/>
          </w:tcPr>
          <w:p w14:paraId="4B9846E6" w14:textId="77777777" w:rsidR="0032481D" w:rsidRDefault="003C389E">
            <w:pPr>
              <w:rPr>
                <w:rFonts w:ascii="Times New Roman" w:hAnsi="Times New Roman" w:cs="Times New Roman"/>
                <w:sz w:val="24"/>
                <w:szCs w:val="24"/>
              </w:rPr>
            </w:pPr>
            <w:r>
              <w:rPr>
                <w:rFonts w:ascii="Times New Roman" w:hAnsi="Times New Roman" w:cs="Times New Roman" w:hint="eastAsia"/>
                <w:sz w:val="24"/>
                <w:szCs w:val="24"/>
              </w:rPr>
              <w:t>O</w:t>
            </w:r>
            <w:r>
              <w:rPr>
                <w:rFonts w:ascii="Times New Roman" w:hAnsi="Times New Roman" w:cs="Times New Roman"/>
                <w:sz w:val="24"/>
                <w:szCs w:val="24"/>
              </w:rPr>
              <w:t>bserved</w:t>
            </w:r>
          </w:p>
        </w:tc>
        <w:tc>
          <w:tcPr>
            <w:tcW w:w="1703" w:type="dxa"/>
            <w:tcBorders>
              <w:top w:val="single" w:sz="8" w:space="0" w:color="auto"/>
              <w:bottom w:val="nil"/>
            </w:tcBorders>
            <w:vAlign w:val="center"/>
          </w:tcPr>
          <w:p w14:paraId="2BE4D2A7"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119</w:t>
            </w:r>
          </w:p>
        </w:tc>
        <w:tc>
          <w:tcPr>
            <w:tcW w:w="1704" w:type="dxa"/>
            <w:tcBorders>
              <w:top w:val="single" w:sz="8" w:space="0" w:color="auto"/>
              <w:bottom w:val="nil"/>
            </w:tcBorders>
            <w:vAlign w:val="center"/>
          </w:tcPr>
          <w:p w14:paraId="04721621"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81</w:t>
            </w:r>
          </w:p>
        </w:tc>
        <w:tc>
          <w:tcPr>
            <w:tcW w:w="1704" w:type="dxa"/>
            <w:tcBorders>
              <w:top w:val="single" w:sz="8" w:space="0" w:color="auto"/>
              <w:bottom w:val="nil"/>
            </w:tcBorders>
            <w:vAlign w:val="center"/>
          </w:tcPr>
          <w:p w14:paraId="27C7B214"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38</w:t>
            </w:r>
          </w:p>
        </w:tc>
        <w:tc>
          <w:tcPr>
            <w:tcW w:w="1704" w:type="dxa"/>
            <w:tcBorders>
              <w:top w:val="single" w:sz="8" w:space="0" w:color="auto"/>
              <w:bottom w:val="nil"/>
            </w:tcBorders>
            <w:vAlign w:val="center"/>
          </w:tcPr>
          <w:p w14:paraId="330764AF"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60</w:t>
            </w:r>
          </w:p>
        </w:tc>
        <w:tc>
          <w:tcPr>
            <w:tcW w:w="1704" w:type="dxa"/>
            <w:tcBorders>
              <w:top w:val="single" w:sz="8" w:space="0" w:color="auto"/>
              <w:bottom w:val="nil"/>
            </w:tcBorders>
            <w:vAlign w:val="center"/>
          </w:tcPr>
          <w:p w14:paraId="3DAE68FD"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3.97</w:t>
            </w:r>
          </w:p>
        </w:tc>
        <w:tc>
          <w:tcPr>
            <w:tcW w:w="1704" w:type="dxa"/>
            <w:tcBorders>
              <w:top w:val="single" w:sz="8" w:space="0" w:color="auto"/>
              <w:bottom w:val="nil"/>
            </w:tcBorders>
            <w:vAlign w:val="center"/>
          </w:tcPr>
          <w:p w14:paraId="66FE7C76"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0.52</w:t>
            </w:r>
          </w:p>
        </w:tc>
      </w:tr>
      <w:tr w:rsidR="0032481D" w14:paraId="36C6EF56" w14:textId="77777777" w:rsidTr="00187B68">
        <w:tc>
          <w:tcPr>
            <w:tcW w:w="1852" w:type="dxa"/>
            <w:vMerge/>
            <w:tcBorders>
              <w:top w:val="nil"/>
              <w:bottom w:val="nil"/>
            </w:tcBorders>
            <w:vAlign w:val="center"/>
          </w:tcPr>
          <w:p w14:paraId="4500A4EE" w14:textId="77777777" w:rsidR="0032481D" w:rsidRDefault="0032481D">
            <w:pPr>
              <w:rPr>
                <w:rFonts w:ascii="Times New Roman" w:hAnsi="Times New Roman" w:cs="Times New Roman"/>
                <w:sz w:val="24"/>
                <w:szCs w:val="24"/>
              </w:rPr>
            </w:pPr>
          </w:p>
        </w:tc>
        <w:tc>
          <w:tcPr>
            <w:tcW w:w="1873" w:type="dxa"/>
            <w:tcBorders>
              <w:top w:val="nil"/>
              <w:bottom w:val="nil"/>
            </w:tcBorders>
            <w:vAlign w:val="center"/>
          </w:tcPr>
          <w:p w14:paraId="44C40CFC"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Null expectation</w:t>
            </w:r>
          </w:p>
        </w:tc>
        <w:tc>
          <w:tcPr>
            <w:tcW w:w="1703" w:type="dxa"/>
            <w:tcBorders>
              <w:top w:val="nil"/>
              <w:bottom w:val="nil"/>
            </w:tcBorders>
            <w:vAlign w:val="center"/>
          </w:tcPr>
          <w:p w14:paraId="3033072D"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119</w:t>
            </w:r>
          </w:p>
        </w:tc>
        <w:tc>
          <w:tcPr>
            <w:tcW w:w="1704" w:type="dxa"/>
            <w:tcBorders>
              <w:top w:val="nil"/>
              <w:bottom w:val="nil"/>
            </w:tcBorders>
            <w:vAlign w:val="center"/>
          </w:tcPr>
          <w:p w14:paraId="30A704D8"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nil"/>
            </w:tcBorders>
            <w:vAlign w:val="center"/>
          </w:tcPr>
          <w:p w14:paraId="12718E7D"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nil"/>
            </w:tcBorders>
            <w:vAlign w:val="center"/>
          </w:tcPr>
          <w:p w14:paraId="297417D8"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60</w:t>
            </w:r>
          </w:p>
        </w:tc>
        <w:tc>
          <w:tcPr>
            <w:tcW w:w="1704" w:type="dxa"/>
            <w:tcBorders>
              <w:top w:val="nil"/>
              <w:bottom w:val="nil"/>
            </w:tcBorders>
            <w:vAlign w:val="center"/>
          </w:tcPr>
          <w:p w14:paraId="65C3896A"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3.97</w:t>
            </w:r>
          </w:p>
        </w:tc>
        <w:tc>
          <w:tcPr>
            <w:tcW w:w="1704" w:type="dxa"/>
            <w:tcBorders>
              <w:top w:val="nil"/>
              <w:bottom w:val="nil"/>
            </w:tcBorders>
            <w:vAlign w:val="center"/>
          </w:tcPr>
          <w:p w14:paraId="197BA072"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0.0</w:t>
            </w:r>
            <w:r>
              <w:rPr>
                <w:rFonts w:ascii="Times New Roman" w:hAnsi="Times New Roman" w:cs="Times New Roman" w:hint="eastAsia"/>
                <w:sz w:val="24"/>
                <w:szCs w:val="24"/>
              </w:rPr>
              <w:t>7</w:t>
            </w:r>
          </w:p>
        </w:tc>
      </w:tr>
      <w:tr w:rsidR="0032481D" w14:paraId="14F4A2C8" w14:textId="77777777" w:rsidTr="00187B68">
        <w:tc>
          <w:tcPr>
            <w:tcW w:w="1852" w:type="dxa"/>
            <w:vMerge/>
            <w:tcBorders>
              <w:top w:val="nil"/>
              <w:bottom w:val="single" w:sz="8" w:space="0" w:color="auto"/>
            </w:tcBorders>
            <w:vAlign w:val="center"/>
          </w:tcPr>
          <w:p w14:paraId="08D87962" w14:textId="77777777" w:rsidR="0032481D" w:rsidRDefault="0032481D">
            <w:pPr>
              <w:rPr>
                <w:rFonts w:ascii="Times New Roman" w:hAnsi="Times New Roman" w:cs="Times New Roman"/>
                <w:sz w:val="24"/>
                <w:szCs w:val="24"/>
              </w:rPr>
            </w:pPr>
          </w:p>
        </w:tc>
        <w:tc>
          <w:tcPr>
            <w:tcW w:w="1873" w:type="dxa"/>
            <w:tcBorders>
              <w:top w:val="nil"/>
              <w:bottom w:val="single" w:sz="8" w:space="0" w:color="auto"/>
            </w:tcBorders>
            <w:vAlign w:val="center"/>
          </w:tcPr>
          <w:p w14:paraId="73B54E7C" w14:textId="77777777" w:rsidR="0032481D" w:rsidRDefault="003C389E">
            <w:pPr>
              <w:rPr>
                <w:rFonts w:ascii="Times New Roman" w:hAnsi="Times New Roman" w:cs="Times New Roman"/>
                <w:sz w:val="24"/>
                <w:szCs w:val="24"/>
              </w:rPr>
            </w:pPr>
            <w:r>
              <w:rPr>
                <w:rFonts w:ascii="Times New Roman" w:hAnsi="Times New Roman" w:cs="Times New Roman" w:hint="eastAsia"/>
                <w:sz w:val="24"/>
                <w:szCs w:val="24"/>
              </w:rPr>
              <w:t>SES</w:t>
            </w:r>
          </w:p>
        </w:tc>
        <w:tc>
          <w:tcPr>
            <w:tcW w:w="1703" w:type="dxa"/>
            <w:tcBorders>
              <w:top w:val="nil"/>
              <w:bottom w:val="single" w:sz="8" w:space="0" w:color="auto"/>
            </w:tcBorders>
            <w:vAlign w:val="center"/>
          </w:tcPr>
          <w:p w14:paraId="0D90D97F"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single" w:sz="8" w:space="0" w:color="auto"/>
            </w:tcBorders>
            <w:vAlign w:val="center"/>
          </w:tcPr>
          <w:p w14:paraId="08F486BA"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single" w:sz="8" w:space="0" w:color="auto"/>
            </w:tcBorders>
            <w:vAlign w:val="center"/>
          </w:tcPr>
          <w:p w14:paraId="27E139C8"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single" w:sz="8" w:space="0" w:color="auto"/>
            </w:tcBorders>
            <w:vAlign w:val="center"/>
          </w:tcPr>
          <w:p w14:paraId="06726794"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single" w:sz="8" w:space="0" w:color="auto"/>
            </w:tcBorders>
            <w:vAlign w:val="center"/>
          </w:tcPr>
          <w:p w14:paraId="6DFC5BE6"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tcBorders>
              <w:top w:val="nil"/>
              <w:bottom w:val="single" w:sz="8" w:space="0" w:color="auto"/>
            </w:tcBorders>
            <w:vAlign w:val="center"/>
          </w:tcPr>
          <w:p w14:paraId="055E7D2C"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18.21</w:t>
            </w:r>
          </w:p>
        </w:tc>
      </w:tr>
      <w:tr w:rsidR="0032481D" w14:paraId="0C4AA281" w14:textId="77777777" w:rsidTr="00187B68">
        <w:tc>
          <w:tcPr>
            <w:tcW w:w="1852" w:type="dxa"/>
            <w:vMerge w:val="restart"/>
            <w:tcBorders>
              <w:top w:val="single" w:sz="8" w:space="0" w:color="auto"/>
            </w:tcBorders>
            <w:vAlign w:val="center"/>
          </w:tcPr>
          <w:p w14:paraId="08158310"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Chestnut plantations</w:t>
            </w:r>
          </w:p>
        </w:tc>
        <w:tc>
          <w:tcPr>
            <w:tcW w:w="1873" w:type="dxa"/>
            <w:tcBorders>
              <w:top w:val="single" w:sz="8" w:space="0" w:color="auto"/>
            </w:tcBorders>
            <w:vAlign w:val="center"/>
          </w:tcPr>
          <w:p w14:paraId="3C51BD54" w14:textId="77777777" w:rsidR="0032481D" w:rsidRDefault="003C389E">
            <w:pPr>
              <w:rPr>
                <w:rFonts w:ascii="Times New Roman" w:hAnsi="Times New Roman" w:cs="Times New Roman"/>
                <w:sz w:val="24"/>
                <w:szCs w:val="24"/>
              </w:rPr>
            </w:pPr>
            <w:r>
              <w:rPr>
                <w:rFonts w:ascii="Times New Roman" w:hAnsi="Times New Roman" w:cs="Times New Roman" w:hint="eastAsia"/>
                <w:sz w:val="24"/>
                <w:szCs w:val="24"/>
              </w:rPr>
              <w:t>O</w:t>
            </w:r>
            <w:r>
              <w:rPr>
                <w:rFonts w:ascii="Times New Roman" w:hAnsi="Times New Roman" w:cs="Times New Roman"/>
                <w:sz w:val="24"/>
                <w:szCs w:val="24"/>
              </w:rPr>
              <w:t>bserved</w:t>
            </w:r>
          </w:p>
        </w:tc>
        <w:tc>
          <w:tcPr>
            <w:tcW w:w="1703" w:type="dxa"/>
            <w:tcBorders>
              <w:top w:val="single" w:sz="8" w:space="0" w:color="auto"/>
            </w:tcBorders>
            <w:vAlign w:val="center"/>
          </w:tcPr>
          <w:p w14:paraId="26D9020E"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82</w:t>
            </w:r>
          </w:p>
        </w:tc>
        <w:tc>
          <w:tcPr>
            <w:tcW w:w="1704" w:type="dxa"/>
            <w:tcBorders>
              <w:top w:val="single" w:sz="8" w:space="0" w:color="auto"/>
            </w:tcBorders>
            <w:vAlign w:val="center"/>
          </w:tcPr>
          <w:p w14:paraId="6E3091F3"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57</w:t>
            </w:r>
          </w:p>
        </w:tc>
        <w:tc>
          <w:tcPr>
            <w:tcW w:w="1704" w:type="dxa"/>
            <w:tcBorders>
              <w:top w:val="single" w:sz="8" w:space="0" w:color="auto"/>
            </w:tcBorders>
            <w:vAlign w:val="center"/>
          </w:tcPr>
          <w:p w14:paraId="585C0053"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25</w:t>
            </w:r>
          </w:p>
        </w:tc>
        <w:tc>
          <w:tcPr>
            <w:tcW w:w="1704" w:type="dxa"/>
            <w:tcBorders>
              <w:top w:val="single" w:sz="8" w:space="0" w:color="auto"/>
            </w:tcBorders>
            <w:vAlign w:val="center"/>
          </w:tcPr>
          <w:p w14:paraId="5C856377"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44</w:t>
            </w:r>
          </w:p>
        </w:tc>
        <w:tc>
          <w:tcPr>
            <w:tcW w:w="1704" w:type="dxa"/>
            <w:tcBorders>
              <w:top w:val="single" w:sz="8" w:space="0" w:color="auto"/>
            </w:tcBorders>
            <w:vAlign w:val="center"/>
          </w:tcPr>
          <w:p w14:paraId="0445BAFA"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3.72</w:t>
            </w:r>
          </w:p>
        </w:tc>
        <w:tc>
          <w:tcPr>
            <w:tcW w:w="1704" w:type="dxa"/>
            <w:tcBorders>
              <w:top w:val="single" w:sz="8" w:space="0" w:color="auto"/>
            </w:tcBorders>
            <w:vAlign w:val="center"/>
          </w:tcPr>
          <w:p w14:paraId="0222CE22"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0.41</w:t>
            </w:r>
          </w:p>
        </w:tc>
      </w:tr>
      <w:tr w:rsidR="0032481D" w14:paraId="467E6C97" w14:textId="77777777">
        <w:tc>
          <w:tcPr>
            <w:tcW w:w="1852" w:type="dxa"/>
            <w:vMerge/>
            <w:vAlign w:val="center"/>
          </w:tcPr>
          <w:p w14:paraId="2648F287" w14:textId="77777777" w:rsidR="0032481D" w:rsidRDefault="0032481D">
            <w:pPr>
              <w:rPr>
                <w:rFonts w:ascii="Times New Roman" w:hAnsi="Times New Roman" w:cs="Times New Roman"/>
                <w:sz w:val="24"/>
                <w:szCs w:val="24"/>
              </w:rPr>
            </w:pPr>
          </w:p>
        </w:tc>
        <w:tc>
          <w:tcPr>
            <w:tcW w:w="1873" w:type="dxa"/>
            <w:vAlign w:val="center"/>
          </w:tcPr>
          <w:p w14:paraId="578CF056"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Null expectation</w:t>
            </w:r>
          </w:p>
        </w:tc>
        <w:tc>
          <w:tcPr>
            <w:tcW w:w="1703" w:type="dxa"/>
            <w:vAlign w:val="center"/>
          </w:tcPr>
          <w:p w14:paraId="54ECF2E3"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82</w:t>
            </w:r>
          </w:p>
        </w:tc>
        <w:tc>
          <w:tcPr>
            <w:tcW w:w="1704" w:type="dxa"/>
            <w:vAlign w:val="center"/>
          </w:tcPr>
          <w:p w14:paraId="212ED651"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1CE0B1D4"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7312C1AB"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44</w:t>
            </w:r>
          </w:p>
        </w:tc>
        <w:tc>
          <w:tcPr>
            <w:tcW w:w="1704" w:type="dxa"/>
            <w:vAlign w:val="center"/>
          </w:tcPr>
          <w:p w14:paraId="319CAB0B" w14:textId="77777777" w:rsidR="0032481D" w:rsidRDefault="003C389E">
            <w:pPr>
              <w:rPr>
                <w:rFonts w:ascii="Times New Roman" w:hAnsi="Times New Roman" w:cs="Times New Roman"/>
                <w:sz w:val="24"/>
                <w:szCs w:val="24"/>
              </w:rPr>
            </w:pPr>
            <w:r>
              <w:rPr>
                <w:rFonts w:ascii="Times New Roman" w:eastAsia="等线" w:hAnsi="Times New Roman" w:cs="Times New Roman"/>
                <w:color w:val="000000"/>
                <w:kern w:val="0"/>
                <w:sz w:val="24"/>
                <w:szCs w:val="24"/>
              </w:rPr>
              <w:t>3.72</w:t>
            </w:r>
          </w:p>
        </w:tc>
        <w:tc>
          <w:tcPr>
            <w:tcW w:w="1704" w:type="dxa"/>
            <w:vAlign w:val="center"/>
          </w:tcPr>
          <w:p w14:paraId="625A8A74"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0.0</w:t>
            </w:r>
            <w:r>
              <w:rPr>
                <w:rFonts w:ascii="Times New Roman" w:hAnsi="Times New Roman" w:cs="Times New Roman" w:hint="eastAsia"/>
                <w:sz w:val="24"/>
                <w:szCs w:val="24"/>
              </w:rPr>
              <w:t>9</w:t>
            </w:r>
          </w:p>
        </w:tc>
      </w:tr>
      <w:tr w:rsidR="0032481D" w14:paraId="237B43DA" w14:textId="77777777">
        <w:tc>
          <w:tcPr>
            <w:tcW w:w="1852" w:type="dxa"/>
            <w:vMerge/>
            <w:vAlign w:val="center"/>
          </w:tcPr>
          <w:p w14:paraId="7B18BEA2" w14:textId="77777777" w:rsidR="0032481D" w:rsidRDefault="0032481D">
            <w:pPr>
              <w:rPr>
                <w:rFonts w:ascii="Times New Roman" w:hAnsi="Times New Roman" w:cs="Times New Roman"/>
                <w:sz w:val="24"/>
                <w:szCs w:val="24"/>
              </w:rPr>
            </w:pPr>
          </w:p>
        </w:tc>
        <w:tc>
          <w:tcPr>
            <w:tcW w:w="1873" w:type="dxa"/>
            <w:vAlign w:val="center"/>
          </w:tcPr>
          <w:p w14:paraId="7F564EA0" w14:textId="77777777" w:rsidR="0032481D" w:rsidRDefault="003C389E">
            <w:pPr>
              <w:rPr>
                <w:rFonts w:ascii="Times New Roman" w:hAnsi="Times New Roman" w:cs="Times New Roman"/>
                <w:sz w:val="24"/>
                <w:szCs w:val="24"/>
              </w:rPr>
            </w:pPr>
            <w:r>
              <w:rPr>
                <w:rFonts w:ascii="Times New Roman" w:hAnsi="Times New Roman" w:cs="Times New Roman" w:hint="eastAsia"/>
                <w:sz w:val="24"/>
                <w:szCs w:val="24"/>
              </w:rPr>
              <w:t>SES</w:t>
            </w:r>
          </w:p>
        </w:tc>
        <w:tc>
          <w:tcPr>
            <w:tcW w:w="1703" w:type="dxa"/>
            <w:vAlign w:val="center"/>
          </w:tcPr>
          <w:p w14:paraId="2D13410B"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56B312A5"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2EDF2101"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4101EDC4"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020B6035"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w:t>
            </w:r>
          </w:p>
        </w:tc>
        <w:tc>
          <w:tcPr>
            <w:tcW w:w="1704" w:type="dxa"/>
            <w:vAlign w:val="center"/>
          </w:tcPr>
          <w:p w14:paraId="0976893B" w14:textId="77777777" w:rsidR="0032481D" w:rsidRDefault="003C389E">
            <w:pPr>
              <w:rPr>
                <w:rFonts w:ascii="Times New Roman" w:hAnsi="Times New Roman" w:cs="Times New Roman"/>
                <w:sz w:val="24"/>
                <w:szCs w:val="24"/>
              </w:rPr>
            </w:pPr>
            <w:r>
              <w:rPr>
                <w:rFonts w:ascii="Times New Roman" w:hAnsi="Times New Roman" w:cs="Times New Roman"/>
                <w:sz w:val="24"/>
                <w:szCs w:val="24"/>
              </w:rPr>
              <w:t>9.59</w:t>
            </w:r>
          </w:p>
        </w:tc>
      </w:tr>
    </w:tbl>
    <w:p w14:paraId="7B35F0BA" w14:textId="77777777" w:rsidR="0032481D" w:rsidRDefault="003C389E">
      <w:pPr>
        <w:rPr>
          <w:rFonts w:ascii="Times New Roman" w:hAnsi="Times New Roman" w:cs="Times New Roman"/>
          <w:sz w:val="24"/>
          <w:szCs w:val="24"/>
          <w:highlight w:val="yellow"/>
        </w:rPr>
        <w:sectPr w:rsidR="0032481D">
          <w:pgSz w:w="16838" w:h="11906" w:orient="landscape"/>
          <w:pgMar w:top="1800" w:right="1440" w:bottom="1800" w:left="1440" w:header="851" w:footer="992" w:gutter="0"/>
          <w:cols w:space="425"/>
          <w:docGrid w:type="lines" w:linePitch="312"/>
        </w:sectPr>
      </w:pPr>
      <w:r w:rsidRPr="00187B68">
        <w:rPr>
          <w:rFonts w:ascii="Times New Roman" w:hAnsi="Times New Roman" w:cs="Times New Roman"/>
          <w:sz w:val="24"/>
          <w:szCs w:val="24"/>
          <w:highlight w:val="yellow"/>
        </w:rPr>
        <w:t>SES, Standardized effect size.</w:t>
      </w:r>
    </w:p>
    <w:p w14:paraId="5F6102F5" w14:textId="1B82C692" w:rsidR="0032481D" w:rsidRDefault="003C389E">
      <w:pPr>
        <w:spacing w:line="360" w:lineRule="auto"/>
        <w:rPr>
          <w:rFonts w:ascii="Times New Roman" w:hAnsi="Times New Roman" w:cs="Times New Roman"/>
          <w:sz w:val="24"/>
          <w:szCs w:val="24"/>
          <w:highlight w:val="yellow"/>
        </w:rPr>
      </w:pPr>
      <w:r>
        <w:rPr>
          <w:rFonts w:ascii="Times New Roman" w:hAnsi="Times New Roman" w:cs="Times New Roman"/>
          <w:b/>
          <w:sz w:val="24"/>
          <w:szCs w:val="24"/>
          <w:highlight w:val="yellow"/>
        </w:rPr>
        <w:lastRenderedPageBreak/>
        <w:t>Table S</w:t>
      </w:r>
      <w:r>
        <w:rPr>
          <w:rFonts w:ascii="Times New Roman" w:hAnsi="Times New Roman" w:cs="Times New Roman" w:hint="eastAsia"/>
          <w:b/>
          <w:sz w:val="24"/>
          <w:szCs w:val="24"/>
          <w:highlight w:val="yellow"/>
        </w:rPr>
        <w:t>4</w:t>
      </w:r>
      <w:r>
        <w:rPr>
          <w:rFonts w:ascii="Times New Roman" w:hAnsi="Times New Roman" w:cs="Times New Roman"/>
          <w:sz w:val="24"/>
          <w:szCs w:val="24"/>
          <w:highlight w:val="yellow"/>
        </w:rPr>
        <w:t xml:space="preserve"> </w:t>
      </w:r>
      <w:r>
        <w:rPr>
          <w:rFonts w:ascii="Times New Roman" w:hAnsi="Times New Roman" w:cs="Times New Roman" w:hint="eastAsia"/>
          <w:sz w:val="24"/>
          <w:szCs w:val="24"/>
          <w:highlight w:val="yellow"/>
        </w:rPr>
        <w:t>Changes</w:t>
      </w:r>
      <w:r>
        <w:rPr>
          <w:rFonts w:ascii="Times New Roman" w:hAnsi="Times New Roman" w:cs="Times New Roman"/>
          <w:sz w:val="24"/>
          <w:szCs w:val="24"/>
          <w:highlight w:val="yellow"/>
        </w:rPr>
        <w:t xml:space="preserve"> </w:t>
      </w:r>
      <w:r>
        <w:rPr>
          <w:rFonts w:ascii="Times New Roman" w:hAnsi="Times New Roman" w:cs="Times New Roman" w:hint="eastAsia"/>
          <w:sz w:val="24"/>
          <w:szCs w:val="24"/>
          <w:highlight w:val="yellow"/>
        </w:rPr>
        <w:t xml:space="preserve">in </w:t>
      </w:r>
      <w:r>
        <w:rPr>
          <w:rFonts w:ascii="Times New Roman" w:hAnsi="Times New Roman" w:cs="Times New Roman"/>
          <w:sz w:val="24"/>
          <w:szCs w:val="24"/>
          <w:highlight w:val="yellow"/>
        </w:rPr>
        <w:t>soil nematode Maturity index (</w:t>
      </w:r>
      <w:r>
        <w:rPr>
          <w:rFonts w:ascii="Times New Roman" w:hAnsi="Times New Roman" w:cs="Times New Roman" w:hint="eastAsia"/>
          <w:sz w:val="24"/>
          <w:szCs w:val="24"/>
          <w:highlight w:val="yellow"/>
        </w:rPr>
        <w:t>MI</w:t>
      </w:r>
      <w:r>
        <w:rPr>
          <w:rFonts w:ascii="Times New Roman" w:hAnsi="Times New Roman" w:cs="Times New Roman"/>
          <w:sz w:val="24"/>
          <w:szCs w:val="24"/>
          <w:highlight w:val="yellow"/>
        </w:rPr>
        <w:t>), Enrichment index (</w:t>
      </w:r>
      <w:r>
        <w:rPr>
          <w:rFonts w:ascii="Times New Roman" w:hAnsi="Times New Roman" w:cs="Times New Roman" w:hint="eastAsia"/>
          <w:sz w:val="24"/>
          <w:szCs w:val="24"/>
          <w:highlight w:val="yellow"/>
        </w:rPr>
        <w:t>EI</w:t>
      </w:r>
      <w:r>
        <w:rPr>
          <w:rFonts w:ascii="Times New Roman" w:hAnsi="Times New Roman" w:cs="Times New Roman"/>
          <w:sz w:val="24"/>
          <w:szCs w:val="24"/>
          <w:highlight w:val="yellow"/>
        </w:rPr>
        <w:t xml:space="preserve">) </w:t>
      </w:r>
      <w:r w:rsidR="00187B68">
        <w:rPr>
          <w:rFonts w:ascii="Times New Roman" w:hAnsi="Times New Roman" w:cs="Times New Roman" w:hint="eastAsia"/>
          <w:sz w:val="24"/>
          <w:szCs w:val="24"/>
          <w:highlight w:val="yellow"/>
        </w:rPr>
        <w:t xml:space="preserve">and </w:t>
      </w:r>
      <w:r>
        <w:rPr>
          <w:rFonts w:ascii="Times New Roman" w:hAnsi="Times New Roman" w:cs="Times New Roman"/>
          <w:sz w:val="24"/>
          <w:szCs w:val="24"/>
          <w:highlight w:val="yellow"/>
        </w:rPr>
        <w:t>Structural index (</w:t>
      </w:r>
      <w:r>
        <w:rPr>
          <w:rFonts w:ascii="Times New Roman" w:hAnsi="Times New Roman" w:cs="Times New Roman" w:hint="eastAsia"/>
          <w:sz w:val="24"/>
          <w:szCs w:val="24"/>
          <w:highlight w:val="yellow"/>
        </w:rPr>
        <w:t>SI</w:t>
      </w:r>
      <w:r>
        <w:rPr>
          <w:rFonts w:ascii="Times New Roman" w:hAnsi="Times New Roman" w:cs="Times New Roman"/>
          <w:sz w:val="24"/>
          <w:szCs w:val="24"/>
          <w:highlight w:val="yellow"/>
        </w:rPr>
        <w:t xml:space="preserve">) </w:t>
      </w:r>
      <w:r>
        <w:rPr>
          <w:rFonts w:ascii="Times New Roman" w:hAnsi="Times New Roman" w:cs="Times New Roman" w:hint="eastAsia"/>
          <w:sz w:val="24"/>
          <w:szCs w:val="24"/>
          <w:highlight w:val="yellow"/>
        </w:rPr>
        <w:t>in natural</w:t>
      </w:r>
      <w:r>
        <w:rPr>
          <w:rFonts w:ascii="Times New Roman" w:hAnsi="Times New Roman" w:cs="Times New Roman"/>
          <w:sz w:val="24"/>
          <w:szCs w:val="24"/>
          <w:highlight w:val="yellow"/>
        </w:rPr>
        <w:t xml:space="preserve"> forests</w:t>
      </w:r>
      <w:r>
        <w:rPr>
          <w:rFonts w:ascii="Times New Roman" w:hAnsi="Times New Roman" w:cs="Times New Roman" w:hint="eastAsia"/>
          <w:sz w:val="24"/>
          <w:szCs w:val="24"/>
          <w:highlight w:val="yellow"/>
        </w:rPr>
        <w:t xml:space="preserve"> and managed</w:t>
      </w:r>
      <w:r>
        <w:rPr>
          <w:rFonts w:ascii="Times New Roman" w:hAnsi="Times New Roman" w:cs="Times New Roman"/>
          <w:sz w:val="24"/>
          <w:szCs w:val="24"/>
          <w:highlight w:val="yellow"/>
        </w:rPr>
        <w:t xml:space="preserve"> </w:t>
      </w:r>
      <w:r>
        <w:rPr>
          <w:rFonts w:ascii="Times New Roman" w:hAnsi="Times New Roman" w:cs="Times New Roman" w:hint="eastAsia"/>
          <w:sz w:val="24"/>
          <w:szCs w:val="24"/>
          <w:highlight w:val="yellow"/>
        </w:rPr>
        <w:t xml:space="preserve">chestnut </w:t>
      </w:r>
      <w:r>
        <w:rPr>
          <w:rFonts w:ascii="Times New Roman" w:hAnsi="Times New Roman" w:cs="Times New Roman"/>
          <w:sz w:val="24"/>
          <w:szCs w:val="24"/>
          <w:highlight w:val="yellow"/>
        </w:rPr>
        <w:t>plantations.</w:t>
      </w:r>
    </w:p>
    <w:tbl>
      <w:tblPr>
        <w:tblW w:w="7322" w:type="dxa"/>
        <w:tblLook w:val="04A0" w:firstRow="1" w:lastRow="0" w:firstColumn="1" w:lastColumn="0" w:noHBand="0" w:noVBand="1"/>
      </w:tblPr>
      <w:tblGrid>
        <w:gridCol w:w="2692"/>
        <w:gridCol w:w="1379"/>
        <w:gridCol w:w="1709"/>
        <w:gridCol w:w="1542"/>
      </w:tblGrid>
      <w:tr w:rsidR="0032481D" w14:paraId="14124650" w14:textId="77777777">
        <w:trPr>
          <w:trHeight w:val="312"/>
        </w:trPr>
        <w:tc>
          <w:tcPr>
            <w:tcW w:w="2692" w:type="dxa"/>
            <w:vMerge w:val="restart"/>
            <w:tcBorders>
              <w:top w:val="single" w:sz="12" w:space="0" w:color="auto"/>
              <w:left w:val="nil"/>
              <w:bottom w:val="single" w:sz="8" w:space="0" w:color="000000"/>
              <w:right w:val="nil"/>
            </w:tcBorders>
            <w:noWrap/>
            <w:vAlign w:val="center"/>
          </w:tcPr>
          <w:p w14:paraId="27BB66B8"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Treatments</w:t>
            </w:r>
          </w:p>
        </w:tc>
        <w:tc>
          <w:tcPr>
            <w:tcW w:w="1379" w:type="dxa"/>
            <w:vMerge w:val="restart"/>
            <w:tcBorders>
              <w:top w:val="single" w:sz="12" w:space="0" w:color="auto"/>
              <w:left w:val="nil"/>
              <w:right w:val="nil"/>
            </w:tcBorders>
            <w:noWrap/>
            <w:vAlign w:val="center"/>
          </w:tcPr>
          <w:p w14:paraId="5B606208" w14:textId="77777777" w:rsidR="0032481D" w:rsidRDefault="003C389E">
            <w:pPr>
              <w:jc w:val="center"/>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MI</w:t>
            </w:r>
          </w:p>
        </w:tc>
        <w:tc>
          <w:tcPr>
            <w:tcW w:w="1709" w:type="dxa"/>
            <w:vMerge w:val="restart"/>
            <w:tcBorders>
              <w:top w:val="single" w:sz="12" w:space="0" w:color="auto"/>
              <w:left w:val="nil"/>
              <w:right w:val="nil"/>
            </w:tcBorders>
            <w:vAlign w:val="center"/>
          </w:tcPr>
          <w:p w14:paraId="1B9DA7CC" w14:textId="77777777" w:rsidR="0032481D" w:rsidRDefault="003C389E">
            <w:pPr>
              <w:jc w:val="center"/>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EI</w:t>
            </w:r>
          </w:p>
        </w:tc>
        <w:tc>
          <w:tcPr>
            <w:tcW w:w="1542" w:type="dxa"/>
            <w:vMerge w:val="restart"/>
            <w:tcBorders>
              <w:top w:val="single" w:sz="12" w:space="0" w:color="auto"/>
              <w:left w:val="nil"/>
              <w:right w:val="nil"/>
            </w:tcBorders>
            <w:vAlign w:val="center"/>
          </w:tcPr>
          <w:p w14:paraId="0A3AFD40" w14:textId="77777777" w:rsidR="0032481D" w:rsidRDefault="003C389E">
            <w:pPr>
              <w:jc w:val="center"/>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SI</w:t>
            </w:r>
          </w:p>
        </w:tc>
      </w:tr>
      <w:tr w:rsidR="0032481D" w14:paraId="55AF4112" w14:textId="77777777">
        <w:trPr>
          <w:trHeight w:val="312"/>
        </w:trPr>
        <w:tc>
          <w:tcPr>
            <w:tcW w:w="2692" w:type="dxa"/>
            <w:vMerge/>
            <w:tcBorders>
              <w:top w:val="single" w:sz="12" w:space="0" w:color="auto"/>
              <w:left w:val="nil"/>
              <w:bottom w:val="single" w:sz="8" w:space="0" w:color="000000"/>
              <w:right w:val="nil"/>
            </w:tcBorders>
            <w:vAlign w:val="center"/>
          </w:tcPr>
          <w:p w14:paraId="1C20182C" w14:textId="77777777" w:rsidR="0032481D" w:rsidRDefault="0032481D">
            <w:pPr>
              <w:widowControl/>
              <w:jc w:val="left"/>
              <w:rPr>
                <w:rFonts w:ascii="Times New Roman" w:eastAsia="等线" w:hAnsi="Times New Roman" w:cs="Times New Roman"/>
                <w:color w:val="000000"/>
                <w:kern w:val="0"/>
                <w:sz w:val="24"/>
                <w:szCs w:val="24"/>
                <w:highlight w:val="yellow"/>
              </w:rPr>
            </w:pPr>
          </w:p>
        </w:tc>
        <w:tc>
          <w:tcPr>
            <w:tcW w:w="1379" w:type="dxa"/>
            <w:vMerge/>
            <w:tcBorders>
              <w:left w:val="nil"/>
              <w:bottom w:val="single" w:sz="8" w:space="0" w:color="auto"/>
              <w:right w:val="nil"/>
            </w:tcBorders>
            <w:noWrap/>
            <w:vAlign w:val="bottom"/>
          </w:tcPr>
          <w:p w14:paraId="164C10CD" w14:textId="77777777" w:rsidR="0032481D" w:rsidRDefault="0032481D">
            <w:pPr>
              <w:widowControl/>
              <w:jc w:val="center"/>
              <w:rPr>
                <w:rFonts w:ascii="Times New Roman" w:eastAsia="等线" w:hAnsi="Times New Roman" w:cs="Times New Roman"/>
                <w:color w:val="000000"/>
                <w:kern w:val="0"/>
                <w:sz w:val="24"/>
                <w:szCs w:val="24"/>
                <w:highlight w:val="yellow"/>
              </w:rPr>
            </w:pPr>
          </w:p>
        </w:tc>
        <w:tc>
          <w:tcPr>
            <w:tcW w:w="1709" w:type="dxa"/>
            <w:vMerge/>
            <w:tcBorders>
              <w:left w:val="nil"/>
              <w:bottom w:val="single" w:sz="8" w:space="0" w:color="auto"/>
              <w:right w:val="nil"/>
            </w:tcBorders>
            <w:noWrap/>
            <w:vAlign w:val="bottom"/>
          </w:tcPr>
          <w:p w14:paraId="7F2D4084" w14:textId="77777777" w:rsidR="0032481D" w:rsidRDefault="0032481D">
            <w:pPr>
              <w:widowControl/>
              <w:jc w:val="center"/>
              <w:rPr>
                <w:rFonts w:ascii="Times New Roman" w:eastAsia="等线" w:hAnsi="Times New Roman" w:cs="Times New Roman"/>
                <w:color w:val="000000"/>
                <w:kern w:val="0"/>
                <w:sz w:val="24"/>
                <w:szCs w:val="24"/>
                <w:highlight w:val="yellow"/>
              </w:rPr>
            </w:pPr>
          </w:p>
        </w:tc>
        <w:tc>
          <w:tcPr>
            <w:tcW w:w="1542" w:type="dxa"/>
            <w:vMerge/>
            <w:tcBorders>
              <w:left w:val="nil"/>
              <w:bottom w:val="single" w:sz="8" w:space="0" w:color="auto"/>
              <w:right w:val="nil"/>
            </w:tcBorders>
            <w:noWrap/>
            <w:vAlign w:val="bottom"/>
          </w:tcPr>
          <w:p w14:paraId="06110310" w14:textId="77777777" w:rsidR="0032481D" w:rsidRDefault="0032481D">
            <w:pPr>
              <w:widowControl/>
              <w:jc w:val="center"/>
              <w:rPr>
                <w:rFonts w:ascii="Times New Roman" w:eastAsia="等线" w:hAnsi="Times New Roman" w:cs="Times New Roman"/>
                <w:color w:val="000000"/>
                <w:kern w:val="0"/>
                <w:sz w:val="24"/>
                <w:szCs w:val="24"/>
                <w:highlight w:val="yellow"/>
              </w:rPr>
            </w:pPr>
          </w:p>
        </w:tc>
      </w:tr>
      <w:tr w:rsidR="0032481D" w14:paraId="4DC88C8E" w14:textId="77777777">
        <w:trPr>
          <w:trHeight w:val="253"/>
        </w:trPr>
        <w:tc>
          <w:tcPr>
            <w:tcW w:w="2692" w:type="dxa"/>
            <w:tcBorders>
              <w:top w:val="nil"/>
              <w:left w:val="nil"/>
              <w:bottom w:val="nil"/>
              <w:right w:val="nil"/>
            </w:tcBorders>
            <w:noWrap/>
            <w:vAlign w:val="bottom"/>
          </w:tcPr>
          <w:p w14:paraId="3F603B96"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S-NF</w:t>
            </w:r>
          </w:p>
        </w:tc>
        <w:tc>
          <w:tcPr>
            <w:tcW w:w="1379" w:type="dxa"/>
            <w:tcBorders>
              <w:top w:val="nil"/>
              <w:left w:val="nil"/>
              <w:bottom w:val="nil"/>
              <w:right w:val="nil"/>
            </w:tcBorders>
            <w:noWrap/>
            <w:vAlign w:val="center"/>
          </w:tcPr>
          <w:p w14:paraId="69DAC07B"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3.69±0.16a</w:t>
            </w:r>
          </w:p>
        </w:tc>
        <w:tc>
          <w:tcPr>
            <w:tcW w:w="1709" w:type="dxa"/>
            <w:tcBorders>
              <w:top w:val="nil"/>
              <w:left w:val="nil"/>
              <w:bottom w:val="nil"/>
              <w:right w:val="nil"/>
            </w:tcBorders>
            <w:noWrap/>
            <w:vAlign w:val="center"/>
          </w:tcPr>
          <w:p w14:paraId="08172A78"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74.38±5.65a</w:t>
            </w:r>
          </w:p>
        </w:tc>
        <w:tc>
          <w:tcPr>
            <w:tcW w:w="1542" w:type="dxa"/>
            <w:tcBorders>
              <w:top w:val="nil"/>
              <w:left w:val="nil"/>
              <w:bottom w:val="nil"/>
              <w:right w:val="nil"/>
            </w:tcBorders>
            <w:noWrap/>
            <w:vAlign w:val="center"/>
          </w:tcPr>
          <w:p w14:paraId="7BC4F3C3"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95.65±2.31ab</w:t>
            </w:r>
          </w:p>
        </w:tc>
      </w:tr>
      <w:tr w:rsidR="0032481D" w14:paraId="3873E74D" w14:textId="77777777">
        <w:trPr>
          <w:trHeight w:val="253"/>
        </w:trPr>
        <w:tc>
          <w:tcPr>
            <w:tcW w:w="2692" w:type="dxa"/>
            <w:tcBorders>
              <w:top w:val="nil"/>
              <w:left w:val="nil"/>
              <w:bottom w:val="nil"/>
              <w:right w:val="nil"/>
            </w:tcBorders>
            <w:noWrap/>
            <w:vAlign w:val="bottom"/>
          </w:tcPr>
          <w:p w14:paraId="21C50239"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S-CP</w:t>
            </w:r>
          </w:p>
        </w:tc>
        <w:tc>
          <w:tcPr>
            <w:tcW w:w="1379" w:type="dxa"/>
            <w:tcBorders>
              <w:top w:val="nil"/>
              <w:left w:val="nil"/>
              <w:bottom w:val="nil"/>
              <w:right w:val="nil"/>
            </w:tcBorders>
            <w:noWrap/>
            <w:vAlign w:val="center"/>
          </w:tcPr>
          <w:p w14:paraId="1DF307FF"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3.57±0.20a</w:t>
            </w:r>
          </w:p>
        </w:tc>
        <w:tc>
          <w:tcPr>
            <w:tcW w:w="1709" w:type="dxa"/>
            <w:tcBorders>
              <w:top w:val="nil"/>
              <w:left w:val="nil"/>
              <w:bottom w:val="nil"/>
              <w:right w:val="nil"/>
            </w:tcBorders>
            <w:noWrap/>
            <w:vAlign w:val="center"/>
          </w:tcPr>
          <w:p w14:paraId="0F867976"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76.95±4.63a</w:t>
            </w:r>
          </w:p>
        </w:tc>
        <w:tc>
          <w:tcPr>
            <w:tcW w:w="1542" w:type="dxa"/>
            <w:tcBorders>
              <w:top w:val="nil"/>
              <w:left w:val="nil"/>
              <w:bottom w:val="nil"/>
              <w:right w:val="nil"/>
            </w:tcBorders>
            <w:noWrap/>
            <w:vAlign w:val="center"/>
          </w:tcPr>
          <w:p w14:paraId="34EE63B5"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95.5</w:t>
            </w:r>
            <w:r>
              <w:rPr>
                <w:rFonts w:ascii="Times New Roman" w:eastAsia="等线" w:hAnsi="Times New Roman" w:cs="Times New Roman" w:hint="eastAsia"/>
                <w:sz w:val="24"/>
                <w:szCs w:val="24"/>
                <w:highlight w:val="yellow"/>
              </w:rPr>
              <w:t>0</w:t>
            </w:r>
            <w:r>
              <w:rPr>
                <w:rFonts w:ascii="Times New Roman" w:eastAsia="等线" w:hAnsi="Times New Roman" w:cs="Times New Roman"/>
                <w:sz w:val="24"/>
                <w:szCs w:val="24"/>
                <w:highlight w:val="yellow"/>
              </w:rPr>
              <w:t>±2.70ab</w:t>
            </w:r>
          </w:p>
        </w:tc>
      </w:tr>
      <w:tr w:rsidR="0032481D" w14:paraId="5328E953" w14:textId="77777777">
        <w:trPr>
          <w:trHeight w:val="253"/>
        </w:trPr>
        <w:tc>
          <w:tcPr>
            <w:tcW w:w="2692" w:type="dxa"/>
            <w:tcBorders>
              <w:top w:val="nil"/>
              <w:left w:val="nil"/>
              <w:bottom w:val="nil"/>
              <w:right w:val="nil"/>
            </w:tcBorders>
            <w:noWrap/>
            <w:vAlign w:val="bottom"/>
          </w:tcPr>
          <w:p w14:paraId="517D58ED"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N-NF</w:t>
            </w:r>
          </w:p>
        </w:tc>
        <w:tc>
          <w:tcPr>
            <w:tcW w:w="1379" w:type="dxa"/>
            <w:tcBorders>
              <w:top w:val="nil"/>
              <w:left w:val="nil"/>
              <w:bottom w:val="nil"/>
              <w:right w:val="nil"/>
            </w:tcBorders>
            <w:noWrap/>
            <w:vAlign w:val="center"/>
          </w:tcPr>
          <w:p w14:paraId="50C961C6"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3.16±0.22b</w:t>
            </w:r>
          </w:p>
        </w:tc>
        <w:tc>
          <w:tcPr>
            <w:tcW w:w="1709" w:type="dxa"/>
            <w:tcBorders>
              <w:top w:val="nil"/>
              <w:left w:val="nil"/>
              <w:bottom w:val="nil"/>
              <w:right w:val="nil"/>
            </w:tcBorders>
            <w:noWrap/>
            <w:vAlign w:val="center"/>
          </w:tcPr>
          <w:p w14:paraId="58B8D56D"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78.73±6.44a</w:t>
            </w:r>
          </w:p>
        </w:tc>
        <w:tc>
          <w:tcPr>
            <w:tcW w:w="1542" w:type="dxa"/>
            <w:tcBorders>
              <w:top w:val="nil"/>
              <w:left w:val="nil"/>
              <w:bottom w:val="nil"/>
              <w:right w:val="nil"/>
            </w:tcBorders>
            <w:noWrap/>
            <w:vAlign w:val="center"/>
          </w:tcPr>
          <w:p w14:paraId="45E09109"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92.84±2.07b</w:t>
            </w:r>
          </w:p>
        </w:tc>
      </w:tr>
      <w:tr w:rsidR="0032481D" w14:paraId="16F2246D" w14:textId="77777777">
        <w:trPr>
          <w:trHeight w:val="265"/>
        </w:trPr>
        <w:tc>
          <w:tcPr>
            <w:tcW w:w="2692" w:type="dxa"/>
            <w:tcBorders>
              <w:top w:val="nil"/>
              <w:left w:val="nil"/>
              <w:bottom w:val="single" w:sz="8" w:space="0" w:color="auto"/>
              <w:right w:val="nil"/>
            </w:tcBorders>
            <w:noWrap/>
            <w:vAlign w:val="bottom"/>
          </w:tcPr>
          <w:p w14:paraId="638BF3EF"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N-CP</w:t>
            </w:r>
          </w:p>
        </w:tc>
        <w:tc>
          <w:tcPr>
            <w:tcW w:w="1379" w:type="dxa"/>
            <w:tcBorders>
              <w:top w:val="nil"/>
              <w:left w:val="nil"/>
              <w:bottom w:val="single" w:sz="8" w:space="0" w:color="auto"/>
              <w:right w:val="nil"/>
            </w:tcBorders>
            <w:noWrap/>
            <w:vAlign w:val="center"/>
          </w:tcPr>
          <w:p w14:paraId="0B1A0F6A"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3.79±0.16a</w:t>
            </w:r>
          </w:p>
        </w:tc>
        <w:tc>
          <w:tcPr>
            <w:tcW w:w="1709" w:type="dxa"/>
            <w:tcBorders>
              <w:top w:val="nil"/>
              <w:left w:val="nil"/>
              <w:bottom w:val="single" w:sz="8" w:space="0" w:color="auto"/>
              <w:right w:val="nil"/>
            </w:tcBorders>
            <w:noWrap/>
            <w:vAlign w:val="center"/>
          </w:tcPr>
          <w:p w14:paraId="01CE0517"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54.71±12.76b</w:t>
            </w:r>
          </w:p>
        </w:tc>
        <w:tc>
          <w:tcPr>
            <w:tcW w:w="1542" w:type="dxa"/>
            <w:tcBorders>
              <w:top w:val="nil"/>
              <w:left w:val="nil"/>
              <w:bottom w:val="single" w:sz="8" w:space="0" w:color="auto"/>
              <w:right w:val="nil"/>
            </w:tcBorders>
            <w:noWrap/>
            <w:vAlign w:val="center"/>
          </w:tcPr>
          <w:p w14:paraId="57A603F1" w14:textId="77777777" w:rsidR="0032481D" w:rsidRDefault="003C389E">
            <w:pPr>
              <w:widowControl/>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97.16±1.57a</w:t>
            </w:r>
          </w:p>
        </w:tc>
      </w:tr>
      <w:tr w:rsidR="0032481D" w14:paraId="224FD45C" w14:textId="77777777">
        <w:trPr>
          <w:trHeight w:val="253"/>
        </w:trPr>
        <w:tc>
          <w:tcPr>
            <w:tcW w:w="2692" w:type="dxa"/>
            <w:tcBorders>
              <w:top w:val="nil"/>
              <w:left w:val="nil"/>
              <w:bottom w:val="nil"/>
              <w:right w:val="nil"/>
            </w:tcBorders>
            <w:noWrap/>
            <w:vAlign w:val="bottom"/>
          </w:tcPr>
          <w:p w14:paraId="626C14FB"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Effect of forest type</w:t>
            </w:r>
          </w:p>
        </w:tc>
        <w:tc>
          <w:tcPr>
            <w:tcW w:w="1379" w:type="dxa"/>
            <w:tcBorders>
              <w:top w:val="nil"/>
              <w:left w:val="nil"/>
              <w:bottom w:val="nil"/>
              <w:right w:val="nil"/>
            </w:tcBorders>
            <w:noWrap/>
            <w:vAlign w:val="center"/>
          </w:tcPr>
          <w:p w14:paraId="676DC18A"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sz w:val="24"/>
                <w:szCs w:val="24"/>
                <w:highlight w:val="yellow"/>
              </w:rPr>
              <w:t xml:space="preserve">7.46 </w:t>
            </w:r>
          </w:p>
        </w:tc>
        <w:tc>
          <w:tcPr>
            <w:tcW w:w="1709" w:type="dxa"/>
            <w:tcBorders>
              <w:top w:val="nil"/>
              <w:left w:val="nil"/>
              <w:bottom w:val="nil"/>
              <w:right w:val="nil"/>
            </w:tcBorders>
            <w:noWrap/>
            <w:vAlign w:val="center"/>
          </w:tcPr>
          <w:p w14:paraId="78A6BB99"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 xml:space="preserve">-14.01 </w:t>
            </w:r>
          </w:p>
        </w:tc>
        <w:tc>
          <w:tcPr>
            <w:tcW w:w="1542" w:type="dxa"/>
            <w:tcBorders>
              <w:top w:val="nil"/>
              <w:left w:val="nil"/>
              <w:bottom w:val="nil"/>
              <w:right w:val="nil"/>
            </w:tcBorders>
            <w:noWrap/>
            <w:vAlign w:val="center"/>
          </w:tcPr>
          <w:p w14:paraId="2F77CF13"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 xml:space="preserve">2.21 </w:t>
            </w:r>
          </w:p>
        </w:tc>
      </w:tr>
      <w:tr w:rsidR="0032481D" w14:paraId="04CBD560" w14:textId="77777777">
        <w:trPr>
          <w:trHeight w:val="253"/>
        </w:trPr>
        <w:tc>
          <w:tcPr>
            <w:tcW w:w="2692" w:type="dxa"/>
            <w:tcBorders>
              <w:top w:val="nil"/>
              <w:left w:val="nil"/>
              <w:bottom w:val="nil"/>
              <w:right w:val="nil"/>
            </w:tcBorders>
            <w:noWrap/>
            <w:vAlign w:val="bottom"/>
          </w:tcPr>
          <w:p w14:paraId="6B9299B2"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Effect of slope aspect</w:t>
            </w:r>
          </w:p>
        </w:tc>
        <w:tc>
          <w:tcPr>
            <w:tcW w:w="1379" w:type="dxa"/>
            <w:tcBorders>
              <w:top w:val="nil"/>
              <w:left w:val="nil"/>
              <w:bottom w:val="nil"/>
              <w:right w:val="nil"/>
            </w:tcBorders>
            <w:noWrap/>
            <w:vAlign w:val="center"/>
          </w:tcPr>
          <w:p w14:paraId="721F3E6B"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 xml:space="preserve">4.31 </w:t>
            </w:r>
          </w:p>
        </w:tc>
        <w:tc>
          <w:tcPr>
            <w:tcW w:w="1709" w:type="dxa"/>
            <w:tcBorders>
              <w:top w:val="nil"/>
              <w:left w:val="nil"/>
              <w:bottom w:val="nil"/>
              <w:right w:val="nil"/>
            </w:tcBorders>
            <w:noWrap/>
            <w:vAlign w:val="center"/>
          </w:tcPr>
          <w:p w14:paraId="33AA7958"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 xml:space="preserve">13.42 </w:t>
            </w:r>
          </w:p>
        </w:tc>
        <w:tc>
          <w:tcPr>
            <w:tcW w:w="1542" w:type="dxa"/>
            <w:tcBorders>
              <w:top w:val="nil"/>
              <w:left w:val="nil"/>
              <w:bottom w:val="nil"/>
              <w:right w:val="nil"/>
            </w:tcBorders>
            <w:noWrap/>
            <w:vAlign w:val="center"/>
          </w:tcPr>
          <w:p w14:paraId="2DFE0328"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 xml:space="preserve">0.61 </w:t>
            </w:r>
          </w:p>
        </w:tc>
      </w:tr>
      <w:tr w:rsidR="0032481D" w14:paraId="40E7A36B" w14:textId="77777777">
        <w:trPr>
          <w:trHeight w:val="253"/>
        </w:trPr>
        <w:tc>
          <w:tcPr>
            <w:tcW w:w="2692" w:type="dxa"/>
            <w:tcBorders>
              <w:top w:val="nil"/>
              <w:left w:val="nil"/>
              <w:right w:val="nil"/>
            </w:tcBorders>
            <w:noWrap/>
            <w:vAlign w:val="bottom"/>
          </w:tcPr>
          <w:p w14:paraId="1AC56E10"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Forest type (F)</w:t>
            </w:r>
          </w:p>
        </w:tc>
        <w:tc>
          <w:tcPr>
            <w:tcW w:w="1379" w:type="dxa"/>
            <w:tcBorders>
              <w:top w:val="nil"/>
              <w:left w:val="nil"/>
              <w:right w:val="nil"/>
            </w:tcBorders>
            <w:noWrap/>
            <w:vAlign w:val="center"/>
          </w:tcPr>
          <w:p w14:paraId="231C1968"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0.008</w:t>
            </w:r>
          </w:p>
        </w:tc>
        <w:tc>
          <w:tcPr>
            <w:tcW w:w="1709" w:type="dxa"/>
            <w:tcBorders>
              <w:top w:val="nil"/>
              <w:left w:val="nil"/>
              <w:right w:val="nil"/>
            </w:tcBorders>
            <w:noWrap/>
            <w:vAlign w:val="center"/>
          </w:tcPr>
          <w:p w14:paraId="08076A19"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0.106</w:t>
            </w:r>
          </w:p>
        </w:tc>
        <w:tc>
          <w:tcPr>
            <w:tcW w:w="1542" w:type="dxa"/>
            <w:tcBorders>
              <w:top w:val="nil"/>
              <w:left w:val="nil"/>
              <w:right w:val="nil"/>
            </w:tcBorders>
            <w:noWrap/>
            <w:vAlign w:val="center"/>
          </w:tcPr>
          <w:p w14:paraId="1F7E0738"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0.054</w:t>
            </w:r>
          </w:p>
        </w:tc>
      </w:tr>
      <w:tr w:rsidR="0032481D" w14:paraId="4F4E00AB" w14:textId="77777777">
        <w:trPr>
          <w:trHeight w:val="253"/>
        </w:trPr>
        <w:tc>
          <w:tcPr>
            <w:tcW w:w="2692" w:type="dxa"/>
            <w:tcBorders>
              <w:top w:val="nil"/>
              <w:left w:val="nil"/>
              <w:bottom w:val="nil"/>
              <w:right w:val="nil"/>
            </w:tcBorders>
            <w:noWrap/>
            <w:vAlign w:val="bottom"/>
          </w:tcPr>
          <w:p w14:paraId="117522EE"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Slope aspect (S)</w:t>
            </w:r>
          </w:p>
        </w:tc>
        <w:tc>
          <w:tcPr>
            <w:tcW w:w="1379" w:type="dxa"/>
            <w:tcBorders>
              <w:top w:val="nil"/>
              <w:left w:val="nil"/>
              <w:bottom w:val="nil"/>
              <w:right w:val="nil"/>
            </w:tcBorders>
            <w:noWrap/>
            <w:vAlign w:val="center"/>
          </w:tcPr>
          <w:p w14:paraId="55C9BCE2"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0.094</w:t>
            </w:r>
          </w:p>
        </w:tc>
        <w:tc>
          <w:tcPr>
            <w:tcW w:w="1709" w:type="dxa"/>
            <w:tcBorders>
              <w:top w:val="nil"/>
              <w:left w:val="nil"/>
              <w:bottom w:val="nil"/>
              <w:right w:val="nil"/>
            </w:tcBorders>
            <w:noWrap/>
            <w:vAlign w:val="center"/>
          </w:tcPr>
          <w:p w14:paraId="375FFB53"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0.204</w:t>
            </w:r>
          </w:p>
        </w:tc>
        <w:tc>
          <w:tcPr>
            <w:tcW w:w="1542" w:type="dxa"/>
            <w:tcBorders>
              <w:top w:val="nil"/>
              <w:left w:val="nil"/>
              <w:bottom w:val="nil"/>
              <w:right w:val="nil"/>
            </w:tcBorders>
            <w:noWrap/>
            <w:vAlign w:val="center"/>
          </w:tcPr>
          <w:p w14:paraId="78397518"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0.565</w:t>
            </w:r>
          </w:p>
        </w:tc>
      </w:tr>
      <w:tr w:rsidR="0032481D" w14:paraId="494BB38A" w14:textId="77777777">
        <w:trPr>
          <w:trHeight w:val="265"/>
        </w:trPr>
        <w:tc>
          <w:tcPr>
            <w:tcW w:w="2692" w:type="dxa"/>
            <w:tcBorders>
              <w:top w:val="nil"/>
              <w:left w:val="nil"/>
              <w:bottom w:val="single" w:sz="12" w:space="0" w:color="auto"/>
              <w:right w:val="nil"/>
            </w:tcBorders>
            <w:noWrap/>
            <w:vAlign w:val="bottom"/>
          </w:tcPr>
          <w:p w14:paraId="7E7C9023"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color w:val="000000"/>
                <w:kern w:val="0"/>
                <w:sz w:val="24"/>
                <w:szCs w:val="24"/>
                <w:highlight w:val="yellow"/>
              </w:rPr>
              <w:t>F</w:t>
            </w:r>
            <w:r>
              <w:rPr>
                <w:rFonts w:ascii="Times New Roman" w:eastAsia="等线" w:hAnsi="Times New Roman" w:cs="Times New Roman"/>
                <w:color w:val="000000"/>
                <w:kern w:val="0"/>
                <w:sz w:val="24"/>
                <w:szCs w:val="24"/>
                <w:highlight w:val="yellow"/>
              </w:rPr>
              <w:sym w:font="Wingdings 2" w:char="F0CE"/>
            </w:r>
            <w:r>
              <w:rPr>
                <w:rFonts w:ascii="Times New Roman" w:eastAsia="等线" w:hAnsi="Times New Roman" w:cs="Times New Roman"/>
                <w:color w:val="000000"/>
                <w:kern w:val="0"/>
                <w:sz w:val="24"/>
                <w:szCs w:val="24"/>
                <w:highlight w:val="yellow"/>
              </w:rPr>
              <w:t>S</w:t>
            </w:r>
          </w:p>
        </w:tc>
        <w:tc>
          <w:tcPr>
            <w:tcW w:w="1379" w:type="dxa"/>
            <w:tcBorders>
              <w:top w:val="nil"/>
              <w:left w:val="nil"/>
              <w:bottom w:val="single" w:sz="12" w:space="0" w:color="auto"/>
              <w:right w:val="nil"/>
            </w:tcBorders>
            <w:noWrap/>
            <w:vAlign w:val="center"/>
          </w:tcPr>
          <w:p w14:paraId="0BB27DC3"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&lt;0.001</w:t>
            </w:r>
          </w:p>
        </w:tc>
        <w:tc>
          <w:tcPr>
            <w:tcW w:w="1709" w:type="dxa"/>
            <w:tcBorders>
              <w:top w:val="nil"/>
              <w:left w:val="nil"/>
              <w:bottom w:val="single" w:sz="12" w:space="0" w:color="auto"/>
              <w:right w:val="nil"/>
            </w:tcBorders>
            <w:noWrap/>
            <w:vAlign w:val="center"/>
          </w:tcPr>
          <w:p w14:paraId="598F5CCF"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0.038</w:t>
            </w:r>
          </w:p>
        </w:tc>
        <w:tc>
          <w:tcPr>
            <w:tcW w:w="1542" w:type="dxa"/>
            <w:tcBorders>
              <w:top w:val="nil"/>
              <w:left w:val="nil"/>
              <w:bottom w:val="single" w:sz="12" w:space="0" w:color="auto"/>
              <w:right w:val="nil"/>
            </w:tcBorders>
            <w:noWrap/>
            <w:vAlign w:val="center"/>
          </w:tcPr>
          <w:p w14:paraId="6BE8492A" w14:textId="77777777" w:rsidR="0032481D" w:rsidRDefault="003C389E">
            <w:pPr>
              <w:widowControl/>
              <w:jc w:val="left"/>
              <w:rPr>
                <w:rFonts w:ascii="Times New Roman" w:eastAsia="等线" w:hAnsi="Times New Roman" w:cs="Times New Roman"/>
                <w:color w:val="000000"/>
                <w:kern w:val="0"/>
                <w:sz w:val="24"/>
                <w:szCs w:val="24"/>
                <w:highlight w:val="yellow"/>
              </w:rPr>
            </w:pPr>
            <w:r>
              <w:rPr>
                <w:rFonts w:ascii="Times New Roman" w:eastAsia="等线" w:hAnsi="Times New Roman" w:cs="Times New Roman"/>
                <w:sz w:val="24"/>
                <w:szCs w:val="24"/>
                <w:highlight w:val="yellow"/>
              </w:rPr>
              <w:t>0.041</w:t>
            </w:r>
          </w:p>
        </w:tc>
      </w:tr>
    </w:tbl>
    <w:p w14:paraId="78338288" w14:textId="77777777" w:rsidR="0032481D" w:rsidRDefault="003C389E">
      <w:pPr>
        <w:spacing w:line="360" w:lineRule="auto"/>
        <w:rPr>
          <w:rFonts w:ascii="Times New Roman" w:hAnsi="Times New Roman" w:cs="Times New Roman"/>
          <w:sz w:val="24"/>
          <w:szCs w:val="24"/>
          <w:highlight w:val="yellow"/>
        </w:rPr>
      </w:pPr>
      <w:r>
        <w:rPr>
          <w:rFonts w:ascii="Times New Roman" w:hAnsi="Times New Roman" w:cs="Times New Roman" w:hint="eastAsia"/>
          <w:color w:val="000000" w:themeColor="text1"/>
          <w:sz w:val="24"/>
          <w:szCs w:val="24"/>
          <w:highlight w:val="yellow"/>
        </w:rPr>
        <w:t xml:space="preserve">MI, </w:t>
      </w:r>
      <w:r>
        <w:rPr>
          <w:rFonts w:ascii="Times New Roman" w:hAnsi="Times New Roman" w:cs="Times New Roman"/>
          <w:color w:val="000000" w:themeColor="text1"/>
          <w:sz w:val="24"/>
          <w:szCs w:val="24"/>
          <w:highlight w:val="yellow"/>
        </w:rPr>
        <w:t>Maturity index</w:t>
      </w:r>
      <w:r>
        <w:rPr>
          <w:rFonts w:ascii="Times New Roman" w:hAnsi="Times New Roman" w:cs="Times New Roman" w:hint="eastAsia"/>
          <w:color w:val="000000" w:themeColor="text1"/>
          <w:sz w:val="24"/>
          <w:szCs w:val="24"/>
          <w:highlight w:val="yellow"/>
        </w:rPr>
        <w:t>;</w:t>
      </w:r>
      <w:r>
        <w:rPr>
          <w:rFonts w:ascii="Times New Roman" w:hAnsi="Times New Roman" w:cs="Times New Roman"/>
          <w:color w:val="000000" w:themeColor="text1"/>
          <w:sz w:val="24"/>
          <w:szCs w:val="24"/>
          <w:highlight w:val="yellow"/>
        </w:rPr>
        <w:t xml:space="preserve"> </w:t>
      </w:r>
      <w:r>
        <w:rPr>
          <w:rFonts w:ascii="Times New Roman" w:hAnsi="Times New Roman" w:cs="Times New Roman" w:hint="eastAsia"/>
          <w:color w:val="000000" w:themeColor="text1"/>
          <w:sz w:val="24"/>
          <w:szCs w:val="24"/>
          <w:highlight w:val="yellow"/>
        </w:rPr>
        <w:t>EI,</w:t>
      </w:r>
      <w:r>
        <w:rPr>
          <w:rFonts w:ascii="Times New Roman" w:hAnsi="Times New Roman" w:cs="Times New Roman"/>
          <w:color w:val="000000" w:themeColor="text1"/>
          <w:sz w:val="24"/>
          <w:szCs w:val="24"/>
          <w:highlight w:val="yellow"/>
        </w:rPr>
        <w:t xml:space="preserve"> Enrichment index</w:t>
      </w:r>
      <w:r>
        <w:rPr>
          <w:rFonts w:ascii="Times New Roman" w:hAnsi="Times New Roman" w:cs="Times New Roman" w:hint="eastAsia"/>
          <w:color w:val="000000" w:themeColor="text1"/>
          <w:sz w:val="24"/>
          <w:szCs w:val="24"/>
          <w:highlight w:val="yellow"/>
        </w:rPr>
        <w:t>;</w:t>
      </w:r>
      <w:r>
        <w:rPr>
          <w:rFonts w:ascii="Times New Roman" w:hAnsi="Times New Roman" w:cs="Times New Roman"/>
          <w:color w:val="000000" w:themeColor="text1"/>
          <w:sz w:val="24"/>
          <w:szCs w:val="24"/>
          <w:highlight w:val="yellow"/>
        </w:rPr>
        <w:t xml:space="preserve"> </w:t>
      </w:r>
      <w:r>
        <w:rPr>
          <w:rFonts w:ascii="Times New Roman" w:hAnsi="Times New Roman" w:cs="Times New Roman" w:hint="eastAsia"/>
          <w:color w:val="000000" w:themeColor="text1"/>
          <w:sz w:val="24"/>
          <w:szCs w:val="24"/>
          <w:highlight w:val="yellow"/>
        </w:rPr>
        <w:t>SI,</w:t>
      </w:r>
      <w:r>
        <w:rPr>
          <w:rFonts w:ascii="Times New Roman" w:hAnsi="Times New Roman" w:cs="Times New Roman"/>
          <w:color w:val="000000" w:themeColor="text1"/>
          <w:sz w:val="24"/>
          <w:szCs w:val="24"/>
          <w:highlight w:val="yellow"/>
        </w:rPr>
        <w:t xml:space="preserve"> Structural index </w:t>
      </w:r>
    </w:p>
    <w:p w14:paraId="6B238D98" w14:textId="77777777" w:rsidR="0032481D" w:rsidRDefault="003C389E">
      <w:pPr>
        <w:spacing w:line="360" w:lineRule="auto"/>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Different letters indicate significant differences between treatments at </w:t>
      </w:r>
      <w:r>
        <w:rPr>
          <w:rFonts w:ascii="Times New Roman" w:hAnsi="Times New Roman" w:cs="Times New Roman"/>
          <w:i/>
          <w:sz w:val="24"/>
          <w:szCs w:val="24"/>
          <w:highlight w:val="yellow"/>
        </w:rPr>
        <w:t>P</w:t>
      </w:r>
      <w:r>
        <w:rPr>
          <w:rFonts w:ascii="Times New Roman" w:hAnsi="Times New Roman" w:cs="Times New Roman"/>
          <w:sz w:val="24"/>
          <w:szCs w:val="24"/>
          <w:highlight w:val="yellow"/>
        </w:rPr>
        <w:t xml:space="preserve"> &lt; 0.05.</w:t>
      </w:r>
    </w:p>
    <w:p w14:paraId="4DFBF987" w14:textId="26B0FF0C" w:rsidR="0032481D" w:rsidRDefault="00CC3E69">
      <w:pPr>
        <w:spacing w:line="360" w:lineRule="auto"/>
        <w:rPr>
          <w:rFonts w:hint="eastAsia"/>
        </w:rPr>
      </w:pPr>
      <w:r w:rsidRPr="00CC3E69">
        <w:rPr>
          <w:rFonts w:ascii="Times New Roman" w:hAnsi="Times New Roman" w:cs="Times New Roman"/>
          <w:sz w:val="24"/>
          <w:szCs w:val="24"/>
          <w:highlight w:val="yellow"/>
        </w:rPr>
        <w:t>Treatment codes are described in Fig. S1.</w:t>
      </w:r>
    </w:p>
    <w:p w14:paraId="56A08CE1" w14:textId="77777777" w:rsidR="0032481D" w:rsidRDefault="0032481D">
      <w:pPr>
        <w:rPr>
          <w:rFonts w:ascii="Times New Roman" w:hAnsi="Times New Roman" w:cs="Times New Roman"/>
          <w:sz w:val="24"/>
          <w:szCs w:val="24"/>
          <w:highlight w:val="yellow"/>
        </w:rPr>
        <w:sectPr w:rsidR="0032481D">
          <w:pgSz w:w="11906" w:h="16838"/>
          <w:pgMar w:top="1440" w:right="1800" w:bottom="1440" w:left="1800" w:header="851" w:footer="992" w:gutter="0"/>
          <w:cols w:space="425"/>
          <w:docGrid w:type="lines" w:linePitch="312"/>
        </w:sectPr>
      </w:pPr>
    </w:p>
    <w:p w14:paraId="644B34F2" w14:textId="7AEDD7D1" w:rsidR="0032481D" w:rsidRDefault="003C389E">
      <w:pPr>
        <w:spacing w:line="360" w:lineRule="auto"/>
        <w:rPr>
          <w:rFonts w:ascii="Times New Roman" w:hAnsi="Times New Roman" w:cs="Times New Roman"/>
          <w:sz w:val="24"/>
          <w:szCs w:val="24"/>
        </w:rPr>
      </w:pPr>
      <w:r w:rsidRPr="00DA081E">
        <w:rPr>
          <w:rFonts w:ascii="Times New Roman" w:hAnsi="Times New Roman" w:cs="Times New Roman"/>
          <w:b/>
          <w:sz w:val="24"/>
          <w:szCs w:val="24"/>
          <w:highlight w:val="yellow"/>
        </w:rPr>
        <w:lastRenderedPageBreak/>
        <w:t>Table S5</w:t>
      </w:r>
      <w:r>
        <w:rPr>
          <w:rFonts w:ascii="Times New Roman" w:hAnsi="Times New Roman" w:cs="Times New Roman"/>
          <w:sz w:val="24"/>
          <w:szCs w:val="24"/>
        </w:rPr>
        <w:t xml:space="preserve"> Changes in </w:t>
      </w:r>
      <w:r>
        <w:rPr>
          <w:rFonts w:ascii="Times New Roman" w:hAnsi="Times New Roman" w:cs="Times New Roman" w:hint="eastAsia"/>
          <w:sz w:val="24"/>
          <w:szCs w:val="24"/>
        </w:rPr>
        <w:t>environmental variables</w:t>
      </w:r>
      <w:r>
        <w:rPr>
          <w:rFonts w:ascii="Times New Roman" w:hAnsi="Times New Roman" w:cs="Times New Roman"/>
          <w:sz w:val="24"/>
          <w:szCs w:val="24"/>
        </w:rPr>
        <w:t xml:space="preserve"> in natural forests and managed chestnut plantations.</w:t>
      </w:r>
    </w:p>
    <w:tbl>
      <w:tblPr>
        <w:tblW w:w="14315" w:type="dxa"/>
        <w:tblLook w:val="04A0" w:firstRow="1" w:lastRow="0" w:firstColumn="1" w:lastColumn="0" w:noHBand="0" w:noVBand="1"/>
      </w:tblPr>
      <w:tblGrid>
        <w:gridCol w:w="2506"/>
        <w:gridCol w:w="1217"/>
        <w:gridCol w:w="1327"/>
        <w:gridCol w:w="1547"/>
        <w:gridCol w:w="1425"/>
        <w:gridCol w:w="1217"/>
        <w:gridCol w:w="1217"/>
        <w:gridCol w:w="1327"/>
        <w:gridCol w:w="1315"/>
        <w:gridCol w:w="1217"/>
      </w:tblGrid>
      <w:tr w:rsidR="0032481D" w14:paraId="010552BC" w14:textId="77777777" w:rsidTr="00CC3E69">
        <w:trPr>
          <w:trHeight w:val="205"/>
        </w:trPr>
        <w:tc>
          <w:tcPr>
            <w:tcW w:w="2506" w:type="dxa"/>
            <w:tcBorders>
              <w:top w:val="single" w:sz="12" w:space="0" w:color="auto"/>
              <w:left w:val="nil"/>
              <w:bottom w:val="nil"/>
              <w:right w:val="nil"/>
            </w:tcBorders>
            <w:noWrap/>
            <w:vAlign w:val="center"/>
          </w:tcPr>
          <w:p w14:paraId="343B052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　</w:t>
            </w:r>
          </w:p>
        </w:tc>
        <w:tc>
          <w:tcPr>
            <w:tcW w:w="1217" w:type="dxa"/>
            <w:tcBorders>
              <w:top w:val="single" w:sz="12" w:space="0" w:color="auto"/>
              <w:left w:val="nil"/>
              <w:bottom w:val="nil"/>
              <w:right w:val="nil"/>
            </w:tcBorders>
            <w:noWrap/>
            <w:vAlign w:val="center"/>
          </w:tcPr>
          <w:p w14:paraId="574074F7"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pH</w:t>
            </w:r>
          </w:p>
        </w:tc>
        <w:tc>
          <w:tcPr>
            <w:tcW w:w="1327" w:type="dxa"/>
            <w:tcBorders>
              <w:top w:val="single" w:sz="12" w:space="0" w:color="auto"/>
              <w:left w:val="nil"/>
              <w:bottom w:val="nil"/>
              <w:right w:val="nil"/>
            </w:tcBorders>
            <w:noWrap/>
            <w:vAlign w:val="center"/>
          </w:tcPr>
          <w:p w14:paraId="5ED4077D"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SWC</w:t>
            </w:r>
          </w:p>
          <w:p w14:paraId="0730257F"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w:t>
            </w:r>
          </w:p>
        </w:tc>
        <w:tc>
          <w:tcPr>
            <w:tcW w:w="1547" w:type="dxa"/>
            <w:tcBorders>
              <w:top w:val="single" w:sz="12" w:space="0" w:color="auto"/>
              <w:left w:val="nil"/>
              <w:bottom w:val="nil"/>
              <w:right w:val="nil"/>
            </w:tcBorders>
            <w:noWrap/>
            <w:vAlign w:val="center"/>
          </w:tcPr>
          <w:p w14:paraId="5D1B3FDE"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MBC</w:t>
            </w:r>
          </w:p>
          <w:p w14:paraId="796E1378"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(mg/kg)</w:t>
            </w:r>
          </w:p>
        </w:tc>
        <w:tc>
          <w:tcPr>
            <w:tcW w:w="1425" w:type="dxa"/>
            <w:tcBorders>
              <w:top w:val="single" w:sz="12" w:space="0" w:color="auto"/>
              <w:left w:val="nil"/>
              <w:bottom w:val="nil"/>
              <w:right w:val="nil"/>
            </w:tcBorders>
            <w:noWrap/>
            <w:vAlign w:val="center"/>
          </w:tcPr>
          <w:p w14:paraId="0EEDCB0C"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MBN (mg/kg)</w:t>
            </w:r>
          </w:p>
        </w:tc>
        <w:tc>
          <w:tcPr>
            <w:tcW w:w="1217" w:type="dxa"/>
            <w:tcBorders>
              <w:top w:val="single" w:sz="12" w:space="0" w:color="auto"/>
              <w:left w:val="nil"/>
              <w:bottom w:val="nil"/>
              <w:right w:val="nil"/>
            </w:tcBorders>
            <w:noWrap/>
            <w:vAlign w:val="center"/>
          </w:tcPr>
          <w:p w14:paraId="539346ED"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NO</w:t>
            </w:r>
            <w:r>
              <w:rPr>
                <w:rFonts w:ascii="Times New Roman" w:eastAsia="等线" w:hAnsi="Times New Roman" w:cs="Times New Roman"/>
                <w:color w:val="000000"/>
                <w:kern w:val="0"/>
                <w:sz w:val="22"/>
                <w:vertAlign w:val="subscript"/>
              </w:rPr>
              <w:t>3</w:t>
            </w:r>
            <w:r>
              <w:rPr>
                <w:rFonts w:ascii="Times New Roman" w:eastAsia="等线" w:hAnsi="Times New Roman" w:cs="Times New Roman"/>
                <w:color w:val="000000"/>
                <w:kern w:val="0"/>
                <w:sz w:val="22"/>
                <w:vertAlign w:val="superscript"/>
              </w:rPr>
              <w:t>-</w:t>
            </w:r>
            <w:r>
              <w:rPr>
                <w:rFonts w:ascii="Times New Roman" w:eastAsia="等线" w:hAnsi="Times New Roman" w:cs="Times New Roman"/>
                <w:color w:val="000000"/>
                <w:kern w:val="0"/>
                <w:sz w:val="22"/>
              </w:rPr>
              <w:t>-N (mg/kg)</w:t>
            </w:r>
          </w:p>
        </w:tc>
        <w:tc>
          <w:tcPr>
            <w:tcW w:w="1217" w:type="dxa"/>
            <w:tcBorders>
              <w:top w:val="single" w:sz="12" w:space="0" w:color="auto"/>
              <w:left w:val="nil"/>
              <w:bottom w:val="nil"/>
              <w:right w:val="nil"/>
            </w:tcBorders>
            <w:noWrap/>
            <w:vAlign w:val="center"/>
          </w:tcPr>
          <w:p w14:paraId="5414DB72"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NH</w:t>
            </w:r>
            <w:r>
              <w:rPr>
                <w:rFonts w:ascii="Times New Roman" w:eastAsia="等线" w:hAnsi="Times New Roman" w:cs="Times New Roman"/>
                <w:color w:val="000000"/>
                <w:kern w:val="0"/>
                <w:sz w:val="22"/>
                <w:vertAlign w:val="subscript"/>
              </w:rPr>
              <w:t>4</w:t>
            </w:r>
            <w:r>
              <w:rPr>
                <w:rFonts w:ascii="Times New Roman" w:eastAsia="等线" w:hAnsi="Times New Roman" w:cs="Times New Roman"/>
                <w:color w:val="000000"/>
                <w:kern w:val="0"/>
                <w:sz w:val="22"/>
                <w:vertAlign w:val="superscript"/>
              </w:rPr>
              <w:t>+</w:t>
            </w:r>
            <w:r>
              <w:rPr>
                <w:rFonts w:ascii="Times New Roman" w:eastAsia="等线" w:hAnsi="Times New Roman" w:cs="Times New Roman"/>
                <w:color w:val="000000"/>
                <w:kern w:val="0"/>
                <w:sz w:val="22"/>
              </w:rPr>
              <w:t>-N (mg/kg)</w:t>
            </w:r>
          </w:p>
        </w:tc>
        <w:tc>
          <w:tcPr>
            <w:tcW w:w="1327" w:type="dxa"/>
            <w:tcBorders>
              <w:top w:val="single" w:sz="12" w:space="0" w:color="auto"/>
              <w:left w:val="nil"/>
              <w:bottom w:val="nil"/>
              <w:right w:val="nil"/>
            </w:tcBorders>
            <w:noWrap/>
            <w:vAlign w:val="center"/>
          </w:tcPr>
          <w:p w14:paraId="3F338D17"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TC</w:t>
            </w:r>
          </w:p>
          <w:p w14:paraId="37B87BAE"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(g/kg)</w:t>
            </w:r>
          </w:p>
        </w:tc>
        <w:tc>
          <w:tcPr>
            <w:tcW w:w="1315" w:type="dxa"/>
            <w:tcBorders>
              <w:top w:val="single" w:sz="12" w:space="0" w:color="auto"/>
              <w:left w:val="nil"/>
              <w:bottom w:val="nil"/>
              <w:right w:val="nil"/>
            </w:tcBorders>
            <w:noWrap/>
            <w:vAlign w:val="center"/>
          </w:tcPr>
          <w:p w14:paraId="3B6D9143"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TN</w:t>
            </w:r>
          </w:p>
          <w:p w14:paraId="756A8304"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(g/kg)</w:t>
            </w:r>
          </w:p>
        </w:tc>
        <w:tc>
          <w:tcPr>
            <w:tcW w:w="1217" w:type="dxa"/>
            <w:tcBorders>
              <w:top w:val="single" w:sz="12" w:space="0" w:color="auto"/>
              <w:left w:val="nil"/>
              <w:bottom w:val="nil"/>
              <w:right w:val="nil"/>
            </w:tcBorders>
            <w:noWrap/>
            <w:vAlign w:val="center"/>
          </w:tcPr>
          <w:p w14:paraId="12311BD4" w14:textId="77777777" w:rsidR="0032481D" w:rsidRDefault="003C389E">
            <w:pPr>
              <w:widowControl/>
              <w:jc w:val="center"/>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AP (mg/Kg)</w:t>
            </w:r>
          </w:p>
        </w:tc>
      </w:tr>
      <w:tr w:rsidR="0032481D" w14:paraId="622BBBD8" w14:textId="77777777" w:rsidTr="00CC3E69">
        <w:trPr>
          <w:trHeight w:val="187"/>
        </w:trPr>
        <w:tc>
          <w:tcPr>
            <w:tcW w:w="2506" w:type="dxa"/>
            <w:tcBorders>
              <w:top w:val="single" w:sz="8" w:space="0" w:color="auto"/>
              <w:left w:val="nil"/>
              <w:bottom w:val="nil"/>
              <w:right w:val="nil"/>
            </w:tcBorders>
            <w:noWrap/>
            <w:vAlign w:val="bottom"/>
          </w:tcPr>
          <w:p w14:paraId="4443AB0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S-NF</w:t>
            </w:r>
          </w:p>
        </w:tc>
        <w:tc>
          <w:tcPr>
            <w:tcW w:w="1217" w:type="dxa"/>
            <w:tcBorders>
              <w:top w:val="single" w:sz="8" w:space="0" w:color="auto"/>
              <w:left w:val="nil"/>
              <w:bottom w:val="nil"/>
              <w:right w:val="nil"/>
            </w:tcBorders>
            <w:noWrap/>
            <w:vAlign w:val="center"/>
          </w:tcPr>
          <w:p w14:paraId="7305C067"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4.93±0.06c</w:t>
            </w:r>
          </w:p>
        </w:tc>
        <w:tc>
          <w:tcPr>
            <w:tcW w:w="1327" w:type="dxa"/>
            <w:tcBorders>
              <w:top w:val="single" w:sz="8" w:space="0" w:color="auto"/>
              <w:left w:val="nil"/>
              <w:bottom w:val="nil"/>
              <w:right w:val="nil"/>
            </w:tcBorders>
            <w:noWrap/>
            <w:vAlign w:val="center"/>
          </w:tcPr>
          <w:p w14:paraId="3EB31AF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14.45±1.28b</w:t>
            </w:r>
          </w:p>
        </w:tc>
        <w:tc>
          <w:tcPr>
            <w:tcW w:w="1547" w:type="dxa"/>
            <w:tcBorders>
              <w:top w:val="single" w:sz="8" w:space="0" w:color="auto"/>
              <w:left w:val="nil"/>
              <w:bottom w:val="nil"/>
              <w:right w:val="nil"/>
            </w:tcBorders>
            <w:noWrap/>
            <w:vAlign w:val="center"/>
          </w:tcPr>
          <w:p w14:paraId="781D5C33"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626.67±70.03a</w:t>
            </w:r>
          </w:p>
        </w:tc>
        <w:tc>
          <w:tcPr>
            <w:tcW w:w="1425" w:type="dxa"/>
            <w:tcBorders>
              <w:top w:val="single" w:sz="8" w:space="0" w:color="auto"/>
              <w:left w:val="nil"/>
              <w:bottom w:val="nil"/>
              <w:right w:val="nil"/>
            </w:tcBorders>
            <w:noWrap/>
            <w:vAlign w:val="center"/>
          </w:tcPr>
          <w:p w14:paraId="196709C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78.39±11.64a</w:t>
            </w:r>
          </w:p>
        </w:tc>
        <w:tc>
          <w:tcPr>
            <w:tcW w:w="1217" w:type="dxa"/>
            <w:tcBorders>
              <w:top w:val="single" w:sz="8" w:space="0" w:color="auto"/>
              <w:left w:val="nil"/>
              <w:bottom w:val="nil"/>
              <w:right w:val="nil"/>
            </w:tcBorders>
            <w:noWrap/>
            <w:vAlign w:val="center"/>
          </w:tcPr>
          <w:p w14:paraId="20EE53C9"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0.28±0.05d</w:t>
            </w:r>
          </w:p>
        </w:tc>
        <w:tc>
          <w:tcPr>
            <w:tcW w:w="1217" w:type="dxa"/>
            <w:tcBorders>
              <w:top w:val="single" w:sz="8" w:space="0" w:color="auto"/>
              <w:left w:val="nil"/>
              <w:bottom w:val="nil"/>
              <w:right w:val="nil"/>
            </w:tcBorders>
            <w:noWrap/>
            <w:vAlign w:val="center"/>
          </w:tcPr>
          <w:p w14:paraId="7211069B"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4.20±0.71b</w:t>
            </w:r>
          </w:p>
        </w:tc>
        <w:tc>
          <w:tcPr>
            <w:tcW w:w="1327" w:type="dxa"/>
            <w:tcBorders>
              <w:top w:val="single" w:sz="8" w:space="0" w:color="auto"/>
              <w:left w:val="nil"/>
              <w:bottom w:val="nil"/>
              <w:right w:val="nil"/>
            </w:tcBorders>
            <w:noWrap/>
            <w:vAlign w:val="center"/>
          </w:tcPr>
          <w:p w14:paraId="1237582E"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30.64±4.06a</w:t>
            </w:r>
          </w:p>
        </w:tc>
        <w:tc>
          <w:tcPr>
            <w:tcW w:w="1315" w:type="dxa"/>
            <w:tcBorders>
              <w:top w:val="single" w:sz="8" w:space="0" w:color="auto"/>
              <w:left w:val="nil"/>
              <w:bottom w:val="nil"/>
              <w:right w:val="nil"/>
            </w:tcBorders>
            <w:noWrap/>
            <w:vAlign w:val="center"/>
          </w:tcPr>
          <w:p w14:paraId="703E9787"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1.90±0.40b</w:t>
            </w:r>
          </w:p>
        </w:tc>
        <w:tc>
          <w:tcPr>
            <w:tcW w:w="1217" w:type="dxa"/>
            <w:tcBorders>
              <w:top w:val="single" w:sz="8" w:space="0" w:color="auto"/>
              <w:left w:val="nil"/>
              <w:bottom w:val="nil"/>
              <w:right w:val="nil"/>
            </w:tcBorders>
            <w:noWrap/>
            <w:vAlign w:val="center"/>
          </w:tcPr>
          <w:p w14:paraId="2C48067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2.96±0.80b</w:t>
            </w:r>
          </w:p>
        </w:tc>
      </w:tr>
      <w:tr w:rsidR="0032481D" w14:paraId="5C3EE04C" w14:textId="77777777" w:rsidTr="00CC3E69">
        <w:trPr>
          <w:trHeight w:val="187"/>
        </w:trPr>
        <w:tc>
          <w:tcPr>
            <w:tcW w:w="2506" w:type="dxa"/>
            <w:tcBorders>
              <w:top w:val="nil"/>
              <w:left w:val="nil"/>
              <w:bottom w:val="nil"/>
              <w:right w:val="nil"/>
            </w:tcBorders>
            <w:noWrap/>
            <w:vAlign w:val="bottom"/>
          </w:tcPr>
          <w:p w14:paraId="42D24069"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S-CP</w:t>
            </w:r>
          </w:p>
        </w:tc>
        <w:tc>
          <w:tcPr>
            <w:tcW w:w="1217" w:type="dxa"/>
            <w:tcBorders>
              <w:top w:val="nil"/>
              <w:left w:val="nil"/>
              <w:bottom w:val="nil"/>
              <w:right w:val="nil"/>
            </w:tcBorders>
            <w:noWrap/>
            <w:vAlign w:val="center"/>
          </w:tcPr>
          <w:p w14:paraId="16FDC80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4.93±0.04c</w:t>
            </w:r>
          </w:p>
        </w:tc>
        <w:tc>
          <w:tcPr>
            <w:tcW w:w="1327" w:type="dxa"/>
            <w:tcBorders>
              <w:top w:val="nil"/>
              <w:left w:val="nil"/>
              <w:bottom w:val="nil"/>
              <w:right w:val="nil"/>
            </w:tcBorders>
            <w:noWrap/>
            <w:vAlign w:val="center"/>
          </w:tcPr>
          <w:p w14:paraId="20F04E47"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11.87±0.48c</w:t>
            </w:r>
          </w:p>
        </w:tc>
        <w:tc>
          <w:tcPr>
            <w:tcW w:w="1547" w:type="dxa"/>
            <w:tcBorders>
              <w:top w:val="nil"/>
              <w:left w:val="nil"/>
              <w:bottom w:val="nil"/>
              <w:right w:val="nil"/>
            </w:tcBorders>
            <w:noWrap/>
            <w:vAlign w:val="center"/>
          </w:tcPr>
          <w:p w14:paraId="3DF7AC12"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348.85±95.03b</w:t>
            </w:r>
          </w:p>
        </w:tc>
        <w:tc>
          <w:tcPr>
            <w:tcW w:w="1425" w:type="dxa"/>
            <w:tcBorders>
              <w:top w:val="nil"/>
              <w:left w:val="nil"/>
              <w:bottom w:val="nil"/>
              <w:right w:val="nil"/>
            </w:tcBorders>
            <w:noWrap/>
            <w:vAlign w:val="center"/>
          </w:tcPr>
          <w:p w14:paraId="619103CE"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28.28±4.81b</w:t>
            </w:r>
          </w:p>
        </w:tc>
        <w:tc>
          <w:tcPr>
            <w:tcW w:w="1217" w:type="dxa"/>
            <w:tcBorders>
              <w:top w:val="nil"/>
              <w:left w:val="nil"/>
              <w:bottom w:val="nil"/>
              <w:right w:val="nil"/>
            </w:tcBorders>
            <w:noWrap/>
            <w:vAlign w:val="center"/>
          </w:tcPr>
          <w:p w14:paraId="134BEAC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4.79±0.29a</w:t>
            </w:r>
          </w:p>
        </w:tc>
        <w:tc>
          <w:tcPr>
            <w:tcW w:w="1217" w:type="dxa"/>
            <w:tcBorders>
              <w:top w:val="nil"/>
              <w:left w:val="nil"/>
              <w:bottom w:val="nil"/>
              <w:right w:val="nil"/>
            </w:tcBorders>
            <w:noWrap/>
            <w:vAlign w:val="center"/>
          </w:tcPr>
          <w:p w14:paraId="627B82B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3.16±0.33c</w:t>
            </w:r>
          </w:p>
        </w:tc>
        <w:tc>
          <w:tcPr>
            <w:tcW w:w="1327" w:type="dxa"/>
            <w:tcBorders>
              <w:top w:val="nil"/>
              <w:left w:val="nil"/>
              <w:bottom w:val="nil"/>
              <w:right w:val="nil"/>
            </w:tcBorders>
            <w:noWrap/>
            <w:vAlign w:val="center"/>
          </w:tcPr>
          <w:p w14:paraId="3752112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22.20±1.22b</w:t>
            </w:r>
          </w:p>
        </w:tc>
        <w:tc>
          <w:tcPr>
            <w:tcW w:w="1315" w:type="dxa"/>
            <w:tcBorders>
              <w:top w:val="nil"/>
              <w:left w:val="nil"/>
              <w:bottom w:val="nil"/>
              <w:right w:val="nil"/>
            </w:tcBorders>
            <w:noWrap/>
            <w:vAlign w:val="center"/>
          </w:tcPr>
          <w:p w14:paraId="6267DB6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2.17±0.11ab</w:t>
            </w:r>
          </w:p>
        </w:tc>
        <w:tc>
          <w:tcPr>
            <w:tcW w:w="1217" w:type="dxa"/>
            <w:tcBorders>
              <w:top w:val="nil"/>
              <w:left w:val="nil"/>
              <w:bottom w:val="nil"/>
              <w:right w:val="nil"/>
            </w:tcBorders>
            <w:noWrap/>
            <w:vAlign w:val="center"/>
          </w:tcPr>
          <w:p w14:paraId="45580183"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2.88±0.58b</w:t>
            </w:r>
          </w:p>
        </w:tc>
      </w:tr>
      <w:tr w:rsidR="0032481D" w14:paraId="0BFA634D" w14:textId="77777777" w:rsidTr="00CC3E69">
        <w:trPr>
          <w:trHeight w:val="187"/>
        </w:trPr>
        <w:tc>
          <w:tcPr>
            <w:tcW w:w="2506" w:type="dxa"/>
            <w:tcBorders>
              <w:top w:val="nil"/>
              <w:left w:val="nil"/>
              <w:bottom w:val="nil"/>
              <w:right w:val="nil"/>
            </w:tcBorders>
            <w:noWrap/>
            <w:vAlign w:val="bottom"/>
          </w:tcPr>
          <w:p w14:paraId="732F980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N-NF</w:t>
            </w:r>
          </w:p>
        </w:tc>
        <w:tc>
          <w:tcPr>
            <w:tcW w:w="1217" w:type="dxa"/>
            <w:tcBorders>
              <w:top w:val="nil"/>
              <w:left w:val="nil"/>
              <w:bottom w:val="nil"/>
              <w:right w:val="nil"/>
            </w:tcBorders>
            <w:noWrap/>
            <w:vAlign w:val="center"/>
          </w:tcPr>
          <w:p w14:paraId="03E91FC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5.41±0.04a</w:t>
            </w:r>
          </w:p>
        </w:tc>
        <w:tc>
          <w:tcPr>
            <w:tcW w:w="1327" w:type="dxa"/>
            <w:tcBorders>
              <w:top w:val="nil"/>
              <w:left w:val="nil"/>
              <w:bottom w:val="nil"/>
              <w:right w:val="nil"/>
            </w:tcBorders>
            <w:noWrap/>
            <w:vAlign w:val="center"/>
          </w:tcPr>
          <w:p w14:paraId="21744B3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15.66±0.84a</w:t>
            </w:r>
          </w:p>
        </w:tc>
        <w:tc>
          <w:tcPr>
            <w:tcW w:w="1547" w:type="dxa"/>
            <w:tcBorders>
              <w:top w:val="nil"/>
              <w:left w:val="nil"/>
              <w:bottom w:val="nil"/>
              <w:right w:val="nil"/>
            </w:tcBorders>
            <w:noWrap/>
            <w:vAlign w:val="center"/>
          </w:tcPr>
          <w:p w14:paraId="057557FE"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645.25±16.55a</w:t>
            </w:r>
          </w:p>
        </w:tc>
        <w:tc>
          <w:tcPr>
            <w:tcW w:w="1425" w:type="dxa"/>
            <w:tcBorders>
              <w:top w:val="nil"/>
              <w:left w:val="nil"/>
              <w:bottom w:val="nil"/>
              <w:right w:val="nil"/>
            </w:tcBorders>
            <w:noWrap/>
            <w:vAlign w:val="center"/>
          </w:tcPr>
          <w:p w14:paraId="01BD5FC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79.56±4.97a</w:t>
            </w:r>
          </w:p>
        </w:tc>
        <w:tc>
          <w:tcPr>
            <w:tcW w:w="1217" w:type="dxa"/>
            <w:tcBorders>
              <w:top w:val="nil"/>
              <w:left w:val="nil"/>
              <w:bottom w:val="nil"/>
              <w:right w:val="nil"/>
            </w:tcBorders>
            <w:noWrap/>
            <w:vAlign w:val="center"/>
          </w:tcPr>
          <w:p w14:paraId="5910FB9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0.78±0.13c</w:t>
            </w:r>
          </w:p>
        </w:tc>
        <w:tc>
          <w:tcPr>
            <w:tcW w:w="1217" w:type="dxa"/>
            <w:tcBorders>
              <w:top w:val="nil"/>
              <w:left w:val="nil"/>
              <w:bottom w:val="nil"/>
              <w:right w:val="nil"/>
            </w:tcBorders>
            <w:noWrap/>
            <w:vAlign w:val="center"/>
          </w:tcPr>
          <w:p w14:paraId="7B917C18"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5.08±0.21a</w:t>
            </w:r>
          </w:p>
        </w:tc>
        <w:tc>
          <w:tcPr>
            <w:tcW w:w="1327" w:type="dxa"/>
            <w:tcBorders>
              <w:top w:val="nil"/>
              <w:left w:val="nil"/>
              <w:bottom w:val="nil"/>
              <w:right w:val="nil"/>
            </w:tcBorders>
            <w:noWrap/>
            <w:vAlign w:val="center"/>
          </w:tcPr>
          <w:p w14:paraId="17528F32"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30.62±1.78a</w:t>
            </w:r>
          </w:p>
        </w:tc>
        <w:tc>
          <w:tcPr>
            <w:tcW w:w="1315" w:type="dxa"/>
            <w:tcBorders>
              <w:top w:val="nil"/>
              <w:left w:val="nil"/>
              <w:bottom w:val="nil"/>
              <w:right w:val="nil"/>
            </w:tcBorders>
            <w:noWrap/>
            <w:vAlign w:val="center"/>
          </w:tcPr>
          <w:p w14:paraId="554C28F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2.28±0.14a</w:t>
            </w:r>
          </w:p>
        </w:tc>
        <w:tc>
          <w:tcPr>
            <w:tcW w:w="1217" w:type="dxa"/>
            <w:tcBorders>
              <w:top w:val="nil"/>
              <w:left w:val="nil"/>
              <w:bottom w:val="nil"/>
              <w:right w:val="nil"/>
            </w:tcBorders>
            <w:noWrap/>
            <w:vAlign w:val="center"/>
          </w:tcPr>
          <w:p w14:paraId="65CD31B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5.42±2.90a</w:t>
            </w:r>
          </w:p>
        </w:tc>
      </w:tr>
      <w:tr w:rsidR="0032481D" w14:paraId="74579437" w14:textId="77777777" w:rsidTr="00CC3E69">
        <w:trPr>
          <w:trHeight w:val="195"/>
        </w:trPr>
        <w:tc>
          <w:tcPr>
            <w:tcW w:w="2506" w:type="dxa"/>
            <w:tcBorders>
              <w:top w:val="nil"/>
              <w:left w:val="nil"/>
              <w:bottom w:val="single" w:sz="8" w:space="0" w:color="auto"/>
              <w:right w:val="nil"/>
            </w:tcBorders>
            <w:noWrap/>
            <w:vAlign w:val="bottom"/>
          </w:tcPr>
          <w:p w14:paraId="1FC03E9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N-CP</w:t>
            </w:r>
          </w:p>
        </w:tc>
        <w:tc>
          <w:tcPr>
            <w:tcW w:w="1217" w:type="dxa"/>
            <w:tcBorders>
              <w:top w:val="nil"/>
              <w:left w:val="nil"/>
              <w:bottom w:val="single" w:sz="8" w:space="0" w:color="auto"/>
              <w:right w:val="nil"/>
            </w:tcBorders>
            <w:noWrap/>
            <w:vAlign w:val="center"/>
          </w:tcPr>
          <w:p w14:paraId="2D2CFFFE"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5.03±0.03b</w:t>
            </w:r>
          </w:p>
        </w:tc>
        <w:tc>
          <w:tcPr>
            <w:tcW w:w="1327" w:type="dxa"/>
            <w:tcBorders>
              <w:top w:val="nil"/>
              <w:left w:val="nil"/>
              <w:bottom w:val="single" w:sz="8" w:space="0" w:color="auto"/>
              <w:right w:val="nil"/>
            </w:tcBorders>
            <w:noWrap/>
            <w:vAlign w:val="center"/>
          </w:tcPr>
          <w:p w14:paraId="32657968"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12.38±0.72c</w:t>
            </w:r>
          </w:p>
        </w:tc>
        <w:tc>
          <w:tcPr>
            <w:tcW w:w="1547" w:type="dxa"/>
            <w:tcBorders>
              <w:top w:val="nil"/>
              <w:left w:val="nil"/>
              <w:bottom w:val="single" w:sz="8" w:space="0" w:color="auto"/>
              <w:right w:val="nil"/>
            </w:tcBorders>
            <w:noWrap/>
            <w:vAlign w:val="center"/>
          </w:tcPr>
          <w:p w14:paraId="79EF6537"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293.07±41.89b</w:t>
            </w:r>
          </w:p>
        </w:tc>
        <w:tc>
          <w:tcPr>
            <w:tcW w:w="1425" w:type="dxa"/>
            <w:tcBorders>
              <w:top w:val="nil"/>
              <w:left w:val="nil"/>
              <w:bottom w:val="single" w:sz="8" w:space="0" w:color="auto"/>
              <w:right w:val="nil"/>
            </w:tcBorders>
            <w:noWrap/>
            <w:vAlign w:val="center"/>
          </w:tcPr>
          <w:p w14:paraId="700AF86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33.30±4.86b</w:t>
            </w:r>
          </w:p>
        </w:tc>
        <w:tc>
          <w:tcPr>
            <w:tcW w:w="1217" w:type="dxa"/>
            <w:tcBorders>
              <w:top w:val="nil"/>
              <w:left w:val="nil"/>
              <w:bottom w:val="single" w:sz="8" w:space="0" w:color="auto"/>
              <w:right w:val="nil"/>
            </w:tcBorders>
            <w:noWrap/>
            <w:vAlign w:val="center"/>
          </w:tcPr>
          <w:p w14:paraId="6FE83FF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3.28±0.29b</w:t>
            </w:r>
          </w:p>
        </w:tc>
        <w:tc>
          <w:tcPr>
            <w:tcW w:w="1217" w:type="dxa"/>
            <w:tcBorders>
              <w:top w:val="nil"/>
              <w:left w:val="nil"/>
              <w:bottom w:val="single" w:sz="8" w:space="0" w:color="auto"/>
              <w:right w:val="nil"/>
            </w:tcBorders>
            <w:noWrap/>
            <w:vAlign w:val="center"/>
          </w:tcPr>
          <w:p w14:paraId="3BEBAC2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2.30±0.15d</w:t>
            </w:r>
          </w:p>
        </w:tc>
        <w:tc>
          <w:tcPr>
            <w:tcW w:w="1327" w:type="dxa"/>
            <w:tcBorders>
              <w:top w:val="nil"/>
              <w:left w:val="nil"/>
              <w:bottom w:val="single" w:sz="8" w:space="0" w:color="auto"/>
              <w:right w:val="nil"/>
            </w:tcBorders>
            <w:noWrap/>
            <w:vAlign w:val="center"/>
          </w:tcPr>
          <w:p w14:paraId="5B37DC2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12.63±0.29c</w:t>
            </w:r>
          </w:p>
        </w:tc>
        <w:tc>
          <w:tcPr>
            <w:tcW w:w="1315" w:type="dxa"/>
            <w:tcBorders>
              <w:top w:val="nil"/>
              <w:left w:val="nil"/>
              <w:bottom w:val="single" w:sz="8" w:space="0" w:color="auto"/>
              <w:right w:val="nil"/>
            </w:tcBorders>
            <w:noWrap/>
            <w:vAlign w:val="center"/>
          </w:tcPr>
          <w:p w14:paraId="0906E1A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1.26±0.11c</w:t>
            </w:r>
          </w:p>
        </w:tc>
        <w:tc>
          <w:tcPr>
            <w:tcW w:w="1217" w:type="dxa"/>
            <w:tcBorders>
              <w:top w:val="nil"/>
              <w:left w:val="nil"/>
              <w:bottom w:val="single" w:sz="8" w:space="0" w:color="auto"/>
              <w:right w:val="nil"/>
            </w:tcBorders>
            <w:noWrap/>
            <w:vAlign w:val="center"/>
          </w:tcPr>
          <w:p w14:paraId="680A75D6"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1.84±0.33b</w:t>
            </w:r>
          </w:p>
        </w:tc>
      </w:tr>
      <w:tr w:rsidR="0032481D" w14:paraId="2BFBA2F6" w14:textId="77777777" w:rsidTr="00CC3E69">
        <w:trPr>
          <w:trHeight w:val="187"/>
        </w:trPr>
        <w:tc>
          <w:tcPr>
            <w:tcW w:w="2506" w:type="dxa"/>
            <w:tcBorders>
              <w:top w:val="nil"/>
              <w:left w:val="nil"/>
              <w:bottom w:val="nil"/>
              <w:right w:val="nil"/>
            </w:tcBorders>
            <w:noWrap/>
            <w:vAlign w:val="bottom"/>
          </w:tcPr>
          <w:p w14:paraId="5EDDFD63"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Effect of forest </w:t>
            </w:r>
            <w:r>
              <w:rPr>
                <w:rFonts w:ascii="Times New Roman" w:eastAsia="等线" w:hAnsi="Times New Roman" w:cs="Times New Roman" w:hint="eastAsia"/>
                <w:color w:val="000000"/>
                <w:kern w:val="0"/>
                <w:sz w:val="24"/>
                <w:szCs w:val="24"/>
              </w:rPr>
              <w:t>type</w:t>
            </w:r>
          </w:p>
        </w:tc>
        <w:tc>
          <w:tcPr>
            <w:tcW w:w="1217" w:type="dxa"/>
            <w:tcBorders>
              <w:top w:val="nil"/>
              <w:left w:val="nil"/>
              <w:bottom w:val="nil"/>
              <w:right w:val="nil"/>
            </w:tcBorders>
            <w:noWrap/>
            <w:vAlign w:val="center"/>
          </w:tcPr>
          <w:p w14:paraId="054E9F1A"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-3.70 </w:t>
            </w:r>
          </w:p>
        </w:tc>
        <w:tc>
          <w:tcPr>
            <w:tcW w:w="1327" w:type="dxa"/>
            <w:tcBorders>
              <w:top w:val="nil"/>
              <w:left w:val="nil"/>
              <w:bottom w:val="nil"/>
              <w:right w:val="nil"/>
            </w:tcBorders>
            <w:noWrap/>
            <w:vAlign w:val="center"/>
          </w:tcPr>
          <w:p w14:paraId="343A5DA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-19.48 </w:t>
            </w:r>
          </w:p>
        </w:tc>
        <w:tc>
          <w:tcPr>
            <w:tcW w:w="1547" w:type="dxa"/>
            <w:tcBorders>
              <w:top w:val="nil"/>
              <w:left w:val="nil"/>
              <w:bottom w:val="nil"/>
              <w:right w:val="nil"/>
            </w:tcBorders>
            <w:noWrap/>
            <w:vAlign w:val="center"/>
          </w:tcPr>
          <w:p w14:paraId="3E275B6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-49.53 </w:t>
            </w:r>
          </w:p>
        </w:tc>
        <w:tc>
          <w:tcPr>
            <w:tcW w:w="1425" w:type="dxa"/>
            <w:tcBorders>
              <w:top w:val="nil"/>
              <w:left w:val="nil"/>
              <w:bottom w:val="nil"/>
              <w:right w:val="nil"/>
            </w:tcBorders>
            <w:noWrap/>
            <w:vAlign w:val="center"/>
          </w:tcPr>
          <w:p w14:paraId="06EB78A9"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-61.01 </w:t>
            </w:r>
          </w:p>
        </w:tc>
        <w:tc>
          <w:tcPr>
            <w:tcW w:w="1217" w:type="dxa"/>
            <w:tcBorders>
              <w:top w:val="nil"/>
              <w:left w:val="nil"/>
              <w:bottom w:val="nil"/>
              <w:right w:val="nil"/>
            </w:tcBorders>
            <w:noWrap/>
            <w:vAlign w:val="center"/>
          </w:tcPr>
          <w:p w14:paraId="12809BE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658.33 </w:t>
            </w:r>
          </w:p>
        </w:tc>
        <w:tc>
          <w:tcPr>
            <w:tcW w:w="1217" w:type="dxa"/>
            <w:tcBorders>
              <w:top w:val="nil"/>
              <w:left w:val="nil"/>
              <w:bottom w:val="nil"/>
              <w:right w:val="nil"/>
            </w:tcBorders>
            <w:noWrap/>
            <w:vAlign w:val="center"/>
          </w:tcPr>
          <w:p w14:paraId="6AE8A7DB"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-41.22 </w:t>
            </w:r>
          </w:p>
        </w:tc>
        <w:tc>
          <w:tcPr>
            <w:tcW w:w="1327" w:type="dxa"/>
            <w:tcBorders>
              <w:top w:val="nil"/>
              <w:left w:val="nil"/>
              <w:bottom w:val="nil"/>
              <w:right w:val="nil"/>
            </w:tcBorders>
            <w:noWrap/>
            <w:vAlign w:val="center"/>
          </w:tcPr>
          <w:p w14:paraId="7A7C615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-43.13 </w:t>
            </w:r>
          </w:p>
        </w:tc>
        <w:tc>
          <w:tcPr>
            <w:tcW w:w="1315" w:type="dxa"/>
            <w:tcBorders>
              <w:top w:val="nil"/>
              <w:left w:val="nil"/>
              <w:bottom w:val="nil"/>
              <w:right w:val="nil"/>
            </w:tcBorders>
            <w:noWrap/>
            <w:vAlign w:val="center"/>
          </w:tcPr>
          <w:p w14:paraId="10AF05E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-17.69 </w:t>
            </w:r>
          </w:p>
        </w:tc>
        <w:tc>
          <w:tcPr>
            <w:tcW w:w="1217" w:type="dxa"/>
            <w:tcBorders>
              <w:top w:val="nil"/>
              <w:left w:val="nil"/>
              <w:bottom w:val="nil"/>
              <w:right w:val="nil"/>
            </w:tcBorders>
            <w:noWrap/>
            <w:vAlign w:val="center"/>
          </w:tcPr>
          <w:p w14:paraId="2582F4F2"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-43.68 </w:t>
            </w:r>
          </w:p>
        </w:tc>
      </w:tr>
      <w:tr w:rsidR="0032481D" w14:paraId="61E36939" w14:textId="77777777" w:rsidTr="00CC3E69">
        <w:trPr>
          <w:trHeight w:val="187"/>
        </w:trPr>
        <w:tc>
          <w:tcPr>
            <w:tcW w:w="2506" w:type="dxa"/>
            <w:tcBorders>
              <w:top w:val="nil"/>
              <w:left w:val="nil"/>
              <w:bottom w:val="nil"/>
              <w:right w:val="nil"/>
            </w:tcBorders>
            <w:noWrap/>
            <w:vAlign w:val="bottom"/>
          </w:tcPr>
          <w:p w14:paraId="6FA76FEF"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 xml:space="preserve">Effect of slope </w:t>
            </w:r>
            <w:r>
              <w:rPr>
                <w:rFonts w:ascii="Times New Roman" w:eastAsia="等线" w:hAnsi="Times New Roman" w:cs="Times New Roman" w:hint="eastAsia"/>
                <w:color w:val="000000"/>
                <w:kern w:val="0"/>
                <w:sz w:val="24"/>
                <w:szCs w:val="24"/>
              </w:rPr>
              <w:t>aspect</w:t>
            </w:r>
          </w:p>
        </w:tc>
        <w:tc>
          <w:tcPr>
            <w:tcW w:w="1217" w:type="dxa"/>
            <w:tcBorders>
              <w:top w:val="nil"/>
              <w:left w:val="nil"/>
              <w:bottom w:val="nil"/>
              <w:right w:val="nil"/>
            </w:tcBorders>
            <w:noWrap/>
            <w:vAlign w:val="center"/>
          </w:tcPr>
          <w:p w14:paraId="057E295A"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-5.58 </w:t>
            </w:r>
          </w:p>
        </w:tc>
        <w:tc>
          <w:tcPr>
            <w:tcW w:w="1327" w:type="dxa"/>
            <w:tcBorders>
              <w:top w:val="nil"/>
              <w:left w:val="nil"/>
              <w:bottom w:val="nil"/>
              <w:right w:val="nil"/>
            </w:tcBorders>
            <w:noWrap/>
            <w:vAlign w:val="center"/>
          </w:tcPr>
          <w:p w14:paraId="5405092E"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-6.11 </w:t>
            </w:r>
          </w:p>
        </w:tc>
        <w:tc>
          <w:tcPr>
            <w:tcW w:w="1547" w:type="dxa"/>
            <w:tcBorders>
              <w:top w:val="nil"/>
              <w:left w:val="nil"/>
              <w:bottom w:val="nil"/>
              <w:right w:val="nil"/>
            </w:tcBorders>
            <w:noWrap/>
            <w:vAlign w:val="center"/>
          </w:tcPr>
          <w:p w14:paraId="603E1F59"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3.97 </w:t>
            </w:r>
          </w:p>
        </w:tc>
        <w:tc>
          <w:tcPr>
            <w:tcW w:w="1425" w:type="dxa"/>
            <w:tcBorders>
              <w:top w:val="nil"/>
              <w:left w:val="nil"/>
              <w:bottom w:val="nil"/>
              <w:right w:val="nil"/>
            </w:tcBorders>
            <w:noWrap/>
            <w:vAlign w:val="center"/>
          </w:tcPr>
          <w:p w14:paraId="4A4579EA"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-5.49 </w:t>
            </w:r>
          </w:p>
        </w:tc>
        <w:tc>
          <w:tcPr>
            <w:tcW w:w="1217" w:type="dxa"/>
            <w:tcBorders>
              <w:top w:val="nil"/>
              <w:left w:val="nil"/>
              <w:bottom w:val="nil"/>
              <w:right w:val="nil"/>
            </w:tcBorders>
            <w:noWrap/>
            <w:vAlign w:val="center"/>
          </w:tcPr>
          <w:p w14:paraId="6662E50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24.56 </w:t>
            </w:r>
          </w:p>
        </w:tc>
        <w:tc>
          <w:tcPr>
            <w:tcW w:w="1217" w:type="dxa"/>
            <w:tcBorders>
              <w:top w:val="nil"/>
              <w:left w:val="nil"/>
              <w:bottom w:val="nil"/>
              <w:right w:val="nil"/>
            </w:tcBorders>
            <w:noWrap/>
            <w:vAlign w:val="center"/>
          </w:tcPr>
          <w:p w14:paraId="7AF8B09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-0.18 </w:t>
            </w:r>
          </w:p>
        </w:tc>
        <w:tc>
          <w:tcPr>
            <w:tcW w:w="1327" w:type="dxa"/>
            <w:tcBorders>
              <w:top w:val="nil"/>
              <w:left w:val="nil"/>
              <w:bottom w:val="nil"/>
              <w:right w:val="nil"/>
            </w:tcBorders>
            <w:noWrap/>
            <w:vAlign w:val="center"/>
          </w:tcPr>
          <w:p w14:paraId="319B0DB6"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22.18 </w:t>
            </w:r>
          </w:p>
        </w:tc>
        <w:tc>
          <w:tcPr>
            <w:tcW w:w="1315" w:type="dxa"/>
            <w:tcBorders>
              <w:top w:val="nil"/>
              <w:left w:val="nil"/>
              <w:bottom w:val="nil"/>
              <w:right w:val="nil"/>
            </w:tcBorders>
            <w:noWrap/>
            <w:vAlign w:val="center"/>
          </w:tcPr>
          <w:p w14:paraId="2469C0FB"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15.20 </w:t>
            </w:r>
          </w:p>
        </w:tc>
        <w:tc>
          <w:tcPr>
            <w:tcW w:w="1217" w:type="dxa"/>
            <w:tcBorders>
              <w:top w:val="nil"/>
              <w:left w:val="nil"/>
              <w:bottom w:val="nil"/>
              <w:right w:val="nil"/>
            </w:tcBorders>
            <w:noWrap/>
            <w:vAlign w:val="center"/>
          </w:tcPr>
          <w:p w14:paraId="081D2A1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-19.56 </w:t>
            </w:r>
          </w:p>
        </w:tc>
      </w:tr>
      <w:tr w:rsidR="0032481D" w14:paraId="4C5EDE50" w14:textId="77777777" w:rsidTr="00CC3E69">
        <w:trPr>
          <w:trHeight w:val="187"/>
        </w:trPr>
        <w:tc>
          <w:tcPr>
            <w:tcW w:w="2506" w:type="dxa"/>
            <w:tcBorders>
              <w:top w:val="nil"/>
              <w:left w:val="nil"/>
              <w:bottom w:val="nil"/>
              <w:right w:val="nil"/>
            </w:tcBorders>
            <w:noWrap/>
            <w:vAlign w:val="bottom"/>
          </w:tcPr>
          <w:p w14:paraId="6C489F7F"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Forest type (F)</w:t>
            </w:r>
          </w:p>
        </w:tc>
        <w:tc>
          <w:tcPr>
            <w:tcW w:w="1217" w:type="dxa"/>
            <w:tcBorders>
              <w:top w:val="nil"/>
              <w:left w:val="nil"/>
              <w:bottom w:val="nil"/>
              <w:right w:val="nil"/>
            </w:tcBorders>
            <w:noWrap/>
            <w:vAlign w:val="center"/>
          </w:tcPr>
          <w:p w14:paraId="391BCBA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27" w:type="dxa"/>
            <w:tcBorders>
              <w:top w:val="nil"/>
              <w:left w:val="nil"/>
              <w:bottom w:val="nil"/>
              <w:right w:val="nil"/>
            </w:tcBorders>
            <w:noWrap/>
            <w:vAlign w:val="center"/>
          </w:tcPr>
          <w:p w14:paraId="7A6019D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547" w:type="dxa"/>
            <w:tcBorders>
              <w:top w:val="nil"/>
              <w:left w:val="nil"/>
              <w:bottom w:val="nil"/>
              <w:right w:val="nil"/>
            </w:tcBorders>
            <w:noWrap/>
            <w:vAlign w:val="center"/>
          </w:tcPr>
          <w:p w14:paraId="53CBF69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425" w:type="dxa"/>
            <w:tcBorders>
              <w:top w:val="nil"/>
              <w:left w:val="nil"/>
              <w:bottom w:val="nil"/>
              <w:right w:val="nil"/>
            </w:tcBorders>
            <w:noWrap/>
            <w:vAlign w:val="center"/>
          </w:tcPr>
          <w:p w14:paraId="52C0D726"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17" w:type="dxa"/>
            <w:tcBorders>
              <w:top w:val="nil"/>
              <w:left w:val="nil"/>
              <w:bottom w:val="nil"/>
              <w:right w:val="nil"/>
            </w:tcBorders>
            <w:noWrap/>
            <w:vAlign w:val="center"/>
          </w:tcPr>
          <w:p w14:paraId="4B0ABF2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17" w:type="dxa"/>
            <w:tcBorders>
              <w:top w:val="nil"/>
              <w:left w:val="nil"/>
              <w:bottom w:val="nil"/>
              <w:right w:val="nil"/>
            </w:tcBorders>
            <w:noWrap/>
            <w:vAlign w:val="center"/>
          </w:tcPr>
          <w:p w14:paraId="7653CF52"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27" w:type="dxa"/>
            <w:tcBorders>
              <w:top w:val="nil"/>
              <w:left w:val="nil"/>
              <w:bottom w:val="nil"/>
              <w:right w:val="nil"/>
            </w:tcBorders>
            <w:noWrap/>
            <w:vAlign w:val="center"/>
          </w:tcPr>
          <w:p w14:paraId="084577A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15" w:type="dxa"/>
            <w:tcBorders>
              <w:top w:val="nil"/>
              <w:left w:val="nil"/>
              <w:bottom w:val="nil"/>
              <w:right w:val="nil"/>
            </w:tcBorders>
            <w:noWrap/>
            <w:vAlign w:val="center"/>
          </w:tcPr>
          <w:p w14:paraId="6C0CD720"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0.002 </w:t>
            </w:r>
          </w:p>
        </w:tc>
        <w:tc>
          <w:tcPr>
            <w:tcW w:w="1217" w:type="dxa"/>
            <w:tcBorders>
              <w:top w:val="nil"/>
              <w:left w:val="nil"/>
              <w:bottom w:val="nil"/>
              <w:right w:val="nil"/>
            </w:tcBorders>
            <w:noWrap/>
            <w:vAlign w:val="center"/>
          </w:tcPr>
          <w:p w14:paraId="43A5D81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0.017 </w:t>
            </w:r>
          </w:p>
        </w:tc>
      </w:tr>
      <w:tr w:rsidR="0032481D" w14:paraId="286620FF" w14:textId="77777777" w:rsidTr="00CC3E69">
        <w:trPr>
          <w:trHeight w:val="187"/>
        </w:trPr>
        <w:tc>
          <w:tcPr>
            <w:tcW w:w="2506" w:type="dxa"/>
            <w:tcBorders>
              <w:top w:val="nil"/>
              <w:left w:val="nil"/>
              <w:bottom w:val="nil"/>
              <w:right w:val="nil"/>
            </w:tcBorders>
            <w:noWrap/>
            <w:vAlign w:val="bottom"/>
          </w:tcPr>
          <w:p w14:paraId="6E83909B"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Slope aspect (S)</w:t>
            </w:r>
          </w:p>
        </w:tc>
        <w:tc>
          <w:tcPr>
            <w:tcW w:w="1217" w:type="dxa"/>
            <w:tcBorders>
              <w:top w:val="nil"/>
              <w:left w:val="nil"/>
              <w:bottom w:val="nil"/>
              <w:right w:val="nil"/>
            </w:tcBorders>
            <w:noWrap/>
            <w:vAlign w:val="center"/>
          </w:tcPr>
          <w:p w14:paraId="484F7994"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27" w:type="dxa"/>
            <w:tcBorders>
              <w:top w:val="nil"/>
              <w:left w:val="nil"/>
              <w:bottom w:val="nil"/>
              <w:right w:val="nil"/>
            </w:tcBorders>
            <w:noWrap/>
            <w:vAlign w:val="center"/>
          </w:tcPr>
          <w:p w14:paraId="2BF7F29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0.045 </w:t>
            </w:r>
          </w:p>
        </w:tc>
        <w:tc>
          <w:tcPr>
            <w:tcW w:w="1547" w:type="dxa"/>
            <w:tcBorders>
              <w:top w:val="nil"/>
              <w:left w:val="nil"/>
              <w:bottom w:val="nil"/>
              <w:right w:val="nil"/>
            </w:tcBorders>
            <w:noWrap/>
            <w:vAlign w:val="center"/>
          </w:tcPr>
          <w:p w14:paraId="6221694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0.520 </w:t>
            </w:r>
          </w:p>
        </w:tc>
        <w:tc>
          <w:tcPr>
            <w:tcW w:w="1425" w:type="dxa"/>
            <w:tcBorders>
              <w:top w:val="nil"/>
              <w:left w:val="nil"/>
              <w:bottom w:val="nil"/>
              <w:right w:val="nil"/>
            </w:tcBorders>
            <w:noWrap/>
            <w:vAlign w:val="center"/>
          </w:tcPr>
          <w:p w14:paraId="36D1E43A"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0.350 </w:t>
            </w:r>
          </w:p>
        </w:tc>
        <w:tc>
          <w:tcPr>
            <w:tcW w:w="1217" w:type="dxa"/>
            <w:tcBorders>
              <w:top w:val="nil"/>
              <w:left w:val="nil"/>
              <w:bottom w:val="nil"/>
              <w:right w:val="nil"/>
            </w:tcBorders>
            <w:noWrap/>
            <w:vAlign w:val="center"/>
          </w:tcPr>
          <w:p w14:paraId="2D2D477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17" w:type="dxa"/>
            <w:tcBorders>
              <w:top w:val="nil"/>
              <w:left w:val="nil"/>
              <w:bottom w:val="nil"/>
              <w:right w:val="nil"/>
            </w:tcBorders>
            <w:noWrap/>
            <w:vAlign w:val="center"/>
          </w:tcPr>
          <w:p w14:paraId="3D1B2ACC"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0.971 </w:t>
            </w:r>
          </w:p>
        </w:tc>
        <w:tc>
          <w:tcPr>
            <w:tcW w:w="1327" w:type="dxa"/>
            <w:tcBorders>
              <w:top w:val="nil"/>
              <w:left w:val="nil"/>
              <w:bottom w:val="nil"/>
              <w:right w:val="nil"/>
            </w:tcBorders>
            <w:noWrap/>
            <w:vAlign w:val="center"/>
          </w:tcPr>
          <w:p w14:paraId="56459F09"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15" w:type="dxa"/>
            <w:tcBorders>
              <w:top w:val="nil"/>
              <w:left w:val="nil"/>
              <w:bottom w:val="nil"/>
              <w:right w:val="nil"/>
            </w:tcBorders>
            <w:noWrap/>
            <w:vAlign w:val="center"/>
          </w:tcPr>
          <w:p w14:paraId="47F30EA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0.018 </w:t>
            </w:r>
          </w:p>
        </w:tc>
        <w:tc>
          <w:tcPr>
            <w:tcW w:w="1217" w:type="dxa"/>
            <w:tcBorders>
              <w:top w:val="nil"/>
              <w:left w:val="nil"/>
              <w:bottom w:val="nil"/>
              <w:right w:val="nil"/>
            </w:tcBorders>
            <w:noWrap/>
            <w:vAlign w:val="center"/>
          </w:tcPr>
          <w:p w14:paraId="5287376D"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0.318 </w:t>
            </w:r>
          </w:p>
        </w:tc>
      </w:tr>
      <w:tr w:rsidR="0032481D" w14:paraId="449A5229" w14:textId="77777777" w:rsidTr="00CC3E69">
        <w:trPr>
          <w:trHeight w:val="195"/>
        </w:trPr>
        <w:tc>
          <w:tcPr>
            <w:tcW w:w="2506" w:type="dxa"/>
            <w:tcBorders>
              <w:top w:val="nil"/>
              <w:left w:val="nil"/>
              <w:bottom w:val="single" w:sz="12" w:space="0" w:color="auto"/>
              <w:right w:val="nil"/>
            </w:tcBorders>
            <w:noWrap/>
            <w:vAlign w:val="bottom"/>
          </w:tcPr>
          <w:p w14:paraId="710CACA7" w14:textId="77777777" w:rsidR="0032481D" w:rsidRDefault="003C389E">
            <w:pPr>
              <w:widowControl/>
              <w:jc w:val="left"/>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F</w:t>
            </w:r>
            <w:r>
              <w:rPr>
                <w:rFonts w:ascii="Times New Roman" w:eastAsia="等线" w:hAnsi="Times New Roman" w:cs="Times New Roman"/>
                <w:color w:val="000000"/>
                <w:kern w:val="0"/>
                <w:sz w:val="24"/>
                <w:szCs w:val="24"/>
              </w:rPr>
              <w:sym w:font="Wingdings 2" w:char="F0CE"/>
            </w:r>
            <w:r>
              <w:rPr>
                <w:rFonts w:ascii="Times New Roman" w:eastAsia="等线" w:hAnsi="Times New Roman" w:cs="Times New Roman"/>
                <w:color w:val="000000"/>
                <w:kern w:val="0"/>
                <w:sz w:val="24"/>
                <w:szCs w:val="24"/>
              </w:rPr>
              <w:t>S</w:t>
            </w:r>
          </w:p>
        </w:tc>
        <w:tc>
          <w:tcPr>
            <w:tcW w:w="1217" w:type="dxa"/>
            <w:tcBorders>
              <w:top w:val="nil"/>
              <w:left w:val="nil"/>
              <w:bottom w:val="single" w:sz="12" w:space="0" w:color="auto"/>
              <w:right w:val="nil"/>
            </w:tcBorders>
            <w:noWrap/>
            <w:vAlign w:val="center"/>
          </w:tcPr>
          <w:p w14:paraId="0E487097"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27" w:type="dxa"/>
            <w:tcBorders>
              <w:top w:val="nil"/>
              <w:left w:val="nil"/>
              <w:bottom w:val="single" w:sz="12" w:space="0" w:color="auto"/>
              <w:right w:val="nil"/>
            </w:tcBorders>
            <w:noWrap/>
            <w:vAlign w:val="center"/>
          </w:tcPr>
          <w:p w14:paraId="0C141651"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0.390 </w:t>
            </w:r>
          </w:p>
        </w:tc>
        <w:tc>
          <w:tcPr>
            <w:tcW w:w="1547" w:type="dxa"/>
            <w:tcBorders>
              <w:top w:val="nil"/>
              <w:left w:val="nil"/>
              <w:bottom w:val="single" w:sz="12" w:space="0" w:color="auto"/>
              <w:right w:val="nil"/>
            </w:tcBorders>
            <w:noWrap/>
            <w:vAlign w:val="center"/>
          </w:tcPr>
          <w:p w14:paraId="79A8E382"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0.207 </w:t>
            </w:r>
          </w:p>
        </w:tc>
        <w:tc>
          <w:tcPr>
            <w:tcW w:w="1425" w:type="dxa"/>
            <w:tcBorders>
              <w:top w:val="nil"/>
              <w:left w:val="nil"/>
              <w:bottom w:val="single" w:sz="12" w:space="0" w:color="auto"/>
              <w:right w:val="nil"/>
            </w:tcBorders>
            <w:noWrap/>
            <w:vAlign w:val="center"/>
          </w:tcPr>
          <w:p w14:paraId="5F2CFA5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0.559 </w:t>
            </w:r>
          </w:p>
        </w:tc>
        <w:tc>
          <w:tcPr>
            <w:tcW w:w="1217" w:type="dxa"/>
            <w:tcBorders>
              <w:top w:val="nil"/>
              <w:left w:val="nil"/>
              <w:bottom w:val="single" w:sz="12" w:space="0" w:color="auto"/>
              <w:right w:val="nil"/>
            </w:tcBorders>
            <w:noWrap/>
            <w:vAlign w:val="center"/>
          </w:tcPr>
          <w:p w14:paraId="5B8DE9FF"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17" w:type="dxa"/>
            <w:tcBorders>
              <w:top w:val="nil"/>
              <w:left w:val="nil"/>
              <w:bottom w:val="single" w:sz="12" w:space="0" w:color="auto"/>
              <w:right w:val="nil"/>
            </w:tcBorders>
            <w:noWrap/>
            <w:vAlign w:val="center"/>
          </w:tcPr>
          <w:p w14:paraId="6E56D385"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hint="eastAsia"/>
                <w:color w:val="000000"/>
                <w:kern w:val="0"/>
                <w:sz w:val="22"/>
              </w:rPr>
              <w:t>&lt;</w:t>
            </w:r>
            <w:r>
              <w:rPr>
                <w:rFonts w:ascii="Times New Roman" w:eastAsia="等线" w:hAnsi="Times New Roman" w:cs="Times New Roman"/>
                <w:color w:val="000000"/>
                <w:kern w:val="0"/>
                <w:sz w:val="22"/>
              </w:rPr>
              <w:t xml:space="preserve">0.001 </w:t>
            </w:r>
          </w:p>
        </w:tc>
        <w:tc>
          <w:tcPr>
            <w:tcW w:w="1327" w:type="dxa"/>
            <w:tcBorders>
              <w:top w:val="nil"/>
              <w:left w:val="nil"/>
              <w:bottom w:val="single" w:sz="12" w:space="0" w:color="auto"/>
              <w:right w:val="nil"/>
            </w:tcBorders>
            <w:noWrap/>
            <w:vAlign w:val="center"/>
          </w:tcPr>
          <w:p w14:paraId="13FD8723"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315" w:type="dxa"/>
            <w:tcBorders>
              <w:top w:val="nil"/>
              <w:left w:val="nil"/>
              <w:bottom w:val="single" w:sz="12" w:space="0" w:color="auto"/>
              <w:right w:val="nil"/>
            </w:tcBorders>
            <w:noWrap/>
            <w:vAlign w:val="center"/>
          </w:tcPr>
          <w:p w14:paraId="0035F9E6"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&lt;0.001</w:t>
            </w:r>
          </w:p>
        </w:tc>
        <w:tc>
          <w:tcPr>
            <w:tcW w:w="1217" w:type="dxa"/>
            <w:tcBorders>
              <w:top w:val="nil"/>
              <w:left w:val="nil"/>
              <w:bottom w:val="single" w:sz="12" w:space="0" w:color="auto"/>
              <w:right w:val="nil"/>
            </w:tcBorders>
            <w:noWrap/>
            <w:vAlign w:val="center"/>
          </w:tcPr>
          <w:p w14:paraId="31C0982A" w14:textId="77777777" w:rsidR="0032481D" w:rsidRDefault="003C389E">
            <w:pPr>
              <w:widowControl/>
              <w:jc w:val="left"/>
              <w:rPr>
                <w:rFonts w:ascii="Times New Roman" w:eastAsia="等线" w:hAnsi="Times New Roman" w:cs="Times New Roman"/>
                <w:color w:val="000000"/>
                <w:kern w:val="0"/>
                <w:sz w:val="22"/>
              </w:rPr>
            </w:pPr>
            <w:r>
              <w:rPr>
                <w:rFonts w:ascii="Times New Roman" w:eastAsia="等线" w:hAnsi="Times New Roman" w:cs="Times New Roman"/>
                <w:color w:val="000000"/>
                <w:kern w:val="0"/>
                <w:sz w:val="22"/>
              </w:rPr>
              <w:t xml:space="preserve">0.022 </w:t>
            </w:r>
          </w:p>
        </w:tc>
      </w:tr>
    </w:tbl>
    <w:p w14:paraId="750117CF" w14:textId="77777777" w:rsidR="00662CAD" w:rsidRDefault="003C389E" w:rsidP="00DA5482">
      <w:pPr>
        <w:spacing w:line="360" w:lineRule="auto"/>
        <w:rPr>
          <w:rFonts w:ascii="Times New Roman" w:hAnsi="Times New Roman" w:cs="Times New Roman"/>
          <w:sz w:val="24"/>
          <w:szCs w:val="24"/>
        </w:rPr>
        <w:sectPr w:rsidR="00662CAD" w:rsidSect="00DA5482">
          <w:pgSz w:w="16838" w:h="11906" w:orient="landscape"/>
          <w:pgMar w:top="1800" w:right="1440" w:bottom="1800" w:left="1440" w:header="851" w:footer="992" w:gutter="0"/>
          <w:cols w:space="425"/>
          <w:docGrid w:type="lines" w:linePitch="312"/>
        </w:sectPr>
      </w:pPr>
      <w:r>
        <w:rPr>
          <w:rFonts w:ascii="Times New Roman" w:hAnsi="Times New Roman" w:cs="Times New Roman"/>
          <w:sz w:val="24"/>
          <w:szCs w:val="24"/>
        </w:rPr>
        <w:t xml:space="preserve">Different letters indicate significant differences between treatments at </w:t>
      </w:r>
      <w:r>
        <w:rPr>
          <w:rFonts w:ascii="Times New Roman" w:hAnsi="Times New Roman" w:cs="Times New Roman"/>
          <w:i/>
          <w:sz w:val="24"/>
          <w:szCs w:val="24"/>
        </w:rPr>
        <w:t>P</w:t>
      </w:r>
      <w:r>
        <w:rPr>
          <w:rFonts w:ascii="Times New Roman" w:hAnsi="Times New Roman" w:cs="Times New Roman"/>
          <w:sz w:val="24"/>
          <w:szCs w:val="24"/>
        </w:rPr>
        <w:t xml:space="preserve"> &lt; 0.05. </w:t>
      </w:r>
      <w:r w:rsidR="00CC3E69" w:rsidRPr="00CC3E69">
        <w:rPr>
          <w:rFonts w:ascii="Times New Roman" w:hAnsi="Times New Roman" w:cs="Times New Roman"/>
          <w:sz w:val="24"/>
          <w:szCs w:val="24"/>
        </w:rPr>
        <w:t>Treatment codes are described in Fig. S1.</w:t>
      </w:r>
      <w:r w:rsidR="00CC3E69">
        <w:rPr>
          <w:rFonts w:ascii="Times New Roman" w:hAnsi="Times New Roman" w:cs="Times New Roman"/>
          <w:sz w:val="24"/>
          <w:szCs w:val="24"/>
        </w:rPr>
        <w:t xml:space="preserve"> </w:t>
      </w:r>
      <w:r w:rsidR="00CC3E69" w:rsidRPr="00CC3E69">
        <w:rPr>
          <w:rFonts w:ascii="Times New Roman" w:hAnsi="Times New Roman" w:cs="Times New Roman"/>
          <w:sz w:val="24"/>
          <w:szCs w:val="24"/>
        </w:rPr>
        <w:t>Environmental codes are described in Fig. S2.</w:t>
      </w:r>
      <w:r w:rsidR="00DA081E">
        <w:rPr>
          <w:rFonts w:ascii="Times New Roman" w:hAnsi="Times New Roman" w:cs="Times New Roman"/>
          <w:sz w:val="24"/>
          <w:szCs w:val="24"/>
        </w:rPr>
        <w:t xml:space="preserve"> </w:t>
      </w:r>
      <w:r w:rsidR="00DA081E" w:rsidRPr="00DA081E">
        <w:rPr>
          <w:rFonts w:ascii="Times New Roman" w:hAnsi="Times New Roman" w:cs="Times New Roman"/>
          <w:sz w:val="24"/>
          <w:szCs w:val="24"/>
        </w:rPr>
        <w:t>Data cited from Wang et al. (2026) were employed to evaluate the influence of environmental variables on soil nematode communities.</w:t>
      </w:r>
    </w:p>
    <w:p w14:paraId="2D2D527C" w14:textId="0B09ED76" w:rsidR="00DA081E" w:rsidRDefault="00662CAD" w:rsidP="00DA5482">
      <w:pPr>
        <w:spacing w:line="360" w:lineRule="auto"/>
        <w:rPr>
          <w:rFonts w:ascii="Times New Roman" w:hAnsi="Times New Roman"/>
          <w:b/>
          <w:sz w:val="24"/>
          <w:szCs w:val="24"/>
        </w:rPr>
      </w:pPr>
      <w:r>
        <w:rPr>
          <w:rFonts w:ascii="Times New Roman" w:hAnsi="Times New Roman"/>
          <w:b/>
          <w:sz w:val="24"/>
          <w:szCs w:val="24"/>
        </w:rPr>
        <w:lastRenderedPageBreak/>
        <w:t>References</w:t>
      </w:r>
    </w:p>
    <w:p w14:paraId="5EA35732" w14:textId="77777777" w:rsidR="00662CAD" w:rsidRPr="00662CAD" w:rsidRDefault="00662CAD" w:rsidP="00662CAD">
      <w:pPr>
        <w:ind w:left="480" w:hangingChars="200" w:hanging="480"/>
        <w:rPr>
          <w:rFonts w:ascii="Times New Roman" w:eastAsia="等线" w:hAnsi="Times New Roman" w:cs="Times New Roman"/>
          <w:noProof/>
          <w:sz w:val="24"/>
          <w:szCs w:val="24"/>
        </w:rPr>
      </w:pPr>
      <w:r w:rsidRPr="00662CAD">
        <w:rPr>
          <w:rFonts w:ascii="Times New Roman" w:eastAsia="等线" w:hAnsi="Times New Roman" w:cs="Times New Roman"/>
          <w:noProof/>
          <w:sz w:val="24"/>
          <w:szCs w:val="24"/>
        </w:rPr>
        <w:t>Wang, J.Q., Geng, W.D., Jiang, Z.Y., Brearley, F.Q., Xu, M.H., Shi, X.Z., 2026. Slope aspect alleviates the response of soil protistan functional structure to the conversion of natural forests to chestnut plantations in subtropical forests. Forest Ecology and Management 606, 123559.</w:t>
      </w:r>
    </w:p>
    <w:p w14:paraId="50FB9581" w14:textId="77777777" w:rsidR="00662CAD" w:rsidRPr="00CC3E69" w:rsidRDefault="00662CAD" w:rsidP="00DA5482">
      <w:pPr>
        <w:spacing w:line="360" w:lineRule="auto"/>
        <w:rPr>
          <w:rFonts w:ascii="Times New Roman" w:hAnsi="Times New Roman" w:cs="Times New Roman"/>
          <w:sz w:val="24"/>
          <w:szCs w:val="24"/>
        </w:rPr>
      </w:pPr>
    </w:p>
    <w:sectPr w:rsidR="00662CAD" w:rsidRPr="00CC3E69" w:rsidSect="00662C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08C95" w14:textId="77777777" w:rsidR="00970C3C" w:rsidRDefault="00970C3C">
      <w:pPr>
        <w:rPr>
          <w:rFonts w:hint="eastAsia"/>
        </w:rPr>
      </w:pPr>
      <w:r>
        <w:separator/>
      </w:r>
    </w:p>
  </w:endnote>
  <w:endnote w:type="continuationSeparator" w:id="0">
    <w:p w14:paraId="1E7C2F11" w14:textId="77777777" w:rsidR="00970C3C" w:rsidRDefault="00970C3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56000"/>
    </w:sdtPr>
    <w:sdtEndPr/>
    <w:sdtContent>
      <w:p w14:paraId="7E4F177F" w14:textId="54F0A3DE" w:rsidR="0032481D" w:rsidRDefault="003C389E">
        <w:pPr>
          <w:pStyle w:val="a7"/>
          <w:jc w:val="center"/>
          <w:rPr>
            <w:rFonts w:hint="eastAsia"/>
          </w:rPr>
        </w:pPr>
        <w:r>
          <w:fldChar w:fldCharType="begin"/>
        </w:r>
        <w:r>
          <w:instrText>PAGE   \* MERGEFORMAT</w:instrText>
        </w:r>
        <w:r>
          <w:fldChar w:fldCharType="separate"/>
        </w:r>
        <w:r w:rsidR="00DA081E" w:rsidRPr="00DA081E">
          <w:rPr>
            <w:noProof/>
            <w:lang w:val="zh-CN"/>
          </w:rPr>
          <w:t>11</w:t>
        </w:r>
        <w:r>
          <w:fldChar w:fldCharType="end"/>
        </w:r>
      </w:p>
    </w:sdtContent>
  </w:sdt>
  <w:p w14:paraId="3B4565E3" w14:textId="77777777" w:rsidR="0032481D" w:rsidRDefault="0032481D">
    <w:pPr>
      <w:pStyle w:val="a7"/>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ABB54" w14:textId="77777777" w:rsidR="00970C3C" w:rsidRDefault="00970C3C">
      <w:pPr>
        <w:rPr>
          <w:rFonts w:hint="eastAsia"/>
        </w:rPr>
      </w:pPr>
      <w:r>
        <w:separator/>
      </w:r>
    </w:p>
  </w:footnote>
  <w:footnote w:type="continuationSeparator" w:id="0">
    <w:p w14:paraId="4D078BCB" w14:textId="77777777" w:rsidR="00970C3C" w:rsidRDefault="00970C3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E5"/>
    <w:rsid w:val="0000320C"/>
    <w:rsid w:val="0005041B"/>
    <w:rsid w:val="000666EF"/>
    <w:rsid w:val="000D30EE"/>
    <w:rsid w:val="000F4F64"/>
    <w:rsid w:val="00123BDA"/>
    <w:rsid w:val="00150676"/>
    <w:rsid w:val="001507A5"/>
    <w:rsid w:val="0015128A"/>
    <w:rsid w:val="00187B68"/>
    <w:rsid w:val="001B6B9A"/>
    <w:rsid w:val="001D537E"/>
    <w:rsid w:val="001F027F"/>
    <w:rsid w:val="0022541C"/>
    <w:rsid w:val="00235F75"/>
    <w:rsid w:val="00241E34"/>
    <w:rsid w:val="00252B61"/>
    <w:rsid w:val="00253DFA"/>
    <w:rsid w:val="00271D63"/>
    <w:rsid w:val="002826C9"/>
    <w:rsid w:val="002933A9"/>
    <w:rsid w:val="002D5A0A"/>
    <w:rsid w:val="00302DAD"/>
    <w:rsid w:val="00314090"/>
    <w:rsid w:val="0032481D"/>
    <w:rsid w:val="0033381A"/>
    <w:rsid w:val="00341906"/>
    <w:rsid w:val="00344709"/>
    <w:rsid w:val="00383856"/>
    <w:rsid w:val="003956A0"/>
    <w:rsid w:val="003C389E"/>
    <w:rsid w:val="003C62BB"/>
    <w:rsid w:val="004041C7"/>
    <w:rsid w:val="004159A2"/>
    <w:rsid w:val="00417FBB"/>
    <w:rsid w:val="004202FF"/>
    <w:rsid w:val="00426703"/>
    <w:rsid w:val="004334B9"/>
    <w:rsid w:val="00456C65"/>
    <w:rsid w:val="004840F3"/>
    <w:rsid w:val="004B45E5"/>
    <w:rsid w:val="004B6757"/>
    <w:rsid w:val="004D251E"/>
    <w:rsid w:val="004D447A"/>
    <w:rsid w:val="0051284F"/>
    <w:rsid w:val="005429D8"/>
    <w:rsid w:val="00556FB4"/>
    <w:rsid w:val="005574AC"/>
    <w:rsid w:val="0059718B"/>
    <w:rsid w:val="005A7C36"/>
    <w:rsid w:val="006034E2"/>
    <w:rsid w:val="006551B4"/>
    <w:rsid w:val="00657224"/>
    <w:rsid w:val="00662CAD"/>
    <w:rsid w:val="0068101B"/>
    <w:rsid w:val="006B6ABF"/>
    <w:rsid w:val="00792F09"/>
    <w:rsid w:val="007B280E"/>
    <w:rsid w:val="007C7199"/>
    <w:rsid w:val="007F2BCE"/>
    <w:rsid w:val="00823E7A"/>
    <w:rsid w:val="00846A58"/>
    <w:rsid w:val="00853F62"/>
    <w:rsid w:val="008A6A02"/>
    <w:rsid w:val="008B149A"/>
    <w:rsid w:val="008C407C"/>
    <w:rsid w:val="008F6927"/>
    <w:rsid w:val="0094180C"/>
    <w:rsid w:val="00970C3C"/>
    <w:rsid w:val="009914D3"/>
    <w:rsid w:val="009B6BBC"/>
    <w:rsid w:val="009C5920"/>
    <w:rsid w:val="00A12053"/>
    <w:rsid w:val="00A16679"/>
    <w:rsid w:val="00A22475"/>
    <w:rsid w:val="00A64335"/>
    <w:rsid w:val="00A9077D"/>
    <w:rsid w:val="00AA342C"/>
    <w:rsid w:val="00AD1E8F"/>
    <w:rsid w:val="00B34D2C"/>
    <w:rsid w:val="00B368A8"/>
    <w:rsid w:val="00B733A0"/>
    <w:rsid w:val="00B8341C"/>
    <w:rsid w:val="00B97B01"/>
    <w:rsid w:val="00BC4587"/>
    <w:rsid w:val="00BE52DF"/>
    <w:rsid w:val="00BE7D58"/>
    <w:rsid w:val="00C1433A"/>
    <w:rsid w:val="00C501D4"/>
    <w:rsid w:val="00C55C7F"/>
    <w:rsid w:val="00C70163"/>
    <w:rsid w:val="00C81B3C"/>
    <w:rsid w:val="00C833AC"/>
    <w:rsid w:val="00CC3E69"/>
    <w:rsid w:val="00CD137C"/>
    <w:rsid w:val="00CD16F0"/>
    <w:rsid w:val="00D27EE1"/>
    <w:rsid w:val="00D41C81"/>
    <w:rsid w:val="00D468E3"/>
    <w:rsid w:val="00D7739F"/>
    <w:rsid w:val="00D859DE"/>
    <w:rsid w:val="00DA081E"/>
    <w:rsid w:val="00DA5482"/>
    <w:rsid w:val="00DE1EAC"/>
    <w:rsid w:val="00DF3CC6"/>
    <w:rsid w:val="00DF7761"/>
    <w:rsid w:val="00E22D9A"/>
    <w:rsid w:val="00E3167D"/>
    <w:rsid w:val="00E61A73"/>
    <w:rsid w:val="00EC25F4"/>
    <w:rsid w:val="00ED4A84"/>
    <w:rsid w:val="00ED76B4"/>
    <w:rsid w:val="00F07318"/>
    <w:rsid w:val="00F512DC"/>
    <w:rsid w:val="00F51E79"/>
    <w:rsid w:val="00FD563E"/>
    <w:rsid w:val="00FF7607"/>
    <w:rsid w:val="30AD7C29"/>
    <w:rsid w:val="5AAF66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24D830"/>
  <w15:docId w15:val="{B7CE4201-77BE-4750-94B2-63194C4A5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pPr>
      <w:jc w:val="both"/>
    </w:pPr>
    <w:rPr>
      <w:b/>
      <w:bCs/>
      <w:sz w:val="20"/>
      <w:szCs w:val="20"/>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line number"/>
    <w:basedOn w:val="a0"/>
    <w:uiPriority w:val="99"/>
    <w:semiHidden/>
    <w:unhideWhenUsed/>
    <w:qFormat/>
  </w:style>
  <w:style w:type="character" w:styleId="af">
    <w:name w:val="Hyperlink"/>
    <w:basedOn w:val="a0"/>
    <w:uiPriority w:val="99"/>
    <w:unhideWhenUsed/>
    <w:qFormat/>
    <w:rPr>
      <w:color w:val="0563C1" w:themeColor="hyperlink"/>
      <w:u w:val="single"/>
    </w:rPr>
  </w:style>
  <w:style w:type="character" w:styleId="af0">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rPr>
      <w:sz w:val="18"/>
      <w:szCs w:val="18"/>
    </w:rPr>
  </w:style>
  <w:style w:type="paragraph" w:customStyle="1" w:styleId="1">
    <w:name w:val="修订1"/>
    <w:hidden/>
    <w:uiPriority w:val="99"/>
    <w:semiHidden/>
    <w:qFormat/>
    <w:rPr>
      <w:kern w:val="2"/>
      <w:sz w:val="21"/>
      <w:szCs w:val="22"/>
    </w:rPr>
  </w:style>
  <w:style w:type="character" w:customStyle="1" w:styleId="a4">
    <w:name w:val="批注文字 字符"/>
    <w:basedOn w:val="a0"/>
    <w:link w:val="a3"/>
    <w:uiPriority w:val="99"/>
    <w:qFormat/>
  </w:style>
  <w:style w:type="character" w:customStyle="1" w:styleId="ac">
    <w:name w:val="批注主题 字符"/>
    <w:basedOn w:val="a4"/>
    <w:link w:val="ab"/>
    <w:uiPriority w:val="99"/>
    <w:semiHidden/>
    <w:qFormat/>
    <w:rPr>
      <w:b/>
      <w:bCs/>
      <w:sz w:val="20"/>
      <w:szCs w:val="20"/>
    </w:rPr>
  </w:style>
  <w:style w:type="paragraph" w:customStyle="1" w:styleId="2">
    <w:name w:val="修订2"/>
    <w:hidden/>
    <w:uiPriority w:val="99"/>
    <w:unhideWhenUsed/>
    <w:rPr>
      <w:kern w:val="2"/>
      <w:sz w:val="21"/>
      <w:szCs w:val="22"/>
    </w:rPr>
  </w:style>
  <w:style w:type="character" w:customStyle="1" w:styleId="a6">
    <w:name w:val="批注框文本 字符"/>
    <w:basedOn w:val="a0"/>
    <w:link w:val="a5"/>
    <w:uiPriority w:val="99"/>
    <w:semiHidden/>
    <w:qFormat/>
    <w:rPr>
      <w:kern w:val="2"/>
      <w:sz w:val="18"/>
      <w:szCs w:val="18"/>
    </w:rPr>
  </w:style>
  <w:style w:type="paragraph" w:styleId="af1">
    <w:name w:val="Revision"/>
    <w:hidden/>
    <w:uiPriority w:val="99"/>
    <w:unhideWhenUsed/>
    <w:rsid w:val="0094180C"/>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tif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92F84-8414-4C93-AB42-8A358EE0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1039</Words>
  <Characters>6341</Characters>
  <Application>Microsoft Office Word</Application>
  <DocSecurity>0</DocSecurity>
  <Lines>422</Lines>
  <Paragraphs>388</Paragraphs>
  <ScaleCrop>false</ScaleCrop>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di geng</cp:lastModifiedBy>
  <cp:revision>7</cp:revision>
  <dcterms:created xsi:type="dcterms:W3CDTF">2026-06-20T14:51:00Z</dcterms:created>
  <dcterms:modified xsi:type="dcterms:W3CDTF">2026-06-22T01:09:00Z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eyJoZGlkIjoiZjRlZWI1ZDkxODBlMTM0YTA0MmJjZDdiZTAwMDJkZGUiLCJ1c2VySWQiOiIxNDAxMTc5MTYyIn0=</vt:lpwstr>
  </property>
  <property fmtid="{D5CDD505-2E9C-101B-9397-08002B2CF9AE}" pid="3" name="KSOProductBuildVer">
    <vt:lpwstr>2052-12.1.0.26381</vt:lpwstr>
  </property>
  <property fmtid="{D5CDD505-2E9C-101B-9397-08002B2CF9AE}" pid="4" name="ICV">
    <vt:lpwstr>47DFBC185F2742D8A607828A53890343_12</vt:lpwstr>
  </property>
</Properties>
</file>