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1D8E3" w14:textId="77777777" w:rsidR="00F456AE" w:rsidRDefault="00000000">
      <w:pPr>
        <w:pStyle w:val="11"/>
        <w:widowControl/>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Supplementary materials</w:t>
      </w:r>
    </w:p>
    <w:p w14:paraId="1A6A47C5" w14:textId="77777777" w:rsidR="00F456AE" w:rsidRDefault="00F456AE">
      <w:pPr>
        <w:pStyle w:val="11"/>
        <w:widowControl/>
        <w:spacing w:line="360" w:lineRule="auto"/>
        <w:jc w:val="center"/>
        <w:rPr>
          <w:rFonts w:ascii="Times New Roman" w:hAnsi="Times New Roman" w:cs="Times New Roman"/>
          <w:b/>
          <w:bCs/>
          <w:sz w:val="36"/>
          <w:szCs w:val="36"/>
        </w:rPr>
      </w:pPr>
    </w:p>
    <w:p w14:paraId="37E60EF9" w14:textId="77777777" w:rsidR="00027898" w:rsidRPr="00027898" w:rsidRDefault="00027898" w:rsidP="00027898">
      <w:pPr>
        <w:pStyle w:val="11"/>
        <w:widowControl/>
        <w:jc w:val="center"/>
        <w:rPr>
          <w:rFonts w:ascii="Times New Roman" w:hAnsi="Times New Roman"/>
          <w:b/>
          <w:bCs/>
          <w:sz w:val="32"/>
          <w:szCs w:val="32"/>
        </w:rPr>
      </w:pPr>
      <w:r w:rsidRPr="00027898">
        <w:rPr>
          <w:rFonts w:ascii="Times New Roman" w:hAnsi="Times New Roman" w:hint="eastAsia"/>
          <w:b/>
          <w:bCs/>
          <w:sz w:val="32"/>
          <w:szCs w:val="32"/>
        </w:rPr>
        <w:t>Vermicompost enhances the amendment efficacy of biochar in severely saline-alkaline soil through biological reinforcement</w:t>
      </w:r>
    </w:p>
    <w:p w14:paraId="6DDFA753" w14:textId="77777777" w:rsidR="00F456AE" w:rsidRPr="00027898" w:rsidRDefault="00F456AE">
      <w:pPr>
        <w:pStyle w:val="11"/>
        <w:widowControl/>
        <w:spacing w:line="360" w:lineRule="auto"/>
        <w:jc w:val="center"/>
        <w:rPr>
          <w:rFonts w:ascii="Times New Roman" w:hAnsi="Times New Roman" w:cs="Times New Roman"/>
          <w:b/>
          <w:bCs/>
          <w:sz w:val="36"/>
          <w:szCs w:val="36"/>
        </w:rPr>
      </w:pPr>
    </w:p>
    <w:p w14:paraId="382313DD" w14:textId="77777777" w:rsidR="00F456AE" w:rsidRDefault="00000000">
      <w:pPr>
        <w:pStyle w:val="11"/>
        <w:spacing w:before="159" w:line="360" w:lineRule="auto"/>
        <w:rPr>
          <w:rFonts w:ascii="Times New Roman" w:hAnsi="Times New Roman" w:cs="Times New Roman"/>
          <w:b/>
          <w:bCs/>
          <w:sz w:val="28"/>
          <w:szCs w:val="28"/>
        </w:rPr>
      </w:pPr>
      <w:r>
        <w:rPr>
          <w:rFonts w:ascii="Times New Roman" w:hAnsi="Times New Roman" w:cs="Times New Roman" w:hint="eastAsia"/>
          <w:b/>
          <w:bCs/>
          <w:sz w:val="28"/>
          <w:szCs w:val="28"/>
        </w:rPr>
        <w:t>2.7 Statistical analysis supplementary materials.</w:t>
      </w:r>
    </w:p>
    <w:p w14:paraId="34BDD0BD" w14:textId="77777777" w:rsidR="00F456AE" w:rsidRDefault="00000000">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tatistical analyses such as Principal Component Analysis (PCA) and membership function analysis</w:t>
      </w:r>
      <w:r>
        <w:rPr>
          <w:rFonts w:ascii="Times New Roman" w:hAnsi="Times New Roman" w:cs="Times New Roman" w:hint="eastAsia"/>
          <w:sz w:val="24"/>
          <w:szCs w:val="24"/>
        </w:rPr>
        <w:t>.</w:t>
      </w:r>
    </w:p>
    <w:p w14:paraId="70FDB920" w14:textId="77777777" w:rsidR="00F456AE" w:rsidRDefault="00000000">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Dividing each principal component load vector by the arithmetic square root of its corresponding eigenvalue yields the coefficients for each indicator in the two principal components (F1 and F2).</w:t>
      </w:r>
      <w:r>
        <w:rPr>
          <w:rFonts w:ascii="Times New Roman" w:hAnsi="Times New Roman" w:cs="Times New Roman"/>
          <w:kern w:val="0"/>
          <w:sz w:val="24"/>
          <w:szCs w:val="24"/>
        </w:rPr>
        <w:t xml:space="preserve"> </w:t>
      </w:r>
    </w:p>
    <w:p w14:paraId="50B3F1FE" w14:textId="77777777" w:rsidR="00F456AE" w:rsidRDefault="00000000">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Following dimensionality reduction via factor analysis in SPSS, the comprehensive score model F is derived: </w:t>
      </w:r>
    </w:p>
    <w:p w14:paraId="2257705F" w14:textId="77777777" w:rsidR="00F456AE" w:rsidRDefault="00000000">
      <w:pPr>
        <w:spacing w:line="360" w:lineRule="auto"/>
        <w:ind w:firstLineChars="200" w:firstLine="480"/>
        <w:jc w:val="center"/>
        <w:rPr>
          <w:rFonts w:ascii="Times New Roman" w:hAnsi="Times New Roman" w:cs="Times New Roman"/>
          <w:sz w:val="24"/>
          <w:szCs w:val="24"/>
        </w:rPr>
      </w:pPr>
      <w:r>
        <w:rPr>
          <w:rFonts w:ascii="Times New Roman" w:hAnsi="Times New Roman" w:cs="Times New Roman"/>
          <w:sz w:val="24"/>
          <w:szCs w:val="24"/>
        </w:rPr>
        <w:t>F = (r1/r)</w:t>
      </w:r>
      <w:r>
        <w:rPr>
          <w:rFonts w:ascii="Times New Roman" w:hAnsi="Times New Roman" w:cs="Times New Roman" w:hint="eastAsia"/>
          <w:sz w:val="24"/>
          <w:szCs w:val="24"/>
        </w:rPr>
        <w:t xml:space="preserve"> </w:t>
      </w:r>
      <w:r>
        <w:rPr>
          <w:rFonts w:ascii="Times New Roman" w:hAnsi="Times New Roman" w:cs="Times New Roman" w:hint="eastAsia"/>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F1 + (r2/r)</w:t>
      </w:r>
      <w:r>
        <w:rPr>
          <w:rFonts w:ascii="Times New Roman" w:hAnsi="Times New Roman" w:cs="Times New Roman" w:hint="eastAsia"/>
          <w:sz w:val="24"/>
          <w:szCs w:val="24"/>
        </w:rPr>
        <w:t xml:space="preserve"> </w:t>
      </w:r>
      <w:r>
        <w:rPr>
          <w:rFonts w:ascii="Times New Roman" w:hAnsi="Times New Roman" w:cs="Times New Roman" w:hint="eastAsia"/>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F2</w:t>
      </w:r>
    </w:p>
    <w:p w14:paraId="0F7EB0DA" w14:textId="77777777" w:rsidR="00F456AE" w:rsidRDefault="00000000">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where F denotes the comprehensive indicator value, r1 and r2 represent the contribution rates of Principal Components 1 and 2, respectively, and r is the cumulative eigenvalue of both components.</w:t>
      </w:r>
    </w:p>
    <w:p w14:paraId="0A53417D" w14:textId="77777777" w:rsidR="00F456AE" w:rsidRDefault="00000000">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Membership Function Analysis: For each treatment, compute the membership function values based on the comprehensive indicator values (F). Subsequently, determine the weights using the contribution rates of each comprehensive indicator. Ultimately, derive the comprehensive evaluation value from these membership function values and weights. The membership function value is expressed as: </w:t>
      </w:r>
    </w:p>
    <w:p w14:paraId="370404EB" w14:textId="77777777" w:rsidR="00F456AE" w:rsidRDefault="00000000">
      <w:pPr>
        <w:spacing w:line="360" w:lineRule="auto"/>
        <w:ind w:firstLineChars="200" w:firstLine="480"/>
        <w:jc w:val="center"/>
        <w:rPr>
          <w:rFonts w:ascii="Times New Roman" w:hAnsi="Times New Roman" w:cs="Times New Roman"/>
          <w:sz w:val="24"/>
          <w:szCs w:val="24"/>
        </w:rPr>
      </w:pPr>
      <w:r>
        <w:rPr>
          <w:rFonts w:ascii="Times New Roman" w:hAnsi="Times New Roman" w:cs="Times New Roman"/>
          <w:sz w:val="24"/>
          <w:szCs w:val="24"/>
        </w:rPr>
        <w:t>μ(Fi)</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(Fi</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proofErr w:type="spellStart"/>
      <w:r>
        <w:rPr>
          <w:rFonts w:ascii="Times New Roman" w:hAnsi="Times New Roman" w:cs="Times New Roman"/>
          <w:sz w:val="24"/>
          <w:szCs w:val="24"/>
        </w:rPr>
        <w:t>Fmin</w:t>
      </w:r>
      <w:proofErr w:type="spellEnd"/>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(Fmax</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proofErr w:type="spellStart"/>
      <w:r>
        <w:rPr>
          <w:rFonts w:ascii="Times New Roman" w:hAnsi="Times New Roman" w:cs="Times New Roman"/>
          <w:sz w:val="24"/>
          <w:szCs w:val="24"/>
        </w:rPr>
        <w:t>Fmin</w:t>
      </w:r>
      <w:proofErr w:type="spellEnd"/>
      <w:r>
        <w:rPr>
          <w:rFonts w:ascii="Times New Roman" w:hAnsi="Times New Roman" w:cs="Times New Roman"/>
          <w:sz w:val="24"/>
          <w:szCs w:val="24"/>
        </w:rPr>
        <w:t>)</w:t>
      </w:r>
    </w:p>
    <w:p w14:paraId="303D812A" w14:textId="77777777" w:rsidR="00F456AE" w:rsidRDefault="00000000">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where denotes the </w:t>
      </w:r>
      <w:proofErr w:type="spellStart"/>
      <w:r>
        <w:rPr>
          <w:rFonts w:ascii="Times New Roman" w:hAnsi="Times New Roman" w:cs="Times New Roman"/>
          <w:sz w:val="24"/>
          <w:szCs w:val="24"/>
        </w:rPr>
        <w:t>i-th</w:t>
      </w:r>
      <w:proofErr w:type="spellEnd"/>
      <w:r>
        <w:rPr>
          <w:rFonts w:ascii="Times New Roman" w:hAnsi="Times New Roman" w:cs="Times New Roman"/>
          <w:sz w:val="24"/>
          <w:szCs w:val="24"/>
        </w:rPr>
        <w:t xml:space="preserve"> comprehensive indicator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=1,</w:t>
      </w:r>
      <w:r>
        <w:rPr>
          <w:rFonts w:ascii="Times New Roman" w:hAnsi="Times New Roman" w:cs="Times New Roman" w:hint="eastAsia"/>
          <w:sz w:val="24"/>
          <w:szCs w:val="24"/>
        </w:rPr>
        <w:t xml:space="preserve"> </w:t>
      </w:r>
      <w:r>
        <w:rPr>
          <w:rFonts w:ascii="Times New Roman" w:hAnsi="Times New Roman" w:cs="Times New Roman"/>
          <w:sz w:val="24"/>
          <w:szCs w:val="24"/>
        </w:rPr>
        <w:t>2,</w:t>
      </w:r>
      <w:r>
        <w:rPr>
          <w:rFonts w:ascii="Times New Roman" w:hAnsi="Times New Roman" w:cs="Times New Roman" w:hint="eastAsia"/>
          <w:sz w:val="24"/>
          <w:szCs w:val="24"/>
        </w:rPr>
        <w:t xml:space="preserve"> </w:t>
      </w:r>
      <w:r>
        <w:rPr>
          <w:rFonts w:ascii="Times New Roman" w:hAnsi="Times New Roman" w:cs="Times New Roman"/>
          <w:sz w:val="24"/>
          <w:szCs w:val="24"/>
        </w:rPr>
        <w:t>3,</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n), Fmax is the maximum value of Fi, and </w:t>
      </w:r>
      <w:proofErr w:type="spellStart"/>
      <w:r>
        <w:rPr>
          <w:rFonts w:ascii="Times New Roman" w:hAnsi="Times New Roman" w:cs="Times New Roman"/>
          <w:sz w:val="24"/>
          <w:szCs w:val="24"/>
        </w:rPr>
        <w:t>Fmin</w:t>
      </w:r>
      <w:proofErr w:type="spellEnd"/>
      <w:r>
        <w:rPr>
          <w:rFonts w:ascii="Times New Roman" w:hAnsi="Times New Roman" w:cs="Times New Roman"/>
          <w:sz w:val="24"/>
          <w:szCs w:val="24"/>
        </w:rPr>
        <w:t xml:space="preserve"> is the minimum value of Fi. </w:t>
      </w:r>
    </w:p>
    <w:p w14:paraId="42910146" w14:textId="77777777" w:rsidR="00F456AE" w:rsidRDefault="00000000">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The weight calculation is given by: </w:t>
      </w:r>
    </w:p>
    <w:p w14:paraId="4FEAAC2D" w14:textId="77777777" w:rsidR="00F456AE" w:rsidRDefault="00000000">
      <w:pPr>
        <w:spacing w:line="360" w:lineRule="auto"/>
        <w:ind w:firstLineChars="200" w:firstLine="480"/>
        <w:jc w:val="center"/>
        <w:rPr>
          <w:rFonts w:ascii="Times New Roman" w:hAnsi="Times New Roman" w:cs="Times New Roman"/>
          <w:sz w:val="24"/>
          <w:szCs w:val="24"/>
        </w:rPr>
      </w:pPr>
      <w:r>
        <w:rPr>
          <w:rFonts w:ascii="Times New Roman" w:hAnsi="Times New Roman" w:cs="Times New Roman"/>
          <w:sz w:val="24"/>
          <w:szCs w:val="24"/>
        </w:rPr>
        <w:lastRenderedPageBreak/>
        <w:t>Wi</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Pi</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proofErr w:type="spellStart"/>
      <w:r>
        <w:rPr>
          <w:rFonts w:ascii="Times New Roman" w:hAnsi="Times New Roman" w:cs="Times New Roman"/>
          <w:sz w:val="24"/>
          <w:szCs w:val="24"/>
        </w:rPr>
        <w:t>ΣPi</w:t>
      </w:r>
      <w:proofErr w:type="spellEnd"/>
      <w:r>
        <w:rPr>
          <w:rFonts w:ascii="Times New Roman" w:hAnsi="Times New Roman" w:cs="Times New Roman"/>
          <w:sz w:val="24"/>
          <w:szCs w:val="24"/>
        </w:rPr>
        <w:t xml:space="preserve">, </w:t>
      </w:r>
      <w:proofErr w:type="spellStart"/>
      <w:r>
        <w:rPr>
          <w:rFonts w:ascii="Times New Roman" w:hAnsi="Times New Roman" w:cs="Times New Roman" w:hint="eastAsia"/>
          <w:sz w:val="24"/>
          <w:szCs w:val="24"/>
        </w:rPr>
        <w:t>i</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1,</w:t>
      </w:r>
      <w:r>
        <w:rPr>
          <w:rFonts w:ascii="Times New Roman" w:hAnsi="Times New Roman" w:cs="Times New Roman" w:hint="eastAsia"/>
          <w:sz w:val="24"/>
          <w:szCs w:val="24"/>
        </w:rPr>
        <w:t xml:space="preserve"> </w:t>
      </w:r>
      <w:r>
        <w:rPr>
          <w:rFonts w:ascii="Times New Roman" w:hAnsi="Times New Roman" w:cs="Times New Roman"/>
          <w:sz w:val="24"/>
          <w:szCs w:val="24"/>
        </w:rPr>
        <w:t>2,</w:t>
      </w:r>
      <w:r>
        <w:rPr>
          <w:rFonts w:ascii="Times New Roman" w:hAnsi="Times New Roman" w:cs="Times New Roman" w:hint="eastAsia"/>
          <w:sz w:val="24"/>
          <w:szCs w:val="24"/>
        </w:rPr>
        <w:t xml:space="preserve"> </w:t>
      </w:r>
      <w:r>
        <w:rPr>
          <w:rFonts w:ascii="Times New Roman" w:hAnsi="Times New Roman" w:cs="Times New Roman"/>
          <w:sz w:val="24"/>
          <w:szCs w:val="24"/>
        </w:rPr>
        <w:t>3,</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n.</w:t>
      </w:r>
    </w:p>
    <w:p w14:paraId="78DC1AB4" w14:textId="77777777" w:rsidR="00F456AE"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where Pi denotes the contribution rate of the </w:t>
      </w:r>
      <w:proofErr w:type="spellStart"/>
      <w:r>
        <w:rPr>
          <w:rFonts w:ascii="Times New Roman" w:hAnsi="Times New Roman" w:cs="Times New Roman"/>
          <w:sz w:val="24"/>
          <w:szCs w:val="24"/>
        </w:rPr>
        <w:t>i-th</w:t>
      </w:r>
      <w:proofErr w:type="spellEnd"/>
      <w:r>
        <w:rPr>
          <w:rFonts w:ascii="Times New Roman" w:hAnsi="Times New Roman" w:cs="Times New Roman"/>
          <w:sz w:val="24"/>
          <w:szCs w:val="24"/>
        </w:rPr>
        <w:t xml:space="preserve"> comprehensive indicator for various lettuce varieties. </w:t>
      </w:r>
    </w:p>
    <w:p w14:paraId="2EF95BDC" w14:textId="77777777" w:rsidR="00F456AE" w:rsidRDefault="00000000">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The comprehensive evaluation index D is calculated as: </w:t>
      </w:r>
    </w:p>
    <w:p w14:paraId="2F45D320" w14:textId="77777777" w:rsidR="00F456AE" w:rsidRDefault="00000000">
      <w:pPr>
        <w:spacing w:line="360" w:lineRule="auto"/>
        <w:ind w:firstLineChars="200" w:firstLine="480"/>
        <w:jc w:val="cente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Σ[μ(Fi)</w:t>
      </w:r>
      <w:r>
        <w:rPr>
          <w:rFonts w:ascii="Times New Roman" w:hAnsi="Times New Roman" w:cs="Times New Roman" w:hint="eastAsia"/>
          <w:sz w:val="24"/>
          <w:szCs w:val="24"/>
        </w:rPr>
        <w:t xml:space="preserve"> </w:t>
      </w:r>
      <w:r>
        <w:rPr>
          <w:rFonts w:ascii="Times New Roman" w:hAnsi="Times New Roman" w:cs="Times New Roman" w:hint="eastAsia"/>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Wi], </w:t>
      </w:r>
      <w:proofErr w:type="spellStart"/>
      <w:r>
        <w:rPr>
          <w:rFonts w:ascii="Times New Roman" w:hAnsi="Times New Roman" w:cs="Times New Roman" w:hint="eastAsia"/>
          <w:sz w:val="24"/>
          <w:szCs w:val="24"/>
        </w:rPr>
        <w:t>i</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1, 2, 3, …, n.</w:t>
      </w:r>
    </w:p>
    <w:p w14:paraId="24C1420D" w14:textId="77777777" w:rsidR="00F456AE" w:rsidRDefault="00F456AE">
      <w:pPr>
        <w:spacing w:line="360" w:lineRule="auto"/>
        <w:ind w:firstLineChars="200" w:firstLine="480"/>
        <w:jc w:val="center"/>
        <w:rPr>
          <w:rFonts w:ascii="Times New Roman" w:hAnsi="Times New Roman" w:cs="Times New Roman"/>
          <w:sz w:val="24"/>
          <w:szCs w:val="24"/>
        </w:rPr>
      </w:pPr>
    </w:p>
    <w:p w14:paraId="250FB4E1" w14:textId="77777777" w:rsidR="00F456AE" w:rsidRDefault="00F456AE">
      <w:pPr>
        <w:pStyle w:val="11"/>
        <w:spacing w:before="159" w:line="360" w:lineRule="auto"/>
        <w:rPr>
          <w:rFonts w:ascii="Times New Roman" w:hAnsi="Times New Roman" w:cs="Times New Roman"/>
          <w:b/>
          <w:bCs/>
          <w:sz w:val="28"/>
          <w:szCs w:val="28"/>
        </w:rPr>
        <w:sectPr w:rsidR="00F456AE">
          <w:pgSz w:w="11906" w:h="16838"/>
          <w:pgMar w:top="1440" w:right="1800" w:bottom="1440" w:left="1800" w:header="851" w:footer="992" w:gutter="0"/>
          <w:cols w:space="425"/>
          <w:docGrid w:type="lines" w:linePitch="312"/>
        </w:sectPr>
      </w:pPr>
    </w:p>
    <w:p w14:paraId="669AF281" w14:textId="77777777" w:rsidR="00F456AE" w:rsidRDefault="00000000">
      <w:pPr>
        <w:pStyle w:val="11"/>
        <w:spacing w:before="159" w:line="360" w:lineRule="auto"/>
        <w:rPr>
          <w:rFonts w:ascii="Times New Roman" w:hAnsi="Times New Roman" w:cs="Times New Roman"/>
        </w:rPr>
      </w:pPr>
      <w:r>
        <w:rPr>
          <w:rFonts w:ascii="Times New Roman" w:hAnsi="Times New Roman" w:cs="Times New Roman"/>
          <w:b/>
          <w:bCs/>
          <w:sz w:val="28"/>
          <w:szCs w:val="28"/>
        </w:rPr>
        <w:lastRenderedPageBreak/>
        <w:t>Table S1</w:t>
      </w:r>
    </w:p>
    <w:p w14:paraId="615625BD" w14:textId="77777777" w:rsidR="00F456AE" w:rsidRDefault="00000000">
      <w:pPr>
        <w:rPr>
          <w:rFonts w:ascii="Times New Roman" w:hAnsi="Times New Roman" w:cs="Times New Roman"/>
        </w:rPr>
      </w:pPr>
      <w:bookmarkStart w:id="0" w:name="_Hlk188036002"/>
      <w:r>
        <w:rPr>
          <w:rFonts w:ascii="Times New Roman" w:hAnsi="Times New Roman" w:cs="Times New Roman"/>
          <w:b/>
          <w:bCs/>
        </w:rPr>
        <w:t xml:space="preserve">Table </w:t>
      </w:r>
      <w:bookmarkEnd w:id="0"/>
      <w:r>
        <w:rPr>
          <w:rFonts w:ascii="Times New Roman" w:hAnsi="Times New Roman" w:cs="Times New Roman" w:hint="eastAsia"/>
          <w:b/>
          <w:bCs/>
        </w:rPr>
        <w:t>S1</w:t>
      </w:r>
      <w:r>
        <w:rPr>
          <w:rFonts w:ascii="Times New Roman" w:hAnsi="Times New Roman" w:cs="Times New Roman"/>
          <w:b/>
          <w:bCs/>
        </w:rPr>
        <w:t xml:space="preserve"> </w:t>
      </w:r>
      <w:r>
        <w:rPr>
          <w:rFonts w:ascii="Times New Roman" w:hAnsi="Times New Roman" w:cs="Times New Roman"/>
        </w:rPr>
        <w:t>Principal component score coefficient list, contribution rate and cumulative contribution</w:t>
      </w:r>
    </w:p>
    <w:tbl>
      <w:tblPr>
        <w:tblStyle w:val="a3"/>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2"/>
        <w:gridCol w:w="2332"/>
        <w:gridCol w:w="2308"/>
      </w:tblGrid>
      <w:tr w:rsidR="00F456AE" w14:paraId="0D6147DC" w14:textId="77777777" w:rsidTr="005C65C9">
        <w:trPr>
          <w:jc w:val="center"/>
        </w:trPr>
        <w:tc>
          <w:tcPr>
            <w:tcW w:w="2278" w:type="pct"/>
            <w:tcBorders>
              <w:top w:val="single" w:sz="4" w:space="0" w:color="auto"/>
              <w:bottom w:val="single" w:sz="4" w:space="0" w:color="auto"/>
            </w:tcBorders>
            <w:vAlign w:val="center"/>
          </w:tcPr>
          <w:p w14:paraId="40F2AC8F" w14:textId="77777777" w:rsidR="00F456AE" w:rsidRDefault="00000000">
            <w:pPr>
              <w:jc w:val="center"/>
              <w:rPr>
                <w:rFonts w:ascii="Times New Roman" w:hAnsi="Times New Roman" w:cs="Times New Roman"/>
                <w:sz w:val="18"/>
                <w:szCs w:val="18"/>
              </w:rPr>
            </w:pPr>
            <w:r>
              <w:rPr>
                <w:rFonts w:ascii="Times New Roman" w:hAnsi="Times New Roman" w:cs="Times New Roman"/>
                <w:color w:val="000000" w:themeColor="dark1"/>
                <w:kern w:val="24"/>
                <w:sz w:val="18"/>
                <w:szCs w:val="18"/>
                <w:lang w:val="fr-FR"/>
              </w:rPr>
              <w:t>Index variables</w:t>
            </w:r>
          </w:p>
        </w:tc>
        <w:tc>
          <w:tcPr>
            <w:tcW w:w="1368" w:type="pct"/>
            <w:tcBorders>
              <w:top w:val="single" w:sz="4" w:space="0" w:color="auto"/>
              <w:bottom w:val="single" w:sz="4" w:space="0" w:color="auto"/>
            </w:tcBorders>
            <w:vAlign w:val="center"/>
          </w:tcPr>
          <w:p w14:paraId="38D2CF2E" w14:textId="77777777" w:rsidR="00F456AE" w:rsidRDefault="00000000">
            <w:pPr>
              <w:jc w:val="center"/>
              <w:rPr>
                <w:rFonts w:ascii="Times New Roman" w:hAnsi="Times New Roman" w:cs="Times New Roman"/>
                <w:sz w:val="18"/>
                <w:szCs w:val="18"/>
              </w:rPr>
            </w:pPr>
            <w:proofErr w:type="spellStart"/>
            <w:r>
              <w:rPr>
                <w:rFonts w:ascii="Times New Roman" w:hAnsi="Times New Roman" w:cs="Times New Roman"/>
                <w:color w:val="000000" w:themeColor="dark1"/>
                <w:kern w:val="24"/>
                <w:sz w:val="18"/>
                <w:szCs w:val="18"/>
                <w:lang w:val="fr-FR"/>
              </w:rPr>
              <w:t>Print</w:t>
            </w:r>
            <w:proofErr w:type="spellEnd"/>
            <w:r>
              <w:rPr>
                <w:rFonts w:ascii="Times New Roman" w:hAnsi="Times New Roman" w:cs="Times New Roman"/>
                <w:color w:val="000000" w:themeColor="dark1"/>
                <w:kern w:val="24"/>
                <w:sz w:val="18"/>
                <w:szCs w:val="18"/>
                <w:lang w:val="fr-FR"/>
              </w:rPr>
              <w:t xml:space="preserve"> 1</w:t>
            </w:r>
          </w:p>
        </w:tc>
        <w:tc>
          <w:tcPr>
            <w:tcW w:w="1354" w:type="pct"/>
            <w:tcBorders>
              <w:top w:val="single" w:sz="4" w:space="0" w:color="auto"/>
              <w:bottom w:val="single" w:sz="4" w:space="0" w:color="auto"/>
            </w:tcBorders>
            <w:vAlign w:val="center"/>
          </w:tcPr>
          <w:p w14:paraId="0A62DA67" w14:textId="77777777" w:rsidR="00F456AE" w:rsidRDefault="00000000">
            <w:pPr>
              <w:jc w:val="center"/>
              <w:rPr>
                <w:rFonts w:ascii="Times New Roman" w:hAnsi="Times New Roman" w:cs="Times New Roman"/>
                <w:sz w:val="18"/>
                <w:szCs w:val="18"/>
              </w:rPr>
            </w:pPr>
            <w:proofErr w:type="spellStart"/>
            <w:r>
              <w:rPr>
                <w:rFonts w:ascii="Times New Roman" w:hAnsi="Times New Roman" w:cs="Times New Roman"/>
                <w:color w:val="000000" w:themeColor="dark1"/>
                <w:kern w:val="24"/>
                <w:sz w:val="18"/>
                <w:szCs w:val="18"/>
                <w:lang w:val="fr-FR"/>
              </w:rPr>
              <w:t>Print</w:t>
            </w:r>
            <w:proofErr w:type="spellEnd"/>
            <w:r>
              <w:rPr>
                <w:rFonts w:ascii="Times New Roman" w:hAnsi="Times New Roman" w:cs="Times New Roman"/>
                <w:color w:val="000000" w:themeColor="dark1"/>
                <w:kern w:val="24"/>
                <w:sz w:val="18"/>
                <w:szCs w:val="18"/>
                <w:lang w:val="fr-FR"/>
              </w:rPr>
              <w:t xml:space="preserve"> 2</w:t>
            </w:r>
          </w:p>
        </w:tc>
      </w:tr>
      <w:tr w:rsidR="005C65C9" w14:paraId="3BC05E73" w14:textId="77777777" w:rsidTr="005C65C9">
        <w:trPr>
          <w:jc w:val="center"/>
        </w:trPr>
        <w:tc>
          <w:tcPr>
            <w:tcW w:w="2278" w:type="pct"/>
            <w:tcBorders>
              <w:top w:val="single" w:sz="4" w:space="0" w:color="auto"/>
            </w:tcBorders>
            <w:vAlign w:val="center"/>
          </w:tcPr>
          <w:p w14:paraId="680E7D5D" w14:textId="77777777" w:rsidR="005C65C9" w:rsidRDefault="005C65C9" w:rsidP="005C65C9">
            <w:pPr>
              <w:jc w:val="center"/>
              <w:rPr>
                <w:rFonts w:ascii="Times New Roman" w:hAnsi="Times New Roman" w:cs="Times New Roman"/>
                <w:sz w:val="18"/>
                <w:szCs w:val="18"/>
              </w:rPr>
            </w:pPr>
            <w:bookmarkStart w:id="1" w:name="_Hlk184932263"/>
            <w:r>
              <w:rPr>
                <w:rFonts w:ascii="Times New Roman" w:eastAsia="微软雅黑" w:hAnsi="Times New Roman" w:cs="Times New Roman"/>
                <w:color w:val="000000" w:themeColor="text1"/>
                <w:kern w:val="24"/>
                <w:sz w:val="18"/>
                <w:szCs w:val="18"/>
                <w:lang w:val="fr-FR"/>
              </w:rPr>
              <w:t>K</w:t>
            </w:r>
            <w:r>
              <w:rPr>
                <w:rFonts w:ascii="Times New Roman" w:eastAsia="微软雅黑" w:hAnsi="Times New Roman" w:cs="Times New Roman"/>
                <w:color w:val="000000" w:themeColor="text1"/>
                <w:kern w:val="24"/>
                <w:position w:val="8"/>
                <w:sz w:val="18"/>
                <w:szCs w:val="18"/>
                <w:vertAlign w:val="superscript"/>
                <w:lang w:val="fr-FR"/>
              </w:rPr>
              <w:t>+</w:t>
            </w:r>
          </w:p>
        </w:tc>
        <w:tc>
          <w:tcPr>
            <w:tcW w:w="1368" w:type="pct"/>
            <w:tcBorders>
              <w:top w:val="single" w:sz="4" w:space="0" w:color="auto"/>
            </w:tcBorders>
            <w:vAlign w:val="bottom"/>
          </w:tcPr>
          <w:p w14:paraId="0EEC4CB4" w14:textId="329ECCC7"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0.099</w:t>
            </w:r>
          </w:p>
        </w:tc>
        <w:tc>
          <w:tcPr>
            <w:tcW w:w="1354" w:type="pct"/>
            <w:tcBorders>
              <w:top w:val="single" w:sz="4" w:space="0" w:color="auto"/>
            </w:tcBorders>
            <w:vAlign w:val="bottom"/>
          </w:tcPr>
          <w:p w14:paraId="1A4748CB" w14:textId="7BC6D027"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0.028</w:t>
            </w:r>
          </w:p>
        </w:tc>
      </w:tr>
      <w:tr w:rsidR="005C65C9" w14:paraId="275B2FC6" w14:textId="77777777" w:rsidTr="005C65C9">
        <w:trPr>
          <w:jc w:val="center"/>
        </w:trPr>
        <w:tc>
          <w:tcPr>
            <w:tcW w:w="2278" w:type="pct"/>
            <w:vAlign w:val="center"/>
          </w:tcPr>
          <w:p w14:paraId="5DF43F49" w14:textId="77777777" w:rsidR="005C65C9" w:rsidRDefault="005C65C9" w:rsidP="005C65C9">
            <w:pPr>
              <w:jc w:val="center"/>
              <w:rPr>
                <w:rFonts w:ascii="Times New Roman" w:hAnsi="Times New Roman" w:cs="Times New Roman"/>
                <w:sz w:val="18"/>
                <w:szCs w:val="18"/>
              </w:rPr>
            </w:pPr>
            <w:r>
              <w:rPr>
                <w:rFonts w:ascii="Times New Roman" w:eastAsia="微软雅黑" w:hAnsi="Times New Roman" w:cs="Times New Roman"/>
                <w:color w:val="000000" w:themeColor="text1"/>
                <w:kern w:val="24"/>
                <w:sz w:val="18"/>
                <w:szCs w:val="18"/>
                <w:lang w:val="fr-FR"/>
              </w:rPr>
              <w:t>C</w:t>
            </w:r>
            <w:r>
              <w:rPr>
                <w:rFonts w:ascii="Times New Roman" w:eastAsia="微软雅黑" w:hAnsi="Times New Roman" w:cs="Times New Roman"/>
                <w:color w:val="000000" w:themeColor="text1"/>
                <w:kern w:val="24"/>
                <w:sz w:val="18"/>
                <w:szCs w:val="18"/>
              </w:rPr>
              <w:t>a</w:t>
            </w:r>
            <w:r>
              <w:rPr>
                <w:rFonts w:ascii="Times New Roman" w:eastAsia="微软雅黑" w:hAnsi="Times New Roman" w:cs="Times New Roman"/>
                <w:color w:val="000000" w:themeColor="text1"/>
                <w:kern w:val="24"/>
                <w:position w:val="8"/>
                <w:sz w:val="18"/>
                <w:szCs w:val="18"/>
                <w:vertAlign w:val="superscript"/>
                <w:lang w:val="fr-FR"/>
              </w:rPr>
              <w:t>2+</w:t>
            </w:r>
          </w:p>
        </w:tc>
        <w:tc>
          <w:tcPr>
            <w:tcW w:w="1368" w:type="pct"/>
            <w:vAlign w:val="bottom"/>
          </w:tcPr>
          <w:p w14:paraId="7E2CC7BB" w14:textId="63C6B505"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-0.08</w:t>
            </w:r>
          </w:p>
        </w:tc>
        <w:tc>
          <w:tcPr>
            <w:tcW w:w="1354" w:type="pct"/>
            <w:vAlign w:val="bottom"/>
          </w:tcPr>
          <w:p w14:paraId="16F74693" w14:textId="09914F49"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0.204</w:t>
            </w:r>
          </w:p>
        </w:tc>
      </w:tr>
      <w:tr w:rsidR="005C65C9" w14:paraId="75A37B34" w14:textId="77777777" w:rsidTr="005C65C9">
        <w:trPr>
          <w:jc w:val="center"/>
        </w:trPr>
        <w:tc>
          <w:tcPr>
            <w:tcW w:w="2278" w:type="pct"/>
            <w:vAlign w:val="center"/>
          </w:tcPr>
          <w:p w14:paraId="70448582" w14:textId="77777777" w:rsidR="005C65C9" w:rsidRDefault="005C65C9" w:rsidP="005C65C9">
            <w:pPr>
              <w:jc w:val="center"/>
              <w:rPr>
                <w:rFonts w:ascii="Times New Roman" w:hAnsi="Times New Roman" w:cs="Times New Roman"/>
                <w:sz w:val="18"/>
                <w:szCs w:val="18"/>
              </w:rPr>
            </w:pPr>
            <w:r>
              <w:rPr>
                <w:rFonts w:ascii="Times New Roman" w:eastAsia="微软雅黑" w:hAnsi="Times New Roman" w:cs="Times New Roman"/>
                <w:color w:val="000000" w:themeColor="text1"/>
                <w:kern w:val="24"/>
                <w:sz w:val="18"/>
                <w:szCs w:val="18"/>
                <w:lang w:val="fr-FR"/>
              </w:rPr>
              <w:t>Mg</w:t>
            </w:r>
            <w:r>
              <w:rPr>
                <w:rFonts w:ascii="Times New Roman" w:eastAsia="微软雅黑" w:hAnsi="Times New Roman" w:cs="Times New Roman"/>
                <w:color w:val="000000" w:themeColor="text1"/>
                <w:kern w:val="24"/>
                <w:position w:val="8"/>
                <w:sz w:val="18"/>
                <w:szCs w:val="18"/>
                <w:vertAlign w:val="superscript"/>
                <w:lang w:val="fr-FR"/>
              </w:rPr>
              <w:t>2+</w:t>
            </w:r>
          </w:p>
        </w:tc>
        <w:tc>
          <w:tcPr>
            <w:tcW w:w="1368" w:type="pct"/>
            <w:vAlign w:val="bottom"/>
          </w:tcPr>
          <w:p w14:paraId="0FC2D07A" w14:textId="2F48B31D"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-0.095</w:t>
            </w:r>
          </w:p>
        </w:tc>
        <w:tc>
          <w:tcPr>
            <w:tcW w:w="1354" w:type="pct"/>
            <w:vAlign w:val="bottom"/>
          </w:tcPr>
          <w:p w14:paraId="3FC4A2B9" w14:textId="54D72281"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0.099</w:t>
            </w:r>
          </w:p>
        </w:tc>
      </w:tr>
      <w:tr w:rsidR="005C65C9" w14:paraId="06259421" w14:textId="77777777" w:rsidTr="005C65C9">
        <w:trPr>
          <w:jc w:val="center"/>
        </w:trPr>
        <w:tc>
          <w:tcPr>
            <w:tcW w:w="2278" w:type="pct"/>
            <w:vAlign w:val="center"/>
          </w:tcPr>
          <w:p w14:paraId="1BBA7E97" w14:textId="77777777" w:rsidR="005C65C9" w:rsidRDefault="005C65C9" w:rsidP="005C65C9">
            <w:pPr>
              <w:jc w:val="center"/>
              <w:rPr>
                <w:rFonts w:ascii="Times New Roman" w:hAnsi="Times New Roman" w:cs="Times New Roman"/>
                <w:sz w:val="18"/>
                <w:szCs w:val="18"/>
              </w:rPr>
            </w:pPr>
            <w:proofErr w:type="spellStart"/>
            <w:r>
              <w:rPr>
                <w:rFonts w:ascii="Times New Roman" w:eastAsia="微软雅黑" w:hAnsi="Times New Roman" w:cs="Times New Roman"/>
                <w:color w:val="000000" w:themeColor="text1"/>
                <w:kern w:val="24"/>
                <w:sz w:val="18"/>
                <w:szCs w:val="18"/>
                <w:lang w:val="fr-FR"/>
              </w:rPr>
              <w:t>Organic</w:t>
            </w:r>
            <w:proofErr w:type="spellEnd"/>
            <w:r>
              <w:rPr>
                <w:rFonts w:ascii="Times New Roman" w:eastAsia="微软雅黑" w:hAnsi="Times New Roman" w:cs="Times New Roman"/>
                <w:color w:val="000000" w:themeColor="text1"/>
                <w:kern w:val="24"/>
                <w:sz w:val="18"/>
                <w:szCs w:val="18"/>
                <w:lang w:val="fr-FR"/>
              </w:rPr>
              <w:t xml:space="preserve"> </w:t>
            </w:r>
            <w:proofErr w:type="spellStart"/>
            <w:r>
              <w:rPr>
                <w:rFonts w:ascii="Times New Roman" w:eastAsia="微软雅黑" w:hAnsi="Times New Roman" w:cs="Times New Roman"/>
                <w:color w:val="000000" w:themeColor="text1"/>
                <w:kern w:val="24"/>
                <w:sz w:val="18"/>
                <w:szCs w:val="18"/>
                <w:lang w:val="fr-FR"/>
              </w:rPr>
              <w:t>matter</w:t>
            </w:r>
            <w:proofErr w:type="spellEnd"/>
          </w:p>
        </w:tc>
        <w:tc>
          <w:tcPr>
            <w:tcW w:w="1368" w:type="pct"/>
            <w:vAlign w:val="bottom"/>
          </w:tcPr>
          <w:p w14:paraId="5C9734B4" w14:textId="0FD4E358"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0.099</w:t>
            </w:r>
          </w:p>
        </w:tc>
        <w:tc>
          <w:tcPr>
            <w:tcW w:w="1354" w:type="pct"/>
            <w:vAlign w:val="bottom"/>
          </w:tcPr>
          <w:p w14:paraId="2FCDD308" w14:textId="43F721F0"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-0.01</w:t>
            </w:r>
          </w:p>
        </w:tc>
      </w:tr>
      <w:tr w:rsidR="005C65C9" w14:paraId="22AAE0EB" w14:textId="77777777" w:rsidTr="005C65C9">
        <w:trPr>
          <w:jc w:val="center"/>
        </w:trPr>
        <w:tc>
          <w:tcPr>
            <w:tcW w:w="2278" w:type="pct"/>
            <w:vAlign w:val="center"/>
          </w:tcPr>
          <w:p w14:paraId="6AB06EA2" w14:textId="77777777" w:rsidR="005C65C9" w:rsidRDefault="005C65C9" w:rsidP="005C65C9">
            <w:pPr>
              <w:jc w:val="center"/>
              <w:rPr>
                <w:rFonts w:ascii="Times New Roman" w:hAnsi="Times New Roman" w:cs="Times New Roman"/>
                <w:sz w:val="18"/>
                <w:szCs w:val="18"/>
              </w:rPr>
            </w:pPr>
            <w:r>
              <w:rPr>
                <w:rFonts w:ascii="Times New Roman" w:eastAsia="微软雅黑" w:hAnsi="Times New Roman" w:cs="Times New Roman"/>
                <w:color w:val="000000" w:themeColor="text1"/>
                <w:kern w:val="24"/>
                <w:sz w:val="18"/>
                <w:szCs w:val="18"/>
                <w:lang w:val="fr-FR"/>
              </w:rPr>
              <w:t>Total-N</w:t>
            </w:r>
          </w:p>
        </w:tc>
        <w:tc>
          <w:tcPr>
            <w:tcW w:w="1368" w:type="pct"/>
            <w:vAlign w:val="bottom"/>
          </w:tcPr>
          <w:p w14:paraId="0D9122FB" w14:textId="28D703FF"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0.099</w:t>
            </w:r>
          </w:p>
        </w:tc>
        <w:tc>
          <w:tcPr>
            <w:tcW w:w="1354" w:type="pct"/>
            <w:vAlign w:val="bottom"/>
          </w:tcPr>
          <w:p w14:paraId="13F7C0C4" w14:textId="16DE8101"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0.031</w:t>
            </w:r>
          </w:p>
        </w:tc>
      </w:tr>
      <w:tr w:rsidR="005C65C9" w14:paraId="10AE28DD" w14:textId="77777777" w:rsidTr="005C65C9">
        <w:trPr>
          <w:jc w:val="center"/>
        </w:trPr>
        <w:tc>
          <w:tcPr>
            <w:tcW w:w="2278" w:type="pct"/>
            <w:vAlign w:val="center"/>
          </w:tcPr>
          <w:p w14:paraId="10835650" w14:textId="77777777" w:rsidR="005C65C9" w:rsidRDefault="005C65C9" w:rsidP="005C65C9">
            <w:pPr>
              <w:jc w:val="center"/>
              <w:rPr>
                <w:rFonts w:ascii="Times New Roman" w:hAnsi="Times New Roman" w:cs="Times New Roman"/>
                <w:sz w:val="18"/>
                <w:szCs w:val="18"/>
              </w:rPr>
            </w:pPr>
            <w:r>
              <w:rPr>
                <w:rFonts w:ascii="Times New Roman" w:eastAsia="微软雅黑" w:hAnsi="Times New Roman" w:cs="Times New Roman"/>
                <w:color w:val="000000" w:themeColor="text1"/>
                <w:kern w:val="24"/>
                <w:sz w:val="18"/>
                <w:szCs w:val="18"/>
                <w:lang w:val="fr-FR"/>
              </w:rPr>
              <w:t>Olsen-P</w:t>
            </w:r>
          </w:p>
        </w:tc>
        <w:tc>
          <w:tcPr>
            <w:tcW w:w="1368" w:type="pct"/>
            <w:vAlign w:val="bottom"/>
          </w:tcPr>
          <w:p w14:paraId="199304B8" w14:textId="4F06F2E6"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0.097</w:t>
            </w:r>
          </w:p>
        </w:tc>
        <w:tc>
          <w:tcPr>
            <w:tcW w:w="1354" w:type="pct"/>
            <w:vAlign w:val="bottom"/>
          </w:tcPr>
          <w:p w14:paraId="3828CF86" w14:textId="3DBDD45D"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0.061</w:t>
            </w:r>
          </w:p>
        </w:tc>
      </w:tr>
      <w:tr w:rsidR="005C65C9" w14:paraId="42ACA171" w14:textId="77777777" w:rsidTr="005C65C9">
        <w:trPr>
          <w:jc w:val="center"/>
        </w:trPr>
        <w:tc>
          <w:tcPr>
            <w:tcW w:w="2278" w:type="pct"/>
            <w:vAlign w:val="center"/>
          </w:tcPr>
          <w:p w14:paraId="04627051" w14:textId="77777777" w:rsidR="005C65C9" w:rsidRDefault="005C65C9" w:rsidP="005C65C9">
            <w:pPr>
              <w:jc w:val="center"/>
              <w:rPr>
                <w:rFonts w:ascii="Times New Roman" w:hAnsi="Times New Roman" w:cs="Times New Roman"/>
                <w:sz w:val="18"/>
                <w:szCs w:val="18"/>
              </w:rPr>
            </w:pPr>
            <w:r>
              <w:rPr>
                <w:rFonts w:ascii="Times New Roman" w:eastAsia="微软雅黑" w:hAnsi="Times New Roman" w:cs="Times New Roman"/>
                <w:color w:val="000000" w:themeColor="text1"/>
                <w:kern w:val="24"/>
                <w:sz w:val="18"/>
                <w:szCs w:val="18"/>
                <w:lang w:val="fr-FR"/>
              </w:rPr>
              <w:t>Large-</w:t>
            </w:r>
            <w:proofErr w:type="spellStart"/>
            <w:r>
              <w:rPr>
                <w:rFonts w:ascii="Times New Roman" w:eastAsia="微软雅黑" w:hAnsi="Times New Roman" w:cs="Times New Roman"/>
                <w:color w:val="000000" w:themeColor="text1"/>
                <w:kern w:val="24"/>
                <w:sz w:val="18"/>
                <w:szCs w:val="18"/>
                <w:lang w:val="fr-FR"/>
              </w:rPr>
              <w:t>macroaggregeta</w:t>
            </w:r>
            <w:proofErr w:type="spellEnd"/>
            <w:r>
              <w:rPr>
                <w:rFonts w:ascii="Times New Roman" w:eastAsia="微软雅黑" w:hAnsi="Times New Roman" w:cs="Times New Roman"/>
                <w:color w:val="000000" w:themeColor="text1"/>
                <w:kern w:val="24"/>
                <w:sz w:val="18"/>
                <w:szCs w:val="18"/>
                <w:lang w:val="fr-FR"/>
              </w:rPr>
              <w:t xml:space="preserve"> (&gt;2 mm)</w:t>
            </w:r>
          </w:p>
        </w:tc>
        <w:tc>
          <w:tcPr>
            <w:tcW w:w="1368" w:type="pct"/>
            <w:vAlign w:val="bottom"/>
          </w:tcPr>
          <w:p w14:paraId="4F7B9895" w14:textId="368DA418"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0.099</w:t>
            </w:r>
          </w:p>
        </w:tc>
        <w:tc>
          <w:tcPr>
            <w:tcW w:w="1354" w:type="pct"/>
            <w:vAlign w:val="bottom"/>
          </w:tcPr>
          <w:p w14:paraId="53997F11" w14:textId="243A6EA8"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0.005</w:t>
            </w:r>
          </w:p>
        </w:tc>
      </w:tr>
      <w:tr w:rsidR="005C65C9" w14:paraId="6DA5E920" w14:textId="77777777" w:rsidTr="005C65C9">
        <w:trPr>
          <w:jc w:val="center"/>
        </w:trPr>
        <w:tc>
          <w:tcPr>
            <w:tcW w:w="2278" w:type="pct"/>
            <w:vAlign w:val="center"/>
          </w:tcPr>
          <w:p w14:paraId="73BA45F6" w14:textId="77777777" w:rsidR="005C65C9" w:rsidRDefault="005C65C9" w:rsidP="005C65C9">
            <w:pPr>
              <w:jc w:val="center"/>
              <w:rPr>
                <w:rFonts w:ascii="Times New Roman" w:hAnsi="Times New Roman" w:cs="Times New Roman"/>
                <w:sz w:val="18"/>
                <w:szCs w:val="18"/>
              </w:rPr>
            </w:pPr>
            <w:r>
              <w:rPr>
                <w:rFonts w:ascii="Times New Roman" w:eastAsia="微软雅黑" w:hAnsi="Times New Roman" w:cs="Times New Roman"/>
                <w:color w:val="000000" w:themeColor="text1"/>
                <w:kern w:val="24"/>
                <w:sz w:val="18"/>
                <w:szCs w:val="18"/>
                <w:lang w:val="fr-FR"/>
              </w:rPr>
              <w:t>Small-</w:t>
            </w:r>
            <w:proofErr w:type="spellStart"/>
            <w:r>
              <w:rPr>
                <w:rFonts w:ascii="Times New Roman" w:eastAsia="微软雅黑" w:hAnsi="Times New Roman" w:cs="Times New Roman"/>
                <w:color w:val="000000" w:themeColor="text1"/>
                <w:kern w:val="24"/>
                <w:sz w:val="18"/>
                <w:szCs w:val="18"/>
                <w:lang w:val="fr-FR"/>
              </w:rPr>
              <w:t>macroaggregeta</w:t>
            </w:r>
            <w:proofErr w:type="spellEnd"/>
            <w:r>
              <w:rPr>
                <w:rFonts w:ascii="Times New Roman" w:eastAsia="微软雅黑" w:hAnsi="Times New Roman" w:cs="Times New Roman"/>
                <w:color w:val="000000" w:themeColor="text1"/>
                <w:kern w:val="24"/>
                <w:sz w:val="18"/>
                <w:szCs w:val="18"/>
                <w:lang w:val="fr-FR"/>
              </w:rPr>
              <w:t xml:space="preserve"> (&gt;0.25 mm)</w:t>
            </w:r>
          </w:p>
        </w:tc>
        <w:tc>
          <w:tcPr>
            <w:tcW w:w="1368" w:type="pct"/>
            <w:vAlign w:val="bottom"/>
          </w:tcPr>
          <w:p w14:paraId="4C1AED5F" w14:textId="431E5283"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0.086</w:t>
            </w:r>
          </w:p>
        </w:tc>
        <w:tc>
          <w:tcPr>
            <w:tcW w:w="1354" w:type="pct"/>
            <w:vAlign w:val="bottom"/>
          </w:tcPr>
          <w:p w14:paraId="40112ADB" w14:textId="0C6A544A"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0.168</w:t>
            </w:r>
          </w:p>
        </w:tc>
      </w:tr>
      <w:tr w:rsidR="005C65C9" w14:paraId="4B859ED4" w14:textId="77777777" w:rsidTr="005C65C9">
        <w:trPr>
          <w:jc w:val="center"/>
        </w:trPr>
        <w:tc>
          <w:tcPr>
            <w:tcW w:w="2278" w:type="pct"/>
            <w:vAlign w:val="center"/>
          </w:tcPr>
          <w:p w14:paraId="10ED5B1A" w14:textId="5401BBAA" w:rsidR="005C65C9" w:rsidRPr="005C65C9" w:rsidRDefault="005C65C9" w:rsidP="005C65C9">
            <w:pPr>
              <w:jc w:val="center"/>
              <w:rPr>
                <w:rFonts w:ascii="Times New Roman" w:hAnsi="Times New Roman" w:cs="Times New Roman"/>
                <w:sz w:val="18"/>
                <w:szCs w:val="18"/>
                <w:vertAlign w:val="superscript"/>
              </w:rPr>
            </w:pPr>
            <w:r>
              <w:rPr>
                <w:rFonts w:ascii="Times New Roman" w:eastAsia="微软雅黑" w:hAnsi="Times New Roman" w:cs="Times New Roman" w:hint="eastAsia"/>
                <w:color w:val="000000" w:themeColor="text1"/>
                <w:kern w:val="24"/>
                <w:sz w:val="18"/>
                <w:szCs w:val="18"/>
                <w:lang w:val="fr-FR"/>
              </w:rPr>
              <w:t>Na</w:t>
            </w:r>
            <w:r>
              <w:rPr>
                <w:rFonts w:ascii="Times New Roman" w:eastAsia="微软雅黑" w:hAnsi="Times New Roman" w:cs="Times New Roman" w:hint="eastAsia"/>
                <w:color w:val="000000" w:themeColor="text1"/>
                <w:kern w:val="24"/>
                <w:sz w:val="18"/>
                <w:szCs w:val="18"/>
                <w:vertAlign w:val="superscript"/>
                <w:lang w:val="fr-FR"/>
              </w:rPr>
              <w:t>+</w:t>
            </w:r>
          </w:p>
        </w:tc>
        <w:tc>
          <w:tcPr>
            <w:tcW w:w="1368" w:type="pct"/>
            <w:vAlign w:val="bottom"/>
          </w:tcPr>
          <w:p w14:paraId="7CCCAC43" w14:textId="688556B6"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-0.097</w:t>
            </w:r>
          </w:p>
        </w:tc>
        <w:tc>
          <w:tcPr>
            <w:tcW w:w="1354" w:type="pct"/>
            <w:vAlign w:val="bottom"/>
          </w:tcPr>
          <w:p w14:paraId="52F992E8" w14:textId="18FA8CC4"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0.076</w:t>
            </w:r>
          </w:p>
        </w:tc>
      </w:tr>
      <w:tr w:rsidR="005C65C9" w14:paraId="548EB740" w14:textId="77777777" w:rsidTr="005C65C9">
        <w:trPr>
          <w:jc w:val="center"/>
        </w:trPr>
        <w:tc>
          <w:tcPr>
            <w:tcW w:w="2278" w:type="pct"/>
            <w:vAlign w:val="center"/>
          </w:tcPr>
          <w:p w14:paraId="602B0EF8" w14:textId="4FEF11C3" w:rsidR="005C65C9" w:rsidRDefault="005C65C9" w:rsidP="005C65C9">
            <w:pPr>
              <w:jc w:val="center"/>
              <w:rPr>
                <w:rFonts w:ascii="Times New Roman" w:hAnsi="Times New Roman" w:cs="Times New Roman"/>
                <w:sz w:val="18"/>
                <w:szCs w:val="18"/>
              </w:rPr>
            </w:pPr>
            <w:proofErr w:type="gramStart"/>
            <w:r>
              <w:rPr>
                <w:rFonts w:ascii="Times New Roman" w:eastAsia="微软雅黑" w:hAnsi="Times New Roman" w:cs="Times New Roman" w:hint="eastAsia"/>
                <w:color w:val="000000" w:themeColor="text1"/>
                <w:kern w:val="24"/>
                <w:sz w:val="18"/>
                <w:szCs w:val="18"/>
                <w:lang w:val="fr-FR"/>
              </w:rPr>
              <w:t>pH</w:t>
            </w:r>
            <w:proofErr w:type="gramEnd"/>
          </w:p>
        </w:tc>
        <w:tc>
          <w:tcPr>
            <w:tcW w:w="1368" w:type="pct"/>
            <w:vAlign w:val="bottom"/>
          </w:tcPr>
          <w:p w14:paraId="6EEA25C5" w14:textId="41A56117"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-0.094</w:t>
            </w:r>
          </w:p>
        </w:tc>
        <w:tc>
          <w:tcPr>
            <w:tcW w:w="1354" w:type="pct"/>
            <w:vAlign w:val="bottom"/>
          </w:tcPr>
          <w:p w14:paraId="27B7E310" w14:textId="5E92CB44"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0.107</w:t>
            </w:r>
          </w:p>
        </w:tc>
      </w:tr>
      <w:tr w:rsidR="005C65C9" w14:paraId="19BB6FFF" w14:textId="77777777" w:rsidTr="005C65C9">
        <w:trPr>
          <w:jc w:val="center"/>
        </w:trPr>
        <w:tc>
          <w:tcPr>
            <w:tcW w:w="2278" w:type="pct"/>
            <w:vAlign w:val="center"/>
          </w:tcPr>
          <w:p w14:paraId="0218F54F" w14:textId="77777777" w:rsidR="005C65C9" w:rsidRDefault="005C65C9" w:rsidP="005C65C9">
            <w:pPr>
              <w:jc w:val="center"/>
              <w:rPr>
                <w:rFonts w:ascii="Times New Roman" w:hAnsi="Times New Roman" w:cs="Times New Roman"/>
                <w:sz w:val="18"/>
                <w:szCs w:val="18"/>
              </w:rPr>
            </w:pPr>
            <w:proofErr w:type="spellStart"/>
            <w:r>
              <w:rPr>
                <w:rFonts w:ascii="Times New Roman" w:eastAsia="微软雅黑" w:hAnsi="Times New Roman" w:cs="Times New Roman"/>
                <w:color w:val="000000" w:themeColor="text1"/>
                <w:kern w:val="24"/>
                <w:sz w:val="18"/>
                <w:szCs w:val="18"/>
                <w:lang w:val="fr-FR"/>
              </w:rPr>
              <w:t>Proteobacteria</w:t>
            </w:r>
            <w:proofErr w:type="spellEnd"/>
          </w:p>
        </w:tc>
        <w:tc>
          <w:tcPr>
            <w:tcW w:w="1368" w:type="pct"/>
            <w:vAlign w:val="bottom"/>
          </w:tcPr>
          <w:p w14:paraId="12879020" w14:textId="7456340B"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0.08</w:t>
            </w:r>
          </w:p>
        </w:tc>
        <w:tc>
          <w:tcPr>
            <w:tcW w:w="1354" w:type="pct"/>
            <w:vAlign w:val="bottom"/>
          </w:tcPr>
          <w:p w14:paraId="75B0C67C" w14:textId="61FE50CA"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0.204</w:t>
            </w:r>
          </w:p>
        </w:tc>
      </w:tr>
      <w:tr w:rsidR="005C65C9" w14:paraId="7B59A098" w14:textId="77777777" w:rsidTr="005C65C9">
        <w:trPr>
          <w:jc w:val="center"/>
        </w:trPr>
        <w:tc>
          <w:tcPr>
            <w:tcW w:w="2278" w:type="pct"/>
            <w:vAlign w:val="center"/>
          </w:tcPr>
          <w:p w14:paraId="46C4414F" w14:textId="77777777" w:rsidR="005C65C9" w:rsidRDefault="005C65C9" w:rsidP="005C65C9">
            <w:pPr>
              <w:jc w:val="center"/>
              <w:rPr>
                <w:rFonts w:ascii="Times New Roman" w:hAnsi="Times New Roman" w:cs="Times New Roman"/>
                <w:sz w:val="18"/>
                <w:szCs w:val="18"/>
              </w:rPr>
            </w:pPr>
            <w:r>
              <w:rPr>
                <w:rFonts w:ascii="Times New Roman" w:eastAsia="微软雅黑" w:hAnsi="Times New Roman" w:cs="Times New Roman"/>
                <w:color w:val="000000" w:themeColor="text1"/>
                <w:kern w:val="24"/>
                <w:sz w:val="18"/>
                <w:szCs w:val="18"/>
                <w:lang w:val="fr-FR"/>
              </w:rPr>
              <w:t>Firmicutes</w:t>
            </w:r>
          </w:p>
        </w:tc>
        <w:tc>
          <w:tcPr>
            <w:tcW w:w="1368" w:type="pct"/>
            <w:vAlign w:val="bottom"/>
          </w:tcPr>
          <w:p w14:paraId="720A4BF6" w14:textId="45D9640E"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0.037</w:t>
            </w:r>
          </w:p>
        </w:tc>
        <w:tc>
          <w:tcPr>
            <w:tcW w:w="1354" w:type="pct"/>
            <w:vAlign w:val="bottom"/>
          </w:tcPr>
          <w:p w14:paraId="10111B86" w14:textId="1A138383"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-0.32</w:t>
            </w:r>
          </w:p>
        </w:tc>
      </w:tr>
      <w:tr w:rsidR="005C65C9" w14:paraId="5C73CED9" w14:textId="77777777" w:rsidTr="005C65C9">
        <w:trPr>
          <w:jc w:val="center"/>
        </w:trPr>
        <w:tc>
          <w:tcPr>
            <w:tcW w:w="2278" w:type="pct"/>
            <w:vAlign w:val="center"/>
          </w:tcPr>
          <w:p w14:paraId="3872DAE9" w14:textId="77777777" w:rsidR="005C65C9" w:rsidRDefault="005C65C9" w:rsidP="005C65C9">
            <w:pPr>
              <w:jc w:val="center"/>
              <w:rPr>
                <w:rFonts w:ascii="Times New Roman" w:hAnsi="Times New Roman" w:cs="Times New Roman"/>
                <w:sz w:val="18"/>
                <w:szCs w:val="18"/>
              </w:rPr>
            </w:pPr>
            <w:proofErr w:type="spellStart"/>
            <w:r>
              <w:rPr>
                <w:rFonts w:ascii="Times New Roman" w:eastAsia="微软雅黑" w:hAnsi="Times New Roman" w:cs="Times New Roman"/>
                <w:color w:val="000000" w:themeColor="text1"/>
                <w:kern w:val="24"/>
                <w:sz w:val="18"/>
                <w:szCs w:val="18"/>
                <w:lang w:val="fr-FR"/>
              </w:rPr>
              <w:t>Only</w:t>
            </w:r>
            <w:proofErr w:type="spellEnd"/>
            <w:r>
              <w:rPr>
                <w:rFonts w:ascii="Times New Roman" w:eastAsia="微软雅黑" w:hAnsi="Times New Roman" w:cs="Times New Roman"/>
                <w:color w:val="000000" w:themeColor="text1"/>
                <w:kern w:val="24"/>
                <w:sz w:val="18"/>
                <w:szCs w:val="18"/>
                <w:lang w:val="fr-FR"/>
              </w:rPr>
              <w:t xml:space="preserve"> </w:t>
            </w:r>
            <w:r>
              <w:rPr>
                <w:rFonts w:ascii="Times New Roman" w:eastAsia="微软雅黑" w:hAnsi="Times New Roman" w:cs="Times New Roman"/>
                <w:color w:val="000000" w:themeColor="text1"/>
                <w:kern w:val="24"/>
                <w:sz w:val="18"/>
                <w:szCs w:val="18"/>
              </w:rPr>
              <w:t>s</w:t>
            </w:r>
            <w:proofErr w:type="spellStart"/>
            <w:r>
              <w:rPr>
                <w:rFonts w:ascii="Times New Roman" w:eastAsia="微软雅黑" w:hAnsi="Times New Roman" w:cs="Times New Roman"/>
                <w:color w:val="000000" w:themeColor="text1"/>
                <w:kern w:val="24"/>
                <w:sz w:val="18"/>
                <w:szCs w:val="18"/>
                <w:lang w:val="fr-FR"/>
              </w:rPr>
              <w:t>pecies_num</w:t>
            </w:r>
            <w:proofErr w:type="spellEnd"/>
          </w:p>
        </w:tc>
        <w:tc>
          <w:tcPr>
            <w:tcW w:w="1368" w:type="pct"/>
            <w:vAlign w:val="bottom"/>
          </w:tcPr>
          <w:p w14:paraId="2944E181" w14:textId="64E766A2"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0.041</w:t>
            </w:r>
          </w:p>
        </w:tc>
        <w:tc>
          <w:tcPr>
            <w:tcW w:w="1354" w:type="pct"/>
            <w:vAlign w:val="bottom"/>
          </w:tcPr>
          <w:p w14:paraId="528BE8EE" w14:textId="26FBEFF9" w:rsidR="005C65C9" w:rsidRPr="005C65C9" w:rsidRDefault="005C65C9" w:rsidP="005C65C9">
            <w:pPr>
              <w:jc w:val="center"/>
              <w:rPr>
                <w:rFonts w:ascii="Times New Roman" w:eastAsia="微软雅黑" w:hAnsi="Times New Roman" w:cs="Times New Roman"/>
                <w:color w:val="000000" w:themeColor="text1"/>
                <w:kern w:val="24"/>
                <w:sz w:val="18"/>
                <w:szCs w:val="18"/>
                <w:lang w:val="fr-FR"/>
              </w:rPr>
            </w:pPr>
            <w:r w:rsidRPr="005C65C9">
              <w:rPr>
                <w:rFonts w:ascii="Times New Roman" w:eastAsia="微软雅黑" w:hAnsi="Times New Roman" w:cs="Times New Roman" w:hint="eastAsia"/>
                <w:color w:val="000000" w:themeColor="text1"/>
                <w:kern w:val="24"/>
                <w:sz w:val="18"/>
                <w:szCs w:val="18"/>
                <w:lang w:val="fr-FR"/>
              </w:rPr>
              <w:t>0.314</w:t>
            </w:r>
          </w:p>
        </w:tc>
      </w:tr>
      <w:bookmarkEnd w:id="1"/>
    </w:tbl>
    <w:p w14:paraId="61D3333F" w14:textId="77777777" w:rsidR="00F456AE" w:rsidRDefault="00F456AE">
      <w:pPr>
        <w:jc w:val="center"/>
        <w:rPr>
          <w:rFonts w:ascii="Times New Roman" w:hAnsi="Times New Roman" w:cs="Times New Roman"/>
          <w:b/>
          <w:bCs/>
          <w:color w:val="000000"/>
          <w:sz w:val="24"/>
          <w:szCs w:val="24"/>
          <w:u w:color="000000"/>
        </w:rPr>
      </w:pPr>
    </w:p>
    <w:p w14:paraId="4FE2B7BD" w14:textId="77777777" w:rsidR="00EF37B9" w:rsidRDefault="00EF37B9">
      <w:pPr>
        <w:jc w:val="center"/>
        <w:rPr>
          <w:rFonts w:ascii="Times New Roman" w:hAnsi="Times New Roman" w:cs="Times New Roman"/>
          <w:b/>
          <w:bCs/>
          <w:color w:val="000000"/>
          <w:sz w:val="24"/>
          <w:szCs w:val="24"/>
          <w:u w:color="000000"/>
        </w:rPr>
      </w:pPr>
    </w:p>
    <w:p w14:paraId="3B770B9E" w14:textId="77777777" w:rsidR="008A29D2" w:rsidRDefault="008A29D2">
      <w:pPr>
        <w:jc w:val="center"/>
        <w:rPr>
          <w:rFonts w:ascii="Times New Roman" w:hAnsi="Times New Roman" w:cs="Times New Roman"/>
          <w:b/>
          <w:bCs/>
          <w:color w:val="000000"/>
          <w:sz w:val="24"/>
          <w:szCs w:val="24"/>
          <w:u w:color="000000"/>
        </w:rPr>
      </w:pPr>
    </w:p>
    <w:p w14:paraId="72DBC9EE" w14:textId="77777777" w:rsidR="00BB1D0B" w:rsidRDefault="00BB1D0B">
      <w:pPr>
        <w:jc w:val="center"/>
        <w:rPr>
          <w:rFonts w:ascii="Times New Roman" w:hAnsi="Times New Roman" w:cs="Times New Roman"/>
          <w:b/>
          <w:bCs/>
          <w:color w:val="000000"/>
          <w:sz w:val="24"/>
          <w:szCs w:val="24"/>
          <w:u w:color="000000"/>
        </w:rPr>
        <w:sectPr w:rsidR="00BB1D0B">
          <w:pgSz w:w="11906" w:h="16838"/>
          <w:pgMar w:top="1440" w:right="1800" w:bottom="1440" w:left="1800" w:header="851" w:footer="992" w:gutter="0"/>
          <w:cols w:space="425"/>
          <w:docGrid w:type="lines" w:linePitch="312"/>
        </w:sectPr>
      </w:pPr>
    </w:p>
    <w:p w14:paraId="1724BC27" w14:textId="41DC92F5" w:rsidR="00BB1D0B" w:rsidRDefault="00BB1D0B" w:rsidP="00BB1D0B">
      <w:pPr>
        <w:pStyle w:val="11"/>
        <w:spacing w:before="159" w:line="360" w:lineRule="auto"/>
        <w:rPr>
          <w:rFonts w:ascii="Times New Roman" w:hAnsi="Times New Roman" w:cs="Times New Roman"/>
        </w:rPr>
      </w:pPr>
      <w:r>
        <w:rPr>
          <w:rFonts w:ascii="Times New Roman" w:hAnsi="Times New Roman" w:cs="Times New Roman"/>
          <w:b/>
          <w:bCs/>
          <w:sz w:val="28"/>
          <w:szCs w:val="28"/>
        </w:rPr>
        <w:lastRenderedPageBreak/>
        <w:t>Table S</w:t>
      </w:r>
      <w:r>
        <w:rPr>
          <w:rFonts w:ascii="Times New Roman" w:hAnsi="Times New Roman" w:cs="Times New Roman" w:hint="eastAsia"/>
          <w:b/>
          <w:bCs/>
          <w:sz w:val="28"/>
          <w:szCs w:val="28"/>
        </w:rPr>
        <w:t>2</w:t>
      </w:r>
    </w:p>
    <w:p w14:paraId="76D89C56" w14:textId="026BE9BF" w:rsidR="00BB1D0B" w:rsidRPr="00BB1D0B" w:rsidRDefault="00BB1D0B" w:rsidP="00BB1D0B">
      <w:pPr>
        <w:jc w:val="center"/>
        <w:rPr>
          <w:rFonts w:ascii="Times New Roman" w:hAnsi="Times New Roman" w:cs="Times New Roman"/>
          <w:b/>
          <w:bCs/>
          <w:color w:val="000000"/>
          <w:sz w:val="24"/>
          <w:szCs w:val="24"/>
          <w:u w:color="000000"/>
        </w:rPr>
      </w:pPr>
      <w:r w:rsidRPr="00BB1D0B">
        <w:rPr>
          <w:rFonts w:ascii="Times New Roman" w:hAnsi="Times New Roman" w:cs="Times New Roman"/>
          <w:b/>
          <w:bCs/>
          <w:color w:val="000000"/>
          <w:sz w:val="24"/>
          <w:szCs w:val="24"/>
          <w:u w:color="000000"/>
        </w:rPr>
        <w:t xml:space="preserve">Table </w:t>
      </w:r>
      <w:r>
        <w:rPr>
          <w:rFonts w:ascii="Times New Roman" w:hAnsi="Times New Roman" w:cs="Times New Roman" w:hint="eastAsia"/>
          <w:b/>
          <w:bCs/>
          <w:color w:val="000000"/>
          <w:sz w:val="24"/>
          <w:szCs w:val="24"/>
          <w:u w:color="000000"/>
        </w:rPr>
        <w:t>S2</w:t>
      </w:r>
      <w:r w:rsidRPr="00BB1D0B">
        <w:rPr>
          <w:rFonts w:ascii="Times New Roman" w:hAnsi="Times New Roman" w:cs="Times New Roman"/>
          <w:b/>
          <w:bCs/>
          <w:color w:val="000000"/>
          <w:sz w:val="24"/>
          <w:szCs w:val="24"/>
          <w:u w:color="000000"/>
        </w:rPr>
        <w:t xml:space="preserve">. Effects of different treatments on </w:t>
      </w:r>
      <w:r>
        <w:rPr>
          <w:rFonts w:ascii="Times New Roman" w:hAnsi="Times New Roman" w:cs="Times New Roman" w:hint="eastAsia"/>
          <w:b/>
          <w:bCs/>
          <w:color w:val="000000"/>
          <w:sz w:val="24"/>
          <w:szCs w:val="24"/>
          <w:u w:color="000000"/>
        </w:rPr>
        <w:t>1</w:t>
      </w:r>
      <w:r w:rsidRPr="00BB1D0B">
        <w:rPr>
          <w:rFonts w:ascii="Times New Roman" w:hAnsi="Times New Roman" w:cs="Times New Roman" w:hint="eastAsia"/>
          <w:b/>
          <w:bCs/>
          <w:color w:val="000000"/>
          <w:sz w:val="24"/>
          <w:szCs w:val="24"/>
          <w:u w:color="000000"/>
        </w:rPr>
        <w:t>0-</w:t>
      </w:r>
      <w:r>
        <w:rPr>
          <w:rFonts w:ascii="Times New Roman" w:hAnsi="Times New Roman" w:cs="Times New Roman" w:hint="eastAsia"/>
          <w:b/>
          <w:bCs/>
          <w:color w:val="000000"/>
          <w:sz w:val="24"/>
          <w:szCs w:val="24"/>
          <w:u w:color="000000"/>
        </w:rPr>
        <w:t>2</w:t>
      </w:r>
      <w:r w:rsidRPr="00BB1D0B">
        <w:rPr>
          <w:rFonts w:ascii="Times New Roman" w:hAnsi="Times New Roman" w:cs="Times New Roman" w:hint="eastAsia"/>
          <w:b/>
          <w:bCs/>
          <w:color w:val="000000"/>
          <w:sz w:val="24"/>
          <w:szCs w:val="24"/>
          <w:u w:color="000000"/>
        </w:rPr>
        <w:t>0cm</w:t>
      </w:r>
      <w:r>
        <w:rPr>
          <w:rFonts w:ascii="Times New Roman" w:hAnsi="Times New Roman" w:cs="Times New Roman" w:hint="eastAsia"/>
          <w:b/>
          <w:bCs/>
          <w:color w:val="000000"/>
          <w:sz w:val="24"/>
          <w:szCs w:val="24"/>
          <w:u w:color="000000"/>
        </w:rPr>
        <w:t xml:space="preserve"> and</w:t>
      </w:r>
      <w:r w:rsidRPr="00BB1D0B">
        <w:rPr>
          <w:rFonts w:ascii="Times New Roman" w:hAnsi="Times New Roman" w:cs="Times New Roman" w:hint="eastAsia"/>
          <w:b/>
          <w:bCs/>
          <w:color w:val="000000"/>
          <w:sz w:val="24"/>
          <w:szCs w:val="24"/>
          <w:u w:color="000000"/>
        </w:rPr>
        <w:t xml:space="preserve"> </w:t>
      </w:r>
      <w:r>
        <w:rPr>
          <w:rFonts w:ascii="Times New Roman" w:hAnsi="Times New Roman" w:cs="Times New Roman" w:hint="eastAsia"/>
          <w:b/>
          <w:bCs/>
          <w:color w:val="000000"/>
          <w:sz w:val="24"/>
          <w:szCs w:val="24"/>
          <w:u w:color="000000"/>
        </w:rPr>
        <w:t>2</w:t>
      </w:r>
      <w:r w:rsidRPr="00BB1D0B">
        <w:rPr>
          <w:rFonts w:ascii="Times New Roman" w:hAnsi="Times New Roman" w:cs="Times New Roman" w:hint="eastAsia"/>
          <w:b/>
          <w:bCs/>
          <w:color w:val="000000"/>
          <w:sz w:val="24"/>
          <w:szCs w:val="24"/>
          <w:u w:color="000000"/>
        </w:rPr>
        <w:t>0-</w:t>
      </w:r>
      <w:r>
        <w:rPr>
          <w:rFonts w:ascii="Times New Roman" w:hAnsi="Times New Roman" w:cs="Times New Roman" w:hint="eastAsia"/>
          <w:b/>
          <w:bCs/>
          <w:color w:val="000000"/>
          <w:sz w:val="24"/>
          <w:szCs w:val="24"/>
          <w:u w:color="000000"/>
        </w:rPr>
        <w:t>3</w:t>
      </w:r>
      <w:r w:rsidRPr="00BB1D0B">
        <w:rPr>
          <w:rFonts w:ascii="Times New Roman" w:hAnsi="Times New Roman" w:cs="Times New Roman" w:hint="eastAsia"/>
          <w:b/>
          <w:bCs/>
          <w:color w:val="000000"/>
          <w:sz w:val="24"/>
          <w:szCs w:val="24"/>
          <w:u w:color="000000"/>
        </w:rPr>
        <w:t>0cm</w:t>
      </w:r>
      <w:r w:rsidRPr="00BB1D0B">
        <w:rPr>
          <w:rFonts w:ascii="Times New Roman" w:hAnsi="Times New Roman" w:cs="Times New Roman"/>
          <w:b/>
          <w:bCs/>
          <w:color w:val="000000"/>
          <w:sz w:val="24"/>
          <w:szCs w:val="24"/>
          <w:u w:color="000000"/>
        </w:rPr>
        <w:t xml:space="preserve"> soil pH, water-soluble Na</w:t>
      </w:r>
      <w:r w:rsidRPr="00BB1D0B">
        <w:rPr>
          <w:rFonts w:ascii="Times New Roman" w:hAnsi="Times New Roman" w:cs="Times New Roman"/>
          <w:b/>
          <w:bCs/>
          <w:color w:val="000000"/>
          <w:sz w:val="24"/>
          <w:szCs w:val="24"/>
          <w:u w:color="000000"/>
          <w:vertAlign w:val="superscript"/>
        </w:rPr>
        <w:t>+</w:t>
      </w:r>
      <w:r w:rsidRPr="00BB1D0B">
        <w:rPr>
          <w:rFonts w:ascii="Times New Roman" w:hAnsi="Times New Roman" w:cs="Times New Roman"/>
          <w:b/>
          <w:bCs/>
          <w:color w:val="000000"/>
          <w:sz w:val="24"/>
          <w:szCs w:val="24"/>
          <w:u w:color="000000"/>
        </w:rPr>
        <w:t>, water-soluble K</w:t>
      </w:r>
      <w:r w:rsidRPr="00BB1D0B">
        <w:rPr>
          <w:rFonts w:ascii="Times New Roman" w:hAnsi="Times New Roman" w:cs="Times New Roman"/>
          <w:b/>
          <w:bCs/>
          <w:color w:val="000000"/>
          <w:sz w:val="24"/>
          <w:szCs w:val="24"/>
          <w:u w:color="000000"/>
          <w:vertAlign w:val="superscript"/>
        </w:rPr>
        <w:t>+</w:t>
      </w:r>
      <w:r w:rsidRPr="00BB1D0B">
        <w:rPr>
          <w:rFonts w:ascii="Times New Roman" w:hAnsi="Times New Roman" w:cs="Times New Roman"/>
          <w:b/>
          <w:bCs/>
          <w:color w:val="000000"/>
          <w:sz w:val="24"/>
          <w:szCs w:val="24"/>
          <w:u w:color="000000"/>
        </w:rPr>
        <w:t>, water-soluble Mg</w:t>
      </w:r>
      <w:r w:rsidRPr="00BB1D0B">
        <w:rPr>
          <w:rFonts w:ascii="Times New Roman" w:hAnsi="Times New Roman" w:cs="Times New Roman"/>
          <w:b/>
          <w:bCs/>
          <w:color w:val="000000"/>
          <w:sz w:val="24"/>
          <w:szCs w:val="24"/>
          <w:u w:color="000000"/>
          <w:vertAlign w:val="superscript"/>
        </w:rPr>
        <w:t>2+</w:t>
      </w:r>
      <w:r w:rsidRPr="00BB1D0B">
        <w:rPr>
          <w:rFonts w:ascii="Times New Roman" w:hAnsi="Times New Roman" w:cs="Times New Roman"/>
          <w:b/>
          <w:bCs/>
          <w:color w:val="000000"/>
          <w:sz w:val="24"/>
          <w:szCs w:val="24"/>
          <w:u w:color="000000"/>
        </w:rPr>
        <w:t>, water-soluble Ca</w:t>
      </w:r>
      <w:r w:rsidRPr="00BB1D0B">
        <w:rPr>
          <w:rFonts w:ascii="Times New Roman" w:hAnsi="Times New Roman" w:cs="Times New Roman"/>
          <w:b/>
          <w:bCs/>
          <w:color w:val="000000"/>
          <w:sz w:val="24"/>
          <w:szCs w:val="24"/>
          <w:u w:color="000000"/>
          <w:vertAlign w:val="superscript"/>
        </w:rPr>
        <w:t>2+</w:t>
      </w:r>
      <w:r w:rsidRPr="00BB1D0B">
        <w:rPr>
          <w:rFonts w:ascii="Times New Roman" w:hAnsi="Times New Roman" w:cs="Times New Roman"/>
          <w:b/>
          <w:bCs/>
          <w:color w:val="000000"/>
          <w:sz w:val="24"/>
          <w:szCs w:val="24"/>
          <w:u w:color="000000"/>
        </w:rPr>
        <w:t>, CI</w:t>
      </w:r>
      <w:r w:rsidRPr="00BB1D0B">
        <w:rPr>
          <w:rFonts w:ascii="Times New Roman" w:hAnsi="Times New Roman" w:cs="Times New Roman"/>
          <w:b/>
          <w:bCs/>
          <w:color w:val="000000"/>
          <w:sz w:val="24"/>
          <w:szCs w:val="24"/>
          <w:u w:color="000000"/>
          <w:vertAlign w:val="superscript"/>
        </w:rPr>
        <w:t>-</w:t>
      </w:r>
      <w:r w:rsidRPr="00BB1D0B">
        <w:rPr>
          <w:rFonts w:ascii="Times New Roman" w:hAnsi="Times New Roman" w:cs="Times New Roman"/>
          <w:b/>
          <w:bCs/>
          <w:color w:val="000000"/>
          <w:sz w:val="24"/>
          <w:szCs w:val="24"/>
          <w:u w:color="000000"/>
        </w:rPr>
        <w:t>, HCO</w:t>
      </w:r>
      <w:r w:rsidRPr="00BB1D0B">
        <w:rPr>
          <w:rFonts w:ascii="Times New Roman" w:hAnsi="Times New Roman" w:cs="Times New Roman"/>
          <w:b/>
          <w:bCs/>
          <w:color w:val="000000"/>
          <w:sz w:val="24"/>
          <w:szCs w:val="24"/>
          <w:u w:color="000000"/>
          <w:vertAlign w:val="subscript"/>
        </w:rPr>
        <w:t>3</w:t>
      </w:r>
      <w:r w:rsidRPr="00BB1D0B">
        <w:rPr>
          <w:rFonts w:ascii="Times New Roman" w:hAnsi="Times New Roman" w:cs="Times New Roman"/>
          <w:b/>
          <w:bCs/>
          <w:color w:val="000000"/>
          <w:sz w:val="24"/>
          <w:szCs w:val="24"/>
          <w:u w:color="000000"/>
          <w:vertAlign w:val="superscript"/>
        </w:rPr>
        <w:t>-</w:t>
      </w:r>
      <w:r w:rsidRPr="00BB1D0B">
        <w:rPr>
          <w:rFonts w:ascii="Times New Roman" w:hAnsi="Times New Roman" w:cs="Times New Roman"/>
          <w:b/>
          <w:bCs/>
          <w:color w:val="000000"/>
          <w:sz w:val="24"/>
          <w:szCs w:val="24"/>
          <w:u w:color="000000"/>
        </w:rPr>
        <w:t xml:space="preserve"> and SO</w:t>
      </w:r>
      <w:r w:rsidRPr="00BB1D0B">
        <w:rPr>
          <w:rFonts w:ascii="Times New Roman" w:hAnsi="Times New Roman" w:cs="Times New Roman"/>
          <w:b/>
          <w:bCs/>
          <w:color w:val="000000"/>
          <w:sz w:val="24"/>
          <w:szCs w:val="24"/>
          <w:u w:color="000000"/>
          <w:vertAlign w:val="subscript"/>
        </w:rPr>
        <w:t>4</w:t>
      </w:r>
      <w:r w:rsidRPr="00BB1D0B">
        <w:rPr>
          <w:rFonts w:ascii="Times New Roman" w:hAnsi="Times New Roman" w:cs="Times New Roman"/>
          <w:b/>
          <w:bCs/>
          <w:color w:val="000000"/>
          <w:sz w:val="24"/>
          <w:szCs w:val="24"/>
          <w:u w:color="000000"/>
          <w:vertAlign w:val="superscript"/>
        </w:rPr>
        <w:t>2+</w:t>
      </w:r>
      <w:r w:rsidRPr="00BB1D0B">
        <w:rPr>
          <w:rFonts w:ascii="Times New Roman" w:hAnsi="Times New Roman" w:cs="Times New Roman"/>
          <w:b/>
          <w:bCs/>
          <w:color w:val="000000"/>
          <w:sz w:val="24"/>
          <w:szCs w:val="24"/>
          <w:u w:color="000000"/>
        </w:rPr>
        <w:t>.</w:t>
      </w:r>
    </w:p>
    <w:tbl>
      <w:tblPr>
        <w:tblW w:w="5000" w:type="pct"/>
        <w:tblLook w:val="04A0" w:firstRow="1" w:lastRow="0" w:firstColumn="1" w:lastColumn="0" w:noHBand="0" w:noVBand="1"/>
      </w:tblPr>
      <w:tblGrid>
        <w:gridCol w:w="1109"/>
        <w:gridCol w:w="1109"/>
        <w:gridCol w:w="1125"/>
        <w:gridCol w:w="1454"/>
        <w:gridCol w:w="1454"/>
        <w:gridCol w:w="1457"/>
        <w:gridCol w:w="1457"/>
        <w:gridCol w:w="1457"/>
        <w:gridCol w:w="1457"/>
        <w:gridCol w:w="2095"/>
      </w:tblGrid>
      <w:tr w:rsidR="00EF37B9" w:rsidRPr="00EF37B9" w14:paraId="241E7F7D" w14:textId="77777777" w:rsidTr="00BB1D0B">
        <w:trPr>
          <w:trHeight w:val="370"/>
        </w:trPr>
        <w:tc>
          <w:tcPr>
            <w:tcW w:w="391" w:type="pct"/>
            <w:tcBorders>
              <w:top w:val="single" w:sz="8" w:space="0" w:color="000000"/>
              <w:left w:val="nil"/>
              <w:right w:val="nil"/>
            </w:tcBorders>
            <w:noWrap/>
            <w:vAlign w:val="center"/>
            <w:hideMark/>
          </w:tcPr>
          <w:p w14:paraId="76AE50F5" w14:textId="31399529" w:rsidR="00EF37B9" w:rsidRPr="00EF37B9" w:rsidRDefault="00EF37B9" w:rsidP="00EF37B9">
            <w:pPr>
              <w:widowControl/>
              <w:jc w:val="left"/>
              <w:rPr>
                <w:rFonts w:ascii="宋体" w:eastAsia="宋体" w:hAnsi="宋体" w:cs="宋体" w:hint="eastAsia"/>
                <w:color w:val="000000"/>
                <w:kern w:val="0"/>
                <w:sz w:val="18"/>
                <w:szCs w:val="18"/>
              </w:rPr>
            </w:pPr>
          </w:p>
        </w:tc>
        <w:tc>
          <w:tcPr>
            <w:tcW w:w="391" w:type="pct"/>
            <w:vMerge w:val="restart"/>
            <w:tcBorders>
              <w:top w:val="single" w:sz="8" w:space="0" w:color="auto"/>
              <w:left w:val="nil"/>
              <w:bottom w:val="single" w:sz="8" w:space="0" w:color="000000"/>
              <w:right w:val="nil"/>
            </w:tcBorders>
            <w:vAlign w:val="center"/>
            <w:hideMark/>
          </w:tcPr>
          <w:p w14:paraId="1864C02A"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Treatment</w:t>
            </w:r>
          </w:p>
        </w:tc>
        <w:tc>
          <w:tcPr>
            <w:tcW w:w="397" w:type="pct"/>
            <w:vMerge w:val="restart"/>
            <w:tcBorders>
              <w:top w:val="single" w:sz="8" w:space="0" w:color="auto"/>
              <w:left w:val="nil"/>
              <w:bottom w:val="single" w:sz="8" w:space="0" w:color="000000"/>
              <w:right w:val="nil"/>
            </w:tcBorders>
            <w:vAlign w:val="center"/>
            <w:hideMark/>
          </w:tcPr>
          <w:p w14:paraId="6C2CDA28"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pH</w:t>
            </w:r>
          </w:p>
        </w:tc>
        <w:tc>
          <w:tcPr>
            <w:tcW w:w="2054" w:type="pct"/>
            <w:gridSpan w:val="4"/>
            <w:tcBorders>
              <w:top w:val="single" w:sz="8" w:space="0" w:color="auto"/>
              <w:left w:val="nil"/>
              <w:bottom w:val="single" w:sz="8" w:space="0" w:color="000000"/>
              <w:right w:val="nil"/>
            </w:tcBorders>
            <w:noWrap/>
            <w:vAlign w:val="center"/>
            <w:hideMark/>
          </w:tcPr>
          <w:p w14:paraId="0FBA14A4"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Cation content (mg kg</w:t>
            </w:r>
            <w:r w:rsidRPr="00EF37B9">
              <w:rPr>
                <w:rFonts w:ascii="Times New Roman" w:eastAsia="宋体" w:hAnsi="Times New Roman" w:cs="Times New Roman"/>
                <w:color w:val="000000"/>
                <w:kern w:val="0"/>
                <w:sz w:val="18"/>
                <w:szCs w:val="18"/>
                <w:vertAlign w:val="superscript"/>
              </w:rPr>
              <w:t>-1</w:t>
            </w:r>
            <w:r w:rsidRPr="00EF37B9">
              <w:rPr>
                <w:rFonts w:ascii="Times New Roman" w:eastAsia="宋体" w:hAnsi="Times New Roman" w:cs="Times New Roman"/>
                <w:color w:val="000000"/>
                <w:kern w:val="0"/>
                <w:sz w:val="18"/>
                <w:szCs w:val="18"/>
              </w:rPr>
              <w:t>)</w:t>
            </w:r>
          </w:p>
        </w:tc>
        <w:tc>
          <w:tcPr>
            <w:tcW w:w="1767" w:type="pct"/>
            <w:gridSpan w:val="3"/>
            <w:tcBorders>
              <w:top w:val="single" w:sz="8" w:space="0" w:color="auto"/>
              <w:left w:val="nil"/>
              <w:bottom w:val="single" w:sz="8" w:space="0" w:color="000000"/>
              <w:right w:val="nil"/>
            </w:tcBorders>
            <w:noWrap/>
            <w:vAlign w:val="center"/>
            <w:hideMark/>
          </w:tcPr>
          <w:p w14:paraId="70B67E77"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Anion content (mg kg</w:t>
            </w:r>
            <w:r w:rsidRPr="00EF37B9">
              <w:rPr>
                <w:rFonts w:ascii="Times New Roman" w:eastAsia="宋体" w:hAnsi="Times New Roman" w:cs="Times New Roman"/>
                <w:color w:val="000000"/>
                <w:kern w:val="0"/>
                <w:sz w:val="18"/>
                <w:szCs w:val="18"/>
                <w:vertAlign w:val="superscript"/>
              </w:rPr>
              <w:t>-1</w:t>
            </w:r>
            <w:r w:rsidRPr="00EF37B9">
              <w:rPr>
                <w:rFonts w:ascii="Times New Roman" w:eastAsia="宋体" w:hAnsi="Times New Roman" w:cs="Times New Roman"/>
                <w:color w:val="000000"/>
                <w:kern w:val="0"/>
                <w:sz w:val="18"/>
                <w:szCs w:val="18"/>
              </w:rPr>
              <w:t>)</w:t>
            </w:r>
          </w:p>
        </w:tc>
      </w:tr>
      <w:tr w:rsidR="00EF37B9" w:rsidRPr="00EF37B9" w14:paraId="488ED756" w14:textId="77777777" w:rsidTr="00BB1D0B">
        <w:trPr>
          <w:trHeight w:val="310"/>
        </w:trPr>
        <w:tc>
          <w:tcPr>
            <w:tcW w:w="391" w:type="pct"/>
            <w:tcBorders>
              <w:left w:val="nil"/>
              <w:bottom w:val="single" w:sz="8" w:space="0" w:color="auto"/>
              <w:right w:val="nil"/>
            </w:tcBorders>
            <w:noWrap/>
            <w:vAlign w:val="center"/>
            <w:hideMark/>
          </w:tcPr>
          <w:p w14:paraId="410D9362" w14:textId="091C110D" w:rsidR="00EF37B9" w:rsidRPr="00EF37B9" w:rsidRDefault="00EF37B9" w:rsidP="00EF37B9">
            <w:pPr>
              <w:widowControl/>
              <w:jc w:val="left"/>
              <w:rPr>
                <w:rFonts w:ascii="宋体" w:eastAsia="宋体" w:hAnsi="宋体" w:cs="宋体" w:hint="eastAsia"/>
                <w:color w:val="000000"/>
                <w:kern w:val="0"/>
                <w:sz w:val="18"/>
                <w:szCs w:val="18"/>
              </w:rPr>
            </w:pPr>
          </w:p>
        </w:tc>
        <w:tc>
          <w:tcPr>
            <w:tcW w:w="391" w:type="pct"/>
            <w:vMerge/>
            <w:tcBorders>
              <w:top w:val="single" w:sz="8" w:space="0" w:color="auto"/>
              <w:left w:val="nil"/>
              <w:bottom w:val="single" w:sz="8" w:space="0" w:color="000000"/>
              <w:right w:val="nil"/>
            </w:tcBorders>
            <w:vAlign w:val="center"/>
            <w:hideMark/>
          </w:tcPr>
          <w:p w14:paraId="40DC008D" w14:textId="77777777" w:rsidR="00EF37B9" w:rsidRPr="00EF37B9" w:rsidRDefault="00EF37B9" w:rsidP="00EF37B9">
            <w:pPr>
              <w:widowControl/>
              <w:jc w:val="left"/>
              <w:rPr>
                <w:rFonts w:ascii="Times New Roman" w:eastAsia="宋体" w:hAnsi="Times New Roman" w:cs="Times New Roman"/>
                <w:color w:val="000000"/>
                <w:kern w:val="0"/>
                <w:sz w:val="18"/>
                <w:szCs w:val="18"/>
              </w:rPr>
            </w:pPr>
          </w:p>
        </w:tc>
        <w:tc>
          <w:tcPr>
            <w:tcW w:w="397" w:type="pct"/>
            <w:vMerge/>
            <w:tcBorders>
              <w:top w:val="single" w:sz="8" w:space="0" w:color="auto"/>
              <w:left w:val="nil"/>
              <w:bottom w:val="single" w:sz="8" w:space="0" w:color="000000"/>
              <w:right w:val="nil"/>
            </w:tcBorders>
            <w:vAlign w:val="center"/>
            <w:hideMark/>
          </w:tcPr>
          <w:p w14:paraId="530DF4EB" w14:textId="77777777" w:rsidR="00EF37B9" w:rsidRPr="00EF37B9" w:rsidRDefault="00EF37B9" w:rsidP="00EF37B9">
            <w:pPr>
              <w:widowControl/>
              <w:jc w:val="left"/>
              <w:rPr>
                <w:rFonts w:ascii="Times New Roman" w:eastAsia="宋体" w:hAnsi="Times New Roman" w:cs="Times New Roman"/>
                <w:color w:val="000000"/>
                <w:kern w:val="0"/>
                <w:sz w:val="18"/>
                <w:szCs w:val="18"/>
              </w:rPr>
            </w:pPr>
          </w:p>
        </w:tc>
        <w:tc>
          <w:tcPr>
            <w:tcW w:w="513" w:type="pct"/>
            <w:tcBorders>
              <w:top w:val="single" w:sz="8" w:space="0" w:color="000000"/>
              <w:left w:val="nil"/>
              <w:bottom w:val="single" w:sz="8" w:space="0" w:color="auto"/>
              <w:right w:val="nil"/>
            </w:tcBorders>
            <w:vAlign w:val="center"/>
            <w:hideMark/>
          </w:tcPr>
          <w:p w14:paraId="5979B116"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Na</w:t>
            </w:r>
            <w:r w:rsidRPr="00EF37B9">
              <w:rPr>
                <w:rFonts w:ascii="Times New Roman" w:eastAsia="宋体" w:hAnsi="Times New Roman" w:cs="Times New Roman"/>
                <w:color w:val="000000"/>
                <w:kern w:val="0"/>
                <w:sz w:val="18"/>
                <w:szCs w:val="18"/>
                <w:vertAlign w:val="superscript"/>
              </w:rPr>
              <w:t>+</w:t>
            </w:r>
          </w:p>
        </w:tc>
        <w:tc>
          <w:tcPr>
            <w:tcW w:w="513" w:type="pct"/>
            <w:tcBorders>
              <w:top w:val="single" w:sz="8" w:space="0" w:color="000000"/>
              <w:left w:val="nil"/>
              <w:bottom w:val="single" w:sz="8" w:space="0" w:color="auto"/>
              <w:right w:val="nil"/>
            </w:tcBorders>
            <w:vAlign w:val="center"/>
            <w:hideMark/>
          </w:tcPr>
          <w:p w14:paraId="2C8B9167"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K</w:t>
            </w:r>
            <w:r w:rsidRPr="00EF37B9">
              <w:rPr>
                <w:rFonts w:ascii="Times New Roman" w:eastAsia="宋体" w:hAnsi="Times New Roman" w:cs="Times New Roman"/>
                <w:color w:val="000000"/>
                <w:kern w:val="0"/>
                <w:sz w:val="18"/>
                <w:szCs w:val="18"/>
                <w:vertAlign w:val="superscript"/>
              </w:rPr>
              <w:t>+</w:t>
            </w:r>
          </w:p>
        </w:tc>
        <w:tc>
          <w:tcPr>
            <w:tcW w:w="514" w:type="pct"/>
            <w:tcBorders>
              <w:top w:val="single" w:sz="8" w:space="0" w:color="000000"/>
              <w:left w:val="nil"/>
              <w:bottom w:val="single" w:sz="8" w:space="0" w:color="auto"/>
              <w:right w:val="nil"/>
            </w:tcBorders>
            <w:vAlign w:val="center"/>
            <w:hideMark/>
          </w:tcPr>
          <w:p w14:paraId="0155F24A"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Mg</w:t>
            </w:r>
            <w:r w:rsidRPr="00EF37B9">
              <w:rPr>
                <w:rFonts w:ascii="Times New Roman" w:eastAsia="宋体" w:hAnsi="Times New Roman" w:cs="Times New Roman"/>
                <w:color w:val="000000"/>
                <w:kern w:val="0"/>
                <w:sz w:val="18"/>
                <w:szCs w:val="18"/>
                <w:vertAlign w:val="superscript"/>
              </w:rPr>
              <w:t>2+</w:t>
            </w:r>
          </w:p>
        </w:tc>
        <w:tc>
          <w:tcPr>
            <w:tcW w:w="514" w:type="pct"/>
            <w:tcBorders>
              <w:top w:val="single" w:sz="8" w:space="0" w:color="000000"/>
              <w:left w:val="nil"/>
              <w:bottom w:val="single" w:sz="8" w:space="0" w:color="auto"/>
              <w:right w:val="nil"/>
            </w:tcBorders>
            <w:vAlign w:val="center"/>
            <w:hideMark/>
          </w:tcPr>
          <w:p w14:paraId="593CBA80"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Ca</w:t>
            </w:r>
            <w:r w:rsidRPr="00EF37B9">
              <w:rPr>
                <w:rFonts w:ascii="Times New Roman" w:eastAsia="宋体" w:hAnsi="Times New Roman" w:cs="Times New Roman"/>
                <w:color w:val="000000"/>
                <w:kern w:val="0"/>
                <w:sz w:val="18"/>
                <w:szCs w:val="18"/>
                <w:vertAlign w:val="superscript"/>
              </w:rPr>
              <w:t>2+</w:t>
            </w:r>
          </w:p>
        </w:tc>
        <w:tc>
          <w:tcPr>
            <w:tcW w:w="514" w:type="pct"/>
            <w:tcBorders>
              <w:top w:val="single" w:sz="8" w:space="0" w:color="000000"/>
              <w:left w:val="nil"/>
              <w:bottom w:val="single" w:sz="8" w:space="0" w:color="auto"/>
              <w:right w:val="nil"/>
            </w:tcBorders>
            <w:vAlign w:val="center"/>
            <w:hideMark/>
          </w:tcPr>
          <w:p w14:paraId="09CBB47E"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Cl</w:t>
            </w:r>
            <w:r w:rsidRPr="00EF37B9">
              <w:rPr>
                <w:rFonts w:ascii="Times New Roman" w:eastAsia="宋体" w:hAnsi="Times New Roman" w:cs="Times New Roman"/>
                <w:color w:val="000000"/>
                <w:kern w:val="0"/>
                <w:sz w:val="18"/>
                <w:szCs w:val="18"/>
                <w:vertAlign w:val="superscript"/>
              </w:rPr>
              <w:t>-</w:t>
            </w:r>
          </w:p>
        </w:tc>
        <w:tc>
          <w:tcPr>
            <w:tcW w:w="514" w:type="pct"/>
            <w:tcBorders>
              <w:top w:val="single" w:sz="8" w:space="0" w:color="000000"/>
              <w:left w:val="nil"/>
              <w:bottom w:val="single" w:sz="8" w:space="0" w:color="auto"/>
              <w:right w:val="nil"/>
            </w:tcBorders>
            <w:vAlign w:val="center"/>
            <w:hideMark/>
          </w:tcPr>
          <w:p w14:paraId="66D80B9B"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HCO</w:t>
            </w:r>
            <w:r w:rsidRPr="00EF37B9">
              <w:rPr>
                <w:rFonts w:ascii="Times New Roman" w:eastAsia="宋体" w:hAnsi="Times New Roman" w:cs="Times New Roman"/>
                <w:color w:val="000000"/>
                <w:kern w:val="0"/>
                <w:sz w:val="18"/>
                <w:szCs w:val="18"/>
                <w:vertAlign w:val="subscript"/>
              </w:rPr>
              <w:t>3</w:t>
            </w:r>
            <w:r w:rsidRPr="00EF37B9">
              <w:rPr>
                <w:rFonts w:ascii="Times New Roman" w:eastAsia="宋体" w:hAnsi="Times New Roman" w:cs="Times New Roman"/>
                <w:color w:val="000000"/>
                <w:kern w:val="0"/>
                <w:sz w:val="18"/>
                <w:szCs w:val="18"/>
                <w:vertAlign w:val="superscript"/>
              </w:rPr>
              <w:t>-</w:t>
            </w:r>
          </w:p>
        </w:tc>
        <w:tc>
          <w:tcPr>
            <w:tcW w:w="740" w:type="pct"/>
            <w:tcBorders>
              <w:top w:val="single" w:sz="8" w:space="0" w:color="000000"/>
              <w:left w:val="nil"/>
              <w:bottom w:val="single" w:sz="8" w:space="0" w:color="auto"/>
              <w:right w:val="nil"/>
            </w:tcBorders>
            <w:vAlign w:val="center"/>
            <w:hideMark/>
          </w:tcPr>
          <w:p w14:paraId="09421E3E"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SO</w:t>
            </w:r>
            <w:r w:rsidRPr="00EF37B9">
              <w:rPr>
                <w:rFonts w:ascii="Times New Roman" w:eastAsia="宋体" w:hAnsi="Times New Roman" w:cs="Times New Roman"/>
                <w:color w:val="000000"/>
                <w:kern w:val="0"/>
                <w:sz w:val="18"/>
                <w:szCs w:val="18"/>
                <w:vertAlign w:val="subscript"/>
              </w:rPr>
              <w:t>4</w:t>
            </w:r>
            <w:r w:rsidRPr="00EF37B9">
              <w:rPr>
                <w:rFonts w:ascii="Times New Roman" w:eastAsia="宋体" w:hAnsi="Times New Roman" w:cs="Times New Roman"/>
                <w:color w:val="000000"/>
                <w:kern w:val="0"/>
                <w:sz w:val="18"/>
                <w:szCs w:val="18"/>
                <w:vertAlign w:val="superscript"/>
              </w:rPr>
              <w:t>2-</w:t>
            </w:r>
          </w:p>
        </w:tc>
      </w:tr>
      <w:tr w:rsidR="00EF37B9" w:rsidRPr="00EF37B9" w14:paraId="2AEF1BA4" w14:textId="77777777" w:rsidTr="00BB1D0B">
        <w:trPr>
          <w:trHeight w:val="280"/>
        </w:trPr>
        <w:tc>
          <w:tcPr>
            <w:tcW w:w="391" w:type="pct"/>
            <w:vMerge w:val="restart"/>
            <w:tcBorders>
              <w:top w:val="single" w:sz="8" w:space="0" w:color="auto"/>
              <w:left w:val="nil"/>
              <w:bottom w:val="nil"/>
              <w:right w:val="nil"/>
            </w:tcBorders>
            <w:noWrap/>
            <w:vAlign w:val="center"/>
            <w:hideMark/>
          </w:tcPr>
          <w:p w14:paraId="2AE7DB88"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10-20cm</w:t>
            </w:r>
          </w:p>
        </w:tc>
        <w:tc>
          <w:tcPr>
            <w:tcW w:w="391" w:type="pct"/>
            <w:tcBorders>
              <w:top w:val="nil"/>
              <w:left w:val="nil"/>
              <w:bottom w:val="nil"/>
              <w:right w:val="nil"/>
            </w:tcBorders>
            <w:noWrap/>
            <w:vAlign w:val="center"/>
            <w:hideMark/>
          </w:tcPr>
          <w:p w14:paraId="1BDDA95B"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CK</w:t>
            </w:r>
          </w:p>
        </w:tc>
        <w:tc>
          <w:tcPr>
            <w:tcW w:w="397" w:type="pct"/>
            <w:tcBorders>
              <w:top w:val="nil"/>
              <w:left w:val="nil"/>
              <w:bottom w:val="nil"/>
              <w:right w:val="nil"/>
            </w:tcBorders>
            <w:noWrap/>
            <w:vAlign w:val="center"/>
            <w:hideMark/>
          </w:tcPr>
          <w:p w14:paraId="21B6BD56"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8.65 ± 0.04a</w:t>
            </w:r>
          </w:p>
        </w:tc>
        <w:tc>
          <w:tcPr>
            <w:tcW w:w="513" w:type="pct"/>
            <w:tcBorders>
              <w:top w:val="nil"/>
              <w:left w:val="nil"/>
              <w:bottom w:val="nil"/>
              <w:right w:val="nil"/>
            </w:tcBorders>
            <w:noWrap/>
            <w:vAlign w:val="center"/>
            <w:hideMark/>
          </w:tcPr>
          <w:p w14:paraId="7A8A4556"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4.36 ± 0.11a</w:t>
            </w:r>
          </w:p>
        </w:tc>
        <w:tc>
          <w:tcPr>
            <w:tcW w:w="513" w:type="pct"/>
            <w:tcBorders>
              <w:top w:val="nil"/>
              <w:left w:val="nil"/>
              <w:bottom w:val="nil"/>
              <w:right w:val="nil"/>
            </w:tcBorders>
            <w:noWrap/>
            <w:vAlign w:val="center"/>
            <w:hideMark/>
          </w:tcPr>
          <w:p w14:paraId="2592DDD1"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49.34 ± 1.76d</w:t>
            </w:r>
          </w:p>
        </w:tc>
        <w:tc>
          <w:tcPr>
            <w:tcW w:w="514" w:type="pct"/>
            <w:tcBorders>
              <w:top w:val="nil"/>
              <w:left w:val="nil"/>
              <w:bottom w:val="nil"/>
              <w:right w:val="nil"/>
            </w:tcBorders>
            <w:noWrap/>
            <w:vAlign w:val="center"/>
            <w:hideMark/>
          </w:tcPr>
          <w:p w14:paraId="0E547238"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141.00 ± 6.50a</w:t>
            </w:r>
          </w:p>
        </w:tc>
        <w:tc>
          <w:tcPr>
            <w:tcW w:w="514" w:type="pct"/>
            <w:tcBorders>
              <w:top w:val="nil"/>
              <w:left w:val="nil"/>
              <w:bottom w:val="nil"/>
              <w:right w:val="nil"/>
            </w:tcBorders>
            <w:noWrap/>
            <w:vAlign w:val="center"/>
            <w:hideMark/>
          </w:tcPr>
          <w:p w14:paraId="58AE9945"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170.07 ± 4.65a</w:t>
            </w:r>
          </w:p>
        </w:tc>
        <w:tc>
          <w:tcPr>
            <w:tcW w:w="514" w:type="pct"/>
            <w:tcBorders>
              <w:top w:val="nil"/>
              <w:left w:val="nil"/>
              <w:bottom w:val="nil"/>
              <w:right w:val="nil"/>
            </w:tcBorders>
            <w:noWrap/>
            <w:vAlign w:val="center"/>
            <w:hideMark/>
          </w:tcPr>
          <w:p w14:paraId="3D3ADE7B"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3.53 ± 0.14a</w:t>
            </w:r>
          </w:p>
        </w:tc>
        <w:tc>
          <w:tcPr>
            <w:tcW w:w="514" w:type="pct"/>
            <w:tcBorders>
              <w:top w:val="nil"/>
              <w:left w:val="nil"/>
              <w:bottom w:val="nil"/>
              <w:right w:val="nil"/>
            </w:tcBorders>
            <w:noWrap/>
            <w:vAlign w:val="center"/>
            <w:hideMark/>
          </w:tcPr>
          <w:p w14:paraId="1675FC89"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41.68 ± 2.29a</w:t>
            </w:r>
          </w:p>
        </w:tc>
        <w:tc>
          <w:tcPr>
            <w:tcW w:w="740" w:type="pct"/>
            <w:tcBorders>
              <w:top w:val="nil"/>
              <w:left w:val="nil"/>
              <w:bottom w:val="nil"/>
              <w:right w:val="nil"/>
            </w:tcBorders>
            <w:noWrap/>
            <w:vAlign w:val="center"/>
            <w:hideMark/>
          </w:tcPr>
          <w:p w14:paraId="4765E42B"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276.32 ± 9.85b</w:t>
            </w:r>
          </w:p>
        </w:tc>
      </w:tr>
      <w:tr w:rsidR="00EF37B9" w:rsidRPr="00EF37B9" w14:paraId="23C1CAA9" w14:textId="77777777" w:rsidTr="00BB1D0B">
        <w:trPr>
          <w:trHeight w:val="280"/>
        </w:trPr>
        <w:tc>
          <w:tcPr>
            <w:tcW w:w="391" w:type="pct"/>
            <w:vMerge/>
            <w:tcBorders>
              <w:top w:val="nil"/>
              <w:left w:val="nil"/>
              <w:bottom w:val="nil"/>
              <w:right w:val="nil"/>
            </w:tcBorders>
            <w:vAlign w:val="center"/>
            <w:hideMark/>
          </w:tcPr>
          <w:p w14:paraId="32042A23" w14:textId="77777777" w:rsidR="00EF37B9" w:rsidRPr="00EF37B9" w:rsidRDefault="00EF37B9" w:rsidP="00EF37B9">
            <w:pPr>
              <w:widowControl/>
              <w:jc w:val="left"/>
              <w:rPr>
                <w:rFonts w:ascii="Times New Roman" w:eastAsia="宋体" w:hAnsi="Times New Roman" w:cs="Times New Roman"/>
                <w:color w:val="000000"/>
                <w:kern w:val="0"/>
                <w:sz w:val="18"/>
                <w:szCs w:val="18"/>
              </w:rPr>
            </w:pPr>
          </w:p>
        </w:tc>
        <w:tc>
          <w:tcPr>
            <w:tcW w:w="391" w:type="pct"/>
            <w:tcBorders>
              <w:top w:val="nil"/>
              <w:left w:val="nil"/>
              <w:bottom w:val="nil"/>
              <w:right w:val="nil"/>
            </w:tcBorders>
            <w:noWrap/>
            <w:vAlign w:val="center"/>
            <w:hideMark/>
          </w:tcPr>
          <w:p w14:paraId="64D14619"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B</w:t>
            </w:r>
          </w:p>
        </w:tc>
        <w:tc>
          <w:tcPr>
            <w:tcW w:w="397" w:type="pct"/>
            <w:tcBorders>
              <w:top w:val="nil"/>
              <w:left w:val="nil"/>
              <w:bottom w:val="nil"/>
              <w:right w:val="nil"/>
            </w:tcBorders>
            <w:noWrap/>
            <w:vAlign w:val="center"/>
            <w:hideMark/>
          </w:tcPr>
          <w:p w14:paraId="4B7B0E90"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8.51 ± 0.06b</w:t>
            </w:r>
          </w:p>
        </w:tc>
        <w:tc>
          <w:tcPr>
            <w:tcW w:w="513" w:type="pct"/>
            <w:tcBorders>
              <w:top w:val="nil"/>
              <w:left w:val="nil"/>
              <w:bottom w:val="nil"/>
              <w:right w:val="nil"/>
            </w:tcBorders>
            <w:noWrap/>
            <w:vAlign w:val="center"/>
            <w:hideMark/>
          </w:tcPr>
          <w:p w14:paraId="4AEA9037"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4.32 ± 0.44a</w:t>
            </w:r>
          </w:p>
        </w:tc>
        <w:tc>
          <w:tcPr>
            <w:tcW w:w="513" w:type="pct"/>
            <w:tcBorders>
              <w:top w:val="nil"/>
              <w:left w:val="nil"/>
              <w:bottom w:val="nil"/>
              <w:right w:val="nil"/>
            </w:tcBorders>
            <w:noWrap/>
            <w:vAlign w:val="center"/>
            <w:hideMark/>
          </w:tcPr>
          <w:p w14:paraId="23AB6905"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179.17 ± 4.05a</w:t>
            </w:r>
          </w:p>
        </w:tc>
        <w:tc>
          <w:tcPr>
            <w:tcW w:w="514" w:type="pct"/>
            <w:tcBorders>
              <w:top w:val="nil"/>
              <w:left w:val="nil"/>
              <w:bottom w:val="nil"/>
              <w:right w:val="nil"/>
            </w:tcBorders>
            <w:noWrap/>
            <w:vAlign w:val="center"/>
            <w:hideMark/>
          </w:tcPr>
          <w:p w14:paraId="01E8B2E5"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124.80 ± 5.60b</w:t>
            </w:r>
          </w:p>
        </w:tc>
        <w:tc>
          <w:tcPr>
            <w:tcW w:w="514" w:type="pct"/>
            <w:tcBorders>
              <w:top w:val="nil"/>
              <w:left w:val="nil"/>
              <w:bottom w:val="nil"/>
              <w:right w:val="nil"/>
            </w:tcBorders>
            <w:noWrap/>
            <w:vAlign w:val="center"/>
            <w:hideMark/>
          </w:tcPr>
          <w:p w14:paraId="5723B902"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165.43 ± 2.75a</w:t>
            </w:r>
          </w:p>
        </w:tc>
        <w:tc>
          <w:tcPr>
            <w:tcW w:w="514" w:type="pct"/>
            <w:tcBorders>
              <w:top w:val="nil"/>
              <w:left w:val="nil"/>
              <w:bottom w:val="nil"/>
              <w:right w:val="nil"/>
            </w:tcBorders>
            <w:noWrap/>
            <w:vAlign w:val="center"/>
            <w:hideMark/>
          </w:tcPr>
          <w:p w14:paraId="107D55F4"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3.86 ± 0.14a</w:t>
            </w:r>
          </w:p>
        </w:tc>
        <w:tc>
          <w:tcPr>
            <w:tcW w:w="514" w:type="pct"/>
            <w:tcBorders>
              <w:top w:val="nil"/>
              <w:left w:val="nil"/>
              <w:bottom w:val="nil"/>
              <w:right w:val="nil"/>
            </w:tcBorders>
            <w:noWrap/>
            <w:vAlign w:val="center"/>
            <w:hideMark/>
          </w:tcPr>
          <w:p w14:paraId="33571C0D"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35.58 ± 0.98b</w:t>
            </w:r>
          </w:p>
        </w:tc>
        <w:tc>
          <w:tcPr>
            <w:tcW w:w="740" w:type="pct"/>
            <w:tcBorders>
              <w:top w:val="nil"/>
              <w:left w:val="nil"/>
              <w:bottom w:val="nil"/>
              <w:right w:val="nil"/>
            </w:tcBorders>
            <w:noWrap/>
            <w:vAlign w:val="center"/>
            <w:hideMark/>
          </w:tcPr>
          <w:p w14:paraId="2FDBF138"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335.65 ± 23.16a</w:t>
            </w:r>
          </w:p>
        </w:tc>
      </w:tr>
      <w:tr w:rsidR="00EF37B9" w:rsidRPr="00EF37B9" w14:paraId="27AE294E" w14:textId="77777777" w:rsidTr="00BB1D0B">
        <w:trPr>
          <w:trHeight w:val="310"/>
        </w:trPr>
        <w:tc>
          <w:tcPr>
            <w:tcW w:w="391" w:type="pct"/>
            <w:vMerge/>
            <w:tcBorders>
              <w:top w:val="nil"/>
              <w:left w:val="nil"/>
              <w:bottom w:val="nil"/>
              <w:right w:val="nil"/>
            </w:tcBorders>
            <w:vAlign w:val="center"/>
            <w:hideMark/>
          </w:tcPr>
          <w:p w14:paraId="5C887CA6" w14:textId="77777777" w:rsidR="00EF37B9" w:rsidRPr="00EF37B9" w:rsidRDefault="00EF37B9" w:rsidP="00EF37B9">
            <w:pPr>
              <w:widowControl/>
              <w:jc w:val="left"/>
              <w:rPr>
                <w:rFonts w:ascii="Times New Roman" w:eastAsia="宋体" w:hAnsi="Times New Roman" w:cs="Times New Roman"/>
                <w:color w:val="000000"/>
                <w:kern w:val="0"/>
                <w:sz w:val="18"/>
                <w:szCs w:val="18"/>
              </w:rPr>
            </w:pPr>
          </w:p>
        </w:tc>
        <w:tc>
          <w:tcPr>
            <w:tcW w:w="391" w:type="pct"/>
            <w:tcBorders>
              <w:top w:val="nil"/>
              <w:left w:val="nil"/>
              <w:bottom w:val="single" w:sz="8" w:space="0" w:color="auto"/>
              <w:right w:val="nil"/>
            </w:tcBorders>
            <w:noWrap/>
            <w:vAlign w:val="center"/>
            <w:hideMark/>
          </w:tcPr>
          <w:p w14:paraId="7B22E28A"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VB</w:t>
            </w:r>
          </w:p>
        </w:tc>
        <w:tc>
          <w:tcPr>
            <w:tcW w:w="397" w:type="pct"/>
            <w:tcBorders>
              <w:top w:val="nil"/>
              <w:left w:val="nil"/>
              <w:bottom w:val="single" w:sz="8" w:space="0" w:color="auto"/>
              <w:right w:val="nil"/>
            </w:tcBorders>
            <w:noWrap/>
            <w:vAlign w:val="center"/>
            <w:hideMark/>
          </w:tcPr>
          <w:p w14:paraId="0459BA1A"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8.50 ± 0.05b</w:t>
            </w:r>
          </w:p>
        </w:tc>
        <w:tc>
          <w:tcPr>
            <w:tcW w:w="513" w:type="pct"/>
            <w:tcBorders>
              <w:top w:val="nil"/>
              <w:left w:val="nil"/>
              <w:bottom w:val="single" w:sz="8" w:space="0" w:color="auto"/>
              <w:right w:val="nil"/>
            </w:tcBorders>
            <w:noWrap/>
            <w:vAlign w:val="center"/>
            <w:hideMark/>
          </w:tcPr>
          <w:p w14:paraId="01453591"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4.20 ± 0.69a</w:t>
            </w:r>
          </w:p>
        </w:tc>
        <w:tc>
          <w:tcPr>
            <w:tcW w:w="513" w:type="pct"/>
            <w:tcBorders>
              <w:top w:val="nil"/>
              <w:left w:val="nil"/>
              <w:bottom w:val="single" w:sz="8" w:space="0" w:color="auto"/>
              <w:right w:val="nil"/>
            </w:tcBorders>
            <w:noWrap/>
            <w:vAlign w:val="center"/>
            <w:hideMark/>
          </w:tcPr>
          <w:p w14:paraId="57249F0A"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169.40 ± 7.45a</w:t>
            </w:r>
          </w:p>
        </w:tc>
        <w:tc>
          <w:tcPr>
            <w:tcW w:w="514" w:type="pct"/>
            <w:tcBorders>
              <w:top w:val="nil"/>
              <w:left w:val="nil"/>
              <w:bottom w:val="single" w:sz="8" w:space="0" w:color="auto"/>
              <w:right w:val="nil"/>
            </w:tcBorders>
            <w:noWrap/>
            <w:vAlign w:val="center"/>
            <w:hideMark/>
          </w:tcPr>
          <w:p w14:paraId="32F638A6"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106.43 ± 8.65c</w:t>
            </w:r>
          </w:p>
        </w:tc>
        <w:tc>
          <w:tcPr>
            <w:tcW w:w="514" w:type="pct"/>
            <w:tcBorders>
              <w:top w:val="nil"/>
              <w:left w:val="nil"/>
              <w:bottom w:val="single" w:sz="8" w:space="0" w:color="auto"/>
              <w:right w:val="nil"/>
            </w:tcBorders>
            <w:noWrap/>
            <w:vAlign w:val="center"/>
            <w:hideMark/>
          </w:tcPr>
          <w:p w14:paraId="2AE7FA78"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171.07 ± 11.37a</w:t>
            </w:r>
          </w:p>
        </w:tc>
        <w:tc>
          <w:tcPr>
            <w:tcW w:w="514" w:type="pct"/>
            <w:tcBorders>
              <w:top w:val="nil"/>
              <w:left w:val="nil"/>
              <w:bottom w:val="single" w:sz="8" w:space="0" w:color="auto"/>
              <w:right w:val="nil"/>
            </w:tcBorders>
            <w:noWrap/>
            <w:vAlign w:val="center"/>
            <w:hideMark/>
          </w:tcPr>
          <w:p w14:paraId="20808FFC"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3.58 ± 0.35a</w:t>
            </w:r>
          </w:p>
        </w:tc>
        <w:tc>
          <w:tcPr>
            <w:tcW w:w="514" w:type="pct"/>
            <w:tcBorders>
              <w:top w:val="nil"/>
              <w:left w:val="nil"/>
              <w:bottom w:val="single" w:sz="8" w:space="0" w:color="auto"/>
              <w:right w:val="nil"/>
            </w:tcBorders>
            <w:noWrap/>
            <w:vAlign w:val="center"/>
            <w:hideMark/>
          </w:tcPr>
          <w:p w14:paraId="7F206779"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41.67 ± 1.13a</w:t>
            </w:r>
          </w:p>
        </w:tc>
        <w:tc>
          <w:tcPr>
            <w:tcW w:w="740" w:type="pct"/>
            <w:tcBorders>
              <w:top w:val="nil"/>
              <w:left w:val="nil"/>
              <w:bottom w:val="single" w:sz="8" w:space="0" w:color="auto"/>
              <w:right w:val="nil"/>
            </w:tcBorders>
            <w:noWrap/>
            <w:vAlign w:val="center"/>
            <w:hideMark/>
          </w:tcPr>
          <w:p w14:paraId="192E7E40"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309.89 ± 4.28a</w:t>
            </w:r>
          </w:p>
        </w:tc>
      </w:tr>
      <w:tr w:rsidR="00EF37B9" w:rsidRPr="00EF37B9" w14:paraId="0FD8221D" w14:textId="77777777" w:rsidTr="00BB1D0B">
        <w:trPr>
          <w:trHeight w:val="280"/>
        </w:trPr>
        <w:tc>
          <w:tcPr>
            <w:tcW w:w="391" w:type="pct"/>
            <w:vMerge w:val="restart"/>
            <w:tcBorders>
              <w:top w:val="nil"/>
              <w:left w:val="nil"/>
              <w:bottom w:val="single" w:sz="4" w:space="0" w:color="000000"/>
              <w:right w:val="nil"/>
            </w:tcBorders>
            <w:noWrap/>
            <w:vAlign w:val="center"/>
            <w:hideMark/>
          </w:tcPr>
          <w:p w14:paraId="5F7356D2"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20-30cm</w:t>
            </w:r>
          </w:p>
        </w:tc>
        <w:tc>
          <w:tcPr>
            <w:tcW w:w="391" w:type="pct"/>
            <w:tcBorders>
              <w:top w:val="nil"/>
              <w:left w:val="nil"/>
              <w:bottom w:val="nil"/>
              <w:right w:val="nil"/>
            </w:tcBorders>
            <w:noWrap/>
            <w:vAlign w:val="center"/>
            <w:hideMark/>
          </w:tcPr>
          <w:p w14:paraId="66D6AD0C"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CK</w:t>
            </w:r>
          </w:p>
        </w:tc>
        <w:tc>
          <w:tcPr>
            <w:tcW w:w="397" w:type="pct"/>
            <w:tcBorders>
              <w:top w:val="nil"/>
              <w:left w:val="nil"/>
              <w:bottom w:val="nil"/>
              <w:right w:val="nil"/>
            </w:tcBorders>
            <w:noWrap/>
            <w:vAlign w:val="center"/>
            <w:hideMark/>
          </w:tcPr>
          <w:p w14:paraId="54B9A1BD"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8.72 ± 0.05a</w:t>
            </w:r>
          </w:p>
        </w:tc>
        <w:tc>
          <w:tcPr>
            <w:tcW w:w="513" w:type="pct"/>
            <w:tcBorders>
              <w:top w:val="nil"/>
              <w:left w:val="nil"/>
              <w:bottom w:val="nil"/>
              <w:right w:val="nil"/>
            </w:tcBorders>
            <w:noWrap/>
            <w:vAlign w:val="center"/>
            <w:hideMark/>
          </w:tcPr>
          <w:p w14:paraId="707EBD94"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8.56 ± 0.34b</w:t>
            </w:r>
          </w:p>
        </w:tc>
        <w:tc>
          <w:tcPr>
            <w:tcW w:w="513" w:type="pct"/>
            <w:tcBorders>
              <w:top w:val="nil"/>
              <w:left w:val="nil"/>
              <w:bottom w:val="nil"/>
              <w:right w:val="nil"/>
            </w:tcBorders>
            <w:noWrap/>
            <w:vAlign w:val="center"/>
            <w:hideMark/>
          </w:tcPr>
          <w:p w14:paraId="493BC283"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81.88 ± 1.65c</w:t>
            </w:r>
          </w:p>
        </w:tc>
        <w:tc>
          <w:tcPr>
            <w:tcW w:w="514" w:type="pct"/>
            <w:tcBorders>
              <w:top w:val="nil"/>
              <w:left w:val="nil"/>
              <w:bottom w:val="nil"/>
              <w:right w:val="nil"/>
            </w:tcBorders>
            <w:noWrap/>
            <w:vAlign w:val="center"/>
            <w:hideMark/>
          </w:tcPr>
          <w:p w14:paraId="14A1FD39"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312.03 ± 8.53c</w:t>
            </w:r>
          </w:p>
        </w:tc>
        <w:tc>
          <w:tcPr>
            <w:tcW w:w="514" w:type="pct"/>
            <w:tcBorders>
              <w:top w:val="nil"/>
              <w:left w:val="nil"/>
              <w:bottom w:val="nil"/>
              <w:right w:val="nil"/>
            </w:tcBorders>
            <w:noWrap/>
            <w:vAlign w:val="center"/>
            <w:hideMark/>
          </w:tcPr>
          <w:p w14:paraId="257C412F"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332.77 ± 10.44c</w:t>
            </w:r>
          </w:p>
        </w:tc>
        <w:tc>
          <w:tcPr>
            <w:tcW w:w="514" w:type="pct"/>
            <w:tcBorders>
              <w:top w:val="nil"/>
              <w:left w:val="nil"/>
              <w:bottom w:val="nil"/>
              <w:right w:val="nil"/>
            </w:tcBorders>
            <w:noWrap/>
            <w:vAlign w:val="center"/>
            <w:hideMark/>
          </w:tcPr>
          <w:p w14:paraId="2ADD7ADF"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6.84 ± 0.11b</w:t>
            </w:r>
          </w:p>
        </w:tc>
        <w:tc>
          <w:tcPr>
            <w:tcW w:w="514" w:type="pct"/>
            <w:tcBorders>
              <w:top w:val="nil"/>
              <w:left w:val="nil"/>
              <w:bottom w:val="nil"/>
              <w:right w:val="nil"/>
            </w:tcBorders>
            <w:noWrap/>
            <w:vAlign w:val="center"/>
            <w:hideMark/>
          </w:tcPr>
          <w:p w14:paraId="0DBF8BD7"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41.38 ± 0.47b</w:t>
            </w:r>
          </w:p>
        </w:tc>
        <w:tc>
          <w:tcPr>
            <w:tcW w:w="740" w:type="pct"/>
            <w:tcBorders>
              <w:top w:val="nil"/>
              <w:left w:val="nil"/>
              <w:bottom w:val="nil"/>
              <w:right w:val="nil"/>
            </w:tcBorders>
            <w:noWrap/>
            <w:vAlign w:val="center"/>
            <w:hideMark/>
          </w:tcPr>
          <w:p w14:paraId="08646DE2"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658.77 ± 10.99b</w:t>
            </w:r>
          </w:p>
        </w:tc>
      </w:tr>
      <w:tr w:rsidR="00EF37B9" w:rsidRPr="00EF37B9" w14:paraId="675391E3" w14:textId="77777777" w:rsidTr="00BB1D0B">
        <w:trPr>
          <w:trHeight w:val="280"/>
        </w:trPr>
        <w:tc>
          <w:tcPr>
            <w:tcW w:w="391" w:type="pct"/>
            <w:vMerge/>
            <w:tcBorders>
              <w:top w:val="nil"/>
              <w:left w:val="nil"/>
              <w:bottom w:val="single" w:sz="4" w:space="0" w:color="000000"/>
              <w:right w:val="nil"/>
            </w:tcBorders>
            <w:vAlign w:val="center"/>
            <w:hideMark/>
          </w:tcPr>
          <w:p w14:paraId="71A1700C" w14:textId="77777777" w:rsidR="00EF37B9" w:rsidRPr="00EF37B9" w:rsidRDefault="00EF37B9" w:rsidP="00EF37B9">
            <w:pPr>
              <w:widowControl/>
              <w:jc w:val="left"/>
              <w:rPr>
                <w:rFonts w:ascii="Times New Roman" w:eastAsia="宋体" w:hAnsi="Times New Roman" w:cs="Times New Roman"/>
                <w:color w:val="000000"/>
                <w:kern w:val="0"/>
                <w:sz w:val="18"/>
                <w:szCs w:val="18"/>
              </w:rPr>
            </w:pPr>
          </w:p>
        </w:tc>
        <w:tc>
          <w:tcPr>
            <w:tcW w:w="391" w:type="pct"/>
            <w:tcBorders>
              <w:top w:val="nil"/>
              <w:left w:val="nil"/>
              <w:bottom w:val="nil"/>
              <w:right w:val="nil"/>
            </w:tcBorders>
            <w:noWrap/>
            <w:vAlign w:val="center"/>
            <w:hideMark/>
          </w:tcPr>
          <w:p w14:paraId="5954816E"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B</w:t>
            </w:r>
          </w:p>
        </w:tc>
        <w:tc>
          <w:tcPr>
            <w:tcW w:w="397" w:type="pct"/>
            <w:tcBorders>
              <w:top w:val="nil"/>
              <w:left w:val="nil"/>
              <w:bottom w:val="nil"/>
              <w:right w:val="nil"/>
            </w:tcBorders>
            <w:noWrap/>
            <w:vAlign w:val="center"/>
            <w:hideMark/>
          </w:tcPr>
          <w:p w14:paraId="19F64995"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8.48 ± 0.03c</w:t>
            </w:r>
          </w:p>
        </w:tc>
        <w:tc>
          <w:tcPr>
            <w:tcW w:w="513" w:type="pct"/>
            <w:tcBorders>
              <w:top w:val="nil"/>
              <w:left w:val="nil"/>
              <w:bottom w:val="nil"/>
              <w:right w:val="nil"/>
            </w:tcBorders>
            <w:noWrap/>
            <w:vAlign w:val="center"/>
            <w:hideMark/>
          </w:tcPr>
          <w:p w14:paraId="18718CD5"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10.14 ± 0.54a</w:t>
            </w:r>
          </w:p>
        </w:tc>
        <w:tc>
          <w:tcPr>
            <w:tcW w:w="513" w:type="pct"/>
            <w:tcBorders>
              <w:top w:val="nil"/>
              <w:left w:val="nil"/>
              <w:bottom w:val="nil"/>
              <w:right w:val="nil"/>
            </w:tcBorders>
            <w:noWrap/>
            <w:vAlign w:val="center"/>
            <w:hideMark/>
          </w:tcPr>
          <w:p w14:paraId="57348797"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268.13 ± 1.12b</w:t>
            </w:r>
          </w:p>
        </w:tc>
        <w:tc>
          <w:tcPr>
            <w:tcW w:w="514" w:type="pct"/>
            <w:tcBorders>
              <w:top w:val="nil"/>
              <w:left w:val="nil"/>
              <w:bottom w:val="nil"/>
              <w:right w:val="nil"/>
            </w:tcBorders>
            <w:noWrap/>
            <w:vAlign w:val="center"/>
            <w:hideMark/>
          </w:tcPr>
          <w:p w14:paraId="15429F3F"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349.60 ± 13.39b</w:t>
            </w:r>
          </w:p>
        </w:tc>
        <w:tc>
          <w:tcPr>
            <w:tcW w:w="514" w:type="pct"/>
            <w:tcBorders>
              <w:top w:val="nil"/>
              <w:left w:val="nil"/>
              <w:bottom w:val="nil"/>
              <w:right w:val="nil"/>
            </w:tcBorders>
            <w:noWrap/>
            <w:vAlign w:val="center"/>
            <w:hideMark/>
          </w:tcPr>
          <w:p w14:paraId="37E4033D"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367.17 ± 22.74b</w:t>
            </w:r>
          </w:p>
        </w:tc>
        <w:tc>
          <w:tcPr>
            <w:tcW w:w="514" w:type="pct"/>
            <w:tcBorders>
              <w:top w:val="nil"/>
              <w:left w:val="nil"/>
              <w:bottom w:val="nil"/>
              <w:right w:val="nil"/>
            </w:tcBorders>
            <w:noWrap/>
            <w:vAlign w:val="center"/>
            <w:hideMark/>
          </w:tcPr>
          <w:p w14:paraId="415CFC59"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6.45 ± 0.29b</w:t>
            </w:r>
          </w:p>
        </w:tc>
        <w:tc>
          <w:tcPr>
            <w:tcW w:w="514" w:type="pct"/>
            <w:tcBorders>
              <w:top w:val="nil"/>
              <w:left w:val="nil"/>
              <w:bottom w:val="nil"/>
              <w:right w:val="nil"/>
            </w:tcBorders>
            <w:noWrap/>
            <w:vAlign w:val="center"/>
            <w:hideMark/>
          </w:tcPr>
          <w:p w14:paraId="2749BD39"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57.54 ± 2.08a</w:t>
            </w:r>
          </w:p>
        </w:tc>
        <w:tc>
          <w:tcPr>
            <w:tcW w:w="740" w:type="pct"/>
            <w:tcBorders>
              <w:top w:val="nil"/>
              <w:left w:val="nil"/>
              <w:bottom w:val="nil"/>
              <w:right w:val="nil"/>
            </w:tcBorders>
            <w:noWrap/>
            <w:vAlign w:val="center"/>
            <w:hideMark/>
          </w:tcPr>
          <w:p w14:paraId="52ECF3D8"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682.65 ± 23.19ab</w:t>
            </w:r>
          </w:p>
        </w:tc>
      </w:tr>
      <w:tr w:rsidR="00EF37B9" w:rsidRPr="00EF37B9" w14:paraId="760213AB" w14:textId="77777777" w:rsidTr="00BB1D0B">
        <w:trPr>
          <w:trHeight w:val="290"/>
        </w:trPr>
        <w:tc>
          <w:tcPr>
            <w:tcW w:w="391" w:type="pct"/>
            <w:vMerge/>
            <w:tcBorders>
              <w:top w:val="nil"/>
              <w:left w:val="nil"/>
              <w:bottom w:val="single" w:sz="8" w:space="0" w:color="auto"/>
              <w:right w:val="nil"/>
            </w:tcBorders>
            <w:vAlign w:val="center"/>
            <w:hideMark/>
          </w:tcPr>
          <w:p w14:paraId="0C10AB4D" w14:textId="77777777" w:rsidR="00EF37B9" w:rsidRPr="00EF37B9" w:rsidRDefault="00EF37B9" w:rsidP="00EF37B9">
            <w:pPr>
              <w:widowControl/>
              <w:jc w:val="left"/>
              <w:rPr>
                <w:rFonts w:ascii="Times New Roman" w:eastAsia="宋体" w:hAnsi="Times New Roman" w:cs="Times New Roman"/>
                <w:color w:val="000000"/>
                <w:kern w:val="0"/>
                <w:sz w:val="18"/>
                <w:szCs w:val="18"/>
              </w:rPr>
            </w:pPr>
          </w:p>
        </w:tc>
        <w:tc>
          <w:tcPr>
            <w:tcW w:w="391" w:type="pct"/>
            <w:tcBorders>
              <w:top w:val="nil"/>
              <w:left w:val="nil"/>
              <w:bottom w:val="single" w:sz="8" w:space="0" w:color="auto"/>
              <w:right w:val="nil"/>
            </w:tcBorders>
            <w:noWrap/>
            <w:vAlign w:val="center"/>
            <w:hideMark/>
          </w:tcPr>
          <w:p w14:paraId="768869C8"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VB</w:t>
            </w:r>
          </w:p>
        </w:tc>
        <w:tc>
          <w:tcPr>
            <w:tcW w:w="397" w:type="pct"/>
            <w:tcBorders>
              <w:top w:val="nil"/>
              <w:left w:val="nil"/>
              <w:bottom w:val="single" w:sz="8" w:space="0" w:color="auto"/>
              <w:right w:val="nil"/>
            </w:tcBorders>
            <w:noWrap/>
            <w:vAlign w:val="center"/>
            <w:hideMark/>
          </w:tcPr>
          <w:p w14:paraId="6A4F226D"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8.58 ± 0.02b</w:t>
            </w:r>
          </w:p>
        </w:tc>
        <w:tc>
          <w:tcPr>
            <w:tcW w:w="513" w:type="pct"/>
            <w:tcBorders>
              <w:top w:val="nil"/>
              <w:left w:val="nil"/>
              <w:bottom w:val="single" w:sz="8" w:space="0" w:color="auto"/>
              <w:right w:val="nil"/>
            </w:tcBorders>
            <w:noWrap/>
            <w:vAlign w:val="center"/>
            <w:hideMark/>
          </w:tcPr>
          <w:p w14:paraId="78E8AAB4"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8.22 ± 0.41b</w:t>
            </w:r>
          </w:p>
        </w:tc>
        <w:tc>
          <w:tcPr>
            <w:tcW w:w="513" w:type="pct"/>
            <w:tcBorders>
              <w:top w:val="nil"/>
              <w:left w:val="nil"/>
              <w:bottom w:val="single" w:sz="8" w:space="0" w:color="auto"/>
              <w:right w:val="nil"/>
            </w:tcBorders>
            <w:noWrap/>
            <w:vAlign w:val="center"/>
            <w:hideMark/>
          </w:tcPr>
          <w:p w14:paraId="10E9A5F1"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310.50 ± 15.44a</w:t>
            </w:r>
          </w:p>
        </w:tc>
        <w:tc>
          <w:tcPr>
            <w:tcW w:w="514" w:type="pct"/>
            <w:tcBorders>
              <w:top w:val="nil"/>
              <w:left w:val="nil"/>
              <w:bottom w:val="single" w:sz="8" w:space="0" w:color="auto"/>
              <w:right w:val="nil"/>
            </w:tcBorders>
            <w:noWrap/>
            <w:vAlign w:val="center"/>
            <w:hideMark/>
          </w:tcPr>
          <w:p w14:paraId="6E8FCD6A"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398.50 ± 7.36a</w:t>
            </w:r>
          </w:p>
        </w:tc>
        <w:tc>
          <w:tcPr>
            <w:tcW w:w="514" w:type="pct"/>
            <w:tcBorders>
              <w:top w:val="nil"/>
              <w:left w:val="nil"/>
              <w:bottom w:val="single" w:sz="8" w:space="0" w:color="auto"/>
              <w:right w:val="nil"/>
            </w:tcBorders>
            <w:noWrap/>
            <w:vAlign w:val="center"/>
            <w:hideMark/>
          </w:tcPr>
          <w:p w14:paraId="1DC8448F"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564.80 ± 9.80a</w:t>
            </w:r>
          </w:p>
        </w:tc>
        <w:tc>
          <w:tcPr>
            <w:tcW w:w="514" w:type="pct"/>
            <w:tcBorders>
              <w:top w:val="nil"/>
              <w:left w:val="nil"/>
              <w:bottom w:val="single" w:sz="8" w:space="0" w:color="auto"/>
              <w:right w:val="nil"/>
            </w:tcBorders>
            <w:noWrap/>
            <w:vAlign w:val="center"/>
            <w:hideMark/>
          </w:tcPr>
          <w:p w14:paraId="26FAEEE7"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8.11 ± 0.23a</w:t>
            </w:r>
          </w:p>
        </w:tc>
        <w:tc>
          <w:tcPr>
            <w:tcW w:w="514" w:type="pct"/>
            <w:tcBorders>
              <w:top w:val="nil"/>
              <w:left w:val="nil"/>
              <w:bottom w:val="single" w:sz="8" w:space="0" w:color="auto"/>
              <w:right w:val="nil"/>
            </w:tcBorders>
            <w:noWrap/>
            <w:vAlign w:val="center"/>
            <w:hideMark/>
          </w:tcPr>
          <w:p w14:paraId="03ABDC4D"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44.84 ± 4.23b</w:t>
            </w:r>
          </w:p>
        </w:tc>
        <w:tc>
          <w:tcPr>
            <w:tcW w:w="740" w:type="pct"/>
            <w:tcBorders>
              <w:top w:val="nil"/>
              <w:left w:val="nil"/>
              <w:bottom w:val="single" w:sz="8" w:space="0" w:color="auto"/>
              <w:right w:val="nil"/>
            </w:tcBorders>
            <w:noWrap/>
            <w:vAlign w:val="center"/>
            <w:hideMark/>
          </w:tcPr>
          <w:p w14:paraId="732F3B47" w14:textId="77777777" w:rsidR="00EF37B9" w:rsidRPr="00EF37B9" w:rsidRDefault="00EF37B9" w:rsidP="00EF37B9">
            <w:pPr>
              <w:widowControl/>
              <w:jc w:val="center"/>
              <w:rPr>
                <w:rFonts w:ascii="Times New Roman" w:eastAsia="宋体" w:hAnsi="Times New Roman" w:cs="Times New Roman"/>
                <w:color w:val="000000"/>
                <w:kern w:val="0"/>
                <w:sz w:val="18"/>
                <w:szCs w:val="18"/>
              </w:rPr>
            </w:pPr>
            <w:r w:rsidRPr="00EF37B9">
              <w:rPr>
                <w:rFonts w:ascii="Times New Roman" w:eastAsia="宋体" w:hAnsi="Times New Roman" w:cs="Times New Roman"/>
                <w:color w:val="000000"/>
                <w:kern w:val="0"/>
                <w:sz w:val="18"/>
                <w:szCs w:val="18"/>
              </w:rPr>
              <w:t>726.61 ± 28.88a</w:t>
            </w:r>
          </w:p>
        </w:tc>
      </w:tr>
    </w:tbl>
    <w:p w14:paraId="7E61DE9C" w14:textId="77777777" w:rsidR="00F456AE" w:rsidRDefault="00F456AE">
      <w:pPr>
        <w:jc w:val="center"/>
        <w:rPr>
          <w:rFonts w:ascii="Times New Roman" w:hAnsi="Times New Roman" w:cs="Times New Roman"/>
          <w:b/>
          <w:bCs/>
          <w:color w:val="000000"/>
          <w:sz w:val="24"/>
          <w:szCs w:val="24"/>
          <w:u w:color="000000"/>
        </w:rPr>
        <w:sectPr w:rsidR="00F456AE" w:rsidSect="00EF37B9">
          <w:pgSz w:w="16838" w:h="11906" w:orient="landscape"/>
          <w:pgMar w:top="1800" w:right="1440" w:bottom="1800" w:left="1440" w:header="851" w:footer="992" w:gutter="0"/>
          <w:cols w:space="425"/>
          <w:docGrid w:type="lines" w:linePitch="312"/>
        </w:sectPr>
      </w:pPr>
    </w:p>
    <w:p w14:paraId="0BA60800" w14:textId="625F46F9" w:rsidR="00F456AE" w:rsidRPr="001E7229" w:rsidRDefault="000E223A">
      <w:pPr>
        <w:jc w:val="center"/>
        <w:rPr>
          <w:highlight w:val="yellow"/>
        </w:rPr>
      </w:pPr>
      <w:r w:rsidRPr="001E7229">
        <w:rPr>
          <w:noProof/>
          <w:highlight w:val="yellow"/>
        </w:rPr>
        <w:lastRenderedPageBreak/>
        <w:drawing>
          <wp:inline distT="0" distB="0" distL="0" distR="0" wp14:anchorId="7013FC59" wp14:editId="3D97E4F9">
            <wp:extent cx="3100721" cy="4816492"/>
            <wp:effectExtent l="0" t="0" r="0" b="0"/>
            <wp:docPr id="2835939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20705" cy="4847534"/>
                    </a:xfrm>
                    <a:prstGeom prst="rect">
                      <a:avLst/>
                    </a:prstGeom>
                    <a:noFill/>
                    <a:ln>
                      <a:noFill/>
                    </a:ln>
                  </pic:spPr>
                </pic:pic>
              </a:graphicData>
            </a:graphic>
          </wp:inline>
        </w:drawing>
      </w:r>
    </w:p>
    <w:p w14:paraId="7B8DAF41" w14:textId="77777777" w:rsidR="00F456AE" w:rsidRDefault="00000000">
      <w:pPr>
        <w:jc w:val="center"/>
        <w:rPr>
          <w:rFonts w:ascii="Times New Roman" w:hAnsi="Times New Roman" w:cs="Times New Roman"/>
        </w:rPr>
      </w:pPr>
      <w:r w:rsidRPr="001E7229">
        <w:rPr>
          <w:rFonts w:ascii="Times New Roman" w:hAnsi="Times New Roman" w:cs="Times New Roman"/>
          <w:b/>
          <w:bCs/>
          <w:color w:val="000000"/>
          <w:sz w:val="24"/>
          <w:szCs w:val="24"/>
          <w:highlight w:val="yellow"/>
          <w:u w:color="000000"/>
        </w:rPr>
        <w:t xml:space="preserve">Figure S1. </w:t>
      </w:r>
      <w:r w:rsidRPr="001E7229">
        <w:rPr>
          <w:rFonts w:ascii="Times New Roman" w:hAnsi="Times New Roman" w:cs="Times New Roman"/>
          <w:highlight w:val="yellow"/>
        </w:rPr>
        <w:t>Equipment schematic diagram of soil column test.</w:t>
      </w:r>
    </w:p>
    <w:p w14:paraId="058946DB" w14:textId="77777777" w:rsidR="00F456AE" w:rsidRDefault="00F456AE">
      <w:pPr>
        <w:spacing w:line="360" w:lineRule="auto"/>
        <w:ind w:firstLineChars="200" w:firstLine="480"/>
        <w:jc w:val="center"/>
        <w:rPr>
          <w:rFonts w:ascii="Times New Roman" w:hAnsi="Times New Roman" w:cs="Times New Roman"/>
          <w:sz w:val="24"/>
          <w:szCs w:val="24"/>
        </w:rPr>
      </w:pPr>
    </w:p>
    <w:p w14:paraId="7E6FE4F2" w14:textId="77777777" w:rsidR="00F456AE" w:rsidRDefault="00F456AE"/>
    <w:sectPr w:rsidR="00F456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B068E" w14:textId="77777777" w:rsidR="00A10D58" w:rsidRDefault="00A10D58" w:rsidP="00027898">
      <w:r>
        <w:separator/>
      </w:r>
    </w:p>
  </w:endnote>
  <w:endnote w:type="continuationSeparator" w:id="0">
    <w:p w14:paraId="6227D319" w14:textId="77777777" w:rsidR="00A10D58" w:rsidRDefault="00A10D58" w:rsidP="00027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altName w:val="宋体"/>
    <w:panose1 w:val="020B0604020202020204"/>
    <w:charset w:val="86"/>
    <w:family w:val="roman"/>
    <w:pitch w:val="default"/>
  </w:font>
  <w:font w:name="Helvetica Neue">
    <w:altName w:val="Times New Roman"/>
    <w:charset w:val="00"/>
    <w:family w:val="roman"/>
    <w:pitch w:val="default"/>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441A8" w14:textId="77777777" w:rsidR="00A10D58" w:rsidRDefault="00A10D58" w:rsidP="00027898">
      <w:r>
        <w:separator/>
      </w:r>
    </w:p>
  </w:footnote>
  <w:footnote w:type="continuationSeparator" w:id="0">
    <w:p w14:paraId="79245CCE" w14:textId="77777777" w:rsidR="00A10D58" w:rsidRDefault="00A10D58" w:rsidP="000278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56AE"/>
    <w:rsid w:val="00027898"/>
    <w:rsid w:val="000E223A"/>
    <w:rsid w:val="001E7229"/>
    <w:rsid w:val="002B5B4E"/>
    <w:rsid w:val="003B1F91"/>
    <w:rsid w:val="00464C47"/>
    <w:rsid w:val="005B220F"/>
    <w:rsid w:val="005C65C9"/>
    <w:rsid w:val="008A29D2"/>
    <w:rsid w:val="00A10D58"/>
    <w:rsid w:val="00A417D0"/>
    <w:rsid w:val="00B33F23"/>
    <w:rsid w:val="00BB1D0B"/>
    <w:rsid w:val="00D02BE4"/>
    <w:rsid w:val="00D13016"/>
    <w:rsid w:val="00D160BF"/>
    <w:rsid w:val="00D426B5"/>
    <w:rsid w:val="00E13F5F"/>
    <w:rsid w:val="00EF37B9"/>
    <w:rsid w:val="00F456AE"/>
    <w:rsid w:val="305058DF"/>
    <w:rsid w:val="34F40D1E"/>
    <w:rsid w:val="369B29A0"/>
    <w:rsid w:val="58F13D00"/>
    <w:rsid w:val="686F1F9B"/>
    <w:rsid w:val="7C874B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EAA5D4"/>
  <w15:docId w15:val="{6A384D81-F484-4A34-B842-EBE8F9400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正文11"/>
    <w:autoRedefine/>
    <w:qFormat/>
    <w:pPr>
      <w:widowControl w:val="0"/>
      <w:jc w:val="both"/>
    </w:pPr>
    <w:rPr>
      <w:rFonts w:ascii="Calibri" w:eastAsia="Arial Unicode MS" w:hAnsi="Calibri" w:cs="Arial Unicode MS"/>
      <w:color w:val="000000"/>
      <w:kern w:val="2"/>
      <w:sz w:val="21"/>
      <w:szCs w:val="21"/>
      <w:u w:color="000000"/>
    </w:rPr>
  </w:style>
  <w:style w:type="paragraph" w:customStyle="1" w:styleId="111">
    <w:name w:val="正文111"/>
    <w:autoRedefine/>
    <w:qFormat/>
    <w:pPr>
      <w:widowControl w:val="0"/>
      <w:jc w:val="both"/>
    </w:pPr>
    <w:rPr>
      <w:rFonts w:ascii="Calibri" w:eastAsia="Arial Unicode MS" w:hAnsi="Calibri" w:cs="Arial Unicode MS"/>
      <w:color w:val="000000"/>
      <w:kern w:val="2"/>
      <w:sz w:val="21"/>
      <w:szCs w:val="21"/>
      <w:u w:color="000000"/>
    </w:rPr>
  </w:style>
  <w:style w:type="paragraph" w:customStyle="1" w:styleId="HeaderFooter">
    <w:name w:val="Header &amp; Footer"/>
    <w:autoRedefine/>
    <w:qFormat/>
    <w:pPr>
      <w:tabs>
        <w:tab w:val="right" w:pos="9020"/>
      </w:tabs>
    </w:pPr>
    <w:rPr>
      <w:rFonts w:ascii="Helvetica Neue" w:eastAsia="Arial Unicode MS" w:hAnsi="Helvetica Neue" w:cs="Arial Unicode MS"/>
      <w:color w:val="000000"/>
      <w:sz w:val="24"/>
      <w:szCs w:val="24"/>
    </w:rPr>
  </w:style>
  <w:style w:type="paragraph" w:styleId="a4">
    <w:name w:val="header"/>
    <w:basedOn w:val="a"/>
    <w:link w:val="a5"/>
    <w:rsid w:val="00027898"/>
    <w:pPr>
      <w:tabs>
        <w:tab w:val="center" w:pos="4153"/>
        <w:tab w:val="right" w:pos="8306"/>
      </w:tabs>
      <w:snapToGrid w:val="0"/>
      <w:jc w:val="center"/>
    </w:pPr>
    <w:rPr>
      <w:sz w:val="18"/>
      <w:szCs w:val="18"/>
    </w:rPr>
  </w:style>
  <w:style w:type="character" w:customStyle="1" w:styleId="a5">
    <w:name w:val="页眉 字符"/>
    <w:basedOn w:val="a0"/>
    <w:link w:val="a4"/>
    <w:rsid w:val="00027898"/>
    <w:rPr>
      <w:kern w:val="2"/>
      <w:sz w:val="18"/>
      <w:szCs w:val="18"/>
    </w:rPr>
  </w:style>
  <w:style w:type="paragraph" w:styleId="a6">
    <w:name w:val="footer"/>
    <w:basedOn w:val="a"/>
    <w:link w:val="a7"/>
    <w:rsid w:val="00027898"/>
    <w:pPr>
      <w:tabs>
        <w:tab w:val="center" w:pos="4153"/>
        <w:tab w:val="right" w:pos="8306"/>
      </w:tabs>
      <w:snapToGrid w:val="0"/>
      <w:jc w:val="left"/>
    </w:pPr>
    <w:rPr>
      <w:sz w:val="18"/>
      <w:szCs w:val="18"/>
    </w:rPr>
  </w:style>
  <w:style w:type="character" w:customStyle="1" w:styleId="a7">
    <w:name w:val="页脚 字符"/>
    <w:basedOn w:val="a0"/>
    <w:link w:val="a6"/>
    <w:rsid w:val="00027898"/>
    <w:rPr>
      <w:kern w:val="2"/>
      <w:sz w:val="18"/>
      <w:szCs w:val="18"/>
    </w:rPr>
  </w:style>
  <w:style w:type="paragraph" w:styleId="a8">
    <w:name w:val="Revision"/>
    <w:hidden/>
    <w:uiPriority w:val="99"/>
    <w:unhideWhenUsed/>
    <w:rsid w:val="000E223A"/>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54850">
      <w:bodyDiv w:val="1"/>
      <w:marLeft w:val="0"/>
      <w:marRight w:val="0"/>
      <w:marTop w:val="0"/>
      <w:marBottom w:val="0"/>
      <w:divBdr>
        <w:top w:val="none" w:sz="0" w:space="0" w:color="auto"/>
        <w:left w:val="none" w:sz="0" w:space="0" w:color="auto"/>
        <w:bottom w:val="none" w:sz="0" w:space="0" w:color="auto"/>
        <w:right w:val="none" w:sz="0" w:space="0" w:color="auto"/>
      </w:divBdr>
    </w:div>
    <w:div w:id="1209075869">
      <w:bodyDiv w:val="1"/>
      <w:marLeft w:val="0"/>
      <w:marRight w:val="0"/>
      <w:marTop w:val="0"/>
      <w:marBottom w:val="0"/>
      <w:divBdr>
        <w:top w:val="none" w:sz="0" w:space="0" w:color="auto"/>
        <w:left w:val="none" w:sz="0" w:space="0" w:color="auto"/>
        <w:bottom w:val="none" w:sz="0" w:space="0" w:color="auto"/>
        <w:right w:val="none" w:sz="0" w:space="0" w:color="auto"/>
      </w:divBdr>
    </w:div>
    <w:div w:id="1497450900">
      <w:bodyDiv w:val="1"/>
      <w:marLeft w:val="0"/>
      <w:marRight w:val="0"/>
      <w:marTop w:val="0"/>
      <w:marBottom w:val="0"/>
      <w:divBdr>
        <w:top w:val="none" w:sz="0" w:space="0" w:color="auto"/>
        <w:left w:val="none" w:sz="0" w:space="0" w:color="auto"/>
        <w:bottom w:val="none" w:sz="0" w:space="0" w:color="auto"/>
        <w:right w:val="none" w:sz="0" w:space="0" w:color="auto"/>
      </w:divBdr>
    </w:div>
    <w:div w:id="1857647729">
      <w:bodyDiv w:val="1"/>
      <w:marLeft w:val="0"/>
      <w:marRight w:val="0"/>
      <w:marTop w:val="0"/>
      <w:marBottom w:val="0"/>
      <w:divBdr>
        <w:top w:val="none" w:sz="0" w:space="0" w:color="auto"/>
        <w:left w:val="none" w:sz="0" w:space="0" w:color="auto"/>
        <w:bottom w:val="none" w:sz="0" w:space="0" w:color="auto"/>
        <w:right w:val="none" w:sz="0" w:space="0" w:color="auto"/>
      </w:divBdr>
    </w:div>
    <w:div w:id="1913855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3350E-7510-4DAB-8C06-13471F661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5</Pages>
  <Words>479</Words>
  <Characters>2733</Characters>
  <Application>Microsoft Office Word</Application>
  <DocSecurity>0</DocSecurity>
  <Lines>22</Lines>
  <Paragraphs>6</Paragraphs>
  <ScaleCrop>false</ScaleCrop>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huanghuiying</dc:creator>
  <cp:lastModifiedBy>慧营 黄</cp:lastModifiedBy>
  <cp:revision>11</cp:revision>
  <dcterms:created xsi:type="dcterms:W3CDTF">2025-02-17T08:38:00Z</dcterms:created>
  <dcterms:modified xsi:type="dcterms:W3CDTF">2025-09-06T10:22:00Z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eyJoZGlkIjoiZjZkMGE3YmQzMjkxMDUwM2JiMjA1ZDM5Y2FjNjMxNjgiLCJ1c2VySWQiOiIyNzAyODc2MTEifQ==</vt:lpwstr>
  </property>
  <property fmtid="{D5CDD505-2E9C-101B-9397-08002B2CF9AE}" pid="4" name="ICV">
    <vt:lpwstr>31B37471EAEC487DBABB193C0EDA3CDF_12</vt:lpwstr>
  </property>
</Properties>
</file>