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D520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jc w:val="both"/>
        <w:textAlignment w:val="auto"/>
        <w:rPr>
          <w:rFonts w:hint="eastAsia" w:ascii="Times New Roman" w:hAnsi="Times New Roman" w:cs="Times New Roman" w:eastAsiaTheme="minorEastAsia"/>
          <w:sz w:val="24"/>
          <w:szCs w:val="24"/>
          <w:lang w:val="en-US" w:eastAsia="zh-CN"/>
        </w:rPr>
      </w:pPr>
      <w:bookmarkStart w:id="0" w:name="_Hlk160802257"/>
      <w:bookmarkEnd w:id="0"/>
      <w:r>
        <w:rPr>
          <w:rFonts w:hint="default" w:ascii="Times New Roman" w:hAnsi="Times New Roman" w:cs="Times New Roman"/>
          <w:sz w:val="24"/>
          <w:szCs w:val="24"/>
        </w:rPr>
        <w:t>Number of table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</w:t>
      </w:r>
      <w:r>
        <w:rPr>
          <w:rFonts w:hint="default" w:ascii="Times New Roman" w:hAnsi="Times New Roman" w:cs="Times New Roman"/>
          <w:sz w:val="24"/>
          <w:szCs w:val="24"/>
        </w:rPr>
        <w:t xml:space="preserve">: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</w:t>
      </w:r>
    </w:p>
    <w:p w14:paraId="02F217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jc w:val="both"/>
        <w:textAlignment w:val="auto"/>
        <w:rPr>
          <w:rFonts w:hint="eastAsia" w:ascii="Times New Roman" w:hAnsi="Times New Roman" w:cs="Times New Roman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Number of figures: </w:t>
      </w:r>
      <w:r>
        <w:rPr>
          <w:rFonts w:hint="eastAsia" w:cs="Times New Roman"/>
          <w:sz w:val="24"/>
          <w:szCs w:val="24"/>
          <w:lang w:val="en-US" w:eastAsia="zh-CN"/>
        </w:rPr>
        <w:t>6</w:t>
      </w:r>
    </w:p>
    <w:p w14:paraId="0D7412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472568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Supplementary information for</w:t>
      </w:r>
    </w:p>
    <w:p w14:paraId="2AFBBB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jc w:val="both"/>
        <w:textAlignment w:val="auto"/>
        <w:rPr>
          <w:rFonts w:hint="eastAsia" w:ascii="Times New Roman" w:hAnsi="Times New Roman" w:eastAsia="宋体" w:cs="Times New Roman"/>
          <w:b/>
          <w:bCs/>
          <w:sz w:val="24"/>
          <w:szCs w:val="24"/>
          <w:lang w:eastAsia="en-US"/>
        </w:rPr>
      </w:pPr>
      <w:r>
        <w:rPr>
          <w:rFonts w:hint="default" w:ascii="Times New Roman" w:hAnsi="Times New Roman" w:eastAsia="宋体" w:cs="Times New Roman"/>
          <w:b/>
          <w:bCs w:val="0"/>
          <w:kern w:val="0"/>
          <w:sz w:val="24"/>
          <w:szCs w:val="24"/>
          <w:lang w:val="en-GB"/>
        </w:rPr>
        <w:t xml:space="preserve">Stand age drives divergent microbial metabolic limitations and ecosystem multifunctionality between rhizosphere and bulk soils in subtropical </w:t>
      </w:r>
      <w:r>
        <w:rPr>
          <w:rFonts w:hint="default" w:ascii="Times New Roman" w:hAnsi="Times New Roman" w:eastAsia="宋体" w:cs="Times New Roman"/>
          <w:b/>
          <w:bCs w:val="0"/>
          <w:i/>
          <w:iCs/>
          <w:kern w:val="0"/>
          <w:sz w:val="24"/>
          <w:szCs w:val="24"/>
          <w:lang w:val="en-GB"/>
        </w:rPr>
        <w:t>Cryptomeria japonica</w:t>
      </w:r>
      <w:r>
        <w:rPr>
          <w:rFonts w:hint="default" w:ascii="Times New Roman" w:hAnsi="Times New Roman" w:eastAsia="宋体" w:cs="Times New Roman"/>
          <w:b/>
          <w:bCs w:val="0"/>
          <w:kern w:val="0"/>
          <w:sz w:val="24"/>
          <w:szCs w:val="24"/>
          <w:lang w:val="en-GB"/>
        </w:rPr>
        <w:t xml:space="preserve"> plantations</w:t>
      </w:r>
    </w:p>
    <w:p w14:paraId="1D4C48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jc w:val="both"/>
        <w:textAlignment w:val="auto"/>
        <w:rPr>
          <w:rFonts w:ascii="Times New Roman" w:hAnsi="Times New Roman" w:eastAsia="宋体" w:cs="Times New Roman"/>
          <w:b/>
          <w:sz w:val="24"/>
          <w:szCs w:val="24"/>
          <w:lang w:val="en-GB"/>
        </w:rPr>
      </w:pPr>
    </w:p>
    <w:p w14:paraId="2A24C7B5">
      <w:pPr>
        <w:widowControl/>
        <w:adjustRightInd w:val="0"/>
        <w:snapToGrid w:val="0"/>
        <w:spacing w:after="0" w:afterLines="0" w:afterAutospacing="0" w:line="480" w:lineRule="auto"/>
        <w:jc w:val="both"/>
        <w:rPr>
          <w:rFonts w:hint="default" w:ascii="Times New Roman" w:hAnsi="Times New Roman" w:eastAsia="宋体" w:cs="Times New Roman"/>
          <w:b/>
          <w:bCs w:val="0"/>
          <w:color w:val="auto"/>
          <w:kern w:val="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kern w:val="2"/>
          <w:sz w:val="24"/>
          <w:szCs w:val="24"/>
        </w:rPr>
        <w:t>List of Authors:</w:t>
      </w:r>
    </w:p>
    <w:p w14:paraId="18B8713B">
      <w:pPr>
        <w:pStyle w:val="10"/>
        <w:numPr>
          <w:ilvl w:val="-1"/>
          <w:numId w:val="0"/>
        </w:numPr>
        <w:spacing w:after="0" w:afterLines="0" w:line="480" w:lineRule="auto"/>
        <w:ind w:left="0" w:firstLine="0" w:firstLineChars="0"/>
        <w:jc w:val="both"/>
        <w:rPr>
          <w:rFonts w:hint="default" w:ascii="Times New Roman" w:hAnsi="Times New Roman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lang w:val="en-US" w:eastAsia="zh-CN"/>
        </w:rPr>
        <w:t>Shanshan Huang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,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1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Yi Jian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b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,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1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Jing Li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Dengjie Zhou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Zhenfeng Xu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Bo Tan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Xinglei Cui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Tong Zhang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c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Lin Xu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Han Li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Li Zhang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Lixia Wang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Sining Liu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Hongwei Xu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 xml:space="preserve"> Yanhong Gong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, Yaling Yuan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 xml:space="preserve">, 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Chengming You</w:t>
      </w:r>
      <w:r>
        <w:rPr>
          <w:rFonts w:hint="eastAsia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,</w:t>
      </w: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*</w:t>
      </w:r>
    </w:p>
    <w:p w14:paraId="58A29F3A">
      <w:pPr>
        <w:pStyle w:val="10"/>
        <w:numPr>
          <w:ilvl w:val="-1"/>
          <w:numId w:val="0"/>
        </w:numPr>
        <w:spacing w:after="0" w:afterLines="0" w:line="480" w:lineRule="auto"/>
        <w:ind w:left="0" w:firstLine="0" w:firstLineChars="0"/>
        <w:jc w:val="both"/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</w:pPr>
    </w:p>
    <w:p w14:paraId="577F81B5">
      <w:pPr>
        <w:pStyle w:val="10"/>
        <w:numPr>
          <w:ilvl w:val="-1"/>
          <w:numId w:val="0"/>
        </w:numPr>
        <w:spacing w:after="0" w:afterLines="0" w:line="480" w:lineRule="auto"/>
        <w:ind w:left="0" w:firstLine="0" w:firstLineChars="0"/>
        <w:jc w:val="both"/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color w:val="auto"/>
          <w:sz w:val="24"/>
          <w:szCs w:val="24"/>
          <w:lang w:val="en-US" w:eastAsia="zh-CN"/>
        </w:rPr>
        <w:t>Shanshan Huang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 xml:space="preserve"> and Yi Jian should be considered joint first authors</w:t>
      </w:r>
    </w:p>
    <w:p w14:paraId="64216370">
      <w:pPr>
        <w:pStyle w:val="10"/>
        <w:numPr>
          <w:ilvl w:val="-1"/>
          <w:numId w:val="0"/>
        </w:numPr>
        <w:spacing w:after="0" w:afterLines="0" w:line="480" w:lineRule="auto"/>
        <w:ind w:left="0" w:firstLine="0" w:firstLineChars="0"/>
        <w:jc w:val="both"/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</w:pPr>
    </w:p>
    <w:p w14:paraId="57CB0C90">
      <w:pPr>
        <w:adjustRightInd w:val="0"/>
        <w:snapToGrid w:val="0"/>
        <w:spacing w:after="0" w:afterLines="0" w:line="480" w:lineRule="auto"/>
        <w:ind w:left="0" w:firstLineChars="0"/>
        <w:jc w:val="both"/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</w:pPr>
      <w:r>
        <w:rPr>
          <w:rFonts w:ascii="Times New Roman" w:hAnsi="Times New Roman" w:cs="Times New Roman"/>
          <w:b/>
          <w:bCs/>
          <w:kern w:val="2"/>
          <w:sz w:val="24"/>
          <w:szCs w:val="24"/>
        </w:rPr>
        <w:t>Institutional affiliations:</w:t>
      </w:r>
    </w:p>
    <w:p w14:paraId="006C9BED">
      <w:pPr>
        <w:pStyle w:val="10"/>
        <w:numPr>
          <w:ilvl w:val="-1"/>
          <w:numId w:val="0"/>
        </w:numPr>
        <w:spacing w:after="0" w:afterLines="0" w:line="480" w:lineRule="auto"/>
        <w:ind w:left="0" w:firstLine="0" w:firstLineChars="0"/>
        <w:jc w:val="both"/>
        <w:rPr>
          <w:rFonts w:hint="default" w:ascii="Times New Roman" w:hAnsi="Times New Roman" w:cs="Times New Roman"/>
          <w:i w:val="0"/>
          <w:iCs w:val="0"/>
          <w:color w:val="auto"/>
          <w:sz w:val="24"/>
          <w:lang w:val="en-US" w:eastAsia="zh-CN"/>
        </w:rPr>
      </w:pPr>
      <w:r>
        <w:rPr>
          <w:rFonts w:hint="eastAsia" w:cs="Times New Roman"/>
          <w:i w:val="0"/>
          <w:iCs w:val="0"/>
          <w:color w:val="auto"/>
          <w:sz w:val="24"/>
          <w:vertAlign w:val="superscript"/>
          <w:lang w:val="en-US" w:eastAsia="zh-CN"/>
        </w:rPr>
        <w:t>a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vertAlign w:val="baseli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lang w:val="en-US" w:eastAsia="zh-CN"/>
        </w:rPr>
        <w:t>College of Forestry, Sichuan Agricultural University,</w:t>
      </w:r>
      <w:r>
        <w:rPr>
          <w:rFonts w:hint="eastAsia" w:cs="Times New Roman"/>
          <w:i w:val="0"/>
          <w:iCs w:val="0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lang w:val="en-US" w:eastAsia="zh-CN"/>
        </w:rPr>
        <w:t>Sichuan Mt. Emei Forest Ecosystem National Observation and Research Station, Forest Ecology and Conservation in the Upper Reaches of the Yangtze River Key Laboratory of Sichuan Province</w:t>
      </w:r>
      <w:r>
        <w:rPr>
          <w:rFonts w:hint="default" w:cs="Times New Roman"/>
          <w:color w:val="auto"/>
        </w:rPr>
        <w:t>,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lang w:val="en-US" w:eastAsia="zh-CN"/>
        </w:rPr>
        <w:t xml:space="preserve"> Chengdu 611130, China</w:t>
      </w:r>
    </w:p>
    <w:p w14:paraId="5A5EF604">
      <w:pPr>
        <w:pStyle w:val="10"/>
        <w:numPr>
          <w:ilvl w:val="-1"/>
          <w:numId w:val="0"/>
        </w:numPr>
        <w:spacing w:after="0" w:afterLines="0" w:line="480" w:lineRule="auto"/>
        <w:ind w:left="0" w:firstLine="0" w:firstLineChars="0"/>
        <w:jc w:val="both"/>
        <w:rPr>
          <w:rFonts w:hint="eastAsia" w:ascii="Times New Roman" w:hAnsi="Times New Roman" w:cs="Times New Roman"/>
          <w:i w:val="0"/>
          <w:iCs w:val="0"/>
          <w:color w:val="auto"/>
          <w:sz w:val="24"/>
          <w:vertAlign w:val="baseline"/>
          <w:lang w:val="en-US" w:eastAsia="zh-CN"/>
        </w:rPr>
      </w:pPr>
      <w:r>
        <w:rPr>
          <w:rFonts w:hint="eastAsia" w:cs="Times New Roman"/>
          <w:i w:val="0"/>
          <w:iCs w:val="0"/>
          <w:color w:val="auto"/>
          <w:sz w:val="24"/>
          <w:vertAlign w:val="superscript"/>
          <w:lang w:val="en-US" w:eastAsia="zh-CN"/>
        </w:rPr>
        <w:t>b</w:t>
      </w:r>
      <w:r>
        <w:rPr>
          <w:rFonts w:hint="eastAsia" w:ascii="Times New Roman" w:hAnsi="Times New Roman" w:cs="Times New Roman"/>
          <w:i w:val="0"/>
          <w:iCs w:val="0"/>
          <w:color w:val="auto"/>
          <w:sz w:val="24"/>
          <w:vertAlign w:val="baseline"/>
          <w:lang w:val="en-US" w:eastAsia="zh-CN"/>
        </w:rPr>
        <w:t xml:space="preserve"> Longmenshan Forest Ecosystem Research Station, National Forestry and Grassland Administration of China, Mianyang, 622550, China &amp; Sichuan Academy of Forestry, Chengdu, 610081, China</w:t>
      </w:r>
    </w:p>
    <w:p w14:paraId="6C23C7F0">
      <w:pPr>
        <w:pStyle w:val="10"/>
        <w:numPr>
          <w:ilvl w:val="-1"/>
          <w:numId w:val="0"/>
        </w:numPr>
        <w:spacing w:after="0" w:afterLines="0" w:line="480" w:lineRule="auto"/>
        <w:ind w:left="0" w:firstLine="0" w:firstLineChars="0"/>
        <w:jc w:val="both"/>
        <w:rPr>
          <w:rFonts w:hint="default" w:ascii="Times New Roman" w:hAnsi="Times New Roman" w:cs="Times New Roman"/>
          <w:color w:val="auto"/>
          <w:sz w:val="24"/>
          <w:vertAlign w:val="baseline"/>
          <w:lang w:val="en-US" w:eastAsia="zh-CN"/>
        </w:rPr>
      </w:pPr>
      <w:r>
        <w:rPr>
          <w:rFonts w:hint="eastAsia" w:cs="Times New Roman"/>
          <w:i w:val="0"/>
          <w:iCs w:val="0"/>
          <w:color w:val="auto"/>
          <w:sz w:val="24"/>
          <w:vertAlign w:val="superscript"/>
          <w:lang w:val="en-US" w:eastAsia="zh-CN"/>
        </w:rPr>
        <w:t>c</w:t>
      </w:r>
      <w:r>
        <w:rPr>
          <w:rFonts w:hint="eastAsia" w:ascii="Times New Roman" w:hAnsi="Times New Roman" w:cs="Times New Roman"/>
          <w:i w:val="0"/>
          <w:iCs w:val="0"/>
          <w:color w:val="auto"/>
          <w:sz w:val="24"/>
          <w:vertAlign w:val="baseline"/>
          <w:lang w:val="en-US" w:eastAsia="zh-CN"/>
        </w:rPr>
        <w:t xml:space="preserve"> Guangxi Key Laboratory of Superior Timber Trees Resource Cultivation, Guangxi Forestry Research Institute, Nanning 530002, China</w:t>
      </w:r>
    </w:p>
    <w:p w14:paraId="3D251772">
      <w:pPr>
        <w:pStyle w:val="10"/>
        <w:numPr>
          <w:ilvl w:val="-1"/>
          <w:numId w:val="0"/>
        </w:numPr>
        <w:spacing w:after="0" w:afterLines="0" w:line="480" w:lineRule="auto"/>
        <w:ind w:left="0" w:firstLine="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</w:pPr>
    </w:p>
    <w:p w14:paraId="2FCCC566">
      <w:pPr>
        <w:widowControl w:val="0"/>
        <w:spacing w:after="0" w:afterLines="0" w:line="480" w:lineRule="auto"/>
        <w:jc w:val="both"/>
        <w:rPr>
          <w:rFonts w:ascii="Times New Roman" w:hAnsi="Times New Roman" w:eastAsia="宋体" w:cs="Times New Roman"/>
          <w:color w:val="auto"/>
          <w:sz w:val="24"/>
          <w:szCs w:val="24"/>
          <w:lang w:eastAsia="zh-CN"/>
          <w14:ligatures w14:val="none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  <w:lang w:eastAsia="zh-CN"/>
          <w14:ligatures w14:val="none"/>
        </w:rPr>
        <w:t>*</w:t>
      </w:r>
      <w:r>
        <w:rPr>
          <w:rFonts w:ascii="Times New Roman" w:hAnsi="Times New Roman" w:eastAsia="宋体" w:cs="Times New Roman"/>
          <w:b/>
          <w:bCs/>
          <w:color w:val="auto"/>
          <w:sz w:val="24"/>
          <w:szCs w:val="24"/>
          <w:lang w:eastAsia="zh-CN"/>
          <w14:ligatures w14:val="none"/>
        </w:rPr>
        <w:t>Corresponding author</w:t>
      </w:r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  <w:lang w:eastAsia="zh-CN"/>
          <w14:ligatures w14:val="none"/>
        </w:rPr>
        <w:t xml:space="preserve"> at</w:t>
      </w:r>
      <w:r>
        <w:rPr>
          <w:rFonts w:ascii="Times New Roman" w:hAnsi="Times New Roman" w:eastAsia="宋体" w:cs="Times New Roman"/>
          <w:b/>
          <w:bCs/>
          <w:color w:val="auto"/>
          <w:sz w:val="24"/>
          <w:szCs w:val="24"/>
          <w:lang w:eastAsia="zh-CN"/>
          <w14:ligatures w14:val="none"/>
        </w:rPr>
        <w:t>:</w:t>
      </w:r>
    </w:p>
    <w:p w14:paraId="377634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480" w:lineRule="auto"/>
        <w:jc w:val="both"/>
        <w:textAlignment w:val="auto"/>
        <w:rPr>
          <w:rFonts w:ascii="Times New Roman" w:hAnsi="Times New Roman" w:eastAsia="宋体" w:cs="Times New Roman"/>
          <w:b/>
          <w:bCs/>
          <w:sz w:val="24"/>
          <w:szCs w:val="32"/>
        </w:rPr>
      </w:pPr>
      <w:r>
        <w:rPr>
          <w:rFonts w:hint="eastAsia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College of Forestry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, Sichuan Agricultural University, Chengdu 611130, China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  <w14:ligatures w14:val="none"/>
        </w:rPr>
        <w:t xml:space="preserve">Chengming You (E-mail: </w:t>
      </w:r>
      <w:r>
        <w:rPr>
          <w:color w:val="000000" w:themeColor="text1"/>
          <w:u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u w:val="none"/>
          <w14:textFill>
            <w14:solidFill>
              <w14:schemeClr w14:val="tx1"/>
            </w14:solidFill>
          </w14:textFill>
        </w:rPr>
        <w:instrText xml:space="preserve"> HYPERLINK "mailto:ycmsichuan2009@163.com," </w:instrText>
      </w:r>
      <w:r>
        <w:rPr>
          <w:color w:val="000000" w:themeColor="text1"/>
          <w:u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7"/>
          <w:rFonts w:hint="eastAsia" w:ascii="Times New Roman" w:hAnsi="Times New Roman" w:eastAsia="宋体" w:cs="Times New Roman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  <w14:ligatures w14:val="none"/>
        </w:rPr>
        <w:t>ycmsichuan2009@163.com</w:t>
      </w:r>
      <w:r>
        <w:rPr>
          <w:rStyle w:val="7"/>
          <w:rFonts w:hint="eastAsia" w:ascii="Times New Roman" w:hAnsi="Times New Roman" w:eastAsia="宋体" w:cs="Times New Roman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  <w14:ligatures w14:val="none"/>
        </w:rPr>
        <w:fldChar w:fldCharType="end"/>
      </w:r>
      <w:r>
        <w:rPr>
          <w:rStyle w:val="7"/>
          <w:rFonts w:hint="eastAsia" w:eastAsia="宋体" w:cs="Times New Roman"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  <w14:ligatures w14:val="none"/>
        </w:rPr>
        <w:t>; ycm2009@sicau.edu.cn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  <w14:ligatures w14:val="none"/>
        </w:rPr>
        <w:t>)</w:t>
      </w:r>
    </w:p>
    <w:p w14:paraId="29D54F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after="0" w:line="480" w:lineRule="auto"/>
        <w:jc w:val="both"/>
        <w:rPr>
          <w:rFonts w:ascii="Times New Roman" w:hAnsi="Times New Roman" w:eastAsia="宋体" w:cs="Times New Roman"/>
          <w:b/>
          <w:szCs w:val="24"/>
          <w:lang w:val="en-GB"/>
        </w:rPr>
        <w:sectPr>
          <w:footerReference r:id="rId5" w:type="default"/>
          <w:pgSz w:w="11906" w:h="16838"/>
          <w:pgMar w:top="1417" w:right="1417" w:bottom="1417" w:left="141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 w14:paraId="257C40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jc w:val="both"/>
        <w:textAlignment w:val="auto"/>
        <w:rPr>
          <w:rFonts w:hint="eastAsia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Supplementary </w:t>
      </w:r>
      <w:r>
        <w:rPr>
          <w:rFonts w:hint="eastAsia" w:ascii="Times New Roman" w:hAnsi="Times New Roman" w:eastAsia="宋体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>Tables</w:t>
      </w:r>
    </w:p>
    <w:p w14:paraId="453034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both"/>
        <w:rPr>
          <w:rFonts w:hint="default" w:ascii="Times New Roman" w:hAnsi="Times New Roman" w:cs="Times New Roman" w:eastAsiaTheme="minorEastAsia"/>
          <w:b w:val="0"/>
          <w:bCs w:val="0"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kern w:val="0"/>
          <w:sz w:val="24"/>
          <w:szCs w:val="22"/>
          <w:lang w:eastAsia="zh-CN"/>
          <w14:textFill>
            <w14:solidFill>
              <w14:schemeClr w14:val="tx1"/>
            </w14:solidFill>
          </w14:textFill>
        </w:rPr>
        <w:t>Table</w:t>
      </w:r>
      <w:r>
        <w:rPr>
          <w:rFonts w:ascii="Times New Roman" w:hAnsi="Times New Roman" w:cs="Times New Roman" w:eastAsiaTheme="minorEastAsia"/>
          <w:b/>
          <w:bCs/>
          <w:color w:val="000000" w:themeColor="text1"/>
          <w:kern w:val="0"/>
          <w:sz w:val="24"/>
          <w:szCs w:val="22"/>
          <w14:textFill>
            <w14:solidFill>
              <w14:schemeClr w14:val="tx1"/>
            </w14:solidFill>
          </w14:textFill>
        </w:rPr>
        <w:t xml:space="preserve"> S1</w:t>
      </w:r>
      <w:r>
        <w:rPr>
          <w:rFonts w:hint="eastAsia" w:ascii="Times New Roman" w:hAnsi="Times New Roman" w:cs="Times New Roman"/>
          <w:b/>
          <w:bCs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="Times New Roman" w:hAnsi="Times New Roman" w:cs="Times New Roman" w:eastAsiaTheme="minorEastAsia"/>
          <w:b/>
          <w:bCs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t>S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val="en-US" w:eastAsia="zh-CN"/>
        </w:rPr>
        <w:t>oil physicochemical properties, microbial properties,</w:t>
      </w:r>
      <w:r>
        <w:rPr>
          <w:rFonts w:hint="eastAsia" w:ascii="Times New Roman" w:hAnsi="Times New Roman" w:cs="Times New Roman" w:eastAsiaTheme="minorEastAsia"/>
          <w:b w:val="0"/>
          <w:bCs w:val="0"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t xml:space="preserve">vector length, vector angle, and EMF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of </w:t>
      </w:r>
      <w:r>
        <w:rPr>
          <w:rFonts w:hint="eastAsia" w:ascii="Times New Roman" w:hAnsi="Times New Roman" w:eastAsia="Times New Roman" w:cs="Times New Roman"/>
          <w:i/>
          <w:iCs/>
          <w:sz w:val="24"/>
          <w:szCs w:val="24"/>
          <w:lang w:val="en-US" w:eastAsia="zh-CN"/>
        </w:rPr>
        <w:t>Cryptomeria japonica</w:t>
      </w:r>
      <w:r>
        <w:rPr>
          <w:rFonts w:hint="eastAsia" w:ascii="Times New Roman" w:hAnsi="Times New Roman" w:eastAsia="Times New Roman" w:cs="Times New Roman"/>
          <w:sz w:val="24"/>
          <w:szCs w:val="24"/>
          <w:lang w:val="en-US" w:eastAsia="zh-CN"/>
        </w:rPr>
        <w:t xml:space="preserve"> plantations 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val="en-US" w:eastAsia="zh-CN"/>
        </w:rPr>
        <w:t>under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eastAsia="zh-CN"/>
        </w:rPr>
        <w:t xml:space="preserve"> different stand ages (9, 15, 25, 35, and 55 years) 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val="en-US" w:eastAsia="zh-CN"/>
        </w:rPr>
        <w:t>in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eastAsia="zh-CN"/>
        </w:rPr>
        <w:t xml:space="preserve"> the bulk and rhizosphere soils</w:t>
      </w:r>
      <w:r>
        <w:rPr>
          <w:rFonts w:hint="eastAsia" w:ascii="Times New Roman" w:hAnsi="Times New Roman" w:cs="Times New Roman" w:eastAsiaTheme="minorEastAsia"/>
          <w:b w:val="0"/>
          <w:bCs w:val="0"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cs="Times New Roman"/>
          <w:b w:val="0"/>
          <w:bCs w:val="0"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 w:eastAsiaTheme="minorEastAsia"/>
          <w:b w:val="0"/>
          <w:bCs w:val="0"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t xml:space="preserve">Values are 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eastAsia="zh-CN"/>
        </w:rPr>
        <w:t>mean ± standard error (n = 6)</w:t>
      </w:r>
      <w:r>
        <w:rPr>
          <w:rFonts w:hint="eastAsia" w:ascii="Times New Roman" w:hAnsi="Times New Roman" w:cs="Times New Roman" w:eastAsiaTheme="minorEastAsia"/>
          <w:b w:val="0"/>
          <w:bCs w:val="0"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eastAsia="zh-CN"/>
        </w:rPr>
        <w:t>Different uppercase letters (A, B, and C) indicate that means are significantly different (</w:t>
      </w:r>
      <w:r>
        <w:rPr>
          <w:rFonts w:hint="eastAsia" w:ascii="Times New Roman" w:hAnsi="Times New Roman" w:eastAsia="Times New Roman" w:cs="Times New Roman"/>
          <w:b w:val="0"/>
          <w:bCs w:val="0"/>
          <w:i/>
          <w:iCs/>
          <w:sz w:val="24"/>
          <w:lang w:val="en-US" w:eastAsia="zh-CN"/>
        </w:rPr>
        <w:t>P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eastAsia="zh-CN"/>
        </w:rPr>
        <w:t xml:space="preserve"> &lt; 0.05) among different stand age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val="en-US" w:eastAsia="zh-CN"/>
        </w:rPr>
        <w:t>s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eastAsia="zh-CN"/>
        </w:rPr>
        <w:t xml:space="preserve"> within bulk soil; whereas different lowercase letters (a, b,and c) indicate that means are significantly different (</w:t>
      </w:r>
      <w:r>
        <w:rPr>
          <w:rFonts w:hint="eastAsia" w:ascii="Times New Roman" w:hAnsi="Times New Roman" w:eastAsia="Times New Roman" w:cs="Times New Roman"/>
          <w:b w:val="0"/>
          <w:bCs w:val="0"/>
          <w:i/>
          <w:iCs/>
          <w:sz w:val="24"/>
          <w:lang w:val="en-US" w:eastAsia="zh-CN"/>
        </w:rPr>
        <w:t>P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eastAsia="zh-CN"/>
        </w:rPr>
        <w:t xml:space="preserve"> &lt; 0.05) among different stand ages within rhizosphere soil</w:t>
      </w:r>
      <w:r>
        <w:rPr>
          <w:rFonts w:hint="eastAsia" w:ascii="Times New Roman" w:hAnsi="Times New Roman" w:cs="Times New Roman" w:eastAsiaTheme="minorEastAsia"/>
          <w:b w:val="0"/>
          <w:bCs w:val="0"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eastAsia="zh-CN"/>
        </w:rPr>
        <w:t>The number of asterisks indicates the level of difference between bulk and rhizosphere soils of the same stand age.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2"/>
        </w:rPr>
        <w:t xml:space="preserve">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hint="eastAsia" w:ascii="Times New Roman" w:hAnsi="Times New Roman" w:eastAsia="Times New Roman" w:cs="Times New Roman"/>
          <w:b w:val="0"/>
          <w:bCs w:val="0"/>
          <w:i/>
          <w:iCs/>
          <w:sz w:val="24"/>
          <w:lang w:val="en-US" w:eastAsia="zh-CN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0.05,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hint="eastAsia" w:ascii="Times New Roman" w:hAnsi="Times New Roman" w:eastAsia="Times New Roman" w:cs="Times New Roman"/>
          <w:b w:val="0"/>
          <w:bCs w:val="0"/>
          <w:i/>
          <w:iCs/>
          <w:sz w:val="24"/>
          <w:lang w:val="en-US" w:eastAsia="zh-CN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0.01,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hint="eastAsia" w:ascii="Times New Roman" w:hAnsi="Times New Roman" w:eastAsia="Times New Roman" w:cs="Times New Roman"/>
          <w:b w:val="0"/>
          <w:bCs w:val="0"/>
          <w:i/>
          <w:iCs/>
          <w:sz w:val="24"/>
          <w:lang w:val="en-US" w:eastAsia="zh-CN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0.001</w:t>
      </w:r>
      <w:r>
        <w:rPr>
          <w:rFonts w:ascii="Times New Roman" w:hAnsi="Times New Roman" w:eastAsia="宋体" w:cs="Times New Roman"/>
          <w:color w:val="000000"/>
          <w:kern w:val="0"/>
          <w:sz w:val="24"/>
          <w:szCs w:val="22"/>
        </w:rPr>
        <w:t>.</w:t>
      </w:r>
    </w:p>
    <w:tbl>
      <w:tblPr>
        <w:tblStyle w:val="4"/>
        <w:tblW w:w="5461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2"/>
        <w:gridCol w:w="1422"/>
        <w:gridCol w:w="1526"/>
        <w:gridCol w:w="1586"/>
        <w:gridCol w:w="1586"/>
        <w:gridCol w:w="1586"/>
        <w:gridCol w:w="1587"/>
      </w:tblGrid>
      <w:tr w14:paraId="2EB6D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785F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FA01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compartment</w:t>
            </w:r>
          </w:p>
        </w:tc>
        <w:tc>
          <w:tcPr>
            <w:tcW w:w="7871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DE601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Stand age (year)</w:t>
            </w:r>
          </w:p>
        </w:tc>
      </w:tr>
      <w:tr w14:paraId="076A9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3D4425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97CBFB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9775C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158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98F42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158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57647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25</w:t>
            </w:r>
          </w:p>
        </w:tc>
        <w:tc>
          <w:tcPr>
            <w:tcW w:w="158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8294D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35</w:t>
            </w:r>
          </w:p>
        </w:tc>
        <w:tc>
          <w:tcPr>
            <w:tcW w:w="158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D2759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55</w:t>
            </w:r>
          </w:p>
        </w:tc>
      </w:tr>
      <w:tr w14:paraId="59502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366831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Soil pH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3761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235B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4.60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0.04A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E3CE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4.54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0.03A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D151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3.99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0.04C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DAC3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4.22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0.05BC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11D7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4.34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0.12AB</w:t>
            </w:r>
          </w:p>
        </w:tc>
      </w:tr>
      <w:tr w14:paraId="11589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AE6D6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59D6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CF0D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4.56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0.10a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C859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3.84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0.05b***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08BB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3.56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0.11bc**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1435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3.62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0.08bc**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2B83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3.48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0.02c***</w:t>
            </w:r>
          </w:p>
        </w:tc>
      </w:tr>
      <w:tr w14:paraId="6141E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4CEE8E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SWC (%)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69FE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0289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25.13±3.31C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6D55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36.55±1.10B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B592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50.19±0.56A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7E4A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50.19±1.30A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1DB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44.34±1.36A</w:t>
            </w:r>
          </w:p>
        </w:tc>
      </w:tr>
      <w:tr w14:paraId="31D46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C7944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1F6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04FB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35.94±2.96c*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4D30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54.8</w:t>
            </w:r>
            <w:r>
              <w:rPr>
                <w:rStyle w:val="8"/>
                <w:rFonts w:hint="eastAsia" w:eastAsia="宋体" w:cs="Times New Roman"/>
                <w:b w:val="0"/>
                <w:sz w:val="18"/>
                <w:szCs w:val="18"/>
                <w:lang w:val="en-US" w:eastAsia="zh-CN" w:bidi="ar"/>
              </w:rPr>
              <w:t>7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±1.1</w:t>
            </w:r>
            <w:r>
              <w:rPr>
                <w:rStyle w:val="8"/>
                <w:rFonts w:hint="eastAsia" w:eastAsia="宋体" w:cs="Times New Roman"/>
                <w:b w:val="0"/>
                <w:sz w:val="18"/>
                <w:szCs w:val="18"/>
                <w:lang w:val="en-US" w:eastAsia="zh-CN" w:bidi="ar"/>
              </w:rPr>
              <w:t>8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ab***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E00F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55.45±2.12ab*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36D0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63.25±2.08a**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3683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53.28±2.51b*</w:t>
            </w:r>
          </w:p>
        </w:tc>
      </w:tr>
      <w:tr w14:paraId="6B27C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115552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DOC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 xml:space="preserve"> (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g kg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vertAlign w:val="superscript"/>
                <w:lang w:val="en-US" w:eastAsia="zh-CN" w:bidi="ar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1727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990F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18.97±0.34C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D24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22.72±0.77BC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82D2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26.85±1.31AB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1420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28.33±1.72AB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E78E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30.33±2.43A</w:t>
            </w:r>
          </w:p>
        </w:tc>
      </w:tr>
      <w:tr w14:paraId="242AB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0EB5A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5110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248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38.15±3.07c**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E4B8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95.72±5.31b***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D744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123.38±4.93ab***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821C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138.59±18.44a**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4FA9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138.74±4.58a***</w:t>
            </w:r>
          </w:p>
        </w:tc>
      </w:tr>
      <w:tr w14:paraId="391222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56E43F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IN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 xml:space="preserve"> (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g kg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vertAlign w:val="superscript"/>
                <w:lang w:val="en-US" w:eastAsia="zh-CN" w:bidi="ar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EA6A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F029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100.58±6.25C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8A13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121.79±5.69BC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19C8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247.27±15.13A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FCE5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210.62±12.32A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156F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163.72±8.85B</w:t>
            </w:r>
          </w:p>
        </w:tc>
      </w:tr>
      <w:tr w14:paraId="74DD5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75446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1C79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DAC6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306.89±5.21a***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B66D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519.39±25.54c***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0F1E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466.09±16.63c***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E4D8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657.96±7.86a***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A389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589.48±18.59b***</w:t>
            </w:r>
          </w:p>
        </w:tc>
      </w:tr>
      <w:tr w14:paraId="5F28C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727ADF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SAP (mg kg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vertAlign w:val="superscript"/>
                <w:lang w:val="en-US" w:eastAsia="zh-CN" w:bidi="ar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81A3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1593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5.79±0.43A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42DB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4.25±0.49A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AB32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1.05±0.39B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AF9B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1.19±0.17B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A7D5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2.01±0.37B</w:t>
            </w:r>
          </w:p>
        </w:tc>
      </w:tr>
      <w:tr w14:paraId="1ED516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E32F0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107D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F54C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6.74±1.15ab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DB97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5.42±0.76ab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5D30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3.70±0.42b**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DDB1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5.42±0.66ab**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4F49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8.96±1.31a**</w:t>
            </w:r>
          </w:p>
        </w:tc>
      </w:tr>
      <w:tr w14:paraId="665A3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EC9ECC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C:N ratio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FAF4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0A6B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0.19±0.01A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6339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0.19±0.01A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AEB3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0.11±0.01C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5C18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0.14±0.01BC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8D7B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0.19±0.01AB</w:t>
            </w:r>
          </w:p>
        </w:tc>
      </w:tr>
      <w:tr w14:paraId="77620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8A7FAF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BEBA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76E6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0.12±0.01c**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DAFE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0.19±0.01b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5837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0.27±0.02a***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D415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0.21±0.03ab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DF60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0.24±0.01ab**</w:t>
            </w:r>
          </w:p>
        </w:tc>
      </w:tr>
      <w:tr w14:paraId="082B3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602B4AF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C:P ratio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0F24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856AA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3.36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0.25B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D6E75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5.80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0.81B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AFC8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45.78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14.12A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E4C30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25.81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3.30AB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678B1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21.18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7.69AB</w:t>
            </w:r>
          </w:p>
        </w:tc>
      </w:tr>
      <w:tr w14:paraId="47E4EC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F15AE5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425B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2E78F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6.28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0.85c*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0857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19.79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3.56abc**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E6E4E7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35.24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3.79a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A73B8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28.01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5.74ab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B70C1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18.27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4.02bc</w:t>
            </w:r>
          </w:p>
        </w:tc>
      </w:tr>
      <w:tr w14:paraId="23C75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DA30AE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lang w:val="en-US" w:eastAsia="zh-CN" w:bidi="ar"/>
              </w:rPr>
              <w:t>N:P ratio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A923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CF8AF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17.61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1.15B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35D57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30.99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4.58B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A4856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419.94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132.82A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66A23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201.58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42.37AB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C67F5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105.22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28.77B</w:t>
            </w:r>
          </w:p>
        </w:tc>
      </w:tr>
      <w:tr w14:paraId="3B7D6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6E4EC15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D891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3B9A8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50.99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6.91b**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7085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108.72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20.02ab**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7768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134.05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15.39a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9AECC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130.68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15.68a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C81C8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76.92</w:t>
            </w:r>
            <w:r>
              <w:rPr>
                <w:rStyle w:val="9"/>
                <w:rFonts w:hint="default" w:ascii="Times New Roman" w:hAnsi="Times New Roman" w:cs="Times New Roman"/>
                <w:b w:val="0"/>
                <w:sz w:val="18"/>
                <w:szCs w:val="18"/>
                <w:lang w:val="en-US" w:eastAsia="zh-CN" w:bidi="ar"/>
              </w:rPr>
              <w:t>±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16.70ab</w:t>
            </w:r>
          </w:p>
        </w:tc>
      </w:tr>
      <w:tr w14:paraId="211AC0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28C7958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  <w:t>MBC (mg kg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vertAlign w:val="superscript"/>
                <w:lang w:val="en-US" w:eastAsia="zh-CN" w:bidi="ar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  <w:t>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C099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FC6B4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55.96±8.93C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FC8A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130.52±18.00B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B5C2C8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212.71±16.95A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1179D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217.98±24.40A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E2C2F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238.48±10.44A</w:t>
            </w:r>
          </w:p>
        </w:tc>
      </w:tr>
      <w:tr w14:paraId="1AE6A2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0677BEC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5EB6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A5014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166.97±25.71b*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08037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260.28±14.07ab**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1483C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304.08±29.69a*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5C1FB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328.05±26.85a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CF396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295.64±34.60a</w:t>
            </w:r>
          </w:p>
        </w:tc>
      </w:tr>
      <w:tr w14:paraId="32143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7A1B65C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  <w:t>MB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  <w:t>N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  <w:t xml:space="preserve"> (mg kg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vertAlign w:val="superscript"/>
                <w:lang w:val="en-US" w:eastAsia="zh-CN" w:bidi="ar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  <w:t>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B0A7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0BA95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5.33±0.29C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CD4A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10.59±0.87B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45AB4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17.56±0.32A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9516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16.87±0.47A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1E94B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15.97±0.58A</w:t>
            </w:r>
          </w:p>
        </w:tc>
      </w:tr>
      <w:tr w14:paraId="4C5DA0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01BCCD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B420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ADFF8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15.58±1.85c**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D1D33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27.12±0.90b***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9032E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30.98±0.45b***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A57B4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39.36±2.49a***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01064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25.63±1.90b**</w:t>
            </w:r>
          </w:p>
        </w:tc>
      </w:tr>
      <w:tr w14:paraId="73A7F7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5ED3E8A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  <w:t>MB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  <w:t>P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  <w:t xml:space="preserve"> (mg kg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vertAlign w:val="superscript"/>
                <w:lang w:val="en-US" w:eastAsia="zh-CN" w:bidi="ar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-6"/>
                <w:kern w:val="0"/>
                <w:sz w:val="22"/>
                <w:szCs w:val="32"/>
                <w:u w:val="none"/>
                <w:lang w:val="en-US" w:eastAsia="zh-CN" w:bidi="ar"/>
              </w:rPr>
              <w:t>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EBD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6A607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0.86±0.10D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8E375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2.14±0.29C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18BA3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3.79±0.42AB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A5827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4.81±0.29A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7D1BE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3.55±0.40B</w:t>
            </w:r>
          </w:p>
        </w:tc>
      </w:tr>
      <w:tr w14:paraId="2E953E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3E0B6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368D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38A610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5.68±0.72b***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986CD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8.99±0.80a***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1EE9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10.11±0.76a**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C386D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12.06±0.30a***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F2DD6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11.56±0.94a**</w:t>
            </w:r>
          </w:p>
        </w:tc>
      </w:tr>
      <w:tr w14:paraId="34AE4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6B3F7C4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vertAlign w:val="baseline"/>
                <w:lang w:val="en-US" w:eastAsia="zh-CN" w:bidi="ar"/>
              </w:rPr>
              <w:t>MBC:MBN ratio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F7D0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03AFE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10.65±1.77A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30B14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12.33±1.28A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62673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12.18±1.08A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2B5E1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12.96±1.42A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68FE9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15.09±1.08A</w:t>
            </w:r>
          </w:p>
        </w:tc>
      </w:tr>
      <w:tr w14:paraId="29773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676512D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vertAlign w:val="baseline"/>
                <w:lang w:val="en-US" w:eastAsia="zh-CN" w:bidi="ar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3FC1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8FEDF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11.61±2.47a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2EC7C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9.60±0.43a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5391C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9.85±1.01a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E194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8.41±0.62a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EBDBA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11.65±1.27a</w:t>
            </w:r>
          </w:p>
        </w:tc>
      </w:tr>
      <w:tr w14:paraId="33351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BDDB76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vertAlign w:val="baseline"/>
                <w:lang w:val="en-US" w:eastAsia="zh-CN" w:bidi="ar"/>
              </w:rPr>
              <w:t>MBC:MBP ratio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BF3C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2930D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75.28±20.08A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95CFF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66.31±9.60A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15A2A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61.41±11.88A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4B751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46.04±6.23A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A8C8E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72.44±10.23A</w:t>
            </w:r>
          </w:p>
        </w:tc>
      </w:tr>
      <w:tr w14:paraId="6445D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6A94A8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1278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F7683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30.87±4.74a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FF330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30.13±3.19a**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54042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30.24±2.48a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4E5A5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27.17±1.95a*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936A8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25.73±2.24a**</w:t>
            </w:r>
          </w:p>
        </w:tc>
      </w:tr>
      <w:tr w14:paraId="5CD97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EAE77E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2"/>
                <w:szCs w:val="32"/>
                <w:u w:val="none"/>
                <w:vertAlign w:val="baseline"/>
                <w:lang w:val="en-US" w:eastAsia="zh-CN" w:bidi="ar"/>
              </w:rPr>
              <w:t>MBN:MBP ratio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8570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D52AD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6.84±1.06A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4B4E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5.29±0.61AB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EB24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4.95±0.61AB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EED7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3.58±0.27B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D3F2E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5.03±1.00AB</w:t>
            </w:r>
          </w:p>
        </w:tc>
      </w:tr>
      <w:tr w14:paraId="776AB8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6D51214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0177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66477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2.86±0.39a**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658A3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3.14±0.29a**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96A81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3.15±0.24a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A4B1AF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3.26±0.18a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04CEF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2.24±0.11a*</w:t>
            </w:r>
          </w:p>
        </w:tc>
      </w:tr>
      <w:tr w14:paraId="662A65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6398138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BG</w:t>
            </w:r>
          </w:p>
          <w:p w14:paraId="487974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(μmol g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 xml:space="preserve"> h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9DAB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0E58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0.10±0.01C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C61A9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0.19±0.03BC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78EF1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0.42±0.05BC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20F42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0.64±0.18B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052B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1.13±0.14A</w:t>
            </w:r>
          </w:p>
        </w:tc>
      </w:tr>
      <w:tr w14:paraId="48B33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0AD73C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CEDD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BF0AD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1.25±0.26b**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20888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1.60±0.13b***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16F93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1.90±0.22b**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EBA69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3.63±0.06a***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6A67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2.53±0.19</w:t>
            </w:r>
            <w:r>
              <w:rPr>
                <w:rStyle w:val="8"/>
                <w:rFonts w:hint="eastAsia" w:eastAsia="宋体" w:cs="Times New Roman"/>
                <w:b w:val="0"/>
                <w:sz w:val="18"/>
                <w:szCs w:val="18"/>
                <w:lang w:val="en-US" w:eastAsia="zh-CN" w:bidi="ar"/>
              </w:rPr>
              <w:t>a</w:t>
            </w:r>
            <w:bookmarkStart w:id="2" w:name="_GoBack"/>
            <w:bookmarkEnd w:id="2"/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b***</w:t>
            </w:r>
          </w:p>
        </w:tc>
      </w:tr>
      <w:tr w14:paraId="1F8FF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6A2C1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NAG+LAP</w:t>
            </w:r>
          </w:p>
          <w:p w14:paraId="611EAB3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(</w:t>
            </w: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</w:rPr>
              <w:t>μmol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lang w:val="en-US" w:eastAsia="zh-CN"/>
              </w:rPr>
              <w:t xml:space="preserve"> g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lang w:val="en-US" w:eastAsia="zh-CN"/>
              </w:rPr>
              <w:t xml:space="preserve"> h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00F9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02974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0.18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±0.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03C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4837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0.27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±0.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03BC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67531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.5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±0.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09B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1A4D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1.2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±0.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38261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06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±0.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A</w:t>
            </w:r>
          </w:p>
        </w:tc>
      </w:tr>
      <w:tr w14:paraId="3C074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8207BF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6150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68C2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04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±0.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09c***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A76B0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2.32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±0.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b**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3BB27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2.7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5±0.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18b***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5A0AC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3.86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±0.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30a**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EC419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34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±0.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</w:t>
            </w: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Style w:val="8"/>
                <w:rFonts w:hint="eastAsia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c</w:t>
            </w:r>
          </w:p>
        </w:tc>
      </w:tr>
      <w:tr w14:paraId="14A51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0C2E0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AP</w:t>
            </w:r>
          </w:p>
          <w:p w14:paraId="3753BE8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(μmol g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 xml:space="preserve"> h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74C1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536D0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12.08±1.55B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03003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15.70±0.87B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24E7B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30.50±3.49A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AB42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26.57±1.98A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606D02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8.35±0.74B</w:t>
            </w:r>
          </w:p>
        </w:tc>
      </w:tr>
      <w:tr w14:paraId="47E54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01E44C0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9A51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1E475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23.81±2.23c*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068B9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49.75±4.34b***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A95DA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54.65±5.25b*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D8527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122.50±3.50a***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1A651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43.85±1.65b***</w:t>
            </w:r>
          </w:p>
        </w:tc>
      </w:tr>
      <w:tr w14:paraId="7DAFA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4ECC6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Enzymatic C:N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5F85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955052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0.88±0.03A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1391A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0.94±0.04A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9ACC3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0.96±0.03A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9F73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0.88±0.05A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614E2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1.00±0.02A</w:t>
            </w:r>
          </w:p>
        </w:tc>
      </w:tr>
      <w:tr w14:paraId="67B87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0C73BDE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C526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D0A09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1.01±0.03b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EACCB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0.96±0.02b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5E7A8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0.95±0.01b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83F29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0.99±0.01b*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B25537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1.09±0.02a**</w:t>
            </w:r>
          </w:p>
        </w:tc>
      </w:tr>
      <w:tr w14:paraId="012A28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CDFDD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Enzymatic C:P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37C0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3672BE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0.48±0.01C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5F980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0.54±0.02BC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A87B0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0.58±0.01B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41580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0.61±0.03B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B6364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0.78±0.02A</w:t>
            </w:r>
          </w:p>
        </w:tc>
      </w:tr>
      <w:tr w14:paraId="54FF22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10684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31D3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A859B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0.70±0.03a**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14CDB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0.68±0.00a**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2B5B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0.69±0.01a***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5AC3D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0.70±0.00a*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BF734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0.73±0.01a*</w:t>
            </w:r>
          </w:p>
        </w:tc>
      </w:tr>
      <w:tr w14:paraId="2D2F6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9CA9B9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pacing w:val="0"/>
                <w:sz w:val="22"/>
                <w:szCs w:val="32"/>
                <w:u w:val="none"/>
                <w:lang w:val="en-US" w:eastAsia="zh-CN"/>
              </w:rPr>
              <w:t>Enzymatic N:P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952E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1E3E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0.55±0.01D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62F82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0.58±0.01CD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FB6EF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0.61±0.01C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3EBF6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0.70±0.01B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CE893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0.77±0.01A</w:t>
            </w:r>
          </w:p>
        </w:tc>
      </w:tr>
      <w:tr w14:paraId="05067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5F6407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D08D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DE306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0.69±0.01ab***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7DE59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0.71±0.01ab***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5A90E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0.73±0.01a***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30C5F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0.70±0.01ab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79A4A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</w:pPr>
            <w:r>
              <w:rPr>
                <w:rStyle w:val="8"/>
                <w:rFonts w:hint="default" w:ascii="Times New Roman" w:hAnsi="Times New Roman" w:eastAsia="宋体" w:cs="Times New Roman"/>
                <w:b w:val="0"/>
                <w:sz w:val="18"/>
                <w:szCs w:val="18"/>
                <w:lang w:val="en-US" w:eastAsia="zh-CN" w:bidi="ar"/>
              </w:rPr>
              <w:t>0.67±0.01b***</w:t>
            </w:r>
          </w:p>
        </w:tc>
      </w:tr>
      <w:tr w14:paraId="4E4DA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4651B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  <w:lang w:val="en-US" w:eastAsia="zh-CN"/>
              </w:rPr>
              <w:t>CUE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3821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DDC55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0.46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0.03A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6D6A6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0.47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0.02A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19AC9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0.36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0.03A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04F05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0.44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0.03A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A8F3B6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0.37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0.03A</w:t>
            </w:r>
          </w:p>
        </w:tc>
      </w:tr>
      <w:tr w14:paraId="6E9728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BA9D56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9CCC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DEFC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0.37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0.03ab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00FA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0.44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0.02a*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7F9C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0.44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0.02a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FFBCC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0.40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0.02ab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5E9C4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0.33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0.03b</w:t>
            </w:r>
          </w:p>
        </w:tc>
      </w:tr>
      <w:tr w14:paraId="6F214B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0FE1FB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  <w:t>Vector length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362D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EC67E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1.01±0.04B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3308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1.08±0.04B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3FC0C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1.13±0.03AB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5787C5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1.07±0.05B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10093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1.27±0.03A</w:t>
            </w:r>
          </w:p>
        </w:tc>
      </w:tr>
      <w:tr w14:paraId="407571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0408AB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1D27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EE9F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1.23±0.04ab*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D98F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1.18±0.02b*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AC089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1.17±0.02b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165D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1.22±0.01b*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7631C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1.31±0.02a</w:t>
            </w:r>
          </w:p>
        </w:tc>
      </w:tr>
      <w:tr w14:paraId="38EAC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2FC4F1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2"/>
                <w:szCs w:val="3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  <w:t xml:space="preserve">Vector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  <w:lang w:val="en-US" w:eastAsia="zh-CN"/>
              </w:rPr>
              <w:t>angle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70F9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3A29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61.26±0.54A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76743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60.10±0.60AB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CBDDE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58.76±0.56B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E8EFF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55.04±0.43C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7A55F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52.32±0.36D</w:t>
            </w:r>
          </w:p>
        </w:tc>
      </w:tr>
      <w:tr w14:paraId="5DE4B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E5F7D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EC48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3285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55.44±0.53ab***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88880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54.57±0.52ab***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94469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54.00±0.35b***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2DA44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54.87±0.25ab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B3CF5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56.10±0.42a***</w:t>
            </w:r>
          </w:p>
        </w:tc>
      </w:tr>
      <w:tr w14:paraId="32938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13E1E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  <w:lang w:val="en-US" w:eastAsia="zh-CN"/>
              </w:rPr>
              <w:t>EMF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59F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32"/>
                <w:u w:val="none"/>
                <w:lang w:val="en-US" w:eastAsia="zh-CN" w:bidi="ar"/>
              </w:rPr>
              <w:t>Bulk soil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327F2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0.14±0.02D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4ADA99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0.26±0.01C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1574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0.52±0.03AB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FB60A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0.57±0.03A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9553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0.45±0.02B</w:t>
            </w:r>
          </w:p>
        </w:tc>
      </w:tr>
      <w:tr w14:paraId="6FA1B2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582" w:type="dxa"/>
            <w:vMerge w:val="continue"/>
            <w:tcBorders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FABF2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32"/>
                <w:u w:val="none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958D0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22"/>
                <w:szCs w:val="32"/>
                <w:u w:val="none"/>
                <w:lang w:val="en-US" w:eastAsia="zh-CN" w:bidi="ar"/>
              </w:rPr>
              <w:t>Rhi. soil</w:t>
            </w:r>
          </w:p>
        </w:tc>
        <w:tc>
          <w:tcPr>
            <w:tcW w:w="152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3FAA4E5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0.15±0.01c</w:t>
            </w:r>
          </w:p>
        </w:tc>
        <w:tc>
          <w:tcPr>
            <w:tcW w:w="158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2CB5D9D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0.44±0.03b**</w:t>
            </w:r>
          </w:p>
        </w:tc>
        <w:tc>
          <w:tcPr>
            <w:tcW w:w="158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5A0B4BF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0.51±0.03b</w:t>
            </w:r>
          </w:p>
        </w:tc>
        <w:tc>
          <w:tcPr>
            <w:tcW w:w="158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789BA74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0.70±0.03a*</w:t>
            </w:r>
          </w:p>
        </w:tc>
        <w:tc>
          <w:tcPr>
            <w:tcW w:w="158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042B741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18"/>
                <w:szCs w:val="18"/>
                <w:vertAlign w:val="baseline"/>
                <w:lang w:val="en-US" w:eastAsia="zh-CN"/>
              </w:rPr>
              <w:t>0.51±0.02b</w:t>
            </w:r>
          </w:p>
        </w:tc>
      </w:tr>
    </w:tbl>
    <w:p w14:paraId="09518A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jc w:val="both"/>
        <w:textAlignment w:val="auto"/>
        <w:rPr>
          <w:rFonts w:hint="eastAsia" w:ascii="Times New Roman" w:hAnsi="Times New Roman" w:cs="Times New Roman"/>
          <w:b w:val="0"/>
          <w:bCs w:val="0"/>
          <w:color w:val="000000" w:themeColor="text1"/>
          <w:kern w:val="0"/>
          <w:sz w:val="24"/>
          <w:szCs w:val="22"/>
          <w:lang w:val="en-US" w:eastAsia="zh-CN"/>
          <w14:textFill>
            <w14:solidFill>
              <w14:schemeClr w14:val="tx1"/>
            </w14:solidFill>
          </w14:textFill>
        </w:rPr>
        <w:sectPr>
          <w:pgSz w:w="11906" w:h="16838"/>
          <w:pgMar w:top="1440" w:right="1083" w:bottom="1440" w:left="108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val="en-US" w:eastAsia="zh-CN"/>
        </w:rPr>
        <w:t xml:space="preserve">SWC, soil water content; DOC, dissolved organic carbon; IN, inorganic nitrogen; SAP, soil available phosphorus; C:N, dissolved organic carbon to inorganic nitrogen ratio; C:P, dissolved organic carbon to soil available phosphorus ratio; N:P, inorganic nitrogen to soil available phosphorus ratio; MBC, microbial biomass carbon; MBN, microbial biomass nitrogen; MBP, microbial biomass phosphorus; 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BG, </w:t>
      </w:r>
      <w:r>
        <w:rPr>
          <w:rFonts w:ascii="Times New Roman" w:hAnsi="Times New Roman" w:cs="Times New Roman"/>
          <w:i/>
          <w:color w:val="auto"/>
          <w:kern w:val="2"/>
          <w:szCs w:val="24"/>
        </w:rPr>
        <w:t>β</w:t>
      </w:r>
      <w:r>
        <w:rPr>
          <w:rFonts w:ascii="Times New Roman" w:hAnsi="Times New Roman" w:cs="Times New Roman"/>
          <w:color w:val="auto"/>
          <w:kern w:val="2"/>
          <w:szCs w:val="24"/>
        </w:rPr>
        <w:t>-1,4-glucosidase</w:t>
      </w:r>
      <w:r>
        <w:rPr>
          <w:rFonts w:hint="eastAsia" w:ascii="Times New Roman" w:hAnsi="Times New Roman" w:cs="Times New Roman"/>
          <w:color w:val="auto"/>
          <w:kern w:val="2"/>
          <w:szCs w:val="24"/>
        </w:rPr>
        <w:t>;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 NAG, </w:t>
      </w:r>
      <w:r>
        <w:rPr>
          <w:rFonts w:ascii="Times New Roman" w:hAnsi="Times New Roman" w:cs="Times New Roman"/>
          <w:i/>
          <w:iCs/>
          <w:color w:val="auto"/>
        </w:rPr>
        <w:t>β</w:t>
      </w:r>
      <w:r>
        <w:rPr>
          <w:rFonts w:ascii="Times New Roman" w:hAnsi="Times New Roman" w:cs="Times New Roman"/>
          <w:color w:val="auto"/>
        </w:rPr>
        <w:t>-1,4-N-acetylglucosaminidase</w:t>
      </w:r>
      <w:r>
        <w:rPr>
          <w:rFonts w:hint="eastAsia" w:ascii="Times New Roman" w:hAnsi="Times New Roman" w:eastAsia="宋体" w:cs="Times New Roman"/>
          <w:color w:val="auto"/>
          <w:kern w:val="2"/>
          <w:szCs w:val="24"/>
        </w:rPr>
        <w:t>;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 LAP, </w:t>
      </w:r>
      <w:r>
        <w:rPr>
          <w:rFonts w:ascii="Times New Roman" w:hAnsi="Times New Roman" w:cs="Times New Roman"/>
          <w:color w:val="auto"/>
        </w:rPr>
        <w:t>L-leucine aminopeptidase</w:t>
      </w:r>
      <w:r>
        <w:rPr>
          <w:rFonts w:hint="eastAsia" w:ascii="Times New Roman" w:hAnsi="Times New Roman" w:cs="Times New Roman"/>
          <w:color w:val="auto"/>
          <w:kern w:val="2"/>
          <w:szCs w:val="24"/>
        </w:rPr>
        <w:t>;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 AP, </w:t>
      </w:r>
      <w:r>
        <w:rPr>
          <w:rFonts w:ascii="Times New Roman" w:hAnsi="Times New Roman" w:cs="Times New Roman"/>
          <w:color w:val="auto"/>
          <w:kern w:val="2"/>
          <w:szCs w:val="24"/>
        </w:rPr>
        <w:t>acid phosphatase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val="en-US" w:eastAsia="zh-CN"/>
        </w:rPr>
        <w:t xml:space="preserve">; </w:t>
      </w:r>
      <w:r>
        <w:rPr>
          <w:rFonts w:hint="eastAsia" w:eastAsia="Times New Roman" w:cs="Times New Roman"/>
          <w:b w:val="0"/>
          <w:bCs w:val="0"/>
          <w:sz w:val="24"/>
          <w:lang w:val="en-US" w:eastAsia="zh-CN"/>
        </w:rPr>
        <w:t>Enzymatic C:N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val="en-US" w:eastAsia="zh-CN"/>
        </w:rPr>
        <w:t xml:space="preserve">, ln (BG): ln (NAG+LAP); </w:t>
      </w:r>
      <w:r>
        <w:rPr>
          <w:rFonts w:hint="eastAsia" w:eastAsia="Times New Roman" w:cs="Times New Roman"/>
          <w:b w:val="0"/>
          <w:bCs w:val="0"/>
          <w:sz w:val="24"/>
          <w:lang w:val="en-US" w:eastAsia="zh-CN"/>
        </w:rPr>
        <w:t>Enzymatic C:P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val="en-US" w:eastAsia="zh-CN"/>
        </w:rPr>
        <w:t xml:space="preserve">, ln (BG): ln (AP); </w:t>
      </w:r>
      <w:r>
        <w:rPr>
          <w:rFonts w:hint="eastAsia" w:eastAsia="Times New Roman" w:cs="Times New Roman"/>
          <w:b w:val="0"/>
          <w:bCs w:val="0"/>
          <w:sz w:val="24"/>
          <w:lang w:val="en-US" w:eastAsia="zh-CN"/>
        </w:rPr>
        <w:t>Enzymatic N:P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val="en-US" w:eastAsia="zh-CN"/>
        </w:rPr>
        <w:t>, ln (NAG+LAP): ln (AP); CUE, carbon use efficiency; EMF, ecosystem multifunctionality.</w:t>
      </w:r>
    </w:p>
    <w:p w14:paraId="09EDDD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after="0" w:line="480" w:lineRule="auto"/>
        <w:jc w:val="both"/>
        <w:rPr>
          <w:rFonts w:ascii="Times New Roman" w:hAnsi="Times New Roman" w:eastAsiaTheme="minorEastAsia"/>
          <w:sz w:val="24"/>
        </w:rPr>
      </w:pPr>
      <w:r>
        <w:rPr>
          <w:rFonts w:hint="eastAsia" w:ascii="Times New Roman" w:hAnsi="Times New Roman" w:eastAsia="等线" w:cs="Times New Roman"/>
          <w:b/>
          <w:bCs/>
          <w:color w:val="000000"/>
          <w:kern w:val="0"/>
          <w:sz w:val="24"/>
          <w:szCs w:val="22"/>
          <w:lang w:eastAsia="zh-CN"/>
        </w:rPr>
        <w:t>Table</w:t>
      </w:r>
      <w:r>
        <w:rPr>
          <w:rFonts w:ascii="Times New Roman" w:hAnsi="Times New Roman" w:eastAsia="等线" w:cs="Times New Roman"/>
          <w:b/>
          <w:bCs/>
          <w:color w:val="000000"/>
          <w:kern w:val="0"/>
          <w:sz w:val="24"/>
          <w:szCs w:val="22"/>
        </w:rPr>
        <w:t xml:space="preserve"> S</w:t>
      </w:r>
      <w:bookmarkStart w:id="1" w:name="OLE_LINK126"/>
      <w:r>
        <w:rPr>
          <w:rFonts w:hint="eastAsia" w:ascii="Times New Roman" w:hAnsi="Times New Roman" w:eastAsia="等线" w:cs="Times New Roman"/>
          <w:b/>
          <w:bCs/>
          <w:color w:val="000000"/>
          <w:kern w:val="0"/>
          <w:sz w:val="24"/>
          <w:szCs w:val="22"/>
          <w:lang w:val="en-US" w:eastAsia="zh-CN"/>
        </w:rPr>
        <w:t>2: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2"/>
        </w:rPr>
        <w:t xml:space="preserve"> </w:t>
      </w:r>
      <w:r>
        <w:rPr>
          <w:rFonts w:ascii="Times New Roman" w:hAnsi="Times New Roman" w:eastAsia="等线 Light" w:cs="Times New Roman"/>
          <w:color w:val="000000"/>
          <w:kern w:val="0"/>
          <w:sz w:val="24"/>
          <w:szCs w:val="24"/>
        </w:rPr>
        <w:t xml:space="preserve">The </w:t>
      </w:r>
      <w:r>
        <w:rPr>
          <w:rFonts w:hint="eastAsia" w:ascii="Times New Roman" w:hAnsi="Times New Roman" w:eastAsia="Times New Roman" w:cs="Times New Roman"/>
          <w:b w:val="0"/>
          <w:bCs w:val="0"/>
          <w:i/>
          <w:iCs/>
          <w:sz w:val="24"/>
          <w:lang w:val="en-US" w:eastAsia="zh-CN"/>
        </w:rPr>
        <w:t>P</w:t>
      </w:r>
      <w:r>
        <w:rPr>
          <w:rFonts w:ascii="Times New Roman" w:hAnsi="Times New Roman" w:eastAsia="等线 Light" w:cs="Times New Roman"/>
          <w:color w:val="000000"/>
          <w:kern w:val="0"/>
          <w:sz w:val="24"/>
          <w:szCs w:val="24"/>
        </w:rPr>
        <w:t xml:space="preserve"> values of 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2"/>
        </w:rPr>
        <w:t>multiple regression models</w:t>
      </w:r>
      <w:r>
        <w:rPr>
          <w:rFonts w:ascii="Times New Roman" w:hAnsi="Times New Roman" w:eastAsia="宋体" w:cs="Times New Roman"/>
          <w:color w:val="000000"/>
          <w:kern w:val="0"/>
          <w:sz w:val="24"/>
          <w:szCs w:val="22"/>
        </w:rPr>
        <w:t>.</w:t>
      </w:r>
      <w:bookmarkEnd w:id="1"/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2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0.05,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0.01,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0.001</w:t>
      </w:r>
      <w:r>
        <w:rPr>
          <w:rFonts w:ascii="Times New Roman" w:hAnsi="Times New Roman" w:eastAsia="宋体" w:cs="Times New Roman"/>
          <w:color w:val="000000"/>
          <w:kern w:val="0"/>
          <w:sz w:val="24"/>
          <w:szCs w:val="22"/>
        </w:rPr>
        <w:t>.</w:t>
      </w:r>
    </w:p>
    <w:tbl>
      <w:tblPr>
        <w:tblStyle w:val="4"/>
        <w:tblW w:w="6814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74"/>
        <w:gridCol w:w="2020"/>
        <w:gridCol w:w="1120"/>
      </w:tblGrid>
      <w:tr w14:paraId="20BD3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CC910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  <w:t>Response variables</w:t>
            </w:r>
          </w:p>
        </w:tc>
        <w:tc>
          <w:tcPr>
            <w:tcW w:w="20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E27D9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  <w:t>Explanatory variables</w:t>
            </w:r>
          </w:p>
        </w:tc>
        <w:tc>
          <w:tcPr>
            <w:tcW w:w="11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D0F7B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i/>
                <w:i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Times New Roman" w:cs="Times New Roman"/>
                <w:b w:val="0"/>
                <w:bCs w:val="0"/>
                <w:i/>
                <w:iCs/>
                <w:sz w:val="24"/>
                <w:lang w:val="en-US" w:eastAsia="zh-CN"/>
              </w:rPr>
              <w:t>P</w:t>
            </w:r>
            <w:r>
              <w:rPr>
                <w:rFonts w:ascii="Times New Roman" w:hAnsi="Times New Roman" w:eastAsia="等线" w:cs="Times New Roman"/>
                <w:i/>
                <w:i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  <w:t>values</w:t>
            </w:r>
          </w:p>
        </w:tc>
      </w:tr>
      <w:tr w14:paraId="32C542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2E92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hint="default"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/>
              </w:rPr>
              <w:t>Microbial C limitation in bulk soil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5B78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CUE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ED06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&lt;0.001***</w:t>
            </w:r>
          </w:p>
        </w:tc>
      </w:tr>
      <w:tr w14:paraId="48997D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5156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4054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MBC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33AD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&lt;0.001***</w:t>
            </w:r>
          </w:p>
        </w:tc>
      </w:tr>
      <w:tr w14:paraId="38AF56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ABF7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400C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IN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AEE6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0.0</w:t>
            </w: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31</w:t>
            </w: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*</w:t>
            </w:r>
          </w:p>
        </w:tc>
      </w:tr>
      <w:tr w14:paraId="547246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56B4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/>
              </w:rPr>
              <w:t>Microbial C limitation in rhizosphere soil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D213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hint="eastAsia"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CUE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69F2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&lt;0.001***</w:t>
            </w:r>
          </w:p>
        </w:tc>
      </w:tr>
      <w:tr w14:paraId="110479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E16C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451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hint="eastAsia"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pH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DE00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0</w:t>
            </w: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.0</w:t>
            </w: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17*</w:t>
            </w:r>
          </w:p>
        </w:tc>
      </w:tr>
      <w:tr w14:paraId="5455BB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AAA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974C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hint="eastAsia"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MBC:MBN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B182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0.0</w:t>
            </w: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60</w:t>
            </w:r>
          </w:p>
        </w:tc>
      </w:tr>
      <w:tr w14:paraId="2DA17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6FA9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9CBA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hint="eastAsia"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MBN:MBP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410F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0.084</w:t>
            </w:r>
          </w:p>
        </w:tc>
      </w:tr>
      <w:tr w14:paraId="61A4BF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F1B6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/>
              </w:rPr>
              <w:t>Microbial P limitation in bulk soil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F17D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MBP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FE52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&lt;0.001***</w:t>
            </w:r>
          </w:p>
        </w:tc>
      </w:tr>
      <w:tr w14:paraId="62803F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24E6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EC6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DOC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57DD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&lt;0.001***</w:t>
            </w:r>
          </w:p>
        </w:tc>
      </w:tr>
      <w:tr w14:paraId="16B3A7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45F8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967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IN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91BF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0.019*</w:t>
            </w:r>
          </w:p>
        </w:tc>
      </w:tr>
      <w:tr w14:paraId="52FA4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D975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/>
              </w:rPr>
              <w:t>Microbial P limitation in rhizosphere soil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24EB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CUE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E26A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0.0</w:t>
            </w: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34*</w:t>
            </w:r>
          </w:p>
        </w:tc>
      </w:tr>
      <w:tr w14:paraId="011B31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1AA6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9C3D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N:P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15CE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0.0</w:t>
            </w: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70</w:t>
            </w:r>
          </w:p>
        </w:tc>
      </w:tr>
      <w:tr w14:paraId="15385B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D158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/>
              </w:rPr>
              <w:t>EMF in bulk soil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9A8F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Vector angle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F96C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&lt;0.001***</w:t>
            </w:r>
          </w:p>
        </w:tc>
      </w:tr>
      <w:tr w14:paraId="0017E1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6358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746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AP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D82A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&lt;0.001***</w:t>
            </w:r>
          </w:p>
        </w:tc>
      </w:tr>
      <w:tr w14:paraId="04E3B8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C82D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4167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DOC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5FB8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0.002</w:t>
            </w: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**</w:t>
            </w:r>
          </w:p>
        </w:tc>
      </w:tr>
      <w:tr w14:paraId="0F2F44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ADA6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47D1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SAP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9DD9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0.009</w:t>
            </w: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**</w:t>
            </w:r>
          </w:p>
        </w:tc>
      </w:tr>
      <w:tr w14:paraId="7CAEF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C483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08FA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C:N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5845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0.022*</w:t>
            </w:r>
          </w:p>
        </w:tc>
      </w:tr>
      <w:tr w14:paraId="5B6F46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4F26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9306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pH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42BA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0.037</w:t>
            </w: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*</w:t>
            </w:r>
          </w:p>
        </w:tc>
      </w:tr>
      <w:tr w14:paraId="35F979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D8EE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等线" w:cs="Times New Roman"/>
                <w:color w:val="000000"/>
                <w:kern w:val="0"/>
                <w:sz w:val="20"/>
                <w:szCs w:val="20"/>
                <w:lang w:val="en-US" w:eastAsia="zh-CN"/>
              </w:rPr>
              <w:t>EMF in rhizosphere soil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D645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IN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6BDD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&lt;0.001***</w:t>
            </w:r>
          </w:p>
        </w:tc>
      </w:tr>
      <w:tr w14:paraId="7C4842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7F8A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CA3F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SWC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2A79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&lt;0.001***</w:t>
            </w:r>
          </w:p>
        </w:tc>
      </w:tr>
      <w:tr w14:paraId="75A81E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802A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A65C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AP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67AC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&lt;0.001***</w:t>
            </w:r>
          </w:p>
        </w:tc>
      </w:tr>
      <w:tr w14:paraId="49187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4923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DD86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C</w:t>
            </w: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:N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2BF9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</w:rPr>
              <w:t>&lt;0.001***</w:t>
            </w:r>
          </w:p>
        </w:tc>
      </w:tr>
      <w:tr w14:paraId="488170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5D73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CCE7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Vector angle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0664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0.006**</w:t>
            </w:r>
          </w:p>
        </w:tc>
      </w:tr>
      <w:tr w14:paraId="36ABFE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367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A0714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F10A3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N:P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14282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jc w:val="both"/>
              <w:rPr>
                <w:rFonts w:ascii="Times New Roman" w:hAnsi="Times New Roman" w:eastAsia="等线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b w:val="0"/>
                <w:color w:val="000000"/>
                <w:kern w:val="0"/>
                <w:sz w:val="20"/>
                <w:szCs w:val="20"/>
                <w:lang w:val="en-US" w:eastAsia="zh-CN"/>
              </w:rPr>
              <w:t>0.019*</w:t>
            </w:r>
          </w:p>
        </w:tc>
      </w:tr>
    </w:tbl>
    <w:p w14:paraId="78E71D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after="0" w:line="480" w:lineRule="auto"/>
        <w:jc w:val="both"/>
        <w:rPr>
          <w:rFonts w:ascii="Times New Roman" w:hAnsi="Times New Roman" w:eastAsia="宋体"/>
          <w:b/>
          <w:bCs/>
        </w:rPr>
        <w:sectPr>
          <w:pgSz w:w="11906" w:h="16838"/>
          <w:pgMar w:top="1440" w:right="1083" w:bottom="1440" w:left="108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 w14:paraId="2325E3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after="0" w:line="480" w:lineRule="auto"/>
        <w:jc w:val="both"/>
        <w:rPr>
          <w:rFonts w:ascii="Times New Roman" w:hAnsi="Times New Roman" w:eastAsia="宋体"/>
          <w:b/>
          <w:bCs/>
        </w:rPr>
      </w:pPr>
      <w:r>
        <w:rPr>
          <w:rFonts w:ascii="Times New Roman" w:hAnsi="Times New Roman" w:eastAsia="宋体"/>
          <w:b/>
          <w:bCs/>
        </w:rPr>
        <w:t>Supplementary Figures</w:t>
      </w:r>
    </w:p>
    <w:p w14:paraId="47CB14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both"/>
        <w:textAlignment w:val="auto"/>
        <w:rPr>
          <w:rFonts w:ascii="Times New Roman" w:hAnsi="Times New Roman" w:eastAsia="等线" w:cs="Times New Roman"/>
          <w:color w:val="000000"/>
          <w:kern w:val="0"/>
          <w:sz w:val="24"/>
          <w:szCs w:val="22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 xml:space="preserve">Figure </w:t>
      </w:r>
      <w:r>
        <w:rPr>
          <w:rFonts w:hint="eastAsia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>S</w:t>
      </w:r>
      <w:r>
        <w:rPr>
          <w:rFonts w:ascii="Times New Roman" w:hAnsi="Times New Roman" w:eastAsia="等线" w:cs="Times New Roman"/>
          <w:b/>
          <w:bCs/>
          <w:color w:val="000000"/>
          <w:kern w:val="0"/>
          <w:sz w:val="24"/>
          <w:szCs w:val="22"/>
        </w:rPr>
        <w:t>1</w:t>
      </w:r>
      <w:r>
        <w:rPr>
          <w:rFonts w:hint="eastAsia" w:ascii="Times New Roman" w:hAnsi="Times New Roman" w:eastAsia="等线" w:cs="Times New Roman"/>
          <w:b/>
          <w:bCs/>
          <w:color w:val="000000"/>
          <w:kern w:val="0"/>
          <w:sz w:val="24"/>
          <w:szCs w:val="22"/>
          <w:lang w:val="en-US" w:eastAsia="zh-CN"/>
        </w:rPr>
        <w:t>: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2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D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istribution of sampling plots along stand development chronosequence of </w:t>
      </w:r>
      <w:r>
        <w:rPr>
          <w:rFonts w:hint="eastAsia" w:ascii="Times New Roman" w:hAnsi="Times New Roman" w:eastAsia="Times New Roman" w:cs="Times New Roman"/>
          <w:i/>
          <w:iCs/>
          <w:sz w:val="24"/>
          <w:szCs w:val="24"/>
          <w:lang w:val="en-US" w:eastAsia="zh-CN"/>
        </w:rPr>
        <w:t xml:space="preserve">Cryptomeria japonica </w:t>
      </w:r>
      <w:r>
        <w:rPr>
          <w:rFonts w:hint="eastAsia" w:ascii="Times New Roman" w:hAnsi="Times New Roman" w:eastAsia="Times New Roman" w:cs="Times New Roman"/>
          <w:sz w:val="24"/>
          <w:szCs w:val="24"/>
          <w:lang w:val="en-US" w:eastAsia="zh-CN"/>
        </w:rPr>
        <w:t>plantations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in the study area.</w:t>
      </w:r>
    </w:p>
    <w:p w14:paraId="2B056C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center"/>
        <w:rPr>
          <w:rFonts w:hint="eastAsia" w:ascii="Times New Roman" w:hAnsi="Times New Roman" w:eastAsia="等线" w:cs="Times New Roman"/>
          <w:b/>
          <w:bCs/>
          <w:color w:val="000000"/>
          <w:kern w:val="0"/>
          <w:sz w:val="24"/>
          <w:szCs w:val="22"/>
        </w:rPr>
        <w:sectPr>
          <w:pgSz w:w="11906" w:h="16838"/>
          <w:pgMar w:top="1440" w:right="1083" w:bottom="1440" w:left="108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等线" w:cs="Times New Roman"/>
          <w:b/>
          <w:bCs/>
          <w:color w:val="000000"/>
          <w:kern w:val="0"/>
          <w:sz w:val="24"/>
          <w:szCs w:val="22"/>
          <w:lang w:eastAsia="zh-CN"/>
        </w:rPr>
        <w:drawing>
          <wp:inline distT="0" distB="0" distL="114300" distR="114300">
            <wp:extent cx="5060315" cy="5299075"/>
            <wp:effectExtent l="0" t="0" r="6985" b="9525"/>
            <wp:docPr id="2" name="图片 2" descr="D:/终稿图表/论文/Figure S1.tifFigure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:/终稿图表/论文/Figure S1.tifFigure S1"/>
                    <pic:cNvPicPr>
                      <a:picLocks noChangeAspect="1"/>
                    </pic:cNvPicPr>
                  </pic:nvPicPr>
                  <pic:blipFill>
                    <a:blip r:embed="rId7"/>
                    <a:srcRect l="18" r="18"/>
                    <a:stretch>
                      <a:fillRect/>
                    </a:stretch>
                  </pic:blipFill>
                  <pic:spPr>
                    <a:xfrm>
                      <a:off x="0" y="0"/>
                      <a:ext cx="5060315" cy="529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FD7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both"/>
        <w:textAlignment w:val="auto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 xml:space="preserve">Figure </w:t>
      </w:r>
      <w:r>
        <w:rPr>
          <w:rFonts w:hint="eastAsia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>S2: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4"/>
        </w:rPr>
        <w:t xml:space="preserve"> 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 xml:space="preserve">Changes of </w:t>
      </w:r>
      <w:r>
        <w:rPr>
          <w:rFonts w:hint="eastAsia" w:eastAsia="等线" w:cs="Times New Roman"/>
          <w:color w:val="000000"/>
          <w:kern w:val="0"/>
          <w:sz w:val="24"/>
          <w:szCs w:val="24"/>
          <w:lang w:val="en-US" w:eastAsia="zh-CN"/>
        </w:rPr>
        <w:t>soil microbial biomass C, N, and P concentrations (A-C) and their ratios (D-F)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 xml:space="preserve"> in the bulk and rhizosphere soils with stand</w:t>
      </w:r>
      <w:r>
        <w:rPr>
          <w:rFonts w:hint="eastAsia" w:eastAsia="等线" w:cs="Times New Roman"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>age. The shaded areas represent 95% confidence intervals.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 xml:space="preserve">ns,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 xml:space="preserve"> &gt; 0.05,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0.05,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0.01,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0.001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.</w:t>
      </w:r>
    </w:p>
    <w:p w14:paraId="64517B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center"/>
        <w:textAlignment w:val="auto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sectPr>
          <w:pgSz w:w="11906" w:h="16838"/>
          <w:pgMar w:top="1440" w:right="1083" w:bottom="1440" w:left="108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6178550" cy="4021455"/>
            <wp:effectExtent l="0" t="0" r="6350" b="4445"/>
            <wp:docPr id="7" name="图片 7" descr="D:/终稿图表/论文/Figure S2.tifFigure 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D:/终稿图表/论文/Figure S2.tifFigure S2"/>
                    <pic:cNvPicPr>
                      <a:picLocks noChangeAspect="1"/>
                    </pic:cNvPicPr>
                  </pic:nvPicPr>
                  <pic:blipFill>
                    <a:blip r:embed="rId8"/>
                    <a:srcRect l="8" r="8"/>
                    <a:stretch>
                      <a:fillRect/>
                    </a:stretch>
                  </pic:blipFill>
                  <pic:spPr>
                    <a:xfrm>
                      <a:off x="0" y="0"/>
                      <a:ext cx="6178550" cy="402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35D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both"/>
        <w:textAlignment w:val="auto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 xml:space="preserve">Figure </w:t>
      </w:r>
      <w:r>
        <w:rPr>
          <w:rFonts w:hint="eastAsia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>S</w:t>
      </w:r>
      <w:r>
        <w:rPr>
          <w:rFonts w:hint="eastAsia" w:eastAsia="Times New Roman" w:cs="Times New Roman"/>
          <w:b/>
          <w:bCs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>: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4"/>
        </w:rPr>
        <w:t xml:space="preserve"> 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>Changes of soil enzymatic activities (A-C) and enzymatic C:N, C:P, and N:P activity ratios</w:t>
      </w:r>
      <w:r>
        <w:rPr>
          <w:rFonts w:hint="eastAsia" w:eastAsia="等线" w:cs="Times New Roman"/>
          <w:color w:val="000000"/>
          <w:kern w:val="0"/>
          <w:sz w:val="24"/>
          <w:szCs w:val="24"/>
          <w:lang w:val="en-US" w:eastAsia="zh-CN"/>
        </w:rPr>
        <w:t xml:space="preserve"> (D-F)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 xml:space="preserve"> in the bulk and rhizosphere soils with stand age. The shaded areas represent 95% confidence intervals. ns,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 xml:space="preserve"> &gt; 0.05,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0.05,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0.01,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0.001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>.</w:t>
      </w:r>
    </w:p>
    <w:p w14:paraId="014F4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center"/>
        <w:textAlignment w:val="auto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sectPr>
          <w:pgSz w:w="11906" w:h="16838"/>
          <w:pgMar w:top="1440" w:right="1083" w:bottom="1440" w:left="108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6182360" cy="4011295"/>
            <wp:effectExtent l="0" t="0" r="2540" b="1905"/>
            <wp:docPr id="8" name="图片 8" descr="D:/终稿图表/论文/Figure S3.tifFigure 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:/终稿图表/论文/Figure S3.tifFigure S3"/>
                    <pic:cNvPicPr>
                      <a:picLocks noChangeAspect="1"/>
                    </pic:cNvPicPr>
                  </pic:nvPicPr>
                  <pic:blipFill>
                    <a:blip r:embed="rId9"/>
                    <a:srcRect t="5" b="5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401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231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both"/>
        <w:rPr>
          <w:rFonts w:hint="eastAsia" w:ascii="Times New Roman" w:hAnsi="Times New Roman" w:cs="Times New Roman" w:eastAsiaTheme="minorEastAsia"/>
          <w:color w:val="000000"/>
          <w:kern w:val="0"/>
          <w:sz w:val="24"/>
          <w:szCs w:val="22"/>
          <w:lang w:val="en-US" w:eastAsia="zh-CN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 xml:space="preserve">Figure </w:t>
      </w:r>
      <w:r>
        <w:rPr>
          <w:rFonts w:hint="eastAsia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>S</w:t>
      </w:r>
      <w:r>
        <w:rPr>
          <w:rFonts w:hint="eastAsia" w:eastAsia="Times New Roman" w:cs="Times New Roman"/>
          <w:b/>
          <w:bCs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>: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2"/>
        </w:rPr>
        <w:t xml:space="preserve"> 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2"/>
        </w:rPr>
        <w:t xml:space="preserve">Correlation (Pearson’s r) heatmap </w:t>
      </w:r>
      <w:r>
        <w:rPr>
          <w:rFonts w:hint="eastAsia" w:ascii="Times New Roman" w:hAnsi="Times New Roman" w:eastAsia="等线" w:cs="Times New Roman"/>
          <w:color w:val="auto"/>
          <w:kern w:val="0"/>
          <w:sz w:val="24"/>
          <w:szCs w:val="22"/>
        </w:rPr>
        <w:t xml:space="preserve">of </w:t>
      </w:r>
      <w:r>
        <w:rPr>
          <w:rFonts w:hint="eastAsia" w:cs="Times New Roman"/>
          <w:bCs/>
          <w:color w:val="auto"/>
          <w:szCs w:val="24"/>
          <w:lang w:val="en-US" w:eastAsia="zh-CN"/>
        </w:rPr>
        <w:t>12 soil fertility parameters (</w:t>
      </w:r>
      <w:r>
        <w:rPr>
          <w:rFonts w:hint="eastAsia" w:ascii="Times New Roman" w:hAnsi="Times New Roman" w:cs="Times New Roman"/>
          <w:bCs/>
          <w:color w:val="auto"/>
          <w:szCs w:val="24"/>
        </w:rPr>
        <w:t xml:space="preserve">SOC, STN, STP, DOC, IN, SAP, DON, </w:t>
      </w:r>
      <w:r>
        <w:rPr>
          <w:rFonts w:ascii="Times New Roman" w:hAnsi="Times New Roman" w:cs="Times New Roman"/>
          <w:color w:val="auto"/>
        </w:rPr>
        <w:t>NH</w:t>
      </w:r>
      <w:r>
        <w:rPr>
          <w:rFonts w:ascii="Times New Roman" w:hAnsi="Times New Roman" w:cs="Times New Roman"/>
          <w:color w:val="auto"/>
          <w:vertAlign w:val="subscript"/>
        </w:rPr>
        <w:t>4</w:t>
      </w:r>
      <w:r>
        <w:rPr>
          <w:rFonts w:ascii="Times New Roman" w:hAnsi="Times New Roman" w:cs="Times New Roman"/>
          <w:color w:val="auto"/>
          <w:vertAlign w:val="superscript"/>
        </w:rPr>
        <w:t>+</w:t>
      </w:r>
      <w:r>
        <w:rPr>
          <w:rFonts w:hint="eastAsia" w:cs="Times New Roman"/>
          <w:color w:val="auto"/>
          <w:lang w:val="en-US" w:eastAsia="zh-CN"/>
        </w:rPr>
        <w:t>,</w:t>
      </w:r>
      <w:r>
        <w:rPr>
          <w:rFonts w:hint="eastAsia"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NO</w:t>
      </w:r>
      <w:r>
        <w:rPr>
          <w:rFonts w:hint="eastAsia" w:cs="Times New Roman"/>
          <w:color w:val="auto"/>
          <w:vertAlign w:val="subscript"/>
          <w:lang w:val="en-US" w:eastAsia="zh-CN"/>
        </w:rPr>
        <w:t>3</w:t>
      </w:r>
      <w:r>
        <w:rPr>
          <w:rFonts w:hint="eastAsia" w:cs="Times New Roman"/>
          <w:color w:val="auto"/>
          <w:vertAlign w:val="superscript"/>
          <w:lang w:val="en-US" w:eastAsia="zh-CN"/>
        </w:rPr>
        <w:t>-</w:t>
      </w:r>
      <w:r>
        <w:rPr>
          <w:rFonts w:hint="eastAsia" w:ascii="Times New Roman" w:hAnsi="Times New Roman" w:cs="Times New Roman"/>
          <w:bCs/>
          <w:color w:val="auto"/>
          <w:szCs w:val="24"/>
        </w:rPr>
        <w:t>, MBC, MBN, and MBP</w:t>
      </w:r>
      <w:r>
        <w:rPr>
          <w:rFonts w:hint="eastAsia" w:cs="Times New Roman"/>
          <w:bCs/>
          <w:color w:val="auto"/>
          <w:szCs w:val="24"/>
          <w:lang w:val="en-US" w:eastAsia="zh-CN"/>
        </w:rPr>
        <w:t>) and 7 soil activity parameters (BG, NAG, LAP, AP, CBH, PPO and POD)</w:t>
      </w:r>
      <w:r>
        <w:rPr>
          <w:rFonts w:hint="eastAsia" w:ascii="Times New Roman" w:hAnsi="Times New Roman" w:eastAsia="等线" w:cs="Times New Roman"/>
          <w:color w:val="auto"/>
          <w:kern w:val="0"/>
          <w:sz w:val="24"/>
          <w:szCs w:val="22"/>
        </w:rPr>
        <w:t>.</w:t>
      </w:r>
      <w:r>
        <w:rPr>
          <w:rFonts w:hint="eastAsia" w:ascii="Times New Roman" w:hAnsi="Times New Roman" w:eastAsia="等线" w:cs="Times New Roman"/>
          <w:color w:val="auto"/>
          <w:kern w:val="0"/>
          <w:sz w:val="24"/>
          <w:szCs w:val="22"/>
          <w:lang w:val="en-US" w:eastAsia="zh-CN"/>
        </w:rPr>
        <w:t xml:space="preserve"> </w:t>
      </w:r>
      <w:r>
        <w:rPr>
          <w:rFonts w:hint="eastAsia" w:ascii="Times New Roman" w:hAnsi="Times New Roman" w:eastAsia="等线" w:cs="Times New Roman"/>
          <w:color w:val="auto"/>
          <w:kern w:val="0"/>
          <w:sz w:val="24"/>
          <w:szCs w:val="22"/>
        </w:rPr>
        <w:t>T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2"/>
        </w:rPr>
        <w:t>he intensity of the color indicates the strength of the relationships between the variables (blue and red colors indicate positive and negative relationships, respectively).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2"/>
        </w:rPr>
        <w:t xml:space="preserve">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0.05,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0.01,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0.001</w:t>
      </w:r>
      <w:r>
        <w:rPr>
          <w:rFonts w:ascii="Times New Roman" w:hAnsi="Times New Roman" w:eastAsia="宋体" w:cs="Times New Roman"/>
          <w:color w:val="000000"/>
          <w:kern w:val="0"/>
          <w:sz w:val="24"/>
          <w:szCs w:val="22"/>
        </w:rPr>
        <w:t>.</w:t>
      </w:r>
      <w:r>
        <w:rPr>
          <w:rFonts w:hint="eastAsia" w:eastAsia="宋体" w:cs="Times New Roman"/>
          <w:color w:val="000000"/>
          <w:kern w:val="0"/>
          <w:sz w:val="24"/>
          <w:szCs w:val="22"/>
          <w:lang w:val="en-US" w:eastAsia="zh-CN"/>
        </w:rPr>
        <w:t xml:space="preserve"> </w:t>
      </w:r>
      <w:r>
        <w:rPr>
          <w:rFonts w:hint="eastAsia" w:eastAsia="宋体" w:cs="Times New Roman"/>
          <w:color w:val="auto"/>
          <w:kern w:val="2"/>
          <w:szCs w:val="24"/>
          <w:lang w:val="en-US" w:eastAsia="zh-CN"/>
        </w:rPr>
        <w:t>SOC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, </w:t>
      </w:r>
      <w:r>
        <w:rPr>
          <w:rFonts w:hint="eastAsia" w:cs="Times New Roman"/>
          <w:color w:val="auto"/>
          <w:lang w:val="en-US" w:eastAsia="zh-CN"/>
        </w:rPr>
        <w:t>s</w:t>
      </w:r>
      <w:r>
        <w:rPr>
          <w:rFonts w:ascii="Times New Roman" w:hAnsi="Times New Roman" w:cs="Times New Roman"/>
          <w:color w:val="auto"/>
        </w:rPr>
        <w:t xml:space="preserve">oil organic </w:t>
      </w:r>
      <w:r>
        <w:rPr>
          <w:rFonts w:hint="eastAsia" w:cs="Times New Roman"/>
          <w:color w:val="auto"/>
          <w:lang w:val="en-US" w:eastAsia="zh-CN"/>
        </w:rPr>
        <w:t>carbon</w:t>
      </w:r>
      <w:r>
        <w:rPr>
          <w:rFonts w:hint="eastAsia" w:ascii="Times New Roman" w:hAnsi="Times New Roman" w:eastAsia="宋体" w:cs="Times New Roman"/>
          <w:color w:val="auto"/>
          <w:kern w:val="2"/>
          <w:szCs w:val="24"/>
        </w:rPr>
        <w:t>;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 </w:t>
      </w:r>
      <w:r>
        <w:rPr>
          <w:rFonts w:hint="eastAsia" w:eastAsia="宋体" w:cs="Times New Roman"/>
          <w:color w:val="auto"/>
          <w:kern w:val="2"/>
          <w:szCs w:val="24"/>
          <w:lang w:val="en-US" w:eastAsia="zh-CN"/>
        </w:rPr>
        <w:t>STN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, </w:t>
      </w:r>
      <w:r>
        <w:rPr>
          <w:rFonts w:hint="eastAsia" w:eastAsia="宋体" w:cs="Times New Roman"/>
          <w:color w:val="auto"/>
          <w:lang w:val="en-US" w:eastAsia="zh-CN"/>
        </w:rPr>
        <w:t>s</w:t>
      </w:r>
      <w:r>
        <w:rPr>
          <w:rFonts w:hint="eastAsia" w:ascii="Times New Roman" w:hAnsi="Times New Roman" w:cs="Times New Roman"/>
          <w:color w:val="auto"/>
        </w:rPr>
        <w:t xml:space="preserve">oil total 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val="en-US" w:eastAsia="zh-CN"/>
        </w:rPr>
        <w:t>nitrogen</w:t>
      </w:r>
      <w:r>
        <w:rPr>
          <w:rFonts w:hint="eastAsia" w:ascii="Times New Roman" w:hAnsi="Times New Roman" w:cs="Times New Roman"/>
          <w:color w:val="auto"/>
          <w:kern w:val="2"/>
          <w:szCs w:val="24"/>
        </w:rPr>
        <w:t>;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 </w:t>
      </w:r>
      <w:r>
        <w:rPr>
          <w:rFonts w:hint="eastAsia" w:eastAsia="宋体" w:cs="Times New Roman"/>
          <w:color w:val="auto"/>
          <w:kern w:val="2"/>
          <w:szCs w:val="24"/>
          <w:lang w:val="en-US" w:eastAsia="zh-CN"/>
        </w:rPr>
        <w:t>STP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, </w:t>
      </w:r>
      <w:r>
        <w:rPr>
          <w:rFonts w:hint="eastAsia" w:eastAsia="宋体" w:cs="Times New Roman"/>
          <w:color w:val="auto"/>
          <w:kern w:val="2"/>
          <w:szCs w:val="24"/>
          <w:lang w:val="en-US" w:eastAsia="zh-CN"/>
        </w:rPr>
        <w:t>s</w:t>
      </w:r>
      <w:r>
        <w:rPr>
          <w:rFonts w:hint="eastAsia" w:ascii="Times New Roman" w:hAnsi="Times New Roman" w:cs="Times New Roman"/>
          <w:color w:val="auto"/>
          <w:kern w:val="2"/>
          <w:szCs w:val="24"/>
        </w:rPr>
        <w:t>oil total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lang w:val="en-US" w:eastAsia="zh-CN"/>
        </w:rPr>
        <w:t xml:space="preserve"> phosphorus;</w:t>
      </w:r>
      <w:r>
        <w:rPr>
          <w:rFonts w:hint="eastAsia" w:eastAsia="Times New Roman" w:cs="Times New Roman"/>
          <w:b w:val="0"/>
          <w:bCs w:val="0"/>
          <w:sz w:val="24"/>
          <w:lang w:val="en-US" w:eastAsia="zh-CN"/>
        </w:rPr>
        <w:t xml:space="preserve"> </w:t>
      </w:r>
      <w:r>
        <w:rPr>
          <w:rFonts w:hint="eastAsia" w:eastAsia="宋体" w:cs="Times New Roman"/>
          <w:color w:val="auto"/>
          <w:kern w:val="2"/>
          <w:szCs w:val="24"/>
          <w:lang w:val="en-US" w:eastAsia="zh-CN"/>
        </w:rPr>
        <w:t>CBH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, </w:t>
      </w:r>
      <w:r>
        <w:rPr>
          <w:rFonts w:ascii="Times New Roman" w:hAnsi="Times New Roman" w:cs="Times New Roman"/>
          <w:color w:val="auto"/>
        </w:rPr>
        <w:t>cellobiohydrolase</w:t>
      </w:r>
      <w:r>
        <w:rPr>
          <w:rFonts w:hint="eastAsia" w:ascii="Times New Roman" w:hAnsi="Times New Roman" w:eastAsia="宋体" w:cs="Times New Roman"/>
          <w:color w:val="auto"/>
          <w:kern w:val="2"/>
          <w:szCs w:val="24"/>
        </w:rPr>
        <w:t>;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 </w:t>
      </w:r>
      <w:r>
        <w:rPr>
          <w:rFonts w:hint="eastAsia" w:eastAsia="宋体" w:cs="Times New Roman"/>
          <w:color w:val="auto"/>
          <w:kern w:val="2"/>
          <w:szCs w:val="24"/>
          <w:lang w:val="en-US" w:eastAsia="zh-CN"/>
        </w:rPr>
        <w:t>PPO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, </w:t>
      </w:r>
      <w:r>
        <w:rPr>
          <w:rFonts w:hint="eastAsia" w:eastAsia="宋体" w:cs="Times New Roman"/>
          <w:color w:val="auto"/>
          <w:kern w:val="2"/>
          <w:szCs w:val="24"/>
          <w:lang w:val="en-US" w:eastAsia="zh-CN"/>
        </w:rPr>
        <w:t>p</w:t>
      </w:r>
      <w:r>
        <w:rPr>
          <w:rFonts w:ascii="Times New Roman" w:hAnsi="Times New Roman" w:cs="Times New Roman"/>
          <w:color w:val="auto"/>
        </w:rPr>
        <w:t>olyphenol oxidase</w:t>
      </w:r>
      <w:r>
        <w:rPr>
          <w:rFonts w:hint="eastAsia" w:ascii="Times New Roman" w:hAnsi="Times New Roman" w:cs="Times New Roman"/>
          <w:color w:val="auto"/>
          <w:kern w:val="2"/>
          <w:szCs w:val="24"/>
        </w:rPr>
        <w:t>;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 </w:t>
      </w:r>
      <w:r>
        <w:rPr>
          <w:rFonts w:hint="eastAsia" w:eastAsia="宋体" w:cs="Times New Roman"/>
          <w:color w:val="auto"/>
          <w:kern w:val="2"/>
          <w:szCs w:val="24"/>
          <w:lang w:val="en-US" w:eastAsia="zh-CN"/>
        </w:rPr>
        <w:t>POD</w:t>
      </w:r>
      <w:r>
        <w:rPr>
          <w:rFonts w:hint="eastAsia" w:ascii="Times New Roman" w:hAnsi="Times New Roman" w:eastAsia="Times New Roman" w:cs="Times New Roman"/>
          <w:color w:val="auto"/>
          <w:kern w:val="2"/>
          <w:szCs w:val="24"/>
        </w:rPr>
        <w:t xml:space="preserve">, </w:t>
      </w:r>
      <w:r>
        <w:rPr>
          <w:rFonts w:ascii="Times New Roman" w:hAnsi="Times New Roman" w:cs="Times New Roman"/>
          <w:color w:val="auto"/>
        </w:rPr>
        <w:t>peroxidase</w:t>
      </w:r>
      <w:r>
        <w:rPr>
          <w:rFonts w:hint="eastAsia" w:cs="Times New Roman"/>
          <w:color w:val="auto"/>
          <w:lang w:val="en-US" w:eastAsia="zh-CN"/>
        </w:rPr>
        <w:t>.</w:t>
      </w:r>
    </w:p>
    <w:p w14:paraId="4780BA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5755005" cy="3112770"/>
            <wp:effectExtent l="0" t="0" r="10795" b="11430"/>
            <wp:docPr id="3" name="图片 3" descr="D:/终稿图表/论文/Figure S4.tifFigure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:/终稿图表/论文/Figure S4.tifFigure S4"/>
                    <pic:cNvPicPr>
                      <a:picLocks noChangeAspect="1"/>
                    </pic:cNvPicPr>
                  </pic:nvPicPr>
                  <pic:blipFill>
                    <a:blip r:embed="rId10"/>
                    <a:srcRect t="6" b="6"/>
                    <a:stretch>
                      <a:fillRect/>
                    </a:stretch>
                  </pic:blipFill>
                  <pic:spPr>
                    <a:xfrm>
                      <a:off x="0" y="0"/>
                      <a:ext cx="5755005" cy="311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692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both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sectPr>
          <w:pgSz w:w="11906" w:h="16838"/>
          <w:pgMar w:top="1417" w:right="1417" w:bottom="1417" w:left="141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 w14:paraId="33AB55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both"/>
        <w:textAlignment w:val="auto"/>
        <w:rPr>
          <w:rFonts w:hint="eastAsia" w:ascii="Times New Roman" w:hAnsi="Times New Roman" w:eastAsia="等线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 xml:space="preserve">Figure </w:t>
      </w:r>
      <w:r>
        <w:rPr>
          <w:rFonts w:hint="eastAsia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>S</w:t>
      </w:r>
      <w:r>
        <w:rPr>
          <w:rFonts w:hint="eastAsia" w:eastAsia="Times New Roman" w:cs="Times New Roman"/>
          <w:b/>
          <w:bCs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>: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4"/>
        </w:rPr>
        <w:t xml:space="preserve"> 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>Relationships between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  <w:lang w:val="en-US" w:eastAsia="zh-CN"/>
        </w:rPr>
        <w:t xml:space="preserve"> ecosystem multifunctionality, vector length (</w:t>
      </w:r>
      <w:r>
        <w:rPr>
          <w:rFonts w:hint="eastAsia" w:eastAsia="等线" w:cs="Times New Roman"/>
          <w:color w:val="000000"/>
          <w:kern w:val="0"/>
          <w:sz w:val="24"/>
          <w:szCs w:val="24"/>
          <w:lang w:val="en-US" w:eastAsia="zh-CN"/>
        </w:rPr>
        <w:t>A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  <w:lang w:val="en-US" w:eastAsia="zh-CN"/>
        </w:rPr>
        <w:t>) and angle (</w:t>
      </w:r>
      <w:r>
        <w:rPr>
          <w:rFonts w:hint="eastAsia" w:eastAsia="等线" w:cs="Times New Roman"/>
          <w:color w:val="000000"/>
          <w:kern w:val="0"/>
          <w:sz w:val="24"/>
          <w:szCs w:val="24"/>
          <w:lang w:val="en-US" w:eastAsia="zh-CN"/>
        </w:rPr>
        <w:t>B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  <w:lang w:val="en-US" w:eastAsia="zh-CN"/>
        </w:rPr>
        <w:t xml:space="preserve">) in </w:t>
      </w:r>
      <w:r>
        <w:rPr>
          <w:rFonts w:hint="eastAsia" w:ascii="Times New Roman" w:hAnsi="Times New Roman" w:eastAsia="Times New Roman" w:cs="Times New Roman"/>
          <w:b w:val="0"/>
          <w:bCs w:val="0"/>
          <w:sz w:val="24"/>
          <w:szCs w:val="24"/>
          <w:lang w:eastAsia="zh-CN"/>
        </w:rPr>
        <w:t>the bulk and rhizosphere soils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4"/>
        </w:rPr>
        <w:t>.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  <w:lang w:val="en-US" w:eastAsia="zh-CN"/>
        </w:rPr>
        <w:t xml:space="preserve"> The shaded areas represent 95% confidence intervals. 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 xml:space="preserve">ns,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 xml:space="preserve"> &gt; 0.05,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0.05,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0.01,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0.001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.</w:t>
      </w:r>
    </w:p>
    <w:p w14:paraId="00049D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center"/>
        <w:textAlignment w:val="auto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6179820" cy="3447415"/>
            <wp:effectExtent l="0" t="0" r="5080" b="6985"/>
            <wp:docPr id="1" name="图片 1" descr="D:/终稿图表/论文/Figure S5.tifFigure S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:/终稿图表/论文/Figure S5.tifFigure S5"/>
                    <pic:cNvPicPr>
                      <a:picLocks noChangeAspect="1"/>
                    </pic:cNvPicPr>
                  </pic:nvPicPr>
                  <pic:blipFill>
                    <a:blip r:embed="rId11"/>
                    <a:srcRect t="21" b="21"/>
                    <a:stretch>
                      <a:fillRect/>
                    </a:stretch>
                  </pic:blipFill>
                  <pic:spPr>
                    <a:xfrm>
                      <a:off x="0" y="0"/>
                      <a:ext cx="6179820" cy="344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DB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both"/>
        <w:textAlignment w:val="auto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sectPr>
          <w:pgSz w:w="11906" w:h="16838"/>
          <w:pgMar w:top="1440" w:right="1083" w:bottom="1440" w:left="108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 w14:paraId="14975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both"/>
        <w:rPr>
          <w:rFonts w:hint="eastAsia" w:ascii="Times New Roman" w:hAnsi="Times New Roman" w:eastAsia="等线" w:cs="Times New Roman"/>
          <w:color w:val="000000"/>
          <w:kern w:val="0"/>
          <w:sz w:val="24"/>
          <w:szCs w:val="22"/>
          <w:lang w:val="en-US" w:eastAsia="zh-CN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 xml:space="preserve">Figure </w:t>
      </w:r>
      <w:r>
        <w:rPr>
          <w:rFonts w:hint="eastAsia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>S</w:t>
      </w:r>
      <w:r>
        <w:rPr>
          <w:rFonts w:hint="eastAsia" w:eastAsia="Times New Roman" w:cs="Times New Roman"/>
          <w:b/>
          <w:bCs/>
          <w:sz w:val="24"/>
          <w:szCs w:val="24"/>
          <w:lang w:val="en-US" w:eastAsia="zh-CN"/>
        </w:rPr>
        <w:t>6</w:t>
      </w:r>
      <w:r>
        <w:rPr>
          <w:rFonts w:hint="eastAsia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>: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2"/>
        </w:rPr>
        <w:t xml:space="preserve"> 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2"/>
        </w:rPr>
        <w:t>Correlation (Pearson’s r) heatmap of vector length, vector angle, and EMF with soil physicochemical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2"/>
          <w:lang w:val="en-US" w:eastAsia="zh-CN"/>
        </w:rPr>
        <w:t xml:space="preserve"> 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2"/>
        </w:rPr>
        <w:t>properties and microbial properties.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2"/>
          <w:lang w:val="en-US" w:eastAsia="zh-CN"/>
        </w:rPr>
        <w:t xml:space="preserve"> 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2"/>
        </w:rPr>
        <w:t>The intensity of the color indicates the strength of the relationships between the variables (blue and red colors indicate positive and negative relationships, respectively).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2"/>
        </w:rPr>
        <w:t xml:space="preserve">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0.05,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0.01, </w:t>
      </w: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lang w:eastAsia="zh-CN"/>
        </w:rPr>
        <w:t>***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等线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eastAsia="等线" w:cs="Times New Roman"/>
          <w:color w:val="000000"/>
          <w:sz w:val="24"/>
          <w:szCs w:val="24"/>
        </w:rPr>
        <w:t xml:space="preserve"> &lt; 0.001</w:t>
      </w:r>
      <w:r>
        <w:rPr>
          <w:rFonts w:ascii="Times New Roman" w:hAnsi="Times New Roman" w:eastAsia="宋体" w:cs="Times New Roman"/>
          <w:color w:val="000000"/>
          <w:kern w:val="0"/>
          <w:sz w:val="24"/>
          <w:szCs w:val="22"/>
        </w:rPr>
        <w:t>.</w:t>
      </w:r>
    </w:p>
    <w:p w14:paraId="3726C7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480" w:lineRule="auto"/>
        <w:jc w:val="center"/>
        <w:rPr>
          <w:rFonts w:hint="eastAsia" w:ascii="Times New Roman" w:hAnsi="Times New Roman" w:eastAsiaTheme="minorEastAsia"/>
          <w:sz w:val="24"/>
          <w:lang w:val="en-US" w:eastAsia="zh-CN"/>
        </w:rPr>
      </w:pPr>
      <w:r>
        <w:rPr>
          <w:rFonts w:hint="eastAsia" w:ascii="Times New Roman" w:hAnsi="Times New Roman" w:eastAsiaTheme="minorEastAsia"/>
          <w:sz w:val="24"/>
          <w:lang w:val="en-US" w:eastAsia="zh-CN"/>
        </w:rPr>
        <w:drawing>
          <wp:inline distT="0" distB="0" distL="114300" distR="114300">
            <wp:extent cx="5749925" cy="2649220"/>
            <wp:effectExtent l="0" t="0" r="3175" b="5080"/>
            <wp:docPr id="9" name="图片 9" descr="D:/终稿图表/论文/Figure S6.tifFigure S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D:/终稿图表/论文/Figure S6.tifFigure S6"/>
                    <pic:cNvPicPr>
                      <a:picLocks noChangeAspect="1"/>
                    </pic:cNvPicPr>
                  </pic:nvPicPr>
                  <pic:blipFill>
                    <a:blip r:embed="rId12"/>
                    <a:srcRect l="12" r="12"/>
                    <a:stretch>
                      <a:fillRect/>
                    </a:stretch>
                  </pic:blipFill>
                  <pic:spPr>
                    <a:xfrm>
                      <a:off x="0" y="0"/>
                      <a:ext cx="5749925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17" w:right="1417" w:bottom="1417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lnNumType w:countBy="1" w:restart="continuous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3825E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2CFFB0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22CFFB0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E01691"/>
    <w:rsid w:val="030C4A4E"/>
    <w:rsid w:val="04F56EF8"/>
    <w:rsid w:val="062632D2"/>
    <w:rsid w:val="0AD4214B"/>
    <w:rsid w:val="0DD34156"/>
    <w:rsid w:val="0EF820C6"/>
    <w:rsid w:val="0EF83F9E"/>
    <w:rsid w:val="141563FA"/>
    <w:rsid w:val="19474154"/>
    <w:rsid w:val="1DF76F5D"/>
    <w:rsid w:val="27873B8F"/>
    <w:rsid w:val="2C2D3BF3"/>
    <w:rsid w:val="2E3A4D6B"/>
    <w:rsid w:val="34B32468"/>
    <w:rsid w:val="35CA22BA"/>
    <w:rsid w:val="36DB7058"/>
    <w:rsid w:val="3B4F4C9A"/>
    <w:rsid w:val="3B6A75F8"/>
    <w:rsid w:val="3D447BEB"/>
    <w:rsid w:val="3EB94B1E"/>
    <w:rsid w:val="3F7462ED"/>
    <w:rsid w:val="3FC6746F"/>
    <w:rsid w:val="4242307D"/>
    <w:rsid w:val="431A6697"/>
    <w:rsid w:val="457D0B6E"/>
    <w:rsid w:val="476A4883"/>
    <w:rsid w:val="489D5879"/>
    <w:rsid w:val="4C183B62"/>
    <w:rsid w:val="4C607601"/>
    <w:rsid w:val="4D864324"/>
    <w:rsid w:val="533C5F23"/>
    <w:rsid w:val="5D8B4866"/>
    <w:rsid w:val="5DAA1F24"/>
    <w:rsid w:val="5DB21D1F"/>
    <w:rsid w:val="5DEF5A0F"/>
    <w:rsid w:val="5F315201"/>
    <w:rsid w:val="623F0D28"/>
    <w:rsid w:val="62682BAA"/>
    <w:rsid w:val="67731E47"/>
    <w:rsid w:val="6976631B"/>
    <w:rsid w:val="6B7A4414"/>
    <w:rsid w:val="7198195D"/>
    <w:rsid w:val="75AB270C"/>
    <w:rsid w:val="76A94B11"/>
    <w:rsid w:val="777110D9"/>
    <w:rsid w:val="798B189A"/>
    <w:rsid w:val="7A0C4FBE"/>
    <w:rsid w:val="7DEC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6" w:lineRule="auto"/>
      <w:jc w:val="both"/>
    </w:pPr>
    <w:rPr>
      <w:rFonts w:ascii="Times New Roman" w:hAnsi="Times New Roman" w:eastAsiaTheme="minorEastAsia" w:cstheme="minorBidi"/>
      <w:sz w:val="24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font21"/>
    <w:basedOn w:val="6"/>
    <w:qFormat/>
    <w:uiPriority w:val="0"/>
    <w:rPr>
      <w:rFonts w:hint="default" w:ascii="Times New Roman" w:hAnsi="Times New Roman" w:cs="Times New Roman"/>
      <w:color w:val="000000"/>
      <w:sz w:val="10"/>
      <w:szCs w:val="10"/>
      <w:u w:val="none"/>
    </w:rPr>
  </w:style>
  <w:style w:type="character" w:customStyle="1" w:styleId="9">
    <w:name w:val="font31"/>
    <w:qFormat/>
    <w:uiPriority w:val="0"/>
    <w:rPr>
      <w:rFonts w:ascii="黑体" w:hAnsi="宋体" w:eastAsia="黑体" w:cs="黑体"/>
      <w:color w:val="000000"/>
      <w:sz w:val="10"/>
      <w:szCs w:val="10"/>
      <w:u w:val="none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tiff"/><Relationship Id="rId8" Type="http://schemas.openxmlformats.org/officeDocument/2006/relationships/image" Target="media/image2.tiff"/><Relationship Id="rId7" Type="http://schemas.openxmlformats.org/officeDocument/2006/relationships/image" Target="media/image1.tiff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6.tiff"/><Relationship Id="rId11" Type="http://schemas.openxmlformats.org/officeDocument/2006/relationships/image" Target="media/image5.tiff"/><Relationship Id="rId10" Type="http://schemas.openxmlformats.org/officeDocument/2006/relationships/image" Target="media/image4.tif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307</Words>
  <Characters>1822</Characters>
  <Lines>0</Lines>
  <Paragraphs>0</Paragraphs>
  <TotalTime>9</TotalTime>
  <ScaleCrop>false</ScaleCrop>
  <LinksUpToDate>false</LinksUpToDate>
  <CharactersWithSpaces>2107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2025-05-04T13:30:00Z</dcterms:created>
  <dc:creator>黄姗姗</dc:creator>
  <cp:lastModifiedBy>17790370375</cp:lastModifiedBy>
  <dcterms:modified xsi:type="dcterms:W3CDTF">2026-01-08T04:40:07Z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eyJoZGlkIjoiZmJmMjVhNWFlZWNjNmUxMTI0YWUyZWUzMmNmMDBjMjEiLCJ1c2VySWQiOiIxNjAyNDY2NDcxIn0=</vt:lpwstr>
  </property>
  <property fmtid="{D5CDD505-2E9C-101B-9397-08002B2CF9AE}" pid="4" name="ICV">
    <vt:lpwstr>164065DD9FB542FE81803973AE1C7BCA_13</vt:lpwstr>
  </property>
</Properties>
</file>