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F6FAFD">
      <w:pPr>
        <w:spacing w:after="160" w:line="360" w:lineRule="auto"/>
        <w:jc w:val="center"/>
        <w:rPr>
          <w:rFonts w:cs="Times New Roman"/>
          <w:b/>
          <w:sz w:val="28"/>
          <w:szCs w:val="28"/>
        </w:rPr>
      </w:pPr>
      <w:bookmarkStart w:id="9" w:name="_GoBack"/>
      <w:r>
        <w:rPr>
          <w:rFonts w:hint="eastAsia" w:cs="Times New Roman"/>
          <w:b/>
          <w:sz w:val="36"/>
          <w:szCs w:val="36"/>
        </w:rPr>
        <w:t>Supplementary material</w:t>
      </w:r>
    </w:p>
    <w:p w14:paraId="0707BEBD">
      <w:pPr>
        <w:spacing w:line="360" w:lineRule="auto"/>
        <w:rPr>
          <w:rFonts w:cs="Times New Roman"/>
          <w:b/>
          <w:sz w:val="36"/>
          <w:szCs w:val="36"/>
        </w:rPr>
      </w:pPr>
      <w:r>
        <w:rPr>
          <w:rFonts w:hint="eastAsia" w:cs="Times New Roman"/>
          <w:b/>
          <w:sz w:val="36"/>
          <w:szCs w:val="36"/>
        </w:rPr>
        <w:t>Fung</w:t>
      </w:r>
      <w:r>
        <w:rPr>
          <w:rFonts w:hint="eastAsia" w:cs="Times New Roman"/>
          <w:b/>
          <w:sz w:val="36"/>
          <w:szCs w:val="36"/>
          <w:lang w:val="en-US" w:eastAsia="zh-CN"/>
        </w:rPr>
        <w:t>al</w:t>
      </w:r>
      <w:r>
        <w:rPr>
          <w:rFonts w:hint="eastAsia" w:cs="Times New Roman"/>
          <w:b/>
          <w:sz w:val="36"/>
          <w:szCs w:val="36"/>
        </w:rPr>
        <w:t xml:space="preserve"> denitrification domina</w:t>
      </w:r>
      <w:r>
        <w:rPr>
          <w:rFonts w:hint="eastAsia" w:cs="Times New Roman"/>
          <w:b/>
          <w:sz w:val="36"/>
          <w:szCs w:val="36"/>
          <w:lang w:val="en-US" w:eastAsia="zh-CN"/>
        </w:rPr>
        <w:t>tes</w:t>
      </w:r>
      <w:r>
        <w:rPr>
          <w:rFonts w:hint="eastAsia" w:cs="Times New Roman"/>
          <w:b/>
          <w:sz w:val="36"/>
          <w:szCs w:val="36"/>
        </w:rPr>
        <w:t xml:space="preserve"> soil N</w:t>
      </w:r>
      <w:r>
        <w:rPr>
          <w:rFonts w:hint="eastAsia" w:cs="Times New Roman"/>
          <w:b/>
          <w:sz w:val="36"/>
          <w:szCs w:val="36"/>
          <w:vertAlign w:val="subscript"/>
        </w:rPr>
        <w:t>2</w:t>
      </w:r>
      <w:r>
        <w:rPr>
          <w:rFonts w:hint="eastAsia" w:cs="Times New Roman"/>
          <w:b/>
          <w:sz w:val="36"/>
          <w:szCs w:val="36"/>
        </w:rPr>
        <w:t>O emission</w:t>
      </w:r>
      <w:r>
        <w:rPr>
          <w:rFonts w:hint="eastAsia" w:cs="Times New Roman"/>
          <w:b/>
          <w:sz w:val="36"/>
          <w:szCs w:val="36"/>
          <w:lang w:val="en-US" w:eastAsia="zh-CN"/>
        </w:rPr>
        <w:t>s</w:t>
      </w:r>
      <w:r>
        <w:rPr>
          <w:rFonts w:hint="eastAsia" w:cs="Times New Roman"/>
          <w:b/>
          <w:sz w:val="36"/>
          <w:szCs w:val="36"/>
        </w:rPr>
        <w:t xml:space="preserve"> after vegetation restoration in </w:t>
      </w:r>
      <w:r>
        <w:rPr>
          <w:rFonts w:hint="eastAsia" w:cs="Times New Roman"/>
          <w:b/>
          <w:sz w:val="36"/>
          <w:szCs w:val="36"/>
          <w:lang w:val="en-US" w:eastAsia="zh-CN"/>
        </w:rPr>
        <w:t xml:space="preserve">the </w:t>
      </w:r>
      <w:r>
        <w:rPr>
          <w:rFonts w:hint="eastAsia" w:cs="Times New Roman"/>
          <w:b/>
          <w:sz w:val="36"/>
          <w:szCs w:val="36"/>
        </w:rPr>
        <w:t xml:space="preserve">Karst region </w:t>
      </w:r>
    </w:p>
    <w:p w14:paraId="4F2D11AE">
      <w:pPr>
        <w:spacing w:line="360" w:lineRule="auto"/>
        <w:rPr>
          <w:rFonts w:cs="Times New Roman"/>
          <w:bCs/>
        </w:rPr>
      </w:pPr>
      <w:r>
        <w:rPr>
          <w:rFonts w:hint="eastAsia" w:cs="Times New Roman"/>
          <w:bCs/>
        </w:rPr>
        <w:t>Huifang Xu</w:t>
      </w:r>
      <w:r>
        <w:rPr>
          <w:rFonts w:hint="eastAsia" w:cs="Times New Roman"/>
          <w:bCs/>
          <w:vertAlign w:val="superscript"/>
        </w:rPr>
        <w:t>a,b*</w:t>
      </w:r>
      <w:r>
        <w:rPr>
          <w:rFonts w:hint="eastAsia" w:cs="Times New Roman"/>
          <w:bCs/>
        </w:rPr>
        <w:t>, Chengyi Lao</w:t>
      </w:r>
      <w:r>
        <w:rPr>
          <w:rFonts w:hint="eastAsia" w:cs="Times New Roman"/>
          <w:bCs/>
          <w:vertAlign w:val="superscript"/>
        </w:rPr>
        <w:t>a</w:t>
      </w:r>
      <w:r>
        <w:rPr>
          <w:rFonts w:hint="eastAsia" w:cs="Times New Roman"/>
          <w:bCs/>
        </w:rPr>
        <w:t>, Teng Yu</w:t>
      </w:r>
      <w:r>
        <w:rPr>
          <w:rFonts w:hint="eastAsia" w:cs="Times New Roman"/>
          <w:bCs/>
          <w:vertAlign w:val="superscript"/>
        </w:rPr>
        <w:t>a</w:t>
      </w:r>
      <w:r>
        <w:rPr>
          <w:rFonts w:cs="Times New Roman"/>
          <w:bCs/>
        </w:rPr>
        <w:t>,</w:t>
      </w:r>
      <w:r>
        <w:rPr>
          <w:rFonts w:hint="eastAsia" w:cs="Times New Roman"/>
          <w:bCs/>
        </w:rPr>
        <w:t xml:space="preserve"> Ziwei Wan</w:t>
      </w:r>
      <w:r>
        <w:rPr>
          <w:rFonts w:hint="eastAsia" w:cs="Times New Roman"/>
          <w:bCs/>
          <w:vertAlign w:val="superscript"/>
        </w:rPr>
        <w:t>a</w:t>
      </w:r>
      <w:r>
        <w:rPr>
          <w:rFonts w:hint="eastAsia" w:cs="Times New Roman"/>
          <w:bCs/>
        </w:rPr>
        <w:t>, Pengpeng Duan</w:t>
      </w:r>
      <w:r>
        <w:rPr>
          <w:rFonts w:hint="eastAsia" w:cs="Times New Roman"/>
          <w:bCs/>
          <w:vertAlign w:val="superscript"/>
        </w:rPr>
        <w:t>b, c</w:t>
      </w:r>
      <w:r>
        <w:rPr>
          <w:rFonts w:hint="eastAsia" w:cs="Times New Roman"/>
          <w:bCs/>
        </w:rPr>
        <w:t>, Kongcao Xiao</w:t>
      </w:r>
      <w:r>
        <w:rPr>
          <w:rFonts w:hint="eastAsia" w:cs="Times New Roman"/>
          <w:bCs/>
          <w:vertAlign w:val="superscript"/>
        </w:rPr>
        <w:t>b, c</w:t>
      </w:r>
      <w:r>
        <w:rPr>
          <w:rFonts w:hint="eastAsia" w:cs="Times New Roman"/>
          <w:bCs/>
        </w:rPr>
        <w:t>, Dejun Li</w:t>
      </w:r>
      <w:r>
        <w:rPr>
          <w:rFonts w:hint="eastAsia" w:cs="Times New Roman"/>
          <w:bCs/>
          <w:vertAlign w:val="superscript"/>
        </w:rPr>
        <w:t>b, c*</w:t>
      </w:r>
    </w:p>
    <w:p w14:paraId="0F0C22D2">
      <w:pPr>
        <w:spacing w:line="480" w:lineRule="auto"/>
        <w:rPr>
          <w:rFonts w:cs="Times New Roman"/>
          <w:iCs/>
        </w:rPr>
      </w:pPr>
      <w:r>
        <w:rPr>
          <w:rFonts w:cs="Times New Roman"/>
          <w:iCs/>
          <w:vertAlign w:val="superscript"/>
        </w:rPr>
        <w:t>a</w:t>
      </w:r>
      <w:r>
        <w:rPr>
          <w:rFonts w:cs="Times New Roman"/>
          <w:iCs/>
        </w:rPr>
        <w:t xml:space="preserve"> </w:t>
      </w:r>
      <w:bookmarkStart w:id="0" w:name="OLE_LINK242"/>
      <w:r>
        <w:rPr>
          <w:rFonts w:cs="Times New Roman"/>
          <w:iCs/>
        </w:rPr>
        <w:t>Research Center on Ecological Sciences</w:t>
      </w:r>
      <w:bookmarkEnd w:id="0"/>
      <w:r>
        <w:rPr>
          <w:rFonts w:cs="Times New Roman"/>
          <w:iCs/>
        </w:rPr>
        <w:t xml:space="preserve">, Jiangxi Agricultural University, Nanchang 330045, China </w:t>
      </w:r>
    </w:p>
    <w:p w14:paraId="5FA08743">
      <w:pPr>
        <w:spacing w:line="480" w:lineRule="auto"/>
        <w:rPr>
          <w:rFonts w:cs="Times New Roman"/>
          <w:iCs/>
        </w:rPr>
      </w:pPr>
      <w:r>
        <w:rPr>
          <w:rFonts w:cs="Times New Roman"/>
          <w:iCs/>
          <w:vertAlign w:val="superscript"/>
        </w:rPr>
        <w:t>b</w:t>
      </w:r>
      <w:r>
        <w:rPr>
          <w:rFonts w:hint="eastAsia" w:cs="Times New Roman"/>
          <w:iCs/>
        </w:rPr>
        <w:t xml:space="preserve"> </w:t>
      </w:r>
      <w:r>
        <w:rPr>
          <w:rFonts w:cs="Times New Roman"/>
          <w:iCs/>
        </w:rPr>
        <w:t>Guangxi Key Laboratory of Karst Ecological Processes and Services, Huanjiang Observation and Research Station for Karst Ecosystems, Huanjiang 547100, China</w:t>
      </w:r>
    </w:p>
    <w:p w14:paraId="2C71FF4A">
      <w:pPr>
        <w:spacing w:line="480" w:lineRule="auto"/>
        <w:rPr>
          <w:rFonts w:cs="Times New Roman"/>
          <w:iCs/>
        </w:rPr>
      </w:pPr>
      <w:r>
        <w:rPr>
          <w:rFonts w:cs="Times New Roman"/>
          <w:iCs/>
          <w:vertAlign w:val="superscript"/>
        </w:rPr>
        <w:t>c</w:t>
      </w:r>
      <w:r>
        <w:rPr>
          <w:rFonts w:cs="Times New Roman"/>
          <w:iCs/>
        </w:rPr>
        <w:t xml:space="preserve"> Institute of Subtropical Agriculture, Chinese Academy of Sciences, Changsha 410125, China</w:t>
      </w:r>
    </w:p>
    <w:p w14:paraId="5E204F71">
      <w:pPr>
        <w:spacing w:line="480" w:lineRule="auto"/>
        <w:jc w:val="left"/>
      </w:pPr>
      <w:bookmarkStart w:id="1" w:name="OLE_LINK86"/>
      <w:bookmarkStart w:id="2" w:name="OLE_LINK119"/>
      <w:r>
        <w:rPr>
          <w:i/>
          <w:iCs/>
        </w:rPr>
        <w:t xml:space="preserve">* </w:t>
      </w:r>
      <w:r>
        <w:t xml:space="preserve">Corresponding author: </w:t>
      </w:r>
      <w:bookmarkEnd w:id="1"/>
    </w:p>
    <w:p w14:paraId="2C5B8D94">
      <w:pPr>
        <w:spacing w:line="480" w:lineRule="auto"/>
        <w:jc w:val="left"/>
      </w:pPr>
      <w:r>
        <w:fldChar w:fldCharType="begin"/>
      </w:r>
      <w:r>
        <w:instrText xml:space="preserve"> HYPERLINK "mailto:dejunli@isa.ac.cn)，Huifang" </w:instrText>
      </w:r>
      <w:r>
        <w:fldChar w:fldCharType="separate"/>
      </w:r>
      <w:r>
        <w:t xml:space="preserve"> Hu</w:t>
      </w:r>
      <w:r>
        <w:rPr>
          <w:rFonts w:hint="eastAsia"/>
        </w:rPr>
        <w:t>ifang</w:t>
      </w:r>
      <w:r>
        <w:rPr>
          <w:rFonts w:hint="eastAsia"/>
        </w:rPr>
        <w:fldChar w:fldCharType="end"/>
      </w:r>
      <w:r>
        <w:rPr>
          <w:rFonts w:hint="eastAsia"/>
        </w:rPr>
        <w:t xml:space="preserve"> </w:t>
      </w:r>
      <w:r>
        <w:t xml:space="preserve">Xu </w:t>
      </w:r>
      <w:r>
        <w:fldChar w:fldCharType="begin"/>
      </w:r>
      <w:r>
        <w:instrText xml:space="preserve"> HYPERLINK "mailto:(xhuifang@yeah.net)," </w:instrText>
      </w:r>
      <w:r>
        <w:fldChar w:fldCharType="separate"/>
      </w:r>
      <w:r>
        <w:t>(xhuifang@yeah.net)</w:t>
      </w:r>
      <w:r>
        <w:rPr>
          <w:rFonts w:hint="eastAsia"/>
          <w:lang w:val="en-US" w:eastAsia="zh-CN"/>
        </w:rPr>
        <w:t>,</w:t>
      </w:r>
      <w:r>
        <w:fldChar w:fldCharType="end"/>
      </w:r>
      <w:r>
        <w:rPr>
          <w:rFonts w:hint="eastAsia"/>
          <w:lang w:val="en-US" w:eastAsia="zh-CN"/>
        </w:rPr>
        <w:t xml:space="preserve"> </w:t>
      </w:r>
      <w:r>
        <w:t>Dejun Li (</w:t>
      </w:r>
      <w:bookmarkEnd w:id="2"/>
      <w:r>
        <w:t>dejunli@isa.ac.cn)</w:t>
      </w:r>
    </w:p>
    <w:p w14:paraId="4F533C7C">
      <w:pPr>
        <w:rPr>
          <w:rFonts w:cs="Times New Roman"/>
          <w:b/>
          <w:sz w:val="36"/>
          <w:szCs w:val="36"/>
        </w:rPr>
      </w:pPr>
      <w:r>
        <w:rPr>
          <w:rFonts w:cs="Times New Roman"/>
          <w:b/>
          <w:sz w:val="36"/>
          <w:szCs w:val="36"/>
        </w:rPr>
        <w:br w:type="page"/>
      </w:r>
    </w:p>
    <w:p w14:paraId="7DFA6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000033"/>
          <w:sz w:val="24"/>
          <w:highlight w:val="none"/>
          <w:shd w:val="clear" w:color="auto" w:fill="FFFFFF"/>
          <w:lang w:val="en-US" w:eastAsia="zh-CN"/>
        </w:rPr>
        <w:t>Table S1</w:t>
      </w:r>
      <w:r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  <w:t xml:space="preserve"> </w:t>
      </w:r>
      <w:r>
        <w:rPr>
          <w:rFonts w:hint="eastAsia" w:eastAsia="宋体" w:cs="Times New Roman"/>
          <w:i w:val="0"/>
          <w:iCs w:val="0"/>
          <w:caps w:val="0"/>
          <w:color w:val="000033"/>
          <w:spacing w:val="0"/>
          <w:sz w:val="24"/>
          <w:szCs w:val="24"/>
          <w:highlight w:val="none"/>
          <w:shd w:val="clear" w:color="auto"/>
          <w:lang w:eastAsia="zh-CN"/>
        </w:rPr>
        <w:t>S</w:t>
      </w:r>
      <w:r>
        <w:rPr>
          <w:rFonts w:hint="eastAsia" w:eastAsia="宋体" w:cs="Times New Roman"/>
          <w:i w:val="0"/>
          <w:iCs w:val="0"/>
          <w:caps w:val="0"/>
          <w:color w:val="000033"/>
          <w:spacing w:val="0"/>
          <w:sz w:val="24"/>
          <w:szCs w:val="24"/>
          <w:highlight w:val="none"/>
          <w:shd w:val="clear" w:color="auto"/>
          <w:lang w:val="en-US" w:eastAsia="zh-CN"/>
        </w:rPr>
        <w:t>ample s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33"/>
          <w:spacing w:val="0"/>
          <w:sz w:val="24"/>
          <w:szCs w:val="24"/>
          <w:highlight w:val="none"/>
          <w:shd w:val="clear" w:color="auto"/>
        </w:rPr>
        <w:t xml:space="preserve">ite information </w:t>
      </w:r>
      <w:r>
        <w:rPr>
          <w:rFonts w:hint="eastAsia" w:eastAsia="宋体" w:cs="Times New Roman"/>
          <w:i w:val="0"/>
          <w:iCs w:val="0"/>
          <w:caps w:val="0"/>
          <w:color w:val="000033"/>
          <w:spacing w:val="0"/>
          <w:sz w:val="24"/>
          <w:szCs w:val="24"/>
          <w:highlight w:val="none"/>
          <w:shd w:val="clear" w:color="auto"/>
          <w:lang w:val="en-US" w:eastAsia="zh-CN"/>
        </w:rPr>
        <w:t>of</w:t>
      </w:r>
      <w:r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  <w:t xml:space="preserve"> cropland and forest.</w:t>
      </w:r>
      <w:r>
        <w:rPr>
          <w:rFonts w:hint="eastAsia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caps w:val="0"/>
          <w:color w:val="000033"/>
          <w:spacing w:val="0"/>
          <w:sz w:val="24"/>
          <w:szCs w:val="24"/>
          <w:highlight w:val="none"/>
          <w:shd w:val="clear" w:color="auto"/>
        </w:rPr>
        <w:t xml:space="preserve"> </w:t>
      </w:r>
    </w:p>
    <w:tbl>
      <w:tblPr>
        <w:tblStyle w:val="3"/>
        <w:tblW w:w="5385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1"/>
        <w:gridCol w:w="1393"/>
        <w:gridCol w:w="1297"/>
        <w:gridCol w:w="1265"/>
        <w:gridCol w:w="1089"/>
        <w:gridCol w:w="1497"/>
        <w:gridCol w:w="1487"/>
      </w:tblGrid>
      <w:tr w14:paraId="098D77E6">
        <w:trPr>
          <w:trHeight w:val="444" w:hRule="atLeast"/>
          <w:jc w:val="center"/>
        </w:trPr>
        <w:tc>
          <w:tcPr>
            <w:tcW w:w="626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D605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</w:p>
        </w:tc>
        <w:tc>
          <w:tcPr>
            <w:tcW w:w="758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35763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Sample site</w:t>
            </w:r>
          </w:p>
        </w:tc>
        <w:tc>
          <w:tcPr>
            <w:tcW w:w="706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8E3A1C2">
            <w:pPr>
              <w:keepNext w:val="0"/>
              <w:keepLines w:val="0"/>
              <w:widowControl w:val="0"/>
              <w:suppressLineNumbers w:val="0"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000033"/>
                <w:kern w:val="2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33"/>
                <w:kern w:val="2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 w:bidi="ar"/>
              </w:rPr>
              <w:t>Longitude</w:t>
            </w:r>
          </w:p>
        </w:tc>
        <w:tc>
          <w:tcPr>
            <w:tcW w:w="689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C10E40A">
            <w:pPr>
              <w:keepNext w:val="0"/>
              <w:keepLines w:val="0"/>
              <w:widowControl w:val="0"/>
              <w:suppressLineNumbers w:val="0"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i w:val="0"/>
                <w:iCs w:val="0"/>
                <w:color w:val="000033"/>
                <w:kern w:val="2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33"/>
                <w:kern w:val="2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 w:bidi="ar"/>
              </w:rPr>
              <w:t>Latitude</w:t>
            </w:r>
          </w:p>
        </w:tc>
        <w:tc>
          <w:tcPr>
            <w:tcW w:w="593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F6106DE">
            <w:pPr>
              <w:spacing w:before="157" w:beforeLines="50" w:line="240" w:lineRule="auto"/>
              <w:jc w:val="center"/>
              <w:rPr>
                <w:rFonts w:hint="eastAsia" w:ascii="Times New Roman" w:hAnsi="Times New Roman" w:eastAsia="Times New Roman" w:cs="Times New Roman"/>
                <w:b w:val="0"/>
                <w:bCs w:val="0"/>
                <w:i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 w:cs="Times New Roman"/>
                <w:b w:val="0"/>
                <w:bCs w:val="0"/>
                <w:iCs/>
                <w:szCs w:val="24"/>
                <w:lang w:bidi="ar"/>
              </w:rPr>
              <w:t>Altitude</w:t>
            </w:r>
          </w:p>
        </w:tc>
        <w:tc>
          <w:tcPr>
            <w:tcW w:w="815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987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T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emperature</w:t>
            </w:r>
          </w:p>
        </w:tc>
        <w:tc>
          <w:tcPr>
            <w:tcW w:w="810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B207C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P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recipitation</w:t>
            </w:r>
          </w:p>
        </w:tc>
      </w:tr>
      <w:tr w14:paraId="0361E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626" w:type="pct"/>
            <w:vMerge w:val="restart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 w14:paraId="300DE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Cropland</w:t>
            </w:r>
          </w:p>
        </w:tc>
        <w:tc>
          <w:tcPr>
            <w:tcW w:w="758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F7A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Dushan</w:t>
            </w:r>
          </w:p>
        </w:tc>
        <w:tc>
          <w:tcPr>
            <w:tcW w:w="70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6FE0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107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°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60</w:t>
            </w:r>
            <w:r>
              <w:rPr>
                <w:rFonts w:eastAsia="宋体" w:cs="Times New Roman"/>
                <w:iCs/>
                <w:sz w:val="24"/>
                <w:szCs w:val="24"/>
              </w:rPr>
              <w:t>’</w:t>
            </w:r>
            <w:r>
              <w:rPr>
                <w:rFonts w:hint="eastAsia" w:eastAsia="宋体" w:cs="Times New Roman"/>
                <w:iCs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68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A44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25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°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9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5</w:t>
            </w:r>
            <w:r>
              <w:rPr>
                <w:rFonts w:eastAsia="宋体" w:cs="Times New Roman"/>
                <w:iCs/>
                <w:sz w:val="24"/>
                <w:szCs w:val="24"/>
              </w:rPr>
              <w:t>’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N</w:t>
            </w:r>
          </w:p>
        </w:tc>
        <w:tc>
          <w:tcPr>
            <w:tcW w:w="593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DD3015">
            <w:pPr>
              <w:spacing w:before="157" w:beforeLines="50" w:line="240" w:lineRule="auto"/>
              <w:jc w:val="center"/>
              <w:rPr>
                <w:rFonts w:hint="eastAsia" w:ascii="Times New Roman" w:hAnsi="Times New Roman" w:eastAsia="宋体" w:cs="Times New Roman"/>
                <w:i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 w:cs="Times New Roman"/>
                <w:iCs/>
                <w:szCs w:val="24"/>
              </w:rPr>
              <w:t>1024</w:t>
            </w:r>
            <w:r>
              <w:rPr>
                <w:rFonts w:hint="eastAsia" w:eastAsia="宋体" w:cs="Times New Roman"/>
                <w:iCs/>
                <w:szCs w:val="24"/>
                <w:lang w:val="en-US" w:eastAsia="zh-CN"/>
              </w:rPr>
              <w:t xml:space="preserve"> m</w:t>
            </w:r>
          </w:p>
        </w:tc>
        <w:tc>
          <w:tcPr>
            <w:tcW w:w="815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7F88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14.61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 xml:space="preserve">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℃</w:t>
            </w:r>
          </w:p>
        </w:tc>
        <w:tc>
          <w:tcPr>
            <w:tcW w:w="81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8A6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1338.21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 xml:space="preserve"> 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mm</w:t>
            </w:r>
          </w:p>
        </w:tc>
      </w:tr>
      <w:tr w14:paraId="6EF92A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626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D0F0A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1DC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  <w:t>Wuming</w:t>
            </w:r>
          </w:p>
        </w:tc>
        <w:tc>
          <w:tcPr>
            <w:tcW w:w="7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327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  <w:t>108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°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  <w:t>05</w:t>
            </w:r>
            <w:r>
              <w:rPr>
                <w:rFonts w:eastAsia="宋体" w:cs="Times New Roman"/>
                <w:iCs/>
                <w:sz w:val="24"/>
                <w:szCs w:val="24"/>
              </w:rPr>
              <w:t>’</w:t>
            </w:r>
            <w:r>
              <w:rPr>
                <w:rFonts w:hint="eastAsia" w:eastAsia="宋体" w:cs="Times New Roman"/>
                <w:iCs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E0C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23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°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41</w:t>
            </w:r>
            <w:r>
              <w:rPr>
                <w:rFonts w:eastAsia="宋体" w:cs="Times New Roman"/>
                <w:iCs/>
                <w:sz w:val="24"/>
                <w:szCs w:val="24"/>
              </w:rPr>
              <w:t>’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N</w:t>
            </w: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15B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iCs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eastAsia="Times New Roman" w:cs="Times New Roman"/>
                <w:b w:val="0"/>
                <w:bCs w:val="0"/>
                <w:iCs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747</w:t>
            </w:r>
            <w:r>
              <w:rPr>
                <w:rFonts w:hint="eastAsia" w:eastAsia="Times New Roman" w:cs="Times New Roman"/>
                <w:b w:val="0"/>
                <w:bCs w:val="0"/>
                <w:iCs/>
                <w:kern w:val="2"/>
                <w:sz w:val="24"/>
                <w:szCs w:val="24"/>
                <w:shd w:val="clear"/>
                <w:lang w:val="en-US" w:eastAsia="zh-CN" w:bidi="ar-SA"/>
              </w:rPr>
              <w:t xml:space="preserve"> m</w:t>
            </w:r>
          </w:p>
        </w:tc>
        <w:tc>
          <w:tcPr>
            <w:tcW w:w="8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57536">
            <w:pPr>
              <w:keepNext w:val="0"/>
              <w:keepLines w:val="0"/>
              <w:widowControl w:val="0"/>
              <w:suppressLineNumbers w:val="0"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33"/>
                <w:kern w:val="2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 w:bidi="ar"/>
              </w:rPr>
              <w:t>21.20</w:t>
            </w:r>
            <w:r>
              <w:rPr>
                <w:rFonts w:hint="eastAsia" w:eastAsia="宋体" w:cs="Times New Roman"/>
                <w:i w:val="0"/>
                <w:iCs w:val="0"/>
                <w:color w:val="000033"/>
                <w:kern w:val="2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 w:bidi="ar"/>
              </w:rPr>
              <w:t xml:space="preserve">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℃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4BC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1505.51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 xml:space="preserve"> 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mm</w:t>
            </w:r>
          </w:p>
        </w:tc>
      </w:tr>
      <w:tr w14:paraId="64A92B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626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EF3F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Forest</w:t>
            </w:r>
          </w:p>
        </w:tc>
        <w:tc>
          <w:tcPr>
            <w:tcW w:w="7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9C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Dushan</w:t>
            </w:r>
          </w:p>
        </w:tc>
        <w:tc>
          <w:tcPr>
            <w:tcW w:w="7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DF3CC1">
            <w:pPr>
              <w:spacing w:before="157" w:beforeLines="50"/>
              <w:jc w:val="center"/>
              <w:rPr>
                <w:rFonts w:hint="eastAsia" w:ascii="Times New Roman" w:hAnsi="Times New Roman" w:eastAsia="宋体" w:cs="Times New Roman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107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°</w:t>
            </w:r>
            <w:r>
              <w:rPr>
                <w:rFonts w:hint="eastAsia" w:ascii="Times New Roman" w:hAnsi="Times New Roman" w:eastAsia="宋体" w:cs="Times New Roman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59</w:t>
            </w:r>
            <w:r>
              <w:rPr>
                <w:rFonts w:eastAsia="宋体" w:cs="Times New Roman"/>
                <w:iCs/>
                <w:sz w:val="24"/>
                <w:szCs w:val="24"/>
              </w:rPr>
              <w:t>’</w:t>
            </w:r>
            <w:r>
              <w:rPr>
                <w:rFonts w:hint="eastAsia" w:eastAsia="宋体" w:cs="Times New Roman"/>
                <w:iCs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1E1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25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°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97</w:t>
            </w:r>
            <w:r>
              <w:rPr>
                <w:rFonts w:eastAsia="宋体" w:cs="Times New Roman"/>
                <w:iCs/>
                <w:sz w:val="24"/>
                <w:szCs w:val="24"/>
              </w:rPr>
              <w:t>’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N</w:t>
            </w:r>
          </w:p>
        </w:tc>
        <w:tc>
          <w:tcPr>
            <w:tcW w:w="5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E499F6">
            <w:pPr>
              <w:spacing w:before="157" w:beforeLines="50" w:line="240" w:lineRule="auto"/>
              <w:jc w:val="center"/>
              <w:rPr>
                <w:rFonts w:hint="eastAsia" w:ascii="Times New Roman" w:hAnsi="Times New Roman" w:eastAsia="宋体" w:cs="Times New Roman"/>
                <w:i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Times New Roman" w:cs="Times New Roman"/>
                <w:iCs/>
                <w:szCs w:val="24"/>
              </w:rPr>
              <w:t>1024</w:t>
            </w:r>
            <w:r>
              <w:rPr>
                <w:rFonts w:hint="eastAsia" w:eastAsia="宋体" w:cs="Times New Roman"/>
                <w:iCs/>
                <w:szCs w:val="24"/>
                <w:lang w:val="en-US" w:eastAsia="zh-CN"/>
              </w:rPr>
              <w:t xml:space="preserve"> m</w:t>
            </w:r>
          </w:p>
        </w:tc>
        <w:tc>
          <w:tcPr>
            <w:tcW w:w="8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A7AEC9">
            <w:pPr>
              <w:keepNext w:val="0"/>
              <w:keepLines w:val="0"/>
              <w:widowControl w:val="0"/>
              <w:suppressLineNumbers w:val="0"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33"/>
                <w:kern w:val="2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 w:bidi="ar"/>
              </w:rPr>
              <w:t>14.69</w:t>
            </w:r>
            <w:r>
              <w:rPr>
                <w:rFonts w:hint="eastAsia" w:eastAsia="宋体" w:cs="Times New Roman"/>
                <w:i w:val="0"/>
                <w:iCs w:val="0"/>
                <w:color w:val="000033"/>
                <w:kern w:val="2"/>
                <w:sz w:val="24"/>
                <w:szCs w:val="24"/>
                <w:highlight w:val="none"/>
                <w:u w:val="none"/>
                <w:shd w:val="clear" w:color="auto" w:fill="FFFFFF"/>
                <w:lang w:val="en-US" w:eastAsia="zh-CN" w:bidi="ar"/>
              </w:rPr>
              <w:t xml:space="preserve">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℃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1EB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1371.8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5 mm</w:t>
            </w:r>
          </w:p>
        </w:tc>
      </w:tr>
      <w:tr w14:paraId="299BA1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626" w:type="pct"/>
            <w:vMerge w:val="continue"/>
            <w:tcBorders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08EB3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eastAsia="宋体" w:cs="Times New Roman"/>
                <w:b w:val="0"/>
                <w:bCs w:val="0"/>
                <w:i w:val="0"/>
                <w:i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25294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  <w:t>Wuming</w:t>
            </w:r>
          </w:p>
        </w:tc>
        <w:tc>
          <w:tcPr>
            <w:tcW w:w="706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0DD1C077">
            <w:pPr>
              <w:spacing w:before="157" w:beforeLines="50"/>
              <w:jc w:val="center"/>
              <w:rPr>
                <w:rFonts w:hint="eastAsia" w:eastAsia="宋体" w:cs="Times New Roman"/>
                <w:color w:val="000033"/>
                <w:highlight w:val="none"/>
                <w:shd w:val="clear" w:color="auto" w:fill="FFFFFF"/>
                <w:lang w:eastAsia="zh-CN"/>
              </w:rPr>
            </w:pPr>
            <w:r>
              <w:rPr>
                <w:rFonts w:hint="eastAsia" w:eastAsia="宋体" w:cs="Times New Roman"/>
                <w:color w:val="000033"/>
                <w:highlight w:val="none"/>
                <w:shd w:val="clear" w:color="auto" w:fill="FFFFFF"/>
              </w:rPr>
              <w:t>108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°</w:t>
            </w:r>
            <w:r>
              <w:rPr>
                <w:rFonts w:hint="eastAsia" w:eastAsia="宋体" w:cs="Times New Roman"/>
                <w:color w:val="000033"/>
                <w:highlight w:val="none"/>
                <w:shd w:val="clear" w:color="auto" w:fill="FFFFFF"/>
              </w:rPr>
              <w:t>2</w:t>
            </w:r>
            <w:r>
              <w:rPr>
                <w:rFonts w:hint="eastAsia" w:eastAsia="宋体" w:cs="Times New Roman"/>
                <w:color w:val="000033"/>
                <w:highlight w:val="none"/>
                <w:shd w:val="clear" w:color="auto" w:fill="FFFFFF"/>
                <w:lang w:val="en-US" w:eastAsia="zh-CN"/>
              </w:rPr>
              <w:t>2</w:t>
            </w:r>
            <w:r>
              <w:rPr>
                <w:rFonts w:eastAsia="宋体" w:cs="Times New Roman"/>
                <w:iCs/>
                <w:sz w:val="24"/>
                <w:szCs w:val="24"/>
              </w:rPr>
              <w:t>’</w:t>
            </w:r>
            <w:r>
              <w:rPr>
                <w:rFonts w:hint="eastAsia" w:eastAsia="宋体" w:cs="Times New Roman"/>
                <w:iCs/>
                <w:sz w:val="24"/>
                <w:szCs w:val="24"/>
                <w:lang w:val="en-US" w:eastAsia="zh-CN"/>
              </w:rPr>
              <w:t>E</w:t>
            </w:r>
          </w:p>
        </w:tc>
        <w:tc>
          <w:tcPr>
            <w:tcW w:w="689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7DB77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23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°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33</w:t>
            </w:r>
            <w:r>
              <w:rPr>
                <w:rFonts w:eastAsia="宋体" w:cs="Times New Roman"/>
                <w:iCs/>
                <w:sz w:val="24"/>
                <w:szCs w:val="24"/>
              </w:rPr>
              <w:t>’</w:t>
            </w:r>
            <w:r>
              <w:rPr>
                <w:rFonts w:hint="eastAsia" w:eastAsia="Times New Roman" w:cs="Times New Roman"/>
                <w:iCs/>
                <w:sz w:val="24"/>
                <w:szCs w:val="24"/>
              </w:rPr>
              <w:t>N</w:t>
            </w:r>
          </w:p>
        </w:tc>
        <w:tc>
          <w:tcPr>
            <w:tcW w:w="593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19BCD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eastAsia="Times New Roman" w:cs="Times New Roman"/>
                <w:b w:val="0"/>
                <w:bCs w:val="0"/>
                <w:iCs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eastAsia="Times New Roman" w:cs="Times New Roman"/>
                <w:b w:val="0"/>
                <w:bCs w:val="0"/>
                <w:iCs/>
                <w:color w:val="auto"/>
                <w:sz w:val="24"/>
                <w:highlight w:val="none"/>
                <w:shd w:val="clear" w:color="auto" w:fill="auto"/>
                <w:lang w:val="en-US" w:eastAsia="zh-CN"/>
              </w:rPr>
              <w:t>747</w:t>
            </w:r>
            <w:r>
              <w:rPr>
                <w:rFonts w:hint="eastAsia" w:eastAsia="Times New Roman" w:cs="Times New Roman"/>
                <w:b w:val="0"/>
                <w:bCs w:val="0"/>
                <w:iCs/>
                <w:sz w:val="24"/>
                <w:shd w:val="clear"/>
                <w:lang w:val="en-US" w:eastAsia="zh-CN"/>
              </w:rPr>
              <w:t xml:space="preserve"> m</w:t>
            </w:r>
          </w:p>
        </w:tc>
        <w:tc>
          <w:tcPr>
            <w:tcW w:w="815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7C031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20.86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  <w:t>℃</w:t>
            </w:r>
          </w:p>
        </w:tc>
        <w:tc>
          <w:tcPr>
            <w:tcW w:w="810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47EF6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1563.80 mm</w:t>
            </w:r>
          </w:p>
        </w:tc>
      </w:tr>
    </w:tbl>
    <w:p w14:paraId="27E07AFF">
      <w:pPr>
        <w:rPr>
          <w:rFonts w:hint="eastAsia" w:eastAsia="宋体" w:cs="Times New Roman"/>
          <w:color w:val="000000"/>
          <w:kern w:val="0"/>
        </w:rPr>
      </w:pPr>
      <w:r>
        <w:rPr>
          <w:rFonts w:hint="eastAsia" w:eastAsia="宋体" w:cs="Times New Roman"/>
          <w:color w:val="000000"/>
          <w:kern w:val="0"/>
        </w:rPr>
        <w:br w:type="page"/>
      </w:r>
    </w:p>
    <w:p w14:paraId="47443318">
      <w:pPr>
        <w:widowControl/>
        <w:spacing w:line="360" w:lineRule="auto"/>
        <w:rPr>
          <w:rFonts w:eastAsia="宋体" w:cs="Times New Roman"/>
          <w:bCs/>
          <w:kern w:val="0"/>
          <w:sz w:val="21"/>
          <w:szCs w:val="21"/>
        </w:rPr>
      </w:pPr>
      <w:r>
        <w:rPr>
          <w:b/>
          <w:kern w:val="0"/>
        </w:rPr>
        <w:t xml:space="preserve">Table </w:t>
      </w:r>
      <w:r>
        <w:rPr>
          <w:rFonts w:hint="eastAsia"/>
          <w:b/>
          <w:kern w:val="0"/>
        </w:rPr>
        <w:t>S</w:t>
      </w:r>
      <w:r>
        <w:rPr>
          <w:rFonts w:hint="eastAsia"/>
          <w:b/>
          <w:kern w:val="0"/>
          <w:lang w:val="en-US" w:eastAsia="zh-CN"/>
        </w:rPr>
        <w:t>2</w:t>
      </w:r>
      <w:r>
        <w:rPr>
          <w:bCs/>
          <w:kern w:val="0"/>
        </w:rPr>
        <w:t xml:space="preserve"> Dominant species of the two land-use types along the study sites.</w:t>
      </w:r>
    </w:p>
    <w:tbl>
      <w:tblPr>
        <w:tblStyle w:val="4"/>
        <w:tblW w:w="4832" w:type="pct"/>
        <w:tblInd w:w="133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1733"/>
        <w:gridCol w:w="5040"/>
      </w:tblGrid>
      <w:tr w14:paraId="274238A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463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/>
            <w:vAlign w:val="center"/>
          </w:tcPr>
          <w:p w14:paraId="1E68F597">
            <w:pPr>
              <w:tabs>
                <w:tab w:val="left" w:pos="210"/>
                <w:tab w:val="left" w:pos="240"/>
              </w:tabs>
              <w:adjustRightInd w:val="0"/>
              <w:snapToGrid w:val="0"/>
              <w:spacing w:line="360" w:lineRule="auto"/>
              <w:jc w:val="center"/>
              <w:rPr>
                <w:bCs/>
                <w:kern w:val="0"/>
              </w:rPr>
            </w:pPr>
            <w:r>
              <w:rPr>
                <w:bCs/>
                <w:kern w:val="0"/>
              </w:rPr>
              <w:t>Plot</w:t>
            </w:r>
          </w:p>
        </w:tc>
        <w:tc>
          <w:tcPr>
            <w:tcW w:w="1733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/>
            <w:vAlign w:val="center"/>
          </w:tcPr>
          <w:p w14:paraId="3BA25B7A">
            <w:pPr>
              <w:tabs>
                <w:tab w:val="left" w:pos="240"/>
                <w:tab w:val="left" w:pos="1260"/>
              </w:tabs>
              <w:adjustRightInd w:val="0"/>
              <w:snapToGrid w:val="0"/>
              <w:spacing w:line="360" w:lineRule="auto"/>
              <w:jc w:val="center"/>
              <w:rPr>
                <w:bCs/>
                <w:kern w:val="0"/>
              </w:rPr>
            </w:pPr>
            <w:r>
              <w:rPr>
                <w:bCs/>
                <w:kern w:val="0"/>
              </w:rPr>
              <w:t>Land-use type</w:t>
            </w:r>
          </w:p>
        </w:tc>
        <w:tc>
          <w:tcPr>
            <w:tcW w:w="5040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noWrap/>
            <w:vAlign w:val="center"/>
          </w:tcPr>
          <w:p w14:paraId="5E9C24F2">
            <w:pPr>
              <w:widowControl/>
              <w:adjustRightInd w:val="0"/>
              <w:snapToGrid w:val="0"/>
              <w:spacing w:line="360" w:lineRule="auto"/>
              <w:ind w:left="240" w:leftChars="100" w:right="60"/>
              <w:jc w:val="center"/>
              <w:rPr>
                <w:bCs/>
                <w:kern w:val="0"/>
              </w:rPr>
            </w:pPr>
            <w:r>
              <w:rPr>
                <w:bCs/>
                <w:kern w:val="0"/>
              </w:rPr>
              <w:t>Dominant species (Important value</w:t>
            </w:r>
            <w:r>
              <w:rPr>
                <w:rFonts w:hint="eastAsia"/>
                <w:bCs/>
                <w:kern w:val="0"/>
              </w:rPr>
              <w:t xml:space="preserve"> </w:t>
            </w:r>
            <w:r>
              <w:rPr>
                <w:bCs/>
                <w:kern w:val="0"/>
              </w:rPr>
              <w:t>&gt;</w:t>
            </w:r>
            <w:r>
              <w:rPr>
                <w:rFonts w:hint="eastAsia"/>
                <w:bCs/>
                <w:kern w:val="0"/>
              </w:rPr>
              <w:t xml:space="preserve"> </w:t>
            </w:r>
            <w:r>
              <w:rPr>
                <w:bCs/>
                <w:kern w:val="0"/>
              </w:rPr>
              <w:t>5)</w:t>
            </w:r>
          </w:p>
        </w:tc>
      </w:tr>
      <w:tr w14:paraId="61D0FA3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1463" w:type="dxa"/>
            <w:vMerge w:val="restart"/>
            <w:tcBorders>
              <w:top w:val="single" w:color="auto" w:sz="6" w:space="0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283FEE3">
            <w:pPr>
              <w:tabs>
                <w:tab w:val="left" w:pos="210"/>
                <w:tab w:val="left" w:pos="240"/>
              </w:tabs>
              <w:spacing w:line="360" w:lineRule="auto"/>
              <w:jc w:val="center"/>
              <w:rPr>
                <w:bCs/>
                <w:kern w:val="0"/>
              </w:rPr>
            </w:pPr>
            <w:bookmarkStart w:id="3" w:name="OLE_LINK9" w:colFirst="2" w:colLast="2"/>
            <w:r>
              <w:rPr>
                <w:bCs/>
                <w:kern w:val="0"/>
              </w:rPr>
              <w:t>Dushan</w:t>
            </w:r>
          </w:p>
        </w:tc>
        <w:tc>
          <w:tcPr>
            <w:tcW w:w="1733" w:type="dxa"/>
            <w:vMerge w:val="restart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 w14:paraId="0CD6285A">
            <w:pPr>
              <w:tabs>
                <w:tab w:val="left" w:pos="240"/>
                <w:tab w:val="left" w:pos="1260"/>
              </w:tabs>
              <w:spacing w:line="360" w:lineRule="auto"/>
              <w:jc w:val="center"/>
              <w:rPr>
                <w:bCs/>
                <w:kern w:val="0"/>
              </w:rPr>
            </w:pPr>
            <w:r>
              <w:rPr>
                <w:bCs/>
                <w:kern w:val="0"/>
              </w:rPr>
              <w:t>Forest</w:t>
            </w:r>
          </w:p>
        </w:tc>
        <w:tc>
          <w:tcPr>
            <w:tcW w:w="5040" w:type="dxa"/>
            <w:tcBorders>
              <w:top w:val="single" w:color="auto" w:sz="6" w:space="0"/>
              <w:left w:val="nil"/>
              <w:bottom w:val="nil"/>
              <w:right w:val="nil"/>
            </w:tcBorders>
            <w:noWrap/>
            <w:vAlign w:val="center"/>
          </w:tcPr>
          <w:p w14:paraId="0ED6CF07">
            <w:pPr>
              <w:spacing w:line="360" w:lineRule="auto"/>
              <w:ind w:left="240" w:leftChars="100"/>
              <w:jc w:val="center"/>
              <w:rPr>
                <w:i/>
                <w:kern w:val="0"/>
              </w:rPr>
            </w:pPr>
            <w:r>
              <w:rPr>
                <w:i/>
                <w:kern w:val="0"/>
              </w:rPr>
              <w:t>Clausena dunniana</w:t>
            </w:r>
            <w:r>
              <w:rPr>
                <w:rFonts w:hint="eastAsia" w:ascii="宋体" w:hAnsi="宋体"/>
                <w:i/>
                <w:kern w:val="0"/>
              </w:rPr>
              <w:t xml:space="preserve">; </w:t>
            </w:r>
            <w:r>
              <w:rPr>
                <w:i/>
                <w:kern w:val="0"/>
              </w:rPr>
              <w:t>Platycarya strobilacea</w:t>
            </w:r>
            <w:r>
              <w:rPr>
                <w:rFonts w:hint="eastAsia"/>
                <w:i/>
                <w:kern w:val="0"/>
              </w:rPr>
              <w:t xml:space="preserve">; </w:t>
            </w:r>
            <w:r>
              <w:rPr>
                <w:i/>
                <w:kern w:val="0"/>
              </w:rPr>
              <w:t>Quercus phillyreoides</w:t>
            </w:r>
            <w:r>
              <w:rPr>
                <w:rFonts w:hint="eastAsia"/>
                <w:i/>
                <w:kern w:val="0"/>
              </w:rPr>
              <w:t xml:space="preserve">; </w:t>
            </w:r>
            <w:r>
              <w:rPr>
                <w:i/>
                <w:kern w:val="0"/>
              </w:rPr>
              <w:t>Celtis biondii;Carpinus pubescens;</w:t>
            </w:r>
            <w:r>
              <w:rPr>
                <w:rFonts w:hint="eastAsia"/>
                <w:i/>
                <w:kern w:val="0"/>
              </w:rPr>
              <w:t xml:space="preserve"> </w:t>
            </w:r>
            <w:r>
              <w:rPr>
                <w:i/>
                <w:kern w:val="0"/>
              </w:rPr>
              <w:t>Celtis julianae</w:t>
            </w:r>
          </w:p>
        </w:tc>
      </w:tr>
      <w:tr w14:paraId="65227C3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463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91BCC13">
            <w:pPr>
              <w:widowControl/>
              <w:tabs>
                <w:tab w:val="left" w:pos="210"/>
                <w:tab w:val="left" w:pos="240"/>
              </w:tabs>
              <w:jc w:val="center"/>
              <w:rPr>
                <w:rFonts w:eastAsia="宋体"/>
                <w:bCs/>
                <w:kern w:val="0"/>
              </w:rPr>
            </w:pPr>
          </w:p>
        </w:tc>
        <w:tc>
          <w:tcPr>
            <w:tcW w:w="1733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0C24E">
            <w:pPr>
              <w:widowControl/>
              <w:tabs>
                <w:tab w:val="left" w:pos="240"/>
                <w:tab w:val="left" w:pos="1260"/>
              </w:tabs>
              <w:jc w:val="center"/>
              <w:rPr>
                <w:rFonts w:eastAsia="宋体"/>
                <w:bCs/>
                <w:kern w:val="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DAF62A">
            <w:pPr>
              <w:spacing w:line="360" w:lineRule="auto"/>
              <w:ind w:left="240" w:leftChars="100"/>
              <w:jc w:val="center"/>
              <w:rPr>
                <w:bCs/>
                <w:kern w:val="0"/>
                <w:highlight w:val="yellow"/>
              </w:rPr>
            </w:pPr>
            <w:r>
              <w:rPr>
                <w:i/>
                <w:kern w:val="0"/>
              </w:rPr>
              <w:t>Clethra kaipoensis</w:t>
            </w:r>
            <w:r>
              <w:rPr>
                <w:rFonts w:hint="eastAsia"/>
                <w:i/>
                <w:kern w:val="0"/>
              </w:rPr>
              <w:t xml:space="preserve">; </w:t>
            </w:r>
            <w:r>
              <w:rPr>
                <w:i/>
                <w:kern w:val="0"/>
              </w:rPr>
              <w:t>Fagus longipetiolata</w:t>
            </w:r>
            <w:r>
              <w:rPr>
                <w:rFonts w:hint="eastAsia"/>
                <w:i/>
                <w:kern w:val="0"/>
              </w:rPr>
              <w:t xml:space="preserve">; </w:t>
            </w:r>
            <w:r>
              <w:rPr>
                <w:i/>
                <w:kern w:val="0"/>
              </w:rPr>
              <w:t>Acer davidii;</w:t>
            </w:r>
            <w:r>
              <w:rPr>
                <w:rFonts w:hint="eastAsia"/>
                <w:i/>
                <w:kern w:val="0"/>
              </w:rPr>
              <w:t xml:space="preserve"> </w:t>
            </w:r>
            <w:r>
              <w:rPr>
                <w:i/>
                <w:kern w:val="0"/>
              </w:rPr>
              <w:t>Acer oliverianum</w:t>
            </w:r>
          </w:p>
        </w:tc>
      </w:tr>
      <w:tr w14:paraId="7A15DF0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463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7703B3A6">
            <w:pPr>
              <w:widowControl/>
              <w:tabs>
                <w:tab w:val="left" w:pos="210"/>
                <w:tab w:val="left" w:pos="240"/>
              </w:tabs>
              <w:jc w:val="center"/>
              <w:rPr>
                <w:rFonts w:eastAsia="宋体"/>
                <w:bCs/>
                <w:kern w:val="0"/>
              </w:rPr>
            </w:pPr>
          </w:p>
        </w:tc>
        <w:tc>
          <w:tcPr>
            <w:tcW w:w="1733" w:type="dxa"/>
            <w:vMerge w:val="restart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40FE28F">
            <w:pPr>
              <w:tabs>
                <w:tab w:val="left" w:pos="240"/>
                <w:tab w:val="left" w:pos="1260"/>
              </w:tabs>
              <w:spacing w:line="360" w:lineRule="auto"/>
              <w:jc w:val="center"/>
              <w:rPr>
                <w:bCs/>
                <w:kern w:val="0"/>
              </w:rPr>
            </w:pPr>
            <w:r>
              <w:rPr>
                <w:bCs/>
                <w:kern w:val="0"/>
              </w:rPr>
              <w:t>Cropland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738082">
            <w:pPr>
              <w:pBdr>
                <w:top w:val="single" w:color="auto" w:sz="4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60" w:lineRule="auto"/>
              <w:ind w:left="240" w:leftChars="100"/>
              <w:jc w:val="center"/>
              <w:rPr>
                <w:bCs/>
                <w:kern w:val="0"/>
                <w:highlight w:val="yellow"/>
              </w:rPr>
            </w:pPr>
            <w:r>
              <w:rPr>
                <w:i/>
                <w:kern w:val="0"/>
              </w:rPr>
              <w:t xml:space="preserve">Zea mays </w:t>
            </w:r>
            <w:r>
              <w:rPr>
                <w:kern w:val="0"/>
              </w:rPr>
              <w:t>(L.)</w:t>
            </w:r>
          </w:p>
        </w:tc>
      </w:tr>
      <w:tr w14:paraId="66CD3F6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463" w:type="dxa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2F05C481">
            <w:pPr>
              <w:tabs>
                <w:tab w:val="left" w:pos="210"/>
                <w:tab w:val="left" w:pos="240"/>
              </w:tabs>
              <w:spacing w:line="360" w:lineRule="auto"/>
              <w:jc w:val="center"/>
              <w:rPr>
                <w:bCs/>
                <w:kern w:val="0"/>
              </w:rPr>
            </w:pPr>
            <w:r>
              <w:rPr>
                <w:bCs/>
                <w:kern w:val="0"/>
              </w:rPr>
              <w:t>Nanning</w:t>
            </w:r>
          </w:p>
        </w:tc>
        <w:tc>
          <w:tcPr>
            <w:tcW w:w="1733" w:type="dxa"/>
            <w:vMerge w:val="restart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0B5052D2">
            <w:pPr>
              <w:tabs>
                <w:tab w:val="left" w:pos="240"/>
                <w:tab w:val="left" w:pos="1260"/>
              </w:tabs>
              <w:spacing w:line="360" w:lineRule="auto"/>
              <w:jc w:val="center"/>
              <w:rPr>
                <w:bCs/>
                <w:kern w:val="0"/>
              </w:rPr>
            </w:pPr>
            <w:r>
              <w:rPr>
                <w:bCs/>
                <w:kern w:val="0"/>
              </w:rPr>
              <w:t>Forest</w:t>
            </w:r>
          </w:p>
        </w:tc>
        <w:tc>
          <w:tcPr>
            <w:tcW w:w="504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 w14:paraId="2386007B">
            <w:pPr>
              <w:spacing w:line="360" w:lineRule="auto"/>
              <w:ind w:left="240" w:leftChars="100"/>
              <w:jc w:val="center"/>
              <w:rPr>
                <w:bCs/>
                <w:kern w:val="0"/>
                <w:highlight w:val="yellow"/>
              </w:rPr>
            </w:pPr>
            <w:r>
              <w:rPr>
                <w:i/>
                <w:kern w:val="0"/>
              </w:rPr>
              <w:t>Zenia insignis;</w:t>
            </w:r>
            <w:r>
              <w:rPr>
                <w:rFonts w:hint="eastAsia"/>
                <w:i/>
                <w:kern w:val="0"/>
              </w:rPr>
              <w:t xml:space="preserve"> </w:t>
            </w:r>
            <w:r>
              <w:rPr>
                <w:i/>
                <w:kern w:val="0"/>
              </w:rPr>
              <w:t>Alchornea trewioides;</w:t>
            </w:r>
            <w:r>
              <w:rPr>
                <w:rFonts w:hint="eastAsia"/>
                <w:i/>
                <w:kern w:val="0"/>
              </w:rPr>
              <w:t xml:space="preserve"> </w:t>
            </w:r>
            <w:r>
              <w:rPr>
                <w:i/>
                <w:kern w:val="0"/>
              </w:rPr>
              <w:t>Diospyros siderophylla;</w:t>
            </w:r>
            <w:r>
              <w:rPr>
                <w:rFonts w:hint="eastAsia"/>
                <w:i/>
                <w:kern w:val="0"/>
              </w:rPr>
              <w:t xml:space="preserve"> </w:t>
            </w:r>
            <w:r>
              <w:rPr>
                <w:i/>
                <w:kern w:val="0"/>
              </w:rPr>
              <w:t>Garuga forrestii</w:t>
            </w:r>
          </w:p>
        </w:tc>
      </w:tr>
      <w:tr w14:paraId="6136AAF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463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055E21">
            <w:pPr>
              <w:widowControl/>
              <w:jc w:val="center"/>
              <w:rPr>
                <w:rFonts w:eastAsia="宋体"/>
                <w:bCs/>
                <w:kern w:val="0"/>
              </w:rPr>
            </w:pPr>
          </w:p>
        </w:tc>
        <w:tc>
          <w:tcPr>
            <w:tcW w:w="1733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8F56C">
            <w:pPr>
              <w:widowControl/>
              <w:tabs>
                <w:tab w:val="left" w:pos="240"/>
                <w:tab w:val="left" w:pos="1260"/>
              </w:tabs>
              <w:jc w:val="center"/>
              <w:rPr>
                <w:rFonts w:eastAsia="宋体"/>
                <w:bCs/>
                <w:kern w:val="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EC1D8E">
            <w:pPr>
              <w:spacing w:line="360" w:lineRule="auto"/>
              <w:ind w:left="240" w:leftChars="100"/>
              <w:jc w:val="center"/>
              <w:rPr>
                <w:i/>
                <w:kern w:val="0"/>
              </w:rPr>
            </w:pPr>
            <w:r>
              <w:rPr>
                <w:i/>
                <w:kern w:val="0"/>
              </w:rPr>
              <w:t>Corylopsis multiflora;</w:t>
            </w:r>
            <w:r>
              <w:rPr>
                <w:rFonts w:hint="eastAsia"/>
                <w:i/>
                <w:kern w:val="0"/>
              </w:rPr>
              <w:t xml:space="preserve"> </w:t>
            </w:r>
            <w:r>
              <w:rPr>
                <w:i/>
                <w:kern w:val="0"/>
              </w:rPr>
              <w:t>Castanopsis fargesii;</w:t>
            </w:r>
            <w:r>
              <w:rPr>
                <w:rFonts w:hint="eastAsia"/>
                <w:i/>
                <w:kern w:val="0"/>
              </w:rPr>
              <w:t xml:space="preserve"> </w:t>
            </w:r>
            <w:r>
              <w:rPr>
                <w:i/>
                <w:kern w:val="0"/>
              </w:rPr>
              <w:t>Skimmia arborescens;</w:t>
            </w:r>
            <w:r>
              <w:rPr>
                <w:rFonts w:hint="eastAsia"/>
                <w:i/>
                <w:kern w:val="0"/>
              </w:rPr>
              <w:t xml:space="preserve"> </w:t>
            </w:r>
            <w:r>
              <w:rPr>
                <w:i/>
                <w:kern w:val="0"/>
              </w:rPr>
              <w:t>Helicia reticulata</w:t>
            </w:r>
          </w:p>
        </w:tc>
      </w:tr>
      <w:tr w14:paraId="670D304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463" w:type="dxa"/>
            <w:vMerge w:val="continue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0949085E">
            <w:pPr>
              <w:widowControl/>
              <w:jc w:val="center"/>
              <w:rPr>
                <w:rFonts w:eastAsia="宋体"/>
                <w:bCs/>
                <w:kern w:val="0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51D2BAB1">
            <w:pPr>
              <w:tabs>
                <w:tab w:val="left" w:pos="240"/>
                <w:tab w:val="left" w:pos="1260"/>
              </w:tabs>
              <w:spacing w:line="360" w:lineRule="auto"/>
              <w:jc w:val="center"/>
              <w:rPr>
                <w:bCs/>
                <w:kern w:val="0"/>
              </w:rPr>
            </w:pPr>
            <w:r>
              <w:rPr>
                <w:bCs/>
                <w:kern w:val="0"/>
              </w:rPr>
              <w:t>Cropland</w:t>
            </w:r>
          </w:p>
        </w:tc>
        <w:tc>
          <w:tcPr>
            <w:tcW w:w="5040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  <w:vAlign w:val="center"/>
          </w:tcPr>
          <w:p w14:paraId="1C50E927">
            <w:pPr>
              <w:pBdr>
                <w:top w:val="single" w:color="auto" w:sz="4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60" w:lineRule="auto"/>
              <w:ind w:left="240" w:leftChars="100"/>
              <w:jc w:val="center"/>
              <w:rPr>
                <w:bCs/>
                <w:kern w:val="0"/>
                <w:highlight w:val="yellow"/>
              </w:rPr>
            </w:pPr>
            <w:r>
              <w:rPr>
                <w:i/>
                <w:kern w:val="0"/>
              </w:rPr>
              <w:t xml:space="preserve">Zea mays </w:t>
            </w:r>
            <w:r>
              <w:rPr>
                <w:kern w:val="0"/>
              </w:rPr>
              <w:t>(L.)</w:t>
            </w:r>
          </w:p>
        </w:tc>
      </w:tr>
      <w:bookmarkEnd w:id="3"/>
    </w:tbl>
    <w:p w14:paraId="0185A361">
      <w:pPr>
        <w:rPr>
          <w:rFonts w:eastAsia="宋体" w:cs="Times New Roman"/>
          <w:b/>
          <w:bCs/>
        </w:rPr>
      </w:pPr>
      <w:r>
        <w:rPr>
          <w:rFonts w:eastAsia="宋体" w:cs="Times New Roman"/>
          <w:b/>
          <w:bCs/>
        </w:rPr>
        <w:br w:type="page"/>
      </w:r>
    </w:p>
    <w:p w14:paraId="7ED97D3A">
      <w:pPr>
        <w:spacing w:after="120" w:line="360" w:lineRule="auto"/>
        <w:rPr>
          <w:rFonts w:eastAsia="宋体" w:cs="Times New Roman"/>
          <w:b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 w14:paraId="78A614BA">
      <w:pPr>
        <w:spacing w:after="120" w:line="360" w:lineRule="auto"/>
        <w:rPr>
          <w:rFonts w:eastAsia="宋体" w:cs="Times New Roman"/>
        </w:rPr>
      </w:pPr>
      <w:r>
        <w:rPr>
          <w:rFonts w:eastAsia="宋体" w:cs="Times New Roman"/>
          <w:b/>
        </w:rPr>
        <w:t>Table</w:t>
      </w:r>
      <w:r>
        <w:rPr>
          <w:rFonts w:hint="eastAsia" w:eastAsia="宋体" w:cs="Times New Roman"/>
          <w:b/>
        </w:rPr>
        <w:t xml:space="preserve"> </w:t>
      </w:r>
      <w:r>
        <w:rPr>
          <w:rFonts w:hint="eastAsia" w:cs="Times New Roman"/>
          <w:b/>
        </w:rPr>
        <w:t>S</w:t>
      </w:r>
      <w:r>
        <w:rPr>
          <w:rFonts w:hint="eastAsia" w:cs="Times New Roman"/>
          <w:b/>
          <w:lang w:val="en-US" w:eastAsia="zh-CN"/>
        </w:rPr>
        <w:t>3</w:t>
      </w:r>
      <w:r>
        <w:rPr>
          <w:rFonts w:eastAsia="宋体" w:cs="Times New Roman"/>
          <w:b/>
        </w:rPr>
        <w:t xml:space="preserve"> </w:t>
      </w:r>
      <w:r>
        <w:rPr>
          <w:rFonts w:eastAsia="宋体" w:cs="Times New Roman"/>
        </w:rPr>
        <w:t>Primers sequences applied for real time quantitative PCR</w:t>
      </w:r>
      <w:r>
        <w:rPr>
          <w:rFonts w:hint="eastAsia" w:eastAsia="宋体" w:cs="Times New Roman"/>
        </w:rPr>
        <w:t xml:space="preserve"> and Miseq sequencing </w:t>
      </w:r>
    </w:p>
    <w:tbl>
      <w:tblPr>
        <w:tblStyle w:val="3"/>
        <w:tblW w:w="5060" w:type="pct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2"/>
        <w:gridCol w:w="1297"/>
        <w:gridCol w:w="3686"/>
        <w:gridCol w:w="4713"/>
        <w:gridCol w:w="358"/>
        <w:gridCol w:w="895"/>
        <w:gridCol w:w="1078"/>
        <w:gridCol w:w="1165"/>
      </w:tblGrid>
      <w:tr w14:paraId="5D9B06C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40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6761623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hint="eastAsia"/>
              </w:rPr>
              <w:t>Gene</w:t>
            </w:r>
          </w:p>
        </w:tc>
        <w:tc>
          <w:tcPr>
            <w:tcW w:w="452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4B3C0C37">
            <w:pPr>
              <w:adjustRightInd w:val="0"/>
              <w:snapToGrid w:val="0"/>
              <w:spacing w:after="120" w:line="360" w:lineRule="auto"/>
              <w:rPr>
                <w:rFonts w:eastAsia="宋体" w:cs="Times New Roman"/>
              </w:rPr>
            </w:pPr>
            <w:r>
              <w:rPr>
                <w:vertAlign w:val="superscript"/>
                <w:lang w:bidi="ar"/>
              </w:rPr>
              <w:t xml:space="preserve"> </w:t>
            </w:r>
            <w:r>
              <w:rPr>
                <w:rFonts w:eastAsia="宋体" w:cs="Times New Roman"/>
              </w:rPr>
              <w:t>Primer</w:t>
            </w:r>
            <w:r>
              <w:rPr>
                <w:vertAlign w:val="superscript"/>
                <w:lang w:bidi="ar"/>
              </w:rPr>
              <w:t>#</w:t>
            </w:r>
          </w:p>
        </w:tc>
        <w:tc>
          <w:tcPr>
            <w:tcW w:w="1284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9AD691A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Primer sequence</w:t>
            </w:r>
            <w:r>
              <w:rPr>
                <w:rFonts w:cs="Times New Roman"/>
                <w:lang w:bidi="ar"/>
              </w:rPr>
              <w:t>*</w:t>
            </w:r>
            <w:r>
              <w:rPr>
                <w:rFonts w:hint="eastAsia" w:cs="Times New Roman"/>
                <w:lang w:bidi="ar"/>
              </w:rPr>
              <w:t>（</w:t>
            </w:r>
            <w:r>
              <w:rPr>
                <w:rFonts w:cs="Times New Roman"/>
                <w:lang w:bidi="ar"/>
              </w:rPr>
              <w:t>5’-3’</w:t>
            </w:r>
            <w:r>
              <w:rPr>
                <w:rFonts w:hint="eastAsia" w:cs="Times New Roman"/>
                <w:lang w:bidi="ar"/>
              </w:rPr>
              <w:t>）</w:t>
            </w:r>
          </w:p>
        </w:tc>
        <w:tc>
          <w:tcPr>
            <w:tcW w:w="1642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CA60374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hint="eastAsia"/>
              </w:rPr>
              <w:t>Thermal profile</w:t>
            </w:r>
          </w:p>
        </w:tc>
        <w:tc>
          <w:tcPr>
            <w:tcW w:w="437" w:type="pct"/>
            <w:gridSpan w:val="2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37DF6065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Length（bp）</w:t>
            </w:r>
          </w:p>
        </w:tc>
        <w:tc>
          <w:tcPr>
            <w:tcW w:w="376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F81C1B6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References</w:t>
            </w:r>
          </w:p>
        </w:tc>
        <w:tc>
          <w:tcPr>
            <w:tcW w:w="406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7FF10D60">
            <w:pPr>
              <w:adjustRightInd w:val="0"/>
              <w:snapToGrid w:val="0"/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>Items</w:t>
            </w:r>
          </w:p>
        </w:tc>
      </w:tr>
      <w:tr w14:paraId="1BADD9C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401" w:type="pct"/>
            <w:tcBorders>
              <w:top w:val="single" w:color="auto" w:sz="4" w:space="0"/>
              <w:bottom w:val="nil"/>
            </w:tcBorders>
          </w:tcPr>
          <w:p w14:paraId="1F60A1BE">
            <w:pPr>
              <w:jc w:val="center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  <w:i/>
                <w:iCs/>
              </w:rPr>
              <w:t>p450nor</w:t>
            </w:r>
          </w:p>
        </w:tc>
        <w:tc>
          <w:tcPr>
            <w:tcW w:w="452" w:type="pct"/>
            <w:tcBorders>
              <w:top w:val="single" w:color="auto" w:sz="4" w:space="0"/>
              <w:bottom w:val="nil"/>
            </w:tcBorders>
          </w:tcPr>
          <w:p w14:paraId="5929C380">
            <w:pPr>
              <w:spacing w:line="360" w:lineRule="auto"/>
              <w:jc w:val="left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P450nor-F</w:t>
            </w:r>
          </w:p>
          <w:p w14:paraId="323DD84C">
            <w:pPr>
              <w:spacing w:line="360" w:lineRule="auto"/>
              <w:jc w:val="left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P450nor-R</w:t>
            </w:r>
          </w:p>
        </w:tc>
        <w:tc>
          <w:tcPr>
            <w:tcW w:w="1284" w:type="pct"/>
            <w:tcBorders>
              <w:top w:val="single" w:color="auto" w:sz="4" w:space="0"/>
              <w:bottom w:val="nil"/>
            </w:tcBorders>
          </w:tcPr>
          <w:p w14:paraId="099FAA70">
            <w:pPr>
              <w:spacing w:before="60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DTTTGTYGAYATGGATSCYCC</w:t>
            </w:r>
          </w:p>
          <w:p w14:paraId="4D5A4176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TCATGTTBACCATRGTNGCRT</w:t>
            </w:r>
          </w:p>
        </w:tc>
        <w:tc>
          <w:tcPr>
            <w:tcW w:w="1767" w:type="pct"/>
            <w:gridSpan w:val="2"/>
            <w:tcBorders>
              <w:top w:val="single" w:color="auto" w:sz="4" w:space="0"/>
              <w:bottom w:val="nil"/>
            </w:tcBorders>
            <w:vAlign w:val="center"/>
          </w:tcPr>
          <w:p w14:paraId="1A8E1D3E">
            <w:pPr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hint="eastAsia" w:eastAsia="Times New Roman" w:cs="Times New Roman"/>
              </w:rPr>
              <w:t>96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, </w:t>
            </w:r>
            <w:r>
              <w:rPr>
                <w:rFonts w:hint="eastAsia" w:eastAsia="Times New Roman" w:cs="Times New Roman"/>
              </w:rPr>
              <w:t>5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min;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45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cycles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of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94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for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15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s,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50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for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30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s,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72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for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45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s;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95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for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15</w:t>
            </w:r>
            <w:r>
              <w:rPr>
                <w:rFonts w:hint="eastAsia" w:eastAsia="宋体" w:cs="Times New Roman"/>
              </w:rPr>
              <w:t xml:space="preserve"> </w:t>
            </w:r>
            <w:r>
              <w:rPr>
                <w:rFonts w:hint="eastAsia" w:eastAsia="Times New Roman" w:cs="Times New Roman"/>
              </w:rPr>
              <w:t>s</w:t>
            </w:r>
            <w:r>
              <w:rPr>
                <w:rFonts w:hint="eastAsia" w:eastAsia="宋体" w:cs="Times New Roman"/>
              </w:rPr>
              <w:t>.</w:t>
            </w:r>
          </w:p>
        </w:tc>
        <w:tc>
          <w:tcPr>
            <w:tcW w:w="312" w:type="pct"/>
            <w:tcBorders>
              <w:top w:val="single" w:color="auto" w:sz="4" w:space="0"/>
              <w:bottom w:val="nil"/>
            </w:tcBorders>
          </w:tcPr>
          <w:p w14:paraId="5904910A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635bp</w:t>
            </w:r>
          </w:p>
        </w:tc>
        <w:tc>
          <w:tcPr>
            <w:tcW w:w="376" w:type="pct"/>
            <w:tcBorders>
              <w:top w:val="single" w:color="auto" w:sz="4" w:space="0"/>
              <w:bottom w:val="nil"/>
            </w:tcBorders>
          </w:tcPr>
          <w:p w14:paraId="1F3D0B58">
            <w:pPr>
              <w:spacing w:line="360" w:lineRule="auto"/>
              <w:rPr>
                <w:rFonts w:eastAsia="宋体" w:cs="Times New Roman"/>
                <w:highlight w:val="red"/>
              </w:rPr>
            </w:pPr>
            <w:r>
              <w:rPr>
                <w:rFonts w:eastAsia="宋体" w:cs="Times New Roman"/>
              </w:rPr>
              <w:t>(Chen and Shi, 2017)</w:t>
            </w:r>
          </w:p>
        </w:tc>
        <w:tc>
          <w:tcPr>
            <w:tcW w:w="406" w:type="pct"/>
            <w:tcBorders>
              <w:top w:val="single" w:color="auto" w:sz="4" w:space="0"/>
              <w:bottom w:val="nil"/>
            </w:tcBorders>
          </w:tcPr>
          <w:p w14:paraId="03E8F93A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>qPCR</w:t>
            </w:r>
          </w:p>
        </w:tc>
      </w:tr>
      <w:tr w14:paraId="4A760FD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401" w:type="pct"/>
            <w:vMerge w:val="restart"/>
            <w:tcBorders>
              <w:top w:val="nil"/>
            </w:tcBorders>
          </w:tcPr>
          <w:p w14:paraId="77884124">
            <w:pPr>
              <w:jc w:val="center"/>
              <w:rPr>
                <w:rFonts w:eastAsia="宋体" w:cs="Times New Roman"/>
              </w:rPr>
            </w:pPr>
          </w:p>
          <w:p w14:paraId="4137F578">
            <w:pPr>
              <w:jc w:val="center"/>
              <w:rPr>
                <w:rFonts w:eastAsia="宋体" w:cs="Times New Roman"/>
              </w:rPr>
            </w:pPr>
          </w:p>
          <w:p w14:paraId="1AD0CBF2">
            <w:pPr>
              <w:jc w:val="center"/>
              <w:rPr>
                <w:rFonts w:eastAsia="宋体" w:cs="Times New Roman"/>
              </w:rPr>
            </w:pPr>
          </w:p>
          <w:p w14:paraId="572CC41A">
            <w:pPr>
              <w:jc w:val="center"/>
              <w:rPr>
                <w:rFonts w:eastAsia="宋体" w:cs="Times New Roman"/>
              </w:rPr>
            </w:pPr>
          </w:p>
          <w:p w14:paraId="6B6BF455">
            <w:pPr>
              <w:jc w:val="center"/>
              <w:rPr>
                <w:rFonts w:eastAsia="宋体" w:cs="Times New Roman"/>
              </w:rPr>
            </w:pPr>
          </w:p>
          <w:p w14:paraId="27894762">
            <w:pPr>
              <w:jc w:val="center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 xml:space="preserve">Fungi </w:t>
            </w:r>
            <w:r>
              <w:rPr>
                <w:rFonts w:hint="eastAsia" w:eastAsia="宋体" w:cs="Times New Roman"/>
                <w:i/>
                <w:iCs/>
              </w:rPr>
              <w:t>nirK</w:t>
            </w:r>
          </w:p>
        </w:tc>
        <w:tc>
          <w:tcPr>
            <w:tcW w:w="452" w:type="pct"/>
            <w:tcBorders>
              <w:top w:val="nil"/>
              <w:bottom w:val="nil"/>
            </w:tcBorders>
          </w:tcPr>
          <w:p w14:paraId="588440A9">
            <w:pPr>
              <w:spacing w:before="60" w:line="360" w:lineRule="auto"/>
              <w:jc w:val="left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fnirK2F</w:t>
            </w:r>
          </w:p>
        </w:tc>
        <w:tc>
          <w:tcPr>
            <w:tcW w:w="1284" w:type="pct"/>
            <w:tcBorders>
              <w:top w:val="nil"/>
              <w:bottom w:val="nil"/>
            </w:tcBorders>
          </w:tcPr>
          <w:p w14:paraId="64B166DD">
            <w:pPr>
              <w:spacing w:before="60"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GTYCAYATYGCYAACGGSATGTACGG</w:t>
            </w:r>
          </w:p>
        </w:tc>
        <w:tc>
          <w:tcPr>
            <w:tcW w:w="1767" w:type="pct"/>
            <w:gridSpan w:val="2"/>
            <w:vMerge w:val="restart"/>
            <w:tcBorders>
              <w:top w:val="nil"/>
            </w:tcBorders>
            <w:vAlign w:val="center"/>
          </w:tcPr>
          <w:p w14:paraId="04C41377">
            <w:pPr>
              <w:spacing w:line="360" w:lineRule="auto"/>
              <w:jc w:val="center"/>
              <w:rPr>
                <w:rFonts w:eastAsia="Times New Roman" w:cs="Times New Roman"/>
              </w:rPr>
            </w:pPr>
            <w:r>
              <w:rPr>
                <w:rFonts w:hint="eastAsia" w:eastAsia="Times New Roman" w:cs="Times New Roman"/>
              </w:rPr>
              <w:t>96 ℃, 5 min; 45 cycles of 94 ℃ for 15 s, 50 ℃</w:t>
            </w:r>
          </w:p>
          <w:p w14:paraId="712B7446">
            <w:pPr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hint="eastAsia" w:eastAsia="Times New Roman" w:cs="Times New Roman"/>
              </w:rPr>
              <w:t>for 30 s, 72 ℃ for 45 s.</w:t>
            </w:r>
          </w:p>
        </w:tc>
        <w:tc>
          <w:tcPr>
            <w:tcW w:w="312" w:type="pct"/>
            <w:vMerge w:val="restart"/>
            <w:tcBorders>
              <w:top w:val="nil"/>
              <w:bottom w:val="nil"/>
            </w:tcBorders>
          </w:tcPr>
          <w:p w14:paraId="2B189C8A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4</w:t>
            </w:r>
            <w:r>
              <w:rPr>
                <w:rFonts w:hint="eastAsia" w:cs="Times New Roman"/>
              </w:rPr>
              <w:t>68bp</w:t>
            </w:r>
          </w:p>
        </w:tc>
        <w:tc>
          <w:tcPr>
            <w:tcW w:w="376" w:type="pct"/>
            <w:vMerge w:val="restart"/>
            <w:tcBorders>
              <w:top w:val="nil"/>
              <w:bottom w:val="nil"/>
            </w:tcBorders>
          </w:tcPr>
          <w:p w14:paraId="6A3A1E64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(Long et al.,</w:t>
            </w:r>
            <w:r>
              <w:rPr>
                <w:rFonts w:hint="eastAsia" w:eastAsia="宋体" w:cs="Times New Roman"/>
                <w:lang w:val="en-US" w:eastAsia="zh-CN"/>
              </w:rPr>
              <w:t xml:space="preserve"> </w:t>
            </w:r>
            <w:r>
              <w:rPr>
                <w:rFonts w:eastAsia="宋体" w:cs="Times New Roman"/>
              </w:rPr>
              <w:t>2015)</w:t>
            </w:r>
          </w:p>
        </w:tc>
        <w:tc>
          <w:tcPr>
            <w:tcW w:w="406" w:type="pct"/>
            <w:vMerge w:val="restart"/>
            <w:tcBorders>
              <w:top w:val="nil"/>
            </w:tcBorders>
          </w:tcPr>
          <w:p w14:paraId="52ACCE60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qPCR, RT-PCR</w:t>
            </w:r>
          </w:p>
        </w:tc>
      </w:tr>
      <w:tr w14:paraId="6EEEB51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401" w:type="pct"/>
            <w:vMerge w:val="continue"/>
          </w:tcPr>
          <w:p w14:paraId="2E4B8D11">
            <w:pPr>
              <w:spacing w:line="360" w:lineRule="auto"/>
              <w:jc w:val="center"/>
              <w:rPr>
                <w:rFonts w:eastAsia="宋体" w:cs="Times New Roman"/>
              </w:rPr>
            </w:pPr>
          </w:p>
        </w:tc>
        <w:tc>
          <w:tcPr>
            <w:tcW w:w="452" w:type="pct"/>
            <w:tcBorders>
              <w:top w:val="nil"/>
              <w:bottom w:val="nil"/>
            </w:tcBorders>
          </w:tcPr>
          <w:p w14:paraId="236FA1B7">
            <w:pPr>
              <w:spacing w:line="360" w:lineRule="auto"/>
              <w:jc w:val="left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>fnirK1R</w:t>
            </w:r>
          </w:p>
        </w:tc>
        <w:tc>
          <w:tcPr>
            <w:tcW w:w="1284" w:type="pct"/>
            <w:tcBorders>
              <w:top w:val="nil"/>
              <w:bottom w:val="nil"/>
            </w:tcBorders>
          </w:tcPr>
          <w:p w14:paraId="0C9BA979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GCRTGRTCNACMAGNGTRCGTCCC</w:t>
            </w:r>
          </w:p>
        </w:tc>
        <w:tc>
          <w:tcPr>
            <w:tcW w:w="1767" w:type="pct"/>
            <w:gridSpan w:val="2"/>
            <w:vMerge w:val="continue"/>
            <w:tcBorders>
              <w:bottom w:val="nil"/>
            </w:tcBorders>
          </w:tcPr>
          <w:p w14:paraId="4AC13F14">
            <w:pPr>
              <w:spacing w:line="360" w:lineRule="auto"/>
              <w:rPr>
                <w:rFonts w:eastAsia="宋体" w:cs="Times New Roman"/>
              </w:rPr>
            </w:pPr>
          </w:p>
        </w:tc>
        <w:tc>
          <w:tcPr>
            <w:tcW w:w="312" w:type="pct"/>
            <w:vMerge w:val="continue"/>
            <w:tcBorders>
              <w:top w:val="nil"/>
              <w:bottom w:val="nil"/>
            </w:tcBorders>
          </w:tcPr>
          <w:p w14:paraId="729DBDFA">
            <w:pPr>
              <w:spacing w:line="360" w:lineRule="auto"/>
              <w:rPr>
                <w:rFonts w:eastAsia="宋体" w:cs="Times New Roman"/>
              </w:rPr>
            </w:pPr>
          </w:p>
        </w:tc>
        <w:tc>
          <w:tcPr>
            <w:tcW w:w="376" w:type="pct"/>
            <w:vMerge w:val="continue"/>
            <w:tcBorders>
              <w:top w:val="nil"/>
              <w:bottom w:val="nil"/>
            </w:tcBorders>
          </w:tcPr>
          <w:p w14:paraId="288E0640">
            <w:pPr>
              <w:spacing w:line="360" w:lineRule="auto"/>
              <w:rPr>
                <w:rFonts w:eastAsia="宋体" w:cs="Times New Roman"/>
              </w:rPr>
            </w:pPr>
          </w:p>
        </w:tc>
        <w:tc>
          <w:tcPr>
            <w:tcW w:w="406" w:type="pct"/>
            <w:vMerge w:val="continue"/>
            <w:tcBorders>
              <w:bottom w:val="nil"/>
            </w:tcBorders>
          </w:tcPr>
          <w:p w14:paraId="6B92846A">
            <w:pPr>
              <w:spacing w:line="360" w:lineRule="auto"/>
              <w:rPr>
                <w:rFonts w:eastAsia="宋体" w:cs="Times New Roman"/>
              </w:rPr>
            </w:pPr>
          </w:p>
        </w:tc>
      </w:tr>
      <w:tr w14:paraId="5719470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401" w:type="pct"/>
            <w:vMerge w:val="continue"/>
          </w:tcPr>
          <w:p w14:paraId="56A52FDB">
            <w:pPr>
              <w:spacing w:line="360" w:lineRule="auto"/>
              <w:jc w:val="center"/>
              <w:rPr>
                <w:rFonts w:eastAsia="宋体" w:cs="Times New Roman"/>
              </w:rPr>
            </w:pPr>
          </w:p>
        </w:tc>
        <w:tc>
          <w:tcPr>
            <w:tcW w:w="452" w:type="pct"/>
            <w:tcBorders>
              <w:top w:val="nil"/>
              <w:bottom w:val="nil"/>
            </w:tcBorders>
          </w:tcPr>
          <w:p w14:paraId="1A29C6F1">
            <w:pPr>
              <w:spacing w:line="360" w:lineRule="auto"/>
              <w:jc w:val="left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>nirkfF</w:t>
            </w:r>
          </w:p>
        </w:tc>
        <w:tc>
          <w:tcPr>
            <w:tcW w:w="1284" w:type="pct"/>
            <w:tcBorders>
              <w:top w:val="nil"/>
              <w:bottom w:val="nil"/>
            </w:tcBorders>
          </w:tcPr>
          <w:p w14:paraId="4FC1D1FC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>TACGGGCTCATGTAYGTNSARCC</w:t>
            </w:r>
          </w:p>
        </w:tc>
        <w:tc>
          <w:tcPr>
            <w:tcW w:w="1767" w:type="pct"/>
            <w:gridSpan w:val="2"/>
            <w:vMerge w:val="restart"/>
            <w:tcBorders>
              <w:top w:val="nil"/>
            </w:tcBorders>
            <w:vAlign w:val="center"/>
          </w:tcPr>
          <w:p w14:paraId="59A1807E">
            <w:pPr>
              <w:spacing w:line="360" w:lineRule="auto"/>
              <w:jc w:val="center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 xml:space="preserve">95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, 3 min; 35 cycles of 95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 for 45 s, 53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 for 30 s, 72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 for 50 s; 72 </w:t>
            </w:r>
            <w:r>
              <w:rPr>
                <w:rFonts w:hint="eastAsia" w:eastAsia="Times New Roman" w:cs="Times New Roman"/>
              </w:rPr>
              <w:t>℃</w:t>
            </w:r>
            <w:r>
              <w:rPr>
                <w:rFonts w:hint="eastAsia" w:eastAsia="宋体" w:cs="Times New Roman"/>
              </w:rPr>
              <w:t xml:space="preserve"> for 5 min.</w:t>
            </w:r>
          </w:p>
          <w:p w14:paraId="23CB5AB6">
            <w:pPr>
              <w:spacing w:line="360" w:lineRule="auto"/>
              <w:jc w:val="center"/>
              <w:rPr>
                <w:rFonts w:eastAsia="宋体" w:cs="Times New Roman"/>
              </w:rPr>
            </w:pPr>
          </w:p>
        </w:tc>
        <w:tc>
          <w:tcPr>
            <w:tcW w:w="312" w:type="pct"/>
            <w:tcBorders>
              <w:top w:val="nil"/>
              <w:bottom w:val="nil"/>
            </w:tcBorders>
          </w:tcPr>
          <w:p w14:paraId="4B63B209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4</w:t>
            </w:r>
            <w:r>
              <w:rPr>
                <w:rFonts w:hint="eastAsia" w:cs="Times New Roman"/>
              </w:rPr>
              <w:t>80bp</w:t>
            </w:r>
          </w:p>
        </w:tc>
        <w:tc>
          <w:tcPr>
            <w:tcW w:w="376" w:type="pct"/>
            <w:vMerge w:val="restart"/>
            <w:tcBorders>
              <w:top w:val="nil"/>
            </w:tcBorders>
          </w:tcPr>
          <w:p w14:paraId="4AB1ECC5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(Wei et al., 2015)</w:t>
            </w:r>
          </w:p>
        </w:tc>
        <w:tc>
          <w:tcPr>
            <w:tcW w:w="406" w:type="pct"/>
            <w:vMerge w:val="restart"/>
            <w:tcBorders>
              <w:top w:val="nil"/>
            </w:tcBorders>
          </w:tcPr>
          <w:p w14:paraId="26D511D1">
            <w:pPr>
              <w:spacing w:line="360" w:lineRule="auto"/>
              <w:rPr>
                <w:rFonts w:eastAsia="宋体" w:cs="Times New Roman"/>
              </w:rPr>
            </w:pPr>
            <w:bookmarkStart w:id="4" w:name="OLE_LINK7"/>
            <w:r>
              <w:rPr>
                <w:rFonts w:hint="eastAsia" w:eastAsia="宋体" w:cs="Times New Roman"/>
              </w:rPr>
              <w:t>Miseq sequencing</w:t>
            </w:r>
            <w:bookmarkEnd w:id="4"/>
            <w:r>
              <w:rPr>
                <w:rFonts w:hint="eastAsia" w:eastAsia="宋体" w:cs="Times New Roman"/>
              </w:rPr>
              <w:t xml:space="preserve"> </w:t>
            </w:r>
          </w:p>
        </w:tc>
      </w:tr>
      <w:tr w14:paraId="2204399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401" w:type="pct"/>
            <w:vMerge w:val="continue"/>
            <w:tcBorders>
              <w:bottom w:val="single" w:color="auto" w:sz="12" w:space="0"/>
            </w:tcBorders>
          </w:tcPr>
          <w:p w14:paraId="7FC5E786">
            <w:pPr>
              <w:spacing w:line="360" w:lineRule="auto"/>
              <w:jc w:val="center"/>
              <w:rPr>
                <w:rFonts w:eastAsia="宋体" w:cs="Times New Roman"/>
              </w:rPr>
            </w:pPr>
          </w:p>
        </w:tc>
        <w:tc>
          <w:tcPr>
            <w:tcW w:w="452" w:type="pct"/>
            <w:tcBorders>
              <w:top w:val="nil"/>
              <w:bottom w:val="single" w:color="auto" w:sz="12" w:space="0"/>
            </w:tcBorders>
          </w:tcPr>
          <w:p w14:paraId="664FEAAD">
            <w:pPr>
              <w:spacing w:line="360" w:lineRule="auto"/>
              <w:jc w:val="left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>nirKfR</w:t>
            </w:r>
          </w:p>
        </w:tc>
        <w:tc>
          <w:tcPr>
            <w:tcW w:w="1284" w:type="pct"/>
            <w:tcBorders>
              <w:top w:val="nil"/>
              <w:bottom w:val="single" w:color="auto" w:sz="12" w:space="0"/>
            </w:tcBorders>
          </w:tcPr>
          <w:p w14:paraId="22EAD760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hint="eastAsia" w:eastAsia="宋体" w:cs="Times New Roman"/>
              </w:rPr>
              <w:t>AGGAATCCCACASCNCCYTTNTC</w:t>
            </w:r>
          </w:p>
        </w:tc>
        <w:tc>
          <w:tcPr>
            <w:tcW w:w="1767" w:type="pct"/>
            <w:gridSpan w:val="2"/>
            <w:vMerge w:val="continue"/>
            <w:tcBorders>
              <w:bottom w:val="single" w:color="auto" w:sz="12" w:space="0"/>
            </w:tcBorders>
          </w:tcPr>
          <w:p w14:paraId="26554043">
            <w:pPr>
              <w:spacing w:line="360" w:lineRule="auto"/>
              <w:rPr>
                <w:rFonts w:eastAsia="宋体" w:cs="Times New Roman"/>
              </w:rPr>
            </w:pPr>
          </w:p>
        </w:tc>
        <w:tc>
          <w:tcPr>
            <w:tcW w:w="312" w:type="pct"/>
            <w:tcBorders>
              <w:top w:val="nil"/>
              <w:bottom w:val="single" w:color="auto" w:sz="12" w:space="0"/>
            </w:tcBorders>
          </w:tcPr>
          <w:p w14:paraId="2F8F21A2">
            <w:pPr>
              <w:spacing w:line="360" w:lineRule="auto"/>
              <w:rPr>
                <w:rFonts w:eastAsia="宋体" w:cs="Times New Roman"/>
              </w:rPr>
            </w:pPr>
            <w:r>
              <w:rPr>
                <w:rFonts w:eastAsia="宋体" w:cs="Times New Roman"/>
              </w:rPr>
              <w:t>4</w:t>
            </w:r>
            <w:r>
              <w:rPr>
                <w:rFonts w:hint="eastAsia" w:cs="Times New Roman"/>
              </w:rPr>
              <w:t>80bp</w:t>
            </w:r>
          </w:p>
        </w:tc>
        <w:tc>
          <w:tcPr>
            <w:tcW w:w="376" w:type="pct"/>
            <w:vMerge w:val="continue"/>
            <w:tcBorders>
              <w:bottom w:val="single" w:color="auto" w:sz="12" w:space="0"/>
            </w:tcBorders>
          </w:tcPr>
          <w:p w14:paraId="210A0EC8">
            <w:pPr>
              <w:spacing w:line="360" w:lineRule="auto"/>
              <w:rPr>
                <w:rFonts w:eastAsia="宋体" w:cs="Times New Roman"/>
              </w:rPr>
            </w:pPr>
          </w:p>
        </w:tc>
        <w:tc>
          <w:tcPr>
            <w:tcW w:w="406" w:type="pct"/>
            <w:vMerge w:val="continue"/>
            <w:tcBorders>
              <w:bottom w:val="single" w:color="auto" w:sz="12" w:space="0"/>
            </w:tcBorders>
          </w:tcPr>
          <w:p w14:paraId="19E5DAB6">
            <w:pPr>
              <w:spacing w:line="360" w:lineRule="auto"/>
              <w:rPr>
                <w:rFonts w:eastAsia="宋体" w:cs="Times New Roman"/>
              </w:rPr>
            </w:pPr>
          </w:p>
        </w:tc>
      </w:tr>
    </w:tbl>
    <w:p w14:paraId="1722BFB6">
      <w:pPr>
        <w:pStyle w:val="2"/>
        <w:snapToGrid w:val="0"/>
        <w:spacing w:after="120" w:line="360" w:lineRule="auto"/>
        <w:jc w:val="left"/>
      </w:pPr>
      <w:r>
        <w:rPr>
          <w:bCs/>
          <w:lang w:bidi="ar"/>
        </w:rPr>
        <w:t>Note: # Upstream and downstream primers are labeled F and R, respectively. *K = G or T; S = G or C.</w:t>
      </w:r>
      <w:r>
        <w:rPr>
          <w:rFonts w:hint="eastAsia"/>
          <w:bCs/>
          <w:lang w:bidi="ar"/>
        </w:rPr>
        <w:t xml:space="preserve"> </w:t>
      </w:r>
      <w:r>
        <w:rPr>
          <w:rFonts w:hint="eastAsia"/>
        </w:rPr>
        <w:t>qPCR: real time quantitative PCR.</w:t>
      </w:r>
    </w:p>
    <w:p w14:paraId="2B2158C6">
      <w:pP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cs="Times New Roman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39576B7D">
      <w:pPr>
        <w:snapToGrid w:val="0"/>
        <w:spacing w:line="360" w:lineRule="auto"/>
        <w:rPr>
          <w:b/>
          <w:bCs/>
          <w:sz w:val="22"/>
          <w:szCs w:val="22"/>
        </w:rPr>
        <w:sectPr>
          <w:pgSz w:w="16838" w:h="11906" w:orient="landscape"/>
          <w:pgMar w:top="1803" w:right="1440" w:bottom="1803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docGrid w:type="lines" w:linePitch="332" w:charSpace="0"/>
        </w:sectPr>
      </w:pPr>
    </w:p>
    <w:p w14:paraId="69C35FCB">
      <w:pPr>
        <w:adjustRightInd w:val="0"/>
        <w:snapToGrid w:val="0"/>
        <w:spacing w:line="360" w:lineRule="auto"/>
        <w:rPr>
          <w:lang w:eastAsia="en-GB"/>
        </w:rPr>
      </w:pPr>
      <w:r>
        <w:rPr>
          <w:b/>
          <w:bCs/>
          <w:lang w:eastAsia="en-GB"/>
        </w:rPr>
        <w:t xml:space="preserve">Table </w:t>
      </w:r>
      <w:r>
        <w:rPr>
          <w:rFonts w:hint="eastAsia"/>
          <w:b/>
          <w:bCs/>
        </w:rPr>
        <w:t>S</w:t>
      </w:r>
      <w:r>
        <w:rPr>
          <w:rFonts w:hint="eastAsia"/>
          <w:b/>
          <w:bCs/>
          <w:lang w:val="en-US" w:eastAsia="zh-CN"/>
        </w:rPr>
        <w:t>4</w:t>
      </w:r>
      <w:r>
        <w:rPr>
          <w:b/>
          <w:bCs/>
          <w:lang w:eastAsia="en-GB"/>
        </w:rPr>
        <w:t xml:space="preserve"> </w:t>
      </w:r>
      <w:r>
        <w:rPr>
          <w:lang w:eastAsia="en-GB"/>
        </w:rPr>
        <w:t>Soil physical</w:t>
      </w:r>
      <w:r>
        <w:t>,</w:t>
      </w:r>
      <w:r>
        <w:rPr>
          <w:lang w:eastAsia="en-GB"/>
        </w:rPr>
        <w:t xml:space="preserve"> chemical, and </w:t>
      </w:r>
      <w:r>
        <w:t xml:space="preserve">biological </w:t>
      </w:r>
      <w:r>
        <w:rPr>
          <w:lang w:eastAsia="en-GB"/>
        </w:rPr>
        <w:t>properties under different land</w:t>
      </w:r>
      <w:r>
        <w:rPr>
          <w:rFonts w:hint="eastAsia"/>
        </w:rPr>
        <w:t xml:space="preserve"> </w:t>
      </w:r>
      <w:r>
        <w:rPr>
          <w:lang w:eastAsia="en-GB"/>
        </w:rPr>
        <w:t>use types in the karst regions of southwest China.</w:t>
      </w:r>
    </w:p>
    <w:tbl>
      <w:tblPr>
        <w:tblStyle w:val="8"/>
        <w:tblW w:w="5291" w:type="pct"/>
        <w:tblInd w:w="-284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1"/>
        <w:gridCol w:w="2242"/>
        <w:gridCol w:w="2370"/>
        <w:gridCol w:w="1579"/>
      </w:tblGrid>
      <w:tr w14:paraId="5F203AC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073ED03B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Variables</w:t>
            </w:r>
          </w:p>
        </w:tc>
        <w:tc>
          <w:tcPr>
            <w:tcW w:w="2187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0FC726FA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Cropland</w:t>
            </w:r>
          </w:p>
        </w:tc>
        <w:tc>
          <w:tcPr>
            <w:tcW w:w="2311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662EF97E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Forest</w:t>
            </w:r>
          </w:p>
        </w:tc>
        <w:tc>
          <w:tcPr>
            <w:tcW w:w="1540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33264B37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kern w:val="0"/>
                <w:szCs w:val="24"/>
              </w:rPr>
              <w:t xml:space="preserve">p </w:t>
            </w: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value</w:t>
            </w:r>
          </w:p>
        </w:tc>
      </w:tr>
      <w:tr w14:paraId="2BAB384D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top w:val="single" w:color="auto" w:sz="6" w:space="0"/>
              <w:left w:val="nil"/>
              <w:right w:val="nil"/>
            </w:tcBorders>
            <w:vAlign w:val="center"/>
          </w:tcPr>
          <w:p w14:paraId="727C7853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SWC (%)</w:t>
            </w:r>
          </w:p>
        </w:tc>
        <w:tc>
          <w:tcPr>
            <w:tcW w:w="2187" w:type="dxa"/>
            <w:tcBorders>
              <w:top w:val="single" w:color="auto" w:sz="6" w:space="0"/>
              <w:left w:val="nil"/>
              <w:right w:val="nil"/>
            </w:tcBorders>
            <w:vAlign w:val="center"/>
          </w:tcPr>
          <w:p w14:paraId="2C210EA6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23.82 (1.98)</w:t>
            </w:r>
          </w:p>
        </w:tc>
        <w:tc>
          <w:tcPr>
            <w:tcW w:w="2311" w:type="dxa"/>
            <w:tcBorders>
              <w:top w:val="single" w:color="auto" w:sz="6" w:space="0"/>
              <w:left w:val="nil"/>
              <w:right w:val="nil"/>
            </w:tcBorders>
            <w:vAlign w:val="center"/>
          </w:tcPr>
          <w:p w14:paraId="0B3BD1F2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47.68 (4.68)</w:t>
            </w:r>
          </w:p>
        </w:tc>
        <w:tc>
          <w:tcPr>
            <w:tcW w:w="1540" w:type="dxa"/>
            <w:tcBorders>
              <w:top w:val="single" w:color="auto" w:sz="6" w:space="0"/>
              <w:left w:val="nil"/>
              <w:right w:val="nil"/>
            </w:tcBorders>
            <w:vAlign w:val="center"/>
          </w:tcPr>
          <w:p w14:paraId="10F1EA03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&lt; 0.001</w:t>
            </w:r>
          </w:p>
        </w:tc>
      </w:tr>
      <w:tr w14:paraId="440BE19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629BB930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Clay (%)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0B1C50C4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36.82 (6.45)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58531903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14.68 (3.10)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06F36F92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= 0.007</w:t>
            </w:r>
          </w:p>
        </w:tc>
      </w:tr>
      <w:tr w14:paraId="228F949A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16DA6ED8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Silt (%)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54DB1A27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54.16 (5.50)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74872128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56.96 (3.93)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7F0FF74F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= 0.684</w:t>
            </w:r>
          </w:p>
        </w:tc>
      </w:tr>
      <w:tr w14:paraId="526FEBD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79449801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Sand (%)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57886A2E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9.02 (1.30)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275E3E4E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17.32 (3.06)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6588F6C6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= 0.025</w:t>
            </w:r>
          </w:p>
        </w:tc>
      </w:tr>
      <w:tr w14:paraId="3A40B84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2AB84046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pH (H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O)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79867FBD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5.15 (0.14)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37DF6C59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6.15 (0.30)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114C6162">
            <w:pPr>
              <w:pStyle w:val="9"/>
              <w:spacing w:line="360" w:lineRule="auto"/>
              <w:ind w:firstLine="400"/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= 0.006</w:t>
            </w:r>
          </w:p>
        </w:tc>
      </w:tr>
      <w:tr w14:paraId="7B5D424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5FEA672A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SOC (g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3E849B43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24.68 (2.01)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00452D7D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62.33 (4.84)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78EEC735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&lt; 0.001</w:t>
            </w:r>
          </w:p>
        </w:tc>
      </w:tr>
      <w:tr w14:paraId="5C0E3BB4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43C56A66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TN (g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078FB096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2.02 (0.11)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2E7622B1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4.90 (0.27)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051D9C9F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&lt; 0.001</w:t>
            </w:r>
          </w:p>
        </w:tc>
      </w:tr>
      <w:tr w14:paraId="49BBB8E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29154E38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TP (g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31668E6A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0.95 (0.12)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46724AB4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0.68 (0.12)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29A8BF32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= 0.130</w:t>
            </w:r>
          </w:p>
        </w:tc>
      </w:tr>
      <w:tr w14:paraId="6DFB7F8C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41B16AA8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DOC (mg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4E5588B8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231.45 (15.90)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426AE4F1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465.62 (60.24)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19DDD32F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= 0.003</w:t>
            </w:r>
          </w:p>
        </w:tc>
      </w:tr>
      <w:tr w14:paraId="466B854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64591704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AVP (mg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48D4E9B7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103.90 (26.97)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2B16F596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39.83 (12.47)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2AD848BF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= 0.042</w:t>
            </w:r>
          </w:p>
        </w:tc>
      </w:tr>
      <w:tr w14:paraId="6BD35398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25E4CFFC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NO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bscript"/>
              </w:rPr>
              <w:t>3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-N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 xml:space="preserve"> 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(mg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560BAC32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19.87 (2.33)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18D9D61B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50.95 (12.49)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77F77869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= 0.031</w:t>
            </w:r>
          </w:p>
        </w:tc>
      </w:tr>
      <w:tr w14:paraId="055EF1E9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253AED60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NH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bscript"/>
              </w:rPr>
              <w:t>4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+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-N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 xml:space="preserve"> 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(mg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60B138CA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12.06 (2.53)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09DC9113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3.75 (1.58)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6DB64AC2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= 0.011</w:t>
            </w:r>
          </w:p>
        </w:tc>
      </w:tr>
      <w:tr w14:paraId="1770968E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26732DAB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MBC (mg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2BABD18A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288.38 (47.62)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79925B7E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1105.11 (129.51)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7ECCF219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&lt; 0.001</w:t>
            </w:r>
          </w:p>
        </w:tc>
      </w:tr>
      <w:tr w14:paraId="385EAA4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bottom w:val="nil"/>
              <w:right w:val="nil"/>
            </w:tcBorders>
            <w:vAlign w:val="center"/>
          </w:tcPr>
          <w:p w14:paraId="554C8799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MBN (mg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bottom w:val="nil"/>
              <w:right w:val="nil"/>
            </w:tcBorders>
            <w:vAlign w:val="center"/>
          </w:tcPr>
          <w:p w14:paraId="73FAD364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39.86 (6.73)</w:t>
            </w:r>
          </w:p>
        </w:tc>
        <w:tc>
          <w:tcPr>
            <w:tcW w:w="2311" w:type="dxa"/>
            <w:tcBorders>
              <w:left w:val="nil"/>
              <w:bottom w:val="nil"/>
              <w:right w:val="nil"/>
            </w:tcBorders>
            <w:vAlign w:val="center"/>
          </w:tcPr>
          <w:p w14:paraId="788CA939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150.95 (15.39)</w:t>
            </w:r>
          </w:p>
        </w:tc>
        <w:tc>
          <w:tcPr>
            <w:tcW w:w="1540" w:type="dxa"/>
            <w:tcBorders>
              <w:left w:val="nil"/>
              <w:bottom w:val="nil"/>
              <w:right w:val="nil"/>
            </w:tcBorders>
            <w:vAlign w:val="center"/>
          </w:tcPr>
          <w:p w14:paraId="4744E053">
            <w:pPr>
              <w:pStyle w:val="9"/>
              <w:spacing w:line="360" w:lineRule="auto"/>
              <w:ind w:firstLine="402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&lt; 0.001</w:t>
            </w:r>
          </w:p>
        </w:tc>
      </w:tr>
      <w:tr w14:paraId="3C12E8DB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top w:val="nil"/>
              <w:left w:val="nil"/>
              <w:right w:val="nil"/>
            </w:tcBorders>
            <w:vAlign w:val="center"/>
          </w:tcPr>
          <w:p w14:paraId="22B7C66E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MBP (mg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top w:val="nil"/>
              <w:left w:val="nil"/>
              <w:right w:val="nil"/>
            </w:tcBorders>
            <w:vAlign w:val="center"/>
          </w:tcPr>
          <w:p w14:paraId="7F4432DD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38.34 (9.58)</w:t>
            </w:r>
          </w:p>
        </w:tc>
        <w:tc>
          <w:tcPr>
            <w:tcW w:w="2311" w:type="dxa"/>
            <w:tcBorders>
              <w:top w:val="nil"/>
              <w:left w:val="nil"/>
              <w:right w:val="nil"/>
            </w:tcBorders>
            <w:vAlign w:val="center"/>
          </w:tcPr>
          <w:p w14:paraId="76603E5F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62.51 (8.74)</w:t>
            </w:r>
          </w:p>
        </w:tc>
        <w:tc>
          <w:tcPr>
            <w:tcW w:w="1540" w:type="dxa"/>
            <w:tcBorders>
              <w:top w:val="nil"/>
              <w:left w:val="nil"/>
              <w:right w:val="nil"/>
            </w:tcBorders>
            <w:vAlign w:val="center"/>
          </w:tcPr>
          <w:p w14:paraId="6545A68A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b/>
                <w:bCs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= 0.076</w:t>
            </w:r>
          </w:p>
        </w:tc>
      </w:tr>
      <w:tr w14:paraId="3CD6C4F3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3C7BE28A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Ca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bscript"/>
              </w:rPr>
              <w:t>exe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 xml:space="preserve"> (cmol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77AE9ED2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6.51 (1.25)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010FE491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20.83 (6.15)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59C02EF8">
            <w:pPr>
              <w:pStyle w:val="9"/>
              <w:spacing w:line="360" w:lineRule="auto"/>
              <w:ind w:firstLine="400"/>
              <w:rPr>
                <w:rFonts w:hint="default" w:ascii="Times New Roman" w:hAnsi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kern w:val="0"/>
                <w:szCs w:val="24"/>
              </w:rPr>
              <w:t>= 0.042</w:t>
            </w:r>
          </w:p>
        </w:tc>
      </w:tr>
      <w:tr w14:paraId="78FCBDF7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vAlign w:val="center"/>
          </w:tcPr>
          <w:p w14:paraId="164E6FF4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Mg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bscript"/>
              </w:rPr>
              <w:t xml:space="preserve">exe 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(cmol kg</w:t>
            </w:r>
            <w:r>
              <w:rPr>
                <w:rFonts w:hint="default" w:ascii="Times New Roman" w:hAnsi="Times New Roman" w:cs="Times New Roman"/>
                <w:kern w:val="0"/>
                <w:szCs w:val="24"/>
                <w:vertAlign w:val="superscript"/>
              </w:rPr>
              <w:t>−1</w:t>
            </w:r>
            <w:r>
              <w:rPr>
                <w:rFonts w:hint="default" w:ascii="Times New Roman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vAlign w:val="center"/>
          </w:tcPr>
          <w:p w14:paraId="5A2996AA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1.28 (0.44)</w:t>
            </w:r>
          </w:p>
        </w:tc>
        <w:tc>
          <w:tcPr>
            <w:tcW w:w="2311" w:type="dxa"/>
            <w:tcBorders>
              <w:left w:val="nil"/>
              <w:right w:val="nil"/>
            </w:tcBorders>
            <w:vAlign w:val="center"/>
          </w:tcPr>
          <w:p w14:paraId="0885EC5A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color w:val="000000"/>
                <w:kern w:val="0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3.23 (1.10)</w:t>
            </w:r>
          </w:p>
        </w:tc>
        <w:tc>
          <w:tcPr>
            <w:tcW w:w="1540" w:type="dxa"/>
            <w:tcBorders>
              <w:left w:val="nil"/>
              <w:right w:val="nil"/>
            </w:tcBorders>
            <w:vAlign w:val="center"/>
          </w:tcPr>
          <w:p w14:paraId="14C8DE16">
            <w:pPr>
              <w:pStyle w:val="9"/>
              <w:spacing w:line="360" w:lineRule="auto"/>
              <w:ind w:firstLine="400"/>
              <w:rPr>
                <w:rFonts w:hint="default" w:ascii="Times New Roman" w:hAnsi="Times New Roman" w:eastAsia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= 0.122</w:t>
            </w:r>
          </w:p>
        </w:tc>
      </w:tr>
      <w:tr w14:paraId="564122B6"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5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310B3FB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Soil texture (USDA)</w:t>
            </w:r>
          </w:p>
        </w:tc>
        <w:tc>
          <w:tcPr>
            <w:tcW w:w="218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2D5526B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Silty Clay Loam</w:t>
            </w:r>
          </w:p>
        </w:tc>
        <w:tc>
          <w:tcPr>
            <w:tcW w:w="231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CC7891E">
            <w:pPr>
              <w:pStyle w:val="9"/>
              <w:widowControl w:val="0"/>
              <w:spacing w:line="360" w:lineRule="auto"/>
              <w:ind w:firstLine="400"/>
              <w:rPr>
                <w:rFonts w:hint="default" w:ascii="Times New Roman" w:hAnsi="Times New Roman" w:cs="Times New Roman"/>
                <w:kern w:val="0"/>
                <w:szCs w:val="24"/>
              </w:rPr>
            </w:pPr>
            <w:r>
              <w:rPr>
                <w:rFonts w:hint="default" w:ascii="Times New Roman" w:hAnsi="Times New Roman" w:cs="Times New Roman"/>
                <w:kern w:val="0"/>
                <w:szCs w:val="24"/>
              </w:rPr>
              <w:t>Silty Loam</w:t>
            </w:r>
          </w:p>
        </w:tc>
        <w:tc>
          <w:tcPr>
            <w:tcW w:w="154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DE43139">
            <w:pPr>
              <w:pStyle w:val="9"/>
              <w:spacing w:line="360" w:lineRule="auto"/>
              <w:ind w:firstLine="400"/>
              <w:rPr>
                <w:rFonts w:hint="default" w:ascii="Times New Roman" w:hAnsi="Times New Roman" w:cs="Times New Roman"/>
                <w:kern w:val="0"/>
                <w:szCs w:val="24"/>
              </w:rPr>
            </w:pPr>
          </w:p>
        </w:tc>
      </w:tr>
    </w:tbl>
    <w:p w14:paraId="1BDD7324">
      <w:pPr>
        <w:pStyle w:val="9"/>
        <w:spacing w:line="360" w:lineRule="auto"/>
      </w:pPr>
      <w:r>
        <w:rPr>
          <w:rFonts w:hint="eastAsia"/>
        </w:rPr>
        <w:t>Note: SWC</w:t>
      </w:r>
      <w:r>
        <w:rPr>
          <w:rFonts w:hint="eastAsia"/>
          <w:lang w:val="en-US" w:eastAsia="zh-CN"/>
        </w:rPr>
        <w:t>,</w:t>
      </w:r>
      <w:r>
        <w:rPr>
          <w:rFonts w:hint="eastAsia"/>
        </w:rPr>
        <w:t xml:space="preserve"> soil moisture content; SOC, soil organic carbon; TN, soil total nitrogen; TP, soil total phosphorus; DOC, soil soluble organic carbon; AVP</w:t>
      </w:r>
      <w:r>
        <w:rPr>
          <w:rFonts w:hint="eastAsia"/>
          <w:lang w:val="en-US" w:eastAsia="zh-CN"/>
        </w:rPr>
        <w:t>,</w:t>
      </w:r>
      <w:r>
        <w:rPr>
          <w:rFonts w:hint="eastAsia"/>
        </w:rPr>
        <w:t xml:space="preserve"> soil available phosphorus; </w:t>
      </w:r>
      <w:r>
        <w:t>NO</w:t>
      </w:r>
      <w:r>
        <w:rPr>
          <w:vertAlign w:val="subscript"/>
        </w:rPr>
        <w:t>3</w:t>
      </w:r>
      <w:r>
        <w:rPr>
          <w:vertAlign w:val="superscript"/>
        </w:rPr>
        <w:t>—</w:t>
      </w:r>
      <w:r>
        <w:t>-N</w:t>
      </w:r>
      <w:r>
        <w:rPr>
          <w:rFonts w:hint="eastAsia"/>
          <w:lang w:val="en-US" w:eastAsia="zh-CN"/>
        </w:rPr>
        <w:t>,</w:t>
      </w:r>
      <w:r>
        <w:t xml:space="preserve"> soil nitrate nitrogen; NH</w:t>
      </w:r>
      <w:r>
        <w:rPr>
          <w:vertAlign w:val="subscript"/>
        </w:rPr>
        <w:t>4</w:t>
      </w:r>
      <w:r>
        <w:rPr>
          <w:vertAlign w:val="superscript"/>
        </w:rPr>
        <w:t>+</w:t>
      </w:r>
      <w:r>
        <w:t>-N</w:t>
      </w:r>
      <w:r>
        <w:rPr>
          <w:rFonts w:hint="eastAsia"/>
          <w:lang w:val="en-US" w:eastAsia="zh-CN"/>
        </w:rPr>
        <w:t>,</w:t>
      </w:r>
      <w:r>
        <w:t xml:space="preserve"> soil ammonia nitrogen;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MBC</w:t>
      </w:r>
      <w:r>
        <w:rPr>
          <w:rFonts w:hint="eastAsia"/>
          <w:lang w:val="en-US" w:eastAsia="zh-CN"/>
        </w:rPr>
        <w:t>,</w:t>
      </w:r>
      <w:r>
        <w:rPr>
          <w:rFonts w:hint="eastAsia"/>
        </w:rPr>
        <w:t xml:space="preserve"> microbial biomass carbon; MBN</w:t>
      </w:r>
      <w:r>
        <w:rPr>
          <w:rFonts w:hint="eastAsia"/>
          <w:lang w:val="en-US" w:eastAsia="zh-CN"/>
        </w:rPr>
        <w:t>,</w:t>
      </w:r>
      <w:r>
        <w:rPr>
          <w:rFonts w:hint="eastAsia"/>
        </w:rPr>
        <w:t xml:space="preserve"> microbial biomass nitrogen; MBP</w:t>
      </w:r>
      <w:r>
        <w:rPr>
          <w:rFonts w:hint="eastAsia"/>
          <w:lang w:val="en-US" w:eastAsia="zh-CN"/>
        </w:rPr>
        <w:t>,</w:t>
      </w:r>
      <w:r>
        <w:rPr>
          <w:rFonts w:hint="eastAsia"/>
        </w:rPr>
        <w:t xml:space="preserve"> microbial biomass phosphorus</w:t>
      </w:r>
      <w:r>
        <w:rPr>
          <w:rFonts w:hint="eastAsia"/>
          <w:lang w:val="en-US" w:eastAsia="zh-CN"/>
        </w:rPr>
        <w:t xml:space="preserve">; </w:t>
      </w:r>
      <w:r>
        <w:rPr>
          <w:rFonts w:hint="eastAsia"/>
        </w:rPr>
        <w:t>Ca</w:t>
      </w:r>
      <w:r>
        <w:rPr>
          <w:vertAlign w:val="subscript"/>
        </w:rPr>
        <w:t>exe</w:t>
      </w:r>
      <w:r>
        <w:rPr>
          <w:rFonts w:hint="eastAsia"/>
        </w:rPr>
        <w:t>, soil exchanged Ca</w:t>
      </w:r>
      <w:r>
        <w:rPr>
          <w:rFonts w:hint="eastAsia"/>
          <w:vertAlign w:val="superscript"/>
        </w:rPr>
        <w:t>2+</w:t>
      </w:r>
      <w:r>
        <w:rPr>
          <w:rFonts w:hint="eastAsia"/>
        </w:rPr>
        <w:t>; Mg</w:t>
      </w:r>
      <w:r>
        <w:rPr>
          <w:vertAlign w:val="subscript"/>
        </w:rPr>
        <w:t>exe</w:t>
      </w:r>
      <w:r>
        <w:rPr>
          <w:rFonts w:hint="eastAsia"/>
        </w:rPr>
        <w:t>, soil exchanged Mg</w:t>
      </w:r>
      <w:r>
        <w:rPr>
          <w:rFonts w:hint="eastAsia"/>
          <w:vertAlign w:val="superscript"/>
        </w:rPr>
        <w:t>2+</w:t>
      </w:r>
      <w:r>
        <w:rPr>
          <w:rFonts w:hint="eastAsia"/>
        </w:rPr>
        <w:t>. Standard errors are in parentheses.</w:t>
      </w:r>
    </w:p>
    <w:p w14:paraId="5229E423">
      <w:pPr>
        <w:snapToGrid w:val="0"/>
        <w:spacing w:line="360" w:lineRule="auto"/>
        <w:rPr>
          <w:b/>
          <w:bCs/>
        </w:rPr>
      </w:pPr>
    </w:p>
    <w:p w14:paraId="0C7B4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000033"/>
          <w:sz w:val="24"/>
          <w:highlight w:val="none"/>
          <w:shd w:val="clear" w:color="auto" w:fill="FFFFFF"/>
          <w:lang w:val="en-US" w:eastAsia="zh-CN"/>
        </w:rPr>
        <w:t>Table S</w:t>
      </w:r>
      <w:r>
        <w:rPr>
          <w:rFonts w:hint="eastAsia" w:eastAsia="宋体" w:cs="Times New Roman"/>
          <w:b/>
          <w:bCs/>
          <w:color w:val="000033"/>
          <w:sz w:val="24"/>
          <w:highlight w:val="none"/>
          <w:shd w:val="clear" w:color="auto" w:fill="FFFFFF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</w:rPr>
        <w:t>The a</w:t>
      </w:r>
      <w:r>
        <w:rPr>
          <w:rFonts w:ascii="Times New Roman" w:hAnsi="Times New Roman" w:eastAsia="Songti SC" w:cs="Times New Roman"/>
          <w:sz w:val="24"/>
          <w:szCs w:val="24"/>
          <w:highlight w:val="none"/>
        </w:rPr>
        <w:t xml:space="preserve">bundance of </w:t>
      </w:r>
      <w:r>
        <w:rPr>
          <w:rFonts w:ascii="Times New Roman" w:hAnsi="Times New Roman" w:eastAsia="Songti SC" w:cs="Times New Roman"/>
          <w:i/>
          <w:iCs/>
          <w:sz w:val="24"/>
          <w:szCs w:val="24"/>
          <w:highlight w:val="none"/>
        </w:rPr>
        <w:t>p450nor</w:t>
      </w:r>
      <w:r>
        <w:rPr>
          <w:rFonts w:ascii="Times New Roman" w:hAnsi="Times New Roman" w:eastAsia="Songti SC" w:cs="Times New Roman"/>
          <w:sz w:val="24"/>
          <w:szCs w:val="24"/>
          <w:highlight w:val="none"/>
        </w:rPr>
        <w:t xml:space="preserve">, </w:t>
      </w:r>
      <w:r>
        <w:rPr>
          <w:rFonts w:hint="eastAsia" w:cs="Times New Roman"/>
          <w:sz w:val="24"/>
          <w:szCs w:val="24"/>
          <w:highlight w:val="none"/>
          <w:lang w:val="en-US" w:eastAsia="zh-CN"/>
        </w:rPr>
        <w:t xml:space="preserve">fungal </w:t>
      </w:r>
      <w:r>
        <w:rPr>
          <w:rFonts w:ascii="Times New Roman" w:hAnsi="Times New Roman" w:eastAsia="Songti SC" w:cs="Times New Roman"/>
          <w:i/>
          <w:iCs/>
          <w:sz w:val="24"/>
          <w:szCs w:val="24"/>
          <w:highlight w:val="none"/>
        </w:rPr>
        <w:t>nirK</w:t>
      </w:r>
      <w:r>
        <w:rPr>
          <w:rFonts w:ascii="Times New Roman" w:hAnsi="Times New Roman" w:eastAsia="Songti SC" w:cs="Times New Roman"/>
          <w:sz w:val="24"/>
          <w:szCs w:val="24"/>
          <w:highlight w:val="none"/>
        </w:rPr>
        <w:t xml:space="preserve"> and </w:t>
      </w:r>
      <w:r>
        <w:rPr>
          <w:rFonts w:hint="eastAsia" w:cs="Times New Roman"/>
          <w:sz w:val="24"/>
          <w:szCs w:val="24"/>
          <w:highlight w:val="none"/>
          <w:lang w:val="en-US" w:eastAsia="zh-CN"/>
        </w:rPr>
        <w:t xml:space="preserve">fungal </w:t>
      </w:r>
      <w:r>
        <w:rPr>
          <w:rFonts w:ascii="Times New Roman" w:hAnsi="Times New Roman" w:eastAsia="Songti SC" w:cs="Times New Roman"/>
          <w:i/>
          <w:iCs/>
          <w:sz w:val="24"/>
          <w:szCs w:val="24"/>
          <w:highlight w:val="none"/>
        </w:rPr>
        <w:t>nirK</w:t>
      </w:r>
      <w:r>
        <w:rPr>
          <w:rFonts w:ascii="Times New Roman" w:hAnsi="Times New Roman" w:eastAsia="Songti SC" w:cs="Times New Roman"/>
          <w:sz w:val="24"/>
          <w:szCs w:val="24"/>
          <w:highlight w:val="none"/>
        </w:rPr>
        <w:t xml:space="preserve"> transcript</w:t>
      </w:r>
      <w:r>
        <w:rPr>
          <w:rFonts w:hint="eastAsia" w:cs="Times New Roman"/>
          <w:sz w:val="24"/>
          <w:szCs w:val="24"/>
          <w:highlight w:val="none"/>
          <w:lang w:val="en-US" w:eastAsia="zh-CN"/>
        </w:rPr>
        <w:t>s</w:t>
      </w:r>
      <w:r>
        <w:rPr>
          <w:rFonts w:hint="eastAsia" w:ascii="Times New Roman" w:hAnsi="Times New Roman" w:eastAsia="Songti SC" w:cs="Times New Roman"/>
          <w:sz w:val="24"/>
          <w:szCs w:val="24"/>
          <w:highlight w:val="none"/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  <w:t>between cropland and forest.</w:t>
      </w:r>
    </w:p>
    <w:tbl>
      <w:tblPr>
        <w:tblStyle w:val="3"/>
        <w:tblW w:w="499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2312"/>
        <w:gridCol w:w="2312"/>
        <w:gridCol w:w="2444"/>
      </w:tblGrid>
      <w:tr w14:paraId="718D73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885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0F4B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</w:p>
        </w:tc>
        <w:tc>
          <w:tcPr>
            <w:tcW w:w="1371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CB48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ascii="Times New Roman" w:hAnsi="Times New Roman" w:eastAsia="Songti SC" w:cs="Times New Roman"/>
                <w:i/>
                <w:iCs/>
                <w:sz w:val="24"/>
                <w:szCs w:val="24"/>
                <w:highlight w:val="none"/>
              </w:rPr>
              <w:t>p450nor</w:t>
            </w:r>
          </w:p>
        </w:tc>
        <w:tc>
          <w:tcPr>
            <w:tcW w:w="1371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2CBA9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sz w:val="24"/>
                <w:szCs w:val="24"/>
                <w:highlight w:val="none"/>
                <w:lang w:val="en-US" w:eastAsia="zh-CN"/>
              </w:rPr>
              <w:t xml:space="preserve">Fungal </w:t>
            </w:r>
            <w:r>
              <w:rPr>
                <w:rFonts w:ascii="Times New Roman" w:hAnsi="Times New Roman" w:eastAsia="Songti SC" w:cs="Times New Roman"/>
                <w:i/>
                <w:iCs/>
                <w:sz w:val="24"/>
                <w:szCs w:val="24"/>
                <w:highlight w:val="none"/>
              </w:rPr>
              <w:t>nirK</w:t>
            </w:r>
          </w:p>
        </w:tc>
        <w:tc>
          <w:tcPr>
            <w:tcW w:w="1371" w:type="pct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F235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sz w:val="24"/>
                <w:szCs w:val="24"/>
                <w:highlight w:val="none"/>
                <w:lang w:val="en-US" w:eastAsia="zh-CN"/>
              </w:rPr>
              <w:t xml:space="preserve">Fungal </w:t>
            </w:r>
            <w:r>
              <w:rPr>
                <w:rFonts w:ascii="Times New Roman" w:hAnsi="Times New Roman" w:eastAsia="Songti SC" w:cs="Times New Roman"/>
                <w:i/>
                <w:iCs/>
                <w:sz w:val="24"/>
                <w:szCs w:val="24"/>
                <w:highlight w:val="none"/>
              </w:rPr>
              <w:t>nirK</w:t>
            </w:r>
            <w:r>
              <w:rPr>
                <w:rFonts w:ascii="Times New Roman" w:hAnsi="Times New Roman" w:eastAsia="Songti SC" w:cs="Times New Roman"/>
                <w:sz w:val="24"/>
                <w:szCs w:val="24"/>
                <w:highlight w:val="none"/>
              </w:rPr>
              <w:t xml:space="preserve"> transcript</w:t>
            </w:r>
            <w:r>
              <w:rPr>
                <w:rFonts w:hint="eastAsia" w:cs="Times New Roman"/>
                <w:sz w:val="24"/>
                <w:szCs w:val="24"/>
                <w:highlight w:val="none"/>
                <w:lang w:val="en-US" w:eastAsia="zh-CN"/>
              </w:rPr>
              <w:t>s</w:t>
            </w:r>
          </w:p>
        </w:tc>
      </w:tr>
      <w:tr w14:paraId="5CFAB2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885" w:type="pct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 w14:paraId="7D850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Cropland</w:t>
            </w:r>
          </w:p>
        </w:tc>
        <w:tc>
          <w:tcPr>
            <w:tcW w:w="1371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E9B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5.29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× 10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vertAlign w:val="superscript"/>
                <w:lang w:val="en-US" w:eastAsia="zh-CN"/>
              </w:rPr>
              <w:t>8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</w:rPr>
              <w:t>copies g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  <w:vertAlign w:val="superscript"/>
              </w:rPr>
              <w:t>-1</w:t>
            </w:r>
          </w:p>
        </w:tc>
        <w:tc>
          <w:tcPr>
            <w:tcW w:w="1371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C80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2.61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× 10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vertAlign w:val="superscript"/>
                <w:lang w:val="en-US" w:eastAsia="zh-CN"/>
              </w:rPr>
              <w:t>9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</w:rPr>
              <w:t>copies g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  <w:vertAlign w:val="superscript"/>
              </w:rPr>
              <w:t>-1</w:t>
            </w:r>
          </w:p>
        </w:tc>
        <w:tc>
          <w:tcPr>
            <w:tcW w:w="1371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15A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3.45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× 10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vertAlign w:val="superscript"/>
                <w:lang w:val="en-US" w:eastAsia="zh-CN"/>
              </w:rPr>
              <w:t>8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</w:rPr>
              <w:t>copies g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  <w:vertAlign w:val="superscript"/>
              </w:rPr>
              <w:t>-1</w:t>
            </w:r>
          </w:p>
        </w:tc>
      </w:tr>
      <w:tr w14:paraId="75F0B3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8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4318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Forest</w:t>
            </w:r>
          </w:p>
        </w:tc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A62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9.05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× 10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vertAlign w:val="superscript"/>
                <w:lang w:val="en-US" w:eastAsia="zh-CN"/>
              </w:rPr>
              <w:t>8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</w:rPr>
              <w:t>copies g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  <w:vertAlign w:val="superscript"/>
              </w:rPr>
              <w:t>-1</w:t>
            </w:r>
          </w:p>
        </w:tc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C94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7.72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× 10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vertAlign w:val="superscript"/>
                <w:lang w:val="en-US" w:eastAsia="zh-CN"/>
              </w:rPr>
              <w:t>9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</w:rPr>
              <w:t>copies g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  <w:vertAlign w:val="superscript"/>
              </w:rPr>
              <w:t>-1</w:t>
            </w:r>
          </w:p>
        </w:tc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F6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2.46 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× 10</w:t>
            </w:r>
            <w:r>
              <w:rPr>
                <w:rFonts w:hint="eastAsia" w:eastAsia="Times New Roman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vertAlign w:val="superscript"/>
                <w:lang w:val="en-US" w:eastAsia="zh-CN"/>
              </w:rPr>
              <w:t>8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</w:rPr>
              <w:t>copies g</w:t>
            </w:r>
            <w:r>
              <w:rPr>
                <w:rFonts w:hint="eastAsia" w:eastAsia="宋体" w:cs="Times New Roman"/>
                <w:bCs/>
                <w:sz w:val="24"/>
                <w:szCs w:val="24"/>
                <w:highlight w:val="none"/>
                <w:vertAlign w:val="superscript"/>
              </w:rPr>
              <w:t>-1</w:t>
            </w:r>
          </w:p>
        </w:tc>
      </w:tr>
      <w:tr w14:paraId="7C4F71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885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14A88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eastAsia="宋体" w:cs="Times New Roman"/>
                <w:b w:val="0"/>
                <w:bCs w:val="0"/>
                <w:i/>
                <w:iCs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p</w:t>
            </w: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 xml:space="preserve"> value</w:t>
            </w:r>
          </w:p>
        </w:tc>
        <w:tc>
          <w:tcPr>
            <w:tcW w:w="1371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71ECA0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  <w14:ligatures w14:val="none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0.119</w:t>
            </w:r>
          </w:p>
        </w:tc>
        <w:tc>
          <w:tcPr>
            <w:tcW w:w="1371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322A355E">
            <w:pPr>
              <w:jc w:val="center"/>
              <w:rPr>
                <w:rFonts w:hint="eastAsia" w:ascii="Times New Roman" w:hAnsi="Times New Roman" w:eastAsia="Songti SC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cs="Times New Roman"/>
                <w:highlight w:val="none"/>
              </w:rPr>
              <w:t>≤</w:t>
            </w:r>
            <w:r>
              <w:rPr>
                <w:rFonts w:hint="eastAsia" w:cs="Times New Roman"/>
                <w:highlight w:val="none"/>
              </w:rPr>
              <w:t xml:space="preserve"> 0.001***</w:t>
            </w:r>
          </w:p>
        </w:tc>
        <w:tc>
          <w:tcPr>
            <w:tcW w:w="1371" w:type="pct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noWrap/>
            <w:vAlign w:val="center"/>
          </w:tcPr>
          <w:p w14:paraId="1BD8B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000033"/>
                <w:sz w:val="24"/>
                <w:highlight w:val="none"/>
                <w:shd w:val="clear" w:color="auto" w:fill="FFFFFF"/>
                <w:lang w:val="en-US" w:eastAsia="zh-CN"/>
              </w:rPr>
              <w:t>0.203</w:t>
            </w:r>
          </w:p>
        </w:tc>
      </w:tr>
    </w:tbl>
    <w:p w14:paraId="1B0139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  <w:t xml:space="preserve">* Represent significant differences at </w:t>
      </w:r>
      <w:r>
        <w:rPr>
          <w:rFonts w:hint="eastAsia" w:ascii="Times New Roman" w:hAnsi="Times New Roman" w:eastAsia="宋体" w:cs="Times New Roman"/>
          <w:b w:val="0"/>
          <w:bCs w:val="0"/>
          <w:i/>
          <w:iCs/>
          <w:color w:val="000033"/>
          <w:sz w:val="24"/>
          <w:highlight w:val="none"/>
          <w:shd w:val="clear" w:color="auto" w:fill="FFFFFF"/>
          <w:lang w:val="en-US" w:eastAsia="zh-CN"/>
        </w:rPr>
        <w:t>p</w:t>
      </w:r>
      <w:r>
        <w:rPr>
          <w:rFonts w:hint="eastAsia" w:eastAsia="宋体" w:cs="Times New Roman"/>
          <w:b w:val="0"/>
          <w:bCs w:val="0"/>
          <w:i/>
          <w:iCs/>
          <w:color w:val="000033"/>
          <w:sz w:val="24"/>
          <w:highlight w:val="none"/>
          <w:shd w:val="clear" w:color="auto" w:fill="FFFFFF"/>
          <w:lang w:val="en-US" w:eastAsia="zh-CN"/>
        </w:rPr>
        <w:t xml:space="preserve"> </w:t>
      </w:r>
      <w:r>
        <w:rPr>
          <w:rFonts w:cs="Times New Roman"/>
        </w:rPr>
        <w:t>≤</w:t>
      </w:r>
      <w:r>
        <w:rPr>
          <w:rFonts w:hint="eastAsia" w:cs="Times New Roman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i/>
          <w:iCs/>
          <w:color w:val="000033"/>
          <w:sz w:val="24"/>
          <w:highlight w:val="none"/>
          <w:shd w:val="clear" w:color="auto" w:fill="FFFFFF"/>
          <w:lang w:val="en-US" w:eastAsia="zh-CN"/>
        </w:rPr>
        <w:t>0.05</w:t>
      </w:r>
      <w:r>
        <w:rPr>
          <w:rFonts w:hint="eastAsia" w:ascii="Times New Roman" w:hAnsi="Times New Roman" w:eastAsia="宋体" w:cs="Times New Roman"/>
          <w:b w:val="0"/>
          <w:bCs w:val="0"/>
          <w:color w:val="000033"/>
          <w:sz w:val="24"/>
          <w:highlight w:val="none"/>
          <w:shd w:val="clear" w:color="auto" w:fill="FFFFFF"/>
          <w:lang w:val="en-US" w:eastAsia="zh-CN"/>
        </w:rPr>
        <w:t xml:space="preserve">. </w:t>
      </w:r>
    </w:p>
    <w:p w14:paraId="08A257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-2147483648"/>
        <w:textAlignment w:val="auto"/>
        <w:rPr>
          <w:rFonts w:hint="eastAsia" w:ascii="Times New Roman" w:hAnsi="Times New Roman" w:eastAsia="宋体" w:cs="Times New Roman"/>
          <w:b/>
          <w:bCs/>
          <w:color w:val="000033"/>
          <w:sz w:val="24"/>
          <w:highlight w:val="none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000033"/>
          <w:sz w:val="24"/>
          <w:highlight w:val="none"/>
          <w:shd w:val="clear" w:color="auto" w:fill="FFFFFF"/>
          <w:lang w:val="en-US" w:eastAsia="zh-CN"/>
        </w:rPr>
        <w:br w:type="page"/>
      </w:r>
    </w:p>
    <w:p w14:paraId="2C220056">
      <w:pPr>
        <w:snapToGrid w:val="0"/>
        <w:spacing w:line="360" w:lineRule="auto"/>
        <w:rPr>
          <w:highlight w:val="yellow"/>
        </w:rPr>
      </w:pPr>
      <w:r>
        <w:rPr>
          <w:rFonts w:hint="eastAsia"/>
          <w:b/>
          <w:bCs/>
        </w:rPr>
        <w:t>Table S</w:t>
      </w:r>
      <w:r>
        <w:rPr>
          <w:rFonts w:hint="eastAsia"/>
          <w:b/>
          <w:bCs/>
          <w:lang w:val="en-US" w:eastAsia="zh-CN"/>
        </w:rPr>
        <w:t>6</w:t>
      </w:r>
      <w:r>
        <w:rPr>
          <w:rFonts w:hint="eastAsia"/>
          <w:b/>
          <w:bCs/>
        </w:rPr>
        <w:t xml:space="preserve"> </w:t>
      </w:r>
      <w:r>
        <w:rPr>
          <w:rFonts w:hint="eastAsia"/>
        </w:rPr>
        <w:t>Relative abundance and independent samples t-tests of t</w:t>
      </w:r>
      <w:r>
        <w:t xml:space="preserve">he predominant genera of </w:t>
      </w:r>
      <w:r>
        <w:rPr>
          <w:rFonts w:hint="eastAsia"/>
          <w:i/>
          <w:iCs/>
        </w:rPr>
        <w:t>nirK</w:t>
      </w:r>
      <w:r>
        <w:rPr>
          <w:rFonts w:hint="eastAsia"/>
        </w:rPr>
        <w:t xml:space="preserve"> between forest and cropland.</w:t>
      </w:r>
    </w:p>
    <w:tbl>
      <w:tblPr>
        <w:tblStyle w:val="3"/>
        <w:tblW w:w="5000" w:type="pct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0"/>
        <w:gridCol w:w="2327"/>
        <w:gridCol w:w="1888"/>
        <w:gridCol w:w="147"/>
        <w:gridCol w:w="1974"/>
      </w:tblGrid>
      <w:tr w14:paraId="22753BC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2F73B31E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kern w:val="0"/>
              </w:rPr>
            </w:pPr>
            <w:r>
              <w:rPr>
                <w:rFonts w:hint="eastAsia" w:eastAsia="宋体" w:cs="Times New Roman"/>
                <w:kern w:val="0"/>
              </w:rPr>
              <w:t>Genus</w:t>
            </w:r>
          </w:p>
        </w:tc>
        <w:tc>
          <w:tcPr>
            <w:tcW w:w="1366" w:type="pct"/>
            <w:tcBorders>
              <w:top w:val="single" w:color="auto" w:sz="12" w:space="0"/>
              <w:bottom w:val="single" w:color="auto" w:sz="6" w:space="0"/>
            </w:tcBorders>
            <w:shd w:val="clear" w:color="auto" w:fill="FFFFFF" w:themeFill="background1"/>
            <w:noWrap/>
            <w:vAlign w:val="center"/>
          </w:tcPr>
          <w:p w14:paraId="04AB5181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Cropland</w:t>
            </w:r>
            <w:r>
              <w:rPr>
                <w:rFonts w:hint="eastAsia" w:eastAsia="宋体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1194" w:type="pct"/>
            <w:gridSpan w:val="2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3B627FE8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Forest</w:t>
            </w:r>
            <w:r>
              <w:rPr>
                <w:rFonts w:hint="eastAsia" w:eastAsia="宋体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1159" w:type="pct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4CD1AA0B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p</w:t>
            </w:r>
          </w:p>
        </w:tc>
      </w:tr>
      <w:tr w14:paraId="0D5BE4B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0682AAE5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Fusarium</w:t>
            </w:r>
          </w:p>
        </w:tc>
        <w:tc>
          <w:tcPr>
            <w:tcW w:w="1366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5DE2BAC1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21.44%</w:t>
            </w:r>
          </w:p>
        </w:tc>
        <w:tc>
          <w:tcPr>
            <w:tcW w:w="1108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5E23545B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30.22%</w:t>
            </w:r>
          </w:p>
        </w:tc>
        <w:tc>
          <w:tcPr>
            <w:tcW w:w="1245" w:type="pct"/>
            <w:gridSpan w:val="2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0C680386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</w:t>
            </w:r>
            <w:r>
              <w:rPr>
                <w:rFonts w:hint="eastAsia" w:eastAsia="宋体" w:cs="Times New Roman"/>
                <w:color w:val="000000"/>
                <w:kern w:val="0"/>
              </w:rPr>
              <w:t>029*</w:t>
            </w:r>
          </w:p>
        </w:tc>
      </w:tr>
      <w:tr w14:paraId="760A441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shd w:val="clear" w:color="auto" w:fill="auto"/>
            <w:noWrap/>
            <w:vAlign w:val="center"/>
          </w:tcPr>
          <w:p w14:paraId="196189A3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Paraisaria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4DE9E730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33.10%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21570663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10.88%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229CD7A9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0.04</w:t>
            </w:r>
            <w:r>
              <w:rPr>
                <w:rFonts w:hint="eastAsia" w:eastAsia="宋体" w:cs="Times New Roman"/>
                <w:color w:val="000000"/>
                <w:kern w:val="0"/>
              </w:rPr>
              <w:t>0</w:t>
            </w:r>
            <w:r>
              <w:rPr>
                <w:rFonts w:eastAsia="宋体" w:cs="Times New Roman"/>
                <w:color w:val="000000"/>
                <w:kern w:val="0"/>
              </w:rPr>
              <w:t>*</w:t>
            </w:r>
          </w:p>
        </w:tc>
      </w:tr>
      <w:tr w14:paraId="7F786D5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shd w:val="clear" w:color="auto" w:fill="auto"/>
            <w:noWrap/>
            <w:vAlign w:val="center"/>
          </w:tcPr>
          <w:p w14:paraId="02E3DE96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Trichoderma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7ADED012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5.96%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50E1297E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25.78%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6901A73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0.02</w:t>
            </w:r>
            <w:r>
              <w:rPr>
                <w:rFonts w:hint="eastAsia" w:eastAsia="宋体" w:cs="Times New Roman"/>
                <w:color w:val="000000"/>
                <w:kern w:val="0"/>
              </w:rPr>
              <w:t>0</w:t>
            </w:r>
            <w:r>
              <w:rPr>
                <w:rFonts w:eastAsia="宋体" w:cs="Times New Roman"/>
                <w:color w:val="000000"/>
                <w:kern w:val="0"/>
              </w:rPr>
              <w:t>*</w:t>
            </w:r>
          </w:p>
        </w:tc>
      </w:tr>
      <w:tr w14:paraId="1F7AA56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shd w:val="clear" w:color="auto" w:fill="auto"/>
            <w:noWrap/>
            <w:vAlign w:val="center"/>
          </w:tcPr>
          <w:p w14:paraId="4A06F785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Actinomucor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08529897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21.81%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63B48237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0.35%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1EF45C03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0.056</w:t>
            </w:r>
          </w:p>
        </w:tc>
      </w:tr>
      <w:tr w14:paraId="7149BAC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shd w:val="clear" w:color="auto" w:fill="auto"/>
            <w:noWrap/>
            <w:vAlign w:val="center"/>
          </w:tcPr>
          <w:p w14:paraId="3F2715E3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Chaetomium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597F8047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14.64%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0B69035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2.20%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56B177B2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0.037*</w:t>
            </w:r>
          </w:p>
        </w:tc>
      </w:tr>
      <w:tr w14:paraId="3B794FD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shd w:val="clear" w:color="auto" w:fill="auto"/>
            <w:noWrap/>
            <w:vAlign w:val="center"/>
          </w:tcPr>
          <w:p w14:paraId="348E8F2D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Chloridium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5C177DFF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1.95%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0C4998E0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13.38%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7E7A78CD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0.021*</w:t>
            </w:r>
          </w:p>
        </w:tc>
      </w:tr>
      <w:tr w14:paraId="2A1EB11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shd w:val="clear" w:color="auto" w:fill="auto"/>
            <w:noWrap/>
            <w:vAlign w:val="center"/>
          </w:tcPr>
          <w:p w14:paraId="37F92FF1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Aspergillus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6DB110E8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0.53%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3CE284C0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9.02%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590B85F3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0.016*</w:t>
            </w:r>
          </w:p>
        </w:tc>
      </w:tr>
      <w:tr w14:paraId="469465C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80" w:type="pct"/>
            <w:shd w:val="clear" w:color="auto" w:fill="auto"/>
            <w:noWrap/>
            <w:vAlign w:val="center"/>
          </w:tcPr>
          <w:p w14:paraId="767BA154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Phialocephala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7FE910A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0.23%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2B3070D2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7.04%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7C64EAE6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0.088</w:t>
            </w:r>
          </w:p>
        </w:tc>
      </w:tr>
    </w:tbl>
    <w:p w14:paraId="46105BAE">
      <w:pPr>
        <w:adjustRightInd w:val="0"/>
        <w:snapToGrid w:val="0"/>
        <w:spacing w:line="360" w:lineRule="auto"/>
      </w:pPr>
      <w:r>
        <w:rPr>
          <w:rFonts w:hint="eastAsia"/>
        </w:rPr>
        <w:t xml:space="preserve">* Represent significant differences at </w:t>
      </w:r>
      <w:r>
        <w:rPr>
          <w:rFonts w:hint="eastAsia"/>
          <w:i/>
          <w:iCs/>
        </w:rPr>
        <w:t>p &lt; 0.05</w:t>
      </w:r>
      <w:r>
        <w:rPr>
          <w:rFonts w:hint="eastAsia"/>
        </w:rPr>
        <w:t>.</w:t>
      </w:r>
    </w:p>
    <w:p w14:paraId="7C99EF62">
      <w:pPr>
        <w:adjustRightInd w:val="0"/>
        <w:snapToGrid w:val="0"/>
        <w:spacing w:line="360" w:lineRule="auto"/>
        <w:rPr>
          <w:rFonts w:hint="eastAsia"/>
          <w:i/>
          <w:iCs/>
        </w:rPr>
      </w:pPr>
    </w:p>
    <w:p w14:paraId="5AC4CF35">
      <w:pPr>
        <w:snapToGrid/>
        <w:spacing w:line="240" w:lineRule="auto"/>
        <w:rPr>
          <w:rFonts w:hint="eastAsia"/>
          <w:b/>
          <w:bCs/>
        </w:rPr>
      </w:pPr>
      <w:r>
        <w:rPr>
          <w:rFonts w:hint="eastAsia"/>
          <w:b/>
          <w:bCs/>
        </w:rPr>
        <w:br w:type="page"/>
      </w:r>
    </w:p>
    <w:p w14:paraId="6D2C0839">
      <w:pPr>
        <w:snapToGrid w:val="0"/>
        <w:spacing w:line="360" w:lineRule="auto"/>
        <w:rPr>
          <w:highlight w:val="yellow"/>
        </w:rPr>
      </w:pPr>
      <w:r>
        <w:rPr>
          <w:rFonts w:hint="eastAsia"/>
          <w:b/>
          <w:bCs/>
        </w:rPr>
        <w:t>Table S</w:t>
      </w: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 xml:space="preserve"> </w:t>
      </w:r>
      <w:r>
        <w:rPr>
          <w:rFonts w:hint="eastAsia"/>
        </w:rPr>
        <w:t>Relative abundance and independent samples t-tests of t</w:t>
      </w:r>
      <w:r>
        <w:t xml:space="preserve">he predominant </w:t>
      </w:r>
      <w:r>
        <w:rPr>
          <w:rFonts w:hint="eastAsia"/>
          <w:lang w:val="en-US" w:eastAsia="zh-CN"/>
        </w:rPr>
        <w:t>species</w:t>
      </w:r>
      <w:r>
        <w:t xml:space="preserve"> of </w:t>
      </w:r>
      <w:r>
        <w:rPr>
          <w:rFonts w:hint="eastAsia"/>
          <w:i/>
          <w:iCs/>
        </w:rPr>
        <w:t>nirK</w:t>
      </w:r>
      <w:r>
        <w:rPr>
          <w:rFonts w:hint="eastAsia"/>
        </w:rPr>
        <w:t xml:space="preserve"> between forest and cropland.</w:t>
      </w:r>
    </w:p>
    <w:tbl>
      <w:tblPr>
        <w:tblStyle w:val="3"/>
        <w:tblW w:w="5000" w:type="pct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0"/>
        <w:gridCol w:w="2164"/>
        <w:gridCol w:w="1725"/>
        <w:gridCol w:w="61"/>
        <w:gridCol w:w="1736"/>
      </w:tblGrid>
      <w:tr w14:paraId="321322B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58216E32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kern w:val="0"/>
              </w:rPr>
            </w:pPr>
            <w:r>
              <w:rPr>
                <w:rFonts w:hint="eastAsia"/>
                <w:lang w:val="en-US" w:eastAsia="zh-CN"/>
              </w:rPr>
              <w:t>Species</w:t>
            </w:r>
          </w:p>
        </w:tc>
        <w:tc>
          <w:tcPr>
            <w:tcW w:w="1366" w:type="pct"/>
            <w:tcBorders>
              <w:top w:val="single" w:color="auto" w:sz="12" w:space="0"/>
              <w:bottom w:val="single" w:color="auto" w:sz="6" w:space="0"/>
            </w:tcBorders>
            <w:shd w:val="clear" w:color="auto" w:fill="FFFFFF" w:themeFill="background1"/>
            <w:noWrap/>
            <w:vAlign w:val="center"/>
          </w:tcPr>
          <w:p w14:paraId="62DAB1B4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Cropland</w:t>
            </w:r>
            <w:r>
              <w:rPr>
                <w:rFonts w:hint="eastAsia" w:eastAsia="宋体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1194" w:type="pct"/>
            <w:gridSpan w:val="2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53DB682A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Forest</w:t>
            </w:r>
            <w:r>
              <w:rPr>
                <w:rFonts w:hint="eastAsia" w:eastAsia="宋体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1158" w:type="pct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315A49D7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p</w:t>
            </w:r>
          </w:p>
        </w:tc>
      </w:tr>
      <w:tr w14:paraId="218C6A7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42D989F1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Paraisaria heteropoda</w:t>
            </w:r>
          </w:p>
        </w:tc>
        <w:tc>
          <w:tcPr>
            <w:tcW w:w="1366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66D62EA5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35.33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108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371C5FEE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10.88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00B70747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</w:t>
            </w:r>
            <w:r>
              <w:rPr>
                <w:rFonts w:hint="eastAsia" w:eastAsia="宋体" w:cs="Times New Roman"/>
                <w:color w:val="000000"/>
                <w:kern w:val="0"/>
              </w:rPr>
              <w:t>02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8</w:t>
            </w:r>
            <w:r>
              <w:rPr>
                <w:rFonts w:hint="eastAsia" w:eastAsia="宋体" w:cs="Times New Roman"/>
                <w:color w:val="000000"/>
                <w:kern w:val="0"/>
              </w:rPr>
              <w:t>*</w:t>
            </w:r>
          </w:p>
        </w:tc>
      </w:tr>
      <w:tr w14:paraId="4E89161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08F36C4B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Actinomucor elegans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382440F3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21.76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3299AB87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0.38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095D6835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81</w:t>
            </w:r>
          </w:p>
        </w:tc>
      </w:tr>
      <w:tr w14:paraId="7F98374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77383D25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Trichoderma piluliferum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29D3AFA8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5.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11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0A2160C7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</w:t>
            </w:r>
            <w:r>
              <w:rPr>
                <w:rFonts w:eastAsia="宋体" w:cs="Times New Roman"/>
                <w:color w:val="000000"/>
                <w:kern w:val="0"/>
              </w:rPr>
              <w:t>7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.47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0DA33227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49</w:t>
            </w:r>
            <w:r>
              <w:rPr>
                <w:rFonts w:eastAsia="宋体" w:cs="Times New Roman"/>
                <w:color w:val="000000"/>
                <w:kern w:val="0"/>
              </w:rPr>
              <w:t>*</w:t>
            </w:r>
          </w:p>
        </w:tc>
      </w:tr>
      <w:tr w14:paraId="5936FAA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7364169B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Fusarium tonkinense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626A7750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1.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0</w:t>
            </w:r>
            <w:r>
              <w:rPr>
                <w:rFonts w:eastAsia="宋体" w:cs="Times New Roman"/>
                <w:color w:val="000000"/>
                <w:kern w:val="0"/>
              </w:rPr>
              <w:t>8%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5638E14B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14</w:t>
            </w:r>
            <w:r>
              <w:rPr>
                <w:rFonts w:eastAsia="宋体" w:cs="Times New Roman"/>
                <w:color w:val="000000"/>
                <w:kern w:val="0"/>
              </w:rPr>
              <w:t>.5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3D5D7F62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128</w:t>
            </w:r>
          </w:p>
        </w:tc>
      </w:tr>
      <w:tr w14:paraId="5A7823E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3262F5A5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Chaetomium globosum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66230AE7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1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3</w:t>
            </w:r>
            <w:r>
              <w:rPr>
                <w:rFonts w:eastAsia="宋体" w:cs="Times New Roman"/>
                <w:color w:val="000000"/>
                <w:kern w:val="0"/>
              </w:rPr>
              <w:t>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5</w:t>
            </w:r>
            <w:r>
              <w:rPr>
                <w:rFonts w:eastAsia="宋体" w:cs="Times New Roman"/>
                <w:color w:val="000000"/>
                <w:kern w:val="0"/>
              </w:rPr>
              <w:t>4%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3C1A3CCF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2.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4</w:t>
            </w:r>
            <w:r>
              <w:rPr>
                <w:rFonts w:eastAsia="宋体" w:cs="Times New Roman"/>
                <w:color w:val="000000"/>
                <w:kern w:val="0"/>
              </w:rPr>
              <w:t>0%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580E0032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44</w:t>
            </w:r>
            <w:r>
              <w:rPr>
                <w:rFonts w:eastAsia="宋体" w:cs="Times New Roman"/>
                <w:color w:val="000000"/>
                <w:kern w:val="0"/>
              </w:rPr>
              <w:t>*</w:t>
            </w:r>
          </w:p>
        </w:tc>
      </w:tr>
      <w:tr w14:paraId="5619F17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33B6331F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Fusarium solani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5328875B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5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.04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1DEA10FB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9</w:t>
            </w:r>
            <w:r>
              <w:rPr>
                <w:rFonts w:eastAsia="宋体" w:cs="Times New Roman"/>
                <w:color w:val="000000"/>
                <w:kern w:val="0"/>
              </w:rPr>
              <w:t>.8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4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5D7B9495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109</w:t>
            </w:r>
          </w:p>
        </w:tc>
      </w:tr>
      <w:tr w14:paraId="0E74B78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19E7FFD5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Chloridium sp. MIAE 1074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5F91D47F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</w:t>
            </w:r>
            <w:r>
              <w:rPr>
                <w:rFonts w:eastAsia="宋体" w:cs="Times New Roman"/>
                <w:color w:val="000000"/>
                <w:kern w:val="0"/>
              </w:rPr>
              <w:t>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60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7AF5BA53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12.33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0CB3786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20</w:t>
            </w:r>
            <w:r>
              <w:rPr>
                <w:rFonts w:eastAsia="宋体" w:cs="Times New Roman"/>
                <w:color w:val="000000"/>
                <w:kern w:val="0"/>
              </w:rPr>
              <w:t>*</w:t>
            </w:r>
          </w:p>
        </w:tc>
      </w:tr>
      <w:tr w14:paraId="7B15F6F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3255F86B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Fusarium oxysporum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50FB36B6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12</w:t>
            </w:r>
            <w:r>
              <w:rPr>
                <w:rFonts w:eastAsia="宋体" w:cs="Times New Roman"/>
                <w:color w:val="000000"/>
                <w:kern w:val="0"/>
              </w:rPr>
              <w:t>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66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04056638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0</w:t>
            </w:r>
            <w:r>
              <w:rPr>
                <w:rFonts w:eastAsia="宋体" w:cs="Times New Roman"/>
                <w:color w:val="000000"/>
                <w:kern w:val="0"/>
              </w:rPr>
              <w:t>.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90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316644CE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eastAsia="宋体" w:cs="Times New Roman"/>
                <w:color w:val="000000"/>
                <w:kern w:val="0"/>
              </w:rPr>
              <w:t>0.0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25</w:t>
            </w:r>
            <w:r>
              <w:rPr>
                <w:rFonts w:eastAsia="宋体" w:cs="Times New Roman"/>
                <w:color w:val="000000"/>
                <w:kern w:val="0"/>
              </w:rPr>
              <w:t>*</w:t>
            </w:r>
          </w:p>
        </w:tc>
      </w:tr>
      <w:tr w14:paraId="416BDD6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638EE6C9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Trichoderma asperellum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3578C381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0.71%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21FE2600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8.29%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74EB975D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0.255</w:t>
            </w:r>
          </w:p>
        </w:tc>
      </w:tr>
      <w:tr w14:paraId="34AA97E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2DF8A702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Phialocephala xalapensis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3105D1B9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0.21%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4C087FC9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7.04%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0157D4AF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0.088</w:t>
            </w:r>
          </w:p>
        </w:tc>
      </w:tr>
      <w:tr w14:paraId="20CAB0A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shd w:val="clear" w:color="auto" w:fill="auto"/>
            <w:noWrap/>
            <w:vAlign w:val="center"/>
          </w:tcPr>
          <w:p w14:paraId="4132BF5A"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jc w:val="center"/>
              <w:textAlignment w:val="auto"/>
              <w:rPr>
                <w:rFonts w:hint="eastAsia" w:eastAsia="Songti SC" w:cs="宋体"/>
                <w:i/>
                <w:iCs/>
                <w:kern w:val="2"/>
              </w:rPr>
            </w:pPr>
            <w:r>
              <w:rPr>
                <w:rFonts w:hint="eastAsia" w:ascii="Times New Roman" w:hAnsi="Times New Roman" w:eastAsia="Songti SC" w:cs="宋体"/>
                <w:i/>
                <w:iCs/>
                <w:kern w:val="2"/>
                <w:sz w:val="24"/>
                <w:szCs w:val="24"/>
                <w:u w:val="none"/>
                <w:lang w:val="en-US" w:eastAsia="zh-CN" w:bidi="ar"/>
              </w:rPr>
              <w:t>Others</w:t>
            </w:r>
          </w:p>
        </w:tc>
        <w:tc>
          <w:tcPr>
            <w:tcW w:w="1366" w:type="pct"/>
            <w:shd w:val="clear" w:color="auto" w:fill="auto"/>
            <w:noWrap/>
            <w:vAlign w:val="center"/>
          </w:tcPr>
          <w:p w14:paraId="38EA45C8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3.05%</w:t>
            </w:r>
          </w:p>
        </w:tc>
        <w:tc>
          <w:tcPr>
            <w:tcW w:w="1108" w:type="pct"/>
            <w:shd w:val="clear" w:color="auto" w:fill="auto"/>
            <w:noWrap/>
            <w:vAlign w:val="center"/>
          </w:tcPr>
          <w:p w14:paraId="1EB01BE5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16.28%</w:t>
            </w:r>
          </w:p>
        </w:tc>
        <w:tc>
          <w:tcPr>
            <w:tcW w:w="1245" w:type="pct"/>
            <w:gridSpan w:val="2"/>
            <w:shd w:val="clear" w:color="auto" w:fill="auto"/>
            <w:noWrap/>
            <w:vAlign w:val="center"/>
          </w:tcPr>
          <w:p w14:paraId="5C322FED">
            <w:pPr>
              <w:widowControl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0.004</w:t>
            </w:r>
            <w:r>
              <w:rPr>
                <w:rFonts w:eastAsia="宋体" w:cs="Times New Roman"/>
                <w:color w:val="000000"/>
                <w:kern w:val="0"/>
              </w:rPr>
              <w:t>*</w:t>
            </w:r>
          </w:p>
        </w:tc>
      </w:tr>
    </w:tbl>
    <w:p w14:paraId="07075B81">
      <w:pPr>
        <w:adjustRightInd w:val="0"/>
        <w:snapToGrid w:val="0"/>
        <w:spacing w:line="360" w:lineRule="auto"/>
        <w:rPr>
          <w:rFonts w:hint="eastAsia"/>
          <w:i/>
          <w:iCs/>
        </w:rPr>
        <w:sectPr>
          <w:pgSz w:w="11906" w:h="16838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docGrid w:type="lines" w:linePitch="332" w:charSpace="0"/>
        </w:sectPr>
      </w:pPr>
      <w:r>
        <w:rPr>
          <w:rFonts w:hint="eastAsia"/>
        </w:rPr>
        <w:t xml:space="preserve">* Represent significant differences at </w:t>
      </w:r>
      <w:r>
        <w:rPr>
          <w:rFonts w:hint="eastAsia"/>
          <w:i/>
          <w:iCs/>
        </w:rPr>
        <w:t>p &lt; 0.0</w:t>
      </w:r>
      <w:r>
        <w:rPr>
          <w:rFonts w:hint="eastAsia"/>
          <w:i/>
          <w:iCs/>
          <w:lang w:val="en-US" w:eastAsia="zh-CN"/>
        </w:rPr>
        <w:t>5.</w:t>
      </w:r>
      <w:r>
        <w:rPr>
          <w:rFonts w:hint="eastAsia" w:eastAsia="宋体" w:cs="Times New Roman"/>
          <w:color w:val="000000"/>
          <w:kern w:val="0"/>
        </w:rPr>
        <w:br w:type="page"/>
      </w:r>
    </w:p>
    <w:p w14:paraId="38818640">
      <w:r>
        <w:rPr>
          <w:b/>
          <w:bCs/>
        </w:rPr>
        <w:t>Table S</w:t>
      </w:r>
      <w:r>
        <w:rPr>
          <w:rFonts w:hint="eastAsia"/>
          <w:b/>
          <w:bCs/>
          <w:lang w:val="en-US" w:eastAsia="zh-CN"/>
        </w:rPr>
        <w:t>8</w:t>
      </w:r>
      <w:r>
        <w:rPr>
          <w:rFonts w:hint="eastAsia"/>
        </w:rPr>
        <w:t xml:space="preserve"> </w:t>
      </w:r>
      <w:r>
        <w:rPr>
          <w:rFonts w:cs="Times New Roman"/>
        </w:rPr>
        <w:t>α</w:t>
      </w:r>
      <w:r>
        <w:rPr>
          <w:rFonts w:hint="eastAsia"/>
        </w:rPr>
        <w:t xml:space="preserve">-diversities of fungal </w:t>
      </w:r>
      <w:r>
        <w:rPr>
          <w:rFonts w:hint="eastAsia"/>
          <w:i/>
          <w:iCs/>
        </w:rPr>
        <w:t>nirK</w:t>
      </w:r>
      <w:r>
        <w:rPr>
          <w:rFonts w:hint="eastAsia"/>
        </w:rPr>
        <w:t xml:space="preserve"> genes over cropland and forest.</w:t>
      </w:r>
    </w:p>
    <w:tbl>
      <w:tblPr>
        <w:tblStyle w:val="3"/>
        <w:tblpPr w:leftFromText="180" w:rightFromText="180" w:vertAnchor="page" w:horzAnchor="page" w:tblpX="898" w:tblpY="2248"/>
        <w:tblOverlap w:val="never"/>
        <w:tblW w:w="5189" w:type="pct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6"/>
        <w:gridCol w:w="2062"/>
        <w:gridCol w:w="2180"/>
        <w:gridCol w:w="2395"/>
        <w:gridCol w:w="2024"/>
        <w:gridCol w:w="2357"/>
        <w:gridCol w:w="2236"/>
      </w:tblGrid>
      <w:tr w14:paraId="553ACFA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495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C0824A2">
            <w:pPr>
              <w:spacing w:line="360" w:lineRule="auto"/>
              <w:jc w:val="center"/>
              <w:rPr>
                <w:rFonts w:cs="Times New Roman"/>
                <w:kern w:val="0"/>
              </w:rPr>
            </w:pPr>
          </w:p>
        </w:tc>
        <w:tc>
          <w:tcPr>
            <w:tcW w:w="701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F723D75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  <w:lang w:bidi="ar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bidi="ar"/>
              </w:rPr>
              <w:t>Shannon</w:t>
            </w:r>
          </w:p>
        </w:tc>
        <w:tc>
          <w:tcPr>
            <w:tcW w:w="741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CAC8CD8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  <w:lang w:bidi="ar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bidi="ar"/>
              </w:rPr>
              <w:t>Simpson</w:t>
            </w:r>
          </w:p>
        </w:tc>
        <w:tc>
          <w:tcPr>
            <w:tcW w:w="814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2A3FE0E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  <w:lang w:bidi="ar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bidi="ar"/>
              </w:rPr>
              <w:t>Observed_species</w:t>
            </w:r>
          </w:p>
        </w:tc>
        <w:tc>
          <w:tcPr>
            <w:tcW w:w="688" w:type="pct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vAlign w:val="center"/>
          </w:tcPr>
          <w:p w14:paraId="085632C9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  <w:lang w:bidi="ar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bidi="ar"/>
              </w:rPr>
              <w:t>Coverage</w:t>
            </w:r>
          </w:p>
        </w:tc>
        <w:tc>
          <w:tcPr>
            <w:tcW w:w="801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DE6F85F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  <w:lang w:bidi="ar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bidi="ar"/>
              </w:rPr>
              <w:t>Chao1</w:t>
            </w:r>
          </w:p>
        </w:tc>
        <w:tc>
          <w:tcPr>
            <w:tcW w:w="762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0D34CEC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  <w:lang w:bidi="ar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bidi="ar"/>
              </w:rPr>
              <w:t>Pielou_e</w:t>
            </w:r>
          </w:p>
        </w:tc>
      </w:tr>
      <w:tr w14:paraId="074E5CA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495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4C3E06CC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bidi="ar"/>
              </w:rPr>
              <w:t>Cropland</w:t>
            </w:r>
          </w:p>
        </w:tc>
        <w:tc>
          <w:tcPr>
            <w:tcW w:w="701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0297AFFB">
            <w:pPr>
              <w:widowControl/>
              <w:jc w:val="center"/>
              <w:textAlignment w:val="center"/>
              <w:rPr>
                <w:rFonts w:eastAsia="宋体"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 xml:space="preserve">3.613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0.398a</w:t>
            </w:r>
          </w:p>
        </w:tc>
        <w:tc>
          <w:tcPr>
            <w:tcW w:w="741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1046EAEE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</w:rPr>
            </w:pPr>
            <w:r>
              <w:rPr>
                <w:rFonts w:hint="eastAsia" w:cs="Times New Roman" w:eastAsiaTheme="minorEastAsia"/>
                <w:kern w:val="0"/>
              </w:rPr>
              <w:t xml:space="preserve">0.732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0.057a</w:t>
            </w:r>
          </w:p>
        </w:tc>
        <w:tc>
          <w:tcPr>
            <w:tcW w:w="814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0BAF6F87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lang w:bidi="ar"/>
              </w:rPr>
            </w:pPr>
            <w:r>
              <w:rPr>
                <w:rFonts w:hint="eastAsia" w:cs="Times New Roman" w:eastAsiaTheme="minorEastAsia"/>
                <w:kern w:val="0"/>
                <w:lang w:bidi="ar"/>
              </w:rPr>
              <w:t xml:space="preserve">444.783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47.521b</w:t>
            </w:r>
          </w:p>
        </w:tc>
        <w:tc>
          <w:tcPr>
            <w:tcW w:w="688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645647F6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lang w:bidi="ar"/>
              </w:rPr>
            </w:pPr>
            <w:r>
              <w:rPr>
                <w:rFonts w:hint="eastAsia" w:cs="Times New Roman" w:eastAsiaTheme="minorEastAsia"/>
                <w:kern w:val="0"/>
                <w:lang w:bidi="ar"/>
              </w:rPr>
              <w:t xml:space="preserve">0.996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0.000a</w:t>
            </w:r>
          </w:p>
        </w:tc>
        <w:tc>
          <w:tcPr>
            <w:tcW w:w="801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5D1391DD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lang w:bidi="ar"/>
              </w:rPr>
            </w:pPr>
            <w:r>
              <w:rPr>
                <w:rFonts w:hint="eastAsia" w:cs="Times New Roman" w:eastAsiaTheme="minorEastAsia"/>
                <w:kern w:val="0"/>
                <w:lang w:bidi="ar"/>
              </w:rPr>
              <w:t xml:space="preserve">539.679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52.946b</w:t>
            </w:r>
          </w:p>
        </w:tc>
        <w:tc>
          <w:tcPr>
            <w:tcW w:w="762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52CFC1E5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lang w:bidi="ar"/>
              </w:rPr>
            </w:pPr>
            <w:r>
              <w:rPr>
                <w:rFonts w:hint="eastAsia" w:cs="Times New Roman" w:eastAsiaTheme="minorEastAsia"/>
                <w:kern w:val="0"/>
                <w:lang w:bidi="ar"/>
              </w:rPr>
              <w:t xml:space="preserve">0.408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0.039a</w:t>
            </w:r>
          </w:p>
        </w:tc>
      </w:tr>
      <w:tr w14:paraId="2FE615C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49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44A903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</w:rPr>
            </w:pPr>
            <w:r>
              <w:rPr>
                <w:rFonts w:hint="eastAsia" w:eastAsia="宋体" w:cs="Times New Roman"/>
                <w:kern w:val="0"/>
              </w:rPr>
              <w:t>Forest</w:t>
            </w:r>
          </w:p>
        </w:tc>
        <w:tc>
          <w:tcPr>
            <w:tcW w:w="701" w:type="pct"/>
            <w:tcBorders>
              <w:tl2br w:val="nil"/>
              <w:tr2bl w:val="nil"/>
            </w:tcBorders>
            <w:vAlign w:val="center"/>
          </w:tcPr>
          <w:p w14:paraId="3914C317">
            <w:pPr>
              <w:widowControl/>
              <w:jc w:val="center"/>
              <w:textAlignment w:val="center"/>
              <w:rPr>
                <w:rFonts w:eastAsia="宋体" w:cs="Times New Roman"/>
                <w:kern w:val="0"/>
              </w:rPr>
            </w:pPr>
            <w:r>
              <w:rPr>
                <w:rFonts w:hint="eastAsia" w:eastAsia="宋体" w:cs="Times New Roman"/>
                <w:kern w:val="0"/>
              </w:rPr>
              <w:t xml:space="preserve">4.800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0.462a</w:t>
            </w:r>
          </w:p>
        </w:tc>
        <w:tc>
          <w:tcPr>
            <w:tcW w:w="7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8D0B84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</w:rPr>
            </w:pPr>
            <w:r>
              <w:rPr>
                <w:rFonts w:hint="eastAsia" w:cs="Times New Roman" w:eastAsiaTheme="minorEastAsia"/>
                <w:kern w:val="0"/>
              </w:rPr>
              <w:t xml:space="preserve">0.846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0.043a</w:t>
            </w:r>
          </w:p>
        </w:tc>
        <w:tc>
          <w:tcPr>
            <w:tcW w:w="8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FFAFB3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lang w:bidi="ar"/>
              </w:rPr>
            </w:pPr>
            <w:r>
              <w:rPr>
                <w:rFonts w:hint="eastAsia" w:cs="Times New Roman" w:eastAsiaTheme="minorEastAsia"/>
                <w:kern w:val="0"/>
                <w:lang w:bidi="ar"/>
              </w:rPr>
              <w:t xml:space="preserve">739.700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117.662a</w:t>
            </w:r>
          </w:p>
        </w:tc>
        <w:tc>
          <w:tcPr>
            <w:tcW w:w="68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0463AE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lang w:bidi="ar"/>
              </w:rPr>
            </w:pPr>
            <w:r>
              <w:rPr>
                <w:rFonts w:hint="eastAsia" w:cs="Times New Roman" w:eastAsiaTheme="minorEastAsia"/>
                <w:kern w:val="0"/>
                <w:lang w:bidi="ar"/>
              </w:rPr>
              <w:t xml:space="preserve">0.993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0.001b</w:t>
            </w:r>
          </w:p>
        </w:tc>
        <w:tc>
          <w:tcPr>
            <w:tcW w:w="80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70FB95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lang w:bidi="ar"/>
              </w:rPr>
            </w:pPr>
            <w:r>
              <w:rPr>
                <w:rFonts w:hint="eastAsia" w:cs="Times New Roman" w:eastAsiaTheme="minorEastAsia"/>
                <w:kern w:val="0"/>
                <w:lang w:bidi="ar"/>
              </w:rPr>
              <w:t xml:space="preserve">932.153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158.737a</w:t>
            </w:r>
          </w:p>
        </w:tc>
        <w:tc>
          <w:tcPr>
            <w:tcW w:w="76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702FCA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lang w:bidi="ar"/>
              </w:rPr>
            </w:pPr>
            <w:r>
              <w:rPr>
                <w:rFonts w:hint="eastAsia" w:cs="Times New Roman" w:eastAsiaTheme="minorEastAsia"/>
                <w:kern w:val="0"/>
                <w:lang w:bidi="ar"/>
              </w:rPr>
              <w:t xml:space="preserve">0.505 </w:t>
            </w:r>
            <w:r>
              <w:rPr>
                <w:rFonts w:hint="eastAsia" w:eastAsia="Times New Roman" w:cs="Times New Roman"/>
                <w:bCs/>
              </w:rPr>
              <w:t xml:space="preserve">± </w:t>
            </w:r>
            <w:r>
              <w:rPr>
                <w:rFonts w:hint="eastAsia" w:eastAsia="宋体" w:cs="Times New Roman"/>
                <w:bCs/>
              </w:rPr>
              <w:t>0.038a</w:t>
            </w:r>
          </w:p>
        </w:tc>
      </w:tr>
    </w:tbl>
    <w:p w14:paraId="56491805">
      <w:r>
        <w:t xml:space="preserve">Values are means ± standard </w:t>
      </w:r>
      <w:r>
        <w:rPr>
          <w:rFonts w:hint="eastAsia"/>
        </w:rPr>
        <w:t>error</w:t>
      </w:r>
      <w:r>
        <w:t xml:space="preserve">s (n = </w:t>
      </w:r>
      <w:r>
        <w:rPr>
          <w:rFonts w:hint="eastAsia"/>
          <w:lang w:val="en-US" w:eastAsia="zh-CN"/>
        </w:rPr>
        <w:t>3</w:t>
      </w:r>
      <w:r>
        <w:t xml:space="preserve">). Different lower-case letters denote significant difference at </w:t>
      </w:r>
      <w:r>
        <w:rPr>
          <w:i/>
          <w:iCs/>
        </w:rPr>
        <w:t>p &lt; 0.05</w:t>
      </w:r>
      <w:r>
        <w:t xml:space="preserve"> level among different </w:t>
      </w:r>
      <w:r>
        <w:rPr>
          <w:rFonts w:hint="eastAsia"/>
        </w:rPr>
        <w:t>inhibition treatments</w:t>
      </w:r>
      <w:r>
        <w:t>.</w:t>
      </w:r>
    </w:p>
    <w:p w14:paraId="28DD4307">
      <w:pPr>
        <w:rPr>
          <w:i/>
          <w:iCs/>
        </w:rPr>
      </w:pPr>
    </w:p>
    <w:p w14:paraId="4B611E53">
      <w:pPr>
        <w:rPr>
          <w:b/>
          <w:bCs/>
        </w:rPr>
      </w:pPr>
      <w:r>
        <w:rPr>
          <w:rFonts w:hint="eastAsia"/>
          <w:b/>
          <w:bCs/>
        </w:rPr>
        <w:br w:type="page"/>
      </w:r>
    </w:p>
    <w:p w14:paraId="67D52FE0">
      <w:pPr>
        <w:snapToGrid w:val="0"/>
        <w:spacing w:line="360" w:lineRule="auto"/>
        <w:rPr>
          <w:b/>
          <w:bCs/>
        </w:rPr>
        <w:sectPr>
          <w:pgSz w:w="16838" w:h="11906" w:orient="landscape"/>
          <w:pgMar w:top="1803" w:right="1440" w:bottom="1803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docGrid w:type="lines" w:linePitch="332" w:charSpace="0"/>
        </w:sectPr>
      </w:pPr>
    </w:p>
    <w:p w14:paraId="789AA52C">
      <w:pPr>
        <w:snapToGrid w:val="0"/>
        <w:spacing w:line="360" w:lineRule="auto"/>
        <w:rPr>
          <w:highlight w:val="yellow"/>
        </w:rPr>
      </w:pPr>
      <w:r>
        <w:rPr>
          <w:rFonts w:hint="eastAsia"/>
          <w:b/>
          <w:bCs/>
        </w:rPr>
        <w:t>Table S</w:t>
      </w:r>
      <w:r>
        <w:rPr>
          <w:rFonts w:hint="eastAsia"/>
          <w:b/>
          <w:bCs/>
          <w:lang w:val="en-US" w:eastAsia="zh-CN"/>
        </w:rPr>
        <w:t>9</w:t>
      </w:r>
      <w:r>
        <w:rPr>
          <w:rFonts w:hint="eastAsia"/>
          <w:b/>
          <w:bCs/>
        </w:rPr>
        <w:t xml:space="preserve"> </w:t>
      </w:r>
      <w:r>
        <w:rPr>
          <w:rFonts w:hint="eastAsia"/>
        </w:rPr>
        <w:t>Relative contribution of bacteria and fungi to soil 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O emissions under different land use types. </w:t>
      </w:r>
    </w:p>
    <w:tbl>
      <w:tblPr>
        <w:tblStyle w:val="3"/>
        <w:tblW w:w="5000" w:type="pct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9"/>
        <w:gridCol w:w="2327"/>
        <w:gridCol w:w="1888"/>
        <w:gridCol w:w="147"/>
        <w:gridCol w:w="1975"/>
      </w:tblGrid>
      <w:tr w14:paraId="492D194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5FBF9267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kern w:val="0"/>
              </w:rPr>
            </w:pPr>
          </w:p>
        </w:tc>
        <w:tc>
          <w:tcPr>
            <w:tcW w:w="1366" w:type="pct"/>
            <w:tcBorders>
              <w:top w:val="single" w:color="auto" w:sz="12" w:space="0"/>
              <w:bottom w:val="single" w:color="auto" w:sz="6" w:space="0"/>
            </w:tcBorders>
            <w:shd w:val="clear" w:color="auto" w:fill="FFFFFF" w:themeFill="background1"/>
            <w:noWrap/>
            <w:vAlign w:val="center"/>
          </w:tcPr>
          <w:p w14:paraId="53605834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/>
                <w:lang w:val="en-US" w:eastAsia="zh-CN"/>
              </w:rPr>
              <w:t>B</w:t>
            </w:r>
            <w:r>
              <w:rPr>
                <w:rFonts w:hint="eastAsia"/>
              </w:rPr>
              <w:t>acteria</w:t>
            </w:r>
            <w:r>
              <w:rPr>
                <w:rFonts w:hint="eastAsia" w:eastAsia="宋体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1194" w:type="pct"/>
            <w:gridSpan w:val="2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3224941D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/>
                <w:lang w:val="en-US" w:eastAsia="zh-CN"/>
              </w:rPr>
              <w:t>F</w:t>
            </w:r>
            <w:r>
              <w:rPr>
                <w:rFonts w:hint="eastAsia"/>
              </w:rPr>
              <w:t>ungi</w:t>
            </w:r>
            <w:r>
              <w:rPr>
                <w:rFonts w:hint="eastAsia" w:eastAsia="宋体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1159" w:type="pct"/>
            <w:tcBorders>
              <w:top w:val="single" w:color="auto" w:sz="12" w:space="0"/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4052F27A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eastAsia="宋体" w:cs="Times New Roman"/>
                <w:i/>
                <w:iCs/>
                <w:color w:val="000000"/>
                <w:kern w:val="0"/>
              </w:rPr>
              <w:t>p</w:t>
            </w:r>
          </w:p>
        </w:tc>
      </w:tr>
      <w:tr w14:paraId="5BC40F9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622F5BEF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Cropland</w:t>
            </w:r>
          </w:p>
        </w:tc>
        <w:tc>
          <w:tcPr>
            <w:tcW w:w="1366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4DE6C0EE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18.78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108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288453E3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28.70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7792F4BE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&lt;0.001***</w:t>
            </w:r>
          </w:p>
        </w:tc>
      </w:tr>
      <w:tr w14:paraId="7CBAE21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1279" w:type="pct"/>
            <w:tcBorders>
              <w:bottom w:val="single" w:color="auto" w:sz="12" w:space="0"/>
            </w:tcBorders>
            <w:shd w:val="clear" w:color="auto" w:fill="auto"/>
            <w:noWrap/>
            <w:vAlign w:val="center"/>
          </w:tcPr>
          <w:p w14:paraId="0B96E35C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Forest</w:t>
            </w:r>
          </w:p>
        </w:tc>
        <w:tc>
          <w:tcPr>
            <w:tcW w:w="1366" w:type="pct"/>
            <w:tcBorders>
              <w:bottom w:val="single" w:color="auto" w:sz="12" w:space="0"/>
            </w:tcBorders>
            <w:shd w:val="clear" w:color="auto" w:fill="auto"/>
            <w:noWrap/>
            <w:vAlign w:val="center"/>
          </w:tcPr>
          <w:p w14:paraId="369CE92F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21.19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108" w:type="pct"/>
            <w:tcBorders>
              <w:bottom w:val="single" w:color="auto" w:sz="12" w:space="0"/>
            </w:tcBorders>
            <w:shd w:val="clear" w:color="auto" w:fill="auto"/>
            <w:noWrap/>
            <w:vAlign w:val="center"/>
          </w:tcPr>
          <w:p w14:paraId="3CAA82B8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35.40</w:t>
            </w:r>
            <w:r>
              <w:rPr>
                <w:rFonts w:eastAsia="宋体" w:cs="Times New Roman"/>
                <w:color w:val="000000"/>
                <w:kern w:val="0"/>
              </w:rPr>
              <w:t>%</w:t>
            </w:r>
          </w:p>
        </w:tc>
        <w:tc>
          <w:tcPr>
            <w:tcW w:w="1245" w:type="pct"/>
            <w:gridSpan w:val="2"/>
            <w:tcBorders>
              <w:bottom w:val="single" w:color="auto" w:sz="12" w:space="0"/>
            </w:tcBorders>
            <w:shd w:val="clear" w:color="auto" w:fill="auto"/>
            <w:noWrap/>
            <w:vAlign w:val="center"/>
          </w:tcPr>
          <w:p w14:paraId="7465B418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&lt;0.001***</w:t>
            </w:r>
          </w:p>
        </w:tc>
      </w:tr>
    </w:tbl>
    <w:p w14:paraId="2880A9C8">
      <w:pPr>
        <w:adjustRightInd w:val="0"/>
        <w:snapToGrid w:val="0"/>
        <w:spacing w:line="360" w:lineRule="auto"/>
      </w:pPr>
      <w:r>
        <w:rPr>
          <w:rFonts w:hint="eastAsia"/>
        </w:rPr>
        <w:t xml:space="preserve">* Represent significant differences at </w:t>
      </w:r>
      <w:r>
        <w:rPr>
          <w:rFonts w:hint="eastAsia"/>
          <w:i/>
          <w:iCs/>
        </w:rPr>
        <w:t>p &lt; 0.05</w:t>
      </w:r>
      <w:r>
        <w:rPr>
          <w:rFonts w:hint="eastAsia"/>
        </w:rPr>
        <w:t>.</w:t>
      </w:r>
    </w:p>
    <w:p w14:paraId="6AFE2942">
      <w:pPr>
        <w:adjustRightInd w:val="0"/>
        <w:snapToGrid w:val="0"/>
        <w:spacing w:line="360" w:lineRule="auto"/>
        <w:rPr>
          <w:i/>
          <w:iCs/>
        </w:rPr>
      </w:pPr>
      <w:r>
        <w:t>***</w:t>
      </w:r>
      <w:r>
        <w:rPr>
          <w:i/>
          <w:iCs/>
        </w:rPr>
        <w:t>p &lt; 0.001</w:t>
      </w:r>
    </w:p>
    <w:p w14:paraId="3381AD62">
      <w:r>
        <w:rPr>
          <w:rFonts w:hint="eastAsia"/>
        </w:rPr>
        <w:br w:type="page"/>
      </w:r>
    </w:p>
    <w:p w14:paraId="10051C4B">
      <w:r>
        <w:rPr>
          <w:rFonts w:hint="eastAsia"/>
          <w:b/>
          <w:bCs/>
        </w:rPr>
        <w:t>Table S</w:t>
      </w:r>
      <w:r>
        <w:rPr>
          <w:rFonts w:hint="eastAsia"/>
          <w:b/>
          <w:bCs/>
          <w:lang w:val="en-US" w:eastAsia="zh-CN"/>
        </w:rPr>
        <w:t>10</w:t>
      </w:r>
      <w:r>
        <w:rPr>
          <w:rFonts w:hint="eastAsia"/>
        </w:rPr>
        <w:t xml:space="preserve"> The N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O flux of different inhibition treatments under cropland and forest. </w:t>
      </w:r>
    </w:p>
    <w:tbl>
      <w:tblPr>
        <w:tblStyle w:val="3"/>
        <w:tblpPr w:leftFromText="180" w:rightFromText="180" w:vertAnchor="page" w:horzAnchor="page" w:tblpX="667" w:tblpY="1784"/>
        <w:tblOverlap w:val="never"/>
        <w:tblW w:w="6569" w:type="pct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3"/>
        <w:gridCol w:w="1454"/>
        <w:gridCol w:w="1748"/>
        <w:gridCol w:w="1698"/>
        <w:gridCol w:w="193"/>
        <w:gridCol w:w="1647"/>
        <w:gridCol w:w="242"/>
        <w:gridCol w:w="1601"/>
        <w:gridCol w:w="1444"/>
      </w:tblGrid>
      <w:tr w14:paraId="7C29F81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7F56067A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kern w:val="0"/>
              </w:rPr>
            </w:pPr>
          </w:p>
        </w:tc>
        <w:tc>
          <w:tcPr>
            <w:tcW w:w="649" w:type="pct"/>
            <w:tcBorders>
              <w:bottom w:val="single" w:color="auto" w:sz="6" w:space="0"/>
            </w:tcBorders>
            <w:shd w:val="clear" w:color="auto" w:fill="FFFFFF" w:themeFill="background1"/>
            <w:noWrap/>
            <w:vAlign w:val="center"/>
          </w:tcPr>
          <w:p w14:paraId="5C598DB4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I</w:t>
            </w:r>
            <w:r>
              <w:rPr>
                <w:rFonts w:hint="eastAsia" w:eastAsia="宋体" w:cs="Times New Roman"/>
                <w:color w:val="000000"/>
                <w:kern w:val="0"/>
              </w:rPr>
              <w:t xml:space="preserve">ncubation </w:t>
            </w: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t</w:t>
            </w:r>
            <w:r>
              <w:rPr>
                <w:rFonts w:hint="eastAsia" w:eastAsia="宋体" w:cs="Times New Roman"/>
                <w:color w:val="000000"/>
                <w:kern w:val="0"/>
              </w:rPr>
              <w:t>ime (h)</w:t>
            </w:r>
          </w:p>
        </w:tc>
        <w:tc>
          <w:tcPr>
            <w:tcW w:w="781" w:type="pct"/>
            <w:tcBorders>
              <w:bottom w:val="single" w:color="auto" w:sz="6" w:space="0"/>
            </w:tcBorders>
            <w:shd w:val="clear" w:color="auto" w:fill="FFFFFF" w:themeFill="background1"/>
            <w:noWrap/>
            <w:vAlign w:val="center"/>
          </w:tcPr>
          <w:p w14:paraId="4EA60DAE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/>
                <w:lang w:val="en-US" w:eastAsia="zh-CN"/>
              </w:rPr>
              <w:t>C</w:t>
            </w:r>
            <w:r>
              <w:rPr>
                <w:rFonts w:hint="eastAsia"/>
              </w:rPr>
              <w:t>ontrol</w:t>
            </w:r>
          </w:p>
        </w:tc>
        <w:tc>
          <w:tcPr>
            <w:tcW w:w="844" w:type="pct"/>
            <w:gridSpan w:val="2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3336BE0B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S</w:t>
            </w:r>
            <w:r>
              <w:rPr>
                <w:rFonts w:hint="eastAsia" w:eastAsia="宋体" w:cs="Times New Roman"/>
                <w:color w:val="000000"/>
                <w:kern w:val="0"/>
              </w:rPr>
              <w:t>treptomycin</w:t>
            </w:r>
          </w:p>
        </w:tc>
        <w:tc>
          <w:tcPr>
            <w:tcW w:w="844" w:type="pct"/>
            <w:gridSpan w:val="2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36C5A46E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C</w:t>
            </w:r>
            <w:r>
              <w:rPr>
                <w:rFonts w:hint="eastAsia" w:eastAsia="宋体" w:cs="Times New Roman"/>
                <w:color w:val="000000"/>
                <w:kern w:val="0"/>
              </w:rPr>
              <w:t>ycloheximide</w:t>
            </w:r>
          </w:p>
        </w:tc>
        <w:tc>
          <w:tcPr>
            <w:tcW w:w="715" w:type="pct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4FFDA0F2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B</w:t>
            </w:r>
            <w:r>
              <w:rPr>
                <w:rFonts w:hint="eastAsia" w:eastAsia="宋体" w:cs="Times New Roman"/>
                <w:color w:val="000000"/>
                <w:kern w:val="0"/>
              </w:rPr>
              <w:t>oth</w:t>
            </w:r>
          </w:p>
        </w:tc>
        <w:tc>
          <w:tcPr>
            <w:tcW w:w="645" w:type="pct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42D70708">
            <w:pPr>
              <w:widowControl/>
              <w:snapToGrid w:val="0"/>
              <w:spacing w:line="360" w:lineRule="auto"/>
              <w:jc w:val="center"/>
              <w:rPr>
                <w:rFonts w:hint="default" w:eastAsia="宋体" w:cs="Times New Roman"/>
                <w:color w:val="000000"/>
                <w:kern w:val="0"/>
                <w:lang w:val="en-US" w:eastAsia="zh-CN"/>
              </w:rPr>
            </w:pPr>
            <w:r>
              <w:rPr>
                <w:rFonts w:hint="eastAsia" w:eastAsia="宋体" w:cs="Times New Roman"/>
                <w:color w:val="000000"/>
                <w:kern w:val="0"/>
                <w:lang w:val="en-US" w:eastAsia="zh-CN"/>
              </w:rPr>
              <w:t>IAR</w:t>
            </w:r>
          </w:p>
        </w:tc>
      </w:tr>
      <w:tr w14:paraId="25F1B30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restar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5B2D25D6">
            <w:pPr>
              <w:jc w:val="center"/>
            </w:pPr>
            <w:r>
              <w:rPr>
                <w:rFonts w:hint="eastAsia" w:eastAsia="宋体" w:cs="Times New Roman"/>
                <w:color w:val="000000"/>
                <w:kern w:val="0"/>
              </w:rPr>
              <w:t>Cropland</w:t>
            </w:r>
          </w:p>
          <w:p w14:paraId="7ADEF049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7BEC7444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</w:t>
            </w:r>
          </w:p>
        </w:tc>
        <w:tc>
          <w:tcPr>
            <w:tcW w:w="781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087FD7DE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0.00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color w:val="000000"/>
                <w:kern w:val="0"/>
              </w:rPr>
              <w:t>0.00a</w:t>
            </w:r>
          </w:p>
        </w:tc>
        <w:tc>
          <w:tcPr>
            <w:tcW w:w="844" w:type="pct"/>
            <w:gridSpan w:val="2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670BB087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0.00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color w:val="000000"/>
                <w:kern w:val="0"/>
              </w:rPr>
              <w:t>0.00a</w:t>
            </w:r>
          </w:p>
        </w:tc>
        <w:tc>
          <w:tcPr>
            <w:tcW w:w="844" w:type="pct"/>
            <w:gridSpan w:val="2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29636DBB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0.00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color w:val="000000"/>
                <w:kern w:val="0"/>
              </w:rPr>
              <w:t>0.00a</w:t>
            </w:r>
          </w:p>
        </w:tc>
        <w:tc>
          <w:tcPr>
            <w:tcW w:w="715" w:type="pc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04AC60A1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0.00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color w:val="000000"/>
                <w:kern w:val="0"/>
              </w:rPr>
              <w:t>0.00a</w:t>
            </w:r>
          </w:p>
        </w:tc>
        <w:tc>
          <w:tcPr>
            <w:tcW w:w="645" w:type="pct"/>
            <w:vMerge w:val="restart"/>
            <w:tcBorders>
              <w:top w:val="single" w:color="auto" w:sz="6" w:space="0"/>
            </w:tcBorders>
            <w:shd w:val="clear" w:color="auto" w:fill="auto"/>
            <w:noWrap/>
            <w:vAlign w:val="center"/>
          </w:tcPr>
          <w:p w14:paraId="1E5B7D5D">
            <w:pPr>
              <w:widowControl/>
              <w:spacing w:line="360" w:lineRule="auto"/>
              <w:jc w:val="center"/>
              <w:rPr>
                <w:rFonts w:hint="default" w:eastAsia="宋体" w:cs="Times New Roman"/>
                <w:bCs/>
                <w:lang w:val="en-US" w:eastAsia="zh-CN"/>
              </w:rPr>
            </w:pPr>
            <w:r>
              <w:rPr>
                <w:rFonts w:hint="eastAsia" w:eastAsia="宋体" w:cs="Times New Roman"/>
                <w:bCs/>
                <w:lang w:val="en-US" w:eastAsia="zh-CN"/>
              </w:rPr>
              <w:t>1.14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  <w:lang w:val="en-US" w:eastAsia="zh-CN"/>
              </w:rPr>
              <w:t>0.08a</w:t>
            </w:r>
          </w:p>
        </w:tc>
      </w:tr>
      <w:tr w14:paraId="247F56B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continue"/>
            <w:shd w:val="clear" w:color="auto" w:fill="auto"/>
            <w:noWrap/>
            <w:vAlign w:val="center"/>
          </w:tcPr>
          <w:p w14:paraId="2F0B1F62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shd w:val="clear" w:color="auto" w:fill="auto"/>
            <w:noWrap/>
            <w:vAlign w:val="center"/>
          </w:tcPr>
          <w:p w14:paraId="7E48A170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12</w:t>
            </w:r>
          </w:p>
        </w:tc>
        <w:tc>
          <w:tcPr>
            <w:tcW w:w="781" w:type="pct"/>
            <w:shd w:val="clear" w:color="auto" w:fill="auto"/>
            <w:noWrap/>
            <w:vAlign w:val="center"/>
          </w:tcPr>
          <w:p w14:paraId="0A450C9B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21.71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0.95a</w:t>
            </w:r>
          </w:p>
        </w:tc>
        <w:tc>
          <w:tcPr>
            <w:tcW w:w="844" w:type="pct"/>
            <w:gridSpan w:val="2"/>
            <w:shd w:val="clear" w:color="auto" w:fill="auto"/>
            <w:noWrap/>
            <w:vAlign w:val="center"/>
          </w:tcPr>
          <w:p w14:paraId="103A438A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18.83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0.46ab</w:t>
            </w:r>
          </w:p>
        </w:tc>
        <w:tc>
          <w:tcPr>
            <w:tcW w:w="844" w:type="pct"/>
            <w:gridSpan w:val="2"/>
            <w:shd w:val="clear" w:color="auto" w:fill="auto"/>
            <w:noWrap/>
            <w:vAlign w:val="center"/>
          </w:tcPr>
          <w:p w14:paraId="71185B2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16.49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1.70bc</w:t>
            </w:r>
          </w:p>
        </w:tc>
        <w:tc>
          <w:tcPr>
            <w:tcW w:w="715" w:type="pct"/>
            <w:shd w:val="clear" w:color="auto" w:fill="auto"/>
            <w:noWrap/>
            <w:vAlign w:val="center"/>
          </w:tcPr>
          <w:p w14:paraId="1CBBC1CB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14.24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1.75c</w:t>
            </w:r>
          </w:p>
        </w:tc>
        <w:tc>
          <w:tcPr>
            <w:tcW w:w="645" w:type="pct"/>
            <w:vMerge w:val="continue"/>
            <w:shd w:val="clear" w:color="auto" w:fill="auto"/>
            <w:noWrap/>
            <w:vAlign w:val="center"/>
          </w:tcPr>
          <w:p w14:paraId="68FD54F3">
            <w:pPr>
              <w:widowControl/>
              <w:spacing w:line="360" w:lineRule="auto"/>
              <w:jc w:val="center"/>
              <w:rPr>
                <w:rFonts w:hint="eastAsia" w:eastAsia="宋体" w:cs="Times New Roman"/>
                <w:bCs/>
              </w:rPr>
            </w:pPr>
          </w:p>
        </w:tc>
      </w:tr>
      <w:tr w14:paraId="460D1A8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continue"/>
            <w:shd w:val="clear" w:color="auto" w:fill="auto"/>
            <w:noWrap/>
            <w:vAlign w:val="center"/>
          </w:tcPr>
          <w:p w14:paraId="320A11E1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shd w:val="clear" w:color="auto" w:fill="auto"/>
            <w:noWrap/>
            <w:vAlign w:val="center"/>
          </w:tcPr>
          <w:p w14:paraId="6A9B686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24</w:t>
            </w:r>
          </w:p>
        </w:tc>
        <w:tc>
          <w:tcPr>
            <w:tcW w:w="781" w:type="pct"/>
            <w:shd w:val="clear" w:color="auto" w:fill="auto"/>
            <w:noWrap/>
            <w:vAlign w:val="center"/>
          </w:tcPr>
          <w:p w14:paraId="2E0C57CD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66.95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1.72a</w:t>
            </w:r>
          </w:p>
        </w:tc>
        <w:tc>
          <w:tcPr>
            <w:tcW w:w="844" w:type="pct"/>
            <w:gridSpan w:val="2"/>
            <w:shd w:val="clear" w:color="auto" w:fill="auto"/>
            <w:noWrap/>
            <w:vAlign w:val="center"/>
          </w:tcPr>
          <w:p w14:paraId="7478AED2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49.33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6.34b</w:t>
            </w:r>
          </w:p>
        </w:tc>
        <w:tc>
          <w:tcPr>
            <w:tcW w:w="844" w:type="pct"/>
            <w:gridSpan w:val="2"/>
            <w:shd w:val="clear" w:color="auto" w:fill="auto"/>
            <w:noWrap/>
            <w:vAlign w:val="center"/>
          </w:tcPr>
          <w:p w14:paraId="70AC1A33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47.91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3.92b</w:t>
            </w:r>
          </w:p>
        </w:tc>
        <w:tc>
          <w:tcPr>
            <w:tcW w:w="715" w:type="pct"/>
            <w:shd w:val="clear" w:color="auto" w:fill="auto"/>
            <w:noWrap/>
            <w:vAlign w:val="center"/>
          </w:tcPr>
          <w:p w14:paraId="0D1DA179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39.85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3.83b</w:t>
            </w:r>
          </w:p>
        </w:tc>
        <w:tc>
          <w:tcPr>
            <w:tcW w:w="645" w:type="pct"/>
            <w:vMerge w:val="continue"/>
            <w:shd w:val="clear" w:color="auto" w:fill="auto"/>
            <w:noWrap/>
            <w:vAlign w:val="center"/>
          </w:tcPr>
          <w:p w14:paraId="2F3BECCE">
            <w:pPr>
              <w:widowControl/>
              <w:spacing w:line="360" w:lineRule="auto"/>
              <w:jc w:val="center"/>
              <w:rPr>
                <w:rFonts w:hint="eastAsia" w:eastAsia="宋体" w:cs="Times New Roman"/>
                <w:bCs/>
              </w:rPr>
            </w:pPr>
          </w:p>
        </w:tc>
      </w:tr>
      <w:tr w14:paraId="6126707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continue"/>
            <w:shd w:val="clear" w:color="auto" w:fill="auto"/>
            <w:noWrap/>
            <w:vAlign w:val="center"/>
          </w:tcPr>
          <w:p w14:paraId="28D06514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shd w:val="clear" w:color="auto" w:fill="auto"/>
            <w:noWrap/>
            <w:vAlign w:val="center"/>
          </w:tcPr>
          <w:p w14:paraId="009A2439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36</w:t>
            </w:r>
          </w:p>
        </w:tc>
        <w:tc>
          <w:tcPr>
            <w:tcW w:w="781" w:type="pct"/>
            <w:shd w:val="clear" w:color="auto" w:fill="auto"/>
            <w:noWrap/>
            <w:vAlign w:val="center"/>
          </w:tcPr>
          <w:p w14:paraId="5EC274B8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41.80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9.04b</w:t>
            </w:r>
          </w:p>
        </w:tc>
        <w:tc>
          <w:tcPr>
            <w:tcW w:w="844" w:type="pct"/>
            <w:gridSpan w:val="2"/>
            <w:shd w:val="clear" w:color="auto" w:fill="auto"/>
            <w:noWrap/>
            <w:vAlign w:val="center"/>
          </w:tcPr>
          <w:p w14:paraId="6E4E29FF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65.36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1.61a</w:t>
            </w:r>
          </w:p>
        </w:tc>
        <w:tc>
          <w:tcPr>
            <w:tcW w:w="844" w:type="pct"/>
            <w:gridSpan w:val="2"/>
            <w:shd w:val="clear" w:color="auto" w:fill="auto"/>
            <w:noWrap/>
            <w:vAlign w:val="center"/>
          </w:tcPr>
          <w:p w14:paraId="5716C7D3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74.05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10.96a</w:t>
            </w:r>
          </w:p>
        </w:tc>
        <w:tc>
          <w:tcPr>
            <w:tcW w:w="715" w:type="pct"/>
            <w:shd w:val="clear" w:color="auto" w:fill="auto"/>
            <w:noWrap/>
            <w:vAlign w:val="center"/>
          </w:tcPr>
          <w:p w14:paraId="608AA74D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62.03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6.38ab</w:t>
            </w:r>
          </w:p>
        </w:tc>
        <w:tc>
          <w:tcPr>
            <w:tcW w:w="645" w:type="pct"/>
            <w:vMerge w:val="continue"/>
            <w:shd w:val="clear" w:color="auto" w:fill="auto"/>
            <w:noWrap/>
            <w:vAlign w:val="center"/>
          </w:tcPr>
          <w:p w14:paraId="451EE552">
            <w:pPr>
              <w:widowControl/>
              <w:spacing w:line="360" w:lineRule="auto"/>
              <w:jc w:val="center"/>
              <w:rPr>
                <w:rFonts w:hint="eastAsia" w:eastAsia="宋体" w:cs="Times New Roman"/>
                <w:bCs/>
              </w:rPr>
            </w:pPr>
          </w:p>
        </w:tc>
      </w:tr>
      <w:tr w14:paraId="11507AD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continue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475568C6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0B38B93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48</w:t>
            </w:r>
          </w:p>
        </w:tc>
        <w:tc>
          <w:tcPr>
            <w:tcW w:w="781" w:type="pct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3D4A55FE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48.37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5.36bc</w:t>
            </w:r>
          </w:p>
        </w:tc>
        <w:tc>
          <w:tcPr>
            <w:tcW w:w="844" w:type="pct"/>
            <w:gridSpan w:val="2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44E70938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75.26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3.70a</w:t>
            </w:r>
          </w:p>
        </w:tc>
        <w:tc>
          <w:tcPr>
            <w:tcW w:w="844" w:type="pct"/>
            <w:gridSpan w:val="2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5EBBE626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38.97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7.41c</w:t>
            </w:r>
          </w:p>
        </w:tc>
        <w:tc>
          <w:tcPr>
            <w:tcW w:w="715" w:type="pct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1E5EC681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</w:rPr>
              <w:t>63.70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1.40ab</w:t>
            </w:r>
          </w:p>
        </w:tc>
        <w:tc>
          <w:tcPr>
            <w:tcW w:w="645" w:type="pct"/>
            <w:vMerge w:val="continue"/>
            <w:tcBorders>
              <w:bottom w:val="single" w:color="auto" w:sz="6" w:space="0"/>
            </w:tcBorders>
            <w:shd w:val="clear" w:color="auto" w:fill="auto"/>
            <w:noWrap/>
            <w:vAlign w:val="center"/>
          </w:tcPr>
          <w:p w14:paraId="79B047ED">
            <w:pPr>
              <w:widowControl/>
              <w:spacing w:line="360" w:lineRule="auto"/>
              <w:jc w:val="center"/>
              <w:rPr>
                <w:rFonts w:hint="default" w:eastAsia="宋体" w:cs="Times New Roman"/>
                <w:bCs/>
                <w:lang w:val="en-US" w:eastAsia="zh-CN"/>
              </w:rPr>
            </w:pPr>
          </w:p>
        </w:tc>
      </w:tr>
      <w:tr w14:paraId="78DAB8F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restar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46935FDC">
            <w:pPr>
              <w:jc w:val="center"/>
            </w:pPr>
            <w:r>
              <w:rPr>
                <w:rFonts w:hint="eastAsia" w:eastAsia="宋体" w:cs="Times New Roman"/>
                <w:color w:val="000000"/>
                <w:kern w:val="0"/>
              </w:rPr>
              <w:t>Forest</w:t>
            </w:r>
          </w:p>
          <w:p w14:paraId="75D8275E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66C21248">
            <w:pPr>
              <w:widowControl/>
              <w:snapToGrid w:val="0"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</w:t>
            </w:r>
          </w:p>
        </w:tc>
        <w:tc>
          <w:tcPr>
            <w:tcW w:w="781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1783F660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0.56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0.16a</w:t>
            </w:r>
          </w:p>
        </w:tc>
        <w:tc>
          <w:tcPr>
            <w:tcW w:w="758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5A6F1CFE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0.44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0.10a</w:t>
            </w:r>
          </w:p>
        </w:tc>
        <w:tc>
          <w:tcPr>
            <w:tcW w:w="822" w:type="pct"/>
            <w:gridSpan w:val="2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CDEFC01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0.49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0.12a</w:t>
            </w:r>
          </w:p>
        </w:tc>
        <w:tc>
          <w:tcPr>
            <w:tcW w:w="823" w:type="pct"/>
            <w:gridSpan w:val="2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293A5A8C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0.47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0.17a</w:t>
            </w:r>
          </w:p>
        </w:tc>
        <w:tc>
          <w:tcPr>
            <w:tcW w:w="645" w:type="pct"/>
            <w:vMerge w:val="restar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 w14:paraId="03E777C6">
            <w:pPr>
              <w:widowControl/>
              <w:spacing w:line="360" w:lineRule="auto"/>
              <w:jc w:val="center"/>
              <w:rPr>
                <w:rFonts w:hint="eastAsia"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bCs/>
                <w:lang w:val="en-US" w:eastAsia="zh-CN"/>
              </w:rPr>
              <w:t>1.14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  <w:lang w:val="en-US" w:eastAsia="zh-CN"/>
              </w:rPr>
              <w:t>0.09a</w:t>
            </w:r>
          </w:p>
        </w:tc>
      </w:tr>
      <w:tr w14:paraId="4F91EC1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DAA699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C95D475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12</w:t>
            </w:r>
          </w:p>
        </w:tc>
        <w:tc>
          <w:tcPr>
            <w:tcW w:w="78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F2F030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38.04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3.72a</w:t>
            </w:r>
          </w:p>
        </w:tc>
        <w:tc>
          <w:tcPr>
            <w:tcW w:w="84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47AAD2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29.70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0.28b</w:t>
            </w:r>
          </w:p>
        </w:tc>
        <w:tc>
          <w:tcPr>
            <w:tcW w:w="84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30FE5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24.59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0.24c</w:t>
            </w:r>
          </w:p>
        </w:tc>
        <w:tc>
          <w:tcPr>
            <w:tcW w:w="71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FB71D4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22.62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0.12c</w:t>
            </w:r>
          </w:p>
        </w:tc>
        <w:tc>
          <w:tcPr>
            <w:tcW w:w="645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5AC1D1">
            <w:pPr>
              <w:widowControl/>
              <w:spacing w:line="360" w:lineRule="auto"/>
              <w:jc w:val="center"/>
              <w:rPr>
                <w:rFonts w:hint="eastAsia" w:eastAsia="宋体" w:cs="Times New Roman"/>
                <w:color w:val="000000"/>
                <w:kern w:val="0"/>
              </w:rPr>
            </w:pPr>
          </w:p>
        </w:tc>
      </w:tr>
      <w:tr w14:paraId="449FD57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2B87B0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ED0F9C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24</w:t>
            </w:r>
          </w:p>
        </w:tc>
        <w:tc>
          <w:tcPr>
            <w:tcW w:w="78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ABED9B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108.27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10.76a</w:t>
            </w:r>
          </w:p>
        </w:tc>
        <w:tc>
          <w:tcPr>
            <w:tcW w:w="84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777BD2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86.95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5.07b</w:t>
            </w:r>
          </w:p>
        </w:tc>
        <w:tc>
          <w:tcPr>
            <w:tcW w:w="84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868A250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67.92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5.65c</w:t>
            </w:r>
          </w:p>
        </w:tc>
        <w:tc>
          <w:tcPr>
            <w:tcW w:w="71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228FDA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59.66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4.55c</w:t>
            </w:r>
          </w:p>
        </w:tc>
        <w:tc>
          <w:tcPr>
            <w:tcW w:w="645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74D619">
            <w:pPr>
              <w:widowControl/>
              <w:spacing w:line="360" w:lineRule="auto"/>
              <w:jc w:val="center"/>
              <w:rPr>
                <w:rFonts w:hint="eastAsia" w:eastAsia="宋体" w:cs="Times New Roman"/>
                <w:color w:val="000000"/>
                <w:kern w:val="0"/>
              </w:rPr>
            </w:pPr>
          </w:p>
        </w:tc>
      </w:tr>
      <w:tr w14:paraId="5508881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8B7162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46DB403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36</w:t>
            </w:r>
          </w:p>
        </w:tc>
        <w:tc>
          <w:tcPr>
            <w:tcW w:w="78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A0C5673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229.45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2.75a</w:t>
            </w:r>
          </w:p>
        </w:tc>
        <w:tc>
          <w:tcPr>
            <w:tcW w:w="84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61ECB3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172.58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9.17b</w:t>
            </w:r>
          </w:p>
        </w:tc>
        <w:tc>
          <w:tcPr>
            <w:tcW w:w="84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7CA15A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142.13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15.83c</w:t>
            </w:r>
          </w:p>
        </w:tc>
        <w:tc>
          <w:tcPr>
            <w:tcW w:w="71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9D2B805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102.15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6.98d</w:t>
            </w:r>
          </w:p>
        </w:tc>
        <w:tc>
          <w:tcPr>
            <w:tcW w:w="645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B86DAD">
            <w:pPr>
              <w:widowControl/>
              <w:spacing w:line="360" w:lineRule="auto"/>
              <w:jc w:val="center"/>
              <w:rPr>
                <w:rFonts w:hint="eastAsia" w:eastAsia="宋体" w:cs="Times New Roman"/>
                <w:color w:val="000000"/>
                <w:kern w:val="0"/>
              </w:rPr>
            </w:pPr>
          </w:p>
        </w:tc>
      </w:tr>
      <w:tr w14:paraId="6DA1C39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519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EF0A83">
            <w:pPr>
              <w:widowControl/>
              <w:spacing w:line="360" w:lineRule="auto"/>
              <w:jc w:val="center"/>
              <w:rPr>
                <w:rFonts w:eastAsia="宋体" w:cs="Times New Roman"/>
                <w:i/>
                <w:iCs/>
                <w:color w:val="000000"/>
                <w:kern w:val="0"/>
              </w:rPr>
            </w:pPr>
          </w:p>
        </w:tc>
        <w:tc>
          <w:tcPr>
            <w:tcW w:w="64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19FFC7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48</w:t>
            </w:r>
          </w:p>
        </w:tc>
        <w:tc>
          <w:tcPr>
            <w:tcW w:w="78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338D5BF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210.89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28.71a</w:t>
            </w:r>
          </w:p>
        </w:tc>
        <w:tc>
          <w:tcPr>
            <w:tcW w:w="84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40E596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181.78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10.85ab</w:t>
            </w:r>
          </w:p>
        </w:tc>
        <w:tc>
          <w:tcPr>
            <w:tcW w:w="844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E768FB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158.65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28.09bc</w:t>
            </w:r>
          </w:p>
        </w:tc>
        <w:tc>
          <w:tcPr>
            <w:tcW w:w="71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B25A7F">
            <w:pPr>
              <w:widowControl/>
              <w:spacing w:line="360" w:lineRule="auto"/>
              <w:jc w:val="center"/>
              <w:rPr>
                <w:rFonts w:eastAsia="宋体" w:cs="Times New Roman"/>
                <w:color w:val="000000"/>
                <w:kern w:val="0"/>
              </w:rPr>
            </w:pPr>
            <w:r>
              <w:rPr>
                <w:rFonts w:hint="eastAsia" w:eastAsia="宋体" w:cs="Times New Roman"/>
                <w:color w:val="000000"/>
                <w:kern w:val="0"/>
              </w:rPr>
              <w:t>120.44</w:t>
            </w:r>
            <w:r>
              <w:rPr>
                <w:rFonts w:hint="eastAsia" w:eastAsia="Times New Roman" w:cs="Times New Roman"/>
                <w:bCs/>
              </w:rPr>
              <w:t>±</w:t>
            </w:r>
            <w:r>
              <w:rPr>
                <w:rFonts w:hint="eastAsia" w:eastAsia="宋体" w:cs="Times New Roman"/>
                <w:bCs/>
              </w:rPr>
              <w:t>2.67c</w:t>
            </w:r>
          </w:p>
        </w:tc>
        <w:tc>
          <w:tcPr>
            <w:tcW w:w="645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A0CC796">
            <w:pPr>
              <w:widowControl/>
              <w:spacing w:line="360" w:lineRule="auto"/>
              <w:jc w:val="center"/>
              <w:rPr>
                <w:rFonts w:hint="eastAsia" w:eastAsia="宋体" w:cs="Times New Roman"/>
                <w:color w:val="000000"/>
                <w:kern w:val="0"/>
              </w:rPr>
            </w:pPr>
          </w:p>
        </w:tc>
      </w:tr>
    </w:tbl>
    <w:p w14:paraId="2F1B2B42">
      <w:r>
        <w:t xml:space="preserve">Values are means ± standard </w:t>
      </w:r>
      <w:r>
        <w:rPr>
          <w:rFonts w:hint="eastAsia"/>
        </w:rPr>
        <w:t>error</w:t>
      </w:r>
      <w:r>
        <w:t xml:space="preserve">s (n = </w:t>
      </w:r>
      <w:r>
        <w:rPr>
          <w:rFonts w:hint="eastAsia"/>
          <w:lang w:val="en-US" w:eastAsia="zh-CN"/>
        </w:rPr>
        <w:t>3</w:t>
      </w:r>
      <w:r>
        <w:t xml:space="preserve">). Different lower-case letters denote significant difference at </w:t>
      </w:r>
      <w:r>
        <w:rPr>
          <w:i/>
          <w:iCs/>
        </w:rPr>
        <w:t>p &lt; 0.05</w:t>
      </w:r>
      <w:r>
        <w:t xml:space="preserve"> level among different </w:t>
      </w:r>
      <w:r>
        <w:rPr>
          <w:rFonts w:hint="eastAsia"/>
        </w:rPr>
        <w:t>inhibition treatments</w:t>
      </w:r>
      <w:r>
        <w:t>.</w:t>
      </w:r>
    </w:p>
    <w:p w14:paraId="40575DCA">
      <w:r>
        <w:rPr>
          <w:rFonts w:hint="eastAsia"/>
        </w:rPr>
        <w:br w:type="page"/>
      </w:r>
    </w:p>
    <w:p w14:paraId="5E225F6F">
      <w:pPr>
        <w:rPr>
          <w:rFonts w:hint="eastAsia" w:eastAsia="Songti SC" w:cs="Times New Roman"/>
          <w:b/>
          <w:bCs/>
          <w:lang w:val="en-US" w:eastAsia="zh-CN"/>
        </w:rPr>
      </w:pPr>
      <w:r>
        <w:rPr>
          <w:rFonts w:cs="Times New Roman"/>
          <w:b/>
          <w:bCs/>
        </w:rPr>
        <w:t xml:space="preserve">Table </w:t>
      </w:r>
      <w:r>
        <w:rPr>
          <w:rFonts w:hint="eastAsia" w:cs="Times New Roman"/>
          <w:b/>
          <w:bCs/>
        </w:rPr>
        <w:t>S1</w:t>
      </w:r>
      <w:r>
        <w:rPr>
          <w:rFonts w:hint="eastAsia" w:cs="Times New Roman"/>
          <w:b/>
          <w:bCs/>
          <w:lang w:val="en-US" w:eastAsia="zh-CN"/>
        </w:rPr>
        <w:t>1</w:t>
      </w:r>
    </w:p>
    <w:p w14:paraId="5B989F7B">
      <w:pPr>
        <w:rPr>
          <w:rFonts w:cs="Times New Roman"/>
        </w:rPr>
      </w:pPr>
      <w:r>
        <w:rPr>
          <w:rFonts w:hint="eastAsia" w:cs="Times New Roman"/>
        </w:rPr>
        <w:t xml:space="preserve">The results of the </w:t>
      </w:r>
      <w:r>
        <w:rPr>
          <w:rFonts w:cs="Times New Roman"/>
        </w:rPr>
        <w:t>P</w:t>
      </w:r>
      <w:r>
        <w:rPr>
          <w:rFonts w:hint="eastAsia" w:cs="Times New Roman"/>
        </w:rPr>
        <w:t xml:space="preserve">earson correlation analysis between the relative contribution </w:t>
      </w:r>
      <w:r>
        <w:rPr>
          <w:rFonts w:cs="Times New Roman"/>
        </w:rPr>
        <w:t xml:space="preserve">of </w:t>
      </w:r>
      <w:r>
        <w:rPr>
          <w:rFonts w:hint="eastAsia" w:cs="Times New Roman"/>
        </w:rPr>
        <w:t xml:space="preserve">denitrifying fungal </w:t>
      </w:r>
      <w:r>
        <w:rPr>
          <w:rFonts w:hint="eastAsia" w:cs="Times New Roman"/>
          <w:i/>
          <w:iCs/>
        </w:rPr>
        <w:t>nirK</w:t>
      </w:r>
      <w:r>
        <w:rPr>
          <w:rFonts w:cs="Times New Roman"/>
        </w:rPr>
        <w:t xml:space="preserve"> </w:t>
      </w:r>
      <w:r>
        <w:rPr>
          <w:rFonts w:hint="eastAsia" w:cs="Times New Roman"/>
        </w:rPr>
        <w:t>to N</w:t>
      </w:r>
      <w:r>
        <w:rPr>
          <w:rFonts w:hint="eastAsia" w:cs="Times New Roman"/>
          <w:vertAlign w:val="subscript"/>
        </w:rPr>
        <w:t>2</w:t>
      </w:r>
      <w:r>
        <w:rPr>
          <w:rFonts w:hint="eastAsia" w:cs="Times New Roman"/>
        </w:rPr>
        <w:t>O emission and</w:t>
      </w:r>
      <w:r>
        <w:rPr>
          <w:rFonts w:cs="Times New Roman"/>
        </w:rPr>
        <w:t xml:space="preserve"> soil physicochemical and microbial properties ov</w:t>
      </w:r>
      <w:r>
        <w:rPr>
          <w:rFonts w:hint="eastAsia" w:cs="Times New Roman"/>
        </w:rPr>
        <w:t>er cropland and forest.</w:t>
      </w:r>
    </w:p>
    <w:tbl>
      <w:tblPr>
        <w:tblStyle w:val="3"/>
        <w:tblW w:w="4998" w:type="pct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3161"/>
        <w:gridCol w:w="2778"/>
      </w:tblGrid>
      <w:tr w14:paraId="7182BA0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1F6AFD3">
            <w:pPr>
              <w:spacing w:line="360" w:lineRule="auto"/>
              <w:jc w:val="center"/>
              <w:rPr>
                <w:rFonts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>Variables</w:t>
            </w:r>
          </w:p>
        </w:tc>
        <w:tc>
          <w:tcPr>
            <w:tcW w:w="1856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E729F05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60" w:lineRule="auto"/>
              <w:jc w:val="center"/>
              <w:rPr>
                <w:rFonts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>N</w:t>
            </w:r>
            <w:r>
              <w:rPr>
                <w:rFonts w:hint="eastAsia" w:cs="Times New Roman"/>
                <w:kern w:val="0"/>
                <w:vertAlign w:val="subscript"/>
              </w:rPr>
              <w:t>2</w:t>
            </w:r>
            <w:r>
              <w:rPr>
                <w:rFonts w:hint="eastAsia" w:cs="Times New Roman"/>
                <w:kern w:val="0"/>
              </w:rPr>
              <w:t xml:space="preserve">O emission </w:t>
            </w:r>
          </w:p>
          <w:p w14:paraId="61CC47EC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60" w:lineRule="auto"/>
              <w:jc w:val="center"/>
              <w:rPr>
                <w:rFonts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>(Cropland)</w:t>
            </w:r>
          </w:p>
        </w:tc>
        <w:tc>
          <w:tcPr>
            <w:tcW w:w="1631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1CF5B7D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60" w:lineRule="auto"/>
              <w:jc w:val="center"/>
              <w:rPr>
                <w:rFonts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>N</w:t>
            </w:r>
            <w:r>
              <w:rPr>
                <w:rFonts w:hint="eastAsia" w:cs="Times New Roman"/>
                <w:kern w:val="0"/>
                <w:vertAlign w:val="subscript"/>
              </w:rPr>
              <w:t>2</w:t>
            </w:r>
            <w:r>
              <w:rPr>
                <w:rFonts w:hint="eastAsia" w:cs="Times New Roman"/>
                <w:kern w:val="0"/>
              </w:rPr>
              <w:t xml:space="preserve">O emission </w:t>
            </w:r>
          </w:p>
          <w:p w14:paraId="1E11EF3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60" w:lineRule="auto"/>
              <w:jc w:val="center"/>
              <w:rPr>
                <w:rFonts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>(Forest)</w:t>
            </w:r>
          </w:p>
        </w:tc>
      </w:tr>
      <w:tr w14:paraId="1AC1C68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2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230D345E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SWC (%)</w:t>
            </w:r>
          </w:p>
        </w:tc>
        <w:tc>
          <w:tcPr>
            <w:tcW w:w="3161" w:type="dxa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5C0126E3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-0.018</w:t>
            </w:r>
          </w:p>
        </w:tc>
        <w:tc>
          <w:tcPr>
            <w:tcW w:w="1631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30769D15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-0.572</w:t>
            </w:r>
          </w:p>
        </w:tc>
      </w:tr>
      <w:tr w14:paraId="18D73E0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D010CC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Clay (%)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06107573">
            <w:pPr>
              <w:widowControl/>
              <w:jc w:val="center"/>
              <w:textAlignment w:val="center"/>
              <w:rPr>
                <w:rFonts w:eastAsia="宋体"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-0.588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*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B399DAF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eastAsia="宋体" w:cs="Times New Roman"/>
                <w:kern w:val="0"/>
                <w:sz w:val="24"/>
                <w:szCs w:val="24"/>
              </w:rPr>
              <w:t>-0.710**</w:t>
            </w:r>
          </w:p>
        </w:tc>
      </w:tr>
      <w:tr w14:paraId="6FAAAE5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23D541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Silt (%)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0371D70C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0.542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9590E1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0.400</w:t>
            </w:r>
          </w:p>
        </w:tc>
      </w:tr>
      <w:tr w14:paraId="36F0113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E80DA3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Sand (%)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4EECE52C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0.632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*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DD41D3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0.806**</w:t>
            </w:r>
          </w:p>
        </w:tc>
      </w:tr>
      <w:tr w14:paraId="49EE9A1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75A9C41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pH (H</w:t>
            </w:r>
            <w:r>
              <w:rPr>
                <w:rFonts w:eastAsia="宋体" w:cs="Times New Roman"/>
                <w:color w:val="000000"/>
                <w:kern w:val="0"/>
                <w:vertAlign w:val="subscript"/>
                <w:lang w:bidi="ar"/>
              </w:rPr>
              <w:t>2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O)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70F6D985">
            <w:pPr>
              <w:widowControl/>
              <w:jc w:val="center"/>
              <w:textAlignment w:val="center"/>
              <w:rPr>
                <w:rFonts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-0.374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A3818F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0.559</w:t>
            </w:r>
          </w:p>
        </w:tc>
      </w:tr>
      <w:tr w14:paraId="541B9FE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45CC17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SOC (g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43122BBC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0.06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0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FF5E33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-0.428</w:t>
            </w:r>
          </w:p>
        </w:tc>
      </w:tr>
      <w:tr w14:paraId="5358BFA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AC714D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TN (g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3266D252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0.023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F0F126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0.557</w:t>
            </w:r>
          </w:p>
        </w:tc>
      </w:tr>
      <w:tr w14:paraId="0381154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00F024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TP (g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0A2CFBFF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0.035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734A56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-0.526</w:t>
            </w:r>
          </w:p>
        </w:tc>
      </w:tr>
      <w:tr w14:paraId="3FFBAC5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03004A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DOC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3C384F1C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-0.337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15EE4C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-0.421</w:t>
            </w:r>
          </w:p>
        </w:tc>
      </w:tr>
      <w:tr w14:paraId="3FCFDF0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EBC47E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AVP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7A5C2C41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0.234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064249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-0.633*</w:t>
            </w:r>
          </w:p>
        </w:tc>
      </w:tr>
      <w:tr w14:paraId="386D7BB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12F7EF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kern w:val="0"/>
              </w:rPr>
              <w:t>NO</w:t>
            </w:r>
            <w:r>
              <w:rPr>
                <w:rFonts w:eastAsia="宋体" w:cs="Times New Roman"/>
                <w:kern w:val="0"/>
                <w:vertAlign w:val="subscript"/>
              </w:rPr>
              <w:t>3</w:t>
            </w:r>
            <w:r>
              <w:rPr>
                <w:rFonts w:eastAsia="宋体" w:cs="Times New Roman"/>
                <w:kern w:val="0"/>
                <w:vertAlign w:val="superscript"/>
              </w:rPr>
              <w:t>−</w:t>
            </w:r>
            <w:r>
              <w:rPr>
                <w:rStyle w:val="13"/>
                <w:rFonts w:hint="eastAsia" w:eastAsia="宋体"/>
                <w:kern w:val="0"/>
                <w:vertAlign w:val="baseline"/>
                <w:lang w:bidi="ar"/>
              </w:rPr>
              <w:t xml:space="preserve">-N 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3907B05B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-0.494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E05B7F6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0.815**</w:t>
            </w:r>
          </w:p>
        </w:tc>
      </w:tr>
      <w:tr w14:paraId="78F85B1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8BF9C9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kern w:val="0"/>
              </w:rPr>
              <w:t>NH</w:t>
            </w:r>
            <w:r>
              <w:rPr>
                <w:rFonts w:eastAsia="宋体" w:cs="Times New Roman"/>
                <w:kern w:val="0"/>
                <w:vertAlign w:val="subscript"/>
              </w:rPr>
              <w:t>4</w:t>
            </w:r>
            <w:r>
              <w:rPr>
                <w:rFonts w:eastAsia="宋体" w:cs="Times New Roman"/>
                <w:kern w:val="0"/>
                <w:vertAlign w:val="superscript"/>
              </w:rPr>
              <w:t>+</w:t>
            </w:r>
            <w:r>
              <w:rPr>
                <w:rStyle w:val="13"/>
                <w:rFonts w:hint="eastAsia" w:eastAsia="宋体"/>
                <w:kern w:val="0"/>
                <w:vertAlign w:val="baseline"/>
                <w:lang w:bidi="ar"/>
              </w:rPr>
              <w:t xml:space="preserve">-N 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7F73A123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450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69C354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0.709**</w:t>
            </w:r>
          </w:p>
        </w:tc>
      </w:tr>
      <w:tr w14:paraId="0784AB6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3DB7ED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MBC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2BE2A636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0.469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02DD82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-0.141</w:t>
            </w:r>
          </w:p>
        </w:tc>
      </w:tr>
      <w:tr w14:paraId="5ABBFC1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56B3EB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MBN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18B2C579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0.373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DA17D9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0.019</w:t>
            </w:r>
          </w:p>
        </w:tc>
      </w:tr>
      <w:tr w14:paraId="6B35BD89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82C0CF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MBP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4324697B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-0.255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54A51B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0.039</w:t>
            </w:r>
          </w:p>
        </w:tc>
      </w:tr>
      <w:tr w14:paraId="7A77694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97256D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Ca</w:t>
            </w:r>
            <w:r>
              <w:rPr>
                <w:rFonts w:eastAsia="宋体" w:cs="Times New Roman"/>
                <w:color w:val="000000"/>
                <w:kern w:val="0"/>
                <w:vertAlign w:val="subscript"/>
                <w:lang w:bidi="ar"/>
              </w:rPr>
              <w:t>exe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 xml:space="preserve"> (cmol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41BC5927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116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3ED1BB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0.859**</w:t>
            </w:r>
          </w:p>
        </w:tc>
      </w:tr>
      <w:tr w14:paraId="5B13019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A2D27E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Mg</w:t>
            </w:r>
            <w:r>
              <w:rPr>
                <w:rFonts w:eastAsia="宋体" w:cs="Times New Roman"/>
                <w:color w:val="000000"/>
                <w:kern w:val="0"/>
                <w:vertAlign w:val="subscript"/>
                <w:lang w:bidi="ar"/>
              </w:rPr>
              <w:t xml:space="preserve">exe 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(cmol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08B7D5A0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0.241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vAlign w:val="center"/>
          </w:tcPr>
          <w:p w14:paraId="0C559E39">
            <w:pPr>
              <w:widowControl/>
              <w:spacing w:line="360" w:lineRule="auto"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0.169</w:t>
            </w:r>
          </w:p>
        </w:tc>
      </w:tr>
    </w:tbl>
    <w:p w14:paraId="4B7610A7">
      <w:pPr>
        <w:snapToGrid w:val="0"/>
        <w:spacing w:line="360" w:lineRule="auto"/>
      </w:pPr>
      <w:r>
        <w:rPr>
          <w:rFonts w:hint="eastAsia"/>
        </w:rPr>
        <w:t xml:space="preserve">* Represent significant differences at </w:t>
      </w:r>
      <w:r>
        <w:rPr>
          <w:rFonts w:hint="eastAsia" w:cs="Times New Roman"/>
          <w:i/>
          <w:iCs/>
        </w:rPr>
        <w:t>p</w:t>
      </w:r>
      <w:r>
        <w:rPr>
          <w:rFonts w:cs="Times New Roman"/>
          <w:i/>
          <w:iCs/>
        </w:rPr>
        <w:t xml:space="preserve"> ≤ 0.05</w:t>
      </w:r>
      <w:r>
        <w:rPr>
          <w:rFonts w:hint="eastAsia"/>
        </w:rPr>
        <w:t xml:space="preserve">. </w:t>
      </w:r>
    </w:p>
    <w:p w14:paraId="40DE81E9">
      <w:pPr>
        <w:snapToGrid w:val="0"/>
        <w:spacing w:line="360" w:lineRule="auto"/>
      </w:pPr>
      <w:r>
        <w:rPr>
          <w:rFonts w:hint="eastAsia"/>
        </w:rPr>
        <w:t>** Represent significant differences at</w:t>
      </w:r>
      <w:r>
        <w:rPr>
          <w:rFonts w:hint="eastAsia"/>
          <w:i/>
          <w:iCs/>
        </w:rPr>
        <w:t xml:space="preserve"> </w:t>
      </w:r>
      <w:r>
        <w:rPr>
          <w:rFonts w:hint="eastAsia" w:cs="Times New Roman"/>
          <w:i/>
          <w:iCs/>
        </w:rPr>
        <w:t>p</w:t>
      </w:r>
      <w:r>
        <w:rPr>
          <w:rFonts w:cs="Times New Roman"/>
          <w:i/>
          <w:iCs/>
        </w:rPr>
        <w:t xml:space="preserve"> ≤ 0.0</w:t>
      </w:r>
      <w:r>
        <w:rPr>
          <w:rFonts w:hint="eastAsia" w:cs="Times New Roman"/>
          <w:i/>
          <w:iCs/>
        </w:rPr>
        <w:t>1</w:t>
      </w:r>
      <w:r>
        <w:rPr>
          <w:rFonts w:hint="eastAsia"/>
        </w:rPr>
        <w:t>.</w:t>
      </w:r>
    </w:p>
    <w:p w14:paraId="72B5EDEA">
      <w:pPr>
        <w:rPr>
          <w:rFonts w:cs="Times New Roman"/>
          <w:b/>
          <w:bCs/>
        </w:rPr>
      </w:pPr>
      <w:r>
        <w:rPr>
          <w:rFonts w:eastAsia="宋体" w:cs="Times New Roman"/>
          <w:color w:val="000000"/>
          <w:kern w:val="0"/>
        </w:rPr>
        <w:br w:type="page"/>
      </w:r>
      <w:r>
        <w:rPr>
          <w:rFonts w:cs="Times New Roman"/>
          <w:b/>
          <w:bCs/>
        </w:rPr>
        <w:t xml:space="preserve">Table </w:t>
      </w:r>
      <w:r>
        <w:rPr>
          <w:rFonts w:hint="eastAsia" w:cs="Times New Roman"/>
          <w:b/>
          <w:bCs/>
        </w:rPr>
        <w:t>S</w:t>
      </w:r>
      <w:r>
        <w:rPr>
          <w:rFonts w:hint="eastAsia" w:cs="Times New Roman"/>
          <w:b/>
          <w:bCs/>
          <w:lang w:val="en-US" w:eastAsia="zh-CN"/>
        </w:rPr>
        <w:t>12</w:t>
      </w:r>
    </w:p>
    <w:p w14:paraId="48751A8D">
      <w:pPr>
        <w:rPr>
          <w:rFonts w:cs="Times New Roman"/>
        </w:rPr>
      </w:pPr>
      <w:r>
        <w:rPr>
          <w:rFonts w:hint="eastAsia" w:cs="Times New Roman"/>
        </w:rPr>
        <w:t xml:space="preserve">The results of the </w:t>
      </w:r>
      <w:r>
        <w:rPr>
          <w:rFonts w:cs="Times New Roman"/>
        </w:rPr>
        <w:t>P</w:t>
      </w:r>
      <w:r>
        <w:rPr>
          <w:rFonts w:hint="eastAsia" w:cs="Times New Roman"/>
        </w:rPr>
        <w:t>earson correlation analysis</w:t>
      </w:r>
      <w:bookmarkStart w:id="5" w:name="OLE_LINK31"/>
      <w:bookmarkStart w:id="6" w:name="OLE_LINK1"/>
      <w:r>
        <w:rPr>
          <w:rFonts w:hint="eastAsia" w:cs="Times New Roman"/>
        </w:rPr>
        <w:t xml:space="preserve"> between the abundance</w:t>
      </w:r>
      <w:r>
        <w:rPr>
          <w:rFonts w:cs="Times New Roman"/>
        </w:rPr>
        <w:t xml:space="preserve"> of </w:t>
      </w:r>
      <w:r>
        <w:rPr>
          <w:rFonts w:hint="eastAsia" w:cs="Times New Roman"/>
        </w:rPr>
        <w:t xml:space="preserve">denitrifying fungal </w:t>
      </w:r>
      <w:r>
        <w:rPr>
          <w:rFonts w:hint="eastAsia" w:cs="Times New Roman"/>
          <w:i/>
          <w:iCs/>
        </w:rPr>
        <w:t>nirK</w:t>
      </w:r>
      <w:bookmarkEnd w:id="5"/>
      <w:bookmarkEnd w:id="6"/>
      <w:r>
        <w:rPr>
          <w:rFonts w:cs="Times New Roman"/>
        </w:rPr>
        <w:t xml:space="preserve"> </w:t>
      </w:r>
      <w:r>
        <w:rPr>
          <w:rFonts w:hint="eastAsia" w:cs="Times New Roman"/>
        </w:rPr>
        <w:t>and</w:t>
      </w:r>
      <w:r>
        <w:rPr>
          <w:rFonts w:cs="Times New Roman"/>
        </w:rPr>
        <w:t xml:space="preserve"> soil physicochemical and </w:t>
      </w:r>
      <w:bookmarkStart w:id="7" w:name="OLE_LINK25"/>
      <w:r>
        <w:rPr>
          <w:rFonts w:cs="Times New Roman"/>
        </w:rPr>
        <w:t>microbial</w:t>
      </w:r>
      <w:bookmarkEnd w:id="7"/>
      <w:r>
        <w:rPr>
          <w:rFonts w:cs="Times New Roman"/>
        </w:rPr>
        <w:t xml:space="preserve"> properties ov</w:t>
      </w:r>
      <w:r>
        <w:rPr>
          <w:rFonts w:hint="eastAsia" w:cs="Times New Roman"/>
        </w:rPr>
        <w:t>er cropland and forest.</w:t>
      </w:r>
    </w:p>
    <w:tbl>
      <w:tblPr>
        <w:tblStyle w:val="4"/>
        <w:tblW w:w="4999" w:type="pct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5"/>
        <w:gridCol w:w="3161"/>
        <w:gridCol w:w="2778"/>
      </w:tblGrid>
      <w:tr w14:paraId="6BAD274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F886651">
            <w:pPr>
              <w:spacing w:line="360" w:lineRule="auto"/>
              <w:jc w:val="center"/>
              <w:rPr>
                <w:rFonts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>Variables</w:t>
            </w:r>
          </w:p>
        </w:tc>
        <w:tc>
          <w:tcPr>
            <w:tcW w:w="1856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AA5C446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60" w:lineRule="auto"/>
              <w:jc w:val="center"/>
              <w:rPr>
                <w:rFonts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>Cropland</w:t>
            </w:r>
          </w:p>
        </w:tc>
        <w:tc>
          <w:tcPr>
            <w:tcW w:w="1631" w:type="pct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80B118D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spacing w:line="360" w:lineRule="auto"/>
              <w:jc w:val="center"/>
              <w:rPr>
                <w:rFonts w:cs="Times New Roman"/>
                <w:kern w:val="0"/>
              </w:rPr>
            </w:pPr>
            <w:r>
              <w:rPr>
                <w:rFonts w:hint="eastAsia" w:cs="Times New Roman"/>
                <w:kern w:val="0"/>
              </w:rPr>
              <w:t>Forest</w:t>
            </w:r>
          </w:p>
        </w:tc>
      </w:tr>
      <w:tr w14:paraId="7B8AE9F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2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6CCA00C6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bookmarkStart w:id="8" w:name="OLE_LINK28" w:colFirst="0" w:colLast="0"/>
            <w:r>
              <w:rPr>
                <w:rFonts w:eastAsia="宋体" w:cs="Times New Roman"/>
                <w:color w:val="000000"/>
                <w:kern w:val="0"/>
                <w:lang w:bidi="ar"/>
              </w:rPr>
              <w:t>SWC (%)</w:t>
            </w:r>
          </w:p>
        </w:tc>
        <w:tc>
          <w:tcPr>
            <w:tcW w:w="3161" w:type="dxa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1C8CAE88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0.121</w:t>
            </w:r>
          </w:p>
        </w:tc>
        <w:tc>
          <w:tcPr>
            <w:tcW w:w="1631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5C1061F5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-0.537</w:t>
            </w:r>
          </w:p>
        </w:tc>
      </w:tr>
      <w:tr w14:paraId="605A294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3D98A5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Clay (%)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2515C08B">
            <w:pPr>
              <w:widowControl/>
              <w:jc w:val="center"/>
              <w:textAlignment w:val="center"/>
              <w:rPr>
                <w:rFonts w:eastAsia="宋体"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0.254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885CBA">
            <w:pPr>
              <w:widowControl/>
              <w:spacing w:line="360" w:lineRule="auto"/>
              <w:jc w:val="center"/>
              <w:textAlignment w:val="center"/>
              <w:rPr>
                <w:rFonts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eastAsia="宋体" w:cs="Times New Roman"/>
                <w:kern w:val="0"/>
                <w:sz w:val="24"/>
                <w:szCs w:val="24"/>
              </w:rPr>
              <w:t>-0.259</w:t>
            </w:r>
          </w:p>
        </w:tc>
      </w:tr>
      <w:tr w14:paraId="2148B77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EF7817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Silt (%)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66DEF3A1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-0.213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354946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0.487</w:t>
            </w:r>
          </w:p>
        </w:tc>
      </w:tr>
      <w:tr w14:paraId="0A12D3E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B3B43C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Sand (%)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721657BB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-0.359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309D63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0.468</w:t>
            </w:r>
          </w:p>
        </w:tc>
      </w:tr>
      <w:tr w14:paraId="12289C7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5919B2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pH (H</w:t>
            </w:r>
            <w:r>
              <w:rPr>
                <w:rFonts w:eastAsia="宋体" w:cs="Times New Roman"/>
                <w:color w:val="000000"/>
                <w:kern w:val="0"/>
                <w:vertAlign w:val="subscript"/>
                <w:lang w:bidi="ar"/>
              </w:rPr>
              <w:t>2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O)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683B7909">
            <w:pPr>
              <w:widowControl/>
              <w:jc w:val="center"/>
              <w:textAlignment w:val="center"/>
              <w:rPr>
                <w:rFonts w:eastAsia="宋体"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473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9F3106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0.457</w:t>
            </w:r>
          </w:p>
        </w:tc>
      </w:tr>
      <w:tr w14:paraId="34B9C0C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06EFD9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SOC (g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142C2C47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0.237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DAB6E77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0.122</w:t>
            </w:r>
          </w:p>
        </w:tc>
      </w:tr>
      <w:tr w14:paraId="5051E72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26056F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TN (g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2EAB5D6D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-0.067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2BD9DD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0.183</w:t>
            </w:r>
          </w:p>
        </w:tc>
      </w:tr>
      <w:tr w14:paraId="4CA892F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1C896B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TP (g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6ED0C30E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-0.76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0**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9D7F395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-0.624*</w:t>
            </w:r>
          </w:p>
        </w:tc>
      </w:tr>
      <w:tr w14:paraId="333EF8A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19EC08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DOC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4F80EFDB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-0.188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7E95A1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-0.314</w:t>
            </w:r>
          </w:p>
        </w:tc>
      </w:tr>
      <w:tr w14:paraId="5272E66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D55312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AVP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3FE08273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0.08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0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F9565D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-0.232</w:t>
            </w:r>
          </w:p>
        </w:tc>
      </w:tr>
      <w:tr w14:paraId="03FA37F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FEF017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kern w:val="0"/>
              </w:rPr>
              <w:t>NO</w:t>
            </w:r>
            <w:r>
              <w:rPr>
                <w:rFonts w:eastAsia="宋体" w:cs="Times New Roman"/>
                <w:kern w:val="0"/>
                <w:vertAlign w:val="subscript"/>
              </w:rPr>
              <w:t>3</w:t>
            </w:r>
            <w:r>
              <w:rPr>
                <w:rFonts w:eastAsia="宋体" w:cs="Times New Roman"/>
                <w:kern w:val="0"/>
                <w:vertAlign w:val="superscript"/>
              </w:rPr>
              <w:t>−</w:t>
            </w:r>
            <w:r>
              <w:rPr>
                <w:rStyle w:val="13"/>
                <w:rFonts w:hint="eastAsia" w:eastAsia="宋体"/>
                <w:kern w:val="0"/>
                <w:vertAlign w:val="baseline"/>
                <w:lang w:bidi="ar"/>
              </w:rPr>
              <w:t xml:space="preserve">-N 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7B4D6BEF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0.054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3297E6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0.321</w:t>
            </w:r>
          </w:p>
        </w:tc>
      </w:tr>
      <w:tr w14:paraId="3B50BEF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409C73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kern w:val="0"/>
              </w:rPr>
              <w:t>NH</w:t>
            </w:r>
            <w:r>
              <w:rPr>
                <w:rFonts w:eastAsia="宋体" w:cs="Times New Roman"/>
                <w:kern w:val="0"/>
                <w:vertAlign w:val="subscript"/>
              </w:rPr>
              <w:t>4</w:t>
            </w:r>
            <w:r>
              <w:rPr>
                <w:rFonts w:eastAsia="宋体" w:cs="Times New Roman"/>
                <w:kern w:val="0"/>
                <w:vertAlign w:val="superscript"/>
              </w:rPr>
              <w:t>+</w:t>
            </w:r>
            <w:r>
              <w:rPr>
                <w:rStyle w:val="13"/>
                <w:rFonts w:hint="eastAsia" w:eastAsia="宋体"/>
                <w:kern w:val="0"/>
                <w:vertAlign w:val="baseline"/>
                <w:lang w:bidi="ar"/>
              </w:rPr>
              <w:t xml:space="preserve">-N 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16BEAC57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603*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E640CD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0.220</w:t>
            </w:r>
          </w:p>
        </w:tc>
      </w:tr>
      <w:tr w14:paraId="55D524C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BB7A1A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MBC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6A4805E5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-0.038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1702D9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0.481</w:t>
            </w:r>
          </w:p>
        </w:tc>
      </w:tr>
      <w:tr w14:paraId="2D85D0C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F1FB34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MBN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1A3EEA36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-0.269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ABD7E1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0.448</w:t>
            </w:r>
          </w:p>
        </w:tc>
      </w:tr>
      <w:tr w14:paraId="50DC223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A6DCFA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MBP (mg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79781A44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0.159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948C6E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0.547</w:t>
            </w:r>
          </w:p>
        </w:tc>
      </w:tr>
      <w:tr w14:paraId="3193755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19720C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Ca</w:t>
            </w:r>
            <w:r>
              <w:rPr>
                <w:rFonts w:eastAsia="宋体" w:cs="Times New Roman"/>
                <w:color w:val="000000"/>
                <w:kern w:val="0"/>
                <w:vertAlign w:val="subscript"/>
                <w:lang w:bidi="ar"/>
              </w:rPr>
              <w:t>exe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 xml:space="preserve"> (cmol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7338F692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</w:t>
            </w:r>
            <w:r>
              <w:rPr>
                <w:rFonts w:hint="eastAsia" w:eastAsia="宋体" w:cs="Times New Roman"/>
                <w:color w:val="000000"/>
                <w:kern w:val="0"/>
                <w:sz w:val="24"/>
                <w:szCs w:val="24"/>
                <w:lang w:bidi="ar"/>
              </w:rPr>
              <w:t>424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58326D">
            <w:pPr>
              <w:widowControl/>
              <w:spacing w:line="360" w:lineRule="auto"/>
              <w:jc w:val="center"/>
              <w:textAlignment w:val="center"/>
              <w:rPr>
                <w:rFonts w:cs="Times New Roman" w:eastAsiaTheme="minorEastAsia"/>
                <w:kern w:val="0"/>
                <w:sz w:val="24"/>
                <w:szCs w:val="24"/>
              </w:rPr>
            </w:pPr>
            <w:r>
              <w:rPr>
                <w:rFonts w:hint="eastAsia" w:cs="Times New Roman" w:eastAsiaTheme="minorEastAsia"/>
                <w:kern w:val="0"/>
                <w:sz w:val="24"/>
                <w:szCs w:val="24"/>
              </w:rPr>
              <w:t>0.629*</w:t>
            </w:r>
          </w:p>
        </w:tc>
      </w:tr>
      <w:tr w14:paraId="6DA1B41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083F54">
            <w:pPr>
              <w:widowControl/>
              <w:spacing w:line="360" w:lineRule="auto"/>
              <w:jc w:val="center"/>
              <w:rPr>
                <w:rFonts w:eastAsia="宋体" w:cs="Times New Roman"/>
                <w:kern w:val="0"/>
                <w:sz w:val="21"/>
              </w:rPr>
            </w:pPr>
            <w:r>
              <w:rPr>
                <w:rFonts w:eastAsia="宋体" w:cs="Times New Roman"/>
                <w:color w:val="000000"/>
                <w:kern w:val="0"/>
                <w:lang w:bidi="ar"/>
              </w:rPr>
              <w:t>Mg</w:t>
            </w:r>
            <w:r>
              <w:rPr>
                <w:rFonts w:eastAsia="宋体" w:cs="Times New Roman"/>
                <w:color w:val="000000"/>
                <w:kern w:val="0"/>
                <w:vertAlign w:val="subscript"/>
                <w:lang w:bidi="ar"/>
              </w:rPr>
              <w:t xml:space="preserve">exe 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(cmol kg</w:t>
            </w:r>
            <w:r>
              <w:rPr>
                <w:rFonts w:eastAsia="宋体" w:cs="Times New Roman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 w:cs="Times New Roman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3161" w:type="dxa"/>
            <w:tcBorders>
              <w:tl2br w:val="nil"/>
              <w:tr2bl w:val="nil"/>
            </w:tcBorders>
            <w:vAlign w:val="center"/>
          </w:tcPr>
          <w:p w14:paraId="34723502">
            <w:pPr>
              <w:widowControl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eastAsia="宋体" w:cs="Times New Roman"/>
                <w:color w:val="000000"/>
                <w:kern w:val="0"/>
                <w:sz w:val="24"/>
                <w:szCs w:val="24"/>
                <w:lang w:bidi="ar"/>
              </w:rPr>
              <w:t>0.281</w:t>
            </w:r>
          </w:p>
        </w:tc>
        <w:tc>
          <w:tcPr>
            <w:tcW w:w="1631" w:type="pct"/>
            <w:tcBorders>
              <w:tl2br w:val="nil"/>
              <w:tr2bl w:val="nil"/>
            </w:tcBorders>
            <w:vAlign w:val="center"/>
          </w:tcPr>
          <w:p w14:paraId="1C68701C">
            <w:pPr>
              <w:widowControl/>
              <w:spacing w:line="360" w:lineRule="auto"/>
              <w:jc w:val="center"/>
              <w:textAlignment w:val="center"/>
              <w:rPr>
                <w:rFonts w:cs="Times New Roman"/>
                <w:kern w:val="0"/>
                <w:sz w:val="24"/>
                <w:szCs w:val="24"/>
              </w:rPr>
            </w:pPr>
            <w:r>
              <w:rPr>
                <w:rFonts w:hint="eastAsia" w:cs="Times New Roman"/>
                <w:kern w:val="0"/>
                <w:sz w:val="24"/>
                <w:szCs w:val="24"/>
              </w:rPr>
              <w:t>0.509</w:t>
            </w:r>
          </w:p>
        </w:tc>
      </w:tr>
      <w:bookmarkEnd w:id="8"/>
    </w:tbl>
    <w:p w14:paraId="6F874E67">
      <w:pPr>
        <w:snapToGrid w:val="0"/>
        <w:spacing w:line="360" w:lineRule="auto"/>
      </w:pPr>
      <w:r>
        <w:rPr>
          <w:rFonts w:hint="eastAsia"/>
        </w:rPr>
        <w:t xml:space="preserve">* Represent significant differences at </w:t>
      </w:r>
      <w:r>
        <w:rPr>
          <w:rFonts w:hint="eastAsia" w:cs="Times New Roman"/>
          <w:i/>
          <w:iCs/>
        </w:rPr>
        <w:t>p</w:t>
      </w:r>
      <w:r>
        <w:rPr>
          <w:rFonts w:cs="Times New Roman"/>
          <w:i/>
          <w:iCs/>
        </w:rPr>
        <w:t xml:space="preserve"> ≤ 0.05</w:t>
      </w:r>
      <w:r>
        <w:rPr>
          <w:rFonts w:hint="eastAsia"/>
        </w:rPr>
        <w:t xml:space="preserve">. </w:t>
      </w:r>
    </w:p>
    <w:p w14:paraId="34D7BEBA">
      <w:pPr>
        <w:snapToGrid w:val="0"/>
        <w:spacing w:line="360" w:lineRule="auto"/>
      </w:pPr>
      <w:r>
        <w:rPr>
          <w:rFonts w:hint="eastAsia"/>
        </w:rPr>
        <w:t>** Represent significant differences at</w:t>
      </w:r>
      <w:r>
        <w:rPr>
          <w:rFonts w:hint="eastAsia"/>
          <w:i/>
          <w:iCs/>
        </w:rPr>
        <w:t xml:space="preserve"> </w:t>
      </w:r>
      <w:r>
        <w:rPr>
          <w:rFonts w:hint="eastAsia" w:cs="Times New Roman"/>
          <w:i/>
          <w:iCs/>
        </w:rPr>
        <w:t>p</w:t>
      </w:r>
      <w:r>
        <w:rPr>
          <w:rFonts w:cs="Times New Roman"/>
          <w:i/>
          <w:iCs/>
        </w:rPr>
        <w:t xml:space="preserve"> ≤ 0.0</w:t>
      </w:r>
      <w:r>
        <w:rPr>
          <w:rFonts w:hint="eastAsia" w:cs="Times New Roman"/>
          <w:i/>
          <w:iCs/>
        </w:rPr>
        <w:t>1</w:t>
      </w:r>
      <w:r>
        <w:rPr>
          <w:rFonts w:hint="eastAsia"/>
        </w:rPr>
        <w:t>.</w:t>
      </w:r>
    </w:p>
    <w:p w14:paraId="53BCC268">
      <w:pPr>
        <w:rPr>
          <w:rFonts w:cs="Times New Roman"/>
          <w:b/>
          <w:bCs/>
          <w:highlight w:val="lightGray"/>
        </w:rPr>
        <w:sectPr>
          <w:pgSz w:w="11906" w:h="16838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docGrid w:type="lines" w:linePitch="332" w:charSpace="0"/>
        </w:sectPr>
      </w:pPr>
    </w:p>
    <w:p w14:paraId="0B7AEBA6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Table </w:t>
      </w:r>
      <w:r>
        <w:rPr>
          <w:rFonts w:hint="eastAsia" w:cs="Times New Roman"/>
          <w:b/>
          <w:bCs/>
        </w:rPr>
        <w:t>S</w:t>
      </w:r>
      <w:r>
        <w:rPr>
          <w:rFonts w:hint="eastAsia" w:cs="Times New Roman"/>
          <w:b/>
          <w:bCs/>
          <w:lang w:val="en-US" w:eastAsia="zh-CN"/>
        </w:rPr>
        <w:t>13</w:t>
      </w:r>
    </w:p>
    <w:p w14:paraId="05AEE6F2">
      <w:pPr>
        <w:rPr>
          <w:rFonts w:cs="Times New Roman"/>
        </w:rPr>
      </w:pPr>
      <w:r>
        <w:rPr>
          <w:rFonts w:hint="eastAsia" w:cs="Times New Roman"/>
        </w:rPr>
        <w:t xml:space="preserve">The results of the </w:t>
      </w:r>
      <w:r>
        <w:rPr>
          <w:rFonts w:cs="Times New Roman"/>
        </w:rPr>
        <w:t>P</w:t>
      </w:r>
      <w:r>
        <w:rPr>
          <w:rFonts w:hint="eastAsia" w:cs="Times New Roman"/>
        </w:rPr>
        <w:t xml:space="preserve">earson correlation analysis between the relative abundance </w:t>
      </w:r>
      <w:r>
        <w:rPr>
          <w:rFonts w:cs="Times New Roman"/>
        </w:rPr>
        <w:t xml:space="preserve">of </w:t>
      </w:r>
      <w:r>
        <w:rPr>
          <w:rFonts w:hint="eastAsia" w:cs="Times New Roman"/>
        </w:rPr>
        <w:t>dominant genus</w:t>
      </w:r>
      <w:r>
        <w:rPr>
          <w:rFonts w:cs="Times New Roman"/>
        </w:rPr>
        <w:t xml:space="preserve"> </w:t>
      </w:r>
      <w:r>
        <w:rPr>
          <w:rFonts w:hint="eastAsia" w:cs="Times New Roman"/>
        </w:rPr>
        <w:t>and</w:t>
      </w:r>
      <w:r>
        <w:rPr>
          <w:rFonts w:cs="Times New Roman"/>
        </w:rPr>
        <w:t xml:space="preserve"> soil physicochemical and microbial properties ov</w:t>
      </w:r>
      <w:r>
        <w:rPr>
          <w:rFonts w:hint="eastAsia" w:cs="Times New Roman"/>
        </w:rPr>
        <w:t>er cropland and forest.</w:t>
      </w:r>
    </w:p>
    <w:tbl>
      <w:tblPr>
        <w:tblStyle w:val="4"/>
        <w:tblpPr w:leftFromText="180" w:rightFromText="180" w:vertAnchor="text" w:horzAnchor="page" w:tblpX="109" w:tblpY="181"/>
        <w:tblOverlap w:val="never"/>
        <w:tblW w:w="5939" w:type="pct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7"/>
        <w:gridCol w:w="1478"/>
        <w:gridCol w:w="783"/>
        <w:gridCol w:w="844"/>
        <w:gridCol w:w="782"/>
        <w:gridCol w:w="783"/>
        <w:gridCol w:w="861"/>
        <w:gridCol w:w="817"/>
        <w:gridCol w:w="809"/>
        <w:gridCol w:w="852"/>
        <w:gridCol w:w="869"/>
        <w:gridCol w:w="766"/>
        <w:gridCol w:w="852"/>
        <w:gridCol w:w="878"/>
        <w:gridCol w:w="878"/>
        <w:gridCol w:w="861"/>
        <w:gridCol w:w="844"/>
        <w:gridCol w:w="878"/>
        <w:gridCol w:w="876"/>
      </w:tblGrid>
      <w:tr w14:paraId="441E641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334" w:type="pct"/>
            <w:tcBorders>
              <w:bottom w:val="single" w:color="auto" w:sz="6" w:space="0"/>
            </w:tcBorders>
            <w:vAlign w:val="center"/>
          </w:tcPr>
          <w:p w14:paraId="21DE88C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bottom w:val="single" w:color="auto" w:sz="6" w:space="0"/>
            </w:tcBorders>
            <w:vAlign w:val="center"/>
          </w:tcPr>
          <w:p w14:paraId="7131792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Genus</w:t>
            </w:r>
          </w:p>
        </w:tc>
        <w:tc>
          <w:tcPr>
            <w:tcW w:w="232" w:type="pct"/>
            <w:tcBorders>
              <w:bottom w:val="single" w:color="auto" w:sz="6" w:space="0"/>
            </w:tcBorders>
            <w:vAlign w:val="center"/>
          </w:tcPr>
          <w:p w14:paraId="1202B97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SWC (%)</w:t>
            </w:r>
          </w:p>
        </w:tc>
        <w:tc>
          <w:tcPr>
            <w:tcW w:w="250" w:type="pct"/>
            <w:tcBorders>
              <w:bottom w:val="single" w:color="auto" w:sz="6" w:space="0"/>
            </w:tcBorders>
            <w:vAlign w:val="center"/>
          </w:tcPr>
          <w:p w14:paraId="0D920FA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Clay (%)</w:t>
            </w:r>
          </w:p>
        </w:tc>
        <w:tc>
          <w:tcPr>
            <w:tcW w:w="232" w:type="pct"/>
            <w:tcBorders>
              <w:bottom w:val="single" w:color="auto" w:sz="6" w:space="0"/>
            </w:tcBorders>
            <w:vAlign w:val="center"/>
          </w:tcPr>
          <w:p w14:paraId="37704CF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 xml:space="preserve">Silt </w:t>
            </w:r>
          </w:p>
          <w:p w14:paraId="6A44A55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(%)</w:t>
            </w:r>
          </w:p>
        </w:tc>
        <w:tc>
          <w:tcPr>
            <w:tcW w:w="232" w:type="pct"/>
            <w:tcBorders>
              <w:bottom w:val="single" w:color="auto" w:sz="6" w:space="0"/>
            </w:tcBorders>
            <w:vAlign w:val="center"/>
          </w:tcPr>
          <w:p w14:paraId="668915F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Sand (%)</w:t>
            </w:r>
          </w:p>
        </w:tc>
        <w:tc>
          <w:tcPr>
            <w:tcW w:w="255" w:type="pct"/>
            <w:tcBorders>
              <w:bottom w:val="single" w:color="auto" w:sz="6" w:space="0"/>
            </w:tcBorders>
            <w:vAlign w:val="center"/>
          </w:tcPr>
          <w:p w14:paraId="341C602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pH (H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bscript"/>
                <w:lang w:bidi="ar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O)</w:t>
            </w:r>
          </w:p>
        </w:tc>
        <w:tc>
          <w:tcPr>
            <w:tcW w:w="242" w:type="pct"/>
            <w:tcBorders>
              <w:bottom w:val="single" w:color="auto" w:sz="6" w:space="0"/>
            </w:tcBorders>
            <w:vAlign w:val="center"/>
          </w:tcPr>
          <w:p w14:paraId="3FA16D3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 xml:space="preserve">SOC </w:t>
            </w:r>
          </w:p>
          <w:p w14:paraId="2EE7C7E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(g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40" w:type="pct"/>
            <w:tcBorders>
              <w:bottom w:val="single" w:color="auto" w:sz="6" w:space="0"/>
            </w:tcBorders>
            <w:vAlign w:val="center"/>
          </w:tcPr>
          <w:p w14:paraId="0CEC922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 xml:space="preserve">TN </w:t>
            </w:r>
          </w:p>
          <w:p w14:paraId="6AAED214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 xml:space="preserve">(g </w:t>
            </w:r>
          </w:p>
          <w:p w14:paraId="4FBE3E2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52" w:type="pct"/>
            <w:tcBorders>
              <w:bottom w:val="single" w:color="auto" w:sz="6" w:space="0"/>
            </w:tcBorders>
            <w:vAlign w:val="center"/>
          </w:tcPr>
          <w:p w14:paraId="506345C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 xml:space="preserve">TP </w:t>
            </w:r>
          </w:p>
          <w:p w14:paraId="0B795E9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(g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58" w:type="pct"/>
            <w:tcBorders>
              <w:bottom w:val="single" w:color="auto" w:sz="6" w:space="0"/>
            </w:tcBorders>
            <w:vAlign w:val="center"/>
          </w:tcPr>
          <w:p w14:paraId="4A2F1C5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DOC (mg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27" w:type="pct"/>
            <w:tcBorders>
              <w:bottom w:val="single" w:color="auto" w:sz="6" w:space="0"/>
            </w:tcBorders>
            <w:vAlign w:val="center"/>
          </w:tcPr>
          <w:p w14:paraId="0C5E88F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AVP (mg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52" w:type="pct"/>
            <w:tcBorders>
              <w:bottom w:val="single" w:color="auto" w:sz="6" w:space="0"/>
            </w:tcBorders>
            <w:vAlign w:val="center"/>
          </w:tcPr>
          <w:p w14:paraId="21B8A23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</w:rPr>
              <w:t>NO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vertAlign w:val="subscript"/>
              </w:rPr>
              <w:t>3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vertAlign w:val="superscript"/>
              </w:rPr>
              <w:t>−</w:t>
            </w:r>
            <w:r>
              <w:rPr>
                <w:rStyle w:val="13"/>
                <w:rFonts w:hint="default" w:ascii="Times New Roman" w:hAnsi="Times New Roman" w:eastAsia="Times New Roman" w:cs="Times New Roman"/>
                <w:kern w:val="0"/>
                <w:sz w:val="24"/>
                <w:szCs w:val="24"/>
                <w:vertAlign w:val="baseline"/>
                <w:lang w:bidi="ar"/>
              </w:rPr>
              <w:t xml:space="preserve">-N 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(mg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60" w:type="pct"/>
            <w:tcBorders>
              <w:bottom w:val="single" w:color="auto" w:sz="6" w:space="0"/>
            </w:tcBorders>
            <w:vAlign w:val="center"/>
          </w:tcPr>
          <w:p w14:paraId="43345DA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</w:rPr>
              <w:t>NH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vertAlign w:val="subscript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kern w:val="0"/>
                <w:sz w:val="24"/>
                <w:szCs w:val="24"/>
                <w:vertAlign w:val="superscript"/>
              </w:rPr>
              <w:t>+</w:t>
            </w:r>
            <w:r>
              <w:rPr>
                <w:rStyle w:val="13"/>
                <w:rFonts w:hint="default" w:ascii="Times New Roman" w:hAnsi="Times New Roman" w:eastAsia="Times New Roman" w:cs="Times New Roman"/>
                <w:kern w:val="0"/>
                <w:sz w:val="24"/>
                <w:szCs w:val="24"/>
                <w:vertAlign w:val="baseline"/>
                <w:lang w:bidi="ar"/>
              </w:rPr>
              <w:t xml:space="preserve">-N 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(mg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60" w:type="pct"/>
            <w:tcBorders>
              <w:bottom w:val="single" w:color="auto" w:sz="6" w:space="0"/>
            </w:tcBorders>
            <w:vAlign w:val="center"/>
          </w:tcPr>
          <w:p w14:paraId="4AF93CD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MBC (mg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55" w:type="pct"/>
            <w:tcBorders>
              <w:bottom w:val="single" w:color="auto" w:sz="6" w:space="0"/>
            </w:tcBorders>
            <w:vAlign w:val="center"/>
          </w:tcPr>
          <w:p w14:paraId="56A0AD6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MBN (mg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50" w:type="pct"/>
            <w:tcBorders>
              <w:bottom w:val="single" w:color="auto" w:sz="6" w:space="0"/>
            </w:tcBorders>
            <w:vAlign w:val="center"/>
          </w:tcPr>
          <w:p w14:paraId="6D29D87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MBP (mg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60" w:type="pct"/>
            <w:tcBorders>
              <w:bottom w:val="single" w:color="auto" w:sz="6" w:space="0"/>
            </w:tcBorders>
            <w:vAlign w:val="center"/>
          </w:tcPr>
          <w:p w14:paraId="7962D52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Ca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bscript"/>
                <w:lang w:bidi="ar"/>
              </w:rPr>
              <w:t>exe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 xml:space="preserve"> (cmol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  <w:tc>
          <w:tcPr>
            <w:tcW w:w="260" w:type="pct"/>
            <w:tcBorders>
              <w:bottom w:val="single" w:color="auto" w:sz="6" w:space="0"/>
            </w:tcBorders>
            <w:vAlign w:val="center"/>
          </w:tcPr>
          <w:p w14:paraId="5F9722C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Mg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bscript"/>
                <w:lang w:bidi="ar"/>
              </w:rPr>
              <w:t xml:space="preserve">exe 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(cmol kg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vertAlign w:val="superscript"/>
                <w:lang w:bidi="ar"/>
              </w:rPr>
              <w:t>−1</w:t>
            </w:r>
            <w:r>
              <w:rPr>
                <w:rFonts w:hint="default" w:ascii="Times New Roman" w:hAnsi="Times New Roman" w:eastAsia="Times New Roman" w:cs="Times New Roman"/>
                <w:color w:val="000000"/>
                <w:kern w:val="0"/>
                <w:sz w:val="24"/>
                <w:szCs w:val="24"/>
                <w:lang w:bidi="ar"/>
              </w:rPr>
              <w:t>)</w:t>
            </w:r>
          </w:p>
        </w:tc>
      </w:tr>
      <w:tr w14:paraId="55223FE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334" w:type="pct"/>
            <w:vMerge w:val="restar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5CF2B5D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Cropla</w:t>
            </w: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n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d</w:t>
            </w:r>
          </w:p>
        </w:tc>
        <w:tc>
          <w:tcPr>
            <w:tcW w:w="438" w:type="pct"/>
            <w:tcBorders>
              <w:top w:val="single" w:color="auto" w:sz="6" w:space="0"/>
              <w:tl2br w:val="nil"/>
              <w:tr2bl w:val="nil"/>
            </w:tcBorders>
            <w:shd w:val="clear" w:color="auto" w:fill="auto"/>
            <w:vAlign w:val="center"/>
          </w:tcPr>
          <w:p w14:paraId="66372A75">
            <w:pPr>
              <w:widowControl/>
              <w:snapToGrid w:val="0"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Fusarium</w:t>
            </w:r>
          </w:p>
        </w:tc>
        <w:tc>
          <w:tcPr>
            <w:tcW w:w="232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6D64C88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0.268</w:t>
            </w:r>
          </w:p>
        </w:tc>
        <w:tc>
          <w:tcPr>
            <w:tcW w:w="250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4E6DF72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-0.422</w:t>
            </w:r>
          </w:p>
        </w:tc>
        <w:tc>
          <w:tcPr>
            <w:tcW w:w="232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6BB0573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0.468</w:t>
            </w:r>
          </w:p>
        </w:tc>
        <w:tc>
          <w:tcPr>
            <w:tcW w:w="232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670F632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0.117</w:t>
            </w:r>
          </w:p>
        </w:tc>
        <w:tc>
          <w:tcPr>
            <w:tcW w:w="255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545AA3A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-0.054</w:t>
            </w:r>
          </w:p>
        </w:tc>
        <w:tc>
          <w:tcPr>
            <w:tcW w:w="242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3445467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0.394</w:t>
            </w:r>
          </w:p>
        </w:tc>
        <w:tc>
          <w:tcPr>
            <w:tcW w:w="240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60ADF6C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0.020</w:t>
            </w:r>
          </w:p>
        </w:tc>
        <w:tc>
          <w:tcPr>
            <w:tcW w:w="252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0CE2556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-0.317</w:t>
            </w:r>
          </w:p>
        </w:tc>
        <w:tc>
          <w:tcPr>
            <w:tcW w:w="258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61F2B04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-0.332</w:t>
            </w:r>
          </w:p>
        </w:tc>
        <w:tc>
          <w:tcPr>
            <w:tcW w:w="227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36614A3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0.003</w:t>
            </w:r>
          </w:p>
        </w:tc>
        <w:tc>
          <w:tcPr>
            <w:tcW w:w="252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4D680EB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-0.281</w:t>
            </w:r>
          </w:p>
        </w:tc>
        <w:tc>
          <w:tcPr>
            <w:tcW w:w="260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2C0894C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-0.484</w:t>
            </w:r>
          </w:p>
        </w:tc>
        <w:tc>
          <w:tcPr>
            <w:tcW w:w="260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6040BFD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0.312</w:t>
            </w:r>
          </w:p>
        </w:tc>
        <w:tc>
          <w:tcPr>
            <w:tcW w:w="255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2F0D106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0.038</w:t>
            </w:r>
          </w:p>
        </w:tc>
        <w:tc>
          <w:tcPr>
            <w:tcW w:w="250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233BCD3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0.322</w:t>
            </w:r>
          </w:p>
        </w:tc>
        <w:tc>
          <w:tcPr>
            <w:tcW w:w="260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483D540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0.389</w:t>
            </w:r>
          </w:p>
        </w:tc>
        <w:tc>
          <w:tcPr>
            <w:tcW w:w="260" w:type="pct"/>
            <w:tcBorders>
              <w:top w:val="single" w:color="auto" w:sz="6" w:space="0"/>
              <w:tl2br w:val="nil"/>
              <w:tr2bl w:val="nil"/>
            </w:tcBorders>
            <w:vAlign w:val="center"/>
          </w:tcPr>
          <w:p w14:paraId="73CCA91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0.887</w:t>
            </w:r>
          </w:p>
          <w:p w14:paraId="0D7ED0F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</w:tr>
      <w:tr w14:paraId="518D201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1DFA946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1B12B3">
            <w:pPr>
              <w:widowControl/>
              <w:snapToGrid w:val="0"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Paraisaria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76A91F1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-0.213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511B7D5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-0.643*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26A367E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0.612*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65D64D8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0.605*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696925D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-0.395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01DE3F6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-0.297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4632AA5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-0.237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20BD51E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0.661*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19FBDF4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-0.532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6EB1E19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0.103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3928312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-0.439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55F3649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0.108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566B52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0.235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0040207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0.340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372933F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-0.348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42BC5FC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-0.072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4FB4437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-0.182</w:t>
            </w:r>
          </w:p>
        </w:tc>
      </w:tr>
      <w:tr w14:paraId="3EFF3FE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2E14255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5E92311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Trichoderma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6BF3204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0.577*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692B6E6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-0.420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42387C3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0.430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0C01B59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0.269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38A09F3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-0.186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0508419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0.549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28C9246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0.302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4787835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0.096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34C6E30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-0.303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4D01048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0.355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3B1849B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-0.642*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2DD20AE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0.357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6DF892E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0.342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7427E1E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0.036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3913750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0.438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3A7C5F7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-0.143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5067F3C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0.037</w:t>
            </w:r>
          </w:p>
        </w:tc>
      </w:tr>
      <w:tr w14:paraId="06B4A57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6143665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BB221A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Actinomucor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3318263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-0.444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408020D1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0.851</w:t>
            </w:r>
          </w:p>
          <w:p w14:paraId="0E77DB4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2723F51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-0.844</w:t>
            </w:r>
          </w:p>
          <w:p w14:paraId="297EDD2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02F6306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-0.656*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39ABAB1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0.390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09CFA31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-0.355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7DB0A55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-0.042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7CC4ABD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-0.330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2002174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0.619*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0B43B81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-0.404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3FFB08A7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0.795</w:t>
            </w:r>
          </w:p>
          <w:p w14:paraId="1C87B98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1DE50EC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0.014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7743AC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-0.496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41010D9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-0.185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60730D0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-0.115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38C7C81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0.115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63531E0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-0.208</w:t>
            </w:r>
          </w:p>
        </w:tc>
      </w:tr>
      <w:tr w14:paraId="4B38C30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5B3C069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D6AD12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Chaetomium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4EBA64E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0.705*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5FBECCA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-0.136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35BF47B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0.117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062E1D4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0.179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32260DA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-0.104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78E77A5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0.554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634E3DC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0.349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4BA55FE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-0.057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225CDB8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0.049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5F5E0C1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0.572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36022CC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-0.453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0C7D0CD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0.260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3462443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0.188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38DF969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-0.213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74A224C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0.133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0B69F06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-0.531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A37D6C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-0.286</w:t>
            </w:r>
          </w:p>
        </w:tc>
      </w:tr>
      <w:tr w14:paraId="33238FB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5B9EB8B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21F24A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Chloridium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7858F39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0.690*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0786120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-0.041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3D6E10C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0.032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4286564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0.065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36A9575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0.097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19883AC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0.465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1A4401D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0.196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3E087B1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0.042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6667DCB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0.051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398BB99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0.176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405ABC0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-0.144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3EC35E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0.027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47DCC53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0.098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7B85E6C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-0.127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5AF260EA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0.795</w:t>
            </w:r>
          </w:p>
          <w:p w14:paraId="1F7CD2F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12B52A8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-0.258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4B2DB27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-0.193</w:t>
            </w:r>
          </w:p>
        </w:tc>
      </w:tr>
      <w:tr w14:paraId="3781E42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764E14B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7D55CC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Aspergillus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5F51381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-0.087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49E2BBE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0.568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1A4F611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-0.588*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724B7BF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-0.334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54E0058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0.228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313FFE0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-0.312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7F0230E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-0.339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121B1B9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-0.190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34FEF5B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0.228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3425DA6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0.212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2B38889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0.538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32DD0DA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0.309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6560AE3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-0.468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4908F7F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-0.315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781E3D4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-0.256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3B210E7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-0.127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E344D2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-0.363</w:t>
            </w:r>
          </w:p>
        </w:tc>
      </w:tr>
      <w:tr w14:paraId="64178CF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0D19C0F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0BE087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Phialocephala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52B1620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0.314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7A09745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-0.259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57C1EFD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0.237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461C20F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0.283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402A881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0.075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3AB3AFB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0.660*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1A683B9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0.518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2BC320B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-0.127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77CA046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-0.243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1C180F6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0.202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6212D0F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-0.399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06E817B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-0.162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10E3460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0.647*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7A01BC3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0.496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2F9DEBF0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0.794</w:t>
            </w:r>
          </w:p>
          <w:p w14:paraId="58710FF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047E059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0.477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1A8642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0.381</w:t>
            </w:r>
          </w:p>
        </w:tc>
      </w:tr>
      <w:tr w14:paraId="63C0CBB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334" w:type="pct"/>
            <w:vMerge w:val="restart"/>
            <w:tcBorders>
              <w:tl2br w:val="nil"/>
              <w:tr2bl w:val="nil"/>
            </w:tcBorders>
            <w:vAlign w:val="center"/>
          </w:tcPr>
          <w:p w14:paraId="7687437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>Forest</w:t>
            </w: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34B387">
            <w:pPr>
              <w:widowControl/>
              <w:snapToGrid w:val="0"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Fusarium</w:t>
            </w:r>
          </w:p>
        </w:tc>
        <w:tc>
          <w:tcPr>
            <w:tcW w:w="2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D826D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-0.128</w:t>
            </w:r>
          </w:p>
        </w:tc>
        <w:tc>
          <w:tcPr>
            <w:tcW w:w="2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D562BE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-0.301</w:t>
            </w:r>
          </w:p>
        </w:tc>
        <w:tc>
          <w:tcPr>
            <w:tcW w:w="2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DEAF5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0.190</w:t>
            </w:r>
          </w:p>
        </w:tc>
        <w:tc>
          <w:tcPr>
            <w:tcW w:w="2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FA149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0.475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F5D41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0.252</w:t>
            </w:r>
          </w:p>
        </w:tc>
        <w:tc>
          <w:tcPr>
            <w:tcW w:w="24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D5E59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-0.371</w:t>
            </w:r>
          </w:p>
        </w:tc>
        <w:tc>
          <w:tcPr>
            <w:tcW w:w="2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D4F7D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0.436</w:t>
            </w:r>
          </w:p>
        </w:tc>
        <w:tc>
          <w:tcPr>
            <w:tcW w:w="2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C35D3B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-0.181</w:t>
            </w:r>
          </w:p>
        </w:tc>
        <w:tc>
          <w:tcPr>
            <w:tcW w:w="25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8080C0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-0.350</w:t>
            </w:r>
          </w:p>
        </w:tc>
        <w:tc>
          <w:tcPr>
            <w:tcW w:w="2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C2BF7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-0.311</w:t>
            </w:r>
          </w:p>
        </w:tc>
        <w:tc>
          <w:tcPr>
            <w:tcW w:w="25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37036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0.380</w:t>
            </w:r>
          </w:p>
        </w:tc>
        <w:tc>
          <w:tcPr>
            <w:tcW w:w="2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8B615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0.425</w:t>
            </w:r>
          </w:p>
        </w:tc>
        <w:tc>
          <w:tcPr>
            <w:tcW w:w="2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21F9F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0.018</w:t>
            </w:r>
          </w:p>
        </w:tc>
        <w:tc>
          <w:tcPr>
            <w:tcW w:w="2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7E099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-0.135</w:t>
            </w:r>
          </w:p>
        </w:tc>
        <w:tc>
          <w:tcPr>
            <w:tcW w:w="2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41949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-0.122</w:t>
            </w:r>
          </w:p>
        </w:tc>
        <w:tc>
          <w:tcPr>
            <w:tcW w:w="2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EDF3F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0.462</w:t>
            </w:r>
          </w:p>
        </w:tc>
        <w:tc>
          <w:tcPr>
            <w:tcW w:w="26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B6254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-0.003</w:t>
            </w:r>
          </w:p>
        </w:tc>
      </w:tr>
      <w:tr w14:paraId="38AB2D1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76540AC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2EC306">
            <w:pPr>
              <w:widowControl/>
              <w:snapToGrid w:val="0"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Paraisaria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49FC765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0.127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755524D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0.603*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5E74787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0.172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353E7E5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-0.041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3982AFC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-0.176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659DE75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0.253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75BFE49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0.000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5DB170B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0.092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7B3DD9B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0.386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0ED56AD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0.374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2C717B0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-0.384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18896DB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-0.250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6B4406A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0.399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2BC160A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-0.002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34A5FB4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0.133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5EA4A78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-0.070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6DBAF73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0.011</w:t>
            </w:r>
          </w:p>
        </w:tc>
      </w:tr>
      <w:tr w14:paraId="40C6CA0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19EE582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B78C01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Trichoderma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0782EE0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-0.461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44F2A9C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-0.230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2C6847A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0.421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3792B8E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0.233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12CB3AF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0.361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19A234E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-0.218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7ED36E1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0.216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10330D6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-0.218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1194C50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-0.250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1356D33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-0.391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04F1B7A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0.152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481E5C6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-0.102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4FCAB44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0.047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2E71F23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0.125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6466D2B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0.289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57AEBE6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0.376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65CB3BE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0.501</w:t>
            </w:r>
          </w:p>
        </w:tc>
      </w:tr>
      <w:tr w14:paraId="011BF29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2540C9E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8E8393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Actinomucor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135A846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-0.135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12955F3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-0.296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0773BDD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0.102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7E46C5A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0.544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7C19B51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0.168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0145255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-0.121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54B59F4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0.180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56ABE3C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-0.191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1B4EE43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0.127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3C9633C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-0.172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694C2CC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0.469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2A5FD5CB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0.831</w:t>
            </w:r>
          </w:p>
          <w:p w14:paraId="3999A95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5702F56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-0.315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278C649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-0.060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4FFC440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-0.059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1BCAC9D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0.398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4DAD016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-0.039</w:t>
            </w:r>
          </w:p>
        </w:tc>
      </w:tr>
      <w:tr w14:paraId="626B2CC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28371FD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CE4F47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Chaetomium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36C4550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-0.369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24FE19C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-0.207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432F97E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0.286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13E40E2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0.519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2EFFCAB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0.398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261041B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0.099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58B6F48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0.372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7DCEFAE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-0.220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087DAF9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-0.071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58C6FF9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-0.302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654715D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0.270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31EEEB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0.594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04B7DE9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0.180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1CE3C62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0.332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693500C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0.316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316BF13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0.638*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1511AEC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0.354</w:t>
            </w:r>
          </w:p>
        </w:tc>
      </w:tr>
      <w:tr w14:paraId="69D9D6E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44A1033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052EAB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Chloridium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11DC403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0.592*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499885F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0.314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7B58954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-0.593*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1064576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-0.611*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7479FFA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-0.506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07529A5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0.293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06F6E2A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-0.649*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4862EB1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0.281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15E21FA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0.414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1EE465D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0.588*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3B24AB3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-0.309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08C97EA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-0.262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350D8BF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-0.267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63BE4EE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-0.122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16E5D02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-0.353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096F590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-0.795**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0FB690B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-0.609*</w:t>
            </w:r>
          </w:p>
        </w:tc>
      </w:tr>
      <w:tr w14:paraId="1FED2E3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651543E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DA469C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Aspergillus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7FD3C52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0.009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7A3E89E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0.105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4C3E74E8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-0.741</w:t>
            </w:r>
          </w:p>
          <w:p w14:paraId="1317D57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14648F92"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-0.723</w:t>
            </w:r>
          </w:p>
          <w:p w14:paraId="70E4920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**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0BC21286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0.176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2F4D503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-0.066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440ADD91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-0.463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6FE2D51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0.594*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6C16F11B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-0.254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472C99C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-0.349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1513988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-0.411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2BCFEA02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-0.190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62511C9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-0.112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5CC2290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0.322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1FAD453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-0.151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55452DF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-0.441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5A02290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0.064</w:t>
            </w:r>
          </w:p>
        </w:tc>
      </w:tr>
      <w:tr w14:paraId="0968C95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34" w:type="pct"/>
            <w:vMerge w:val="continue"/>
            <w:tcBorders>
              <w:tl2br w:val="nil"/>
              <w:tr2bl w:val="nil"/>
            </w:tcBorders>
            <w:vAlign w:val="center"/>
          </w:tcPr>
          <w:p w14:paraId="6912B5B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43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D12C9B">
            <w:pPr>
              <w:widowControl/>
              <w:spacing w:line="360" w:lineRule="auto"/>
              <w:jc w:val="center"/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i/>
                <w:iCs/>
                <w:color w:val="000000"/>
                <w:kern w:val="0"/>
                <w:sz w:val="24"/>
                <w:szCs w:val="24"/>
              </w:rPr>
              <w:t>Phialocephala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2CA8FFF7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0.412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6A706F69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0.056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766EF05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-0.168</w:t>
            </w:r>
          </w:p>
        </w:tc>
        <w:tc>
          <w:tcPr>
            <w:tcW w:w="232" w:type="pct"/>
            <w:tcBorders>
              <w:tl2br w:val="nil"/>
              <w:tr2bl w:val="nil"/>
            </w:tcBorders>
            <w:vAlign w:val="center"/>
          </w:tcPr>
          <w:p w14:paraId="1906908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-0.268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2BE41005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-0.668*</w:t>
            </w:r>
          </w:p>
        </w:tc>
        <w:tc>
          <w:tcPr>
            <w:tcW w:w="242" w:type="pct"/>
            <w:tcBorders>
              <w:tl2br w:val="nil"/>
              <w:tr2bl w:val="nil"/>
            </w:tcBorders>
            <w:vAlign w:val="center"/>
          </w:tcPr>
          <w:p w14:paraId="67475C64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0.613*</w:t>
            </w:r>
          </w:p>
        </w:tc>
        <w:tc>
          <w:tcPr>
            <w:tcW w:w="240" w:type="pct"/>
            <w:tcBorders>
              <w:tl2br w:val="nil"/>
              <w:tr2bl w:val="nil"/>
            </w:tcBorders>
            <w:vAlign w:val="center"/>
          </w:tcPr>
          <w:p w14:paraId="37B05A9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-0.340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03905323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-0.018</w:t>
            </w:r>
          </w:p>
        </w:tc>
        <w:tc>
          <w:tcPr>
            <w:tcW w:w="258" w:type="pct"/>
            <w:tcBorders>
              <w:tl2br w:val="nil"/>
              <w:tr2bl w:val="nil"/>
            </w:tcBorders>
            <w:vAlign w:val="center"/>
          </w:tcPr>
          <w:p w14:paraId="52D217F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0.487</w:t>
            </w:r>
          </w:p>
        </w:tc>
        <w:tc>
          <w:tcPr>
            <w:tcW w:w="227" w:type="pct"/>
            <w:tcBorders>
              <w:tl2br w:val="nil"/>
              <w:tr2bl w:val="nil"/>
            </w:tcBorders>
            <w:vAlign w:val="center"/>
          </w:tcPr>
          <w:p w14:paraId="60EF408A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0.705*</w:t>
            </w:r>
          </w:p>
        </w:tc>
        <w:tc>
          <w:tcPr>
            <w:tcW w:w="252" w:type="pct"/>
            <w:tcBorders>
              <w:tl2br w:val="nil"/>
              <w:tr2bl w:val="nil"/>
            </w:tcBorders>
            <w:vAlign w:val="center"/>
          </w:tcPr>
          <w:p w14:paraId="558BE318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-0.100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293FE4F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-0.206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329020C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-0.152</w:t>
            </w:r>
          </w:p>
        </w:tc>
        <w:tc>
          <w:tcPr>
            <w:tcW w:w="255" w:type="pct"/>
            <w:tcBorders>
              <w:tl2br w:val="nil"/>
              <w:tr2bl w:val="nil"/>
            </w:tcBorders>
            <w:vAlign w:val="center"/>
          </w:tcPr>
          <w:p w14:paraId="5E4714F0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-0.201</w:t>
            </w:r>
          </w:p>
        </w:tc>
        <w:tc>
          <w:tcPr>
            <w:tcW w:w="250" w:type="pct"/>
            <w:tcBorders>
              <w:tl2br w:val="nil"/>
              <w:tr2bl w:val="nil"/>
            </w:tcBorders>
            <w:vAlign w:val="center"/>
          </w:tcPr>
          <w:p w14:paraId="67FB2B6E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-0.053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29BDF88C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-0.516</w:t>
            </w:r>
          </w:p>
        </w:tc>
        <w:tc>
          <w:tcPr>
            <w:tcW w:w="260" w:type="pct"/>
            <w:tcBorders>
              <w:tl2br w:val="nil"/>
              <w:tr2bl w:val="nil"/>
            </w:tcBorders>
            <w:vAlign w:val="center"/>
          </w:tcPr>
          <w:p w14:paraId="77F4E7AD">
            <w:pPr>
              <w:widowControl/>
              <w:jc w:val="center"/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bidi="ar"/>
              </w:rPr>
              <w:t>-0.406</w:t>
            </w:r>
          </w:p>
        </w:tc>
      </w:tr>
    </w:tbl>
    <w:p w14:paraId="1401D5D2">
      <w:pPr>
        <w:rPr>
          <w:rFonts w:cs="Times New Roman"/>
        </w:rPr>
      </w:pPr>
    </w:p>
    <w:p w14:paraId="25749562">
      <w:pPr>
        <w:snapToGrid w:val="0"/>
        <w:spacing w:line="360" w:lineRule="auto"/>
      </w:pPr>
      <w:r>
        <w:rPr>
          <w:rFonts w:hint="eastAsia"/>
        </w:rPr>
        <w:t xml:space="preserve">* Represent significant differences at </w:t>
      </w:r>
      <w:r>
        <w:rPr>
          <w:rFonts w:hint="eastAsia" w:cs="Times New Roman"/>
          <w:i/>
          <w:iCs/>
        </w:rPr>
        <w:t>p</w:t>
      </w:r>
      <w:r>
        <w:rPr>
          <w:rFonts w:cs="Times New Roman"/>
          <w:i/>
          <w:iCs/>
        </w:rPr>
        <w:t xml:space="preserve"> ≤ 0.05</w:t>
      </w:r>
      <w:r>
        <w:rPr>
          <w:rFonts w:hint="eastAsia"/>
        </w:rPr>
        <w:t xml:space="preserve">. </w:t>
      </w:r>
    </w:p>
    <w:p w14:paraId="04939E02">
      <w:pPr>
        <w:snapToGrid w:val="0"/>
        <w:spacing w:line="360" w:lineRule="auto"/>
      </w:pPr>
      <w:r>
        <w:rPr>
          <w:rFonts w:hint="eastAsia"/>
        </w:rPr>
        <w:t>** Represent significant differences at</w:t>
      </w:r>
      <w:r>
        <w:rPr>
          <w:rFonts w:hint="eastAsia"/>
          <w:i/>
          <w:iCs/>
        </w:rPr>
        <w:t xml:space="preserve"> </w:t>
      </w:r>
      <w:r>
        <w:rPr>
          <w:rFonts w:hint="eastAsia" w:cs="Times New Roman"/>
          <w:i/>
          <w:iCs/>
        </w:rPr>
        <w:t>p</w:t>
      </w:r>
      <w:r>
        <w:rPr>
          <w:rFonts w:cs="Times New Roman"/>
          <w:i/>
          <w:iCs/>
        </w:rPr>
        <w:t xml:space="preserve"> ≤ 0.0</w:t>
      </w:r>
      <w:r>
        <w:rPr>
          <w:rFonts w:hint="eastAsia" w:cs="Times New Roman"/>
          <w:i/>
          <w:iCs/>
        </w:rPr>
        <w:t>1</w:t>
      </w:r>
      <w:r>
        <w:rPr>
          <w:rFonts w:hint="eastAsia"/>
        </w:rPr>
        <w:t>.</w:t>
      </w:r>
    </w:p>
    <w:p w14:paraId="504122BF">
      <w:pPr>
        <w:rPr>
          <w:rFonts w:cs="Times New Roman"/>
          <w:b/>
          <w:bCs/>
        </w:rPr>
        <w:sectPr>
          <w:pgSz w:w="16838" w:h="11906" w:orient="landscape"/>
          <w:pgMar w:top="1803" w:right="1440" w:bottom="1803" w:left="144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docGrid w:type="lines" w:linePitch="332" w:charSpace="0"/>
        </w:sectPr>
      </w:pPr>
      <w:r>
        <w:rPr>
          <w:rFonts w:cs="Times New Roman"/>
          <w:b/>
          <w:bCs/>
        </w:rPr>
        <w:br w:type="page"/>
      </w:r>
    </w:p>
    <w:p w14:paraId="4AA4DB9A">
      <w:pPr>
        <w:adjustRightInd w:val="0"/>
        <w:snapToGrid w:val="0"/>
        <w:spacing w:line="360" w:lineRule="auto"/>
        <w:rPr>
          <w:rFonts w:hint="eastAsia" w:eastAsia="宋体" w:cs="Times New Roman"/>
          <w:color w:val="000000"/>
          <w:kern w:val="0"/>
        </w:rPr>
      </w:pPr>
      <w:r>
        <w:rPr>
          <w:rFonts w:hint="eastAsia" w:eastAsia="宋体" w:cs="Times New Roman"/>
          <w:color w:val="000000"/>
          <w:kern w:val="0"/>
        </w:rPr>
        <w:drawing>
          <wp:inline distT="0" distB="0" distL="114300" distR="114300">
            <wp:extent cx="5264150" cy="2103120"/>
            <wp:effectExtent l="0" t="0" r="6350" b="5080"/>
            <wp:docPr id="1" name="图片 1" descr="真菌-排放通量。7.21（1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真菌-排放通量。7.21（1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921A5">
      <w:pPr>
        <w:rPr>
          <w:rFonts w:eastAsia="宋体" w:cs="Times New Roman"/>
          <w:b/>
          <w:bCs/>
          <w:color w:val="000000"/>
          <w:kern w:val="0"/>
        </w:rPr>
      </w:pPr>
      <w:r>
        <w:rPr>
          <w:rFonts w:hint="eastAsia" w:eastAsia="宋体" w:cs="Times New Roman"/>
          <w:color w:val="000000"/>
          <w:kern w:val="0"/>
        </w:rPr>
        <w:t>F</w:t>
      </w:r>
      <w:r>
        <w:rPr>
          <w:rFonts w:eastAsia="宋体" w:cs="Times New Roman"/>
          <w:color w:val="000000"/>
          <w:kern w:val="0"/>
          <w:lang w:eastAsia="en-GB"/>
        </w:rPr>
        <w:t>ig</w:t>
      </w:r>
      <w:r>
        <w:rPr>
          <w:rFonts w:hint="eastAsia" w:eastAsia="宋体" w:cs="Times New Roman"/>
          <w:color w:val="000000"/>
          <w:kern w:val="0"/>
        </w:rPr>
        <w:t>.</w:t>
      </w:r>
      <w:r>
        <w:rPr>
          <w:rFonts w:eastAsia="宋体" w:cs="Times New Roman"/>
          <w:color w:val="000000"/>
          <w:kern w:val="0"/>
          <w:lang w:eastAsia="en-GB"/>
        </w:rPr>
        <w:t xml:space="preserve"> </w:t>
      </w:r>
      <w:r>
        <w:rPr>
          <w:rFonts w:hint="eastAsia" w:eastAsia="宋体" w:cs="Times New Roman"/>
          <w:color w:val="000000"/>
          <w:kern w:val="0"/>
        </w:rPr>
        <w:t>S1. Temporal dynamics of N</w:t>
      </w:r>
      <w:r>
        <w:rPr>
          <w:rFonts w:hint="eastAsia" w:eastAsia="宋体" w:cs="Times New Roman"/>
          <w:color w:val="000000"/>
          <w:kern w:val="0"/>
          <w:vertAlign w:val="subscript"/>
        </w:rPr>
        <w:t>2</w:t>
      </w:r>
      <w:r>
        <w:rPr>
          <w:rFonts w:hint="eastAsia" w:eastAsia="宋体" w:cs="Times New Roman"/>
          <w:color w:val="000000"/>
          <w:kern w:val="0"/>
        </w:rPr>
        <w:t>O flux in different inhibition treatments of cropland (</w:t>
      </w:r>
      <w:r>
        <w:rPr>
          <w:rFonts w:hint="eastAsia" w:eastAsia="宋体" w:cs="Times New Roman"/>
          <w:color w:val="000000"/>
          <w:kern w:val="0"/>
          <w:lang w:val="en-US" w:eastAsia="zh-CN"/>
        </w:rPr>
        <w:t>A</w:t>
      </w:r>
      <w:r>
        <w:rPr>
          <w:rFonts w:hint="eastAsia" w:eastAsia="宋体" w:cs="Times New Roman"/>
          <w:color w:val="000000"/>
          <w:kern w:val="0"/>
        </w:rPr>
        <w:t>) and forest (</w:t>
      </w:r>
      <w:r>
        <w:rPr>
          <w:rFonts w:hint="eastAsia" w:eastAsia="宋体" w:cs="Times New Roman"/>
          <w:color w:val="000000"/>
          <w:kern w:val="0"/>
          <w:lang w:val="en-US" w:eastAsia="zh-CN"/>
        </w:rPr>
        <w:t>B</w:t>
      </w:r>
      <w:r>
        <w:rPr>
          <w:rFonts w:hint="eastAsia" w:eastAsia="宋体" w:cs="Times New Roman"/>
          <w:color w:val="000000"/>
          <w:kern w:val="0"/>
        </w:rPr>
        <w:t xml:space="preserve">) during incubation for 48 hours. Soil microcosms were amended with </w:t>
      </w:r>
      <w:r>
        <w:rPr>
          <w:rFonts w:hint="eastAsia" w:eastAsia="宋体" w:cs="Times New Roman"/>
          <w:color w:val="000000"/>
          <w:kern w:val="0"/>
          <w:lang w:val="en-US" w:eastAsia="zh-CN"/>
        </w:rPr>
        <w:t xml:space="preserve">a </w:t>
      </w:r>
      <w:r>
        <w:rPr>
          <w:rFonts w:hint="eastAsia" w:eastAsia="宋体" w:cs="Times New Roman"/>
          <w:color w:val="000000"/>
          <w:kern w:val="0"/>
        </w:rPr>
        <w:t>control (sterilized water), streptomycin, cycloheximide, and both streptomycin and cycloheximide. Different lowercase letters denote</w:t>
      </w:r>
      <w:r>
        <w:rPr>
          <w:rFonts w:hint="eastAsia" w:eastAsia="宋体" w:cs="Times New Roman"/>
          <w:color w:val="000000"/>
          <w:kern w:val="0"/>
          <w:lang w:val="en-US" w:eastAsia="zh-CN"/>
        </w:rPr>
        <w:t xml:space="preserve"> a</w:t>
      </w:r>
      <w:r>
        <w:rPr>
          <w:rFonts w:hint="eastAsia" w:eastAsia="宋体" w:cs="Times New Roman"/>
          <w:color w:val="000000"/>
          <w:kern w:val="0"/>
        </w:rPr>
        <w:t xml:space="preserve"> significant difference at </w:t>
      </w:r>
      <w:r>
        <w:rPr>
          <w:rFonts w:hint="eastAsia" w:eastAsia="宋体" w:cs="Times New Roman"/>
          <w:i/>
          <w:iCs/>
          <w:color w:val="000000"/>
          <w:kern w:val="0"/>
        </w:rPr>
        <w:t>p &lt; 0.05</w:t>
      </w:r>
      <w:r>
        <w:rPr>
          <w:rFonts w:hint="eastAsia" w:eastAsia="宋体" w:cs="Times New Roman"/>
          <w:color w:val="000000"/>
          <w:kern w:val="0"/>
        </w:rPr>
        <w:t xml:space="preserve"> among different treatments. "ns" means no significant difference.</w:t>
      </w:r>
      <w:r>
        <w:rPr>
          <w:rFonts w:eastAsia="宋体" w:cs="Times New Roman"/>
          <w:b/>
          <w:bCs/>
          <w:color w:val="000000"/>
          <w:kern w:val="0"/>
        </w:rPr>
        <w:br w:type="page"/>
      </w:r>
    </w:p>
    <w:p w14:paraId="5C8CA47C">
      <w:pPr>
        <w:spacing w:line="360" w:lineRule="auto"/>
        <w:rPr>
          <w:rFonts w:eastAsia="宋体" w:cs="Times New Roman"/>
          <w:b/>
          <w:bCs/>
          <w:color w:val="000000"/>
          <w:kern w:val="0"/>
        </w:rPr>
      </w:pPr>
      <w:r>
        <w:rPr>
          <w:rFonts w:eastAsia="宋体" w:cs="Times New Roman"/>
          <w:b/>
          <w:bCs/>
          <w:color w:val="000000"/>
          <w:kern w:val="0"/>
        </w:rPr>
        <w:t>R</w:t>
      </w:r>
      <w:r>
        <w:rPr>
          <w:rFonts w:hint="eastAsia" w:eastAsia="宋体" w:cs="Times New Roman"/>
          <w:b/>
          <w:bCs/>
          <w:color w:val="000000"/>
          <w:kern w:val="0"/>
        </w:rPr>
        <w:t>eferences</w:t>
      </w:r>
    </w:p>
    <w:p w14:paraId="1A8F1851">
      <w:pPr>
        <w:pStyle w:val="9"/>
        <w:spacing w:line="360" w:lineRule="auto"/>
        <w:ind w:left="720" w:hanging="720"/>
      </w:pPr>
      <w:r>
        <w:t>Chen, H. H., Shi, W., 2017. Opening up the N</w:t>
      </w:r>
      <w:r>
        <w:rPr>
          <w:vertAlign w:val="subscript"/>
        </w:rPr>
        <w:t>2</w:t>
      </w:r>
      <w:r>
        <w:t xml:space="preserve">O-producing fungal community in an agricultural soil with a cytochrome p450nor-based primer tool. </w:t>
      </w:r>
      <w:r>
        <w:rPr>
          <w:rFonts w:hint="eastAsia"/>
        </w:rPr>
        <w:t>Applied Soil Ecology</w:t>
      </w:r>
      <w:r>
        <w:rPr>
          <w:i/>
        </w:rPr>
        <w:t xml:space="preserve"> </w:t>
      </w:r>
      <w:r>
        <w:t xml:space="preserve">119, 392-395. </w:t>
      </w:r>
    </w:p>
    <w:p w14:paraId="0E46B4D6">
      <w:pPr>
        <w:pStyle w:val="9"/>
        <w:spacing w:line="360" w:lineRule="auto"/>
        <w:ind w:left="720" w:hanging="720"/>
      </w:pPr>
      <w:r>
        <w:t>Long, A., Song, B., Fridey, K., Silva, A., 2015. Detection and diversity of copper containing nitrite reductase genes (</w:t>
      </w:r>
      <w:r>
        <w:rPr>
          <w:i/>
        </w:rPr>
        <w:t>nirK</w:t>
      </w:r>
      <w:r>
        <w:t xml:space="preserve">) in prokaryotic and fungal communities of agricultural soils. </w:t>
      </w:r>
      <w:r>
        <w:rPr>
          <w:rFonts w:hint="eastAsia"/>
        </w:rPr>
        <w:t>FEMS Microbiology Ecology</w:t>
      </w:r>
      <w:r>
        <w:rPr>
          <w:i/>
        </w:rPr>
        <w:t xml:space="preserve"> </w:t>
      </w:r>
      <w:r>
        <w:t>91, 1-9.</w:t>
      </w:r>
    </w:p>
    <w:p w14:paraId="49943C19">
      <w:pPr>
        <w:pStyle w:val="9"/>
        <w:spacing w:line="360" w:lineRule="auto"/>
        <w:ind w:left="720" w:hanging="720"/>
      </w:pPr>
      <w:r>
        <w:t xml:space="preserve">Wei, W., Isobe, K., Shiratori, Y., Nishizawa, T., Ohte, N., Ise, Y., Otsuka, S., Senoo, K., 2015. Development of PCR primers targeting fungal </w:t>
      </w:r>
      <w:r>
        <w:rPr>
          <w:i/>
          <w:iCs/>
        </w:rPr>
        <w:t>nirK</w:t>
      </w:r>
      <w:r>
        <w:t xml:space="preserve"> to study fungal denitrification in the environment.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Soil Biology and Biochemistry</w:t>
      </w:r>
      <w:r>
        <w:rPr>
          <w:rFonts w:hint="eastAsia"/>
          <w:lang w:val="en-US" w:eastAsia="zh-CN"/>
        </w:rPr>
        <w:t xml:space="preserve"> </w:t>
      </w:r>
      <w:r>
        <w:t>81, 282-286.</w:t>
      </w:r>
    </w:p>
    <w:p w14:paraId="56D27A6D">
      <w:pPr>
        <w:spacing w:line="360" w:lineRule="auto"/>
        <w:rPr>
          <w:rFonts w:eastAsia="宋体"/>
        </w:rPr>
      </w:pPr>
    </w:p>
    <w:p w14:paraId="63AF7E4A"/>
    <w:bookmarkEnd w:id="9"/>
    <w:sectPr>
      <w:pgSz w:w="11906" w:h="16838"/>
      <w:pgMar w:top="1440" w:right="1803" w:bottom="144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" w:linePitch="33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ongti SC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DokChampa">
    <w:altName w:val="Microsoft Sans Serif"/>
    <w:panose1 w:val="020B0604020202020204"/>
    <w:charset w:val="DE"/>
    <w:family w:val="swiss"/>
    <w:pitch w:val="default"/>
    <w:sig w:usb0="00000000" w:usb1="00000000" w:usb2="00000000" w:usb3="00000000" w:csb0="00010001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7"/>
  <w:bordersDoNotSurroundHeader w:val="0"/>
  <w:bordersDoNotSurroundFooter w:val="0"/>
  <w:trackRevisions w:val="1"/>
  <w:documentProtection w:enforcement="0"/>
  <w:defaultTabStop w:val="420"/>
  <w:drawingGridVerticalSpacing w:val="16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4F1027"/>
    <w:rsid w:val="000261D2"/>
    <w:rsid w:val="00160926"/>
    <w:rsid w:val="0037331D"/>
    <w:rsid w:val="004F1027"/>
    <w:rsid w:val="005D43D5"/>
    <w:rsid w:val="009537A1"/>
    <w:rsid w:val="00983AC1"/>
    <w:rsid w:val="00AB1EBB"/>
    <w:rsid w:val="00B074F6"/>
    <w:rsid w:val="00B46D0B"/>
    <w:rsid w:val="00C4335D"/>
    <w:rsid w:val="00C51DF5"/>
    <w:rsid w:val="03251C52"/>
    <w:rsid w:val="06593583"/>
    <w:rsid w:val="097862A6"/>
    <w:rsid w:val="0BBA6759"/>
    <w:rsid w:val="11850323"/>
    <w:rsid w:val="12411FD6"/>
    <w:rsid w:val="18D90884"/>
    <w:rsid w:val="1A7A5DFE"/>
    <w:rsid w:val="1A930F26"/>
    <w:rsid w:val="1E36109D"/>
    <w:rsid w:val="1FD707C9"/>
    <w:rsid w:val="233F2A1A"/>
    <w:rsid w:val="23C1395E"/>
    <w:rsid w:val="29D969E6"/>
    <w:rsid w:val="2D300A31"/>
    <w:rsid w:val="2DC91138"/>
    <w:rsid w:val="304D3743"/>
    <w:rsid w:val="31655F81"/>
    <w:rsid w:val="31B45EC9"/>
    <w:rsid w:val="33B94BEE"/>
    <w:rsid w:val="344C75B8"/>
    <w:rsid w:val="345F7508"/>
    <w:rsid w:val="35F40F8A"/>
    <w:rsid w:val="3CEA0193"/>
    <w:rsid w:val="40C5552F"/>
    <w:rsid w:val="4370038B"/>
    <w:rsid w:val="44CF6344"/>
    <w:rsid w:val="45337098"/>
    <w:rsid w:val="4A767096"/>
    <w:rsid w:val="4CA84651"/>
    <w:rsid w:val="4E6879C7"/>
    <w:rsid w:val="503D3D01"/>
    <w:rsid w:val="5AD2292F"/>
    <w:rsid w:val="5DF75789"/>
    <w:rsid w:val="5F311C7D"/>
    <w:rsid w:val="60DB1C73"/>
    <w:rsid w:val="62724313"/>
    <w:rsid w:val="65461273"/>
    <w:rsid w:val="666F593F"/>
    <w:rsid w:val="66A568FD"/>
    <w:rsid w:val="68E37931"/>
    <w:rsid w:val="6A9F4BB0"/>
    <w:rsid w:val="6B851A7A"/>
    <w:rsid w:val="6EFF5CCE"/>
    <w:rsid w:val="72AD741C"/>
    <w:rsid w:val="75B92791"/>
    <w:rsid w:val="77231BF0"/>
    <w:rsid w:val="777B7DFA"/>
    <w:rsid w:val="791B013F"/>
    <w:rsid w:val="7B2E3AC3"/>
    <w:rsid w:val="7BD55DBA"/>
    <w:rsid w:val="7C1C072C"/>
    <w:rsid w:val="7CA91615"/>
    <w:rsid w:val="7EF90044"/>
    <w:rsid w:val="7F69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Songti SC" w:cs="宋体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</w:style>
  <w:style w:type="table" w:styleId="4">
    <w:name w:val="Table Grid"/>
    <w:basedOn w:val="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563C1"/>
      <w:u w:val="single"/>
    </w:rPr>
  </w:style>
  <w:style w:type="character" w:styleId="7">
    <w:name w:val="annotation reference"/>
    <w:basedOn w:val="5"/>
    <w:qFormat/>
    <w:uiPriority w:val="0"/>
    <w:rPr>
      <w:sz w:val="21"/>
      <w:szCs w:val="21"/>
    </w:rPr>
  </w:style>
  <w:style w:type="table" w:customStyle="1" w:styleId="8">
    <w:name w:val="网格型1"/>
    <w:basedOn w:val="3"/>
    <w:autoRedefine/>
    <w:qFormat/>
    <w:uiPriority w:val="39"/>
    <w:rPr>
      <w:rFonts w:ascii="Calibri" w:hAnsi="Calibri" w:eastAsia="Times New Roman" w:cs="DokChamp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EndNote Bibliography"/>
    <w:basedOn w:val="1"/>
    <w:autoRedefine/>
    <w:qFormat/>
    <w:uiPriority w:val="0"/>
    <w:pPr>
      <w:widowControl/>
    </w:pPr>
    <w:rPr>
      <w:rFonts w:eastAsia="宋体" w:cs="Times New Roman"/>
      <w:szCs w:val="20"/>
    </w:rPr>
  </w:style>
  <w:style w:type="paragraph" w:customStyle="1" w:styleId="10">
    <w:name w:val="EndNote Bibliography Title"/>
    <w:basedOn w:val="1"/>
    <w:link w:val="11"/>
    <w:qFormat/>
    <w:uiPriority w:val="0"/>
    <w:pPr>
      <w:jc w:val="center"/>
    </w:pPr>
    <w:rPr>
      <w:rFonts w:cs="Times New Roman"/>
    </w:rPr>
  </w:style>
  <w:style w:type="character" w:customStyle="1" w:styleId="11">
    <w:name w:val="EndNote Bibliography Title 字符"/>
    <w:basedOn w:val="5"/>
    <w:link w:val="10"/>
    <w:qFormat/>
    <w:uiPriority w:val="0"/>
    <w:rPr>
      <w:rFonts w:ascii="Times New Roman" w:hAnsi="Times New Roman" w:eastAsia="Songti SC" w:cs="Times New Roman"/>
      <w:sz w:val="24"/>
      <w:szCs w:val="24"/>
      <w14:ligatures w14:val="none"/>
    </w:rPr>
  </w:style>
  <w:style w:type="character" w:customStyle="1" w:styleId="12">
    <w:name w:val="未处理的提及1"/>
    <w:basedOn w:val="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3">
    <w:name w:val="font61"/>
    <w:basedOn w:val="5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  <w:vertAlign w:val="superscript"/>
    </w:rPr>
  </w:style>
  <w:style w:type="paragraph" w:customStyle="1" w:styleId="14">
    <w:name w:val="修订1"/>
    <w:hidden/>
    <w:unhideWhenUsed/>
    <w:qFormat/>
    <w:uiPriority w:val="99"/>
    <w:rPr>
      <w:rFonts w:ascii="Times New Roman" w:hAnsi="Times New Roman" w:eastAsia="Songti SC" w:cs="宋体"/>
      <w:kern w:val="2"/>
      <w:sz w:val="24"/>
      <w:szCs w:val="24"/>
      <w:lang w:val="en-US" w:eastAsia="zh-CN" w:bidi="ar-SA"/>
    </w:rPr>
  </w:style>
  <w:style w:type="character" w:customStyle="1" w:styleId="15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1569</Words>
  <Characters>8633</Characters>
  <Lines>81</Lines>
  <Paragraphs>22</Paragraphs>
  <TotalTime>0</TotalTime>
  <ScaleCrop>false</ScaleCrop>
  <LinksUpToDate>false</LinksUpToDate>
  <CharactersWithSpaces>9518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2024-11-25T13:39:00Z</dcterms:created>
  <dc:creator>晓龙 李</dc:creator>
  <cp:lastModifiedBy>Sakura</cp:lastModifiedBy>
  <dcterms:modified xsi:type="dcterms:W3CDTF">2025-08-08T14:38:39Z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eyJoZGlkIjoiYjk5ODM0YmMxOWJiYWQyNDU4MGIzYWRmYTA0ZmI5NDciLCJ1c2VySWQiOiIzOTE4NzY3NDAifQ==</vt:lpwstr>
  </property>
  <property fmtid="{D5CDD505-2E9C-101B-9397-08002B2CF9AE}" pid="3" name="KSOProductBuildVer">
    <vt:lpwstr>2052-12.1.0.21915</vt:lpwstr>
  </property>
  <property fmtid="{D5CDD505-2E9C-101B-9397-08002B2CF9AE}" pid="4" name="ICV">
    <vt:lpwstr>AE201FE8F6AB45B1A64421E1FDA00F67_13</vt:lpwstr>
  </property>
</Properties>
</file>