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28D99" w14:textId="3012F155" w:rsidR="00263BCE" w:rsidRDefault="00263BCE">
      <w:pPr>
        <w:widowControl/>
        <w:jc w:val="left"/>
      </w:pPr>
    </w:p>
    <w:p w14:paraId="0F9BC25D" w14:textId="205295FF" w:rsidR="00263BCE" w:rsidRPr="00263BCE" w:rsidRDefault="0046112E" w:rsidP="00263BCE">
      <w:pPr>
        <w:widowControl/>
        <w:jc w:val="left"/>
      </w:pPr>
      <w:r>
        <w:rPr>
          <w:noProof/>
        </w:rPr>
        <w:drawing>
          <wp:inline distT="0" distB="0" distL="0" distR="0" wp14:anchorId="1AA434DA" wp14:editId="609D80E8">
            <wp:extent cx="5274310" cy="3514090"/>
            <wp:effectExtent l="0" t="0" r="2540" b="0"/>
            <wp:docPr id="10085694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01D24" w14:textId="1843CA8A" w:rsidR="00263BCE" w:rsidRPr="008E3D37" w:rsidRDefault="00263BCE" w:rsidP="00A754AC">
      <w:pPr>
        <w:widowControl/>
        <w:jc w:val="center"/>
        <w:rPr>
          <w:sz w:val="24"/>
          <w:szCs w:val="24"/>
        </w:rPr>
      </w:pPr>
      <w:r w:rsidRPr="008E3D37">
        <w:rPr>
          <w:sz w:val="24"/>
          <w:szCs w:val="24"/>
        </w:rPr>
        <w:t>Fig</w:t>
      </w:r>
      <w:r w:rsidR="00D444E5">
        <w:rPr>
          <w:rFonts w:hint="eastAsia"/>
          <w:sz w:val="24"/>
          <w:szCs w:val="24"/>
        </w:rPr>
        <w:t>.</w:t>
      </w:r>
      <w:r w:rsidRPr="008E3D37">
        <w:rPr>
          <w:sz w:val="24"/>
          <w:szCs w:val="24"/>
        </w:rPr>
        <w:t xml:space="preserve"> S1 Sampling design and elevation of the 20-ha plot. Fixed samples (Fix) were located at the intersections of a 40 × 40 m grid, and random points were matched at distances of 5, 10, and 20 m in any direction from each fixed point.</w:t>
      </w:r>
      <w:r w:rsidRPr="008E3D37">
        <w:rPr>
          <w:sz w:val="24"/>
          <w:szCs w:val="24"/>
        </w:rPr>
        <w:br w:type="page"/>
      </w:r>
    </w:p>
    <w:p w14:paraId="7EBA37F8" w14:textId="34E5C6E2" w:rsidR="00263BCE" w:rsidRDefault="0046112E" w:rsidP="00A754AC">
      <w:pPr>
        <w:widowControl/>
        <w:jc w:val="center"/>
      </w:pPr>
      <w:r>
        <w:rPr>
          <w:noProof/>
        </w:rPr>
        <w:lastRenderedPageBreak/>
        <w:drawing>
          <wp:inline distT="0" distB="0" distL="0" distR="0" wp14:anchorId="16516727" wp14:editId="5C4096CB">
            <wp:extent cx="5031105" cy="4572000"/>
            <wp:effectExtent l="0" t="0" r="0" b="0"/>
            <wp:docPr id="181312170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10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70A9C" w14:textId="49576955" w:rsidR="00656E12" w:rsidRPr="008E3D37" w:rsidRDefault="00656E12" w:rsidP="00A754AC">
      <w:pPr>
        <w:widowControl/>
        <w:jc w:val="center"/>
        <w:rPr>
          <w:sz w:val="24"/>
          <w:szCs w:val="24"/>
        </w:rPr>
      </w:pPr>
      <w:r w:rsidRPr="008E3D37">
        <w:rPr>
          <w:rFonts w:hint="eastAsia"/>
          <w:sz w:val="24"/>
          <w:szCs w:val="24"/>
        </w:rPr>
        <w:t>Fig</w:t>
      </w:r>
      <w:r w:rsidR="00D444E5">
        <w:rPr>
          <w:rFonts w:hint="eastAsia"/>
          <w:sz w:val="24"/>
          <w:szCs w:val="24"/>
        </w:rPr>
        <w:t>.</w:t>
      </w:r>
      <w:r w:rsidRPr="008E3D37">
        <w:rPr>
          <w:rFonts w:hint="eastAsia"/>
          <w:sz w:val="24"/>
          <w:szCs w:val="24"/>
        </w:rPr>
        <w:t xml:space="preserve"> S2 </w:t>
      </w:r>
      <w:r w:rsidRPr="008E3D37">
        <w:rPr>
          <w:sz w:val="24"/>
          <w:szCs w:val="24"/>
        </w:rPr>
        <w:t>Collembola species accumulation curve: The red line indicates the number of samples required to reach 95% of the total species richness (n = 74).</w:t>
      </w:r>
    </w:p>
    <w:p w14:paraId="177A57F6" w14:textId="1729D1FE" w:rsidR="00F81B1C" w:rsidRDefault="00F81B1C" w:rsidP="00F81B1C">
      <w:pPr>
        <w:widowControl/>
        <w:jc w:val="left"/>
      </w:pPr>
    </w:p>
    <w:p w14:paraId="4407F55B" w14:textId="110FEEF2" w:rsidR="00F81B1C" w:rsidRPr="00F81B1C" w:rsidRDefault="00F81B1C" w:rsidP="00825A50">
      <w:pPr>
        <w:widowControl/>
        <w:jc w:val="left"/>
        <w:rPr>
          <w:sz w:val="24"/>
          <w:szCs w:val="24"/>
        </w:rPr>
      </w:pPr>
      <w:r w:rsidRPr="00F81B1C">
        <w:br w:type="page"/>
      </w:r>
    </w:p>
    <w:p w14:paraId="6132F4B4" w14:textId="3DD5B4F2" w:rsidR="0091338C" w:rsidRDefault="00586E7C" w:rsidP="00F81B1C">
      <w:pPr>
        <w:widowControl/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6026FB9D" wp14:editId="27948365">
            <wp:extent cx="5274310" cy="2637155"/>
            <wp:effectExtent l="0" t="0" r="2540" b="0"/>
            <wp:docPr id="7907971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3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4E7FF" w14:textId="57B8E182" w:rsidR="00586E7C" w:rsidRPr="00586E7C" w:rsidRDefault="00656E12" w:rsidP="00586E7C">
      <w:pPr>
        <w:widowControl/>
        <w:jc w:val="center"/>
        <w:rPr>
          <w:rFonts w:hint="eastAsia"/>
          <w:sz w:val="24"/>
          <w:szCs w:val="24"/>
        </w:rPr>
      </w:pPr>
      <w:r w:rsidRPr="008E3D37">
        <w:rPr>
          <w:sz w:val="24"/>
          <w:szCs w:val="24"/>
        </w:rPr>
        <w:t>Fig</w:t>
      </w:r>
      <w:r w:rsidR="00D444E5">
        <w:rPr>
          <w:rFonts w:hint="eastAsia"/>
          <w:sz w:val="24"/>
          <w:szCs w:val="24"/>
        </w:rPr>
        <w:t>.</w:t>
      </w:r>
      <w:r w:rsidRPr="008E3D37">
        <w:rPr>
          <w:sz w:val="24"/>
          <w:szCs w:val="24"/>
        </w:rPr>
        <w:t xml:space="preserve"> S</w:t>
      </w:r>
      <w:r w:rsidR="00825A50">
        <w:rPr>
          <w:rFonts w:hint="eastAsia"/>
          <w:sz w:val="24"/>
          <w:szCs w:val="24"/>
        </w:rPr>
        <w:t>3</w:t>
      </w:r>
      <w:r w:rsidRPr="008E3D37">
        <w:rPr>
          <w:sz w:val="24"/>
          <w:szCs w:val="24"/>
        </w:rPr>
        <w:t xml:space="preserve"> </w:t>
      </w:r>
      <w:r w:rsidR="00586E7C" w:rsidRPr="00586E7C">
        <w:rPr>
          <w:sz w:val="24"/>
          <w:szCs w:val="24"/>
        </w:rPr>
        <w:t xml:space="preserve">Trait diversity indices in Collembola </w:t>
      </w:r>
      <w:r w:rsidR="00586E7C">
        <w:rPr>
          <w:rFonts w:hint="eastAsia"/>
          <w:sz w:val="24"/>
          <w:szCs w:val="24"/>
        </w:rPr>
        <w:t xml:space="preserve">along the vertical </w:t>
      </w:r>
      <w:r w:rsidR="00586E7C">
        <w:rPr>
          <w:sz w:val="24"/>
          <w:szCs w:val="24"/>
        </w:rPr>
        <w:t>stratification</w:t>
      </w:r>
      <w:r w:rsidR="00586E7C">
        <w:rPr>
          <w:rFonts w:hint="eastAsia"/>
          <w:sz w:val="24"/>
          <w:szCs w:val="24"/>
        </w:rPr>
        <w:t xml:space="preserve"> gradient </w:t>
      </w:r>
      <w:r w:rsidR="00586E7C" w:rsidRPr="00586E7C">
        <w:rPr>
          <w:sz w:val="24"/>
          <w:szCs w:val="24"/>
        </w:rPr>
        <w:t>(</w:t>
      </w:r>
      <w:r w:rsidR="00586E7C">
        <w:rPr>
          <w:rFonts w:hint="eastAsia"/>
          <w:sz w:val="24"/>
          <w:szCs w:val="24"/>
        </w:rPr>
        <w:t>Epe</w:t>
      </w:r>
      <w:r w:rsidR="00586E7C" w:rsidRPr="00586E7C">
        <w:rPr>
          <w:sz w:val="24"/>
          <w:szCs w:val="24"/>
        </w:rPr>
        <w:t xml:space="preserve"> = </w:t>
      </w:r>
      <w:r w:rsidR="00586E7C">
        <w:rPr>
          <w:rFonts w:hint="eastAsia"/>
          <w:sz w:val="24"/>
          <w:szCs w:val="24"/>
        </w:rPr>
        <w:t>epedaphic</w:t>
      </w:r>
      <w:r w:rsidR="00586E7C" w:rsidRPr="00586E7C">
        <w:rPr>
          <w:sz w:val="24"/>
          <w:szCs w:val="24"/>
        </w:rPr>
        <w:t xml:space="preserve">; </w:t>
      </w:r>
      <w:r w:rsidR="00586E7C">
        <w:rPr>
          <w:rFonts w:hint="eastAsia"/>
          <w:sz w:val="24"/>
          <w:szCs w:val="24"/>
        </w:rPr>
        <w:t>Hemie</w:t>
      </w:r>
      <w:r w:rsidR="00586E7C" w:rsidRPr="00586E7C">
        <w:rPr>
          <w:sz w:val="24"/>
          <w:szCs w:val="24"/>
        </w:rPr>
        <w:t xml:space="preserve"> = </w:t>
      </w:r>
      <w:r w:rsidR="00586E7C">
        <w:rPr>
          <w:rFonts w:hint="eastAsia"/>
          <w:sz w:val="24"/>
          <w:szCs w:val="24"/>
        </w:rPr>
        <w:t>hemiedaphic</w:t>
      </w:r>
      <w:r w:rsidR="00586E7C" w:rsidRPr="00586E7C">
        <w:rPr>
          <w:sz w:val="24"/>
          <w:szCs w:val="24"/>
        </w:rPr>
        <w:t xml:space="preserve">; </w:t>
      </w:r>
      <w:r w:rsidR="00586E7C">
        <w:rPr>
          <w:rFonts w:hint="eastAsia"/>
          <w:sz w:val="24"/>
          <w:szCs w:val="24"/>
        </w:rPr>
        <w:t>Eue</w:t>
      </w:r>
      <w:r w:rsidR="00586E7C" w:rsidRPr="00586E7C">
        <w:rPr>
          <w:sz w:val="24"/>
          <w:szCs w:val="24"/>
        </w:rPr>
        <w:t xml:space="preserve"> = </w:t>
      </w:r>
      <w:r w:rsidR="00586E7C">
        <w:rPr>
          <w:rFonts w:hint="eastAsia"/>
          <w:sz w:val="24"/>
          <w:szCs w:val="24"/>
        </w:rPr>
        <w:t>euedaphic</w:t>
      </w:r>
      <w:r w:rsidR="00586E7C" w:rsidRPr="00586E7C">
        <w:rPr>
          <w:sz w:val="24"/>
          <w:szCs w:val="24"/>
        </w:rPr>
        <w:t>)</w:t>
      </w:r>
      <w:r w:rsidR="00586E7C">
        <w:rPr>
          <w:rFonts w:hint="eastAsia"/>
          <w:sz w:val="24"/>
          <w:szCs w:val="24"/>
        </w:rPr>
        <w:t>.</w:t>
      </w:r>
    </w:p>
    <w:p w14:paraId="6564F344" w14:textId="705EB3DF" w:rsidR="007224D8" w:rsidRDefault="007224D8">
      <w:pPr>
        <w:widowControl/>
        <w:jc w:val="left"/>
      </w:pPr>
      <w:r>
        <w:br w:type="page"/>
      </w:r>
    </w:p>
    <w:p w14:paraId="4B561A5B" w14:textId="77777777" w:rsidR="007224D8" w:rsidRDefault="007224D8"/>
    <w:p w14:paraId="507AD05A" w14:textId="04B5BE67" w:rsidR="007224D8" w:rsidRDefault="007224D8">
      <w:r w:rsidRPr="007224D8">
        <w:t>Table S1 List of sampled Collembola at the genus level and their abundance</w:t>
      </w:r>
    </w:p>
    <w:tbl>
      <w:tblPr>
        <w:tblW w:w="6700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000"/>
        <w:gridCol w:w="1683"/>
        <w:gridCol w:w="2000"/>
        <w:gridCol w:w="1218"/>
      </w:tblGrid>
      <w:tr w:rsidR="007224D8" w:rsidRPr="007224D8" w14:paraId="33C59A02" w14:textId="77777777" w:rsidTr="007224D8">
        <w:trPr>
          <w:trHeight w:val="280"/>
        </w:trPr>
        <w:tc>
          <w:tcPr>
            <w:tcW w:w="200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9302F35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Order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88FF505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Family</w:t>
            </w:r>
          </w:p>
        </w:tc>
        <w:tc>
          <w:tcPr>
            <w:tcW w:w="200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55B7A8E4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Genus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1D71823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Abundance</w:t>
            </w:r>
          </w:p>
        </w:tc>
      </w:tr>
      <w:tr w:rsidR="007224D8" w:rsidRPr="007224D8" w14:paraId="70E03AD3" w14:textId="77777777" w:rsidTr="007224D8">
        <w:trPr>
          <w:trHeight w:val="280"/>
        </w:trPr>
        <w:tc>
          <w:tcPr>
            <w:tcW w:w="2000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3EB20769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Entomobryomorpha</w:t>
            </w:r>
          </w:p>
        </w:tc>
        <w:tc>
          <w:tcPr>
            <w:tcW w:w="1660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4ED318F7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Entomobryidae</w:t>
            </w:r>
          </w:p>
        </w:tc>
        <w:tc>
          <w:tcPr>
            <w:tcW w:w="2000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1371A30F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Entomobrya</w:t>
            </w:r>
          </w:p>
        </w:tc>
        <w:tc>
          <w:tcPr>
            <w:tcW w:w="1040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09893C70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132</w:t>
            </w:r>
          </w:p>
        </w:tc>
      </w:tr>
      <w:tr w:rsidR="007224D8" w:rsidRPr="007224D8" w14:paraId="716F168A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53D9BF3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7949751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A7DB053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Homidia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2E25F4E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305</w:t>
            </w:r>
          </w:p>
        </w:tc>
      </w:tr>
      <w:tr w:rsidR="007224D8" w:rsidRPr="007224D8" w14:paraId="2DAEEEEA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DC098DA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0B4D29C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400AEB2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Lepidocyrtus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93ABE9B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180</w:t>
            </w:r>
          </w:p>
        </w:tc>
      </w:tr>
      <w:tr w:rsidR="007224D8" w:rsidRPr="007224D8" w14:paraId="7D024551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B106019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E4377CC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D57A958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Pseudosinella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70885CF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34</w:t>
            </w:r>
          </w:p>
        </w:tc>
      </w:tr>
      <w:tr w:rsidR="007224D8" w:rsidRPr="007224D8" w14:paraId="3C865FD7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B2A1C93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9971FD2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5ACB520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Sinella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DAD4D97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178</w:t>
            </w:r>
          </w:p>
        </w:tc>
      </w:tr>
      <w:tr w:rsidR="007224D8" w:rsidRPr="007224D8" w14:paraId="05EC8697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A17879C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3BA309B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8E78858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Willowsia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566703C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23</w:t>
            </w:r>
          </w:p>
        </w:tc>
      </w:tr>
      <w:tr w:rsidR="007224D8" w:rsidRPr="007224D8" w14:paraId="2B295209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DF40BB2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6719862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Isotomidae</w:t>
            </w: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EEFD6F1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Cryptopygus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215D8C1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724</w:t>
            </w:r>
          </w:p>
        </w:tc>
      </w:tr>
      <w:tr w:rsidR="007224D8" w:rsidRPr="007224D8" w14:paraId="6535F4B6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B3CE8A7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AB63027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A6207C8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Desoria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DD165A9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958</w:t>
            </w:r>
          </w:p>
        </w:tc>
      </w:tr>
      <w:tr w:rsidR="007224D8" w:rsidRPr="007224D8" w14:paraId="46AE01DA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1F9CEBE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77D4D0D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D01D97E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Folsomia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B019496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10048</w:t>
            </w:r>
          </w:p>
        </w:tc>
      </w:tr>
      <w:tr w:rsidR="007224D8" w:rsidRPr="007224D8" w14:paraId="6D567FC3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C89ED5A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2635169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737206E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Folsomides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8E3FC65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224</w:t>
            </w:r>
          </w:p>
        </w:tc>
      </w:tr>
      <w:tr w:rsidR="007224D8" w:rsidRPr="007224D8" w14:paraId="63BBF722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A704A36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0DBC286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9C25E66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Isotoma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0AC7973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169</w:t>
            </w:r>
          </w:p>
        </w:tc>
      </w:tr>
      <w:tr w:rsidR="007224D8" w:rsidRPr="007224D8" w14:paraId="17C5DDAE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D04C2B2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AADFD5A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FDD6BF7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Proisotoma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C83CFC0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44</w:t>
            </w:r>
          </w:p>
        </w:tc>
      </w:tr>
      <w:tr w:rsidR="007224D8" w:rsidRPr="007224D8" w14:paraId="01885453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CD62977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F01781F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66A1873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Pseudanurophorus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F38CFCA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115</w:t>
            </w:r>
          </w:p>
        </w:tc>
      </w:tr>
      <w:tr w:rsidR="007224D8" w:rsidRPr="007224D8" w14:paraId="13F48A6E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617A2C1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3CBC592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Paronellidae</w:t>
            </w: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B672FDB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Paronella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0A3B8C7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3</w:t>
            </w:r>
          </w:p>
        </w:tc>
      </w:tr>
      <w:tr w:rsidR="007224D8" w:rsidRPr="007224D8" w14:paraId="1A6D34A0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76F5329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4D62462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Tomoceridae</w:t>
            </w: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63EB14C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Tomocerus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E248774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345</w:t>
            </w:r>
          </w:p>
        </w:tc>
      </w:tr>
      <w:tr w:rsidR="007224D8" w:rsidRPr="007224D8" w14:paraId="4462F74C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A889C8A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Poduromorpha</w:t>
            </w: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5EA3FBD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Hypogastruridae</w:t>
            </w: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69BF4D3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Hypogastruridae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80C2136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1447</w:t>
            </w:r>
          </w:p>
        </w:tc>
      </w:tr>
      <w:tr w:rsidR="007224D8" w:rsidRPr="007224D8" w14:paraId="7BB97A48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3B600EB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84DF6D7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Neanuridae</w:t>
            </w: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20343D1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Neanuridae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24D54C2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469</w:t>
            </w:r>
          </w:p>
        </w:tc>
      </w:tr>
      <w:tr w:rsidR="007224D8" w:rsidRPr="007224D8" w14:paraId="152E1551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5950AE7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1D00561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Onychiuridae</w:t>
            </w: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46B1C52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Onychiurus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C2A7DEF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1622</w:t>
            </w:r>
          </w:p>
        </w:tc>
      </w:tr>
      <w:tr w:rsidR="007224D8" w:rsidRPr="007224D8" w14:paraId="0FD08113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3F46F96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36998F1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51D5262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Tullbergia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0EE44C1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28</w:t>
            </w:r>
          </w:p>
        </w:tc>
      </w:tr>
      <w:tr w:rsidR="007224D8" w:rsidRPr="007224D8" w14:paraId="50B6E002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CF46B07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Symphypleona</w:t>
            </w: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7BABD10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Neelidae</w:t>
            </w: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1F400A1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Megolothorax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8C8F6F4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55</w:t>
            </w:r>
          </w:p>
        </w:tc>
      </w:tr>
      <w:tr w:rsidR="007224D8" w:rsidRPr="007224D8" w14:paraId="2476CADE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2BC7FD3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48085FC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1A10790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Nelides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9ABF230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14</w:t>
            </w:r>
          </w:p>
        </w:tc>
      </w:tr>
      <w:tr w:rsidR="007224D8" w:rsidRPr="007224D8" w14:paraId="150DA895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C517FA9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D9B6E81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Sminthuridae</w:t>
            </w: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EEB2B4C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Bourletiella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EE8D3AF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13</w:t>
            </w:r>
          </w:p>
        </w:tc>
      </w:tr>
      <w:tr w:rsidR="007224D8" w:rsidRPr="007224D8" w14:paraId="3EF12D68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80924F6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1DBBA20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5801F6A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Dicyrtoma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F41EB6B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21</w:t>
            </w:r>
          </w:p>
        </w:tc>
      </w:tr>
      <w:tr w:rsidR="007224D8" w:rsidRPr="007224D8" w14:paraId="0A6A9EDB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567B7D6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7046A67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F72CD35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Heterosminthurus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2373149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59</w:t>
            </w:r>
          </w:p>
        </w:tc>
      </w:tr>
      <w:tr w:rsidR="007224D8" w:rsidRPr="007224D8" w14:paraId="4DABDED3" w14:textId="77777777" w:rsidTr="007224D8">
        <w:trPr>
          <w:trHeight w:val="280"/>
        </w:trPr>
        <w:tc>
          <w:tcPr>
            <w:tcW w:w="2000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375CE929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</w:p>
        </w:tc>
        <w:tc>
          <w:tcPr>
            <w:tcW w:w="1660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0269AD2E" w14:textId="77777777" w:rsidR="007224D8" w:rsidRPr="007224D8" w:rsidRDefault="007224D8" w:rsidP="007224D8">
            <w:pPr>
              <w:widowControl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2B2564AD" w14:textId="77777777" w:rsidR="007224D8" w:rsidRPr="007224D8" w:rsidRDefault="007224D8" w:rsidP="007224D8">
            <w:pPr>
              <w:widowControl/>
              <w:jc w:val="lef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Papirinus</w:t>
            </w:r>
          </w:p>
        </w:tc>
        <w:tc>
          <w:tcPr>
            <w:tcW w:w="1040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549405B5" w14:textId="77777777" w:rsidR="007224D8" w:rsidRPr="007224D8" w:rsidRDefault="007224D8" w:rsidP="007224D8">
            <w:pPr>
              <w:widowControl/>
              <w:jc w:val="right"/>
              <w:rPr>
                <w:rFonts w:eastAsia="等线" w:cs="Times New Roman"/>
                <w:kern w:val="0"/>
                <w:szCs w:val="22"/>
              </w:rPr>
            </w:pPr>
            <w:r w:rsidRPr="007224D8">
              <w:rPr>
                <w:rFonts w:eastAsia="等线" w:cs="Times New Roman"/>
                <w:kern w:val="0"/>
                <w:szCs w:val="22"/>
              </w:rPr>
              <w:t>7</w:t>
            </w:r>
          </w:p>
        </w:tc>
      </w:tr>
    </w:tbl>
    <w:p w14:paraId="3261EC43" w14:textId="77777777" w:rsidR="007224D8" w:rsidRPr="007224D8" w:rsidRDefault="007224D8"/>
    <w:sectPr w:rsidR="007224D8" w:rsidRPr="007224D8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3702" w14:textId="77777777" w:rsidR="00083CC2" w:rsidRDefault="00083CC2" w:rsidP="00263BCE">
      <w:r>
        <w:separator/>
      </w:r>
    </w:p>
  </w:endnote>
  <w:endnote w:type="continuationSeparator" w:id="0">
    <w:p w14:paraId="3836A52B" w14:textId="77777777" w:rsidR="00083CC2" w:rsidRDefault="00083CC2" w:rsidP="00263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78F5F" w14:textId="77777777" w:rsidR="00083CC2" w:rsidRDefault="00083CC2" w:rsidP="00263BCE">
      <w:r>
        <w:separator/>
      </w:r>
    </w:p>
  </w:footnote>
  <w:footnote w:type="continuationSeparator" w:id="0">
    <w:p w14:paraId="063712BE" w14:textId="77777777" w:rsidR="00083CC2" w:rsidRDefault="00083CC2" w:rsidP="00263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DB5B5" w14:textId="6F4940D6" w:rsidR="00586E7C" w:rsidRDefault="00586E7C">
    <w:pPr>
      <w:pStyle w:val="ae"/>
    </w:pPr>
    <w:r>
      <w:rPr>
        <w:rFonts w:hint="eastAsia"/>
      </w:rPr>
      <w:t>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980"/>
    <w:rsid w:val="00083CC2"/>
    <w:rsid w:val="0016352D"/>
    <w:rsid w:val="001F4B30"/>
    <w:rsid w:val="00231514"/>
    <w:rsid w:val="00263BCE"/>
    <w:rsid w:val="003B5377"/>
    <w:rsid w:val="003C75D5"/>
    <w:rsid w:val="00404E11"/>
    <w:rsid w:val="0046112E"/>
    <w:rsid w:val="00476431"/>
    <w:rsid w:val="004941C7"/>
    <w:rsid w:val="004A5761"/>
    <w:rsid w:val="004B321F"/>
    <w:rsid w:val="004F5286"/>
    <w:rsid w:val="004F577F"/>
    <w:rsid w:val="005516D3"/>
    <w:rsid w:val="00586E7C"/>
    <w:rsid w:val="005C6114"/>
    <w:rsid w:val="00656E12"/>
    <w:rsid w:val="00664C92"/>
    <w:rsid w:val="007224D8"/>
    <w:rsid w:val="007C1BB1"/>
    <w:rsid w:val="007C1E75"/>
    <w:rsid w:val="00825A50"/>
    <w:rsid w:val="00875AAC"/>
    <w:rsid w:val="008D23CD"/>
    <w:rsid w:val="008E3D37"/>
    <w:rsid w:val="0091338C"/>
    <w:rsid w:val="00937E71"/>
    <w:rsid w:val="00960B0F"/>
    <w:rsid w:val="009D138F"/>
    <w:rsid w:val="009F4424"/>
    <w:rsid w:val="00A754AC"/>
    <w:rsid w:val="00AA7C5C"/>
    <w:rsid w:val="00AD12F8"/>
    <w:rsid w:val="00AF727B"/>
    <w:rsid w:val="00B60980"/>
    <w:rsid w:val="00D16A38"/>
    <w:rsid w:val="00D444E5"/>
    <w:rsid w:val="00DA4D9C"/>
    <w:rsid w:val="00F767E5"/>
    <w:rsid w:val="00F8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23D16F0"/>
  <w14:defaultImageDpi w14:val="32767"/>
  <w15:chartTrackingRefBased/>
  <w15:docId w15:val="{1524C093-361A-4A87-B713-FE8D0F15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theme="minorBidi"/>
        <w:color w:val="000000"/>
        <w:kern w:val="44"/>
        <w:sz w:val="22"/>
        <w:szCs w:val="4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6098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09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098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0980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0980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0980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0980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0980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0980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6098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609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609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60980"/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60980"/>
    <w:rPr>
      <w:rFonts w:asciiTheme="minorHAnsi" w:eastAsiaTheme="minorEastAsia" w:hAnsiTheme="minorHAnsi"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B60980"/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60980"/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60980"/>
    <w:rPr>
      <w:rFonts w:asciiTheme="minorHAnsi" w:eastAsiaTheme="minorEastAsia" w:hAnsiTheme="minorHAnsi"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60980"/>
    <w:rPr>
      <w:rFonts w:asciiTheme="minorHAnsi" w:eastAsiaTheme="majorEastAsia" w:hAnsiTheme="minorHAnsi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60980"/>
    <w:pPr>
      <w:spacing w:after="80"/>
      <w:contextualSpacing/>
      <w:jc w:val="center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60980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098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6098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6098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6098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6098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6098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609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6098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6098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63BC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63BC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63B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63BC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4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chaoying yang</dc:creator>
  <cp:keywords/>
  <dc:description/>
  <cp:lastModifiedBy>chaoying yang</cp:lastModifiedBy>
  <cp:revision>14</cp:revision>
  <dcterms:created xsi:type="dcterms:W3CDTF">2025-11-12T09:17:00Z</dcterms:created>
  <dcterms:modified xsi:type="dcterms:W3CDTF">2026-02-04T09:02:00Z</dcterms:modified>
</cp:coreProperties>
</file>