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542E" w14:textId="250848A1" w:rsidR="00EC54AD" w:rsidRPr="00EC54AD" w:rsidRDefault="00EC54AD" w:rsidP="00EC54AD">
      <w:pPr>
        <w:jc w:val="left"/>
        <w:rPr>
          <w:rFonts w:ascii="Times New Roman" w:hAnsi="Times New Roman" w:cs="Times New Roman"/>
          <w:b/>
          <w:bCs/>
          <w:sz w:val="30"/>
          <w:szCs w:val="30"/>
        </w:rPr>
      </w:pPr>
      <w:r w:rsidRPr="00EC54AD">
        <w:rPr>
          <w:rFonts w:ascii="Times New Roman" w:hAnsi="Times New Roman" w:cs="Times New Roman" w:hint="eastAsia"/>
          <w:b/>
          <w:bCs/>
          <w:sz w:val="30"/>
          <w:szCs w:val="30"/>
        </w:rPr>
        <w:t>S</w:t>
      </w:r>
      <w:r w:rsidRPr="00EC54AD">
        <w:rPr>
          <w:rFonts w:ascii="Times New Roman" w:hAnsi="Times New Roman" w:cs="Times New Roman"/>
          <w:b/>
          <w:bCs/>
          <w:sz w:val="30"/>
          <w:szCs w:val="30"/>
        </w:rPr>
        <w:t>upplementary material</w:t>
      </w:r>
      <w:r w:rsidR="009064A9">
        <w:rPr>
          <w:rFonts w:ascii="Times New Roman" w:hAnsi="Times New Roman" w:cs="Times New Roman"/>
          <w:b/>
          <w:bCs/>
          <w:sz w:val="30"/>
          <w:szCs w:val="30"/>
        </w:rPr>
        <w:t xml:space="preserve"> for</w:t>
      </w:r>
    </w:p>
    <w:p w14:paraId="02CCD0DA" w14:textId="77777777" w:rsidR="00EC54AD" w:rsidRDefault="00EC54AD" w:rsidP="00EC54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54DB04" w14:textId="23922F2B" w:rsidR="00A3678B" w:rsidRPr="003D7A41" w:rsidRDefault="00CA7637" w:rsidP="00A3678B">
      <w:pPr>
        <w:autoSpaceDE w:val="0"/>
        <w:autoSpaceDN w:val="0"/>
        <w:adjustRightInd w:val="0"/>
        <w:spacing w:line="480" w:lineRule="auto"/>
        <w:jc w:val="center"/>
        <w:rPr>
          <w:rFonts w:ascii="Times New Roman" w:hAnsi="Times New Roman" w:cs="Times New Roman"/>
          <w:b/>
          <w:bCs/>
          <w:kern w:val="0"/>
          <w:sz w:val="22"/>
        </w:rPr>
      </w:pPr>
      <w:r w:rsidRPr="00CA7637">
        <w:rPr>
          <w:rFonts w:ascii="Times New Roman" w:eastAsia="Lato-Regular" w:hAnsi="Times New Roman" w:cs="Times New Roman"/>
          <w:b/>
          <w:bCs/>
          <w:kern w:val="0"/>
          <w:sz w:val="30"/>
          <w:szCs w:val="30"/>
        </w:rPr>
        <w:t>Distinctive mechanisms of soil priming in different stages and its response to nitrogen addition along a temperate forest elevation gradient</w:t>
      </w:r>
    </w:p>
    <w:p w14:paraId="3DB22C2C" w14:textId="404EA3E1" w:rsidR="006D7544" w:rsidRPr="005A4893" w:rsidRDefault="006D7544" w:rsidP="006D7544">
      <w:pPr>
        <w:pStyle w:val="Note"/>
        <w:spacing w:before="0" w:after="0" w:line="480" w:lineRule="auto"/>
        <w:rPr>
          <w:rFonts w:eastAsia="Times New Roman"/>
          <w:color w:val="000000" w:themeColor="text1"/>
          <w:sz w:val="24"/>
          <w:szCs w:val="24"/>
          <w:lang w:val="en-GB" w:eastAsia="zh-CN"/>
        </w:rPr>
      </w:pPr>
      <w:r w:rsidRPr="005A4893">
        <w:rPr>
          <w:rFonts w:eastAsia="Times New Roman"/>
          <w:color w:val="000000" w:themeColor="text1"/>
          <w:sz w:val="24"/>
          <w:szCs w:val="24"/>
          <w:lang w:val="en-GB" w:eastAsia="zh-CN"/>
        </w:rPr>
        <w:t>Qiuxiang Tian</w:t>
      </w:r>
      <w:r>
        <w:rPr>
          <w:rFonts w:eastAsiaTheme="minorEastAsia" w:hint="eastAsia"/>
          <w:color w:val="000000" w:themeColor="text1"/>
          <w:sz w:val="24"/>
          <w:szCs w:val="24"/>
          <w:vertAlign w:val="superscript"/>
          <w:lang w:val="en-GB" w:eastAsia="zh-CN"/>
        </w:rPr>
        <w:t>1</w:t>
      </w:r>
      <w:r w:rsidRPr="005A4893">
        <w:rPr>
          <w:rFonts w:eastAsia="Times New Roman"/>
          <w:color w:val="000000" w:themeColor="text1"/>
          <w:sz w:val="24"/>
          <w:szCs w:val="24"/>
          <w:lang w:val="en-GB" w:eastAsia="zh-CN"/>
        </w:rPr>
        <w:t xml:space="preserve">, </w:t>
      </w:r>
      <w:r w:rsidRPr="005A4893">
        <w:rPr>
          <w:rFonts w:eastAsiaTheme="minorEastAsia"/>
          <w:color w:val="000000" w:themeColor="text1"/>
          <w:sz w:val="24"/>
          <w:szCs w:val="24"/>
          <w:lang w:val="en-GB" w:eastAsia="zh-CN"/>
        </w:rPr>
        <w:t>Rudong</w:t>
      </w:r>
      <w:r w:rsidRPr="005A4893">
        <w:rPr>
          <w:rFonts w:eastAsia="Times New Roman"/>
          <w:color w:val="000000" w:themeColor="text1"/>
          <w:sz w:val="24"/>
          <w:szCs w:val="24"/>
          <w:lang w:val="en-GB" w:eastAsia="zh-CN"/>
        </w:rPr>
        <w:t xml:space="preserve"> </w:t>
      </w:r>
      <w:r w:rsidRPr="005A4893">
        <w:rPr>
          <w:rFonts w:eastAsiaTheme="minorEastAsia"/>
          <w:color w:val="000000" w:themeColor="text1"/>
          <w:sz w:val="24"/>
          <w:szCs w:val="24"/>
          <w:lang w:val="en-GB" w:eastAsia="zh-CN"/>
        </w:rPr>
        <w:t>Zhao</w:t>
      </w:r>
      <w:r>
        <w:rPr>
          <w:rFonts w:eastAsiaTheme="minorEastAsia" w:hint="eastAsia"/>
          <w:color w:val="000000" w:themeColor="text1"/>
          <w:sz w:val="24"/>
          <w:szCs w:val="24"/>
          <w:vertAlign w:val="superscript"/>
          <w:lang w:val="en-GB" w:eastAsia="zh-CN"/>
        </w:rPr>
        <w:t>1</w:t>
      </w:r>
      <w:r w:rsidR="00F317BE" w:rsidRPr="005A4893">
        <w:rPr>
          <w:rFonts w:eastAsia="Times New Roman"/>
          <w:color w:val="000000" w:themeColor="text1"/>
          <w:sz w:val="24"/>
          <w:szCs w:val="24"/>
          <w:lang w:val="en-GB" w:eastAsia="zh-CN"/>
        </w:rPr>
        <w:t>,</w:t>
      </w:r>
      <w:r w:rsidRPr="005A4893">
        <w:rPr>
          <w:rFonts w:eastAsia="Times New Roman"/>
          <w:color w:val="000000" w:themeColor="text1"/>
          <w:sz w:val="24"/>
          <w:szCs w:val="24"/>
          <w:lang w:val="en-GB" w:eastAsia="zh-CN"/>
        </w:rPr>
        <w:t xml:space="preserve"> Qiaoling Lin</w:t>
      </w:r>
      <w:r>
        <w:rPr>
          <w:rFonts w:eastAsiaTheme="minorEastAsia" w:hint="eastAsia"/>
          <w:color w:val="000000" w:themeColor="text1"/>
          <w:sz w:val="24"/>
          <w:szCs w:val="24"/>
          <w:vertAlign w:val="superscript"/>
          <w:lang w:val="en-GB" w:eastAsia="zh-CN"/>
        </w:rPr>
        <w:t>1</w:t>
      </w:r>
      <w:r w:rsidRPr="005A4893">
        <w:rPr>
          <w:rFonts w:eastAsia="Times New Roman"/>
          <w:color w:val="000000" w:themeColor="text1"/>
          <w:sz w:val="24"/>
          <w:szCs w:val="24"/>
          <w:vertAlign w:val="superscript"/>
          <w:lang w:val="en-GB" w:eastAsia="zh-CN"/>
        </w:rPr>
        <w:t xml:space="preserve">, </w:t>
      </w:r>
      <w:r w:rsidR="00F317BE">
        <w:rPr>
          <w:rFonts w:eastAsiaTheme="minorEastAsia" w:hint="eastAsia"/>
          <w:color w:val="000000" w:themeColor="text1"/>
          <w:sz w:val="24"/>
          <w:szCs w:val="24"/>
          <w:vertAlign w:val="superscript"/>
          <w:lang w:val="en-GB" w:eastAsia="zh-CN"/>
        </w:rPr>
        <w:t>2</w:t>
      </w:r>
      <w:r w:rsidRPr="005A4893">
        <w:rPr>
          <w:rFonts w:eastAsia="Times New Roman"/>
          <w:color w:val="000000" w:themeColor="text1"/>
          <w:sz w:val="24"/>
          <w:szCs w:val="24"/>
          <w:lang w:val="en-GB" w:eastAsia="zh-CN"/>
        </w:rPr>
        <w:t>, Xiaoxiang Zhao</w:t>
      </w:r>
      <w:r>
        <w:rPr>
          <w:rFonts w:eastAsiaTheme="minorEastAsia" w:hint="eastAsia"/>
          <w:color w:val="000000" w:themeColor="text1"/>
          <w:sz w:val="24"/>
          <w:szCs w:val="24"/>
          <w:vertAlign w:val="superscript"/>
          <w:lang w:val="en-GB" w:eastAsia="zh-CN"/>
        </w:rPr>
        <w:t>1</w:t>
      </w:r>
      <w:r w:rsidRPr="005A4893">
        <w:rPr>
          <w:rFonts w:eastAsia="Times New Roman"/>
          <w:color w:val="000000" w:themeColor="text1"/>
          <w:sz w:val="24"/>
          <w:szCs w:val="24"/>
          <w:vertAlign w:val="superscript"/>
          <w:lang w:val="en-GB" w:eastAsia="zh-CN"/>
        </w:rPr>
        <w:t xml:space="preserve">, </w:t>
      </w:r>
      <w:r w:rsidR="00F317BE">
        <w:rPr>
          <w:rFonts w:eastAsiaTheme="minorEastAsia" w:hint="eastAsia"/>
          <w:color w:val="000000" w:themeColor="text1"/>
          <w:sz w:val="24"/>
          <w:szCs w:val="24"/>
          <w:vertAlign w:val="superscript"/>
          <w:lang w:val="en-GB" w:eastAsia="zh-CN"/>
        </w:rPr>
        <w:t>2</w:t>
      </w:r>
      <w:r w:rsidRPr="005A4893">
        <w:rPr>
          <w:rFonts w:eastAsia="Times New Roman"/>
          <w:color w:val="000000" w:themeColor="text1"/>
          <w:sz w:val="24"/>
          <w:szCs w:val="24"/>
          <w:lang w:val="en-GB" w:eastAsia="zh-CN"/>
        </w:rPr>
        <w:t>, Y</w:t>
      </w:r>
      <w:r w:rsidRPr="005A4893">
        <w:rPr>
          <w:rFonts w:eastAsiaTheme="minorEastAsia"/>
          <w:color w:val="000000" w:themeColor="text1"/>
          <w:sz w:val="24"/>
          <w:szCs w:val="24"/>
          <w:lang w:val="en-GB" w:eastAsia="zh-CN"/>
        </w:rPr>
        <w:t>u</w:t>
      </w:r>
      <w:r w:rsidRPr="005A4893">
        <w:rPr>
          <w:rFonts w:eastAsia="Times New Roman"/>
          <w:color w:val="000000" w:themeColor="text1"/>
          <w:sz w:val="24"/>
          <w:szCs w:val="24"/>
          <w:lang w:val="en-GB" w:eastAsia="zh-CN"/>
        </w:rPr>
        <w:t xml:space="preserve"> Wu</w:t>
      </w:r>
      <w:r w:rsidR="00F317BE">
        <w:rPr>
          <w:rFonts w:eastAsiaTheme="minorEastAsia" w:hint="eastAsia"/>
          <w:color w:val="000000" w:themeColor="text1"/>
          <w:sz w:val="24"/>
          <w:szCs w:val="24"/>
          <w:vertAlign w:val="superscript"/>
          <w:lang w:val="en-GB" w:eastAsia="zh-CN"/>
        </w:rPr>
        <w:t>3</w:t>
      </w:r>
      <w:r w:rsidRPr="005A4893">
        <w:rPr>
          <w:rFonts w:eastAsia="Times New Roman"/>
          <w:color w:val="000000" w:themeColor="text1"/>
          <w:sz w:val="24"/>
          <w:szCs w:val="24"/>
          <w:lang w:val="en-GB" w:eastAsia="zh-CN"/>
        </w:rPr>
        <w:t>, Feng Liu</w:t>
      </w:r>
      <w:r>
        <w:rPr>
          <w:rFonts w:eastAsiaTheme="minorEastAsia" w:hint="eastAsia"/>
          <w:color w:val="000000" w:themeColor="text1"/>
          <w:sz w:val="24"/>
          <w:szCs w:val="24"/>
          <w:vertAlign w:val="superscript"/>
          <w:lang w:val="en-GB" w:eastAsia="zh-CN"/>
        </w:rPr>
        <w:t>1</w:t>
      </w:r>
      <w:r w:rsidRPr="005A4893">
        <w:rPr>
          <w:rFonts w:eastAsia="Times New Roman"/>
          <w:color w:val="000000" w:themeColor="text1"/>
          <w:sz w:val="24"/>
          <w:szCs w:val="24"/>
          <w:lang w:val="en-GB" w:eastAsia="zh-CN"/>
        </w:rPr>
        <w:t>*</w:t>
      </w:r>
    </w:p>
    <w:p w14:paraId="77555638" w14:textId="77777777" w:rsidR="006D7544" w:rsidRPr="005A4893" w:rsidRDefault="006D7544" w:rsidP="006D7544">
      <w:pPr>
        <w:pStyle w:val="Note"/>
        <w:spacing w:before="0" w:after="0" w:line="480" w:lineRule="auto"/>
        <w:rPr>
          <w:rFonts w:eastAsiaTheme="minorEastAsia"/>
          <w:color w:val="000000" w:themeColor="text1"/>
          <w:sz w:val="24"/>
          <w:szCs w:val="24"/>
          <w:lang w:val="en-GB" w:eastAsia="zh-CN"/>
        </w:rPr>
      </w:pPr>
    </w:p>
    <w:p w14:paraId="1FD9A073" w14:textId="56014D79" w:rsidR="006D7544" w:rsidRPr="005A4893" w:rsidRDefault="006D7544" w:rsidP="006D7544">
      <w:pPr>
        <w:pStyle w:val="Affiliation"/>
        <w:spacing w:before="0" w:line="480" w:lineRule="auto"/>
        <w:rPr>
          <w:color w:val="000000" w:themeColor="text1"/>
          <w:lang w:val="en-GB"/>
        </w:rPr>
      </w:pPr>
      <w:r>
        <w:rPr>
          <w:rFonts w:eastAsiaTheme="minorEastAsia" w:hint="eastAsia"/>
          <w:color w:val="000000" w:themeColor="text1"/>
          <w:vertAlign w:val="superscript"/>
          <w:lang w:val="en-GB" w:eastAsia="zh-CN"/>
        </w:rPr>
        <w:t>1</w:t>
      </w:r>
      <w:r w:rsidR="00F317BE" w:rsidRPr="00F317BE">
        <w:rPr>
          <w:rFonts w:eastAsiaTheme="minorEastAsia"/>
          <w:color w:val="000000" w:themeColor="text1"/>
          <w:lang w:val="en-GB" w:eastAsia="zh-CN"/>
        </w:rPr>
        <w:t>Laboratory of Plant Diversity and Specialty Crops, Wuhan Botanical Garden, Chinese Academy of Sciences, Wuhan 430074, China</w:t>
      </w:r>
    </w:p>
    <w:p w14:paraId="7779D3BA" w14:textId="003394C6" w:rsidR="006D7544" w:rsidRPr="005A4893" w:rsidRDefault="00F317BE" w:rsidP="006D7544">
      <w:pPr>
        <w:pStyle w:val="Affiliation"/>
        <w:spacing w:before="0" w:line="480" w:lineRule="auto"/>
        <w:rPr>
          <w:color w:val="000000" w:themeColor="text1"/>
          <w:lang w:val="en-GB"/>
        </w:rPr>
      </w:pPr>
      <w:r>
        <w:rPr>
          <w:rFonts w:eastAsiaTheme="minorEastAsia" w:hint="eastAsia"/>
          <w:color w:val="000000" w:themeColor="text1"/>
          <w:vertAlign w:val="superscript"/>
          <w:lang w:val="en-GB" w:eastAsia="zh-CN"/>
        </w:rPr>
        <w:t>2</w:t>
      </w:r>
      <w:r w:rsidR="006D7544" w:rsidRPr="005A4893">
        <w:rPr>
          <w:color w:val="000000" w:themeColor="text1"/>
          <w:lang w:val="en-GB"/>
        </w:rPr>
        <w:t>University of Chinese Academy of Sciences, Beijing 100049, China</w:t>
      </w:r>
    </w:p>
    <w:p w14:paraId="17BC6CB3" w14:textId="6D807164" w:rsidR="006D7544" w:rsidRPr="005A4893" w:rsidRDefault="00F317BE" w:rsidP="006D7544">
      <w:pPr>
        <w:pStyle w:val="Affiliation"/>
        <w:spacing w:before="0" w:line="480" w:lineRule="auto"/>
        <w:rPr>
          <w:color w:val="000000" w:themeColor="text1"/>
          <w:lang w:val="en-GB"/>
        </w:rPr>
      </w:pPr>
      <w:r>
        <w:rPr>
          <w:rFonts w:eastAsiaTheme="minorEastAsia" w:hint="eastAsia"/>
          <w:color w:val="000000" w:themeColor="text1"/>
          <w:vertAlign w:val="superscript"/>
          <w:lang w:val="en-GB" w:eastAsia="zh-CN"/>
        </w:rPr>
        <w:t>3</w:t>
      </w:r>
      <w:r w:rsidR="006D7544" w:rsidRPr="005A4893">
        <w:rPr>
          <w:color w:val="000000" w:themeColor="text1"/>
          <w:lang w:val="en-GB"/>
        </w:rPr>
        <w:t>Hubei International Scientific and Technological Center of Ecological Conservation and Management in the Three Gorges Area, Engineering Research Center of Eco-Environment in Three Gorges Reservoir Region, China Three Gorges University, Yichang 443002, China</w:t>
      </w:r>
    </w:p>
    <w:p w14:paraId="2EC9E035" w14:textId="77777777" w:rsidR="006D7544" w:rsidRDefault="006D7544" w:rsidP="00A3678B">
      <w:pPr>
        <w:widowControl/>
        <w:spacing w:line="480" w:lineRule="auto"/>
        <w:jc w:val="left"/>
        <w:rPr>
          <w:rFonts w:ascii="Times New Roman" w:hAnsi="Times New Roman" w:cs="Times New Roman"/>
          <w:b/>
          <w:bCs/>
          <w:color w:val="000000" w:themeColor="text1"/>
          <w:sz w:val="22"/>
          <w:lang w:val="en-GB"/>
        </w:rPr>
      </w:pPr>
    </w:p>
    <w:p w14:paraId="0F1BBB92" w14:textId="352DB86E" w:rsidR="00123123" w:rsidRDefault="00A3678B" w:rsidP="00A3678B">
      <w:pPr>
        <w:widowControl/>
        <w:spacing w:line="480" w:lineRule="auto"/>
        <w:jc w:val="left"/>
        <w:rPr>
          <w:rFonts w:ascii="Times New Roman" w:hAnsi="Times New Roman" w:cs="Times New Roman"/>
          <w:color w:val="000000" w:themeColor="text1"/>
          <w:kern w:val="0"/>
          <w:sz w:val="22"/>
          <w:lang w:val="en-GB"/>
        </w:rPr>
      </w:pPr>
      <w:r w:rsidRPr="003D7A41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lang w:val="en-GB"/>
        </w:rPr>
        <w:t>*</w:t>
      </w:r>
      <w:r w:rsidRPr="003D7A41">
        <w:rPr>
          <w:rFonts w:ascii="Times New Roman" w:hAnsi="Times New Roman" w:cs="Times New Roman"/>
          <w:b/>
          <w:bCs/>
          <w:color w:val="000000" w:themeColor="text1"/>
          <w:kern w:val="0"/>
          <w:sz w:val="22"/>
          <w:lang w:val="en-GB"/>
        </w:rPr>
        <w:t>Corresponding author.</w:t>
      </w:r>
      <w:r w:rsidRPr="003D7A41">
        <w:rPr>
          <w:rFonts w:ascii="Times New Roman" w:hAnsi="Times New Roman" w:cs="Times New Roman"/>
          <w:color w:val="000000" w:themeColor="text1"/>
          <w:sz w:val="22"/>
          <w:lang w:val="en-GB"/>
        </w:rPr>
        <w:t xml:space="preserve"> Wuhan Botanical Garden, Chinese Academy of Sciences, Wuhan 430074, China</w:t>
      </w:r>
      <w:r w:rsidRPr="003D7A41">
        <w:rPr>
          <w:rFonts w:ascii="Times New Roman" w:hAnsi="Times New Roman" w:cs="Times New Roman"/>
          <w:color w:val="000000" w:themeColor="text1"/>
          <w:kern w:val="0"/>
          <w:sz w:val="22"/>
          <w:lang w:val="en-GB"/>
        </w:rPr>
        <w:t>.</w:t>
      </w:r>
      <w:r w:rsidRPr="003D7A41">
        <w:rPr>
          <w:rFonts w:ascii="Times New Roman" w:hAnsi="Times New Roman" w:cs="Times New Roman"/>
          <w:color w:val="000000" w:themeColor="text1"/>
          <w:kern w:val="0"/>
          <w:sz w:val="22"/>
          <w:lang w:val="en-GB"/>
        </w:rPr>
        <w:tab/>
      </w:r>
    </w:p>
    <w:p w14:paraId="759037E5" w14:textId="56E44AF0" w:rsidR="00A3678B" w:rsidRPr="003D7A41" w:rsidRDefault="00A3678B" w:rsidP="00A3678B">
      <w:pPr>
        <w:widowControl/>
        <w:spacing w:line="480" w:lineRule="auto"/>
        <w:jc w:val="left"/>
        <w:rPr>
          <w:rFonts w:ascii="Times New Roman" w:hAnsi="Times New Roman" w:cs="Times New Roman"/>
          <w:color w:val="000000" w:themeColor="text1"/>
          <w:kern w:val="0"/>
          <w:sz w:val="22"/>
          <w:lang w:val="en-GB"/>
        </w:rPr>
      </w:pPr>
      <w:r w:rsidRPr="003D7A41">
        <w:rPr>
          <w:rFonts w:ascii="Times New Roman" w:hAnsi="Times New Roman" w:cs="Times New Roman"/>
          <w:color w:val="000000" w:themeColor="text1"/>
          <w:kern w:val="0"/>
          <w:sz w:val="22"/>
          <w:lang w:val="en-GB"/>
        </w:rPr>
        <w:t xml:space="preserve">Email: </w:t>
      </w:r>
      <w:hyperlink r:id="rId7" w:history="1">
        <w:r w:rsidRPr="003D7A41">
          <w:rPr>
            <w:rStyle w:val="a8"/>
            <w:rFonts w:ascii="Times New Roman" w:hAnsi="Times New Roman" w:cs="Times New Roman"/>
            <w:kern w:val="0"/>
            <w:sz w:val="22"/>
            <w:lang w:val="en-GB"/>
          </w:rPr>
          <w:t>liufeng@wbgcas.cn</w:t>
        </w:r>
      </w:hyperlink>
      <w:r w:rsidRPr="003D7A41">
        <w:rPr>
          <w:rFonts w:ascii="Times New Roman" w:hAnsi="Times New Roman" w:cs="Times New Roman"/>
          <w:color w:val="000000" w:themeColor="text1"/>
          <w:kern w:val="0"/>
          <w:sz w:val="22"/>
          <w:lang w:val="en-GB"/>
        </w:rPr>
        <w:t xml:space="preserve"> (Feng Liu). ORCID: 0000-0003-3383-7598.</w:t>
      </w:r>
    </w:p>
    <w:p w14:paraId="34B95B5D" w14:textId="77777777" w:rsidR="00221974" w:rsidRDefault="00221974" w:rsidP="00221974">
      <w:pPr>
        <w:widowControl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04BC8771" w14:textId="15DB7994" w:rsidR="0084378B" w:rsidRPr="00A10EF0" w:rsidRDefault="00FA42F6" w:rsidP="0084378B">
      <w:pPr>
        <w:jc w:val="left"/>
        <w:rPr>
          <w:rFonts w:ascii="Times New Roman" w:hAnsi="Times New Roman" w:cs="Times New Roman"/>
          <w:kern w:val="0"/>
          <w:szCs w:val="21"/>
        </w:rPr>
      </w:pPr>
      <w:r>
        <w:rPr>
          <w:rFonts w:ascii="Times New Roman" w:hAnsi="Times New Roman" w:cs="Times New Roman" w:hint="eastAsia"/>
          <w:noProof/>
          <w:szCs w:val="21"/>
        </w:rPr>
        <w:lastRenderedPageBreak/>
        <w:drawing>
          <wp:anchor distT="0" distB="0" distL="114300" distR="114300" simplePos="0" relativeHeight="251705344" behindDoc="0" locked="0" layoutInCell="1" allowOverlap="1" wp14:anchorId="65E027EA" wp14:editId="1FD3D56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0500" cy="4740275"/>
            <wp:effectExtent l="0" t="0" r="0" b="0"/>
            <wp:wrapTopAndBottom/>
            <wp:docPr id="69164177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74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974" w:rsidRPr="00ED5E77">
        <w:rPr>
          <w:rFonts w:ascii="Times New Roman" w:hAnsi="Times New Roman" w:cs="Times New Roman" w:hint="eastAsia"/>
          <w:szCs w:val="21"/>
        </w:rPr>
        <w:t>Fig</w:t>
      </w:r>
      <w:r w:rsidR="00221974">
        <w:rPr>
          <w:rFonts w:ascii="Times New Roman" w:hAnsi="Times New Roman" w:cs="Times New Roman"/>
          <w:szCs w:val="21"/>
        </w:rPr>
        <w:t>.</w:t>
      </w:r>
      <w:r w:rsidR="00221974" w:rsidRPr="00ED5E77">
        <w:rPr>
          <w:rFonts w:ascii="Times New Roman" w:hAnsi="Times New Roman" w:cs="Times New Roman"/>
          <w:szCs w:val="21"/>
        </w:rPr>
        <w:t xml:space="preserve"> S1 </w:t>
      </w:r>
      <w:r w:rsidR="00221974" w:rsidRPr="00ED5E77">
        <w:rPr>
          <w:rFonts w:ascii="Times New Roman" w:hAnsi="Times New Roman" w:cs="Times New Roman" w:hint="eastAsia"/>
          <w:szCs w:val="21"/>
        </w:rPr>
        <w:t>B</w:t>
      </w:r>
      <w:r w:rsidR="00221974" w:rsidRPr="00ED5E77">
        <w:rPr>
          <w:rFonts w:ascii="Times New Roman" w:hAnsi="Times New Roman" w:cs="Times New Roman"/>
          <w:szCs w:val="21"/>
        </w:rPr>
        <w:t>ubble plot</w:t>
      </w:r>
      <w:r w:rsidR="00221974" w:rsidRPr="00ED5E77">
        <w:rPr>
          <w:rFonts w:ascii="Times New Roman" w:hAnsi="Times New Roman" w:cs="Times New Roman" w:hint="eastAsia"/>
          <w:szCs w:val="21"/>
        </w:rPr>
        <w:t>s</w:t>
      </w:r>
      <w:r w:rsidR="00221974" w:rsidRPr="00ED5E77">
        <w:rPr>
          <w:rFonts w:ascii="Times New Roman" w:hAnsi="Times New Roman" w:cs="Times New Roman"/>
          <w:szCs w:val="21"/>
        </w:rPr>
        <w:t xml:space="preserve"> of soil </w:t>
      </w:r>
      <w:r w:rsidR="00AD3EDC">
        <w:rPr>
          <w:rFonts w:ascii="Times New Roman" w:hAnsi="Times New Roman" w:cs="Times New Roman" w:hint="eastAsia"/>
          <w:szCs w:val="21"/>
        </w:rPr>
        <w:t xml:space="preserve">basal </w:t>
      </w:r>
      <w:r w:rsidR="00221974" w:rsidRPr="00ED5E77">
        <w:rPr>
          <w:rFonts w:ascii="Times New Roman" w:hAnsi="Times New Roman" w:cs="Times New Roman"/>
          <w:szCs w:val="21"/>
        </w:rPr>
        <w:t>physico-chemical p</w:t>
      </w:r>
      <w:r w:rsidR="00221974" w:rsidRPr="00ED5E77">
        <w:rPr>
          <w:rFonts w:ascii="Times New Roman" w:hAnsi="Times New Roman" w:cs="Times New Roman"/>
          <w:color w:val="000000" w:themeColor="text1"/>
          <w:szCs w:val="21"/>
        </w:rPr>
        <w:t xml:space="preserve">roperties for the profiled soil samples along the northern slope of Taibai Mountain. MBC, microbial biomass carbon; </w:t>
      </w:r>
      <w:r w:rsidR="00221974" w:rsidRPr="00ED5E77">
        <w:rPr>
          <w:rFonts w:ascii="Times New Roman" w:hAnsi="Times New Roman" w:cs="Times New Roman"/>
          <w:i/>
          <w:color w:val="000000" w:themeColor="text1"/>
          <w:kern w:val="0"/>
          <w:szCs w:val="21"/>
        </w:rPr>
        <w:t>q</w:t>
      </w:r>
      <w:r w:rsidR="00221974" w:rsidRPr="00ED5E77">
        <w:rPr>
          <w:rFonts w:ascii="Times New Roman" w:hAnsi="Times New Roman" w:cs="Times New Roman"/>
          <w:color w:val="000000" w:themeColor="text1"/>
          <w:kern w:val="0"/>
          <w:szCs w:val="21"/>
        </w:rPr>
        <w:t>CO</w:t>
      </w:r>
      <w:r w:rsidR="00221974" w:rsidRPr="00ED5E77">
        <w:rPr>
          <w:rFonts w:ascii="Times New Roman" w:hAnsi="Times New Roman" w:cs="Times New Roman"/>
          <w:color w:val="000000" w:themeColor="text1"/>
          <w:kern w:val="0"/>
          <w:szCs w:val="21"/>
          <w:vertAlign w:val="subscript"/>
        </w:rPr>
        <w:t>2</w:t>
      </w:r>
      <w:r w:rsidR="00221974" w:rsidRPr="00ED5E77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, soil </w:t>
      </w:r>
      <w:r w:rsidR="00221974" w:rsidRPr="00ED5E77">
        <w:rPr>
          <w:rFonts w:ascii="Times New Roman" w:hAnsi="Times New Roman" w:cs="Times New Roman"/>
          <w:color w:val="000000" w:themeColor="text1"/>
          <w:szCs w:val="21"/>
        </w:rPr>
        <w:t>metabolic</w:t>
      </w:r>
      <w:r w:rsidR="00221974" w:rsidRPr="00ED5E77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quotient; </w:t>
      </w:r>
      <w:r w:rsidR="00221974" w:rsidRPr="00ED5E77">
        <w:rPr>
          <w:rFonts w:ascii="Times New Roman" w:hAnsi="Times New Roman" w:cs="Times New Roman"/>
          <w:color w:val="000000" w:themeColor="text1"/>
          <w:szCs w:val="21"/>
        </w:rPr>
        <w:t>DOC, dissolved organic carbon; DN, diss</w:t>
      </w:r>
      <w:r w:rsidR="00221974" w:rsidRPr="00ED5E77">
        <w:rPr>
          <w:rFonts w:ascii="Times New Roman" w:hAnsi="Times New Roman" w:cs="Times New Roman"/>
          <w:szCs w:val="21"/>
        </w:rPr>
        <w:t>olved nitrogen; DOC:DN, the ratio of dissolved organic carbon and nitrogen</w:t>
      </w:r>
      <w:r w:rsidR="00221974">
        <w:rPr>
          <w:rFonts w:ascii="Times New Roman" w:hAnsi="Times New Roman" w:cs="Times New Roman"/>
          <w:szCs w:val="21"/>
        </w:rPr>
        <w:t>.</w:t>
      </w:r>
      <w:r w:rsidR="00221974" w:rsidRPr="00ED5E77">
        <w:rPr>
          <w:rFonts w:ascii="Times New Roman" w:hAnsi="Times New Roman" w:cs="Times New Roman"/>
          <w:kern w:val="0"/>
          <w:szCs w:val="21"/>
        </w:rPr>
        <w:t xml:space="preserve"> </w:t>
      </w:r>
      <w:r w:rsidR="00221974" w:rsidRPr="00ED5E77">
        <w:rPr>
          <w:rFonts w:ascii="Times New Roman" w:eastAsia="等线" w:hAnsi="Times New Roman" w:cs="Times New Roman"/>
          <w:szCs w:val="21"/>
          <w:lang w:val="en-GB"/>
        </w:rPr>
        <w:t>For soil pits from</w:t>
      </w:r>
      <w:r w:rsidR="00221974" w:rsidRPr="00ED5E77">
        <w:rPr>
          <w:rFonts w:ascii="Times New Roman" w:hAnsi="Times New Roman" w:cs="Times New Roman"/>
          <w:color w:val="000000" w:themeColor="text1"/>
          <w:szCs w:val="21"/>
          <w:lang w:val="en-GB"/>
        </w:rPr>
        <w:t xml:space="preserve"> 1</w:t>
      </w:r>
      <w:bookmarkStart w:id="0" w:name="_Hlk97209779"/>
      <w:r w:rsidR="00221974">
        <w:rPr>
          <w:rFonts w:ascii="Times New Roman" w:hAnsi="Times New Roman" w:cs="Times New Roman"/>
          <w:color w:val="000000" w:themeColor="text1"/>
          <w:szCs w:val="21"/>
          <w:lang w:val="en-GB"/>
        </w:rPr>
        <w:t>571</w:t>
      </w:r>
      <w:r w:rsidR="00221974" w:rsidRPr="00ED5E77">
        <w:rPr>
          <w:rFonts w:ascii="Times New Roman" w:hAnsi="Times New Roman" w:cs="Times New Roman"/>
          <w:color w:val="000000" w:themeColor="text1"/>
          <w:szCs w:val="21"/>
          <w:lang w:val="en-GB"/>
        </w:rPr>
        <w:t>–2300 m</w:t>
      </w:r>
      <w:bookmarkEnd w:id="0"/>
      <w:r w:rsidR="00221974" w:rsidRPr="00ED5E77">
        <w:rPr>
          <w:rFonts w:ascii="Times New Roman" w:hAnsi="Times New Roman" w:cs="Times New Roman"/>
          <w:color w:val="000000" w:themeColor="text1"/>
          <w:szCs w:val="21"/>
          <w:lang w:val="en-GB"/>
        </w:rPr>
        <w:t>, four layers of soil</w:t>
      </w:r>
      <w:r w:rsidR="00221974">
        <w:rPr>
          <w:rFonts w:ascii="Times New Roman" w:hAnsi="Times New Roman" w:cs="Times New Roman"/>
          <w:color w:val="000000" w:themeColor="text1"/>
          <w:szCs w:val="21"/>
          <w:lang w:val="en-GB"/>
        </w:rPr>
        <w:t>s</w:t>
      </w:r>
      <w:r w:rsidR="00221974" w:rsidRPr="00ED5E77">
        <w:rPr>
          <w:rFonts w:ascii="Times New Roman" w:hAnsi="Times New Roman" w:cs="Times New Roman"/>
          <w:color w:val="000000" w:themeColor="text1"/>
          <w:szCs w:val="21"/>
          <w:lang w:val="en-GB"/>
        </w:rPr>
        <w:t xml:space="preserve"> were </w:t>
      </w:r>
      <w:r w:rsidR="00221974" w:rsidRPr="00ED5E77">
        <w:rPr>
          <w:rFonts w:ascii="Times New Roman" w:hAnsi="Times New Roman" w:cs="Times New Roman"/>
          <w:szCs w:val="21"/>
          <w:lang w:val="en-GB"/>
        </w:rPr>
        <w:t>collected according to their genetic horizons</w:t>
      </w:r>
      <w:r w:rsidR="00221974" w:rsidRPr="00ED5E77">
        <w:rPr>
          <w:rFonts w:ascii="Times New Roman" w:hAnsi="Times New Roman" w:cs="Times New Roman"/>
          <w:color w:val="000000" w:themeColor="text1"/>
          <w:szCs w:val="21"/>
          <w:lang w:val="en-GB"/>
        </w:rPr>
        <w:t xml:space="preserve"> (mineral A, AB, B1, and B2).</w:t>
      </w:r>
      <w:r w:rsidR="00221974" w:rsidRPr="00ED5E77">
        <w:rPr>
          <w:rFonts w:ascii="Times New Roman" w:eastAsia="等线" w:hAnsi="Times New Roman" w:cs="Times New Roman"/>
          <w:szCs w:val="21"/>
          <w:lang w:val="en-GB"/>
        </w:rPr>
        <w:t xml:space="preserve"> For soil pits from</w:t>
      </w:r>
      <w:r w:rsidR="00221974" w:rsidRPr="00ED5E77">
        <w:rPr>
          <w:rFonts w:ascii="Times New Roman" w:hAnsi="Times New Roman" w:cs="Times New Roman"/>
          <w:color w:val="000000" w:themeColor="text1"/>
          <w:szCs w:val="21"/>
          <w:lang w:val="en-GB"/>
        </w:rPr>
        <w:t xml:space="preserve"> 2300–3</w:t>
      </w:r>
      <w:r w:rsidR="00221974">
        <w:rPr>
          <w:rFonts w:ascii="Times New Roman" w:hAnsi="Times New Roman" w:cs="Times New Roman"/>
          <w:color w:val="000000" w:themeColor="text1"/>
          <w:szCs w:val="21"/>
          <w:lang w:val="en-GB"/>
        </w:rPr>
        <w:t>175</w:t>
      </w:r>
      <w:r w:rsidR="00221974" w:rsidRPr="00ED5E77">
        <w:rPr>
          <w:rFonts w:ascii="Times New Roman" w:hAnsi="Times New Roman" w:cs="Times New Roman"/>
          <w:color w:val="000000" w:themeColor="text1"/>
          <w:szCs w:val="21"/>
          <w:lang w:val="en-GB"/>
        </w:rPr>
        <w:t xml:space="preserve"> m, three layers of soil were </w:t>
      </w:r>
      <w:r w:rsidR="00221974" w:rsidRPr="00ED5E77">
        <w:rPr>
          <w:rFonts w:ascii="Times New Roman" w:hAnsi="Times New Roman" w:cs="Times New Roman"/>
          <w:szCs w:val="21"/>
          <w:lang w:val="en-GB"/>
        </w:rPr>
        <w:t>collected according to their genetic horizons</w:t>
      </w:r>
      <w:r w:rsidR="00221974" w:rsidRPr="00ED5E77">
        <w:rPr>
          <w:rFonts w:ascii="Times New Roman" w:hAnsi="Times New Roman" w:cs="Times New Roman"/>
          <w:color w:val="000000" w:themeColor="text1"/>
          <w:szCs w:val="21"/>
          <w:lang w:val="en-GB"/>
        </w:rPr>
        <w:t xml:space="preserve"> (mineral A, AB, and B). </w:t>
      </w:r>
    </w:p>
    <w:p w14:paraId="21E16086" w14:textId="77777777" w:rsidR="006F1067" w:rsidRDefault="004910BC" w:rsidP="004910BC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br w:type="page"/>
      </w:r>
    </w:p>
    <w:p w14:paraId="36BDE4EB" w14:textId="56878E87" w:rsidR="004910BC" w:rsidRDefault="00A92AAC" w:rsidP="004910BC">
      <w:pPr>
        <w:widowControl/>
        <w:jc w:val="left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706368" behindDoc="0" locked="0" layoutInCell="1" allowOverlap="1" wp14:anchorId="65FFB8B6" wp14:editId="693237E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2405" cy="2741295"/>
            <wp:effectExtent l="0" t="0" r="0" b="0"/>
            <wp:wrapTopAndBottom/>
            <wp:docPr id="1350211664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274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0BC">
        <w:rPr>
          <w:rFonts w:ascii="Times New Roman" w:hAnsi="Times New Roman" w:cs="Times New Roman"/>
          <w:bCs/>
          <w:sz w:val="24"/>
          <w:szCs w:val="24"/>
        </w:rPr>
        <w:t>Fig. S</w:t>
      </w:r>
      <w:r w:rsidR="004910BC">
        <w:rPr>
          <w:rFonts w:ascii="Times New Roman" w:hAnsi="Times New Roman" w:cs="Times New Roman" w:hint="eastAsia"/>
          <w:bCs/>
          <w:sz w:val="24"/>
          <w:szCs w:val="24"/>
        </w:rPr>
        <w:t>2</w:t>
      </w:r>
      <w:r w:rsidR="004910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10BC">
        <w:rPr>
          <w:rFonts w:ascii="Times New Roman" w:hAnsi="Times New Roman" w:cs="Times New Roman"/>
          <w:kern w:val="0"/>
          <w:sz w:val="24"/>
          <w:szCs w:val="24"/>
          <w:lang w:val="en-GB"/>
        </w:rPr>
        <w:t>T</w:t>
      </w:r>
      <w:r w:rsidR="004910BC" w:rsidRPr="00AF21B6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he responses of soil microbial properties, carbon sources, </w:t>
      </w:r>
      <w:r w:rsidR="004910BC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 xml:space="preserve">soil pH, </w:t>
      </w:r>
      <w:r w:rsidR="004910BC" w:rsidRPr="00AF21B6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and extracellular enzyme activities after 3 days, 8 days and 20 days incubation (n=51). </w:t>
      </w:r>
      <w:r w:rsidR="004910BC" w:rsidRPr="008B6137">
        <w:rPr>
          <w:rFonts w:ascii="Times New Roman" w:hAnsi="Times New Roman" w:cs="Times New Roman"/>
          <w:kern w:val="0"/>
          <w:sz w:val="22"/>
        </w:rPr>
        <w:t>Soil pH data after 8 days incubation was unavailable</w:t>
      </w:r>
      <w:r w:rsidR="004910BC">
        <w:rPr>
          <w:rFonts w:ascii="Times New Roman" w:hAnsi="Times New Roman" w:cs="Times New Roman" w:hint="eastAsia"/>
          <w:kern w:val="0"/>
          <w:sz w:val="22"/>
        </w:rPr>
        <w:t xml:space="preserve"> due to </w:t>
      </w:r>
      <w:r w:rsidR="004910BC" w:rsidRPr="008B6137">
        <w:rPr>
          <w:rFonts w:ascii="Times New Roman" w:hAnsi="Times New Roman" w:cs="Times New Roman"/>
          <w:kern w:val="0"/>
          <w:sz w:val="22"/>
        </w:rPr>
        <w:t xml:space="preserve">insufficient </w:t>
      </w:r>
      <w:r w:rsidR="004910BC">
        <w:rPr>
          <w:rFonts w:ascii="Times New Roman" w:hAnsi="Times New Roman" w:cs="Times New Roman" w:hint="eastAsia"/>
          <w:kern w:val="0"/>
          <w:sz w:val="22"/>
        </w:rPr>
        <w:t xml:space="preserve">retained </w:t>
      </w:r>
      <w:r w:rsidR="004910BC" w:rsidRPr="008B6137">
        <w:rPr>
          <w:rFonts w:ascii="Times New Roman" w:hAnsi="Times New Roman" w:cs="Times New Roman"/>
          <w:kern w:val="0"/>
          <w:sz w:val="22"/>
        </w:rPr>
        <w:t>samples</w:t>
      </w:r>
      <w:r w:rsidR="004910BC">
        <w:rPr>
          <w:rFonts w:ascii="Times New Roman" w:hAnsi="Times New Roman" w:cs="Times New Roman" w:hint="eastAsia"/>
          <w:kern w:val="0"/>
          <w:sz w:val="22"/>
        </w:rPr>
        <w:t xml:space="preserve">. </w:t>
      </w:r>
      <w:r w:rsidR="004910BC" w:rsidRPr="00AF21B6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Glu: glucose addition, GluN: glucose plus nitrogen addition. MBC: soil microbial biomass carbon, DOC: dissolved organic carbon, BG: </w:t>
      </w:r>
      <w:r w:rsidR="004910BC" w:rsidRPr="00AF21B6">
        <w:rPr>
          <w:rFonts w:ascii="Times New Roman" w:eastAsia="等线" w:hAnsi="Times New Roman" w:cs="Times New Roman"/>
          <w:kern w:val="0"/>
          <w:sz w:val="24"/>
          <w:szCs w:val="24"/>
        </w:rPr>
        <w:t>β</w:t>
      </w:r>
      <w:r w:rsidR="004910BC" w:rsidRPr="00AF21B6">
        <w:rPr>
          <w:rFonts w:ascii="Times New Roman" w:hAnsi="Times New Roman" w:cs="Times New Roman"/>
          <w:kern w:val="0"/>
          <w:sz w:val="24"/>
          <w:szCs w:val="24"/>
        </w:rPr>
        <w:t>-1,4-glucosidase</w:t>
      </w:r>
      <w:r w:rsidR="004910BC" w:rsidRPr="00AF21B6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, NAG: </w:t>
      </w:r>
      <w:r w:rsidR="004910BC" w:rsidRPr="00AF21B6">
        <w:rPr>
          <w:rFonts w:ascii="Times New Roman" w:hAnsi="Times New Roman" w:cs="Times New Roman"/>
          <w:kern w:val="0"/>
          <w:sz w:val="24"/>
          <w:szCs w:val="24"/>
        </w:rPr>
        <w:t>β-1,4-</w:t>
      </w:r>
      <w:r w:rsidR="004910BC" w:rsidRPr="00AF21B6">
        <w:rPr>
          <w:rFonts w:ascii="Times New Roman" w:hAnsi="Times New Roman" w:cs="Times New Roman"/>
          <w:i/>
          <w:iCs/>
          <w:kern w:val="0"/>
          <w:sz w:val="24"/>
          <w:szCs w:val="24"/>
        </w:rPr>
        <w:t>N</w:t>
      </w:r>
      <w:r w:rsidR="004910BC" w:rsidRPr="00AF21B6">
        <w:rPr>
          <w:rFonts w:ascii="Times New Roman" w:hAnsi="Times New Roman" w:cs="Times New Roman"/>
          <w:kern w:val="0"/>
          <w:sz w:val="24"/>
          <w:szCs w:val="24"/>
        </w:rPr>
        <w:t>-acetylglucosaminidas</w:t>
      </w:r>
      <w:r w:rsidR="004910BC" w:rsidRPr="00AF21B6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, </w:t>
      </w:r>
      <w:r w:rsidR="004910BC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>XYL:</w:t>
      </w:r>
      <w:r w:rsidR="004910BC" w:rsidRPr="008F2633">
        <w:rPr>
          <w:rFonts w:ascii="Times New Roman" w:hAnsi="Times New Roman" w:cs="Times New Roman"/>
          <w:kern w:val="0"/>
          <w:sz w:val="24"/>
          <w:szCs w:val="24"/>
        </w:rPr>
        <w:t xml:space="preserve"> xylosidase</w:t>
      </w:r>
      <w:r w:rsidR="004910BC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 xml:space="preserve">, </w:t>
      </w:r>
      <w:r w:rsidR="004910BC" w:rsidRPr="00AF21B6">
        <w:rPr>
          <w:rFonts w:ascii="Times New Roman" w:hAnsi="Times New Roman" w:cs="Times New Roman"/>
          <w:kern w:val="0"/>
          <w:sz w:val="24"/>
          <w:szCs w:val="24"/>
          <w:lang w:val="en-GB"/>
        </w:rPr>
        <w:t>CBH: cellobiohydrolase, LAP: leucine aminopeptidase.</w:t>
      </w:r>
      <w:r w:rsidR="004910BC" w:rsidRPr="00AF21B6">
        <w:rPr>
          <w:rFonts w:ascii="Times New Roman" w:hAnsi="Times New Roman" w:cs="Times New Roman"/>
          <w:sz w:val="24"/>
          <w:szCs w:val="24"/>
        </w:rPr>
        <w:t xml:space="preserve"> </w:t>
      </w:r>
      <w:r w:rsidR="004910BC" w:rsidRPr="00AF21B6">
        <w:rPr>
          <w:rFonts w:ascii="Times New Roman" w:hAnsi="Times New Roman" w:cs="Times New Roman"/>
          <w:bCs/>
          <w:kern w:val="0"/>
          <w:sz w:val="24"/>
          <w:szCs w:val="24"/>
        </w:rPr>
        <w:t xml:space="preserve">The response of each parameter was </w:t>
      </w:r>
      <w:r w:rsidR="004910BC" w:rsidRPr="00AF21B6">
        <w:rPr>
          <w:rFonts w:ascii="Times New Roman" w:hAnsi="Times New Roman" w:cs="Times New Roman"/>
          <w:kern w:val="0"/>
          <w:sz w:val="24"/>
          <w:szCs w:val="24"/>
        </w:rPr>
        <w:t>the percentage change in treatments with glucose addition compared with no glucose addition, but the same amount of mineral nitrogen.</w:t>
      </w:r>
      <w:r w:rsidR="004910BC" w:rsidRPr="00A239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10BC">
        <w:rPr>
          <w:rFonts w:ascii="Times New Roman" w:hAnsi="Times New Roman" w:cs="Times New Roman"/>
          <w:bCs/>
          <w:sz w:val="24"/>
          <w:szCs w:val="24"/>
        </w:rPr>
        <w:t>*, **, *** indicated significant effects according to</w:t>
      </w:r>
      <w:r w:rsidR="004910BC" w:rsidRPr="008F2633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linear mixed-effects models</w:t>
      </w:r>
      <w:r w:rsidR="004910BC">
        <w:rPr>
          <w:rFonts w:ascii="Times New Roman" w:hAnsi="Times New Roman" w:cs="Times New Roman"/>
          <w:bCs/>
          <w:sz w:val="24"/>
          <w:szCs w:val="24"/>
        </w:rPr>
        <w:t xml:space="preserve"> at</w:t>
      </w:r>
      <w:r w:rsidR="004910BC" w:rsidRPr="00174A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10BC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4910BC" w:rsidRPr="009272D1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bCs/>
          <w:i/>
          <w:iCs/>
          <w:sz w:val="24"/>
          <w:szCs w:val="24"/>
        </w:rPr>
        <w:t xml:space="preserve"> </w:t>
      </w:r>
      <w:r w:rsidR="004910BC" w:rsidRPr="00174A83">
        <w:rPr>
          <w:rFonts w:ascii="Times New Roman" w:hAnsi="Times New Roman" w:cs="Times New Roman"/>
          <w:bCs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="004910BC" w:rsidRPr="00174A83">
        <w:rPr>
          <w:rFonts w:ascii="Times New Roman" w:hAnsi="Times New Roman" w:cs="Times New Roman"/>
          <w:bCs/>
          <w:sz w:val="24"/>
          <w:szCs w:val="24"/>
        </w:rPr>
        <w:t>0.</w:t>
      </w:r>
      <w:r w:rsidR="004910BC">
        <w:rPr>
          <w:rFonts w:ascii="Times New Roman" w:hAnsi="Times New Roman" w:cs="Times New Roman"/>
          <w:bCs/>
          <w:sz w:val="24"/>
          <w:szCs w:val="24"/>
        </w:rPr>
        <w:t>05,</w:t>
      </w:r>
      <w:r w:rsidR="004910BC" w:rsidRPr="00174A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10BC" w:rsidRPr="009272D1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bCs/>
          <w:i/>
          <w:iCs/>
          <w:sz w:val="24"/>
          <w:szCs w:val="24"/>
        </w:rPr>
        <w:t xml:space="preserve"> </w:t>
      </w:r>
      <w:r w:rsidR="004910BC" w:rsidRPr="00174A83">
        <w:rPr>
          <w:rFonts w:ascii="Times New Roman" w:hAnsi="Times New Roman" w:cs="Times New Roman"/>
          <w:bCs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="004910BC" w:rsidRPr="00174A83">
        <w:rPr>
          <w:rFonts w:ascii="Times New Roman" w:hAnsi="Times New Roman" w:cs="Times New Roman"/>
          <w:bCs/>
          <w:sz w:val="24"/>
          <w:szCs w:val="24"/>
        </w:rPr>
        <w:t>0.0</w:t>
      </w:r>
      <w:r w:rsidR="004910BC">
        <w:rPr>
          <w:rFonts w:ascii="Times New Roman" w:hAnsi="Times New Roman" w:cs="Times New Roman"/>
          <w:bCs/>
          <w:sz w:val="24"/>
          <w:szCs w:val="24"/>
        </w:rPr>
        <w:t>1,</w:t>
      </w:r>
      <w:r w:rsidR="004910BC" w:rsidRPr="00174A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10BC" w:rsidRPr="009272D1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bCs/>
          <w:i/>
          <w:iCs/>
          <w:sz w:val="24"/>
          <w:szCs w:val="24"/>
        </w:rPr>
        <w:t xml:space="preserve"> </w:t>
      </w:r>
      <w:r w:rsidR="004910BC" w:rsidRPr="00174A83">
        <w:rPr>
          <w:rFonts w:ascii="Times New Roman" w:hAnsi="Times New Roman" w:cs="Times New Roman"/>
          <w:bCs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="004910BC" w:rsidRPr="00174A83">
        <w:rPr>
          <w:rFonts w:ascii="Times New Roman" w:hAnsi="Times New Roman" w:cs="Times New Roman"/>
          <w:bCs/>
          <w:sz w:val="24"/>
          <w:szCs w:val="24"/>
        </w:rPr>
        <w:t>0.0</w:t>
      </w:r>
      <w:r w:rsidR="004910BC">
        <w:rPr>
          <w:rFonts w:ascii="Times New Roman" w:hAnsi="Times New Roman" w:cs="Times New Roman"/>
          <w:bCs/>
          <w:sz w:val="24"/>
          <w:szCs w:val="24"/>
        </w:rPr>
        <w:t>0</w:t>
      </w:r>
      <w:r w:rsidR="004910BC" w:rsidRPr="00174A83">
        <w:rPr>
          <w:rFonts w:ascii="Times New Roman" w:hAnsi="Times New Roman" w:cs="Times New Roman"/>
          <w:bCs/>
          <w:sz w:val="24"/>
          <w:szCs w:val="24"/>
        </w:rPr>
        <w:t>1</w:t>
      </w:r>
      <w:r w:rsidR="004910BC">
        <w:rPr>
          <w:rFonts w:ascii="Times New Roman" w:hAnsi="Times New Roman" w:cs="Times New Roman"/>
          <w:bCs/>
          <w:sz w:val="24"/>
          <w:szCs w:val="24"/>
        </w:rPr>
        <w:t xml:space="preserve"> level, respectively. NS indicated no significant effect</w:t>
      </w:r>
      <w:r w:rsidR="004910BC" w:rsidRPr="00A23988">
        <w:rPr>
          <w:rFonts w:ascii="Times New Roman" w:hAnsi="Times New Roman" w:cs="Times New Roman"/>
          <w:bCs/>
          <w:sz w:val="24"/>
          <w:szCs w:val="24"/>
        </w:rPr>
        <w:t>.</w:t>
      </w:r>
      <w:r w:rsidR="004910BC" w:rsidRPr="00A85D00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</w:t>
      </w:r>
      <w:r w:rsidR="004910BC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Interaction effect was not displayed </w:t>
      </w:r>
      <w:r w:rsidR="004910BC" w:rsidRPr="00447696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if </w:t>
      </w:r>
      <w:r w:rsidR="004910BC" w:rsidRPr="009272D1">
        <w:rPr>
          <w:rFonts w:ascii="Times New Roman" w:hAnsi="Times New Roman" w:cs="Times New Roman"/>
          <w:i/>
          <w:iCs/>
          <w:kern w:val="0"/>
          <w:sz w:val="24"/>
          <w:szCs w:val="24"/>
          <w:lang w:val="en-GB"/>
        </w:rPr>
        <w:t>p</w:t>
      </w:r>
      <w:r w:rsidR="00C13267">
        <w:rPr>
          <w:rFonts w:ascii="Times New Roman" w:hAnsi="Times New Roman" w:cs="Times New Roman" w:hint="eastAsia"/>
          <w:i/>
          <w:iCs/>
          <w:kern w:val="0"/>
          <w:sz w:val="24"/>
          <w:szCs w:val="24"/>
          <w:lang w:val="en-GB"/>
        </w:rPr>
        <w:t xml:space="preserve"> </w:t>
      </w:r>
      <w:r w:rsidR="004910BC">
        <w:rPr>
          <w:rFonts w:ascii="Times New Roman" w:hAnsi="Times New Roman" w:cs="Times New Roman"/>
          <w:kern w:val="0"/>
          <w:sz w:val="24"/>
          <w:szCs w:val="24"/>
          <w:lang w:val="en-GB"/>
        </w:rPr>
        <w:t>&gt;</w:t>
      </w:r>
      <w:r w:rsidR="00C13267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 xml:space="preserve"> </w:t>
      </w:r>
      <w:r w:rsidR="004910BC">
        <w:rPr>
          <w:rFonts w:ascii="Times New Roman" w:hAnsi="Times New Roman" w:cs="Times New Roman"/>
          <w:kern w:val="0"/>
          <w:sz w:val="24"/>
          <w:szCs w:val="24"/>
          <w:lang w:val="en-GB"/>
        </w:rPr>
        <w:t>0.05.</w:t>
      </w:r>
    </w:p>
    <w:p w14:paraId="71F6B3FE" w14:textId="77777777" w:rsidR="00221974" w:rsidRPr="004910BC" w:rsidRDefault="00221974" w:rsidP="00221974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  <w:lang w:val="en-GB"/>
        </w:rPr>
        <w:sectPr w:rsidR="00221974" w:rsidRPr="004910BC" w:rsidSect="00C1593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B4187FF" w14:textId="7439D17F" w:rsidR="00221974" w:rsidRPr="000873A2" w:rsidRDefault="00A92AAC" w:rsidP="00221974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  <w:lang w:val="en-GB"/>
        </w:rPr>
        <w:lastRenderedPageBreak/>
        <w:drawing>
          <wp:anchor distT="0" distB="0" distL="114300" distR="114300" simplePos="0" relativeHeight="251707392" behindDoc="0" locked="0" layoutInCell="1" allowOverlap="1" wp14:anchorId="68F0B1AB" wp14:editId="3A22EEDC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5267960" cy="3354070"/>
            <wp:effectExtent l="0" t="0" r="0" b="0"/>
            <wp:wrapTopAndBottom/>
            <wp:docPr id="38729865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45"/>
                    <a:stretch/>
                  </pic:blipFill>
                  <pic:spPr bwMode="auto">
                    <a:xfrm>
                      <a:off x="0" y="0"/>
                      <a:ext cx="5267960" cy="335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Fig. S</w:t>
      </w:r>
      <w:r w:rsidR="004910BC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>3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</w:t>
      </w:r>
      <w:r w:rsidR="00221974" w:rsidRPr="00BC23B5">
        <w:rPr>
          <w:rFonts w:ascii="Times New Roman" w:hAnsi="Times New Roman" w:cs="Times New Roman"/>
          <w:kern w:val="0"/>
          <w:sz w:val="24"/>
          <w:szCs w:val="24"/>
          <w:lang w:val="en-GB"/>
        </w:rPr>
        <w:t>Activit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ies</w:t>
      </w:r>
      <w:r w:rsidR="00221974" w:rsidRPr="00BC23B5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of extracellular enzymes </w:t>
      </w:r>
      <w:r w:rsidR="00221974" w:rsidRPr="000873A2">
        <w:rPr>
          <w:rFonts w:ascii="Times New Roman" w:eastAsia="等线" w:hAnsi="Times New Roman" w:cs="Times New Roman"/>
          <w:kern w:val="0"/>
          <w:sz w:val="24"/>
          <w:szCs w:val="24"/>
        </w:rPr>
        <w:t>β</w:t>
      </w:r>
      <w:r w:rsidR="00221974" w:rsidRPr="000873A2">
        <w:rPr>
          <w:rFonts w:ascii="Times New Roman" w:hAnsi="Times New Roman" w:cs="Times New Roman"/>
          <w:kern w:val="0"/>
          <w:sz w:val="24"/>
          <w:szCs w:val="24"/>
        </w:rPr>
        <w:t>-1,4-glucosidase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(BG, </w:t>
      </w:r>
      <w:r w:rsidR="00EC1293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>A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)</w:t>
      </w:r>
      <w:r w:rsidR="00221974" w:rsidRPr="00BC23B5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, </w:t>
      </w:r>
      <w:r w:rsidR="00221974" w:rsidRPr="000873A2">
        <w:rPr>
          <w:rFonts w:ascii="Times New Roman" w:hAnsi="Times New Roman" w:cs="Times New Roman"/>
          <w:kern w:val="0"/>
          <w:sz w:val="24"/>
          <w:szCs w:val="24"/>
        </w:rPr>
        <w:t>β-1,4-</w:t>
      </w:r>
      <w:r w:rsidR="00221974" w:rsidRPr="000873A2">
        <w:rPr>
          <w:rFonts w:ascii="Times New Roman" w:hAnsi="Times New Roman" w:cs="Times New Roman"/>
          <w:i/>
          <w:iCs/>
          <w:kern w:val="0"/>
          <w:sz w:val="24"/>
          <w:szCs w:val="24"/>
        </w:rPr>
        <w:t>N</w:t>
      </w:r>
      <w:r w:rsidR="00221974" w:rsidRPr="000873A2">
        <w:rPr>
          <w:rFonts w:ascii="Times New Roman" w:hAnsi="Times New Roman" w:cs="Times New Roman"/>
          <w:kern w:val="0"/>
          <w:sz w:val="24"/>
          <w:szCs w:val="24"/>
        </w:rPr>
        <w:t>-acetylglucosaminidase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(NAG, </w:t>
      </w:r>
      <w:r w:rsidR="00EC1293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>B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)</w:t>
      </w:r>
      <w:r w:rsidR="00221974" w:rsidRPr="00BC23B5">
        <w:rPr>
          <w:rFonts w:ascii="Times New Roman" w:hAnsi="Times New Roman" w:cs="Times New Roman"/>
          <w:kern w:val="0"/>
          <w:sz w:val="24"/>
          <w:szCs w:val="24"/>
          <w:lang w:val="en-GB"/>
        </w:rPr>
        <w:t>,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</w:t>
      </w:r>
      <w:r w:rsidR="00BB0AD4" w:rsidRPr="008F2633">
        <w:rPr>
          <w:rFonts w:ascii="Times New Roman" w:hAnsi="Times New Roman" w:cs="Times New Roman"/>
          <w:kern w:val="0"/>
          <w:sz w:val="24"/>
          <w:szCs w:val="24"/>
        </w:rPr>
        <w:t>xylosidase</w:t>
      </w:r>
      <w:r w:rsidR="00BB0AD4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 xml:space="preserve"> (XYL, </w:t>
      </w:r>
      <w:r w:rsidR="00EC1293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>C</w:t>
      </w:r>
      <w:r w:rsidR="00BB0AD4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 xml:space="preserve">), </w:t>
      </w:r>
      <w:r w:rsidR="00221974" w:rsidRPr="00BC23B5">
        <w:rPr>
          <w:rFonts w:ascii="Times New Roman" w:hAnsi="Times New Roman" w:cs="Times New Roman"/>
          <w:kern w:val="0"/>
          <w:sz w:val="24"/>
          <w:szCs w:val="24"/>
          <w:lang w:val="en-GB"/>
        </w:rPr>
        <w:t>cellobiohydrolase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(CBH, </w:t>
      </w:r>
      <w:r w:rsidR="00EC1293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>D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)</w:t>
      </w:r>
      <w:r w:rsidR="00221974" w:rsidRPr="00BC23B5">
        <w:rPr>
          <w:rFonts w:ascii="Times New Roman" w:hAnsi="Times New Roman" w:cs="Times New Roman"/>
          <w:kern w:val="0"/>
          <w:sz w:val="24"/>
          <w:szCs w:val="24"/>
          <w:lang w:val="en-GB"/>
        </w:rPr>
        <w:t>, and leucine aminopeptidase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(LAP, </w:t>
      </w:r>
      <w:r w:rsidR="00EC1293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>E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) after 3 days, 8 days and 20 days incubation (n=51).</w:t>
      </w:r>
      <w:r w:rsidR="00221974" w:rsidRPr="00081E1F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Control: no addition, N: nitrogen addition, </w:t>
      </w:r>
      <w:r w:rsidR="00221974" w:rsidRPr="006D6802">
        <w:rPr>
          <w:rFonts w:ascii="Times New Roman" w:hAnsi="Times New Roman" w:cs="Times New Roman"/>
          <w:kern w:val="0"/>
          <w:sz w:val="24"/>
          <w:szCs w:val="24"/>
          <w:lang w:val="en-GB"/>
        </w:rPr>
        <w:t>G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lu</w:t>
      </w:r>
      <w:r w:rsidR="00221974" w:rsidRPr="006D6802">
        <w:rPr>
          <w:rFonts w:ascii="Times New Roman" w:hAnsi="Times New Roman" w:cs="Times New Roman"/>
          <w:kern w:val="0"/>
          <w:sz w:val="24"/>
          <w:szCs w:val="24"/>
          <w:lang w:val="en-GB"/>
        </w:rPr>
        <w:t>: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glucose addition, GluN: glucose plus nitrogen addition. T</w:t>
      </w:r>
      <w:r w:rsidR="00221974" w:rsidRPr="007A04BD">
        <w:rPr>
          <w:rFonts w:ascii="Times New Roman" w:hAnsi="Times New Roman" w:cs="Times New Roman"/>
          <w:kern w:val="0"/>
          <w:sz w:val="24"/>
          <w:szCs w:val="24"/>
          <w:lang w:val="en-GB"/>
        </w:rPr>
        <w:t>he symbol “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♦</w:t>
      </w:r>
      <w:r w:rsidR="00221974" w:rsidRPr="007A04BD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” 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in the </w:t>
      </w:r>
      <w:r w:rsidR="00221974" w:rsidRPr="007A04BD">
        <w:rPr>
          <w:rFonts w:ascii="Times New Roman" w:hAnsi="Times New Roman" w:cs="Times New Roman"/>
          <w:kern w:val="0"/>
          <w:sz w:val="24"/>
          <w:szCs w:val="24"/>
          <w:lang w:val="en-GB"/>
        </w:rPr>
        <w:t>box–whisker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</w:t>
      </w:r>
      <w:r w:rsidR="00221974" w:rsidRPr="007A04BD">
        <w:rPr>
          <w:rFonts w:ascii="Times New Roman" w:hAnsi="Times New Roman" w:cs="Times New Roman"/>
          <w:kern w:val="0"/>
          <w:sz w:val="24"/>
          <w:szCs w:val="24"/>
          <w:lang w:val="en-GB"/>
        </w:rPr>
        <w:t>plot represent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s</w:t>
      </w:r>
      <w:r w:rsidR="00221974" w:rsidRPr="007A04BD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the mean value.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</w:t>
      </w:r>
      <w:r w:rsidR="00221974">
        <w:rPr>
          <w:rFonts w:ascii="Times New Roman" w:hAnsi="Times New Roman" w:cs="Times New Roman"/>
          <w:bCs/>
          <w:sz w:val="24"/>
          <w:szCs w:val="24"/>
        </w:rPr>
        <w:t>*, **, *** indicated significant effects according to</w:t>
      </w:r>
      <w:r w:rsidR="00221974" w:rsidRPr="008F2633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linear mixed-effects models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at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221974" w:rsidRPr="009272D1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bCs/>
          <w:i/>
          <w:i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0.</w:t>
      </w:r>
      <w:r w:rsidR="00221974">
        <w:rPr>
          <w:rFonts w:ascii="Times New Roman" w:hAnsi="Times New Roman" w:cs="Times New Roman"/>
          <w:bCs/>
          <w:sz w:val="24"/>
          <w:szCs w:val="24"/>
        </w:rPr>
        <w:t>05,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 w:rsidRPr="009272D1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bCs/>
          <w:i/>
          <w:i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0.0</w:t>
      </w:r>
      <w:r w:rsidR="00221974">
        <w:rPr>
          <w:rFonts w:ascii="Times New Roman" w:hAnsi="Times New Roman" w:cs="Times New Roman"/>
          <w:bCs/>
          <w:sz w:val="24"/>
          <w:szCs w:val="24"/>
        </w:rPr>
        <w:t>1,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 w:rsidRPr="009272D1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bCs/>
          <w:i/>
          <w:i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0.0</w:t>
      </w:r>
      <w:r w:rsidR="00221974">
        <w:rPr>
          <w:rFonts w:ascii="Times New Roman" w:hAnsi="Times New Roman" w:cs="Times New Roman"/>
          <w:bCs/>
          <w:sz w:val="24"/>
          <w:szCs w:val="24"/>
        </w:rPr>
        <w:t>0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1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level, respectively. NS indicated no significant effect</w:t>
      </w:r>
      <w:r w:rsidR="00221974" w:rsidRPr="00A23988">
        <w:rPr>
          <w:rFonts w:ascii="Times New Roman" w:hAnsi="Times New Roman" w:cs="Times New Roman"/>
          <w:bCs/>
          <w:sz w:val="24"/>
          <w:szCs w:val="24"/>
        </w:rPr>
        <w:t>.</w:t>
      </w:r>
      <w:r w:rsidR="00221974" w:rsidRPr="00A85D00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Interaction effect was not displayed </w:t>
      </w:r>
      <w:r w:rsidR="00221974" w:rsidRPr="00447696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if </w:t>
      </w:r>
      <w:r w:rsidR="00221974" w:rsidRPr="009272D1">
        <w:rPr>
          <w:rFonts w:ascii="Times New Roman" w:hAnsi="Times New Roman" w:cs="Times New Roman"/>
          <w:i/>
          <w:iCs/>
          <w:kern w:val="0"/>
          <w:sz w:val="24"/>
          <w:szCs w:val="24"/>
          <w:lang w:val="en-GB"/>
        </w:rPr>
        <w:t>p</w:t>
      </w:r>
      <w:r w:rsidR="00C13267">
        <w:rPr>
          <w:rFonts w:ascii="Times New Roman" w:hAnsi="Times New Roman" w:cs="Times New Roman" w:hint="eastAsia"/>
          <w:i/>
          <w:iCs/>
          <w:kern w:val="0"/>
          <w:sz w:val="24"/>
          <w:szCs w:val="24"/>
          <w:lang w:val="en-GB"/>
        </w:rPr>
        <w:t xml:space="preserve"> 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&gt;</w:t>
      </w:r>
      <w:r w:rsidR="00C13267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 xml:space="preserve"> 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0.05.</w:t>
      </w:r>
    </w:p>
    <w:p w14:paraId="6C0AF63C" w14:textId="77777777" w:rsidR="00221974" w:rsidRPr="00B672D1" w:rsidRDefault="00221974" w:rsidP="00221974">
      <w:pPr>
        <w:widowControl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7B954944" w14:textId="498BF22B" w:rsidR="00221974" w:rsidRDefault="00221974" w:rsidP="00221974">
      <w:pPr>
        <w:widowControl/>
        <w:jc w:val="left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br w:type="page"/>
      </w:r>
    </w:p>
    <w:p w14:paraId="15C8D28C" w14:textId="10535A22" w:rsidR="00221974" w:rsidRPr="00A23988" w:rsidRDefault="00DD4A9B" w:rsidP="00221974">
      <w:pPr>
        <w:widowControl/>
        <w:jc w:val="lef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708416" behindDoc="0" locked="0" layoutInCell="1" allowOverlap="1" wp14:anchorId="7E5CF073" wp14:editId="68B57AA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2405" cy="5547360"/>
            <wp:effectExtent l="0" t="0" r="0" b="0"/>
            <wp:wrapTopAndBottom/>
            <wp:docPr id="177881116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554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974">
        <w:rPr>
          <w:rFonts w:ascii="Times New Roman" w:hAnsi="Times New Roman" w:cs="Times New Roman"/>
          <w:bCs/>
          <w:sz w:val="24"/>
          <w:szCs w:val="24"/>
        </w:rPr>
        <w:t>Fig. S</w:t>
      </w:r>
      <w:r w:rsidR="00A3678B">
        <w:rPr>
          <w:rFonts w:ascii="Times New Roman" w:hAnsi="Times New Roman" w:cs="Times New Roman"/>
          <w:bCs/>
          <w:sz w:val="24"/>
          <w:szCs w:val="24"/>
        </w:rPr>
        <w:t>4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 w:rsidRPr="00374D3A">
        <w:rPr>
          <w:rFonts w:ascii="Times New Roman" w:hAnsi="Times New Roman" w:cs="Times New Roman"/>
          <w:bCs/>
          <w:sz w:val="24"/>
          <w:szCs w:val="24"/>
        </w:rPr>
        <w:t xml:space="preserve">Relative abundances of the dominant bacterial taxa after </w:t>
      </w:r>
      <w:r w:rsidR="00221974">
        <w:rPr>
          <w:rFonts w:ascii="Times New Roman" w:hAnsi="Times New Roman" w:cs="Times New Roman"/>
          <w:bCs/>
          <w:sz w:val="24"/>
          <w:szCs w:val="24"/>
        </w:rPr>
        <w:t>glucose addition</w:t>
      </w:r>
      <w:r w:rsidR="00221974" w:rsidRPr="00374D3A">
        <w:rPr>
          <w:rFonts w:ascii="Times New Roman" w:hAnsi="Times New Roman" w:cs="Times New Roman"/>
          <w:bCs/>
          <w:sz w:val="24"/>
          <w:szCs w:val="24"/>
        </w:rPr>
        <w:t xml:space="preserve"> (n=</w:t>
      </w:r>
      <w:r w:rsidR="00221974">
        <w:rPr>
          <w:rFonts w:ascii="Times New Roman" w:hAnsi="Times New Roman" w:cs="Times New Roman"/>
          <w:bCs/>
          <w:sz w:val="24"/>
          <w:szCs w:val="24"/>
        </w:rPr>
        <w:t>12</w:t>
      </w:r>
      <w:r w:rsidR="00221974" w:rsidRPr="00374D3A">
        <w:rPr>
          <w:rFonts w:ascii="Times New Roman" w:hAnsi="Times New Roman" w:cs="Times New Roman"/>
          <w:bCs/>
          <w:sz w:val="24"/>
          <w:szCs w:val="24"/>
        </w:rPr>
        <w:t>). Glu: glucose addition, GluN: glucose plus nitrogen addition.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We only detected soil microbial communities for soils from </w:t>
      </w:r>
      <w:r w:rsidR="00221974" w:rsidRPr="007C1896">
        <w:rPr>
          <w:rFonts w:ascii="Times New Roman" w:hAnsi="Times New Roman" w:cs="Times New Roman"/>
          <w:bCs/>
          <w:i/>
          <w:iCs/>
          <w:sz w:val="24"/>
          <w:szCs w:val="24"/>
        </w:rPr>
        <w:t>Quercus liaotungensis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forest and </w:t>
      </w:r>
      <w:r w:rsidR="00221974" w:rsidRPr="007C189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Larix chinensis 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forest. 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T</w:t>
      </w:r>
      <w:r w:rsidR="00221974" w:rsidRPr="007A04BD">
        <w:rPr>
          <w:rFonts w:ascii="Times New Roman" w:hAnsi="Times New Roman" w:cs="Times New Roman"/>
          <w:kern w:val="0"/>
          <w:sz w:val="24"/>
          <w:szCs w:val="24"/>
          <w:lang w:val="en-GB"/>
        </w:rPr>
        <w:t>he symbol “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♦</w:t>
      </w:r>
      <w:r w:rsidR="00221974" w:rsidRPr="007A04BD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” 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in the </w:t>
      </w:r>
      <w:r w:rsidR="00221974" w:rsidRPr="007A04BD">
        <w:rPr>
          <w:rFonts w:ascii="Times New Roman" w:hAnsi="Times New Roman" w:cs="Times New Roman"/>
          <w:kern w:val="0"/>
          <w:sz w:val="24"/>
          <w:szCs w:val="24"/>
          <w:lang w:val="en-GB"/>
        </w:rPr>
        <w:t>box–whisker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</w:t>
      </w:r>
      <w:r w:rsidR="00221974" w:rsidRPr="007A04BD">
        <w:rPr>
          <w:rFonts w:ascii="Times New Roman" w:hAnsi="Times New Roman" w:cs="Times New Roman"/>
          <w:kern w:val="0"/>
          <w:sz w:val="24"/>
          <w:szCs w:val="24"/>
          <w:lang w:val="en-GB"/>
        </w:rPr>
        <w:t>plot represent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ed</w:t>
      </w:r>
      <w:r w:rsidR="00221974" w:rsidRPr="007A04BD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the mean value.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</w:t>
      </w:r>
      <w:bookmarkStart w:id="1" w:name="_Hlk134642702"/>
      <w:r w:rsidR="00221974">
        <w:rPr>
          <w:rFonts w:ascii="Times New Roman" w:hAnsi="Times New Roman" w:cs="Times New Roman"/>
          <w:bCs/>
          <w:sz w:val="24"/>
          <w:szCs w:val="24"/>
        </w:rPr>
        <w:t>*, **, *** indicated significant differences with the value in control (0 day) at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221974" w:rsidRPr="009272D1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bCs/>
          <w:i/>
          <w:i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0.</w:t>
      </w:r>
      <w:r w:rsidR="00221974">
        <w:rPr>
          <w:rFonts w:ascii="Times New Roman" w:hAnsi="Times New Roman" w:cs="Times New Roman"/>
          <w:bCs/>
          <w:sz w:val="24"/>
          <w:szCs w:val="24"/>
        </w:rPr>
        <w:t>05,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272D1" w:rsidRPr="009272D1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bCs/>
          <w:i/>
          <w:i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0.0</w:t>
      </w:r>
      <w:r w:rsidR="00221974">
        <w:rPr>
          <w:rFonts w:ascii="Times New Roman" w:hAnsi="Times New Roman" w:cs="Times New Roman"/>
          <w:bCs/>
          <w:sz w:val="24"/>
          <w:szCs w:val="24"/>
        </w:rPr>
        <w:t>1,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272D1" w:rsidRPr="009272D1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bCs/>
          <w:i/>
          <w:i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0.0</w:t>
      </w:r>
      <w:r w:rsidR="00221974">
        <w:rPr>
          <w:rFonts w:ascii="Times New Roman" w:hAnsi="Times New Roman" w:cs="Times New Roman"/>
          <w:bCs/>
          <w:sz w:val="24"/>
          <w:szCs w:val="24"/>
        </w:rPr>
        <w:t>0</w:t>
      </w:r>
      <w:r w:rsidR="00221974" w:rsidRPr="00174A83">
        <w:rPr>
          <w:rFonts w:ascii="Times New Roman" w:hAnsi="Times New Roman" w:cs="Times New Roman"/>
          <w:bCs/>
          <w:sz w:val="24"/>
          <w:szCs w:val="24"/>
        </w:rPr>
        <w:t>1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level, respectively. – indicated no significant differences with the value in control (0 day)</w:t>
      </w:r>
      <w:r w:rsidR="00221974" w:rsidRPr="00A23988">
        <w:rPr>
          <w:rFonts w:ascii="Times New Roman" w:hAnsi="Times New Roman" w:cs="Times New Roman"/>
          <w:bCs/>
          <w:sz w:val="24"/>
          <w:szCs w:val="24"/>
        </w:rPr>
        <w:t>.</w:t>
      </w:r>
      <w:bookmarkEnd w:id="1"/>
      <w:r w:rsidR="00221974" w:rsidRPr="00A239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272D1" w:rsidRPr="009272D1">
        <w:rPr>
          <w:rFonts w:ascii="Times New Roman" w:hAnsi="Times New Roman" w:cs="Times New Roman" w:hint="eastAsia"/>
          <w:i/>
          <w:iCs/>
          <w:sz w:val="24"/>
          <w:szCs w:val="24"/>
        </w:rPr>
        <w:t>p</w:t>
      </w:r>
      <w:r w:rsidR="00221974" w:rsidRPr="00A23988">
        <w:rPr>
          <w:rFonts w:ascii="Times New Roman" w:hAnsi="Times New Roman" w:cs="Times New Roman"/>
          <w:sz w:val="24"/>
          <w:szCs w:val="24"/>
        </w:rPr>
        <w:t xml:space="preserve"> value w</w:t>
      </w:r>
      <w:r w:rsidR="00AD3EDC">
        <w:rPr>
          <w:rFonts w:ascii="Times New Roman" w:hAnsi="Times New Roman" w:cs="Times New Roman" w:hint="eastAsia"/>
          <w:sz w:val="24"/>
          <w:szCs w:val="24"/>
        </w:rPr>
        <w:t>as</w:t>
      </w:r>
      <w:r w:rsidR="00221974" w:rsidRPr="00A23988">
        <w:rPr>
          <w:rFonts w:ascii="Times New Roman" w:hAnsi="Times New Roman" w:cs="Times New Roman"/>
          <w:sz w:val="24"/>
          <w:szCs w:val="24"/>
        </w:rPr>
        <w:t xml:space="preserve"> from t</w:t>
      </w:r>
      <w:r w:rsidR="00221974" w:rsidRPr="00A23988">
        <w:rPr>
          <w:rFonts w:ascii="Times New Roman" w:hAnsi="Times New Roman" w:cs="Times New Roman" w:hint="eastAsia"/>
          <w:kern w:val="0"/>
          <w:sz w:val="24"/>
          <w:szCs w:val="24"/>
          <w:lang w:val="en-GB"/>
        </w:rPr>
        <w:t>wo</w:t>
      </w:r>
      <w:r w:rsidR="00221974" w:rsidRPr="00A23988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-way linear mixed-effects models with nitrogen addition 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(N) </w:t>
      </w:r>
      <w:r w:rsidR="00221974" w:rsidRPr="00A23988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and incubation time 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(Time) </w:t>
      </w:r>
      <w:r w:rsidR="00221974" w:rsidRPr="00A23988">
        <w:rPr>
          <w:rFonts w:ascii="Times New Roman" w:hAnsi="Times New Roman" w:cs="Times New Roman"/>
          <w:kern w:val="0"/>
          <w:sz w:val="24"/>
          <w:szCs w:val="24"/>
          <w:lang w:val="en-GB"/>
        </w:rPr>
        <w:t>as fixed effects and soil as a random effect.</w:t>
      </w:r>
      <w:r w:rsidR="00221974" w:rsidRPr="00A2398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441F20A" w14:textId="18FDAE59" w:rsidR="00221974" w:rsidRDefault="00221974" w:rsidP="00221974">
      <w:pPr>
        <w:widowControl/>
        <w:jc w:val="lef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2751F440" w14:textId="6A13ADBD" w:rsidR="00221974" w:rsidRDefault="003A460D" w:rsidP="00221974">
      <w:pPr>
        <w:widowControl/>
        <w:jc w:val="left"/>
        <w:rPr>
          <w:rFonts w:ascii="Times New Roman" w:hAnsi="Times New Roman" w:cs="Times New Roman" w:hint="eastAsia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703296" behindDoc="0" locked="0" layoutInCell="1" allowOverlap="1" wp14:anchorId="012D97D1" wp14:editId="5274C3D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69230" cy="3726180"/>
            <wp:effectExtent l="0" t="0" r="0" b="0"/>
            <wp:wrapTopAndBottom/>
            <wp:docPr id="107827694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974">
        <w:rPr>
          <w:rFonts w:ascii="Times New Roman" w:hAnsi="Times New Roman" w:cs="Times New Roman"/>
          <w:bCs/>
          <w:sz w:val="24"/>
          <w:szCs w:val="24"/>
        </w:rPr>
        <w:t>Fig. S</w:t>
      </w:r>
      <w:r w:rsidR="00A3678B">
        <w:rPr>
          <w:rFonts w:ascii="Times New Roman" w:hAnsi="Times New Roman" w:cs="Times New Roman"/>
          <w:bCs/>
          <w:sz w:val="24"/>
          <w:szCs w:val="24"/>
        </w:rPr>
        <w:t>5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 w:rsidRPr="00FE7C4E">
        <w:rPr>
          <w:rFonts w:ascii="Times New Roman" w:hAnsi="Times New Roman" w:cs="Times New Roman"/>
          <w:bCs/>
          <w:sz w:val="24"/>
          <w:szCs w:val="24"/>
        </w:rPr>
        <w:t>Non-metric multidimensional scaling (NMDS) ordinations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 w:rsidRPr="00FE7C4E">
        <w:rPr>
          <w:rFonts w:ascii="Times New Roman" w:hAnsi="Times New Roman" w:cs="Times New Roman"/>
          <w:bCs/>
          <w:sz w:val="24"/>
          <w:szCs w:val="24"/>
        </w:rPr>
        <w:t>of soil bacterial community composition based on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 w:rsidRPr="00FE7C4E">
        <w:rPr>
          <w:rFonts w:ascii="Times New Roman" w:hAnsi="Times New Roman" w:cs="Times New Roman"/>
          <w:bCs/>
          <w:sz w:val="24"/>
          <w:szCs w:val="24"/>
        </w:rPr>
        <w:t>Bray-Curtis distances.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Different colors mean different soil samples (12 soil samples from </w:t>
      </w:r>
      <w:bookmarkStart w:id="2" w:name="_Hlk131167361"/>
      <w:r w:rsidR="00221974" w:rsidRPr="007C1896">
        <w:rPr>
          <w:rFonts w:ascii="Times New Roman" w:hAnsi="Times New Roman" w:cs="Times New Roman"/>
          <w:bCs/>
          <w:i/>
          <w:iCs/>
          <w:sz w:val="24"/>
          <w:szCs w:val="24"/>
        </w:rPr>
        <w:t>Quercus liaotungensis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forest and </w:t>
      </w:r>
      <w:r w:rsidR="00221974" w:rsidRPr="007C189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Larix chinensis </w:t>
      </w:r>
      <w:r w:rsidR="00221974">
        <w:rPr>
          <w:rFonts w:ascii="Times New Roman" w:hAnsi="Times New Roman" w:cs="Times New Roman"/>
          <w:bCs/>
          <w:sz w:val="24"/>
          <w:szCs w:val="24"/>
        </w:rPr>
        <w:t>forest</w:t>
      </w:r>
      <w:bookmarkEnd w:id="2"/>
      <w:r w:rsidR="00221974">
        <w:rPr>
          <w:rFonts w:ascii="Times New Roman" w:hAnsi="Times New Roman" w:cs="Times New Roman"/>
          <w:bCs/>
          <w:sz w:val="24"/>
          <w:szCs w:val="24"/>
        </w:rPr>
        <w:t>).</w:t>
      </w:r>
      <w:r w:rsidR="00221974" w:rsidRPr="008D1EEE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</w:t>
      </w:r>
      <w:r w:rsidR="00221974" w:rsidRPr="006D6802">
        <w:rPr>
          <w:rFonts w:ascii="Times New Roman" w:hAnsi="Times New Roman" w:cs="Times New Roman"/>
          <w:kern w:val="0"/>
          <w:sz w:val="24"/>
          <w:szCs w:val="24"/>
          <w:lang w:val="en-GB"/>
        </w:rPr>
        <w:t>G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lu</w:t>
      </w:r>
      <w:r w:rsidR="00221974" w:rsidRPr="006D6802">
        <w:rPr>
          <w:rFonts w:ascii="Times New Roman" w:hAnsi="Times New Roman" w:cs="Times New Roman"/>
          <w:kern w:val="0"/>
          <w:sz w:val="24"/>
          <w:szCs w:val="24"/>
          <w:lang w:val="en-GB"/>
        </w:rPr>
        <w:t>: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glucose addition, GluN: glucose plus nitrogen addition. </w:t>
      </w:r>
    </w:p>
    <w:p w14:paraId="0E140775" w14:textId="37E155E9" w:rsidR="00221974" w:rsidRDefault="00221974" w:rsidP="00221974">
      <w:pPr>
        <w:widowControl/>
        <w:jc w:val="lef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316EBC91" w14:textId="370C8750" w:rsidR="00221974" w:rsidRDefault="003A460D" w:rsidP="00221974">
      <w:pPr>
        <w:widowControl/>
        <w:jc w:val="lef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704320" behindDoc="0" locked="0" layoutInCell="1" allowOverlap="1" wp14:anchorId="70F88152" wp14:editId="76AFD46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2405" cy="4164330"/>
            <wp:effectExtent l="0" t="0" r="0" b="0"/>
            <wp:wrapTopAndBottom/>
            <wp:docPr id="65812693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416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974">
        <w:rPr>
          <w:rFonts w:ascii="Times New Roman" w:hAnsi="Times New Roman" w:cs="Times New Roman"/>
          <w:bCs/>
          <w:sz w:val="24"/>
          <w:szCs w:val="24"/>
        </w:rPr>
        <w:t>Fig. S</w:t>
      </w:r>
      <w:r w:rsidR="00A3678B">
        <w:rPr>
          <w:rFonts w:ascii="Times New Roman" w:hAnsi="Times New Roman" w:cs="Times New Roman"/>
          <w:bCs/>
          <w:sz w:val="24"/>
          <w:szCs w:val="24"/>
        </w:rPr>
        <w:t>6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 w:rsidRPr="00FE7C4E">
        <w:rPr>
          <w:rFonts w:ascii="Times New Roman" w:hAnsi="Times New Roman" w:cs="Times New Roman"/>
          <w:bCs/>
          <w:sz w:val="24"/>
          <w:szCs w:val="24"/>
        </w:rPr>
        <w:t>Non-metric multidimensional scaling (NMDS) ordinations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 w:rsidRPr="00FE7C4E">
        <w:rPr>
          <w:rFonts w:ascii="Times New Roman" w:hAnsi="Times New Roman" w:cs="Times New Roman"/>
          <w:bCs/>
          <w:sz w:val="24"/>
          <w:szCs w:val="24"/>
        </w:rPr>
        <w:t>of soil bacterial community composition based on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 w:rsidRPr="00FE7C4E">
        <w:rPr>
          <w:rFonts w:ascii="Times New Roman" w:hAnsi="Times New Roman" w:cs="Times New Roman"/>
          <w:bCs/>
          <w:sz w:val="24"/>
          <w:szCs w:val="24"/>
        </w:rPr>
        <w:t>Bray-Curtis distances.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Each graph showed the result for soils from the same forest and the same soil layer.</w:t>
      </w:r>
      <w:r w:rsidR="00221974" w:rsidRPr="00CA0325">
        <w:rPr>
          <w:rFonts w:ascii="Georgia" w:hAnsi="Georgia"/>
          <w:color w:val="282828"/>
          <w:szCs w:val="21"/>
          <w:shd w:val="clear" w:color="auto" w:fill="FFFFFF"/>
        </w:rPr>
        <w:t xml:space="preserve"> </w:t>
      </w:r>
      <w:r w:rsidR="00221974">
        <w:rPr>
          <w:rFonts w:ascii="Georgia" w:hAnsi="Georgia"/>
          <w:color w:val="282828"/>
          <w:szCs w:val="21"/>
          <w:shd w:val="clear" w:color="auto" w:fill="FFFFFF"/>
        </w:rPr>
        <w:t>Ellipses show 95% confidence limits for delimitation of each group.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The arrow l</w:t>
      </w:r>
      <w:r w:rsidR="00221974" w:rsidRPr="004958E3">
        <w:rPr>
          <w:rFonts w:ascii="Times New Roman" w:hAnsi="Times New Roman" w:cs="Times New Roman"/>
          <w:bCs/>
          <w:sz w:val="24"/>
          <w:szCs w:val="24"/>
        </w:rPr>
        <w:t>ine indicate</w:t>
      </w:r>
      <w:r w:rsidR="00221974">
        <w:rPr>
          <w:rFonts w:ascii="Times New Roman" w:hAnsi="Times New Roman" w:cs="Times New Roman"/>
          <w:bCs/>
          <w:sz w:val="24"/>
          <w:szCs w:val="24"/>
        </w:rPr>
        <w:t>s</w:t>
      </w:r>
      <w:r w:rsidR="00221974" w:rsidRPr="004958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the change </w:t>
      </w:r>
      <w:r w:rsidR="00221974" w:rsidRPr="004958E3">
        <w:rPr>
          <w:rFonts w:ascii="Times New Roman" w:hAnsi="Times New Roman" w:cs="Times New Roman"/>
          <w:bCs/>
          <w:sz w:val="24"/>
          <w:szCs w:val="24"/>
        </w:rPr>
        <w:t>trend</w:t>
      </w:r>
      <w:r w:rsidR="00221974">
        <w:rPr>
          <w:rFonts w:ascii="Times New Roman" w:hAnsi="Times New Roman" w:cs="Times New Roman"/>
          <w:bCs/>
          <w:sz w:val="24"/>
          <w:szCs w:val="24"/>
        </w:rPr>
        <w:t xml:space="preserve"> over the 30-day incubation for each sampling soil. </w:t>
      </w:r>
      <w:r w:rsidR="00221974" w:rsidRPr="006D6802">
        <w:rPr>
          <w:rFonts w:ascii="Times New Roman" w:hAnsi="Times New Roman" w:cs="Times New Roman"/>
          <w:kern w:val="0"/>
          <w:sz w:val="24"/>
          <w:szCs w:val="24"/>
          <w:lang w:val="en-GB"/>
        </w:rPr>
        <w:t>G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lu</w:t>
      </w:r>
      <w:r w:rsidR="00221974" w:rsidRPr="006D6802">
        <w:rPr>
          <w:rFonts w:ascii="Times New Roman" w:hAnsi="Times New Roman" w:cs="Times New Roman"/>
          <w:kern w:val="0"/>
          <w:sz w:val="24"/>
          <w:szCs w:val="24"/>
          <w:lang w:val="en-GB"/>
        </w:rPr>
        <w:t>: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glucose addition, GluN: glucose plus nitrogen addition.</w:t>
      </w:r>
      <w:r w:rsidR="00221974">
        <w:rPr>
          <w:rFonts w:ascii="Times New Roman" w:hAnsi="Times New Roman" w:cs="Times New Roman"/>
          <w:bCs/>
          <w:noProof/>
          <w:sz w:val="24"/>
          <w:szCs w:val="24"/>
        </w:rPr>
        <w:br w:type="page"/>
      </w:r>
    </w:p>
    <w:p w14:paraId="6ABF9825" w14:textId="639ECEF3" w:rsidR="00221974" w:rsidRDefault="00F90087" w:rsidP="00221974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98176" behindDoc="0" locked="0" layoutInCell="1" allowOverlap="1" wp14:anchorId="45C76D38" wp14:editId="7EB50E9F">
            <wp:simplePos x="0" y="0"/>
            <wp:positionH relativeFrom="column">
              <wp:posOffset>493395</wp:posOffset>
            </wp:positionH>
            <wp:positionV relativeFrom="paragraph">
              <wp:posOffset>-59055</wp:posOffset>
            </wp:positionV>
            <wp:extent cx="4426585" cy="1798320"/>
            <wp:effectExtent l="0" t="0" r="0" b="0"/>
            <wp:wrapTopAndBottom/>
            <wp:docPr id="105242659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58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974" w:rsidRPr="00E41E7D">
        <w:rPr>
          <w:rFonts w:ascii="Times New Roman" w:hAnsi="Times New Roman" w:cs="Times New Roman" w:hint="eastAsia"/>
          <w:kern w:val="0"/>
          <w:sz w:val="24"/>
          <w:szCs w:val="24"/>
        </w:rPr>
        <w:t>F</w:t>
      </w:r>
      <w:r w:rsidR="00221974" w:rsidRPr="00E41E7D">
        <w:rPr>
          <w:rFonts w:ascii="Times New Roman" w:hAnsi="Times New Roman" w:cs="Times New Roman"/>
          <w:kern w:val="0"/>
          <w:sz w:val="24"/>
          <w:szCs w:val="24"/>
        </w:rPr>
        <w:t>ig. S</w:t>
      </w:r>
      <w:r w:rsidR="00A3678B">
        <w:rPr>
          <w:rFonts w:ascii="Times New Roman" w:hAnsi="Times New Roman" w:cs="Times New Roman"/>
          <w:kern w:val="0"/>
          <w:sz w:val="24"/>
          <w:szCs w:val="24"/>
        </w:rPr>
        <w:t>7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>Variation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 xml:space="preserve">partitioning results of 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 xml:space="preserve">priming effect 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 xml:space="preserve">against the 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 xml:space="preserve">responses 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 xml:space="preserve">of 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>MBC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 xml:space="preserve">microbial physiology, DOC content and </w:t>
      </w:r>
      <w:r w:rsidR="00221974" w:rsidRPr="00BC23B5">
        <w:rPr>
          <w:rFonts w:ascii="Times New Roman" w:hAnsi="Times New Roman" w:cs="Times New Roman"/>
          <w:kern w:val="0"/>
          <w:sz w:val="24"/>
          <w:szCs w:val="24"/>
          <w:lang w:val="en-GB"/>
        </w:rPr>
        <w:t>extracellular enzyme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activities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21974" w:rsidRPr="000873A2">
        <w:rPr>
          <w:rFonts w:ascii="Times New Roman" w:hAnsi="Times New Roman" w:cs="Times New Roman"/>
          <w:color w:val="000000" w:themeColor="text1"/>
          <w:sz w:val="24"/>
          <w:szCs w:val="24"/>
        </w:rPr>
        <w:t>after glucose addition</w:t>
      </w:r>
      <w:r w:rsidR="002219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3EDC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in</w:t>
      </w:r>
      <w:r w:rsidR="00221974">
        <w:rPr>
          <w:rFonts w:ascii="Times New Roman" w:hAnsi="Times New Roman" w:cs="Times New Roman"/>
          <w:color w:val="000000" w:themeColor="text1"/>
          <w:sz w:val="24"/>
          <w:szCs w:val="24"/>
        </w:rPr>
        <w:t>t the earlier (</w:t>
      </w:r>
      <w:r w:rsidR="00CD6A4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A</w:t>
      </w:r>
      <w:r w:rsidR="00221974">
        <w:rPr>
          <w:rFonts w:ascii="Times New Roman" w:hAnsi="Times New Roman" w:cs="Times New Roman"/>
          <w:color w:val="000000" w:themeColor="text1"/>
          <w:sz w:val="24"/>
          <w:szCs w:val="24"/>
        </w:rPr>
        <w:t>) and later (</w:t>
      </w:r>
      <w:r w:rsidR="00CD6A4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B</w:t>
      </w:r>
      <w:r w:rsidR="002219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incubation stages in </w:t>
      </w:r>
      <w:r w:rsidR="00AD3EDC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GluN </w:t>
      </w:r>
      <w:r w:rsidR="002219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treatment 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(n=51)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>.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>Values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>&lt;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>0 were not shown.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>Significant values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>(</w:t>
      </w:r>
      <w:r w:rsidR="00221974" w:rsidRPr="00F90087">
        <w:rPr>
          <w:rFonts w:ascii="Times New Roman" w:hAnsi="Times New Roman" w:cs="Times New Roman"/>
          <w:i/>
          <w:iCs/>
          <w:kern w:val="0"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i/>
          <w:iCs/>
          <w:kern w:val="0"/>
          <w:sz w:val="24"/>
          <w:szCs w:val="24"/>
        </w:rPr>
        <w:t xml:space="preserve"> 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 xml:space="preserve">0.05) 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>a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>fter 999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>permutations are indicated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>with asterisk. Re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>siduals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 xml:space="preserve"> meant the</w:t>
      </w:r>
      <w:r w:rsidR="0022197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21974" w:rsidRPr="00545BEA">
        <w:rPr>
          <w:rFonts w:ascii="Times New Roman" w:hAnsi="Times New Roman" w:cs="Times New Roman"/>
          <w:kern w:val="0"/>
          <w:sz w:val="24"/>
          <w:szCs w:val="24"/>
        </w:rPr>
        <w:t>unexplained variation.</w:t>
      </w:r>
      <w:r w:rsidR="00221974" w:rsidRPr="003068DE">
        <w:rPr>
          <w:rFonts w:ascii="Times New Roman" w:hAnsi="Times New Roman" w:cs="Times New Roman"/>
          <w:kern w:val="0"/>
          <w:sz w:val="24"/>
          <w:szCs w:val="24"/>
          <w:lang w:val="en-GB"/>
        </w:rPr>
        <w:t xml:space="preserve"> </w:t>
      </w:r>
      <w:r w:rsidR="00221974">
        <w:rPr>
          <w:rFonts w:ascii="Times New Roman" w:hAnsi="Times New Roman" w:cs="Times New Roman"/>
          <w:kern w:val="0"/>
          <w:sz w:val="24"/>
          <w:szCs w:val="24"/>
          <w:lang w:val="en-GB"/>
        </w:rPr>
        <w:t>MBC: soil microbial biomass carbon, DOC: dissolved organic carbon.</w:t>
      </w:r>
      <w:r w:rsidR="00221974" w:rsidRPr="00607C02">
        <w:t xml:space="preserve"> </w:t>
      </w:r>
    </w:p>
    <w:p w14:paraId="533CAA52" w14:textId="77777777" w:rsidR="00221974" w:rsidRDefault="00221974" w:rsidP="00221974">
      <w:pPr>
        <w:widowControl/>
        <w:jc w:val="lef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13983968" w14:textId="13FD085B" w:rsidR="00F46271" w:rsidRPr="00B00F81" w:rsidRDefault="00811CD1" w:rsidP="009F1D0F">
      <w:pPr>
        <w:widowControl/>
        <w:jc w:val="left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Cs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9440" behindDoc="0" locked="0" layoutInCell="1" allowOverlap="1" wp14:anchorId="72871E5E" wp14:editId="172343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1135" cy="2299970"/>
            <wp:effectExtent l="0" t="0" r="0" b="0"/>
            <wp:wrapTopAndBottom/>
            <wp:docPr id="410655475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229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0F81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F</w:t>
      </w:r>
      <w:r w:rsidR="00221974" w:rsidRPr="00B00F8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ig. S</w:t>
      </w:r>
      <w:r w:rsidR="00A3678B" w:rsidRPr="00B00F8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8 </w:t>
      </w:r>
      <w:bookmarkStart w:id="3" w:name="_Hlk162776503"/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The r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elationships of </w:t>
      </w:r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percentage change of </w:t>
      </w:r>
      <w:r w:rsidR="00B00F81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SOC mineralization rate</w:t>
      </w:r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after nitrogen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AD3EDC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addition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with the</w:t>
      </w:r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percentage change of MBC</w:t>
      </w:r>
      <w:r w:rsidR="00B00F81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content,</w:t>
      </w:r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B00F81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soil pH</w:t>
      </w:r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B00F81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and </w:t>
      </w:r>
      <w:r w:rsidR="00B00F81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  <w:lang w:val="en-GB"/>
        </w:rPr>
        <w:t>extracellular enzyme activities</w:t>
      </w:r>
      <w:r w:rsidR="00B00F81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in the early (</w:t>
      </w:r>
      <w:r w:rsidR="00CD6A47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A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) and late (</w:t>
      </w:r>
      <w:r w:rsidR="00CD6A47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B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) incubation stages (n=51). </w:t>
      </w:r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Each parameter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in </w:t>
      </w:r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nitrogen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without or with </w:t>
      </w:r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glucose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addition </w:t>
      </w:r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were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compared with the corresponding unamended control or sole </w:t>
      </w:r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glucose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addition treatment </w:t>
      </w:r>
      <w:r w:rsidR="00FD7446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to calculate its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percentage change. </w:t>
      </w:r>
      <w:r w:rsidR="002B0C50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Data</w:t>
      </w:r>
      <w:r w:rsidR="002B0C50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in the early and late stage were</w:t>
      </w:r>
      <w:r w:rsidR="002B0C50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from </w:t>
      </w:r>
      <w:r w:rsidR="002B0C50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  <w:lang w:val="en-GB"/>
        </w:rPr>
        <w:t>soil samples after</w:t>
      </w:r>
      <w:r w:rsidR="002B0C50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3 days and 20 days incubation, respectively.</w:t>
      </w:r>
      <w:r w:rsidR="002B0C50" w:rsidRPr="00B00F81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Significant relationships are shown as *</w:t>
      </w:r>
      <w:r w:rsidR="00F90087" w:rsidRPr="00F90087">
        <w:rPr>
          <w:rFonts w:ascii="Times New Roman" w:hAnsi="Times New Roman" w:cs="Times New Roman"/>
          <w:i/>
          <w:iCs/>
          <w:color w:val="000000" w:themeColor="text1"/>
          <w:kern w:val="0"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i/>
          <w:iCs/>
          <w:color w:val="000000" w:themeColor="text1"/>
          <w:kern w:val="0"/>
          <w:sz w:val="24"/>
          <w:szCs w:val="24"/>
        </w:rPr>
        <w:t xml:space="preserve">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0.05, **</w:t>
      </w:r>
      <w:r w:rsidR="00F90087" w:rsidRPr="00F90087">
        <w:rPr>
          <w:rFonts w:ascii="Times New Roman" w:hAnsi="Times New Roman" w:cs="Times New Roman"/>
          <w:i/>
          <w:iCs/>
          <w:color w:val="000000" w:themeColor="text1"/>
          <w:kern w:val="0"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i/>
          <w:iCs/>
          <w:color w:val="000000" w:themeColor="text1"/>
          <w:kern w:val="0"/>
          <w:sz w:val="24"/>
          <w:szCs w:val="24"/>
        </w:rPr>
        <w:t xml:space="preserve">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0.01, ***</w:t>
      </w:r>
      <w:r w:rsidR="00F90087" w:rsidRPr="00F90087">
        <w:rPr>
          <w:rFonts w:ascii="Times New Roman" w:hAnsi="Times New Roman" w:cs="Times New Roman"/>
          <w:i/>
          <w:iCs/>
          <w:color w:val="000000" w:themeColor="text1"/>
          <w:kern w:val="0"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i/>
          <w:iCs/>
          <w:color w:val="000000" w:themeColor="text1"/>
          <w:kern w:val="0"/>
          <w:sz w:val="24"/>
          <w:szCs w:val="24"/>
        </w:rPr>
        <w:t xml:space="preserve">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&lt;</w:t>
      </w:r>
      <w:r w:rsidR="00C13267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0.001. Dashed line indicates no significant relationship at </w:t>
      </w:r>
      <w:r w:rsidR="00F90087" w:rsidRPr="00F90087">
        <w:rPr>
          <w:rFonts w:ascii="Times New Roman" w:hAnsi="Times New Roman" w:cs="Times New Roman"/>
          <w:i/>
          <w:iCs/>
          <w:color w:val="000000" w:themeColor="text1"/>
          <w:kern w:val="0"/>
          <w:sz w:val="24"/>
          <w:szCs w:val="24"/>
        </w:rPr>
        <w:t>p</w:t>
      </w:r>
      <w:r w:rsidR="00C13267">
        <w:rPr>
          <w:rFonts w:ascii="Times New Roman" w:hAnsi="Times New Roman" w:cs="Times New Roman" w:hint="eastAsia"/>
          <w:i/>
          <w:iCs/>
          <w:color w:val="000000" w:themeColor="text1"/>
          <w:kern w:val="0"/>
          <w:sz w:val="24"/>
          <w:szCs w:val="24"/>
        </w:rPr>
        <w:t xml:space="preserve">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&gt;</w:t>
      </w:r>
      <w:r w:rsidR="00C13267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0.</w:t>
      </w:r>
      <w:r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5</w:t>
      </w:r>
      <w:r w:rsidR="00FD7446" w:rsidRPr="00B00F81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.</w:t>
      </w:r>
      <w:bookmarkEnd w:id="3"/>
    </w:p>
    <w:p w14:paraId="7650B32B" w14:textId="77777777" w:rsidR="00F46271" w:rsidRDefault="00F46271">
      <w:pPr>
        <w:widowControl/>
        <w:jc w:val="left"/>
        <w:rPr>
          <w:rFonts w:ascii="Times New Roman" w:hAnsi="Times New Roman" w:cs="Times New Roman"/>
          <w:color w:val="0066FF"/>
          <w:kern w:val="0"/>
          <w:szCs w:val="21"/>
        </w:rPr>
      </w:pPr>
      <w:r>
        <w:rPr>
          <w:rFonts w:ascii="Times New Roman" w:hAnsi="Times New Roman" w:cs="Times New Roman"/>
          <w:color w:val="0066FF"/>
          <w:kern w:val="0"/>
          <w:szCs w:val="21"/>
        </w:rPr>
        <w:br w:type="page"/>
      </w:r>
    </w:p>
    <w:p w14:paraId="58D1113C" w14:textId="58E6B2F4" w:rsidR="0001650D" w:rsidRPr="0087467D" w:rsidRDefault="009F1D0F" w:rsidP="009F1D0F">
      <w:pPr>
        <w:widowControl/>
        <w:jc w:val="left"/>
        <w:rPr>
          <w:rFonts w:ascii="Times New Roman" w:hAnsi="Times New Roman" w:cs="Times New Roman"/>
          <w:color w:val="0066FF"/>
          <w:kern w:val="0"/>
          <w:szCs w:val="21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700224" behindDoc="0" locked="0" layoutInCell="1" allowOverlap="1" wp14:anchorId="3E73FC85" wp14:editId="024EB577">
            <wp:simplePos x="0" y="0"/>
            <wp:positionH relativeFrom="column">
              <wp:posOffset>332509</wp:posOffset>
            </wp:positionH>
            <wp:positionV relativeFrom="paragraph">
              <wp:posOffset>-24449</wp:posOffset>
            </wp:positionV>
            <wp:extent cx="4504055" cy="1755775"/>
            <wp:effectExtent l="0" t="0" r="0" b="0"/>
            <wp:wrapTopAndBottom/>
            <wp:docPr id="25663709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055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50D">
        <w:rPr>
          <w:rFonts w:ascii="Times New Roman" w:hAnsi="Times New Roman" w:cs="Times New Roman"/>
          <w:bCs/>
          <w:sz w:val="24"/>
          <w:szCs w:val="24"/>
        </w:rPr>
        <w:t xml:space="preserve">Fig. </w:t>
      </w:r>
      <w:r w:rsidR="0001650D" w:rsidRPr="008B1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</w:t>
      </w:r>
      <w:r w:rsidR="0001650D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9</w:t>
      </w:r>
      <w:r w:rsidR="0001650D" w:rsidRPr="008B13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The r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elationships of 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percentage change of soil pH after nitrogen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</w:t>
      </w:r>
      <w:r w:rsidR="00AD3EDC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addition 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with the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 percentage change of MBC 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in the early (</w:t>
      </w:r>
      <w:r w:rsidR="00CD6A47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A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) and late (</w:t>
      </w:r>
      <w:r w:rsidR="00CD6A47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B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) incubation stages (n=51). 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Each parameter 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in 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nitrogen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without or with 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glucose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addition 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were 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compared with the corresponding unamended control or sole 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glucose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addition treatment 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to calculate its 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percentage change. 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Data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in the early and late stage were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 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from 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 w:val="22"/>
          <w:lang w:val="en-GB"/>
        </w:rPr>
        <w:t>soil samples after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3 days and 20 days incubation, respectively.</w:t>
      </w:r>
      <w:r w:rsidR="0001650D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 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Significant relationships are shown as ·</w:t>
      </w:r>
      <w:r w:rsidR="0001650D" w:rsidRPr="00C13267">
        <w:rPr>
          <w:rFonts w:ascii="Times New Roman" w:hAnsi="Times New Roman" w:cs="Times New Roman"/>
          <w:i/>
          <w:iCs/>
          <w:color w:val="000000" w:themeColor="text1"/>
          <w:kern w:val="0"/>
          <w:szCs w:val="21"/>
        </w:rPr>
        <w:t>p</w:t>
      </w:r>
      <w:r w:rsidR="00C13267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 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&lt;</w:t>
      </w:r>
      <w:r w:rsidR="00C13267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 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0.1, *</w:t>
      </w:r>
      <w:r w:rsidR="00C13267" w:rsidRPr="00C13267">
        <w:rPr>
          <w:rFonts w:ascii="Times New Roman" w:hAnsi="Times New Roman" w:cs="Times New Roman"/>
          <w:i/>
          <w:iCs/>
          <w:color w:val="000000" w:themeColor="text1"/>
          <w:kern w:val="0"/>
          <w:szCs w:val="21"/>
        </w:rPr>
        <w:t xml:space="preserve"> </w:t>
      </w:r>
      <w:r w:rsidR="00C13267" w:rsidRPr="00C13267">
        <w:rPr>
          <w:rFonts w:ascii="Times New Roman" w:hAnsi="Times New Roman" w:cs="Times New Roman"/>
          <w:i/>
          <w:iCs/>
          <w:color w:val="000000" w:themeColor="text1"/>
          <w:kern w:val="0"/>
          <w:szCs w:val="21"/>
        </w:rPr>
        <w:t>p</w:t>
      </w:r>
      <w:r w:rsidR="00C13267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&lt;</w:t>
      </w:r>
      <w:r w:rsidR="00C13267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 </w:t>
      </w:r>
      <w:r w:rsidR="0001650D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0.05.</w:t>
      </w:r>
    </w:p>
    <w:p w14:paraId="07B8B938" w14:textId="77777777" w:rsidR="0001650D" w:rsidRDefault="0001650D">
      <w:pPr>
        <w:widowControl/>
        <w:jc w:val="left"/>
        <w:rPr>
          <w:rFonts w:ascii="Times New Roman" w:hAnsi="Times New Roman" w:cs="Times New Roman"/>
          <w:color w:val="0066FF"/>
          <w:kern w:val="0"/>
          <w:szCs w:val="21"/>
        </w:rPr>
      </w:pPr>
      <w:r>
        <w:rPr>
          <w:rFonts w:ascii="Times New Roman" w:hAnsi="Times New Roman" w:cs="Times New Roman"/>
          <w:color w:val="0066FF"/>
          <w:kern w:val="0"/>
          <w:szCs w:val="21"/>
        </w:rPr>
        <w:br w:type="page"/>
      </w:r>
    </w:p>
    <w:p w14:paraId="6EE745D2" w14:textId="76E929C8" w:rsidR="008B13D3" w:rsidRPr="0087467D" w:rsidRDefault="00811CD1" w:rsidP="008B13D3">
      <w:pPr>
        <w:jc w:val="left"/>
        <w:rPr>
          <w:rFonts w:ascii="Times New Roman" w:hAnsi="Times New Roman" w:cs="Times New Roman"/>
          <w:color w:val="0066FF"/>
          <w:kern w:val="0"/>
          <w:szCs w:val="21"/>
        </w:rPr>
      </w:pPr>
      <w:r>
        <w:rPr>
          <w:rFonts w:ascii="Times New Roman" w:hAnsi="Times New Roman" w:cs="Times New Roman" w:hint="eastAsia"/>
          <w:noProof/>
          <w:kern w:val="0"/>
          <w:sz w:val="22"/>
          <w:lang w:val="en-GB"/>
        </w:rPr>
        <w:lastRenderedPageBreak/>
        <w:drawing>
          <wp:anchor distT="0" distB="0" distL="114300" distR="114300" simplePos="0" relativeHeight="251710464" behindDoc="0" locked="0" layoutInCell="1" allowOverlap="1" wp14:anchorId="16C2DA09" wp14:editId="55436FC2">
            <wp:simplePos x="0" y="0"/>
            <wp:positionH relativeFrom="column">
              <wp:posOffset>474314</wp:posOffset>
            </wp:positionH>
            <wp:positionV relativeFrom="paragraph">
              <wp:posOffset>-9779</wp:posOffset>
            </wp:positionV>
            <wp:extent cx="4499610" cy="1969135"/>
            <wp:effectExtent l="0" t="0" r="0" b="0"/>
            <wp:wrapTopAndBottom/>
            <wp:docPr id="1281707088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10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6271">
        <w:rPr>
          <w:rFonts w:ascii="Times New Roman" w:hAnsi="Times New Roman" w:cs="Times New Roman" w:hint="eastAsia"/>
          <w:kern w:val="0"/>
          <w:sz w:val="22"/>
          <w:lang w:val="en-GB"/>
        </w:rPr>
        <w:t>Fig. S</w:t>
      </w:r>
      <w:r w:rsidR="0001650D">
        <w:rPr>
          <w:rFonts w:ascii="Times New Roman" w:hAnsi="Times New Roman" w:cs="Times New Roman" w:hint="eastAsia"/>
          <w:kern w:val="0"/>
          <w:sz w:val="22"/>
          <w:lang w:val="en-GB"/>
        </w:rPr>
        <w:t>10</w:t>
      </w:r>
      <w:r w:rsidR="00F46271">
        <w:rPr>
          <w:rFonts w:ascii="Times New Roman" w:hAnsi="Times New Roman" w:cs="Times New Roman" w:hint="eastAsia"/>
          <w:kern w:val="0"/>
          <w:sz w:val="22"/>
          <w:lang w:val="en-GB"/>
        </w:rPr>
        <w:t xml:space="preserve"> </w:t>
      </w:r>
      <w:bookmarkStart w:id="4" w:name="_Hlk162776488"/>
      <w:r w:rsidR="00F46271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The r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elationships </w:t>
      </w:r>
      <w:r w:rsidR="00F46271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between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the</w:t>
      </w:r>
      <w:r w:rsidR="00F46271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 responses of soil pH and SOC-derived DOC </w:t>
      </w:r>
      <w:r w:rsidR="002B0C50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after glucose addition 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in the early (</w:t>
      </w:r>
      <w:r w:rsidR="00CD6A47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A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) and late (</w:t>
      </w:r>
      <w:r w:rsidR="00CD6A47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B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) incubation stages (n=51). The response of </w:t>
      </w:r>
      <w:r w:rsidR="00F46271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each parameter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was the percentage change in glucose without or with nitrogen addition compared with the corresponding unamended control or sole nitrogen addition treatment. </w:t>
      </w:r>
      <w:r w:rsidR="002B0C50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Data </w:t>
      </w:r>
      <w:r w:rsidR="002B0C50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in the early and late stage were </w:t>
      </w:r>
      <w:r w:rsidR="002B0C50" w:rsidRPr="008B13D3">
        <w:rPr>
          <w:rFonts w:ascii="Times New Roman" w:hAnsi="Times New Roman" w:cs="Times New Roman" w:hint="eastAsia"/>
          <w:color w:val="000000" w:themeColor="text1"/>
          <w:kern w:val="0"/>
          <w:sz w:val="22"/>
          <w:lang w:val="en-GB"/>
        </w:rPr>
        <w:t>from soil samples after</w:t>
      </w:r>
      <w:r w:rsidR="002B0C50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3 days and 20 days incubation, respectively. 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Significant relationships are shown as *</w:t>
      </w:r>
      <w:r w:rsidR="001C50AF" w:rsidRPr="001C50AF">
        <w:rPr>
          <w:rFonts w:ascii="Times New Roman" w:hAnsi="Times New Roman" w:cs="Times New Roman"/>
          <w:i/>
          <w:iCs/>
          <w:color w:val="000000" w:themeColor="text1"/>
          <w:kern w:val="0"/>
          <w:szCs w:val="21"/>
        </w:rPr>
        <w:t>p</w:t>
      </w:r>
      <w:r w:rsidR="001C50AF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 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&lt;0.05, **</w:t>
      </w:r>
      <w:r w:rsidR="001C50AF" w:rsidRPr="001C50AF">
        <w:rPr>
          <w:rFonts w:ascii="Times New Roman" w:hAnsi="Times New Roman" w:cs="Times New Roman"/>
          <w:i/>
          <w:iCs/>
          <w:color w:val="000000" w:themeColor="text1"/>
          <w:kern w:val="0"/>
          <w:szCs w:val="21"/>
        </w:rPr>
        <w:t>p</w:t>
      </w:r>
      <w:r w:rsidR="001C50AF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&lt;</w:t>
      </w:r>
      <w:r w:rsidR="001C50AF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 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0.01, ***</w:t>
      </w:r>
      <w:r w:rsidR="001C50AF" w:rsidRPr="001C50AF">
        <w:rPr>
          <w:rFonts w:ascii="Times New Roman" w:hAnsi="Times New Roman" w:cs="Times New Roman"/>
          <w:i/>
          <w:iCs/>
          <w:color w:val="000000" w:themeColor="text1"/>
          <w:kern w:val="0"/>
          <w:szCs w:val="21"/>
        </w:rPr>
        <w:t>p</w:t>
      </w:r>
      <w:r w:rsidR="001C50AF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&lt;</w:t>
      </w:r>
      <w:r w:rsidR="001C50AF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 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0.001. Dashed line indicates no significant relationship at </w:t>
      </w:r>
      <w:r w:rsidR="001C50AF" w:rsidRPr="001C50AF">
        <w:rPr>
          <w:rFonts w:ascii="Times New Roman" w:hAnsi="Times New Roman" w:cs="Times New Roman"/>
          <w:i/>
          <w:iCs/>
          <w:color w:val="000000" w:themeColor="text1"/>
          <w:kern w:val="0"/>
          <w:szCs w:val="21"/>
        </w:rPr>
        <w:t>p</w:t>
      </w:r>
      <w:r w:rsidR="001C50AF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 xml:space="preserve"> 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&gt;</w:t>
      </w:r>
      <w:r w:rsidR="001C50AF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 xml:space="preserve"> </w:t>
      </w:r>
      <w:r w:rsidR="00F46271" w:rsidRPr="008B13D3">
        <w:rPr>
          <w:rFonts w:ascii="Times New Roman" w:hAnsi="Times New Roman" w:cs="Times New Roman"/>
          <w:color w:val="000000" w:themeColor="text1"/>
          <w:kern w:val="0"/>
          <w:szCs w:val="21"/>
        </w:rPr>
        <w:t>0.</w:t>
      </w:r>
      <w:r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5</w:t>
      </w:r>
      <w:r w:rsidR="00F46271" w:rsidRPr="008B13D3">
        <w:rPr>
          <w:rFonts w:ascii="Times New Roman" w:hAnsi="Times New Roman" w:cs="Times New Roman" w:hint="eastAsia"/>
          <w:color w:val="000000" w:themeColor="text1"/>
          <w:kern w:val="0"/>
          <w:szCs w:val="21"/>
        </w:rPr>
        <w:t>.</w:t>
      </w:r>
      <w:bookmarkEnd w:id="4"/>
      <w:r w:rsidR="008B13D3">
        <w:rPr>
          <w:rFonts w:ascii="Times New Roman" w:hAnsi="Times New Roman" w:cs="Times New Roman"/>
          <w:bCs/>
          <w:sz w:val="24"/>
          <w:szCs w:val="24"/>
        </w:rPr>
        <w:br w:type="page"/>
      </w:r>
      <w:r w:rsidR="001C50AF">
        <w:rPr>
          <w:rFonts w:ascii="Times New Roman" w:hAnsi="Times New Roman" w:cs="Times New Roman" w:hint="eastAsia"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702272" behindDoc="0" locked="0" layoutInCell="1" allowOverlap="1" wp14:anchorId="7ED4D06C" wp14:editId="2053CB5D">
            <wp:simplePos x="0" y="0"/>
            <wp:positionH relativeFrom="column">
              <wp:posOffset>1491041</wp:posOffset>
            </wp:positionH>
            <wp:positionV relativeFrom="paragraph">
              <wp:posOffset>111753</wp:posOffset>
            </wp:positionV>
            <wp:extent cx="2875915" cy="2136140"/>
            <wp:effectExtent l="0" t="0" r="0" b="0"/>
            <wp:wrapTopAndBottom/>
            <wp:docPr id="178283978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5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3D3">
        <w:rPr>
          <w:rFonts w:ascii="Times New Roman" w:hAnsi="Times New Roman" w:cs="Times New Roman" w:hint="eastAsia"/>
          <w:bCs/>
          <w:sz w:val="24"/>
          <w:szCs w:val="24"/>
        </w:rPr>
        <w:t>F</w:t>
      </w:r>
      <w:r w:rsidR="008B13D3">
        <w:rPr>
          <w:rFonts w:ascii="Times New Roman" w:hAnsi="Times New Roman" w:cs="Times New Roman"/>
          <w:bCs/>
          <w:sz w:val="24"/>
          <w:szCs w:val="24"/>
        </w:rPr>
        <w:t xml:space="preserve">ig. </w:t>
      </w:r>
      <w:r w:rsidR="008B13D3">
        <w:rPr>
          <w:rFonts w:ascii="Times New Roman" w:hAnsi="Times New Roman" w:cs="Times New Roman" w:hint="eastAsia"/>
          <w:kern w:val="0"/>
          <w:szCs w:val="21"/>
        </w:rPr>
        <w:t>S1</w:t>
      </w:r>
      <w:r w:rsidR="0001650D">
        <w:rPr>
          <w:rFonts w:ascii="Times New Roman" w:hAnsi="Times New Roman" w:cs="Times New Roman" w:hint="eastAsia"/>
          <w:kern w:val="0"/>
          <w:szCs w:val="21"/>
        </w:rPr>
        <w:t>1</w:t>
      </w:r>
      <w:r w:rsidR="008B13D3">
        <w:rPr>
          <w:rFonts w:ascii="Times New Roman" w:hAnsi="Times New Roman" w:cs="Times New Roman" w:hint="eastAsia"/>
          <w:kern w:val="0"/>
          <w:szCs w:val="21"/>
        </w:rPr>
        <w:t xml:space="preserve"> The fate of glucose-carbon after </w:t>
      </w:r>
      <w:r w:rsidR="00AD3EDC">
        <w:rPr>
          <w:rFonts w:ascii="Times New Roman" w:hAnsi="Times New Roman" w:cs="Times New Roman" w:hint="eastAsia"/>
          <w:kern w:val="0"/>
          <w:szCs w:val="21"/>
        </w:rPr>
        <w:t>3</w:t>
      </w:r>
      <w:r w:rsidR="008B13D3">
        <w:rPr>
          <w:rFonts w:ascii="Times New Roman" w:hAnsi="Times New Roman" w:cs="Times New Roman" w:hint="eastAsia"/>
          <w:kern w:val="0"/>
          <w:szCs w:val="21"/>
        </w:rPr>
        <w:t xml:space="preserve"> days incubation. DOC derived from glucose-C meant glucose-carbon existed as </w:t>
      </w:r>
      <w:r w:rsidR="008B13D3">
        <w:rPr>
          <w:rFonts w:ascii="Times New Roman" w:hAnsi="Times New Roman" w:cs="Times New Roman"/>
          <w:kern w:val="0"/>
          <w:szCs w:val="21"/>
        </w:rPr>
        <w:t>dissolved</w:t>
      </w:r>
      <w:r w:rsidR="008B13D3">
        <w:rPr>
          <w:rFonts w:ascii="Times New Roman" w:hAnsi="Times New Roman" w:cs="Times New Roman" w:hint="eastAsia"/>
          <w:kern w:val="0"/>
          <w:szCs w:val="21"/>
        </w:rPr>
        <w:t xml:space="preserve"> carbon, MBC</w:t>
      </w:r>
      <w:r w:rsidR="008B13D3" w:rsidRPr="0087467D">
        <w:rPr>
          <w:rFonts w:ascii="Times New Roman" w:hAnsi="Times New Roman" w:cs="Times New Roman" w:hint="eastAsia"/>
          <w:kern w:val="0"/>
          <w:szCs w:val="21"/>
        </w:rPr>
        <w:t xml:space="preserve"> </w:t>
      </w:r>
      <w:r w:rsidR="008B13D3">
        <w:rPr>
          <w:rFonts w:ascii="Times New Roman" w:hAnsi="Times New Roman" w:cs="Times New Roman" w:hint="eastAsia"/>
          <w:kern w:val="0"/>
          <w:szCs w:val="21"/>
        </w:rPr>
        <w:t xml:space="preserve">derived from glucose-C meant glucose-carbon </w:t>
      </w:r>
      <w:r w:rsidR="008B13D3" w:rsidRPr="00FC1F75">
        <w:rPr>
          <w:rFonts w:ascii="Times New Roman" w:hAnsi="Times New Roman" w:cs="Times New Roman"/>
          <w:color w:val="000033"/>
          <w:szCs w:val="21"/>
          <w:shd w:val="clear" w:color="auto" w:fill="FFFFFF"/>
        </w:rPr>
        <w:t>incorporated in</w:t>
      </w:r>
      <w:r w:rsidR="008B13D3">
        <w:rPr>
          <w:rFonts w:ascii="Times New Roman" w:hAnsi="Times New Roman" w:cs="Times New Roman" w:hint="eastAsia"/>
          <w:kern w:val="0"/>
          <w:szCs w:val="21"/>
        </w:rPr>
        <w:t xml:space="preserve"> MBC, and Respired CO</w:t>
      </w:r>
      <w:r w:rsidR="008B13D3" w:rsidRPr="008359A5">
        <w:rPr>
          <w:rFonts w:ascii="Times New Roman" w:hAnsi="Times New Roman" w:cs="Times New Roman" w:hint="eastAsia"/>
          <w:kern w:val="0"/>
          <w:szCs w:val="21"/>
          <w:vertAlign w:val="subscript"/>
        </w:rPr>
        <w:t>2</w:t>
      </w:r>
      <w:r w:rsidR="008B13D3" w:rsidRPr="0087467D">
        <w:rPr>
          <w:rFonts w:ascii="Times New Roman" w:hAnsi="Times New Roman" w:cs="Times New Roman" w:hint="eastAsia"/>
          <w:kern w:val="0"/>
          <w:szCs w:val="21"/>
        </w:rPr>
        <w:t xml:space="preserve"> </w:t>
      </w:r>
      <w:r w:rsidR="008B13D3">
        <w:rPr>
          <w:rFonts w:ascii="Times New Roman" w:hAnsi="Times New Roman" w:cs="Times New Roman" w:hint="eastAsia"/>
          <w:kern w:val="0"/>
          <w:szCs w:val="21"/>
        </w:rPr>
        <w:t>derived from glucose-C meant glucose-carbon released as CO</w:t>
      </w:r>
      <w:r w:rsidR="008B13D3" w:rsidRPr="008359A5">
        <w:rPr>
          <w:rFonts w:ascii="Times New Roman" w:hAnsi="Times New Roman" w:cs="Times New Roman" w:hint="eastAsia"/>
          <w:kern w:val="0"/>
          <w:szCs w:val="21"/>
          <w:vertAlign w:val="subscript"/>
        </w:rPr>
        <w:t>2</w:t>
      </w:r>
      <w:r w:rsidR="008B13D3">
        <w:rPr>
          <w:rFonts w:ascii="Times New Roman" w:hAnsi="Times New Roman" w:cs="Times New Roman" w:hint="eastAsia"/>
          <w:kern w:val="0"/>
          <w:szCs w:val="21"/>
        </w:rPr>
        <w:t>.</w:t>
      </w:r>
    </w:p>
    <w:p w14:paraId="263E2F30" w14:textId="6916AA33" w:rsidR="008B13D3" w:rsidRDefault="008B13D3">
      <w:pPr>
        <w:widowControl/>
        <w:jc w:val="lef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6703CA69" w14:textId="34E5DFF1" w:rsidR="003A4E42" w:rsidRDefault="003A4E42">
      <w:pPr>
        <w:widowControl/>
        <w:jc w:val="left"/>
        <w:rPr>
          <w:rFonts w:ascii="Times New Roman" w:hAnsi="Times New Roman" w:cs="Times New Roman"/>
          <w:color w:val="0066FF"/>
          <w:kern w:val="0"/>
          <w:szCs w:val="21"/>
        </w:rPr>
      </w:pPr>
    </w:p>
    <w:p w14:paraId="17BDAD31" w14:textId="77777777" w:rsidR="00221974" w:rsidRPr="001F2ED4" w:rsidRDefault="00221974" w:rsidP="00221974">
      <w:pPr>
        <w:jc w:val="left"/>
        <w:rPr>
          <w:rFonts w:ascii="Times New Roman" w:hAnsi="Times New Roman" w:cs="Times New Roman"/>
          <w:sz w:val="24"/>
          <w:szCs w:val="24"/>
        </w:rPr>
      </w:pPr>
      <w:r w:rsidRPr="00295DF9">
        <w:rPr>
          <w:rFonts w:ascii="Times New Roman" w:hAnsi="Times New Roman" w:cs="Times New Roman"/>
          <w:bCs/>
          <w:sz w:val="24"/>
          <w:szCs w:val="24"/>
        </w:rPr>
        <w:t>Table S1</w:t>
      </w:r>
      <w:r w:rsidRPr="001F2ED4">
        <w:rPr>
          <w:rFonts w:ascii="Times New Roman" w:hAnsi="Times New Roman" w:cs="Times New Roman"/>
          <w:sz w:val="24"/>
          <w:szCs w:val="24"/>
        </w:rPr>
        <w:t xml:space="preserve"> The properties of the sampling sites along the northern slope of Mt. Taibai, Qinling Mountains</w:t>
      </w:r>
    </w:p>
    <w:tbl>
      <w:tblPr>
        <w:tblStyle w:val="1"/>
        <w:tblW w:w="1001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8"/>
        <w:gridCol w:w="1136"/>
        <w:gridCol w:w="801"/>
        <w:gridCol w:w="849"/>
        <w:gridCol w:w="1039"/>
        <w:gridCol w:w="1169"/>
        <w:gridCol w:w="1292"/>
        <w:gridCol w:w="1115"/>
        <w:gridCol w:w="1472"/>
      </w:tblGrid>
      <w:tr w:rsidR="00221974" w:rsidRPr="001F2ED4" w14:paraId="0D2EC9C4" w14:textId="77777777">
        <w:trPr>
          <w:trHeight w:val="374"/>
          <w:jc w:val="center"/>
        </w:trPr>
        <w:tc>
          <w:tcPr>
            <w:tcW w:w="1138" w:type="dxa"/>
            <w:tcBorders>
              <w:top w:val="single" w:sz="8" w:space="0" w:color="00CC00"/>
            </w:tcBorders>
          </w:tcPr>
          <w:p w14:paraId="62A9F296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Sampling sites</w:t>
            </w:r>
          </w:p>
        </w:tc>
        <w:tc>
          <w:tcPr>
            <w:tcW w:w="1136" w:type="dxa"/>
            <w:tcBorders>
              <w:top w:val="single" w:sz="8" w:space="0" w:color="00CC00"/>
            </w:tcBorders>
          </w:tcPr>
          <w:p w14:paraId="2CCC50C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Elevation</w:t>
            </w:r>
          </w:p>
          <w:p w14:paraId="354334BD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F2ED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GB"/>
              </w:rPr>
              <w:t>m a.s.l.</w:t>
            </w: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01" w:type="dxa"/>
            <w:tcBorders>
              <w:top w:val="single" w:sz="8" w:space="0" w:color="00CC00"/>
            </w:tcBorders>
          </w:tcPr>
          <w:p w14:paraId="6E4AFFB6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MAT (°C)</w:t>
            </w:r>
          </w:p>
        </w:tc>
        <w:tc>
          <w:tcPr>
            <w:tcW w:w="849" w:type="dxa"/>
            <w:tcBorders>
              <w:top w:val="single" w:sz="8" w:space="0" w:color="00CC00"/>
            </w:tcBorders>
          </w:tcPr>
          <w:p w14:paraId="4E40ED2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MAP</w:t>
            </w:r>
          </w:p>
          <w:p w14:paraId="2BD65A0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(mm)</w:t>
            </w:r>
          </w:p>
        </w:tc>
        <w:tc>
          <w:tcPr>
            <w:tcW w:w="1039" w:type="dxa"/>
            <w:tcBorders>
              <w:top w:val="single" w:sz="8" w:space="0" w:color="00CC00"/>
            </w:tcBorders>
          </w:tcPr>
          <w:p w14:paraId="5948206C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orest type</w:t>
            </w:r>
          </w:p>
        </w:tc>
        <w:tc>
          <w:tcPr>
            <w:tcW w:w="1169" w:type="dxa"/>
            <w:tcBorders>
              <w:top w:val="single" w:sz="8" w:space="0" w:color="00CC00"/>
            </w:tcBorders>
          </w:tcPr>
          <w:p w14:paraId="3F10A853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Basal area of trees</w:t>
            </w:r>
          </w:p>
          <w:p w14:paraId="7D1650DD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(cm</w:t>
            </w:r>
            <w:r w:rsidRPr="001F2E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Pr="001F2E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-2</w:t>
            </w: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2" w:type="dxa"/>
            <w:tcBorders>
              <w:top w:val="single" w:sz="8" w:space="0" w:color="00CC00"/>
            </w:tcBorders>
          </w:tcPr>
          <w:p w14:paraId="5C2930E2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Tree density</w:t>
            </w:r>
          </w:p>
          <w:p w14:paraId="33453F05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(Trees ha</w:t>
            </w:r>
            <w:r w:rsidRPr="001F2E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</w:t>
            </w: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15" w:type="dxa"/>
            <w:tcBorders>
              <w:top w:val="single" w:sz="8" w:space="0" w:color="00CC00"/>
            </w:tcBorders>
          </w:tcPr>
          <w:p w14:paraId="028F7265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Shannon index of trees</w:t>
            </w:r>
          </w:p>
        </w:tc>
        <w:tc>
          <w:tcPr>
            <w:tcW w:w="1472" w:type="dxa"/>
            <w:tcBorders>
              <w:top w:val="single" w:sz="8" w:space="0" w:color="00CC00"/>
            </w:tcBorders>
          </w:tcPr>
          <w:p w14:paraId="54243C6B" w14:textId="77777777" w:rsidR="00221974" w:rsidRPr="001F2ED4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Soil type</w:t>
            </w:r>
          </w:p>
        </w:tc>
      </w:tr>
      <w:tr w:rsidR="00221974" w:rsidRPr="001F2ED4" w14:paraId="7B14B18E" w14:textId="77777777">
        <w:trPr>
          <w:trHeight w:val="240"/>
          <w:jc w:val="center"/>
        </w:trPr>
        <w:tc>
          <w:tcPr>
            <w:tcW w:w="1138" w:type="dxa"/>
            <w:tcBorders>
              <w:top w:val="single" w:sz="8" w:space="0" w:color="00CC00"/>
            </w:tcBorders>
          </w:tcPr>
          <w:p w14:paraId="56FF161B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Qa-</w:t>
            </w: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8" w:space="0" w:color="00CC00"/>
            </w:tcBorders>
          </w:tcPr>
          <w:p w14:paraId="12FFE29A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1571</w:t>
            </w:r>
          </w:p>
        </w:tc>
        <w:tc>
          <w:tcPr>
            <w:tcW w:w="801" w:type="dxa"/>
            <w:tcBorders>
              <w:top w:val="single" w:sz="8" w:space="0" w:color="00CC00"/>
            </w:tcBorders>
          </w:tcPr>
          <w:p w14:paraId="7DA4EAC9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9.4</w:t>
            </w:r>
          </w:p>
        </w:tc>
        <w:tc>
          <w:tcPr>
            <w:tcW w:w="849" w:type="dxa"/>
            <w:tcBorders>
              <w:top w:val="single" w:sz="8" w:space="0" w:color="00CC00"/>
            </w:tcBorders>
          </w:tcPr>
          <w:p w14:paraId="3AD00DBE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845</w:t>
            </w:r>
          </w:p>
        </w:tc>
        <w:tc>
          <w:tcPr>
            <w:tcW w:w="1039" w:type="dxa"/>
            <w:tcBorders>
              <w:top w:val="single" w:sz="8" w:space="0" w:color="00CC00"/>
            </w:tcBorders>
          </w:tcPr>
          <w:p w14:paraId="5AABFB1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Qa</w:t>
            </w:r>
          </w:p>
        </w:tc>
        <w:tc>
          <w:tcPr>
            <w:tcW w:w="1169" w:type="dxa"/>
            <w:tcBorders>
              <w:top w:val="single" w:sz="8" w:space="0" w:color="00CC00"/>
            </w:tcBorders>
          </w:tcPr>
          <w:p w14:paraId="12CC0BEE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34.49</w:t>
            </w:r>
          </w:p>
        </w:tc>
        <w:tc>
          <w:tcPr>
            <w:tcW w:w="1292" w:type="dxa"/>
            <w:tcBorders>
              <w:top w:val="single" w:sz="8" w:space="0" w:color="00CC00"/>
            </w:tcBorders>
          </w:tcPr>
          <w:p w14:paraId="38F25EE3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1115" w:type="dxa"/>
            <w:tcBorders>
              <w:top w:val="single" w:sz="8" w:space="0" w:color="00CC00"/>
            </w:tcBorders>
          </w:tcPr>
          <w:p w14:paraId="452EF17F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1.134</w:t>
            </w:r>
          </w:p>
        </w:tc>
        <w:tc>
          <w:tcPr>
            <w:tcW w:w="1472" w:type="dxa"/>
            <w:tcBorders>
              <w:top w:val="single" w:sz="8" w:space="0" w:color="00CC00"/>
            </w:tcBorders>
          </w:tcPr>
          <w:p w14:paraId="34F37678" w14:textId="77777777" w:rsidR="00221974" w:rsidRPr="001F2ED4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sz w:val="24"/>
                <w:szCs w:val="24"/>
              </w:rPr>
              <w:t>Luvisols</w:t>
            </w:r>
          </w:p>
        </w:tc>
      </w:tr>
      <w:tr w:rsidR="00221974" w:rsidRPr="001F2ED4" w14:paraId="25B47503" w14:textId="77777777">
        <w:trPr>
          <w:trHeight w:val="235"/>
          <w:jc w:val="center"/>
        </w:trPr>
        <w:tc>
          <w:tcPr>
            <w:tcW w:w="1138" w:type="dxa"/>
          </w:tcPr>
          <w:p w14:paraId="63EC9E3A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Qa-</w:t>
            </w: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6" w:type="dxa"/>
          </w:tcPr>
          <w:p w14:paraId="077F0AD7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1655</w:t>
            </w:r>
          </w:p>
        </w:tc>
        <w:tc>
          <w:tcPr>
            <w:tcW w:w="801" w:type="dxa"/>
          </w:tcPr>
          <w:p w14:paraId="2FCF7F92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</w:t>
            </w:r>
          </w:p>
        </w:tc>
        <w:tc>
          <w:tcPr>
            <w:tcW w:w="849" w:type="dxa"/>
          </w:tcPr>
          <w:p w14:paraId="465DD6FC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855</w:t>
            </w:r>
          </w:p>
        </w:tc>
        <w:tc>
          <w:tcPr>
            <w:tcW w:w="1039" w:type="dxa"/>
          </w:tcPr>
          <w:p w14:paraId="190D5E50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Qa</w:t>
            </w:r>
          </w:p>
        </w:tc>
        <w:tc>
          <w:tcPr>
            <w:tcW w:w="1169" w:type="dxa"/>
          </w:tcPr>
          <w:p w14:paraId="30E7D19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33.97</w:t>
            </w:r>
          </w:p>
        </w:tc>
        <w:tc>
          <w:tcPr>
            <w:tcW w:w="1292" w:type="dxa"/>
          </w:tcPr>
          <w:p w14:paraId="48608657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1240</w:t>
            </w:r>
          </w:p>
        </w:tc>
        <w:tc>
          <w:tcPr>
            <w:tcW w:w="1115" w:type="dxa"/>
          </w:tcPr>
          <w:p w14:paraId="3A0E9471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0.869</w:t>
            </w:r>
          </w:p>
        </w:tc>
        <w:tc>
          <w:tcPr>
            <w:tcW w:w="1472" w:type="dxa"/>
          </w:tcPr>
          <w:p w14:paraId="5C618EE9" w14:textId="77777777" w:rsidR="00221974" w:rsidRPr="001F2ED4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sz w:val="24"/>
                <w:szCs w:val="24"/>
              </w:rPr>
              <w:t>Luvisols</w:t>
            </w:r>
          </w:p>
        </w:tc>
      </w:tr>
      <w:tr w:rsidR="00221974" w:rsidRPr="001F2ED4" w14:paraId="5909D609" w14:textId="77777777">
        <w:trPr>
          <w:trHeight w:val="235"/>
          <w:jc w:val="center"/>
        </w:trPr>
        <w:tc>
          <w:tcPr>
            <w:tcW w:w="1138" w:type="dxa"/>
          </w:tcPr>
          <w:p w14:paraId="16F9AAF1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Qa-</w:t>
            </w: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6" w:type="dxa"/>
          </w:tcPr>
          <w:p w14:paraId="031F918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1721</w:t>
            </w:r>
          </w:p>
        </w:tc>
        <w:tc>
          <w:tcPr>
            <w:tcW w:w="801" w:type="dxa"/>
          </w:tcPr>
          <w:p w14:paraId="6D1EC7CD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8.7</w:t>
            </w:r>
          </w:p>
        </w:tc>
        <w:tc>
          <w:tcPr>
            <w:tcW w:w="849" w:type="dxa"/>
          </w:tcPr>
          <w:p w14:paraId="50E3E28F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862</w:t>
            </w:r>
          </w:p>
        </w:tc>
        <w:tc>
          <w:tcPr>
            <w:tcW w:w="1039" w:type="dxa"/>
          </w:tcPr>
          <w:p w14:paraId="517765AF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Qa</w:t>
            </w:r>
          </w:p>
        </w:tc>
        <w:tc>
          <w:tcPr>
            <w:tcW w:w="1169" w:type="dxa"/>
          </w:tcPr>
          <w:p w14:paraId="6C84CD5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43.73</w:t>
            </w:r>
          </w:p>
        </w:tc>
        <w:tc>
          <w:tcPr>
            <w:tcW w:w="1292" w:type="dxa"/>
          </w:tcPr>
          <w:p w14:paraId="3DC5F8CA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1620</w:t>
            </w:r>
          </w:p>
        </w:tc>
        <w:tc>
          <w:tcPr>
            <w:tcW w:w="1115" w:type="dxa"/>
          </w:tcPr>
          <w:p w14:paraId="6EE63F29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0.394</w:t>
            </w:r>
          </w:p>
        </w:tc>
        <w:tc>
          <w:tcPr>
            <w:tcW w:w="1472" w:type="dxa"/>
          </w:tcPr>
          <w:p w14:paraId="121209AC" w14:textId="77777777" w:rsidR="00221974" w:rsidRPr="001F2ED4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sz w:val="24"/>
                <w:szCs w:val="24"/>
              </w:rPr>
              <w:t>Luvisols</w:t>
            </w:r>
          </w:p>
        </w:tc>
      </w:tr>
      <w:tr w:rsidR="00221974" w:rsidRPr="001F2ED4" w14:paraId="07BD35A1" w14:textId="77777777">
        <w:trPr>
          <w:trHeight w:val="240"/>
          <w:jc w:val="center"/>
        </w:trPr>
        <w:tc>
          <w:tcPr>
            <w:tcW w:w="1138" w:type="dxa"/>
          </w:tcPr>
          <w:p w14:paraId="69650D3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Ql-1</w:t>
            </w:r>
          </w:p>
        </w:tc>
        <w:tc>
          <w:tcPr>
            <w:tcW w:w="1136" w:type="dxa"/>
          </w:tcPr>
          <w:p w14:paraId="64B8805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2075</w:t>
            </w:r>
          </w:p>
        </w:tc>
        <w:tc>
          <w:tcPr>
            <w:tcW w:w="801" w:type="dxa"/>
          </w:tcPr>
          <w:p w14:paraId="1520A4DC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6.9</w:t>
            </w:r>
          </w:p>
        </w:tc>
        <w:tc>
          <w:tcPr>
            <w:tcW w:w="849" w:type="dxa"/>
          </w:tcPr>
          <w:p w14:paraId="20614D30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888</w:t>
            </w:r>
          </w:p>
        </w:tc>
        <w:tc>
          <w:tcPr>
            <w:tcW w:w="1039" w:type="dxa"/>
          </w:tcPr>
          <w:p w14:paraId="4FDAE5EE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Ql</w:t>
            </w:r>
          </w:p>
        </w:tc>
        <w:tc>
          <w:tcPr>
            <w:tcW w:w="1169" w:type="dxa"/>
          </w:tcPr>
          <w:p w14:paraId="1BB3BDD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28.83</w:t>
            </w:r>
          </w:p>
        </w:tc>
        <w:tc>
          <w:tcPr>
            <w:tcW w:w="1292" w:type="dxa"/>
          </w:tcPr>
          <w:p w14:paraId="5986CDE6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115" w:type="dxa"/>
          </w:tcPr>
          <w:p w14:paraId="2395E6DE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0.973</w:t>
            </w:r>
          </w:p>
        </w:tc>
        <w:tc>
          <w:tcPr>
            <w:tcW w:w="1472" w:type="dxa"/>
          </w:tcPr>
          <w:p w14:paraId="48C6A538" w14:textId="77777777" w:rsidR="00221974" w:rsidRPr="001F2ED4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sz w:val="24"/>
                <w:szCs w:val="24"/>
              </w:rPr>
              <w:t>Luvisols</w:t>
            </w:r>
          </w:p>
        </w:tc>
      </w:tr>
      <w:tr w:rsidR="00221974" w:rsidRPr="001F2ED4" w14:paraId="05608617" w14:textId="77777777">
        <w:trPr>
          <w:trHeight w:val="235"/>
          <w:jc w:val="center"/>
        </w:trPr>
        <w:tc>
          <w:tcPr>
            <w:tcW w:w="1138" w:type="dxa"/>
          </w:tcPr>
          <w:p w14:paraId="00BF24A1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Ql-2</w:t>
            </w:r>
          </w:p>
        </w:tc>
        <w:tc>
          <w:tcPr>
            <w:tcW w:w="1136" w:type="dxa"/>
          </w:tcPr>
          <w:p w14:paraId="3FECDE60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2150</w:t>
            </w:r>
          </w:p>
        </w:tc>
        <w:tc>
          <w:tcPr>
            <w:tcW w:w="801" w:type="dxa"/>
          </w:tcPr>
          <w:p w14:paraId="7D1BD0F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849" w:type="dxa"/>
          </w:tcPr>
          <w:p w14:paraId="2F2C2245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890</w:t>
            </w:r>
          </w:p>
        </w:tc>
        <w:tc>
          <w:tcPr>
            <w:tcW w:w="1039" w:type="dxa"/>
          </w:tcPr>
          <w:p w14:paraId="4B2B6DD5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Ql</w:t>
            </w:r>
          </w:p>
        </w:tc>
        <w:tc>
          <w:tcPr>
            <w:tcW w:w="1169" w:type="dxa"/>
          </w:tcPr>
          <w:p w14:paraId="5C216A21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34.87</w:t>
            </w:r>
          </w:p>
        </w:tc>
        <w:tc>
          <w:tcPr>
            <w:tcW w:w="1292" w:type="dxa"/>
          </w:tcPr>
          <w:p w14:paraId="08F16775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1730</w:t>
            </w:r>
          </w:p>
        </w:tc>
        <w:tc>
          <w:tcPr>
            <w:tcW w:w="1115" w:type="dxa"/>
          </w:tcPr>
          <w:p w14:paraId="301AA376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0.980</w:t>
            </w:r>
          </w:p>
        </w:tc>
        <w:tc>
          <w:tcPr>
            <w:tcW w:w="1472" w:type="dxa"/>
          </w:tcPr>
          <w:p w14:paraId="08FDA2F0" w14:textId="77777777" w:rsidR="00221974" w:rsidRPr="001F2ED4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sz w:val="24"/>
                <w:szCs w:val="24"/>
              </w:rPr>
              <w:t>Luvisols</w:t>
            </w:r>
          </w:p>
        </w:tc>
      </w:tr>
      <w:tr w:rsidR="00221974" w:rsidRPr="001F2ED4" w14:paraId="62E6ADAE" w14:textId="77777777">
        <w:trPr>
          <w:trHeight w:val="240"/>
          <w:jc w:val="center"/>
        </w:trPr>
        <w:tc>
          <w:tcPr>
            <w:tcW w:w="1138" w:type="dxa"/>
          </w:tcPr>
          <w:p w14:paraId="6304DCF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Ql-3</w:t>
            </w:r>
          </w:p>
        </w:tc>
        <w:tc>
          <w:tcPr>
            <w:tcW w:w="1136" w:type="dxa"/>
          </w:tcPr>
          <w:p w14:paraId="4C9E1446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2193</w:t>
            </w:r>
          </w:p>
        </w:tc>
        <w:tc>
          <w:tcPr>
            <w:tcW w:w="801" w:type="dxa"/>
          </w:tcPr>
          <w:p w14:paraId="677C96C5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849" w:type="dxa"/>
          </w:tcPr>
          <w:p w14:paraId="31B0FF80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1039" w:type="dxa"/>
          </w:tcPr>
          <w:p w14:paraId="6E46959B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Ql</w:t>
            </w:r>
          </w:p>
        </w:tc>
        <w:tc>
          <w:tcPr>
            <w:tcW w:w="1169" w:type="dxa"/>
          </w:tcPr>
          <w:p w14:paraId="24E65FC9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36.52</w:t>
            </w:r>
          </w:p>
        </w:tc>
        <w:tc>
          <w:tcPr>
            <w:tcW w:w="1292" w:type="dxa"/>
          </w:tcPr>
          <w:p w14:paraId="34F55AE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115" w:type="dxa"/>
          </w:tcPr>
          <w:p w14:paraId="43ACB17F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1.513</w:t>
            </w:r>
          </w:p>
        </w:tc>
        <w:tc>
          <w:tcPr>
            <w:tcW w:w="1472" w:type="dxa"/>
          </w:tcPr>
          <w:p w14:paraId="532238B7" w14:textId="77777777" w:rsidR="00221974" w:rsidRPr="001F2ED4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sz w:val="24"/>
                <w:szCs w:val="24"/>
              </w:rPr>
              <w:t>Luvisols</w:t>
            </w:r>
          </w:p>
        </w:tc>
      </w:tr>
      <w:tr w:rsidR="00221974" w:rsidRPr="001F2ED4" w14:paraId="585056BA" w14:textId="77777777">
        <w:trPr>
          <w:trHeight w:val="235"/>
          <w:jc w:val="center"/>
        </w:trPr>
        <w:tc>
          <w:tcPr>
            <w:tcW w:w="1138" w:type="dxa"/>
          </w:tcPr>
          <w:p w14:paraId="46A1C6F3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Ba-1</w:t>
            </w:r>
          </w:p>
        </w:tc>
        <w:tc>
          <w:tcPr>
            <w:tcW w:w="1136" w:type="dxa"/>
          </w:tcPr>
          <w:p w14:paraId="475A30D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2423</w:t>
            </w:r>
          </w:p>
        </w:tc>
        <w:tc>
          <w:tcPr>
            <w:tcW w:w="801" w:type="dxa"/>
          </w:tcPr>
          <w:p w14:paraId="6A109CC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849" w:type="dxa"/>
          </w:tcPr>
          <w:p w14:paraId="1A5B044A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1039" w:type="dxa"/>
          </w:tcPr>
          <w:p w14:paraId="30C052BE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</w:p>
        </w:tc>
        <w:tc>
          <w:tcPr>
            <w:tcW w:w="1169" w:type="dxa"/>
          </w:tcPr>
          <w:p w14:paraId="5D32FDEA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18.34</w:t>
            </w:r>
          </w:p>
        </w:tc>
        <w:tc>
          <w:tcPr>
            <w:tcW w:w="1292" w:type="dxa"/>
          </w:tcPr>
          <w:p w14:paraId="0843F15F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1115" w:type="dxa"/>
          </w:tcPr>
          <w:p w14:paraId="318F8A8D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1.317</w:t>
            </w:r>
          </w:p>
        </w:tc>
        <w:tc>
          <w:tcPr>
            <w:tcW w:w="1472" w:type="dxa"/>
          </w:tcPr>
          <w:p w14:paraId="6AC3102C" w14:textId="77777777" w:rsidR="00221974" w:rsidRPr="001F2ED4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sz w:val="24"/>
                <w:szCs w:val="24"/>
              </w:rPr>
              <w:t>Luvisols</w:t>
            </w:r>
          </w:p>
        </w:tc>
      </w:tr>
      <w:tr w:rsidR="00221974" w:rsidRPr="001F2ED4" w14:paraId="4E2F84D5" w14:textId="77777777">
        <w:trPr>
          <w:trHeight w:val="235"/>
          <w:jc w:val="center"/>
        </w:trPr>
        <w:tc>
          <w:tcPr>
            <w:tcW w:w="1138" w:type="dxa"/>
          </w:tcPr>
          <w:p w14:paraId="1D1C093F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Ba-2</w:t>
            </w:r>
          </w:p>
        </w:tc>
        <w:tc>
          <w:tcPr>
            <w:tcW w:w="1136" w:type="dxa"/>
          </w:tcPr>
          <w:p w14:paraId="579B6A09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2447</w:t>
            </w:r>
          </w:p>
        </w:tc>
        <w:tc>
          <w:tcPr>
            <w:tcW w:w="801" w:type="dxa"/>
          </w:tcPr>
          <w:p w14:paraId="003FC54C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849" w:type="dxa"/>
          </w:tcPr>
          <w:p w14:paraId="2980A8E9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890</w:t>
            </w:r>
          </w:p>
        </w:tc>
        <w:tc>
          <w:tcPr>
            <w:tcW w:w="1039" w:type="dxa"/>
          </w:tcPr>
          <w:p w14:paraId="47DCC43E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</w:p>
        </w:tc>
        <w:tc>
          <w:tcPr>
            <w:tcW w:w="1169" w:type="dxa"/>
          </w:tcPr>
          <w:p w14:paraId="7B615F5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11.43</w:t>
            </w:r>
          </w:p>
        </w:tc>
        <w:tc>
          <w:tcPr>
            <w:tcW w:w="1292" w:type="dxa"/>
          </w:tcPr>
          <w:p w14:paraId="61930D6E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15" w:type="dxa"/>
          </w:tcPr>
          <w:p w14:paraId="61770ECC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1.409</w:t>
            </w:r>
          </w:p>
        </w:tc>
        <w:tc>
          <w:tcPr>
            <w:tcW w:w="1472" w:type="dxa"/>
          </w:tcPr>
          <w:p w14:paraId="2F7FA025" w14:textId="77777777" w:rsidR="00221974" w:rsidRPr="001F2ED4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sz w:val="24"/>
                <w:szCs w:val="24"/>
              </w:rPr>
              <w:t>Luvisols</w:t>
            </w:r>
          </w:p>
        </w:tc>
      </w:tr>
      <w:tr w:rsidR="00221974" w:rsidRPr="001F2ED4" w14:paraId="39303755" w14:textId="77777777">
        <w:trPr>
          <w:trHeight w:val="240"/>
          <w:jc w:val="center"/>
        </w:trPr>
        <w:tc>
          <w:tcPr>
            <w:tcW w:w="1138" w:type="dxa"/>
          </w:tcPr>
          <w:p w14:paraId="1007AD9B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Ba-3</w:t>
            </w:r>
          </w:p>
        </w:tc>
        <w:tc>
          <w:tcPr>
            <w:tcW w:w="1136" w:type="dxa"/>
          </w:tcPr>
          <w:p w14:paraId="119BDF10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2458</w:t>
            </w:r>
          </w:p>
        </w:tc>
        <w:tc>
          <w:tcPr>
            <w:tcW w:w="801" w:type="dxa"/>
          </w:tcPr>
          <w:p w14:paraId="23C934CB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5.0</w:t>
            </w:r>
          </w:p>
        </w:tc>
        <w:tc>
          <w:tcPr>
            <w:tcW w:w="849" w:type="dxa"/>
          </w:tcPr>
          <w:p w14:paraId="78FB0A43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890</w:t>
            </w:r>
          </w:p>
        </w:tc>
        <w:tc>
          <w:tcPr>
            <w:tcW w:w="1039" w:type="dxa"/>
          </w:tcPr>
          <w:p w14:paraId="51C5A739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</w:p>
        </w:tc>
        <w:tc>
          <w:tcPr>
            <w:tcW w:w="1169" w:type="dxa"/>
          </w:tcPr>
          <w:p w14:paraId="26AD0B5A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10.56</w:t>
            </w:r>
          </w:p>
        </w:tc>
        <w:tc>
          <w:tcPr>
            <w:tcW w:w="1292" w:type="dxa"/>
          </w:tcPr>
          <w:p w14:paraId="579946C6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</w:tc>
        <w:tc>
          <w:tcPr>
            <w:tcW w:w="1115" w:type="dxa"/>
          </w:tcPr>
          <w:p w14:paraId="2E3CF3EC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1.190</w:t>
            </w:r>
          </w:p>
        </w:tc>
        <w:tc>
          <w:tcPr>
            <w:tcW w:w="1472" w:type="dxa"/>
          </w:tcPr>
          <w:p w14:paraId="73665DFA" w14:textId="77777777" w:rsidR="00221974" w:rsidRPr="001F2ED4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sz w:val="24"/>
                <w:szCs w:val="24"/>
              </w:rPr>
              <w:t>Luvisols</w:t>
            </w:r>
          </w:p>
        </w:tc>
      </w:tr>
      <w:tr w:rsidR="00221974" w:rsidRPr="001F2ED4" w14:paraId="64AFB49E" w14:textId="77777777">
        <w:trPr>
          <w:trHeight w:val="235"/>
          <w:jc w:val="center"/>
        </w:trPr>
        <w:tc>
          <w:tcPr>
            <w:tcW w:w="1138" w:type="dxa"/>
          </w:tcPr>
          <w:p w14:paraId="09C786EF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Af</w:t>
            </w: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</w:t>
            </w:r>
          </w:p>
        </w:tc>
        <w:tc>
          <w:tcPr>
            <w:tcW w:w="1136" w:type="dxa"/>
          </w:tcPr>
          <w:p w14:paraId="46902423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2819</w:t>
            </w:r>
          </w:p>
        </w:tc>
        <w:tc>
          <w:tcPr>
            <w:tcW w:w="801" w:type="dxa"/>
          </w:tcPr>
          <w:p w14:paraId="22C73E17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849" w:type="dxa"/>
          </w:tcPr>
          <w:p w14:paraId="50A5B6FF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868</w:t>
            </w:r>
          </w:p>
        </w:tc>
        <w:tc>
          <w:tcPr>
            <w:tcW w:w="1039" w:type="dxa"/>
          </w:tcPr>
          <w:p w14:paraId="006A28C9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Af</w:t>
            </w:r>
          </w:p>
        </w:tc>
        <w:tc>
          <w:tcPr>
            <w:tcW w:w="1169" w:type="dxa"/>
          </w:tcPr>
          <w:p w14:paraId="03AB59D3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24.51</w:t>
            </w:r>
          </w:p>
        </w:tc>
        <w:tc>
          <w:tcPr>
            <w:tcW w:w="1292" w:type="dxa"/>
          </w:tcPr>
          <w:p w14:paraId="5FA1ACF9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2640</w:t>
            </w:r>
          </w:p>
        </w:tc>
        <w:tc>
          <w:tcPr>
            <w:tcW w:w="1115" w:type="dxa"/>
          </w:tcPr>
          <w:p w14:paraId="5875B011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1.260</w:t>
            </w:r>
          </w:p>
        </w:tc>
        <w:tc>
          <w:tcPr>
            <w:tcW w:w="1472" w:type="dxa"/>
          </w:tcPr>
          <w:p w14:paraId="35F07470" w14:textId="77777777" w:rsidR="00221974" w:rsidRPr="00AD7DEF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Cambisols</w:t>
            </w:r>
          </w:p>
        </w:tc>
      </w:tr>
      <w:tr w:rsidR="00221974" w:rsidRPr="001F2ED4" w14:paraId="385CCB40" w14:textId="77777777">
        <w:trPr>
          <w:trHeight w:val="240"/>
          <w:jc w:val="center"/>
        </w:trPr>
        <w:tc>
          <w:tcPr>
            <w:tcW w:w="1138" w:type="dxa"/>
          </w:tcPr>
          <w:p w14:paraId="43B0F9A0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Af</w:t>
            </w: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</w:t>
            </w:r>
          </w:p>
        </w:tc>
        <w:tc>
          <w:tcPr>
            <w:tcW w:w="1136" w:type="dxa"/>
          </w:tcPr>
          <w:p w14:paraId="77653C00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2853</w:t>
            </w:r>
          </w:p>
        </w:tc>
        <w:tc>
          <w:tcPr>
            <w:tcW w:w="801" w:type="dxa"/>
          </w:tcPr>
          <w:p w14:paraId="01BBB3C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849" w:type="dxa"/>
          </w:tcPr>
          <w:p w14:paraId="18ECA2CD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865</w:t>
            </w:r>
          </w:p>
        </w:tc>
        <w:tc>
          <w:tcPr>
            <w:tcW w:w="1039" w:type="dxa"/>
          </w:tcPr>
          <w:p w14:paraId="492E4D3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Af</w:t>
            </w:r>
          </w:p>
        </w:tc>
        <w:tc>
          <w:tcPr>
            <w:tcW w:w="1169" w:type="dxa"/>
          </w:tcPr>
          <w:p w14:paraId="10553769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17.92</w:t>
            </w:r>
          </w:p>
        </w:tc>
        <w:tc>
          <w:tcPr>
            <w:tcW w:w="1292" w:type="dxa"/>
          </w:tcPr>
          <w:p w14:paraId="303B775C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1180</w:t>
            </w:r>
          </w:p>
        </w:tc>
        <w:tc>
          <w:tcPr>
            <w:tcW w:w="1115" w:type="dxa"/>
          </w:tcPr>
          <w:p w14:paraId="745ED172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0.733</w:t>
            </w:r>
          </w:p>
        </w:tc>
        <w:tc>
          <w:tcPr>
            <w:tcW w:w="1472" w:type="dxa"/>
          </w:tcPr>
          <w:p w14:paraId="7495F820" w14:textId="77777777" w:rsidR="00221974" w:rsidRPr="00AD7DEF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Cambisols</w:t>
            </w:r>
          </w:p>
        </w:tc>
      </w:tr>
      <w:tr w:rsidR="00221974" w:rsidRPr="001F2ED4" w14:paraId="14B22835" w14:textId="77777777">
        <w:trPr>
          <w:trHeight w:val="235"/>
          <w:jc w:val="center"/>
        </w:trPr>
        <w:tc>
          <w:tcPr>
            <w:tcW w:w="1138" w:type="dxa"/>
          </w:tcPr>
          <w:p w14:paraId="5AEE382E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Af</w:t>
            </w: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</w:t>
            </w:r>
          </w:p>
        </w:tc>
        <w:tc>
          <w:tcPr>
            <w:tcW w:w="1136" w:type="dxa"/>
          </w:tcPr>
          <w:p w14:paraId="7FEE260E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2945</w:t>
            </w:r>
          </w:p>
        </w:tc>
        <w:tc>
          <w:tcPr>
            <w:tcW w:w="801" w:type="dxa"/>
          </w:tcPr>
          <w:p w14:paraId="6E36F61F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849" w:type="dxa"/>
          </w:tcPr>
          <w:p w14:paraId="4D8CFA06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855</w:t>
            </w:r>
          </w:p>
        </w:tc>
        <w:tc>
          <w:tcPr>
            <w:tcW w:w="1039" w:type="dxa"/>
          </w:tcPr>
          <w:p w14:paraId="34608E46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Af</w:t>
            </w:r>
          </w:p>
        </w:tc>
        <w:tc>
          <w:tcPr>
            <w:tcW w:w="1169" w:type="dxa"/>
          </w:tcPr>
          <w:p w14:paraId="773EE1F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29.50</w:t>
            </w:r>
          </w:p>
        </w:tc>
        <w:tc>
          <w:tcPr>
            <w:tcW w:w="1292" w:type="dxa"/>
          </w:tcPr>
          <w:p w14:paraId="426F354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1940</w:t>
            </w:r>
          </w:p>
        </w:tc>
        <w:tc>
          <w:tcPr>
            <w:tcW w:w="1115" w:type="dxa"/>
          </w:tcPr>
          <w:p w14:paraId="3F5B53A3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1.170</w:t>
            </w:r>
          </w:p>
        </w:tc>
        <w:tc>
          <w:tcPr>
            <w:tcW w:w="1472" w:type="dxa"/>
          </w:tcPr>
          <w:p w14:paraId="2DA45734" w14:textId="77777777" w:rsidR="00221974" w:rsidRPr="00AD7DEF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Cambisols</w:t>
            </w:r>
          </w:p>
        </w:tc>
      </w:tr>
      <w:tr w:rsidR="00221974" w:rsidRPr="001F2ED4" w14:paraId="7E9713CE" w14:textId="77777777">
        <w:trPr>
          <w:trHeight w:val="235"/>
          <w:jc w:val="center"/>
        </w:trPr>
        <w:tc>
          <w:tcPr>
            <w:tcW w:w="1138" w:type="dxa"/>
          </w:tcPr>
          <w:p w14:paraId="11BD233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Lc-1</w:t>
            </w:r>
          </w:p>
        </w:tc>
        <w:tc>
          <w:tcPr>
            <w:tcW w:w="1136" w:type="dxa"/>
          </w:tcPr>
          <w:p w14:paraId="1FFCC40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3120</w:t>
            </w:r>
          </w:p>
        </w:tc>
        <w:tc>
          <w:tcPr>
            <w:tcW w:w="801" w:type="dxa"/>
          </w:tcPr>
          <w:p w14:paraId="3EF93296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849" w:type="dxa"/>
          </w:tcPr>
          <w:p w14:paraId="7916697F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832</w:t>
            </w:r>
          </w:p>
        </w:tc>
        <w:tc>
          <w:tcPr>
            <w:tcW w:w="1039" w:type="dxa"/>
          </w:tcPr>
          <w:p w14:paraId="6BDA3880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Lc</w:t>
            </w:r>
          </w:p>
        </w:tc>
        <w:tc>
          <w:tcPr>
            <w:tcW w:w="1169" w:type="dxa"/>
          </w:tcPr>
          <w:p w14:paraId="2DB68102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25.96</w:t>
            </w:r>
          </w:p>
        </w:tc>
        <w:tc>
          <w:tcPr>
            <w:tcW w:w="1292" w:type="dxa"/>
          </w:tcPr>
          <w:p w14:paraId="4D8002F7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1180</w:t>
            </w:r>
          </w:p>
        </w:tc>
        <w:tc>
          <w:tcPr>
            <w:tcW w:w="1115" w:type="dxa"/>
          </w:tcPr>
          <w:p w14:paraId="42FEA462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2" w:type="dxa"/>
          </w:tcPr>
          <w:p w14:paraId="3DF51799" w14:textId="77777777" w:rsidR="00221974" w:rsidRPr="00AD7DEF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Cambisols</w:t>
            </w:r>
          </w:p>
        </w:tc>
      </w:tr>
      <w:tr w:rsidR="00221974" w:rsidRPr="001F2ED4" w14:paraId="1EAFE69B" w14:textId="77777777">
        <w:trPr>
          <w:trHeight w:val="240"/>
          <w:jc w:val="center"/>
        </w:trPr>
        <w:tc>
          <w:tcPr>
            <w:tcW w:w="1138" w:type="dxa"/>
          </w:tcPr>
          <w:p w14:paraId="04DFD421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Lc-2</w:t>
            </w:r>
          </w:p>
        </w:tc>
        <w:tc>
          <w:tcPr>
            <w:tcW w:w="1136" w:type="dxa"/>
          </w:tcPr>
          <w:p w14:paraId="19D9A712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3141</w:t>
            </w:r>
          </w:p>
        </w:tc>
        <w:tc>
          <w:tcPr>
            <w:tcW w:w="801" w:type="dxa"/>
          </w:tcPr>
          <w:p w14:paraId="4DEB100A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849" w:type="dxa"/>
          </w:tcPr>
          <w:p w14:paraId="4DD339CE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829</w:t>
            </w:r>
          </w:p>
        </w:tc>
        <w:tc>
          <w:tcPr>
            <w:tcW w:w="1039" w:type="dxa"/>
          </w:tcPr>
          <w:p w14:paraId="3B5D7C70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Lc</w:t>
            </w:r>
          </w:p>
        </w:tc>
        <w:tc>
          <w:tcPr>
            <w:tcW w:w="1169" w:type="dxa"/>
          </w:tcPr>
          <w:p w14:paraId="0C7B9E0C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13.65</w:t>
            </w:r>
          </w:p>
        </w:tc>
        <w:tc>
          <w:tcPr>
            <w:tcW w:w="1292" w:type="dxa"/>
          </w:tcPr>
          <w:p w14:paraId="7D6ADF2A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820</w:t>
            </w:r>
          </w:p>
        </w:tc>
        <w:tc>
          <w:tcPr>
            <w:tcW w:w="1115" w:type="dxa"/>
          </w:tcPr>
          <w:p w14:paraId="08003FEE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2" w:type="dxa"/>
          </w:tcPr>
          <w:p w14:paraId="0CA12FB5" w14:textId="77777777" w:rsidR="00221974" w:rsidRPr="00AD7DEF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Cambisols</w:t>
            </w:r>
          </w:p>
        </w:tc>
      </w:tr>
      <w:tr w:rsidR="00221974" w:rsidRPr="001F2ED4" w14:paraId="06F76618" w14:textId="77777777">
        <w:trPr>
          <w:trHeight w:val="235"/>
          <w:jc w:val="center"/>
        </w:trPr>
        <w:tc>
          <w:tcPr>
            <w:tcW w:w="1138" w:type="dxa"/>
            <w:tcBorders>
              <w:bottom w:val="single" w:sz="8" w:space="0" w:color="00CC00"/>
            </w:tcBorders>
          </w:tcPr>
          <w:p w14:paraId="5D2E9675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Lc-3</w:t>
            </w:r>
          </w:p>
        </w:tc>
        <w:tc>
          <w:tcPr>
            <w:tcW w:w="1136" w:type="dxa"/>
            <w:tcBorders>
              <w:bottom w:val="single" w:sz="8" w:space="0" w:color="00CC00"/>
            </w:tcBorders>
          </w:tcPr>
          <w:p w14:paraId="5F4EF1A6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3175</w:t>
            </w:r>
          </w:p>
        </w:tc>
        <w:tc>
          <w:tcPr>
            <w:tcW w:w="801" w:type="dxa"/>
            <w:tcBorders>
              <w:bottom w:val="single" w:sz="8" w:space="0" w:color="00CC00"/>
            </w:tcBorders>
          </w:tcPr>
          <w:p w14:paraId="729963C3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849" w:type="dxa"/>
            <w:tcBorders>
              <w:bottom w:val="single" w:sz="8" w:space="0" w:color="00CC00"/>
            </w:tcBorders>
          </w:tcPr>
          <w:p w14:paraId="019536B7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824</w:t>
            </w:r>
          </w:p>
        </w:tc>
        <w:tc>
          <w:tcPr>
            <w:tcW w:w="1039" w:type="dxa"/>
            <w:tcBorders>
              <w:bottom w:val="single" w:sz="8" w:space="0" w:color="00CC00"/>
            </w:tcBorders>
          </w:tcPr>
          <w:p w14:paraId="5460BC2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Lc</w:t>
            </w:r>
          </w:p>
        </w:tc>
        <w:tc>
          <w:tcPr>
            <w:tcW w:w="1169" w:type="dxa"/>
            <w:tcBorders>
              <w:bottom w:val="single" w:sz="8" w:space="0" w:color="00CC00"/>
            </w:tcBorders>
          </w:tcPr>
          <w:p w14:paraId="1E1F34C8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20.49</w:t>
            </w:r>
          </w:p>
        </w:tc>
        <w:tc>
          <w:tcPr>
            <w:tcW w:w="1292" w:type="dxa"/>
            <w:tcBorders>
              <w:bottom w:val="single" w:sz="8" w:space="0" w:color="00CC00"/>
            </w:tcBorders>
          </w:tcPr>
          <w:p w14:paraId="2E38B154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1115" w:type="dxa"/>
            <w:tcBorders>
              <w:bottom w:val="single" w:sz="8" w:space="0" w:color="00CC00"/>
            </w:tcBorders>
          </w:tcPr>
          <w:p w14:paraId="4FF7A0BB" w14:textId="77777777" w:rsidR="00221974" w:rsidRPr="001F2ED4" w:rsidRDefault="002219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72" w:type="dxa"/>
            <w:tcBorders>
              <w:bottom w:val="single" w:sz="8" w:space="0" w:color="00CC00"/>
            </w:tcBorders>
          </w:tcPr>
          <w:p w14:paraId="69DE0F21" w14:textId="77777777" w:rsidR="00221974" w:rsidRPr="00AD7DEF" w:rsidRDefault="00221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D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Cambisols</w:t>
            </w:r>
          </w:p>
        </w:tc>
      </w:tr>
    </w:tbl>
    <w:p w14:paraId="5C1458EB" w14:textId="77777777" w:rsidR="00221974" w:rsidRPr="001F2ED4" w:rsidRDefault="00221974" w:rsidP="00221974">
      <w:pPr>
        <w:jc w:val="left"/>
        <w:rPr>
          <w:rFonts w:ascii="Times New Roman" w:hAnsi="Times New Roman" w:cs="Times New Roman"/>
          <w:sz w:val="24"/>
          <w:szCs w:val="24"/>
        </w:rPr>
      </w:pPr>
      <w:r w:rsidRPr="001F2ED4">
        <w:rPr>
          <w:rFonts w:ascii="Times New Roman" w:hAnsi="Times New Roman" w:cs="Times New Roman"/>
          <w:sz w:val="24"/>
          <w:szCs w:val="24"/>
        </w:rPr>
        <w:t xml:space="preserve">Qa, </w:t>
      </w:r>
      <w:r w:rsidRPr="001F2ED4">
        <w:rPr>
          <w:rFonts w:ascii="Times New Roman" w:hAnsi="Times New Roman" w:cs="Times New Roman"/>
          <w:i/>
          <w:sz w:val="24"/>
          <w:szCs w:val="24"/>
        </w:rPr>
        <w:t xml:space="preserve">Quercus aliena </w:t>
      </w:r>
      <w:r w:rsidRPr="001F2ED4">
        <w:rPr>
          <w:rFonts w:ascii="Times New Roman" w:hAnsi="Times New Roman" w:cs="Times New Roman"/>
          <w:iCs/>
          <w:sz w:val="24"/>
          <w:szCs w:val="24"/>
        </w:rPr>
        <w:t>var.</w:t>
      </w:r>
      <w:r w:rsidRPr="001F2ED4">
        <w:rPr>
          <w:rFonts w:ascii="Times New Roman" w:hAnsi="Times New Roman" w:cs="Times New Roman"/>
          <w:i/>
          <w:sz w:val="24"/>
          <w:szCs w:val="24"/>
        </w:rPr>
        <w:t xml:space="preserve"> acuteserrata</w:t>
      </w:r>
      <w:r w:rsidRPr="001F2ED4">
        <w:rPr>
          <w:rFonts w:ascii="Times New Roman" w:hAnsi="Times New Roman" w:cs="Times New Roman"/>
          <w:sz w:val="24"/>
          <w:szCs w:val="24"/>
        </w:rPr>
        <w:t xml:space="preserve"> forest; Ql, </w:t>
      </w:r>
      <w:r w:rsidRPr="001F2ED4">
        <w:rPr>
          <w:rFonts w:ascii="Times New Roman" w:hAnsi="Times New Roman" w:cs="Times New Roman"/>
          <w:i/>
          <w:iCs/>
          <w:color w:val="000000"/>
          <w:sz w:val="24"/>
          <w:szCs w:val="24"/>
        </w:rPr>
        <w:t>Quercus liaotungensis</w:t>
      </w:r>
      <w:r w:rsidRPr="001F2ED4">
        <w:rPr>
          <w:rFonts w:ascii="Times New Roman" w:hAnsi="Times New Roman" w:cs="Times New Roman"/>
          <w:sz w:val="24"/>
          <w:szCs w:val="24"/>
        </w:rPr>
        <w:t xml:space="preserve"> forest; Ba, </w:t>
      </w:r>
      <w:r w:rsidRPr="001F2ED4">
        <w:rPr>
          <w:rFonts w:ascii="Times New Roman" w:hAnsi="Times New Roman" w:cs="Times New Roman"/>
          <w:i/>
          <w:sz w:val="24"/>
          <w:szCs w:val="24"/>
        </w:rPr>
        <w:t>Betula albo-sinensis</w:t>
      </w:r>
      <w:r w:rsidRPr="001F2ED4">
        <w:rPr>
          <w:rFonts w:ascii="Times New Roman" w:hAnsi="Times New Roman" w:cs="Times New Roman"/>
          <w:sz w:val="24"/>
          <w:szCs w:val="24"/>
        </w:rPr>
        <w:t xml:space="preserve"> forest; Af, </w:t>
      </w:r>
      <w:r w:rsidRPr="001F2ED4">
        <w:rPr>
          <w:rFonts w:ascii="Times New Roman" w:hAnsi="Times New Roman" w:cs="Times New Roman"/>
          <w:i/>
          <w:sz w:val="24"/>
          <w:szCs w:val="24"/>
        </w:rPr>
        <w:t>Abies fargesii</w:t>
      </w:r>
      <w:r w:rsidRPr="001F2ED4">
        <w:rPr>
          <w:rFonts w:ascii="Times New Roman" w:hAnsi="Times New Roman" w:cs="Times New Roman"/>
          <w:sz w:val="24"/>
          <w:szCs w:val="24"/>
        </w:rPr>
        <w:t xml:space="preserve"> forest; Lc, </w:t>
      </w:r>
      <w:r w:rsidRPr="001F2ED4">
        <w:rPr>
          <w:rFonts w:ascii="Times New Roman" w:hAnsi="Times New Roman" w:cs="Times New Roman"/>
          <w:i/>
          <w:sz w:val="24"/>
          <w:szCs w:val="24"/>
        </w:rPr>
        <w:t>Larix chinensis</w:t>
      </w:r>
      <w:r w:rsidRPr="001F2ED4">
        <w:rPr>
          <w:rFonts w:ascii="Times New Roman" w:hAnsi="Times New Roman" w:cs="Times New Roman"/>
          <w:sz w:val="24"/>
          <w:szCs w:val="24"/>
        </w:rPr>
        <w:t xml:space="preserve"> forest.</w:t>
      </w:r>
    </w:p>
    <w:p w14:paraId="13A4240A" w14:textId="77777777" w:rsidR="00221974" w:rsidRDefault="00221974" w:rsidP="00221974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B073FFE" w14:textId="77777777" w:rsidR="00221974" w:rsidRPr="00C94403" w:rsidRDefault="00221974" w:rsidP="00221974">
      <w:pPr>
        <w:widowControl/>
        <w:shd w:val="clear" w:color="auto" w:fill="FFFFFF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440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Table S2 The depth for profiled soil samples taken from the five forest types along the northern slope of Taibai Mountain</w:t>
      </w:r>
    </w:p>
    <w:tbl>
      <w:tblPr>
        <w:tblW w:w="4074" w:type="pct"/>
        <w:tblInd w:w="495" w:type="dxa"/>
        <w:tblBorders>
          <w:top w:val="single" w:sz="8" w:space="0" w:color="auto"/>
          <w:bottom w:val="single" w:sz="8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9"/>
        <w:gridCol w:w="669"/>
        <w:gridCol w:w="669"/>
        <w:gridCol w:w="665"/>
        <w:gridCol w:w="674"/>
        <w:gridCol w:w="669"/>
        <w:gridCol w:w="669"/>
        <w:gridCol w:w="669"/>
        <w:gridCol w:w="665"/>
        <w:gridCol w:w="665"/>
      </w:tblGrid>
      <w:tr w:rsidR="00221974" w:rsidRPr="00E801E5" w14:paraId="3AB1C2E4" w14:textId="77777777">
        <w:trPr>
          <w:trHeight w:val="119"/>
        </w:trPr>
        <w:tc>
          <w:tcPr>
            <w:tcW w:w="586" w:type="pct"/>
            <w:vMerge w:val="restart"/>
            <w:shd w:val="clear" w:color="auto" w:fill="auto"/>
            <w:noWrap/>
            <w:vAlign w:val="center"/>
            <w:hideMark/>
          </w:tcPr>
          <w:p w14:paraId="002EBB22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801E5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Layer</w:t>
            </w:r>
          </w:p>
        </w:tc>
        <w:tc>
          <w:tcPr>
            <w:tcW w:w="4414" w:type="pct"/>
            <w:gridSpan w:val="9"/>
            <w:tcBorders>
              <w:bottom w:val="single" w:sz="8" w:space="0" w:color="auto"/>
            </w:tcBorders>
            <w:vAlign w:val="center"/>
          </w:tcPr>
          <w:p w14:paraId="1BCDC23F" w14:textId="77777777" w:rsidR="00221974" w:rsidRPr="00E801E5" w:rsidRDefault="0022197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801E5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Depth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range</w:t>
            </w:r>
          </w:p>
          <w:p w14:paraId="3FA1BBE3" w14:textId="77777777" w:rsidR="00221974" w:rsidRPr="001F2ED4" w:rsidRDefault="00221974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01E5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(cm)</w:t>
            </w:r>
          </w:p>
        </w:tc>
      </w:tr>
      <w:tr w:rsidR="00221974" w:rsidRPr="00E801E5" w14:paraId="0D7D91F8" w14:textId="77777777">
        <w:trPr>
          <w:trHeight w:val="119"/>
        </w:trPr>
        <w:tc>
          <w:tcPr>
            <w:tcW w:w="586" w:type="pct"/>
            <w:vMerge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08E6CFC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1" w:type="pct"/>
            <w:tcBorders>
              <w:bottom w:val="single" w:sz="8" w:space="0" w:color="auto"/>
            </w:tcBorders>
          </w:tcPr>
          <w:p w14:paraId="02F7D651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Qa-</w:t>
            </w:r>
            <w:r w:rsidRPr="001F2E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1" w:type="pct"/>
            <w:tcBorders>
              <w:bottom w:val="single" w:sz="8" w:space="0" w:color="auto"/>
            </w:tcBorders>
          </w:tcPr>
          <w:p w14:paraId="78E5A1F0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Qa-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8" w:type="pct"/>
            <w:tcBorders>
              <w:bottom w:val="single" w:sz="8" w:space="0" w:color="auto"/>
            </w:tcBorders>
          </w:tcPr>
          <w:p w14:paraId="1C825D18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Qa-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5" w:type="pct"/>
            <w:tcBorders>
              <w:bottom w:val="single" w:sz="8" w:space="0" w:color="auto"/>
            </w:tcBorders>
          </w:tcPr>
          <w:p w14:paraId="503A114C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1" w:type="pct"/>
            <w:tcBorders>
              <w:bottom w:val="single" w:sz="8" w:space="0" w:color="auto"/>
            </w:tcBorders>
          </w:tcPr>
          <w:p w14:paraId="5EB6778F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1" w:type="pct"/>
            <w:tcBorders>
              <w:bottom w:val="single" w:sz="8" w:space="0" w:color="auto"/>
            </w:tcBorders>
          </w:tcPr>
          <w:p w14:paraId="191598D2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1F2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1" w:type="pct"/>
            <w:tcBorders>
              <w:bottom w:val="single" w:sz="8" w:space="0" w:color="auto"/>
            </w:tcBorders>
          </w:tcPr>
          <w:p w14:paraId="6C946B08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bottom w:val="single" w:sz="8" w:space="0" w:color="auto"/>
            </w:tcBorders>
          </w:tcPr>
          <w:p w14:paraId="14DAFB55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bottom w:val="single" w:sz="8" w:space="0" w:color="auto"/>
            </w:tcBorders>
          </w:tcPr>
          <w:p w14:paraId="2FE8B53C" w14:textId="77777777" w:rsidR="00221974" w:rsidRPr="001F2ED4" w:rsidRDefault="00221974">
            <w:pPr>
              <w:widowControl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974" w:rsidRPr="00E801E5" w14:paraId="390696E0" w14:textId="77777777">
        <w:trPr>
          <w:trHeight w:val="119"/>
        </w:trPr>
        <w:tc>
          <w:tcPr>
            <w:tcW w:w="586" w:type="pct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555A266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801E5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491" w:type="pct"/>
            <w:tcBorders>
              <w:top w:val="single" w:sz="8" w:space="0" w:color="auto"/>
              <w:bottom w:val="nil"/>
            </w:tcBorders>
          </w:tcPr>
          <w:p w14:paraId="6143EB95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-15</w:t>
            </w:r>
          </w:p>
        </w:tc>
        <w:tc>
          <w:tcPr>
            <w:tcW w:w="491" w:type="pct"/>
            <w:tcBorders>
              <w:top w:val="single" w:sz="8" w:space="0" w:color="auto"/>
              <w:bottom w:val="nil"/>
            </w:tcBorders>
          </w:tcPr>
          <w:p w14:paraId="05B1ACBE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-15</w:t>
            </w:r>
          </w:p>
        </w:tc>
        <w:tc>
          <w:tcPr>
            <w:tcW w:w="488" w:type="pct"/>
            <w:tcBorders>
              <w:top w:val="single" w:sz="8" w:space="0" w:color="auto"/>
              <w:bottom w:val="nil"/>
            </w:tcBorders>
          </w:tcPr>
          <w:p w14:paraId="0C3CA0EF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-16</w:t>
            </w:r>
          </w:p>
        </w:tc>
        <w:tc>
          <w:tcPr>
            <w:tcW w:w="495" w:type="pct"/>
            <w:tcBorders>
              <w:top w:val="single" w:sz="8" w:space="0" w:color="auto"/>
              <w:bottom w:val="nil"/>
            </w:tcBorders>
          </w:tcPr>
          <w:p w14:paraId="0CF6B53D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-12</w:t>
            </w:r>
          </w:p>
        </w:tc>
        <w:tc>
          <w:tcPr>
            <w:tcW w:w="491" w:type="pct"/>
            <w:tcBorders>
              <w:top w:val="single" w:sz="8" w:space="0" w:color="auto"/>
              <w:bottom w:val="nil"/>
            </w:tcBorders>
          </w:tcPr>
          <w:p w14:paraId="6F93926A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-17</w:t>
            </w:r>
          </w:p>
        </w:tc>
        <w:tc>
          <w:tcPr>
            <w:tcW w:w="491" w:type="pct"/>
            <w:tcBorders>
              <w:top w:val="single" w:sz="8" w:space="0" w:color="auto"/>
              <w:bottom w:val="nil"/>
            </w:tcBorders>
          </w:tcPr>
          <w:p w14:paraId="0B64E1A0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-13</w:t>
            </w:r>
          </w:p>
        </w:tc>
        <w:tc>
          <w:tcPr>
            <w:tcW w:w="491" w:type="pct"/>
            <w:tcBorders>
              <w:top w:val="single" w:sz="8" w:space="0" w:color="auto"/>
              <w:bottom w:val="nil"/>
            </w:tcBorders>
          </w:tcPr>
          <w:p w14:paraId="3830670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single" w:sz="8" w:space="0" w:color="auto"/>
              <w:bottom w:val="nil"/>
            </w:tcBorders>
          </w:tcPr>
          <w:p w14:paraId="33EC6DD3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single" w:sz="8" w:space="0" w:color="auto"/>
              <w:bottom w:val="nil"/>
            </w:tcBorders>
          </w:tcPr>
          <w:p w14:paraId="103E170A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221974" w:rsidRPr="00E801E5" w14:paraId="04E2C873" w14:textId="77777777">
        <w:trPr>
          <w:trHeight w:val="119"/>
        </w:trPr>
        <w:tc>
          <w:tcPr>
            <w:tcW w:w="586" w:type="pct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4CD6EAB6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801E5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AB</w:t>
            </w:r>
          </w:p>
        </w:tc>
        <w:tc>
          <w:tcPr>
            <w:tcW w:w="491" w:type="pct"/>
            <w:tcBorders>
              <w:top w:val="nil"/>
            </w:tcBorders>
          </w:tcPr>
          <w:p w14:paraId="6BF73210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5-30</w:t>
            </w:r>
          </w:p>
        </w:tc>
        <w:tc>
          <w:tcPr>
            <w:tcW w:w="491" w:type="pct"/>
            <w:tcBorders>
              <w:top w:val="nil"/>
            </w:tcBorders>
          </w:tcPr>
          <w:p w14:paraId="054889E0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5-30</w:t>
            </w:r>
          </w:p>
        </w:tc>
        <w:tc>
          <w:tcPr>
            <w:tcW w:w="488" w:type="pct"/>
            <w:tcBorders>
              <w:top w:val="nil"/>
            </w:tcBorders>
          </w:tcPr>
          <w:p w14:paraId="4ADE05CE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6-31</w:t>
            </w:r>
          </w:p>
        </w:tc>
        <w:tc>
          <w:tcPr>
            <w:tcW w:w="495" w:type="pct"/>
            <w:tcBorders>
              <w:top w:val="nil"/>
            </w:tcBorders>
          </w:tcPr>
          <w:p w14:paraId="429188DA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2-25</w:t>
            </w:r>
          </w:p>
        </w:tc>
        <w:tc>
          <w:tcPr>
            <w:tcW w:w="491" w:type="pct"/>
            <w:tcBorders>
              <w:top w:val="nil"/>
            </w:tcBorders>
          </w:tcPr>
          <w:p w14:paraId="643BE4F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7-40</w:t>
            </w:r>
          </w:p>
        </w:tc>
        <w:tc>
          <w:tcPr>
            <w:tcW w:w="491" w:type="pct"/>
            <w:tcBorders>
              <w:top w:val="nil"/>
            </w:tcBorders>
          </w:tcPr>
          <w:p w14:paraId="68CAD1E8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3-37</w:t>
            </w:r>
          </w:p>
        </w:tc>
        <w:tc>
          <w:tcPr>
            <w:tcW w:w="491" w:type="pct"/>
            <w:tcBorders>
              <w:top w:val="nil"/>
            </w:tcBorders>
          </w:tcPr>
          <w:p w14:paraId="47E3A1C0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nil"/>
            </w:tcBorders>
          </w:tcPr>
          <w:p w14:paraId="02C10EE2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nil"/>
            </w:tcBorders>
          </w:tcPr>
          <w:p w14:paraId="43649632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221974" w:rsidRPr="00E801E5" w14:paraId="337F9D63" w14:textId="77777777">
        <w:trPr>
          <w:trHeight w:val="119"/>
        </w:trPr>
        <w:tc>
          <w:tcPr>
            <w:tcW w:w="586" w:type="pct"/>
            <w:shd w:val="clear" w:color="auto" w:fill="auto"/>
            <w:noWrap/>
            <w:vAlign w:val="center"/>
            <w:hideMark/>
          </w:tcPr>
          <w:p w14:paraId="0B308473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801E5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B1</w:t>
            </w:r>
          </w:p>
        </w:tc>
        <w:tc>
          <w:tcPr>
            <w:tcW w:w="491" w:type="pct"/>
          </w:tcPr>
          <w:p w14:paraId="5F55EABF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0-50</w:t>
            </w:r>
          </w:p>
        </w:tc>
        <w:tc>
          <w:tcPr>
            <w:tcW w:w="491" w:type="pct"/>
          </w:tcPr>
          <w:p w14:paraId="7E1B7959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0-50</w:t>
            </w:r>
          </w:p>
        </w:tc>
        <w:tc>
          <w:tcPr>
            <w:tcW w:w="488" w:type="pct"/>
          </w:tcPr>
          <w:p w14:paraId="7F0B54F9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1-48</w:t>
            </w:r>
          </w:p>
        </w:tc>
        <w:tc>
          <w:tcPr>
            <w:tcW w:w="495" w:type="pct"/>
          </w:tcPr>
          <w:p w14:paraId="70C7C838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5-50</w:t>
            </w:r>
          </w:p>
        </w:tc>
        <w:tc>
          <w:tcPr>
            <w:tcW w:w="491" w:type="pct"/>
          </w:tcPr>
          <w:p w14:paraId="3B58FE9C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0-65</w:t>
            </w:r>
          </w:p>
        </w:tc>
        <w:tc>
          <w:tcPr>
            <w:tcW w:w="491" w:type="pct"/>
          </w:tcPr>
          <w:p w14:paraId="602C80A9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7-55</w:t>
            </w:r>
          </w:p>
        </w:tc>
        <w:tc>
          <w:tcPr>
            <w:tcW w:w="491" w:type="pct"/>
          </w:tcPr>
          <w:p w14:paraId="2650B30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</w:tcPr>
          <w:p w14:paraId="00EFFE84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</w:tcPr>
          <w:p w14:paraId="1203B69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221974" w:rsidRPr="00E801E5" w14:paraId="218F77CF" w14:textId="77777777">
        <w:trPr>
          <w:trHeight w:val="119"/>
        </w:trPr>
        <w:tc>
          <w:tcPr>
            <w:tcW w:w="586" w:type="pct"/>
            <w:shd w:val="clear" w:color="auto" w:fill="auto"/>
            <w:noWrap/>
            <w:vAlign w:val="center"/>
            <w:hideMark/>
          </w:tcPr>
          <w:p w14:paraId="41C5B399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801E5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B2</w:t>
            </w:r>
          </w:p>
        </w:tc>
        <w:tc>
          <w:tcPr>
            <w:tcW w:w="491" w:type="pct"/>
          </w:tcPr>
          <w:p w14:paraId="5887C17F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0-80</w:t>
            </w:r>
          </w:p>
        </w:tc>
        <w:tc>
          <w:tcPr>
            <w:tcW w:w="491" w:type="pct"/>
          </w:tcPr>
          <w:p w14:paraId="6B16FD40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0-80</w:t>
            </w:r>
          </w:p>
        </w:tc>
        <w:tc>
          <w:tcPr>
            <w:tcW w:w="488" w:type="pct"/>
          </w:tcPr>
          <w:p w14:paraId="6BFE7177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8-76</w:t>
            </w:r>
          </w:p>
        </w:tc>
        <w:tc>
          <w:tcPr>
            <w:tcW w:w="495" w:type="pct"/>
          </w:tcPr>
          <w:p w14:paraId="1B53CDC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0-94</w:t>
            </w:r>
          </w:p>
        </w:tc>
        <w:tc>
          <w:tcPr>
            <w:tcW w:w="491" w:type="pct"/>
          </w:tcPr>
          <w:p w14:paraId="790931C3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6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5-95</w:t>
            </w:r>
          </w:p>
        </w:tc>
        <w:tc>
          <w:tcPr>
            <w:tcW w:w="491" w:type="pct"/>
          </w:tcPr>
          <w:p w14:paraId="70C6FF12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5-95</w:t>
            </w:r>
          </w:p>
        </w:tc>
        <w:tc>
          <w:tcPr>
            <w:tcW w:w="491" w:type="pct"/>
          </w:tcPr>
          <w:p w14:paraId="1D3451D9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</w:tcPr>
          <w:p w14:paraId="7B34B27E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</w:tcPr>
          <w:p w14:paraId="2FB0829C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221974" w:rsidRPr="00E801E5" w14:paraId="47010B4D" w14:textId="77777777">
        <w:trPr>
          <w:trHeight w:val="119"/>
        </w:trPr>
        <w:tc>
          <w:tcPr>
            <w:tcW w:w="586" w:type="pct"/>
            <w:shd w:val="clear" w:color="auto" w:fill="auto"/>
            <w:noWrap/>
            <w:vAlign w:val="center"/>
          </w:tcPr>
          <w:p w14:paraId="17F41193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1" w:type="pct"/>
          </w:tcPr>
          <w:p w14:paraId="0952F1EC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1" w:type="pct"/>
          </w:tcPr>
          <w:p w14:paraId="4E17A314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</w:tcPr>
          <w:p w14:paraId="7BD826E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5" w:type="pct"/>
          </w:tcPr>
          <w:p w14:paraId="2E58862B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1" w:type="pct"/>
          </w:tcPr>
          <w:p w14:paraId="151FDFFD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1" w:type="pct"/>
          </w:tcPr>
          <w:p w14:paraId="02E0A184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1" w:type="pct"/>
          </w:tcPr>
          <w:p w14:paraId="7EA0E5B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</w:tcPr>
          <w:p w14:paraId="7D98C5F7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" w:type="pct"/>
          </w:tcPr>
          <w:p w14:paraId="68EF7FA7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221974" w:rsidRPr="00E801E5" w14:paraId="3C11E423" w14:textId="77777777">
        <w:trPr>
          <w:trHeight w:val="119"/>
        </w:trPr>
        <w:tc>
          <w:tcPr>
            <w:tcW w:w="586" w:type="pct"/>
            <w:shd w:val="clear" w:color="auto" w:fill="auto"/>
            <w:noWrap/>
            <w:vAlign w:val="center"/>
          </w:tcPr>
          <w:p w14:paraId="0E1B5674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91" w:type="pct"/>
          </w:tcPr>
          <w:p w14:paraId="49D04C93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B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a-1</w:t>
            </w:r>
          </w:p>
        </w:tc>
        <w:tc>
          <w:tcPr>
            <w:tcW w:w="491" w:type="pct"/>
          </w:tcPr>
          <w:p w14:paraId="5716723A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B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a-2</w:t>
            </w:r>
          </w:p>
        </w:tc>
        <w:tc>
          <w:tcPr>
            <w:tcW w:w="488" w:type="pct"/>
          </w:tcPr>
          <w:p w14:paraId="1328F836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B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a-3</w:t>
            </w:r>
          </w:p>
        </w:tc>
        <w:tc>
          <w:tcPr>
            <w:tcW w:w="495" w:type="pct"/>
          </w:tcPr>
          <w:p w14:paraId="25C6DAA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A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f-1</w:t>
            </w:r>
          </w:p>
        </w:tc>
        <w:tc>
          <w:tcPr>
            <w:tcW w:w="491" w:type="pct"/>
          </w:tcPr>
          <w:p w14:paraId="58BE100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A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f-2</w:t>
            </w:r>
          </w:p>
        </w:tc>
        <w:tc>
          <w:tcPr>
            <w:tcW w:w="491" w:type="pct"/>
          </w:tcPr>
          <w:p w14:paraId="0E78D513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A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f-3</w:t>
            </w:r>
          </w:p>
        </w:tc>
        <w:tc>
          <w:tcPr>
            <w:tcW w:w="491" w:type="pct"/>
          </w:tcPr>
          <w:p w14:paraId="4C930428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c-1</w:t>
            </w:r>
          </w:p>
        </w:tc>
        <w:tc>
          <w:tcPr>
            <w:tcW w:w="488" w:type="pct"/>
          </w:tcPr>
          <w:p w14:paraId="3F134C98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c-2</w:t>
            </w:r>
          </w:p>
        </w:tc>
        <w:tc>
          <w:tcPr>
            <w:tcW w:w="488" w:type="pct"/>
          </w:tcPr>
          <w:p w14:paraId="626E49CB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c-3</w:t>
            </w:r>
          </w:p>
        </w:tc>
      </w:tr>
      <w:tr w:rsidR="00221974" w:rsidRPr="00E801E5" w14:paraId="36DB6E38" w14:textId="77777777">
        <w:trPr>
          <w:trHeight w:val="119"/>
        </w:trPr>
        <w:tc>
          <w:tcPr>
            <w:tcW w:w="586" w:type="pct"/>
            <w:shd w:val="clear" w:color="auto" w:fill="auto"/>
            <w:noWrap/>
            <w:vAlign w:val="center"/>
            <w:hideMark/>
          </w:tcPr>
          <w:p w14:paraId="1569E21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801E5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491" w:type="pct"/>
          </w:tcPr>
          <w:p w14:paraId="1A12675E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-20</w:t>
            </w:r>
          </w:p>
        </w:tc>
        <w:tc>
          <w:tcPr>
            <w:tcW w:w="491" w:type="pct"/>
          </w:tcPr>
          <w:p w14:paraId="4F1435AC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-15</w:t>
            </w:r>
          </w:p>
        </w:tc>
        <w:tc>
          <w:tcPr>
            <w:tcW w:w="488" w:type="pct"/>
          </w:tcPr>
          <w:p w14:paraId="555BEDFC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-14</w:t>
            </w:r>
          </w:p>
        </w:tc>
        <w:tc>
          <w:tcPr>
            <w:tcW w:w="495" w:type="pct"/>
          </w:tcPr>
          <w:p w14:paraId="42C5C8F8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-14</w:t>
            </w:r>
          </w:p>
        </w:tc>
        <w:tc>
          <w:tcPr>
            <w:tcW w:w="491" w:type="pct"/>
          </w:tcPr>
          <w:p w14:paraId="38BBA59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-18</w:t>
            </w:r>
          </w:p>
        </w:tc>
        <w:tc>
          <w:tcPr>
            <w:tcW w:w="491" w:type="pct"/>
          </w:tcPr>
          <w:p w14:paraId="11CB6C7E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-10</w:t>
            </w:r>
          </w:p>
        </w:tc>
        <w:tc>
          <w:tcPr>
            <w:tcW w:w="491" w:type="pct"/>
          </w:tcPr>
          <w:p w14:paraId="440DD5D2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-13</w:t>
            </w:r>
          </w:p>
        </w:tc>
        <w:tc>
          <w:tcPr>
            <w:tcW w:w="488" w:type="pct"/>
          </w:tcPr>
          <w:p w14:paraId="61D0AE08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-20</w:t>
            </w:r>
          </w:p>
        </w:tc>
        <w:tc>
          <w:tcPr>
            <w:tcW w:w="488" w:type="pct"/>
          </w:tcPr>
          <w:p w14:paraId="1DB15375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-17</w:t>
            </w:r>
          </w:p>
        </w:tc>
      </w:tr>
      <w:tr w:rsidR="00221974" w:rsidRPr="00E801E5" w14:paraId="3DB23838" w14:textId="77777777">
        <w:trPr>
          <w:trHeight w:val="119"/>
        </w:trPr>
        <w:tc>
          <w:tcPr>
            <w:tcW w:w="586" w:type="pct"/>
            <w:shd w:val="clear" w:color="auto" w:fill="auto"/>
            <w:noWrap/>
            <w:vAlign w:val="center"/>
            <w:hideMark/>
          </w:tcPr>
          <w:p w14:paraId="1B203576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801E5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AB</w:t>
            </w:r>
          </w:p>
        </w:tc>
        <w:tc>
          <w:tcPr>
            <w:tcW w:w="491" w:type="pct"/>
          </w:tcPr>
          <w:p w14:paraId="3DAF9E8C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0-45</w:t>
            </w:r>
          </w:p>
        </w:tc>
        <w:tc>
          <w:tcPr>
            <w:tcW w:w="491" w:type="pct"/>
          </w:tcPr>
          <w:p w14:paraId="156240EC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5-26</w:t>
            </w:r>
          </w:p>
        </w:tc>
        <w:tc>
          <w:tcPr>
            <w:tcW w:w="488" w:type="pct"/>
          </w:tcPr>
          <w:p w14:paraId="75614BF6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4-28</w:t>
            </w:r>
          </w:p>
        </w:tc>
        <w:tc>
          <w:tcPr>
            <w:tcW w:w="495" w:type="pct"/>
          </w:tcPr>
          <w:p w14:paraId="30AC1F58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4-32</w:t>
            </w:r>
          </w:p>
        </w:tc>
        <w:tc>
          <w:tcPr>
            <w:tcW w:w="491" w:type="pct"/>
          </w:tcPr>
          <w:p w14:paraId="563B39ED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8-36</w:t>
            </w:r>
          </w:p>
        </w:tc>
        <w:tc>
          <w:tcPr>
            <w:tcW w:w="491" w:type="pct"/>
          </w:tcPr>
          <w:p w14:paraId="392A1376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0-32</w:t>
            </w:r>
          </w:p>
        </w:tc>
        <w:tc>
          <w:tcPr>
            <w:tcW w:w="491" w:type="pct"/>
          </w:tcPr>
          <w:p w14:paraId="1E3971F5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3-33</w:t>
            </w:r>
          </w:p>
        </w:tc>
        <w:tc>
          <w:tcPr>
            <w:tcW w:w="488" w:type="pct"/>
          </w:tcPr>
          <w:p w14:paraId="1CD5808C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0-40</w:t>
            </w:r>
          </w:p>
        </w:tc>
        <w:tc>
          <w:tcPr>
            <w:tcW w:w="488" w:type="pct"/>
          </w:tcPr>
          <w:p w14:paraId="45B14BB5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7-40</w:t>
            </w:r>
          </w:p>
        </w:tc>
      </w:tr>
      <w:tr w:rsidR="00221974" w:rsidRPr="00E801E5" w14:paraId="73370B2E" w14:textId="77777777">
        <w:trPr>
          <w:trHeight w:val="119"/>
        </w:trPr>
        <w:tc>
          <w:tcPr>
            <w:tcW w:w="586" w:type="pct"/>
            <w:shd w:val="clear" w:color="auto" w:fill="auto"/>
            <w:noWrap/>
            <w:vAlign w:val="center"/>
            <w:hideMark/>
          </w:tcPr>
          <w:p w14:paraId="79239189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801E5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491" w:type="pct"/>
          </w:tcPr>
          <w:p w14:paraId="649322C3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5-78</w:t>
            </w:r>
          </w:p>
        </w:tc>
        <w:tc>
          <w:tcPr>
            <w:tcW w:w="491" w:type="pct"/>
          </w:tcPr>
          <w:p w14:paraId="7BA9858D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6-45</w:t>
            </w:r>
          </w:p>
        </w:tc>
        <w:tc>
          <w:tcPr>
            <w:tcW w:w="488" w:type="pct"/>
          </w:tcPr>
          <w:p w14:paraId="317575F3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8-70</w:t>
            </w:r>
          </w:p>
        </w:tc>
        <w:tc>
          <w:tcPr>
            <w:tcW w:w="495" w:type="pct"/>
          </w:tcPr>
          <w:p w14:paraId="023AAB58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2-50</w:t>
            </w:r>
          </w:p>
        </w:tc>
        <w:tc>
          <w:tcPr>
            <w:tcW w:w="491" w:type="pct"/>
          </w:tcPr>
          <w:p w14:paraId="1FCC0E10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6-56</w:t>
            </w:r>
          </w:p>
        </w:tc>
        <w:tc>
          <w:tcPr>
            <w:tcW w:w="491" w:type="pct"/>
          </w:tcPr>
          <w:p w14:paraId="72442D0A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2-73</w:t>
            </w:r>
          </w:p>
        </w:tc>
        <w:tc>
          <w:tcPr>
            <w:tcW w:w="491" w:type="pct"/>
          </w:tcPr>
          <w:p w14:paraId="3C80D670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3-75</w:t>
            </w:r>
          </w:p>
        </w:tc>
        <w:tc>
          <w:tcPr>
            <w:tcW w:w="488" w:type="pct"/>
          </w:tcPr>
          <w:p w14:paraId="35AF5FA1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0-65</w:t>
            </w:r>
          </w:p>
        </w:tc>
        <w:tc>
          <w:tcPr>
            <w:tcW w:w="488" w:type="pct"/>
          </w:tcPr>
          <w:p w14:paraId="23F46E45" w14:textId="77777777" w:rsidR="00221974" w:rsidRPr="00E801E5" w:rsidRDefault="00221974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0-75</w:t>
            </w:r>
          </w:p>
        </w:tc>
      </w:tr>
    </w:tbl>
    <w:p w14:paraId="21B4D3CE" w14:textId="77777777" w:rsidR="00221974" w:rsidRPr="00CD618C" w:rsidRDefault="00221974" w:rsidP="00221974">
      <w:pPr>
        <w:jc w:val="left"/>
        <w:rPr>
          <w:rFonts w:ascii="Times New Roman" w:hAnsi="Times New Roman" w:cs="Times New Roman"/>
          <w:sz w:val="24"/>
          <w:szCs w:val="24"/>
        </w:rPr>
      </w:pPr>
      <w:r w:rsidRPr="001F2ED4">
        <w:rPr>
          <w:rFonts w:ascii="Times New Roman" w:hAnsi="Times New Roman" w:cs="Times New Roman"/>
          <w:sz w:val="24"/>
          <w:szCs w:val="24"/>
        </w:rPr>
        <w:t xml:space="preserve">Qa, </w:t>
      </w:r>
      <w:r w:rsidRPr="001F2ED4">
        <w:rPr>
          <w:rFonts w:ascii="Times New Roman" w:hAnsi="Times New Roman" w:cs="Times New Roman"/>
          <w:i/>
          <w:sz w:val="24"/>
          <w:szCs w:val="24"/>
        </w:rPr>
        <w:t xml:space="preserve">Quercus aliena </w:t>
      </w:r>
      <w:r w:rsidRPr="001F2ED4">
        <w:rPr>
          <w:rFonts w:ascii="Times New Roman" w:hAnsi="Times New Roman" w:cs="Times New Roman"/>
          <w:iCs/>
          <w:sz w:val="24"/>
          <w:szCs w:val="24"/>
        </w:rPr>
        <w:t>var.</w:t>
      </w:r>
      <w:r w:rsidRPr="001F2ED4">
        <w:rPr>
          <w:rFonts w:ascii="Times New Roman" w:hAnsi="Times New Roman" w:cs="Times New Roman"/>
          <w:i/>
          <w:sz w:val="24"/>
          <w:szCs w:val="24"/>
        </w:rPr>
        <w:t xml:space="preserve"> acuteserrata</w:t>
      </w:r>
      <w:r w:rsidRPr="001F2ED4">
        <w:rPr>
          <w:rFonts w:ascii="Times New Roman" w:hAnsi="Times New Roman" w:cs="Times New Roman"/>
          <w:sz w:val="24"/>
          <w:szCs w:val="24"/>
        </w:rPr>
        <w:t xml:space="preserve"> forest; Ql, </w:t>
      </w:r>
      <w:bookmarkStart w:id="5" w:name="_Hlk149916059"/>
      <w:r w:rsidRPr="001F2ED4">
        <w:rPr>
          <w:rFonts w:ascii="Times New Roman" w:hAnsi="Times New Roman" w:cs="Times New Roman"/>
          <w:i/>
          <w:iCs/>
          <w:color w:val="000000"/>
          <w:sz w:val="24"/>
          <w:szCs w:val="24"/>
        </w:rPr>
        <w:t>Quercus liaotungensis</w:t>
      </w:r>
      <w:r w:rsidRPr="001F2ED4">
        <w:rPr>
          <w:rFonts w:ascii="Times New Roman" w:hAnsi="Times New Roman" w:cs="Times New Roman"/>
          <w:sz w:val="24"/>
          <w:szCs w:val="24"/>
        </w:rPr>
        <w:t xml:space="preserve"> forest</w:t>
      </w:r>
      <w:bookmarkEnd w:id="5"/>
      <w:r w:rsidRPr="001F2ED4">
        <w:rPr>
          <w:rFonts w:ascii="Times New Roman" w:hAnsi="Times New Roman" w:cs="Times New Roman"/>
          <w:sz w:val="24"/>
          <w:szCs w:val="24"/>
        </w:rPr>
        <w:t xml:space="preserve">; Ba, </w:t>
      </w:r>
      <w:r w:rsidRPr="001F2ED4">
        <w:rPr>
          <w:rFonts w:ascii="Times New Roman" w:hAnsi="Times New Roman" w:cs="Times New Roman"/>
          <w:i/>
          <w:sz w:val="24"/>
          <w:szCs w:val="24"/>
        </w:rPr>
        <w:t>Betula albo-sinensis</w:t>
      </w:r>
      <w:r w:rsidRPr="001F2ED4">
        <w:rPr>
          <w:rFonts w:ascii="Times New Roman" w:hAnsi="Times New Roman" w:cs="Times New Roman"/>
          <w:sz w:val="24"/>
          <w:szCs w:val="24"/>
        </w:rPr>
        <w:t xml:space="preserve"> forest; Af, </w:t>
      </w:r>
      <w:r w:rsidRPr="001F2ED4">
        <w:rPr>
          <w:rFonts w:ascii="Times New Roman" w:hAnsi="Times New Roman" w:cs="Times New Roman"/>
          <w:i/>
          <w:sz w:val="24"/>
          <w:szCs w:val="24"/>
        </w:rPr>
        <w:t>Abies fargesii</w:t>
      </w:r>
      <w:r w:rsidRPr="001F2ED4">
        <w:rPr>
          <w:rFonts w:ascii="Times New Roman" w:hAnsi="Times New Roman" w:cs="Times New Roman"/>
          <w:sz w:val="24"/>
          <w:szCs w:val="24"/>
        </w:rPr>
        <w:t xml:space="preserve"> forest; Lc, </w:t>
      </w:r>
      <w:bookmarkStart w:id="6" w:name="_Hlk149916091"/>
      <w:r w:rsidRPr="001F2ED4">
        <w:rPr>
          <w:rFonts w:ascii="Times New Roman" w:hAnsi="Times New Roman" w:cs="Times New Roman"/>
          <w:i/>
          <w:sz w:val="24"/>
          <w:szCs w:val="24"/>
        </w:rPr>
        <w:t>Larix chinensis</w:t>
      </w:r>
      <w:r w:rsidRPr="001F2ED4">
        <w:rPr>
          <w:rFonts w:ascii="Times New Roman" w:hAnsi="Times New Roman" w:cs="Times New Roman"/>
          <w:sz w:val="24"/>
          <w:szCs w:val="24"/>
        </w:rPr>
        <w:t xml:space="preserve"> forest</w:t>
      </w:r>
      <w:bookmarkEnd w:id="6"/>
      <w:r w:rsidRPr="001F2ED4">
        <w:rPr>
          <w:rFonts w:ascii="Times New Roman" w:hAnsi="Times New Roman" w:cs="Times New Roman"/>
          <w:sz w:val="24"/>
          <w:szCs w:val="24"/>
        </w:rPr>
        <w:t>.</w:t>
      </w:r>
    </w:p>
    <w:p w14:paraId="002CCC86" w14:textId="312E557C" w:rsidR="00211E10" w:rsidRPr="00221974" w:rsidRDefault="00211E10">
      <w:pPr>
        <w:widowControl/>
        <w:jc w:val="left"/>
        <w:rPr>
          <w:rFonts w:ascii="Times New Roman" w:hAnsi="Times New Roman" w:cs="Times New Roman"/>
          <w:noProof/>
          <w:sz w:val="24"/>
          <w:szCs w:val="24"/>
        </w:rPr>
      </w:pPr>
    </w:p>
    <w:sectPr w:rsidR="00211E10" w:rsidRPr="00221974" w:rsidSect="00C159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9E113" w14:textId="77777777" w:rsidR="001D792A" w:rsidRDefault="001D792A" w:rsidP="00957B40">
      <w:r>
        <w:separator/>
      </w:r>
    </w:p>
  </w:endnote>
  <w:endnote w:type="continuationSeparator" w:id="0">
    <w:p w14:paraId="1F0ED6E7" w14:textId="77777777" w:rsidR="001D792A" w:rsidRDefault="001D792A" w:rsidP="0095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-Regular">
    <w:altName w:val="等线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4A41D" w14:textId="77777777" w:rsidR="001D792A" w:rsidRDefault="001D792A" w:rsidP="00957B40">
      <w:r>
        <w:separator/>
      </w:r>
    </w:p>
  </w:footnote>
  <w:footnote w:type="continuationSeparator" w:id="0">
    <w:p w14:paraId="2F2347CB" w14:textId="77777777" w:rsidR="001D792A" w:rsidRDefault="001D792A" w:rsidP="00957B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420"/>
  <w:characterSpacingControl w:val="doNotCompress"/>
  <w:hdrShapeDefaults>
    <o:shapedefaults v:ext="edit" spidmax="2050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2EFD"/>
    <w:rsid w:val="0001650D"/>
    <w:rsid w:val="00024B4E"/>
    <w:rsid w:val="00027B87"/>
    <w:rsid w:val="000411D3"/>
    <w:rsid w:val="00041C28"/>
    <w:rsid w:val="00042864"/>
    <w:rsid w:val="00051C98"/>
    <w:rsid w:val="00052EFD"/>
    <w:rsid w:val="00053C6F"/>
    <w:rsid w:val="00056344"/>
    <w:rsid w:val="00062828"/>
    <w:rsid w:val="00064E13"/>
    <w:rsid w:val="000708E5"/>
    <w:rsid w:val="00070E73"/>
    <w:rsid w:val="00074877"/>
    <w:rsid w:val="00076459"/>
    <w:rsid w:val="0009629D"/>
    <w:rsid w:val="00096563"/>
    <w:rsid w:val="000A2B22"/>
    <w:rsid w:val="000B1469"/>
    <w:rsid w:val="000C6587"/>
    <w:rsid w:val="000F3A58"/>
    <w:rsid w:val="001128BD"/>
    <w:rsid w:val="00123123"/>
    <w:rsid w:val="001240C9"/>
    <w:rsid w:val="00135B06"/>
    <w:rsid w:val="0014250F"/>
    <w:rsid w:val="00146D3B"/>
    <w:rsid w:val="00162D9B"/>
    <w:rsid w:val="00163FAE"/>
    <w:rsid w:val="00172368"/>
    <w:rsid w:val="00174A83"/>
    <w:rsid w:val="00176D96"/>
    <w:rsid w:val="001842ED"/>
    <w:rsid w:val="001964B2"/>
    <w:rsid w:val="001C50AF"/>
    <w:rsid w:val="001D3590"/>
    <w:rsid w:val="001D43DD"/>
    <w:rsid w:val="001D792A"/>
    <w:rsid w:val="00211E10"/>
    <w:rsid w:val="00217EB6"/>
    <w:rsid w:val="00221974"/>
    <w:rsid w:val="00222D9E"/>
    <w:rsid w:val="00223739"/>
    <w:rsid w:val="0022754B"/>
    <w:rsid w:val="00231E57"/>
    <w:rsid w:val="00267F07"/>
    <w:rsid w:val="00270DF0"/>
    <w:rsid w:val="002739AA"/>
    <w:rsid w:val="00274DA9"/>
    <w:rsid w:val="0027668C"/>
    <w:rsid w:val="002805A5"/>
    <w:rsid w:val="00290074"/>
    <w:rsid w:val="0029162E"/>
    <w:rsid w:val="002944F3"/>
    <w:rsid w:val="00295DF9"/>
    <w:rsid w:val="002A5120"/>
    <w:rsid w:val="002B0C50"/>
    <w:rsid w:val="002B57AA"/>
    <w:rsid w:val="002D1BF9"/>
    <w:rsid w:val="002D3665"/>
    <w:rsid w:val="002E010C"/>
    <w:rsid w:val="003110F8"/>
    <w:rsid w:val="00317746"/>
    <w:rsid w:val="0032157D"/>
    <w:rsid w:val="00323C80"/>
    <w:rsid w:val="00324ECA"/>
    <w:rsid w:val="0032736A"/>
    <w:rsid w:val="00334884"/>
    <w:rsid w:val="00350410"/>
    <w:rsid w:val="00363150"/>
    <w:rsid w:val="00374D3A"/>
    <w:rsid w:val="003915A6"/>
    <w:rsid w:val="00391895"/>
    <w:rsid w:val="003A460D"/>
    <w:rsid w:val="003A4E42"/>
    <w:rsid w:val="003C770A"/>
    <w:rsid w:val="003D7C3E"/>
    <w:rsid w:val="003D7CA9"/>
    <w:rsid w:val="003E2A31"/>
    <w:rsid w:val="003E31FF"/>
    <w:rsid w:val="003F0015"/>
    <w:rsid w:val="003F0319"/>
    <w:rsid w:val="00403CE3"/>
    <w:rsid w:val="0043382D"/>
    <w:rsid w:val="00460638"/>
    <w:rsid w:val="0047375F"/>
    <w:rsid w:val="00490A3F"/>
    <w:rsid w:val="004910BC"/>
    <w:rsid w:val="004921F3"/>
    <w:rsid w:val="004958E3"/>
    <w:rsid w:val="0049591B"/>
    <w:rsid w:val="00496147"/>
    <w:rsid w:val="004A06E2"/>
    <w:rsid w:val="004C06A4"/>
    <w:rsid w:val="004D1D0F"/>
    <w:rsid w:val="004E06DD"/>
    <w:rsid w:val="004E61C5"/>
    <w:rsid w:val="00500AC0"/>
    <w:rsid w:val="00506124"/>
    <w:rsid w:val="0050649B"/>
    <w:rsid w:val="00516328"/>
    <w:rsid w:val="00521599"/>
    <w:rsid w:val="00541623"/>
    <w:rsid w:val="005903F2"/>
    <w:rsid w:val="0059398C"/>
    <w:rsid w:val="005A1F9E"/>
    <w:rsid w:val="005A7237"/>
    <w:rsid w:val="005B01D1"/>
    <w:rsid w:val="005B2DFA"/>
    <w:rsid w:val="005C3185"/>
    <w:rsid w:val="005D11DC"/>
    <w:rsid w:val="006066E1"/>
    <w:rsid w:val="00613E73"/>
    <w:rsid w:val="006141A6"/>
    <w:rsid w:val="00626F18"/>
    <w:rsid w:val="00665455"/>
    <w:rsid w:val="00677526"/>
    <w:rsid w:val="00684AAE"/>
    <w:rsid w:val="00693C60"/>
    <w:rsid w:val="006A1798"/>
    <w:rsid w:val="006D0962"/>
    <w:rsid w:val="006D19BC"/>
    <w:rsid w:val="006D7544"/>
    <w:rsid w:val="006E0568"/>
    <w:rsid w:val="006E0AD1"/>
    <w:rsid w:val="006F1067"/>
    <w:rsid w:val="006F3B04"/>
    <w:rsid w:val="007008AB"/>
    <w:rsid w:val="00730068"/>
    <w:rsid w:val="00731450"/>
    <w:rsid w:val="007378B7"/>
    <w:rsid w:val="007379E3"/>
    <w:rsid w:val="0074133D"/>
    <w:rsid w:val="00750E8F"/>
    <w:rsid w:val="00765F0E"/>
    <w:rsid w:val="00783C84"/>
    <w:rsid w:val="00794AA4"/>
    <w:rsid w:val="007A380E"/>
    <w:rsid w:val="007A3DBE"/>
    <w:rsid w:val="007B6264"/>
    <w:rsid w:val="007C1896"/>
    <w:rsid w:val="007C3941"/>
    <w:rsid w:val="007C4AF3"/>
    <w:rsid w:val="007D1003"/>
    <w:rsid w:val="007D3DDB"/>
    <w:rsid w:val="007E24C0"/>
    <w:rsid w:val="007F5556"/>
    <w:rsid w:val="00811CD1"/>
    <w:rsid w:val="00822EEA"/>
    <w:rsid w:val="00827EB1"/>
    <w:rsid w:val="00831BE4"/>
    <w:rsid w:val="0084378B"/>
    <w:rsid w:val="00854002"/>
    <w:rsid w:val="008B13D3"/>
    <w:rsid w:val="008B1E8C"/>
    <w:rsid w:val="008B554A"/>
    <w:rsid w:val="008C0E5B"/>
    <w:rsid w:val="008D1EEE"/>
    <w:rsid w:val="008E0EA4"/>
    <w:rsid w:val="008E73BA"/>
    <w:rsid w:val="008F7476"/>
    <w:rsid w:val="009024C6"/>
    <w:rsid w:val="00903FEB"/>
    <w:rsid w:val="009064A9"/>
    <w:rsid w:val="00920F2B"/>
    <w:rsid w:val="009215EC"/>
    <w:rsid w:val="009272D1"/>
    <w:rsid w:val="00930BDA"/>
    <w:rsid w:val="009412B3"/>
    <w:rsid w:val="00941F5C"/>
    <w:rsid w:val="00957B40"/>
    <w:rsid w:val="00977257"/>
    <w:rsid w:val="00977CB3"/>
    <w:rsid w:val="00997A64"/>
    <w:rsid w:val="009A6024"/>
    <w:rsid w:val="009B0738"/>
    <w:rsid w:val="009B70F2"/>
    <w:rsid w:val="009B7A2E"/>
    <w:rsid w:val="009C22DA"/>
    <w:rsid w:val="009D7EF6"/>
    <w:rsid w:val="009E4A5D"/>
    <w:rsid w:val="009E4DB6"/>
    <w:rsid w:val="009F1D0F"/>
    <w:rsid w:val="00A06545"/>
    <w:rsid w:val="00A10DA9"/>
    <w:rsid w:val="00A23988"/>
    <w:rsid w:val="00A3678B"/>
    <w:rsid w:val="00A452C1"/>
    <w:rsid w:val="00A504CE"/>
    <w:rsid w:val="00A7627A"/>
    <w:rsid w:val="00A76347"/>
    <w:rsid w:val="00A76FB7"/>
    <w:rsid w:val="00A805F2"/>
    <w:rsid w:val="00A92AAC"/>
    <w:rsid w:val="00AD3EDC"/>
    <w:rsid w:val="00AE3C14"/>
    <w:rsid w:val="00AF4B36"/>
    <w:rsid w:val="00B00F81"/>
    <w:rsid w:val="00B171EF"/>
    <w:rsid w:val="00B25990"/>
    <w:rsid w:val="00B40897"/>
    <w:rsid w:val="00B672D1"/>
    <w:rsid w:val="00B701A1"/>
    <w:rsid w:val="00B71D40"/>
    <w:rsid w:val="00B74E74"/>
    <w:rsid w:val="00B85C83"/>
    <w:rsid w:val="00B8644A"/>
    <w:rsid w:val="00B91791"/>
    <w:rsid w:val="00B920D4"/>
    <w:rsid w:val="00BA4385"/>
    <w:rsid w:val="00BB0AD4"/>
    <w:rsid w:val="00BC2BD0"/>
    <w:rsid w:val="00BD427A"/>
    <w:rsid w:val="00BE7A9C"/>
    <w:rsid w:val="00C02B95"/>
    <w:rsid w:val="00C13267"/>
    <w:rsid w:val="00C1593B"/>
    <w:rsid w:val="00C171F0"/>
    <w:rsid w:val="00C626A4"/>
    <w:rsid w:val="00C62B6B"/>
    <w:rsid w:val="00C94403"/>
    <w:rsid w:val="00CA0325"/>
    <w:rsid w:val="00CA7637"/>
    <w:rsid w:val="00CD596F"/>
    <w:rsid w:val="00CD618C"/>
    <w:rsid w:val="00CD6A47"/>
    <w:rsid w:val="00CE40D6"/>
    <w:rsid w:val="00CE6D5D"/>
    <w:rsid w:val="00CF0626"/>
    <w:rsid w:val="00D00D9D"/>
    <w:rsid w:val="00D01F46"/>
    <w:rsid w:val="00D0253C"/>
    <w:rsid w:val="00D12F49"/>
    <w:rsid w:val="00D5653B"/>
    <w:rsid w:val="00D575EF"/>
    <w:rsid w:val="00D736C2"/>
    <w:rsid w:val="00D77705"/>
    <w:rsid w:val="00D82937"/>
    <w:rsid w:val="00D86AF5"/>
    <w:rsid w:val="00D93947"/>
    <w:rsid w:val="00D93F92"/>
    <w:rsid w:val="00DB0FD3"/>
    <w:rsid w:val="00DB330C"/>
    <w:rsid w:val="00DC1440"/>
    <w:rsid w:val="00DD3B17"/>
    <w:rsid w:val="00DD4A9B"/>
    <w:rsid w:val="00DE4264"/>
    <w:rsid w:val="00DE46B6"/>
    <w:rsid w:val="00DF002F"/>
    <w:rsid w:val="00E15146"/>
    <w:rsid w:val="00E41E7D"/>
    <w:rsid w:val="00E42AD8"/>
    <w:rsid w:val="00E460A9"/>
    <w:rsid w:val="00E557A2"/>
    <w:rsid w:val="00E7682B"/>
    <w:rsid w:val="00E84EEE"/>
    <w:rsid w:val="00E85FEA"/>
    <w:rsid w:val="00E90D48"/>
    <w:rsid w:val="00E92497"/>
    <w:rsid w:val="00E93567"/>
    <w:rsid w:val="00EA3C65"/>
    <w:rsid w:val="00EB1183"/>
    <w:rsid w:val="00EB1E1C"/>
    <w:rsid w:val="00EB4271"/>
    <w:rsid w:val="00EC1293"/>
    <w:rsid w:val="00EC54AD"/>
    <w:rsid w:val="00ED5946"/>
    <w:rsid w:val="00ED5E77"/>
    <w:rsid w:val="00ED77B1"/>
    <w:rsid w:val="00F01046"/>
    <w:rsid w:val="00F107F0"/>
    <w:rsid w:val="00F22399"/>
    <w:rsid w:val="00F22CF8"/>
    <w:rsid w:val="00F314B3"/>
    <w:rsid w:val="00F317BE"/>
    <w:rsid w:val="00F4440A"/>
    <w:rsid w:val="00F46271"/>
    <w:rsid w:val="00F47325"/>
    <w:rsid w:val="00F56FDA"/>
    <w:rsid w:val="00F80CE7"/>
    <w:rsid w:val="00F81340"/>
    <w:rsid w:val="00F87DC8"/>
    <w:rsid w:val="00F90087"/>
    <w:rsid w:val="00F952B1"/>
    <w:rsid w:val="00F964A1"/>
    <w:rsid w:val="00FA0855"/>
    <w:rsid w:val="00FA42F6"/>
    <w:rsid w:val="00FB1338"/>
    <w:rsid w:val="00FB3518"/>
    <w:rsid w:val="00FD0AB8"/>
    <w:rsid w:val="00FD5694"/>
    <w:rsid w:val="00FD7446"/>
    <w:rsid w:val="00FE7C4E"/>
    <w:rsid w:val="00FF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width-relative:margin;mso-height-relative:margin" fillcolor="white">
      <v:fill color="white"/>
    </o:shapedefaults>
    <o:shapelayout v:ext="edit">
      <o:idmap v:ext="edit" data="2"/>
    </o:shapelayout>
  </w:shapeDefaults>
  <w:decimalSymbol w:val="."/>
  <w:listSeparator w:val=","/>
  <w14:docId w14:val="6BC3BBB5"/>
  <w14:defaultImageDpi w14:val="32767"/>
  <w15:docId w15:val="{D9732842-3BEA-4F4F-AA03-ABD13C7D6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7B4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7B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57B4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57B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57B40"/>
    <w:rPr>
      <w:sz w:val="18"/>
      <w:szCs w:val="18"/>
    </w:rPr>
  </w:style>
  <w:style w:type="table" w:styleId="a7">
    <w:name w:val="Table Grid"/>
    <w:basedOn w:val="a1"/>
    <w:uiPriority w:val="39"/>
    <w:rsid w:val="00A50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1"/>
    <w:basedOn w:val="a1"/>
    <w:next w:val="a7"/>
    <w:uiPriority w:val="39"/>
    <w:rsid w:val="002916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">
    <w:name w:val="Note"/>
    <w:basedOn w:val="a"/>
    <w:qFormat/>
    <w:rsid w:val="00EC54AD"/>
    <w:pPr>
      <w:widowControl/>
      <w:spacing w:before="240" w:after="240"/>
      <w:jc w:val="left"/>
    </w:pPr>
    <w:rPr>
      <w:rFonts w:ascii="Times New Roman" w:eastAsia="Calibri" w:hAnsi="Times New Roman" w:cs="Times New Roman"/>
      <w:color w:val="00B0F0"/>
      <w:kern w:val="0"/>
      <w:sz w:val="20"/>
      <w:szCs w:val="20"/>
      <w:lang w:eastAsia="en-US"/>
    </w:rPr>
  </w:style>
  <w:style w:type="paragraph" w:customStyle="1" w:styleId="Affiliation">
    <w:name w:val="Affiliation"/>
    <w:basedOn w:val="a"/>
    <w:qFormat/>
    <w:rsid w:val="00EC54AD"/>
    <w:pPr>
      <w:widowControl/>
      <w:spacing w:before="12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styleId="a8">
    <w:name w:val="Hyperlink"/>
    <w:basedOn w:val="a0"/>
    <w:uiPriority w:val="99"/>
    <w:unhideWhenUsed/>
    <w:rsid w:val="007A3DBE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FF0669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FF0669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FF0669"/>
  </w:style>
  <w:style w:type="paragraph" w:styleId="ac">
    <w:name w:val="annotation subject"/>
    <w:basedOn w:val="aa"/>
    <w:next w:val="aa"/>
    <w:link w:val="ad"/>
    <w:uiPriority w:val="99"/>
    <w:semiHidden/>
    <w:unhideWhenUsed/>
    <w:rsid w:val="00FF0669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FF0669"/>
    <w:rPr>
      <w:b/>
      <w:bCs/>
    </w:rPr>
  </w:style>
  <w:style w:type="paragraph" w:styleId="ae">
    <w:name w:val="Revision"/>
    <w:hidden/>
    <w:uiPriority w:val="99"/>
    <w:semiHidden/>
    <w:rsid w:val="00E42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8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hyperlink" Target="mailto:liufeng@wbgcas.cn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0E3C1-0BD2-4B8F-8EE6-CF6DCD1E8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14</Pages>
  <Words>1337</Words>
  <Characters>7623</Characters>
  <Application>Microsoft Office Word</Application>
  <DocSecurity>0</DocSecurity>
  <Lines>63</Lines>
  <Paragraphs>17</Paragraphs>
  <ScaleCrop>false</ScaleCrop>
  <Company/>
  <LinksUpToDate>false</LinksUpToDate>
  <CharactersWithSpaces>8943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qiuxiang tian</cp:lastModifiedBy>
  <cp:revision>20</cp:revision>
  <dcterms:created xsi:type="dcterms:W3CDTF">2024-03-29T09:01:00Z</dcterms:created>
  <dcterms:modified xsi:type="dcterms:W3CDTF">2025-06-04T12:12:00Z</dcterms:modified>
</cp:coreProperties>
</file>