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DF6" w:rsidRPr="00E63B6D" w:rsidRDefault="00ED0DF6" w:rsidP="00ED0DF6">
      <w:pPr>
        <w:spacing w:line="360" w:lineRule="auto"/>
        <w:rPr>
          <w:rFonts w:ascii="Times New Roman" w:hAnsi="Times New Roman" w:cs="Times New Roman"/>
          <w:bCs/>
          <w:sz w:val="24"/>
        </w:rPr>
      </w:pPr>
      <w:r w:rsidRPr="00E63B6D">
        <w:rPr>
          <w:rFonts w:ascii="Times New Roman" w:hAnsi="Times New Roman" w:cs="Times New Roman"/>
          <w:bCs/>
          <w:sz w:val="24"/>
        </w:rPr>
        <w:t>1</w:t>
      </w:r>
      <w:r>
        <w:rPr>
          <w:rFonts w:ascii="Times New Roman" w:hAnsi="Times New Roman" w:cs="Times New Roman"/>
          <w:bCs/>
          <w:sz w:val="24"/>
        </w:rPr>
        <w:t>.</w:t>
      </w:r>
      <w:r w:rsidRPr="00E63B6D">
        <w:rPr>
          <w:rFonts w:ascii="Times New Roman" w:hAnsi="Times New Roman" w:cs="Times New Roman"/>
          <w:bCs/>
          <w:sz w:val="24"/>
        </w:rPr>
        <w:t xml:space="preserve"> Extraction of genome DNA</w:t>
      </w:r>
      <w:r>
        <w:rPr>
          <w:rFonts w:ascii="Times New Roman" w:hAnsi="Times New Roman" w:cs="Times New Roman"/>
          <w:bCs/>
          <w:sz w:val="24"/>
        </w:rPr>
        <w:t xml:space="preserve"> and</w:t>
      </w:r>
      <w:r w:rsidRPr="00E63B6D">
        <w:rPr>
          <w:rFonts w:ascii="Times New Roman" w:hAnsi="Times New Roman" w:cs="Times New Roman"/>
          <w:bCs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>a</w:t>
      </w:r>
      <w:r w:rsidRPr="00E63B6D">
        <w:rPr>
          <w:rFonts w:ascii="Times New Roman" w:hAnsi="Times New Roman" w:cs="Times New Roman"/>
          <w:bCs/>
          <w:sz w:val="24"/>
        </w:rPr>
        <w:t xml:space="preserve">mplicon </w:t>
      </w:r>
      <w:r>
        <w:rPr>
          <w:rFonts w:ascii="Times New Roman" w:hAnsi="Times New Roman" w:cs="Times New Roman"/>
          <w:bCs/>
          <w:sz w:val="24"/>
        </w:rPr>
        <w:t>g</w:t>
      </w:r>
      <w:r w:rsidRPr="00E63B6D">
        <w:rPr>
          <w:rFonts w:ascii="Times New Roman" w:hAnsi="Times New Roman" w:cs="Times New Roman"/>
          <w:bCs/>
          <w:sz w:val="24"/>
        </w:rPr>
        <w:t>eneration</w:t>
      </w:r>
    </w:p>
    <w:p w:rsidR="00ED0DF6" w:rsidRPr="00E63B6D" w:rsidRDefault="00ED0DF6" w:rsidP="00ED0DF6">
      <w:pPr>
        <w:spacing w:line="360" w:lineRule="auto"/>
        <w:rPr>
          <w:rFonts w:ascii="Times New Roman" w:hAnsi="Times New Roman" w:cs="Times New Roman"/>
          <w:sz w:val="24"/>
        </w:rPr>
      </w:pPr>
      <w:r w:rsidRPr="00E63B6D">
        <w:rPr>
          <w:rFonts w:ascii="Times New Roman" w:hAnsi="Times New Roman" w:cs="Times New Roman"/>
          <w:sz w:val="24"/>
        </w:rPr>
        <w:t>DNA was extracted using DNA extraction kit for the corresponding sample. The concentration and purity were</w:t>
      </w:r>
      <w:r w:rsidRPr="00E63B6D"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measured using the NanoDrop One (The</w:t>
      </w:r>
      <w:r>
        <w:rPr>
          <w:rFonts w:ascii="Times New Roman" w:hAnsi="Times New Roman" w:cs="Times New Roman"/>
          <w:sz w:val="24"/>
        </w:rPr>
        <w:t>rmo Fisher Scientific, MA, USA)</w:t>
      </w:r>
      <w:r w:rsidRPr="00E63B6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16S rRNA gene and the ITS fragment were amplified using specific primers (799F: AACMGGATTAGATACCCKG and 1193R: ACGTCATCCCCACCTTCC for bacteria; ITS3-F: GCATCGATGAAGAACGCAGC and ITS4-R: TCCTCCGCTTATTGATATGC for fungi)</w:t>
      </w:r>
      <w:r>
        <w:rPr>
          <w:rFonts w:ascii="Times New Roman" w:hAnsi="Times New Roman" w:cs="Times New Roman" w:hint="eastAsia"/>
          <w:sz w:val="24"/>
        </w:rPr>
        <w:t>.</w:t>
      </w:r>
      <w:r w:rsidRPr="00E63B6D">
        <w:rPr>
          <w:rFonts w:ascii="Times New Roman" w:hAnsi="Times New Roman" w:cs="Times New Roman"/>
          <w:sz w:val="24"/>
        </w:rPr>
        <w:t xml:space="preserve"> PCR reactions, containing 25 μl 2x Premix Taq (Takara Biotechnology,</w:t>
      </w:r>
      <w:r w:rsidRPr="00E63B6D"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Dalian Co. Ltd., China), 1 μl each primer</w:t>
      </w:r>
      <w:r>
        <w:rPr>
          <w:rFonts w:ascii="Times New Roman" w:hAnsi="Times New Roman" w:cs="Times New Roman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(10 μM) and 3 μl DNA (20 ng/μl) template in a volume of 50 μl, were amplified by thermocycling: 5 min at 94°C for initialization; 30 cycles of 30 s denaturation at 94°C, 30 sannealing at 52°C, and 30 s extension at 72°C; followed by 10 min final elongation at 72</w:t>
      </w:r>
      <w:r w:rsidRPr="00E63B6D">
        <w:rPr>
          <w:rFonts w:ascii="Times New Roman" w:hAnsi="Times New Roman" w:cs="Times New Roman" w:hint="eastAsia"/>
          <w:sz w:val="24"/>
        </w:rPr>
        <w:t>°</w:t>
      </w:r>
      <w:r w:rsidRPr="00E63B6D">
        <w:rPr>
          <w:rFonts w:ascii="Times New Roman" w:hAnsi="Times New Roman" w:cs="Times New Roman"/>
          <w:sz w:val="24"/>
        </w:rPr>
        <w:t>C. The PCR</w:t>
      </w:r>
      <w:r w:rsidRPr="00E63B6D"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instrument was BioRad S1000</w:t>
      </w:r>
      <w:r>
        <w:rPr>
          <w:rFonts w:ascii="Times New Roman" w:hAnsi="Times New Roman" w:cs="Times New Roman"/>
          <w:sz w:val="24"/>
        </w:rPr>
        <w:t xml:space="preserve"> (Bio-Rad Laboratory, CA, USA).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The length and concentration of the PCR product were detected by 1% agarose gel electrophoresis. PCR products was mixed in equidensity ratios according to the GeneTools Analysis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Software</w:t>
      </w:r>
      <w:r>
        <w:rPr>
          <w:rFonts w:ascii="Times New Roman" w:hAnsi="Times New Roman" w:cs="Times New Roman"/>
          <w:sz w:val="24"/>
        </w:rPr>
        <w:t>.</w:t>
      </w:r>
    </w:p>
    <w:p w:rsidR="00ED0DF6" w:rsidRPr="00E63B6D" w:rsidRDefault="00ED0DF6" w:rsidP="00ED0DF6">
      <w:pPr>
        <w:spacing w:line="36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2. </w:t>
      </w:r>
      <w:r w:rsidRPr="00E63B6D">
        <w:rPr>
          <w:rFonts w:ascii="Times New Roman" w:hAnsi="Times New Roman" w:cs="Times New Roman"/>
          <w:bCs/>
          <w:sz w:val="24"/>
        </w:rPr>
        <w:t>Library preparation and sequencing</w:t>
      </w:r>
    </w:p>
    <w:p w:rsidR="00ED0DF6" w:rsidRPr="00E63B6D" w:rsidRDefault="00ED0DF6" w:rsidP="00ED0DF6">
      <w:pPr>
        <w:spacing w:line="360" w:lineRule="auto"/>
        <w:rPr>
          <w:rFonts w:ascii="Times New Roman" w:hAnsi="Times New Roman" w:cs="Times New Roman"/>
          <w:sz w:val="24"/>
        </w:rPr>
      </w:pPr>
      <w:r w:rsidRPr="00E63B6D">
        <w:rPr>
          <w:rFonts w:ascii="Times New Roman" w:hAnsi="Times New Roman" w:cs="Times New Roman"/>
          <w:sz w:val="24"/>
        </w:rPr>
        <w:t>Sequencing libraries were generated using NEBNext</w:t>
      </w:r>
      <w:r w:rsidRPr="00E63B6D">
        <w:rPr>
          <w:rFonts w:ascii="Times New Roman" w:hAnsi="Times New Roman" w:cs="Times New Roman" w:hint="eastAsia"/>
          <w:sz w:val="24"/>
        </w:rPr>
        <w:t>®</w:t>
      </w:r>
      <w:r w:rsidRPr="00E63B6D">
        <w:rPr>
          <w:rFonts w:ascii="Times New Roman" w:hAnsi="Times New Roman" w:cs="Times New Roman"/>
          <w:sz w:val="24"/>
        </w:rPr>
        <w:t xml:space="preserve"> Ultra</w:t>
      </w:r>
      <w:r w:rsidRPr="00A10212">
        <w:rPr>
          <w:rFonts w:ascii="Times New Roman" w:hAnsi="Times New Roman" w:cs="Times New Roman"/>
          <w:sz w:val="24"/>
        </w:rPr>
        <w:t>™</w:t>
      </w:r>
      <w:r w:rsidRPr="00E63B6D">
        <w:rPr>
          <w:rFonts w:ascii="Times New Roman" w:hAnsi="Times New Roman" w:cs="Times New Roman"/>
          <w:sz w:val="24"/>
        </w:rPr>
        <w:t xml:space="preserve"> II DNA Library Prep Kit for Illumina</w:t>
      </w:r>
      <w:r w:rsidRPr="00E63B6D">
        <w:rPr>
          <w:rFonts w:ascii="Times New Roman" w:hAnsi="Times New Roman" w:cs="Times New Roman" w:hint="eastAsia"/>
          <w:sz w:val="24"/>
        </w:rPr>
        <w:t>®</w:t>
      </w:r>
      <w:r w:rsidRPr="00E63B6D">
        <w:rPr>
          <w:rFonts w:ascii="Times New Roman" w:hAnsi="Times New Roman" w:cs="Times New Roman"/>
          <w:sz w:val="24"/>
        </w:rPr>
        <w:t xml:space="preserve"> (New</w:t>
      </w:r>
      <w:r>
        <w:rPr>
          <w:rFonts w:ascii="Times New Roman" w:hAnsi="Times New Roman" w:cs="Times New Roman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England Biolabs, MA, USA) following manufacturer's recommendations and index codes were added. The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library quality was assessed on the Qubit@ 2.0 Fluorometer (Thermo Fisher Scientific, MA, USA). At last, the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library was sequenced on an Illumina Nova6000 platform and 250 bp paired-end reads were generated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(Guangdong Magigene Biotechnology Co.,Ltd. Guangzhou, China).</w:t>
      </w:r>
    </w:p>
    <w:p w:rsidR="00ED0DF6" w:rsidRPr="00E63B6D" w:rsidRDefault="00ED0DF6" w:rsidP="00ED0DF6">
      <w:pPr>
        <w:spacing w:line="360" w:lineRule="auto"/>
        <w:rPr>
          <w:rFonts w:ascii="Times New Roman" w:hAnsi="Times New Roman" w:cs="Times New Roman"/>
          <w:bCs/>
          <w:sz w:val="24"/>
        </w:rPr>
      </w:pPr>
      <w:r w:rsidRPr="00E63B6D">
        <w:rPr>
          <w:rFonts w:ascii="Times New Roman" w:hAnsi="Times New Roman" w:cs="Times New Roman"/>
          <w:bCs/>
          <w:sz w:val="24"/>
        </w:rPr>
        <w:t>3. Sequencing data processing</w:t>
      </w:r>
    </w:p>
    <w:p w:rsidR="00ED0DF6" w:rsidRPr="0015362E" w:rsidRDefault="00ED0DF6" w:rsidP="0015362E">
      <w:pPr>
        <w:spacing w:line="360" w:lineRule="auto"/>
        <w:rPr>
          <w:rFonts w:ascii="Times New Roman" w:hAnsi="Times New Roman" w:cs="Times New Roman"/>
          <w:sz w:val="24"/>
        </w:rPr>
        <w:sectPr w:rsidR="00ED0DF6" w:rsidRPr="0015362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63B6D">
        <w:rPr>
          <w:rFonts w:ascii="Times New Roman" w:hAnsi="Times New Roman" w:cs="Times New Roman"/>
          <w:sz w:val="24"/>
        </w:rPr>
        <w:t>Fastp (</w:t>
      </w:r>
      <w:hyperlink r:id="rId6" w:history="1">
        <w:r w:rsidRPr="00BD481A">
          <w:rPr>
            <w:rStyle w:val="a5"/>
            <w:rFonts w:ascii="Times New Roman" w:hAnsi="Times New Roman" w:cs="Times New Roman"/>
            <w:sz w:val="24"/>
          </w:rPr>
          <w:t>https://github.com/OpenGene/fastp</w:t>
        </w:r>
      </w:hyperlink>
      <w:r w:rsidRPr="00E63B6D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was used to control the quality of the Raw Data by</w:t>
      </w:r>
      <w:r w:rsidRPr="00E63B6D"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sliding window. The primers were removed by using cutadapt</w:t>
      </w:r>
      <w:r w:rsidRPr="00E63B6D"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software</w:t>
      </w:r>
      <w:r>
        <w:rPr>
          <w:rFonts w:ascii="Times New Roman" w:hAnsi="Times New Roman" w:cs="Times New Roman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(https</w:t>
      </w:r>
      <w:r>
        <w:rPr>
          <w:rFonts w:ascii="Times New Roman" w:hAnsi="Times New Roman" w:cs="Times New Roman"/>
          <w:sz w:val="24"/>
        </w:rPr>
        <w:t>://github.com/marcelm/cutadapt/</w:t>
      </w:r>
      <w:r w:rsidRPr="00E63B6D">
        <w:rPr>
          <w:rFonts w:ascii="Times New Roman" w:hAnsi="Times New Roman" w:cs="Times New Roman"/>
          <w:sz w:val="24"/>
        </w:rPr>
        <w:t>) according to the primer information at the beginning and end</w:t>
      </w:r>
      <w:r w:rsidRPr="00E63B6D">
        <w:rPr>
          <w:rFonts w:ascii="TimesNewRomanPSMT" w:eastAsia="TimesNewRomanPSMT" w:hAnsi="Times New Roman" w:cs="TimesNewRomanPSMT"/>
          <w:color w:val="000000"/>
          <w:kern w:val="0"/>
          <w:szCs w:val="21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of the sequence to obt</w:t>
      </w:r>
      <w:r>
        <w:rPr>
          <w:rFonts w:ascii="Times New Roman" w:hAnsi="Times New Roman" w:cs="Times New Roman"/>
          <w:sz w:val="24"/>
        </w:rPr>
        <w:t xml:space="preserve">ain the paired-end Clean Reads. </w:t>
      </w:r>
      <w:r w:rsidRPr="00E63B6D">
        <w:rPr>
          <w:rFonts w:ascii="Times New Roman" w:hAnsi="Times New Roman" w:cs="Times New Roman"/>
          <w:sz w:val="24"/>
        </w:rPr>
        <w:t xml:space="preserve">Paired-end clean </w:t>
      </w:r>
      <w:r>
        <w:rPr>
          <w:rFonts w:ascii="Times New Roman" w:hAnsi="Times New Roman" w:cs="Times New Roman"/>
          <w:sz w:val="24"/>
        </w:rPr>
        <w:t xml:space="preserve">reads were merged using usearch-fastq_mergepairs </w:t>
      </w:r>
      <w:r w:rsidRPr="00E63B6D">
        <w:rPr>
          <w:rFonts w:ascii="Times New Roman" w:hAnsi="Times New Roman" w:cs="Times New Roman"/>
          <w:sz w:val="24"/>
        </w:rPr>
        <w:t>(</w:t>
      </w:r>
      <w:hyperlink r:id="rId7" w:history="1">
        <w:r w:rsidRPr="00BD481A">
          <w:rPr>
            <w:rStyle w:val="a5"/>
            <w:rFonts w:ascii="Times New Roman" w:hAnsi="Times New Roman" w:cs="Times New Roman"/>
            <w:sz w:val="24"/>
          </w:rPr>
          <w:t>http://www.drive5.com/usearch/</w:t>
        </w:r>
      </w:hyperlink>
      <w:r w:rsidRPr="00E63B6D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 xml:space="preserve">according to the relationship of the overlap </w:t>
      </w:r>
      <w:r>
        <w:rPr>
          <w:rFonts w:ascii="Times New Roman" w:hAnsi="Times New Roman" w:cs="Times New Roman"/>
          <w:sz w:val="24"/>
        </w:rPr>
        <w:t>between the paired-end reads,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 xml:space="preserve">when at least 16 bp overlap the read generated from the opposite </w:t>
      </w:r>
      <w:r w:rsidRPr="00E63B6D">
        <w:rPr>
          <w:rFonts w:ascii="Times New Roman" w:hAnsi="Times New Roman" w:cs="Times New Roman"/>
          <w:sz w:val="24"/>
        </w:rPr>
        <w:lastRenderedPageBreak/>
        <w:t>en</w:t>
      </w:r>
      <w:r>
        <w:rPr>
          <w:rFonts w:ascii="Times New Roman" w:hAnsi="Times New Roman" w:cs="Times New Roman"/>
          <w:sz w:val="24"/>
        </w:rPr>
        <w:t>d of the same DNA fragment, the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maximum mismatch allowed in overlap region was 5 bp, and the spliced sequences were called Raw T</w:t>
      </w:r>
      <w:r>
        <w:rPr>
          <w:rFonts w:ascii="Times New Roman" w:hAnsi="Times New Roman" w:cs="Times New Roman"/>
          <w:sz w:val="24"/>
        </w:rPr>
        <w:t xml:space="preserve">ags. </w:t>
      </w:r>
      <w:r w:rsidRPr="00E63B6D">
        <w:rPr>
          <w:rFonts w:ascii="Times New Roman" w:hAnsi="Times New Roman" w:cs="Times New Roman"/>
          <w:sz w:val="24"/>
        </w:rPr>
        <w:t>Fastp (ht</w:t>
      </w:r>
      <w:r>
        <w:rPr>
          <w:rFonts w:ascii="Times New Roman" w:hAnsi="Times New Roman" w:cs="Times New Roman"/>
          <w:sz w:val="24"/>
        </w:rPr>
        <w:t>tps://github.com/OpenGene/fastp</w:t>
      </w:r>
      <w:r w:rsidRPr="00E63B6D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was used to control</w:t>
      </w:r>
      <w:r>
        <w:rPr>
          <w:rFonts w:ascii="Times New Roman" w:hAnsi="Times New Roman" w:cs="Times New Roman"/>
          <w:sz w:val="24"/>
        </w:rPr>
        <w:t xml:space="preserve"> the quality of the Raw Data by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sliding window to obtain the paired-end Clean Tags.</w:t>
      </w:r>
      <w:r>
        <w:rPr>
          <w:rFonts w:ascii="Times New Roman" w:hAnsi="Times New Roman" w:cs="Times New Roman"/>
          <w:sz w:val="24"/>
        </w:rPr>
        <w:t xml:space="preserve"> </w:t>
      </w:r>
      <w:r w:rsidRPr="00E63B6D">
        <w:rPr>
          <w:rFonts w:ascii="Times New Roman" w:hAnsi="Times New Roman" w:cs="Times New Roman"/>
          <w:sz w:val="24"/>
        </w:rPr>
        <w:t>During the clustering, usearch could remove the chimera sequence and singleton OTU at the same time.</w:t>
      </w:r>
      <w:r w:rsidRPr="0018220B">
        <w:rPr>
          <w:rFonts w:ascii="Times New Roman" w:hAnsi="Times New Roman" w:cs="Times New Roman"/>
          <w:sz w:val="24"/>
        </w:rPr>
        <w:t xml:space="preserve"> </w:t>
      </w:r>
      <w:r w:rsidRPr="00BD04C4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>he t</w:t>
      </w:r>
      <w:r w:rsidRPr="00BD04C4">
        <w:rPr>
          <w:rFonts w:ascii="Times New Roman" w:hAnsi="Times New Roman" w:cs="Times New Roman"/>
          <w:sz w:val="24"/>
        </w:rPr>
        <w:t xml:space="preserve">axonomic assignment of </w:t>
      </w:r>
      <w:r>
        <w:rPr>
          <w:rFonts w:ascii="Times New Roman" w:hAnsi="Times New Roman" w:cs="Times New Roman"/>
          <w:sz w:val="24"/>
        </w:rPr>
        <w:t xml:space="preserve">the </w:t>
      </w:r>
      <w:r w:rsidRPr="00BD04C4">
        <w:rPr>
          <w:rFonts w:ascii="Times New Roman" w:hAnsi="Times New Roman" w:cs="Times New Roman"/>
          <w:sz w:val="24"/>
        </w:rPr>
        <w:t xml:space="preserve">16S rRNA gene and ITS fragment </w:t>
      </w:r>
      <w:r>
        <w:rPr>
          <w:rFonts w:ascii="Times New Roman" w:hAnsi="Times New Roman" w:cs="Times New Roman"/>
          <w:sz w:val="24"/>
        </w:rPr>
        <w:t xml:space="preserve">sequencies </w:t>
      </w:r>
      <w:r w:rsidRPr="00BD04C4">
        <w:rPr>
          <w:rFonts w:ascii="Times New Roman" w:hAnsi="Times New Roman" w:cs="Times New Roman"/>
          <w:sz w:val="24"/>
        </w:rPr>
        <w:t xml:space="preserve">was performed based on the SILVA database and UNITE database, respectively. </w:t>
      </w:r>
      <w:r w:rsidRPr="00BD04C4">
        <w:rPr>
          <w:rFonts w:ascii="Times New Roman" w:hAnsi="Times New Roman" w:cs="Times New Roman"/>
          <w:kern w:val="0"/>
          <w:sz w:val="24"/>
        </w:rPr>
        <w:t xml:space="preserve">The raw reads were deposited into the NCBI Sequence Read Archive database under the accession code </w:t>
      </w:r>
      <w:r w:rsidRPr="00BD04C4">
        <w:rPr>
          <w:rFonts w:ascii="Times New Roman" w:hAnsi="Times New Roman" w:cs="Times New Roman"/>
          <w:sz w:val="24"/>
        </w:rPr>
        <w:t>PRJNA1101723.</w:t>
      </w:r>
    </w:p>
    <w:p w:rsidR="00AA0613" w:rsidRDefault="00AA0613">
      <w:pPr>
        <w:rPr>
          <w:rFonts w:ascii="Times New Roman" w:hAnsi="Times New Roman" w:cs="Times New Roman"/>
        </w:rPr>
      </w:pPr>
    </w:p>
    <w:p w:rsidR="002C309A" w:rsidRPr="005A0879" w:rsidRDefault="000326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274310" cy="5958840"/>
            <wp:effectExtent l="0" t="0" r="254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5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E1C" w:rsidRDefault="0080141B">
      <w:pPr>
        <w:rPr>
          <w:rFonts w:ascii="Times New Roman" w:hAnsi="Times New Roman" w:cs="Times New Roman"/>
        </w:rPr>
      </w:pPr>
      <w:r w:rsidRPr="0069343D">
        <w:rPr>
          <w:rFonts w:ascii="Times New Roman" w:hAnsi="Times New Roman" w:cs="Times New Roman"/>
          <w:b/>
        </w:rPr>
        <w:t>Figure S</w:t>
      </w:r>
      <w:r w:rsidR="00E05D55">
        <w:rPr>
          <w:rFonts w:ascii="Times New Roman" w:hAnsi="Times New Roman" w:cs="Times New Roman"/>
          <w:b/>
        </w:rPr>
        <w:t>1</w:t>
      </w:r>
      <w:r w:rsidR="0069343D">
        <w:rPr>
          <w:rFonts w:ascii="Times New Roman" w:hAnsi="Times New Roman" w:cs="Times New Roman"/>
        </w:rPr>
        <w:t xml:space="preserve"> The relative abundance</w:t>
      </w:r>
      <w:r w:rsidRPr="005A0879">
        <w:rPr>
          <w:rFonts w:ascii="Times New Roman" w:hAnsi="Times New Roman" w:cs="Times New Roman"/>
        </w:rPr>
        <w:t xml:space="preserve"> of soil microbial communities at </w:t>
      </w:r>
      <w:r w:rsidR="006F5C3F">
        <w:rPr>
          <w:rFonts w:ascii="Times New Roman" w:hAnsi="Times New Roman" w:cs="Times New Roman"/>
        </w:rPr>
        <w:t xml:space="preserve">phylum level in natural forest </w:t>
      </w:r>
      <w:r w:rsidRPr="005A0879">
        <w:rPr>
          <w:rFonts w:ascii="Times New Roman" w:hAnsi="Times New Roman" w:cs="Times New Roman"/>
        </w:rPr>
        <w:t>and various tea gardens on two soil layers (0–5 cm and 5–10 cm) based on 16S and ITS seque</w:t>
      </w:r>
      <w:r w:rsidR="00EC4047">
        <w:rPr>
          <w:rFonts w:ascii="Times New Roman" w:hAnsi="Times New Roman" w:cs="Times New Roman"/>
        </w:rPr>
        <w:t>ncing. (</w:t>
      </w:r>
      <w:r w:rsidR="005655C7">
        <w:rPr>
          <w:rFonts w:ascii="Times New Roman" w:hAnsi="Times New Roman" w:cs="Times New Roman"/>
        </w:rPr>
        <w:t>A</w:t>
      </w:r>
      <w:r w:rsidR="00EC4047">
        <w:rPr>
          <w:rFonts w:ascii="Times New Roman" w:hAnsi="Times New Roman" w:cs="Times New Roman"/>
        </w:rPr>
        <w:t>) Bacterial community</w:t>
      </w:r>
      <w:r w:rsidRPr="005A0879">
        <w:rPr>
          <w:rFonts w:ascii="Times New Roman" w:hAnsi="Times New Roman" w:cs="Times New Roman"/>
        </w:rPr>
        <w:t>. (</w:t>
      </w:r>
      <w:r w:rsidR="005655C7" w:rsidRPr="005A0879">
        <w:rPr>
          <w:rFonts w:ascii="Times New Roman" w:hAnsi="Times New Roman" w:cs="Times New Roman"/>
        </w:rPr>
        <w:t>B</w:t>
      </w:r>
      <w:r w:rsidRPr="005A0879">
        <w:rPr>
          <w:rFonts w:ascii="Times New Roman" w:hAnsi="Times New Roman" w:cs="Times New Roman"/>
        </w:rPr>
        <w:t>)</w:t>
      </w:r>
      <w:r w:rsidR="0069343D">
        <w:rPr>
          <w:rFonts w:ascii="Times New Roman" w:hAnsi="Times New Roman" w:cs="Times New Roman"/>
        </w:rPr>
        <w:t xml:space="preserve"> </w:t>
      </w:r>
      <w:r w:rsidR="00EC4047">
        <w:rPr>
          <w:rFonts w:ascii="Times New Roman" w:hAnsi="Times New Roman" w:cs="Times New Roman"/>
        </w:rPr>
        <w:t>Fungal community</w:t>
      </w:r>
      <w:r w:rsidRPr="005A0879">
        <w:rPr>
          <w:rFonts w:ascii="Times New Roman" w:hAnsi="Times New Roman" w:cs="Times New Roman"/>
        </w:rPr>
        <w:t>.</w:t>
      </w:r>
    </w:p>
    <w:p w:rsidR="0069343D" w:rsidRDefault="006934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</w:t>
      </w:r>
    </w:p>
    <w:p w:rsidR="00AA0613" w:rsidRDefault="00AA0613">
      <w:pPr>
        <w:rPr>
          <w:rFonts w:ascii="Times New Roman" w:hAnsi="Times New Roman" w:cs="Times New Roman"/>
        </w:rPr>
        <w:sectPr w:rsidR="00AA06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0" w:name="_GoBack"/>
      <w:bookmarkEnd w:id="0"/>
    </w:p>
    <w:p w:rsidR="00AA0613" w:rsidRPr="005A0879" w:rsidRDefault="000326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8863330" cy="370840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DC0" w:rsidRPr="005A0879" w:rsidRDefault="00AD0DC0" w:rsidP="00AD0DC0">
      <w:pPr>
        <w:rPr>
          <w:rFonts w:ascii="Times New Roman" w:hAnsi="Times New Roman" w:cs="Times New Roman"/>
        </w:rPr>
      </w:pPr>
      <w:r w:rsidRPr="005A0879">
        <w:rPr>
          <w:rFonts w:ascii="Times New Roman" w:hAnsi="Times New Roman" w:cs="Times New Roman"/>
          <w:b/>
        </w:rPr>
        <w:t xml:space="preserve">Figure </w:t>
      </w:r>
      <w:r w:rsidR="0069343D">
        <w:rPr>
          <w:rFonts w:ascii="Times New Roman" w:hAnsi="Times New Roman" w:cs="Times New Roman"/>
          <w:b/>
        </w:rPr>
        <w:t>S</w:t>
      </w:r>
      <w:r w:rsidR="00E05D55">
        <w:rPr>
          <w:rFonts w:ascii="Times New Roman" w:hAnsi="Times New Roman" w:cs="Times New Roman"/>
          <w:b/>
        </w:rPr>
        <w:t>2</w:t>
      </w:r>
      <w:r w:rsidRPr="005A0879">
        <w:rPr>
          <w:rFonts w:ascii="Times New Roman" w:hAnsi="Times New Roman" w:cs="Times New Roman"/>
        </w:rPr>
        <w:t xml:space="preserve"> The microbial enrichment analysis based on 16S and ITS on OTU-level, with the venn diagram which shows the </w:t>
      </w:r>
      <w:r w:rsidR="0069343D">
        <w:rPr>
          <w:rFonts w:ascii="Times New Roman" w:hAnsi="Times New Roman" w:cs="Times New Roman"/>
        </w:rPr>
        <w:t>enriched</w:t>
      </w:r>
      <w:r w:rsidRPr="005A0879">
        <w:rPr>
          <w:rFonts w:ascii="Times New Roman" w:hAnsi="Times New Roman" w:cs="Times New Roman"/>
        </w:rPr>
        <w:t xml:space="preserve"> and </w:t>
      </w:r>
      <w:r w:rsidR="0069343D">
        <w:rPr>
          <w:rFonts w:ascii="Times New Roman" w:hAnsi="Times New Roman" w:cs="Times New Roman"/>
        </w:rPr>
        <w:t>depleted</w:t>
      </w:r>
      <w:r w:rsidRPr="005A0879">
        <w:rPr>
          <w:rFonts w:ascii="Times New Roman" w:hAnsi="Times New Roman" w:cs="Times New Roman"/>
        </w:rPr>
        <w:t xml:space="preserve"> OTUs between natural forest and different tea gardens. (</w:t>
      </w:r>
      <w:r w:rsidR="005655C7" w:rsidRPr="005A0879">
        <w:rPr>
          <w:rFonts w:ascii="Times New Roman" w:hAnsi="Times New Roman" w:cs="Times New Roman"/>
        </w:rPr>
        <w:t>A-E</w:t>
      </w:r>
      <w:r w:rsidRPr="005A0879">
        <w:rPr>
          <w:rFonts w:ascii="Times New Roman" w:hAnsi="Times New Roman" w:cs="Times New Roman"/>
        </w:rPr>
        <w:t>) Bacterial enrichment analysis. (</w:t>
      </w:r>
      <w:r w:rsidR="005655C7" w:rsidRPr="005A0879">
        <w:rPr>
          <w:rFonts w:ascii="Times New Roman" w:hAnsi="Times New Roman" w:cs="Times New Roman"/>
        </w:rPr>
        <w:t>F-J</w:t>
      </w:r>
      <w:r w:rsidRPr="005A0879">
        <w:rPr>
          <w:rFonts w:ascii="Times New Roman" w:hAnsi="Times New Roman" w:cs="Times New Roman"/>
        </w:rPr>
        <w:t>) Fungal enrichment analysis.</w:t>
      </w:r>
    </w:p>
    <w:p w:rsidR="0080141B" w:rsidRPr="005A0879" w:rsidRDefault="000326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8863330" cy="463804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3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41B" w:rsidRPr="005A0879" w:rsidRDefault="00560302">
      <w:pPr>
        <w:rPr>
          <w:rFonts w:ascii="Times New Roman" w:hAnsi="Times New Roman" w:cs="Times New Roman"/>
        </w:rPr>
      </w:pPr>
      <w:r w:rsidRPr="0069343D">
        <w:rPr>
          <w:rFonts w:ascii="Times New Roman" w:hAnsi="Times New Roman" w:cs="Times New Roman"/>
          <w:b/>
        </w:rPr>
        <w:t>Figure S</w:t>
      </w:r>
      <w:r w:rsidR="00E05D55">
        <w:rPr>
          <w:rFonts w:ascii="Times New Roman" w:hAnsi="Times New Roman" w:cs="Times New Roman"/>
          <w:b/>
        </w:rPr>
        <w:t>3</w:t>
      </w:r>
      <w:r w:rsidRPr="005A0879">
        <w:rPr>
          <w:rFonts w:ascii="Times New Roman" w:hAnsi="Times New Roman" w:cs="Times New Roman"/>
        </w:rPr>
        <w:t xml:space="preserve"> The relative abundance of predicted soil bacterial functional groups in natural forests and various tea gardens on two soil layers (0–5 cm and 5–10 cm) based on 16S. C degradation: Carbon degradation, C fixation: Carbon fixation, N cycling: Nitrogen cycling. *0.01 ≤ </w:t>
      </w:r>
      <w:r w:rsidRPr="0069343D">
        <w:rPr>
          <w:rFonts w:ascii="Times New Roman" w:hAnsi="Times New Roman" w:cs="Times New Roman"/>
          <w:i/>
        </w:rPr>
        <w:t>P</w:t>
      </w:r>
      <w:r w:rsidRPr="005A0879">
        <w:rPr>
          <w:rFonts w:ascii="Times New Roman" w:hAnsi="Times New Roman" w:cs="Times New Roman"/>
        </w:rPr>
        <w:t xml:space="preserve"> &lt; 0.05. **0.001 ≤ </w:t>
      </w:r>
      <w:r w:rsidRPr="0069343D">
        <w:rPr>
          <w:rFonts w:ascii="Times New Roman" w:hAnsi="Times New Roman" w:cs="Times New Roman"/>
          <w:i/>
        </w:rPr>
        <w:t>P</w:t>
      </w:r>
      <w:r w:rsidRPr="005A0879">
        <w:rPr>
          <w:rFonts w:ascii="Times New Roman" w:hAnsi="Times New Roman" w:cs="Times New Roman"/>
        </w:rPr>
        <w:t xml:space="preserve"> &lt; 0.01. ***</w:t>
      </w:r>
      <w:r w:rsidRPr="0069343D">
        <w:rPr>
          <w:rFonts w:ascii="Times New Roman" w:hAnsi="Times New Roman" w:cs="Times New Roman"/>
          <w:i/>
        </w:rPr>
        <w:t>P</w:t>
      </w:r>
      <w:r w:rsidRPr="005A0879">
        <w:rPr>
          <w:rFonts w:ascii="Times New Roman" w:hAnsi="Times New Roman" w:cs="Times New Roman"/>
        </w:rPr>
        <w:t> &lt; 0.001</w:t>
      </w:r>
    </w:p>
    <w:p w:rsidR="005A0879" w:rsidRDefault="000326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8863330" cy="2927350"/>
            <wp:effectExtent l="0" t="0" r="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92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43D" w:rsidRDefault="0069343D">
      <w:pPr>
        <w:rPr>
          <w:rFonts w:ascii="Times New Roman" w:hAnsi="Times New Roman" w:cs="Times New Roman"/>
        </w:rPr>
      </w:pPr>
      <w:r w:rsidRPr="00D620B2">
        <w:rPr>
          <w:rFonts w:ascii="Times New Roman" w:hAnsi="Times New Roman" w:cs="Times New Roman" w:hint="eastAsia"/>
          <w:b/>
        </w:rPr>
        <w:t>F</w:t>
      </w:r>
      <w:r w:rsidRPr="00D620B2">
        <w:rPr>
          <w:rFonts w:ascii="Times New Roman" w:hAnsi="Times New Roman" w:cs="Times New Roman"/>
          <w:b/>
        </w:rPr>
        <w:t>igure S</w:t>
      </w:r>
      <w:r w:rsidR="00E05D55">
        <w:rPr>
          <w:rFonts w:ascii="Times New Roman" w:hAnsi="Times New Roman" w:cs="Times New Roman"/>
          <w:b/>
        </w:rPr>
        <w:t>4</w:t>
      </w:r>
      <w:r w:rsidR="00DE792A" w:rsidRPr="00D620B2">
        <w:rPr>
          <w:rFonts w:ascii="Times New Roman" w:hAnsi="Times New Roman" w:cs="Times New Roman"/>
          <w:b/>
        </w:rPr>
        <w:t xml:space="preserve"> </w:t>
      </w:r>
      <w:r w:rsidR="00DE792A" w:rsidRPr="00056191">
        <w:rPr>
          <w:rFonts w:ascii="Times New Roman" w:hAnsi="Times New Roman" w:cs="Times New Roman"/>
        </w:rPr>
        <w:t xml:space="preserve">The relationships between </w:t>
      </w:r>
      <w:r w:rsidR="00DE792A">
        <w:rPr>
          <w:rFonts w:ascii="Times New Roman" w:hAnsi="Times New Roman" w:cs="Times New Roman"/>
        </w:rPr>
        <w:t>fungal</w:t>
      </w:r>
      <w:r w:rsidR="00DE792A" w:rsidRPr="00056191">
        <w:rPr>
          <w:rFonts w:ascii="Times New Roman" w:hAnsi="Times New Roman" w:cs="Times New Roman"/>
        </w:rPr>
        <w:t xml:space="preserve"> unique OTUs with their phyla and soil functional </w:t>
      </w:r>
      <w:r w:rsidR="00DE792A">
        <w:rPr>
          <w:rFonts w:ascii="Times New Roman" w:hAnsi="Times New Roman" w:cs="Times New Roman"/>
        </w:rPr>
        <w:t>genes</w:t>
      </w:r>
      <w:r w:rsidR="00DE792A" w:rsidRPr="00056191">
        <w:rPr>
          <w:rFonts w:ascii="Times New Roman" w:hAnsi="Times New Roman" w:cs="Times New Roman"/>
        </w:rPr>
        <w:t xml:space="preserve"> </w:t>
      </w:r>
      <w:r w:rsidR="00DE792A">
        <w:rPr>
          <w:rFonts w:ascii="Times New Roman" w:hAnsi="Times New Roman" w:cs="Times New Roman"/>
        </w:rPr>
        <w:t xml:space="preserve">related with </w:t>
      </w:r>
      <w:r w:rsidR="00DE792A" w:rsidRPr="00056191">
        <w:rPr>
          <w:rFonts w:ascii="Times New Roman" w:hAnsi="Times New Roman" w:cs="Times New Roman"/>
        </w:rPr>
        <w:t>carbon degradation, carbon fixation</w:t>
      </w:r>
      <w:r w:rsidR="00DE792A">
        <w:rPr>
          <w:rFonts w:ascii="Times New Roman" w:hAnsi="Times New Roman" w:cs="Times New Roman"/>
        </w:rPr>
        <w:t xml:space="preserve"> and </w:t>
      </w:r>
      <w:r w:rsidR="00DE792A" w:rsidRPr="00056191">
        <w:rPr>
          <w:rFonts w:ascii="Times New Roman" w:hAnsi="Times New Roman" w:cs="Times New Roman"/>
        </w:rPr>
        <w:t>nitrogen cycling on two soil layers (0-5cm, 5-10cm). (</w:t>
      </w:r>
      <w:r w:rsidR="005655C7" w:rsidRPr="00056191">
        <w:rPr>
          <w:rFonts w:ascii="Times New Roman" w:hAnsi="Times New Roman" w:cs="Times New Roman"/>
        </w:rPr>
        <w:t>A-B</w:t>
      </w:r>
      <w:r w:rsidR="00DE792A" w:rsidRPr="00056191">
        <w:rPr>
          <w:rFonts w:ascii="Times New Roman" w:hAnsi="Times New Roman" w:cs="Times New Roman"/>
        </w:rPr>
        <w:t xml:space="preserve">) The heatmaps between </w:t>
      </w:r>
      <w:r w:rsidR="00505645">
        <w:rPr>
          <w:rFonts w:ascii="Times New Roman" w:hAnsi="Times New Roman" w:cs="Times New Roman"/>
        </w:rPr>
        <w:t>fungal</w:t>
      </w:r>
      <w:r w:rsidR="00DE792A" w:rsidRPr="00056191">
        <w:rPr>
          <w:rFonts w:ascii="Times New Roman" w:hAnsi="Times New Roman" w:cs="Times New Roman"/>
        </w:rPr>
        <w:t xml:space="preserve"> unique OTUs in natural forest along with their corresponding phyla and soil functional genes on each layer. </w:t>
      </w:r>
      <w:r w:rsidR="00505645">
        <w:rPr>
          <w:rFonts w:ascii="Times New Roman" w:hAnsi="Times New Roman" w:cs="Times New Roman"/>
        </w:rPr>
        <w:t>There were no unique fungal OTUs were found following the standard. See s</w:t>
      </w:r>
      <w:r w:rsidR="00505645" w:rsidRPr="00505645">
        <w:rPr>
          <w:rFonts w:ascii="Times New Roman" w:hAnsi="Times New Roman" w:cs="Times New Roman"/>
        </w:rPr>
        <w:t>tatistical analysis</w:t>
      </w:r>
      <w:r w:rsidR="00505645">
        <w:rPr>
          <w:rFonts w:ascii="Times New Roman" w:hAnsi="Times New Roman" w:cs="Times New Roman"/>
        </w:rPr>
        <w:t xml:space="preserve"> section. </w:t>
      </w:r>
      <w:r w:rsidR="00DE792A" w:rsidRPr="00056191">
        <w:rPr>
          <w:rFonts w:ascii="Times New Roman" w:hAnsi="Times New Roman" w:cs="Times New Roman"/>
        </w:rPr>
        <w:t>C degradation: Carbon degrad</w:t>
      </w:r>
      <w:r w:rsidR="00DE792A" w:rsidRPr="00056191">
        <w:rPr>
          <w:rFonts w:ascii="Times New Roman" w:hAnsi="Times New Roman" w:cs="Times New Roman" w:hint="eastAsia"/>
        </w:rPr>
        <w:t xml:space="preserve">ation, C fixation: Carbon fixation, N cycling: Nitrogen cycling. *: 0.01 </w:t>
      </w:r>
      <w:r w:rsidR="00DE792A" w:rsidRPr="00056191">
        <w:rPr>
          <w:rFonts w:ascii="Times New Roman" w:hAnsi="Times New Roman" w:cs="Times New Roman" w:hint="eastAsia"/>
        </w:rPr>
        <w:t>≤</w:t>
      </w:r>
      <w:r w:rsidR="00DE792A" w:rsidRPr="00056191">
        <w:rPr>
          <w:rFonts w:ascii="Times New Roman" w:hAnsi="Times New Roman" w:cs="Times New Roman" w:hint="eastAsia"/>
        </w:rPr>
        <w:t xml:space="preserve"> </w:t>
      </w:r>
      <w:r w:rsidR="00DE792A" w:rsidRPr="001A009E">
        <w:rPr>
          <w:rFonts w:ascii="Times New Roman" w:hAnsi="Times New Roman" w:cs="Times New Roman" w:hint="eastAsia"/>
          <w:i/>
        </w:rPr>
        <w:t>P</w:t>
      </w:r>
      <w:r w:rsidR="00DE792A" w:rsidRPr="00056191">
        <w:rPr>
          <w:rFonts w:ascii="Times New Roman" w:hAnsi="Times New Roman" w:cs="Times New Roman" w:hint="eastAsia"/>
        </w:rPr>
        <w:t xml:space="preserve"> &lt; 0.05. **: 0.001 </w:t>
      </w:r>
      <w:r w:rsidR="00DE792A" w:rsidRPr="00056191">
        <w:rPr>
          <w:rFonts w:ascii="Times New Roman" w:hAnsi="Times New Roman" w:cs="Times New Roman" w:hint="eastAsia"/>
        </w:rPr>
        <w:t>≤</w:t>
      </w:r>
      <w:r w:rsidR="00DE792A" w:rsidRPr="00056191">
        <w:rPr>
          <w:rFonts w:ascii="Times New Roman" w:hAnsi="Times New Roman" w:cs="Times New Roman" w:hint="eastAsia"/>
        </w:rPr>
        <w:t xml:space="preserve"> </w:t>
      </w:r>
      <w:r w:rsidR="00DE792A" w:rsidRPr="001A009E">
        <w:rPr>
          <w:rFonts w:ascii="Times New Roman" w:hAnsi="Times New Roman" w:cs="Times New Roman" w:hint="eastAsia"/>
          <w:i/>
        </w:rPr>
        <w:t>P</w:t>
      </w:r>
      <w:r w:rsidR="00DE792A" w:rsidRPr="00056191">
        <w:rPr>
          <w:rFonts w:ascii="Times New Roman" w:hAnsi="Times New Roman" w:cs="Times New Roman" w:hint="eastAsia"/>
        </w:rPr>
        <w:t xml:space="preserve"> &lt; 0.01. ***: </w:t>
      </w:r>
      <w:r w:rsidR="00DE792A" w:rsidRPr="001A009E">
        <w:rPr>
          <w:rFonts w:ascii="Times New Roman" w:hAnsi="Times New Roman" w:cs="Times New Roman" w:hint="eastAsia"/>
          <w:i/>
        </w:rPr>
        <w:t>P</w:t>
      </w:r>
      <w:r w:rsidR="00DE792A" w:rsidRPr="00056191">
        <w:rPr>
          <w:rFonts w:ascii="Times New Roman" w:hAnsi="Times New Roman" w:cs="Times New Roman" w:hint="eastAsia"/>
        </w:rPr>
        <w:t xml:space="preserve"> &lt; 0.001</w:t>
      </w:r>
      <w:r w:rsidR="00505645">
        <w:rPr>
          <w:rFonts w:ascii="Times New Roman" w:hAnsi="Times New Roman" w:cs="Times New Roman"/>
        </w:rPr>
        <w:t>.</w:t>
      </w:r>
    </w:p>
    <w:p w:rsidR="00EC4047" w:rsidRPr="005A0879" w:rsidRDefault="000326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6266815" cy="5274310"/>
            <wp:effectExtent l="0" t="0" r="635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681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879" w:rsidRPr="005A0879" w:rsidRDefault="005A0879" w:rsidP="005A0879">
      <w:pPr>
        <w:rPr>
          <w:rFonts w:ascii="Times New Roman" w:hAnsi="Times New Roman" w:cs="Times New Roman"/>
        </w:rPr>
      </w:pPr>
      <w:r w:rsidRPr="005A0879">
        <w:rPr>
          <w:rFonts w:ascii="Times New Roman" w:hAnsi="Times New Roman" w:cs="Times New Roman"/>
          <w:b/>
        </w:rPr>
        <w:lastRenderedPageBreak/>
        <w:t xml:space="preserve">Figure </w:t>
      </w:r>
      <w:r w:rsidR="00505645">
        <w:rPr>
          <w:rFonts w:ascii="Times New Roman" w:hAnsi="Times New Roman" w:cs="Times New Roman"/>
          <w:b/>
        </w:rPr>
        <w:t>S</w:t>
      </w:r>
      <w:r w:rsidR="00E05D55">
        <w:rPr>
          <w:rFonts w:ascii="Times New Roman" w:hAnsi="Times New Roman" w:cs="Times New Roman"/>
          <w:b/>
        </w:rPr>
        <w:t xml:space="preserve">5 </w:t>
      </w:r>
      <w:r w:rsidR="00296FFE" w:rsidRPr="00296FFE">
        <w:rPr>
          <w:rFonts w:ascii="Times New Roman" w:hAnsi="Times New Roman" w:cs="Times New Roman"/>
        </w:rPr>
        <w:t xml:space="preserve">The co-occurrence network and potential core OTUs of </w:t>
      </w:r>
      <w:r w:rsidR="00296FFE">
        <w:rPr>
          <w:rFonts w:ascii="Times New Roman" w:hAnsi="Times New Roman" w:cs="Times New Roman"/>
        </w:rPr>
        <w:t xml:space="preserve">fungal community in tea gardens. </w:t>
      </w:r>
      <w:r w:rsidR="00296FFE" w:rsidRPr="00296FFE">
        <w:rPr>
          <w:rFonts w:ascii="Times New Roman" w:hAnsi="Times New Roman" w:cs="Times New Roman"/>
        </w:rPr>
        <w:t>(</w:t>
      </w:r>
      <w:r w:rsidR="005655C7" w:rsidRPr="00296FFE">
        <w:rPr>
          <w:rFonts w:ascii="Times New Roman" w:hAnsi="Times New Roman" w:cs="Times New Roman"/>
        </w:rPr>
        <w:t>A-B</w:t>
      </w:r>
      <w:r w:rsidR="00296FFE" w:rsidRPr="00296FFE">
        <w:rPr>
          <w:rFonts w:ascii="Times New Roman" w:hAnsi="Times New Roman" w:cs="Times New Roman"/>
        </w:rPr>
        <w:t xml:space="preserve">) The co-occurrence </w:t>
      </w:r>
      <w:r w:rsidR="00296FFE">
        <w:rPr>
          <w:rFonts w:ascii="Times New Roman" w:hAnsi="Times New Roman" w:cs="Times New Roman"/>
        </w:rPr>
        <w:t>fungal</w:t>
      </w:r>
      <w:r w:rsidR="00296FFE" w:rsidRPr="00296FFE">
        <w:rPr>
          <w:rFonts w:ascii="Times New Roman" w:hAnsi="Times New Roman" w:cs="Times New Roman"/>
        </w:rPr>
        <w:t xml:space="preserve"> networks in tea gardens. Each node represented an OTU. Different colour represented different modules in the network. The OTUs liste</w:t>
      </w:r>
      <w:r w:rsidR="00296FFE" w:rsidRPr="00296FFE">
        <w:rPr>
          <w:rFonts w:ascii="Times New Roman" w:hAnsi="Times New Roman" w:cs="Times New Roman" w:hint="eastAsia"/>
        </w:rPr>
        <w:t>d in the network were the potential core OTUs. (</w:t>
      </w:r>
      <w:r w:rsidR="005655C7" w:rsidRPr="00296FFE">
        <w:rPr>
          <w:rFonts w:ascii="Times New Roman" w:hAnsi="Times New Roman" w:cs="Times New Roman"/>
        </w:rPr>
        <w:t>C-O</w:t>
      </w:r>
      <w:r w:rsidR="00296FFE" w:rsidRPr="00296FFE">
        <w:rPr>
          <w:rFonts w:ascii="Times New Roman" w:hAnsi="Times New Roman" w:cs="Times New Roman" w:hint="eastAsia"/>
        </w:rPr>
        <w:t xml:space="preserve">) The relative abundance of potential core OTUs between natural forest and each tea gardens. *: 0.01 </w:t>
      </w:r>
      <w:r w:rsidR="00296FFE" w:rsidRPr="00296FFE">
        <w:rPr>
          <w:rFonts w:ascii="Times New Roman" w:hAnsi="Times New Roman" w:cs="Times New Roman" w:hint="eastAsia"/>
        </w:rPr>
        <w:t>≤</w:t>
      </w:r>
      <w:r w:rsidR="00296FFE" w:rsidRPr="00296FFE">
        <w:rPr>
          <w:rFonts w:ascii="Times New Roman" w:hAnsi="Times New Roman" w:cs="Times New Roman" w:hint="eastAsia"/>
        </w:rPr>
        <w:t xml:space="preserve"> </w:t>
      </w:r>
      <w:r w:rsidR="00296FFE" w:rsidRPr="00296FFE">
        <w:rPr>
          <w:rFonts w:ascii="Times New Roman" w:hAnsi="Times New Roman" w:cs="Times New Roman" w:hint="eastAsia"/>
          <w:i/>
        </w:rPr>
        <w:t>P</w:t>
      </w:r>
      <w:r w:rsidR="00296FFE" w:rsidRPr="00296FFE">
        <w:rPr>
          <w:rFonts w:ascii="Times New Roman" w:hAnsi="Times New Roman" w:cs="Times New Roman" w:hint="eastAsia"/>
        </w:rPr>
        <w:t xml:space="preserve"> &lt; 0.05. **: 0.001 </w:t>
      </w:r>
      <w:r w:rsidR="00296FFE" w:rsidRPr="00296FFE">
        <w:rPr>
          <w:rFonts w:ascii="Times New Roman" w:hAnsi="Times New Roman" w:cs="Times New Roman" w:hint="eastAsia"/>
        </w:rPr>
        <w:t>≤</w:t>
      </w:r>
      <w:r w:rsidR="00296FFE" w:rsidRPr="00296FFE">
        <w:rPr>
          <w:rFonts w:ascii="Times New Roman" w:hAnsi="Times New Roman" w:cs="Times New Roman" w:hint="eastAsia"/>
        </w:rPr>
        <w:t xml:space="preserve"> </w:t>
      </w:r>
      <w:r w:rsidR="00296FFE" w:rsidRPr="00296FFE">
        <w:rPr>
          <w:rFonts w:ascii="Times New Roman" w:hAnsi="Times New Roman" w:cs="Times New Roman" w:hint="eastAsia"/>
          <w:i/>
        </w:rPr>
        <w:t>P</w:t>
      </w:r>
      <w:r w:rsidR="00296FFE" w:rsidRPr="00296FFE">
        <w:rPr>
          <w:rFonts w:ascii="Times New Roman" w:hAnsi="Times New Roman" w:cs="Times New Roman" w:hint="eastAsia"/>
        </w:rPr>
        <w:t xml:space="preserve"> &lt; 0.01. ***: </w:t>
      </w:r>
      <w:r w:rsidR="00296FFE" w:rsidRPr="00296FFE">
        <w:rPr>
          <w:rFonts w:ascii="Times New Roman" w:hAnsi="Times New Roman" w:cs="Times New Roman" w:hint="eastAsia"/>
          <w:i/>
        </w:rPr>
        <w:t>P</w:t>
      </w:r>
      <w:r w:rsidR="00296FFE" w:rsidRPr="00296FFE">
        <w:rPr>
          <w:rFonts w:ascii="Times New Roman" w:hAnsi="Times New Roman" w:cs="Times New Roman" w:hint="eastAsia"/>
        </w:rPr>
        <w:t xml:space="preserve"> &lt; 0.001</w:t>
      </w:r>
    </w:p>
    <w:p w:rsidR="005A0879" w:rsidRPr="005A0879" w:rsidRDefault="005A0879">
      <w:pPr>
        <w:rPr>
          <w:rFonts w:ascii="Times New Roman" w:hAnsi="Times New Roman" w:cs="Times New Roman"/>
        </w:rPr>
      </w:pPr>
    </w:p>
    <w:sectPr w:rsidR="005A0879" w:rsidRPr="005A0879" w:rsidSect="00AA061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710" w:rsidRDefault="00BB4710" w:rsidP="00F32E1C">
      <w:r>
        <w:separator/>
      </w:r>
    </w:p>
  </w:endnote>
  <w:endnote w:type="continuationSeparator" w:id="0">
    <w:p w:rsidR="00BB4710" w:rsidRDefault="00BB4710" w:rsidP="00F32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710" w:rsidRDefault="00BB4710" w:rsidP="00F32E1C">
      <w:r>
        <w:separator/>
      </w:r>
    </w:p>
  </w:footnote>
  <w:footnote w:type="continuationSeparator" w:id="0">
    <w:p w:rsidR="00BB4710" w:rsidRDefault="00BB4710" w:rsidP="00F32E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F8"/>
    <w:rsid w:val="00032642"/>
    <w:rsid w:val="0007313E"/>
    <w:rsid w:val="0015362E"/>
    <w:rsid w:val="001919FF"/>
    <w:rsid w:val="00296FFE"/>
    <w:rsid w:val="002A3347"/>
    <w:rsid w:val="002B55E8"/>
    <w:rsid w:val="002C309A"/>
    <w:rsid w:val="002F1051"/>
    <w:rsid w:val="003050EB"/>
    <w:rsid w:val="00505645"/>
    <w:rsid w:val="00560302"/>
    <w:rsid w:val="005655C7"/>
    <w:rsid w:val="005A0879"/>
    <w:rsid w:val="0069343D"/>
    <w:rsid w:val="006F5C3F"/>
    <w:rsid w:val="0080141B"/>
    <w:rsid w:val="008B0C7C"/>
    <w:rsid w:val="009F479F"/>
    <w:rsid w:val="00A229A9"/>
    <w:rsid w:val="00A813A7"/>
    <w:rsid w:val="00AA0613"/>
    <w:rsid w:val="00AD0DC0"/>
    <w:rsid w:val="00BB4710"/>
    <w:rsid w:val="00BF0DC1"/>
    <w:rsid w:val="00C144C7"/>
    <w:rsid w:val="00CA370D"/>
    <w:rsid w:val="00CF15F8"/>
    <w:rsid w:val="00D620B2"/>
    <w:rsid w:val="00DE792A"/>
    <w:rsid w:val="00E05D55"/>
    <w:rsid w:val="00E61B5E"/>
    <w:rsid w:val="00EC4047"/>
    <w:rsid w:val="00ED0DF6"/>
    <w:rsid w:val="00F32E1C"/>
    <w:rsid w:val="00F6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747EF4-BED0-486F-B88A-C1DA26C87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32E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32E1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32E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32E1C"/>
    <w:rPr>
      <w:sz w:val="18"/>
      <w:szCs w:val="18"/>
    </w:rPr>
  </w:style>
  <w:style w:type="character" w:styleId="a5">
    <w:name w:val="Hyperlink"/>
    <w:basedOn w:val="a0"/>
    <w:rsid w:val="00ED0D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drive5.com/usearch/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ithub.com/OpenGene/fastp" TargetMode="Externa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717</Words>
  <Characters>4093</Characters>
  <Application>Microsoft Office Word</Application>
  <DocSecurity>0</DocSecurity>
  <Lines>34</Lines>
  <Paragraphs>9</Paragraphs>
  <ScaleCrop>false</ScaleCrop>
  <Company>P R C</Company>
  <LinksUpToDate>false</LinksUpToDate>
  <CharactersWithSpaces>4801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SEL</cp:lastModifiedBy>
  <cp:revision>3</cp:revision>
  <dcterms:created xsi:type="dcterms:W3CDTF">2025-07-10T01:59:00Z</dcterms:created>
  <dcterms:modified xsi:type="dcterms:W3CDTF">2025-07-10T02:00:00Z</dcterms:modified>
</cp:coreProperties>
</file>