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9F2EC" w14:textId="63439EB9" w:rsidR="00716CFF" w:rsidRDefault="00BA4130" w:rsidP="0093026E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89320F">
        <w:rPr>
          <w:rFonts w:ascii="Times New Roman" w:hAnsi="Times New Roman" w:cs="Times New Roman"/>
          <w:b/>
          <w:sz w:val="28"/>
          <w:szCs w:val="28"/>
        </w:rPr>
        <w:t>Supplementary Information</w:t>
      </w:r>
    </w:p>
    <w:p w14:paraId="342D0AE1" w14:textId="77777777" w:rsidR="0093026E" w:rsidRPr="0089320F" w:rsidRDefault="0093026E" w:rsidP="0089320F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14:paraId="4865B635" w14:textId="77777777" w:rsidR="0093026E" w:rsidRDefault="0093026E" w:rsidP="00FF5CF9">
      <w:pPr>
        <w:jc w:val="center"/>
        <w:rPr>
          <w:rFonts w:ascii="Times New Roman" w:hAnsi="Times New Roman" w:cs="Times New Roman"/>
          <w:b/>
        </w:rPr>
      </w:pPr>
    </w:p>
    <w:p w14:paraId="1ED00E1F" w14:textId="77777777" w:rsidR="0093026E" w:rsidRPr="0093026E" w:rsidRDefault="0093026E" w:rsidP="0093026E">
      <w:pPr>
        <w:snapToGrid w:val="0"/>
        <w:spacing w:line="360" w:lineRule="auto"/>
        <w:rPr>
          <w:rFonts w:ascii="Times New Roman" w:eastAsia="Times New Roman" w:hAnsi="Times New Roman" w:cs="Times New Roman"/>
          <w:b/>
          <w:color w:val="000000"/>
          <w:sz w:val="32"/>
          <w:szCs w:val="24"/>
          <w14:ligatures w14:val="standardContextual"/>
        </w:rPr>
      </w:pPr>
      <w:r w:rsidRPr="0093026E">
        <w:rPr>
          <w:rFonts w:ascii="Times New Roman" w:eastAsia="Times New Roman" w:hAnsi="Times New Roman" w:cs="Times New Roman"/>
          <w:b/>
          <w:color w:val="000000"/>
          <w:sz w:val="32"/>
          <w:szCs w:val="24"/>
          <w14:ligatures w14:val="standardContextual"/>
        </w:rPr>
        <w:t>Atmospheric N deposition drives high N</w:t>
      </w:r>
      <w:r w:rsidRPr="0093026E">
        <w:rPr>
          <w:rFonts w:ascii="Times New Roman" w:eastAsia="Times New Roman" w:hAnsi="Times New Roman" w:cs="Times New Roman"/>
          <w:b/>
          <w:color w:val="000000"/>
          <w:sz w:val="32"/>
          <w:szCs w:val="24"/>
          <w:vertAlign w:val="subscript"/>
          <w14:ligatures w14:val="standardContextual"/>
        </w:rPr>
        <w:t>2</w:t>
      </w:r>
      <w:r w:rsidRPr="0093026E">
        <w:rPr>
          <w:rFonts w:ascii="Times New Roman" w:eastAsia="Times New Roman" w:hAnsi="Times New Roman" w:cs="Times New Roman"/>
          <w:b/>
          <w:color w:val="000000"/>
          <w:sz w:val="32"/>
          <w:szCs w:val="24"/>
          <w14:ligatures w14:val="standardContextual"/>
        </w:rPr>
        <w:t xml:space="preserve">O yields of nitrification in acidic Chinese forest soils </w:t>
      </w:r>
    </w:p>
    <w:p w14:paraId="2EBA6D77" w14:textId="77777777" w:rsidR="0093026E" w:rsidRPr="0093026E" w:rsidRDefault="0093026E" w:rsidP="0093026E">
      <w:pPr>
        <w:spacing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  <w14:ligatures w14:val="standardContextual"/>
        </w:rPr>
      </w:pPr>
      <w:proofErr w:type="spellStart"/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14:ligatures w14:val="standardContextual"/>
        </w:rPr>
        <w:t>Ruru</w:t>
      </w:r>
      <w:proofErr w:type="spellEnd"/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14:ligatures w14:val="standardContextual"/>
        </w:rPr>
        <w:t xml:space="preserve"> </w:t>
      </w:r>
      <w:proofErr w:type="spellStart"/>
      <w:proofErr w:type="gramStart"/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  <w14:ligatures w14:val="standardContextual"/>
        </w:rPr>
        <w:t>Wang</w:t>
      </w:r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en-GB"/>
          <w14:ligatures w14:val="standardContextual"/>
        </w:rPr>
        <w:t>a,b</w:t>
      </w:r>
      <w:proofErr w:type="gramEnd"/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en-GB"/>
          <w14:ligatures w14:val="standardContextual"/>
        </w:rPr>
        <w:t>,c</w:t>
      </w:r>
      <w:proofErr w:type="spellEnd"/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  <w14:ligatures w14:val="standardContextual"/>
        </w:rPr>
        <w:t xml:space="preserve">, Peter </w:t>
      </w:r>
      <w:proofErr w:type="spellStart"/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  <w14:ligatures w14:val="standardContextual"/>
        </w:rPr>
        <w:t>Dörsch</w:t>
      </w:r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en-GB"/>
          <w14:ligatures w14:val="standardContextual"/>
        </w:rPr>
        <w:t>d</w:t>
      </w:r>
      <w:proofErr w:type="spellEnd"/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  <w14:ligatures w14:val="standardContextual"/>
        </w:rPr>
        <w:t xml:space="preserve">, Jing </w:t>
      </w:r>
      <w:proofErr w:type="spellStart"/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  <w14:ligatures w14:val="standardContextual"/>
        </w:rPr>
        <w:t>Zhu</w:t>
      </w:r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en-GB"/>
          <w14:ligatures w14:val="standardContextual"/>
        </w:rPr>
        <w:t>a,b,c,e</w:t>
      </w:r>
      <w:proofErr w:type="spellEnd"/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val="en-GB"/>
          <w14:ligatures w14:val="standardContextual"/>
        </w:rPr>
        <w:t>*</w:t>
      </w:r>
    </w:p>
    <w:p w14:paraId="41063C88" w14:textId="77777777" w:rsidR="0093026E" w:rsidRPr="0093026E" w:rsidRDefault="0093026E" w:rsidP="0093026E">
      <w:pPr>
        <w:spacing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  <w14:ligatures w14:val="standardContextual"/>
        </w:rPr>
      </w:pPr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14:ligatures w14:val="standardContextual"/>
        </w:rPr>
        <w:t>a</w:t>
      </w:r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14:ligatures w14:val="standardContextual"/>
        </w:rPr>
        <w:t xml:space="preserve"> Guangxi Key Laboratory of Environmental Processes and Remediation in Ecologically Fragile Regions, Guangxi Normal University, Guilin 541006, China</w:t>
      </w:r>
    </w:p>
    <w:p w14:paraId="274D0021" w14:textId="77777777" w:rsidR="0093026E" w:rsidRPr="0093026E" w:rsidRDefault="0093026E" w:rsidP="0093026E">
      <w:pPr>
        <w:spacing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  <w14:ligatures w14:val="standardContextual"/>
        </w:rPr>
      </w:pPr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14:ligatures w14:val="standardContextual"/>
        </w:rPr>
        <w:t xml:space="preserve">b </w:t>
      </w:r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14:ligatures w14:val="standardContextual"/>
        </w:rPr>
        <w:t>Key Laboratory of Ecology of Rare and Endangered Species and Environmental Protection (Guangxi Normal University), Ministry of Education, Guilin 541006, China</w:t>
      </w:r>
    </w:p>
    <w:p w14:paraId="500AB9D8" w14:textId="77777777" w:rsidR="0093026E" w:rsidRPr="0093026E" w:rsidRDefault="0093026E" w:rsidP="0093026E">
      <w:pPr>
        <w:spacing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  <w14:ligatures w14:val="standardContextual"/>
        </w:rPr>
      </w:pPr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14:ligatures w14:val="standardContextual"/>
        </w:rPr>
        <w:t>c</w:t>
      </w:r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14:ligatures w14:val="standardContextual"/>
        </w:rPr>
        <w:t xml:space="preserve"> College of Environment and Resources, Guangxi Normal University, Guilin 541006, China</w:t>
      </w:r>
    </w:p>
    <w:p w14:paraId="468874BA" w14:textId="77777777" w:rsidR="0093026E" w:rsidRPr="0093026E" w:rsidRDefault="0093026E" w:rsidP="0093026E">
      <w:pPr>
        <w:spacing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  <w14:ligatures w14:val="standardContextual"/>
        </w:rPr>
      </w:pPr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14:ligatures w14:val="standardContextual"/>
        </w:rPr>
        <w:t>d</w:t>
      </w:r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14:ligatures w14:val="standardContextual"/>
        </w:rPr>
        <w:t xml:space="preserve"> Faculty of Environmental Sciences and Natural Resource Management, Norwegian University of Life Sciences, </w:t>
      </w:r>
      <w:proofErr w:type="spellStart"/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14:ligatures w14:val="standardContextual"/>
        </w:rPr>
        <w:t>Aas</w:t>
      </w:r>
      <w:proofErr w:type="spellEnd"/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14:ligatures w14:val="standardContextual"/>
        </w:rPr>
        <w:t xml:space="preserve"> N-1432, Norway </w:t>
      </w:r>
    </w:p>
    <w:p w14:paraId="7BF2D491" w14:textId="77777777" w:rsidR="0093026E" w:rsidRPr="0093026E" w:rsidRDefault="0093026E" w:rsidP="0093026E">
      <w:pPr>
        <w:spacing w:line="480" w:lineRule="auto"/>
        <w:rPr>
          <w:rFonts w:ascii="Times New Roman" w:eastAsia="等线" w:hAnsi="Times New Roman" w:cs="Times New Roman"/>
          <w:color w:val="000000"/>
          <w:sz w:val="24"/>
          <w:szCs w:val="24"/>
          <w14:ligatures w14:val="standardContextual"/>
        </w:rPr>
      </w:pPr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14:ligatures w14:val="standardContextual"/>
        </w:rPr>
        <w:t>e</w:t>
      </w:r>
      <w:r w:rsidRPr="0093026E">
        <w:rPr>
          <w:rFonts w:ascii="Times New Roman" w:eastAsia="Times New Roman" w:hAnsi="Times New Roman" w:cs="Times New Roman"/>
          <w:color w:val="000000"/>
          <w:sz w:val="24"/>
          <w:szCs w:val="24"/>
          <w14:ligatures w14:val="standardContextual"/>
        </w:rPr>
        <w:t xml:space="preserve"> University Engineering Research Center of Green Remediation and Low Carbon Development for Lijiang River Basin, Guangxi, Guilin 541006, China</w:t>
      </w:r>
    </w:p>
    <w:p w14:paraId="090EE1A2" w14:textId="010BE234" w:rsidR="009960BC" w:rsidRPr="0093026E" w:rsidRDefault="009960BC" w:rsidP="00FF5CF9">
      <w:pPr>
        <w:jc w:val="center"/>
        <w:rPr>
          <w:rFonts w:ascii="Times New Roman" w:hAnsi="Times New Roman" w:cs="Times New Roman"/>
          <w:b/>
        </w:rPr>
      </w:pPr>
    </w:p>
    <w:p w14:paraId="3FF19B4A" w14:textId="77777777" w:rsidR="0093026E" w:rsidRDefault="0093026E" w:rsidP="00FF5CF9">
      <w:pPr>
        <w:jc w:val="center"/>
        <w:rPr>
          <w:rFonts w:ascii="Times New Roman" w:hAnsi="Times New Roman" w:cs="Times New Roman"/>
          <w:b/>
        </w:rPr>
      </w:pPr>
    </w:p>
    <w:p w14:paraId="1AF2C498" w14:textId="0E0E63C2" w:rsidR="009960BC" w:rsidRDefault="00F628EF" w:rsidP="00FF5CF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 wp14:anchorId="17B6B6D0" wp14:editId="056D0264">
            <wp:extent cx="4852035" cy="3650615"/>
            <wp:effectExtent l="0" t="0" r="5715" b="6985"/>
            <wp:docPr id="84228060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035" cy="365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EB4BF" w14:textId="137C2DAB" w:rsidR="00F628EF" w:rsidRPr="00466F3C" w:rsidRDefault="00466F3C" w:rsidP="00466F3C">
      <w:pPr>
        <w:tabs>
          <w:tab w:val="left" w:pos="1238"/>
        </w:tabs>
        <w:rPr>
          <w:rFonts w:ascii="Times New Roman" w:hAnsi="Times New Roman" w:cs="Times New Roman"/>
        </w:rPr>
      </w:pPr>
      <w:r w:rsidRPr="00466F3C">
        <w:rPr>
          <w:rFonts w:ascii="Times New Roman" w:hAnsi="Times New Roman" w:cs="Times New Roman"/>
        </w:rPr>
        <w:t>Fig. S1 Kinetics of O</w:t>
      </w:r>
      <w:r w:rsidRPr="0089320F">
        <w:rPr>
          <w:rFonts w:ascii="Times New Roman" w:hAnsi="Times New Roman" w:cs="Times New Roman"/>
          <w:vertAlign w:val="subscript"/>
        </w:rPr>
        <w:t>2</w:t>
      </w:r>
      <w:r w:rsidRPr="00466F3C">
        <w:rPr>
          <w:rFonts w:ascii="Times New Roman" w:hAnsi="Times New Roman" w:cs="Times New Roman"/>
        </w:rPr>
        <w:t xml:space="preserve"> (A-E) during incubation</w:t>
      </w:r>
    </w:p>
    <w:p w14:paraId="7920715B" w14:textId="1832C8D3" w:rsidR="005F74FD" w:rsidRDefault="00F26594" w:rsidP="00716CFF">
      <w:pPr>
        <w:tabs>
          <w:tab w:val="left" w:pos="123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5B06782E" wp14:editId="44B3EDAB">
            <wp:extent cx="5725160" cy="5160645"/>
            <wp:effectExtent l="0" t="0" r="8890" b="1905"/>
            <wp:docPr id="214524508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516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9B671" w14:textId="6B230C64" w:rsidR="005F74FD" w:rsidRPr="00627D74" w:rsidRDefault="00F1169F" w:rsidP="00716CFF">
      <w:pPr>
        <w:tabs>
          <w:tab w:val="left" w:pos="1238"/>
        </w:tabs>
        <w:rPr>
          <w:rFonts w:ascii="Times New Roman" w:hAnsi="Times New Roman" w:cs="Times New Roman"/>
        </w:rPr>
      </w:pPr>
      <w:r w:rsidRPr="00627D74">
        <w:rPr>
          <w:rFonts w:ascii="Times New Roman" w:hAnsi="Times New Roman" w:cs="Times New Roman"/>
        </w:rPr>
        <w:t xml:space="preserve">Fig. </w:t>
      </w:r>
      <w:r w:rsidR="00F01F22" w:rsidRPr="00627D74">
        <w:rPr>
          <w:rFonts w:ascii="Times New Roman" w:hAnsi="Times New Roman" w:cs="Times New Roman"/>
        </w:rPr>
        <w:t>S</w:t>
      </w:r>
      <w:r w:rsidR="005A0584">
        <w:rPr>
          <w:rFonts w:ascii="Times New Roman" w:hAnsi="Times New Roman" w:cs="Times New Roman" w:hint="eastAsia"/>
        </w:rPr>
        <w:t>2</w:t>
      </w:r>
      <w:r w:rsidR="005F47E8" w:rsidRPr="00627D74">
        <w:rPr>
          <w:rFonts w:ascii="Times New Roman" w:hAnsi="Times New Roman" w:cs="Times New Roman"/>
        </w:rPr>
        <w:t xml:space="preserve"> </w:t>
      </w:r>
      <w:r w:rsidR="00627D74" w:rsidRPr="00627D74">
        <w:rPr>
          <w:rFonts w:ascii="Times New Roman" w:hAnsi="Times New Roman" w:cs="Times New Roman"/>
        </w:rPr>
        <w:t xml:space="preserve">The correlation between </w:t>
      </w:r>
      <w:r w:rsidR="009F211D">
        <w:rPr>
          <w:rFonts w:ascii="Times New Roman" w:hAnsi="Times New Roman" w:cs="Times New Roman"/>
        </w:rPr>
        <w:t xml:space="preserve">soil pH and </w:t>
      </w:r>
      <w:r w:rsidR="00627D74" w:rsidRPr="00627D74">
        <w:rPr>
          <w:rFonts w:ascii="Times New Roman" w:hAnsi="Times New Roman" w:cs="Times New Roman"/>
        </w:rPr>
        <w:t>nitrification potential (A), the relative contribution of AOA, AOB, heterotrophic nitrification to nitrification potential (B), N</w:t>
      </w:r>
      <w:r w:rsidR="00627D74" w:rsidRPr="00627D74">
        <w:rPr>
          <w:rFonts w:ascii="Times New Roman" w:hAnsi="Times New Roman" w:cs="Times New Roman"/>
          <w:vertAlign w:val="subscript"/>
        </w:rPr>
        <w:t>2</w:t>
      </w:r>
      <w:r w:rsidR="00627D74" w:rsidRPr="00627D74">
        <w:rPr>
          <w:rFonts w:ascii="Times New Roman" w:hAnsi="Times New Roman" w:cs="Times New Roman"/>
        </w:rPr>
        <w:t>O accumulation (C) and the relative contribution of AOA, AOB, heterotrophic nitrification to N</w:t>
      </w:r>
      <w:r w:rsidR="00627D74" w:rsidRPr="00627D74">
        <w:rPr>
          <w:rFonts w:ascii="Times New Roman" w:hAnsi="Times New Roman" w:cs="Times New Roman"/>
          <w:vertAlign w:val="subscript"/>
        </w:rPr>
        <w:t>2</w:t>
      </w:r>
      <w:r w:rsidR="00627D74" w:rsidRPr="00627D74">
        <w:rPr>
          <w:rFonts w:ascii="Times New Roman" w:hAnsi="Times New Roman" w:cs="Times New Roman"/>
        </w:rPr>
        <w:t>O accumulation</w:t>
      </w:r>
      <w:r w:rsidR="00B87D56">
        <w:rPr>
          <w:rFonts w:ascii="Times New Roman" w:hAnsi="Times New Roman" w:cs="Times New Roman"/>
        </w:rPr>
        <w:t xml:space="preserve"> </w:t>
      </w:r>
      <w:r w:rsidR="00B87D56" w:rsidRPr="00627D74">
        <w:rPr>
          <w:rFonts w:ascii="Times New Roman" w:hAnsi="Times New Roman" w:cs="Times New Roman"/>
        </w:rPr>
        <w:t>(</w:t>
      </w:r>
      <w:r w:rsidR="00B87D56">
        <w:rPr>
          <w:rFonts w:ascii="Times New Roman" w:hAnsi="Times New Roman" w:cs="Times New Roman" w:hint="eastAsia"/>
        </w:rPr>
        <w:t>D</w:t>
      </w:r>
      <w:r w:rsidR="00B87D56" w:rsidRPr="00627D74">
        <w:rPr>
          <w:rFonts w:ascii="Times New Roman" w:hAnsi="Times New Roman" w:cs="Times New Roman"/>
        </w:rPr>
        <w:t>)</w:t>
      </w:r>
      <w:r w:rsidR="00B2636E">
        <w:rPr>
          <w:rFonts w:ascii="Times New Roman" w:hAnsi="Times New Roman" w:cs="Times New Roman"/>
        </w:rPr>
        <w:t xml:space="preserve"> in these five soils.</w:t>
      </w:r>
    </w:p>
    <w:p w14:paraId="3D859ACD" w14:textId="3A9F59E1" w:rsidR="00190422" w:rsidRDefault="00A55810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="00550D44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529BA7F" wp14:editId="5DFB0C46">
            <wp:extent cx="5728970" cy="1661795"/>
            <wp:effectExtent l="0" t="0" r="5080" b="0"/>
            <wp:docPr id="46376276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970" cy="166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60BC">
        <w:rPr>
          <w:rFonts w:ascii="Times New Roman" w:hAnsi="Times New Roman" w:cs="Times New Roman"/>
        </w:rPr>
        <w:t>Fig. S</w:t>
      </w:r>
      <w:r w:rsidR="005A0584">
        <w:rPr>
          <w:rFonts w:ascii="Times New Roman" w:hAnsi="Times New Roman" w:cs="Times New Roman" w:hint="eastAsia"/>
        </w:rPr>
        <w:t>3</w:t>
      </w:r>
      <w:r w:rsidR="00B05ABE">
        <w:rPr>
          <w:rFonts w:ascii="Times New Roman" w:hAnsi="Times New Roman" w:cs="Times New Roman"/>
        </w:rPr>
        <w:t xml:space="preserve"> </w:t>
      </w:r>
      <w:r w:rsidR="009960BC">
        <w:rPr>
          <w:rFonts w:ascii="Times New Roman" w:hAnsi="Times New Roman" w:cs="Times New Roman"/>
        </w:rPr>
        <w:t>C</w:t>
      </w:r>
      <w:r w:rsidR="00B05ABE">
        <w:rPr>
          <w:rFonts w:ascii="Times New Roman" w:hAnsi="Times New Roman" w:cs="Times New Roman"/>
        </w:rPr>
        <w:t>orrelation NH</w:t>
      </w:r>
      <w:r w:rsidR="00B05ABE" w:rsidRPr="001C0A44">
        <w:rPr>
          <w:rFonts w:ascii="Times New Roman" w:hAnsi="Times New Roman" w:cs="Times New Roman"/>
          <w:vertAlign w:val="subscript"/>
        </w:rPr>
        <w:t>4</w:t>
      </w:r>
      <w:r w:rsidR="00B05ABE" w:rsidRPr="001C0A44">
        <w:rPr>
          <w:rFonts w:ascii="Times New Roman" w:hAnsi="Times New Roman" w:cs="Times New Roman"/>
          <w:vertAlign w:val="superscript"/>
        </w:rPr>
        <w:t>+</w:t>
      </w:r>
      <w:r w:rsidR="00B05ABE">
        <w:rPr>
          <w:rFonts w:ascii="Times New Roman" w:hAnsi="Times New Roman" w:cs="Times New Roman"/>
        </w:rPr>
        <w:t xml:space="preserve"> consumption with environment factors</w:t>
      </w:r>
      <w:r w:rsidR="00B2636E">
        <w:rPr>
          <w:rFonts w:ascii="Times New Roman" w:hAnsi="Times New Roman" w:cs="Times New Roman"/>
        </w:rPr>
        <w:t xml:space="preserve"> in these five soils</w:t>
      </w:r>
    </w:p>
    <w:p w14:paraId="4853412F" w14:textId="458206BA" w:rsidR="00190422" w:rsidRDefault="00190422">
      <w:pPr>
        <w:widowControl/>
        <w:jc w:val="left"/>
        <w:rPr>
          <w:rFonts w:ascii="Times New Roman" w:hAnsi="Times New Roman" w:cs="Times New Roman"/>
        </w:rPr>
      </w:pPr>
    </w:p>
    <w:p w14:paraId="209B77F1" w14:textId="40C5C0EC" w:rsidR="00A55810" w:rsidRDefault="00B05ABE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9CEECE7" w14:textId="0E47E8D4" w:rsidR="00B05ABE" w:rsidRDefault="003C3A4C" w:rsidP="0089320F">
      <w:pPr>
        <w:tabs>
          <w:tab w:val="left" w:pos="1238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3897EC0" wp14:editId="58B60308">
            <wp:extent cx="5716895" cy="8142136"/>
            <wp:effectExtent l="0" t="0" r="0" b="0"/>
            <wp:docPr id="32258082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723" cy="8158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45217" w14:textId="2FBA837F" w:rsidR="007B340C" w:rsidRDefault="00A55810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F</w:t>
      </w:r>
      <w:r>
        <w:rPr>
          <w:rFonts w:ascii="Times New Roman" w:hAnsi="Times New Roman" w:cs="Times New Roman"/>
        </w:rPr>
        <w:t>ig. S</w:t>
      </w:r>
      <w:r w:rsidR="005A0584">
        <w:rPr>
          <w:rFonts w:ascii="Times New Roman" w:hAnsi="Times New Roman" w:cs="Times New Roman" w:hint="eastAsia"/>
        </w:rPr>
        <w:t>4</w:t>
      </w:r>
      <w:r w:rsidR="00C52264">
        <w:rPr>
          <w:rFonts w:ascii="Times New Roman" w:hAnsi="Times New Roman" w:cs="Times New Roman"/>
        </w:rPr>
        <w:t xml:space="preserve"> </w:t>
      </w:r>
      <w:r w:rsidR="00FC2A60">
        <w:rPr>
          <w:rFonts w:ascii="Times New Roman" w:hAnsi="Times New Roman" w:cs="Times New Roman"/>
        </w:rPr>
        <w:t>Kinetics</w:t>
      </w:r>
      <w:r w:rsidR="00C52264">
        <w:rPr>
          <w:rFonts w:ascii="Times New Roman" w:hAnsi="Times New Roman" w:cs="Times New Roman"/>
        </w:rPr>
        <w:t xml:space="preserve"> of NO</w:t>
      </w:r>
      <w:r w:rsidR="00C52264" w:rsidRPr="00531CD4">
        <w:rPr>
          <w:rFonts w:ascii="Times New Roman" w:hAnsi="Times New Roman" w:cs="Times New Roman"/>
          <w:vertAlign w:val="subscript"/>
        </w:rPr>
        <w:t>2</w:t>
      </w:r>
      <w:r w:rsidR="00C52264" w:rsidRPr="00531CD4">
        <w:rPr>
          <w:rFonts w:ascii="Times New Roman" w:hAnsi="Times New Roman" w:cs="Times New Roman"/>
          <w:vertAlign w:val="superscript"/>
        </w:rPr>
        <w:t>-</w:t>
      </w:r>
      <w:r w:rsidR="00C52264">
        <w:rPr>
          <w:rFonts w:ascii="Times New Roman" w:hAnsi="Times New Roman" w:cs="Times New Roman"/>
        </w:rPr>
        <w:t xml:space="preserve"> </w:t>
      </w:r>
      <w:r w:rsidR="002A6259">
        <w:rPr>
          <w:rFonts w:ascii="Times New Roman" w:hAnsi="Times New Roman" w:cs="Times New Roman" w:hint="eastAsia"/>
        </w:rPr>
        <w:t>(</w:t>
      </w:r>
      <w:r w:rsidR="002A6259">
        <w:rPr>
          <w:rFonts w:ascii="Times New Roman" w:hAnsi="Times New Roman" w:cs="Times New Roman"/>
        </w:rPr>
        <w:t xml:space="preserve">A-E) </w:t>
      </w:r>
      <w:r w:rsidR="00C52264">
        <w:rPr>
          <w:rFonts w:ascii="Times New Roman" w:hAnsi="Times New Roman" w:cs="Times New Roman"/>
        </w:rPr>
        <w:t>and NO</w:t>
      </w:r>
      <w:r w:rsidR="002A6259">
        <w:rPr>
          <w:rFonts w:ascii="Times New Roman" w:hAnsi="Times New Roman" w:cs="Times New Roman"/>
        </w:rPr>
        <w:t xml:space="preserve"> (F-J)</w:t>
      </w:r>
      <w:r w:rsidR="00C52264">
        <w:rPr>
          <w:rFonts w:ascii="Times New Roman" w:hAnsi="Times New Roman" w:cs="Times New Roman"/>
        </w:rPr>
        <w:t xml:space="preserve"> during incubation </w:t>
      </w:r>
    </w:p>
    <w:p w14:paraId="69A8949D" w14:textId="799BBBB9" w:rsidR="009337E8" w:rsidRPr="00966055" w:rsidRDefault="009337E8" w:rsidP="0052795F">
      <w:pPr>
        <w:widowControl/>
        <w:jc w:val="left"/>
        <w:rPr>
          <w:rFonts w:ascii="Times New Roman" w:hAnsi="Times New Roman" w:cs="Times New Roman"/>
        </w:rPr>
      </w:pPr>
    </w:p>
    <w:sectPr w:rsidR="009337E8" w:rsidRPr="00966055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AD614" w14:textId="77777777" w:rsidR="00211425" w:rsidRDefault="00211425" w:rsidP="00A55810">
      <w:r>
        <w:separator/>
      </w:r>
    </w:p>
  </w:endnote>
  <w:endnote w:type="continuationSeparator" w:id="0">
    <w:p w14:paraId="67F3B56E" w14:textId="77777777" w:rsidR="00211425" w:rsidRDefault="00211425" w:rsidP="00A55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F8EE1" w14:textId="77777777" w:rsidR="00211425" w:rsidRDefault="00211425" w:rsidP="00A55810">
      <w:r>
        <w:separator/>
      </w:r>
    </w:p>
  </w:footnote>
  <w:footnote w:type="continuationSeparator" w:id="0">
    <w:p w14:paraId="4A75F054" w14:textId="77777777" w:rsidR="00211425" w:rsidRDefault="00211425" w:rsidP="00A558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130"/>
    <w:rsid w:val="00007370"/>
    <w:rsid w:val="00036406"/>
    <w:rsid w:val="00051C32"/>
    <w:rsid w:val="00086A66"/>
    <w:rsid w:val="000A195E"/>
    <w:rsid w:val="000B4C02"/>
    <w:rsid w:val="000C54DA"/>
    <w:rsid w:val="000F29D8"/>
    <w:rsid w:val="000F4B37"/>
    <w:rsid w:val="0012122F"/>
    <w:rsid w:val="00133ED3"/>
    <w:rsid w:val="001411A4"/>
    <w:rsid w:val="00152843"/>
    <w:rsid w:val="00156208"/>
    <w:rsid w:val="001562F6"/>
    <w:rsid w:val="00181E1A"/>
    <w:rsid w:val="00182413"/>
    <w:rsid w:val="00190422"/>
    <w:rsid w:val="00194B44"/>
    <w:rsid w:val="00194C22"/>
    <w:rsid w:val="001A3AEC"/>
    <w:rsid w:val="001C0A44"/>
    <w:rsid w:val="001C2F17"/>
    <w:rsid w:val="001D38AA"/>
    <w:rsid w:val="001F1DCA"/>
    <w:rsid w:val="002003D1"/>
    <w:rsid w:val="00211425"/>
    <w:rsid w:val="002115EB"/>
    <w:rsid w:val="002153F8"/>
    <w:rsid w:val="002176C5"/>
    <w:rsid w:val="00260CEC"/>
    <w:rsid w:val="00272C65"/>
    <w:rsid w:val="00273255"/>
    <w:rsid w:val="002864D0"/>
    <w:rsid w:val="00297CB6"/>
    <w:rsid w:val="002A0A65"/>
    <w:rsid w:val="002A6259"/>
    <w:rsid w:val="002C6084"/>
    <w:rsid w:val="002E4CFB"/>
    <w:rsid w:val="003021CA"/>
    <w:rsid w:val="00306B38"/>
    <w:rsid w:val="003151A7"/>
    <w:rsid w:val="003249D4"/>
    <w:rsid w:val="00325FD1"/>
    <w:rsid w:val="00330362"/>
    <w:rsid w:val="0033393C"/>
    <w:rsid w:val="00355EDB"/>
    <w:rsid w:val="00362153"/>
    <w:rsid w:val="00366A51"/>
    <w:rsid w:val="00395F98"/>
    <w:rsid w:val="003A22D8"/>
    <w:rsid w:val="003B33D5"/>
    <w:rsid w:val="003C3A4C"/>
    <w:rsid w:val="003F6A9B"/>
    <w:rsid w:val="004239DB"/>
    <w:rsid w:val="004267BC"/>
    <w:rsid w:val="00453A5C"/>
    <w:rsid w:val="00466F3C"/>
    <w:rsid w:val="00474FCF"/>
    <w:rsid w:val="00477DC7"/>
    <w:rsid w:val="00482337"/>
    <w:rsid w:val="004C0231"/>
    <w:rsid w:val="004E6DA4"/>
    <w:rsid w:val="004F54B2"/>
    <w:rsid w:val="0051678C"/>
    <w:rsid w:val="00520E94"/>
    <w:rsid w:val="0052795F"/>
    <w:rsid w:val="00531CD4"/>
    <w:rsid w:val="005408FE"/>
    <w:rsid w:val="005500BE"/>
    <w:rsid w:val="00550D44"/>
    <w:rsid w:val="005707BD"/>
    <w:rsid w:val="005730EC"/>
    <w:rsid w:val="00573AA4"/>
    <w:rsid w:val="005A0584"/>
    <w:rsid w:val="005C33FA"/>
    <w:rsid w:val="005D428D"/>
    <w:rsid w:val="005F2BB0"/>
    <w:rsid w:val="005F47E8"/>
    <w:rsid w:val="005F6943"/>
    <w:rsid w:val="005F74FD"/>
    <w:rsid w:val="00607CA9"/>
    <w:rsid w:val="006165F2"/>
    <w:rsid w:val="0062034C"/>
    <w:rsid w:val="00620A48"/>
    <w:rsid w:val="00627D74"/>
    <w:rsid w:val="00647F97"/>
    <w:rsid w:val="00653EAF"/>
    <w:rsid w:val="00660F46"/>
    <w:rsid w:val="00674C57"/>
    <w:rsid w:val="00677E8B"/>
    <w:rsid w:val="00680AEF"/>
    <w:rsid w:val="00682B6E"/>
    <w:rsid w:val="00686C2F"/>
    <w:rsid w:val="006918A6"/>
    <w:rsid w:val="00693369"/>
    <w:rsid w:val="006A69D3"/>
    <w:rsid w:val="006B3142"/>
    <w:rsid w:val="006C366A"/>
    <w:rsid w:val="006C7950"/>
    <w:rsid w:val="006F56AC"/>
    <w:rsid w:val="00716CFF"/>
    <w:rsid w:val="007232BB"/>
    <w:rsid w:val="00724669"/>
    <w:rsid w:val="00736FF4"/>
    <w:rsid w:val="00743430"/>
    <w:rsid w:val="00754C13"/>
    <w:rsid w:val="00785A91"/>
    <w:rsid w:val="00790F5D"/>
    <w:rsid w:val="0079629D"/>
    <w:rsid w:val="007A21BF"/>
    <w:rsid w:val="007B340C"/>
    <w:rsid w:val="007B5E98"/>
    <w:rsid w:val="007D034A"/>
    <w:rsid w:val="007F6A08"/>
    <w:rsid w:val="00820D76"/>
    <w:rsid w:val="00825EDE"/>
    <w:rsid w:val="0085736F"/>
    <w:rsid w:val="008724CE"/>
    <w:rsid w:val="00873368"/>
    <w:rsid w:val="0087629B"/>
    <w:rsid w:val="0089320F"/>
    <w:rsid w:val="00893F6F"/>
    <w:rsid w:val="008A0C89"/>
    <w:rsid w:val="008A2AAA"/>
    <w:rsid w:val="008A2AAD"/>
    <w:rsid w:val="008C6CEF"/>
    <w:rsid w:val="008E3F0A"/>
    <w:rsid w:val="008F72E5"/>
    <w:rsid w:val="00901C81"/>
    <w:rsid w:val="00902415"/>
    <w:rsid w:val="0091644B"/>
    <w:rsid w:val="00923BDC"/>
    <w:rsid w:val="00926963"/>
    <w:rsid w:val="009279E8"/>
    <w:rsid w:val="0093026E"/>
    <w:rsid w:val="009317CD"/>
    <w:rsid w:val="009337E8"/>
    <w:rsid w:val="00941F55"/>
    <w:rsid w:val="00966055"/>
    <w:rsid w:val="00966B88"/>
    <w:rsid w:val="00971198"/>
    <w:rsid w:val="00985F74"/>
    <w:rsid w:val="0099229F"/>
    <w:rsid w:val="009960BC"/>
    <w:rsid w:val="009A7D64"/>
    <w:rsid w:val="009D24F3"/>
    <w:rsid w:val="009E7B64"/>
    <w:rsid w:val="009F211D"/>
    <w:rsid w:val="00A20FB9"/>
    <w:rsid w:val="00A432DF"/>
    <w:rsid w:val="00A55810"/>
    <w:rsid w:val="00A56CBB"/>
    <w:rsid w:val="00A7493D"/>
    <w:rsid w:val="00A97234"/>
    <w:rsid w:val="00AB5DEA"/>
    <w:rsid w:val="00AD7DCC"/>
    <w:rsid w:val="00AE0BFD"/>
    <w:rsid w:val="00AF48D3"/>
    <w:rsid w:val="00B05ABE"/>
    <w:rsid w:val="00B10444"/>
    <w:rsid w:val="00B2636E"/>
    <w:rsid w:val="00B42DC3"/>
    <w:rsid w:val="00B440CB"/>
    <w:rsid w:val="00B6654D"/>
    <w:rsid w:val="00B87D56"/>
    <w:rsid w:val="00BA2CC6"/>
    <w:rsid w:val="00BA4130"/>
    <w:rsid w:val="00BB0D5F"/>
    <w:rsid w:val="00BB6203"/>
    <w:rsid w:val="00BC6406"/>
    <w:rsid w:val="00BC7D44"/>
    <w:rsid w:val="00BF4253"/>
    <w:rsid w:val="00BF5C56"/>
    <w:rsid w:val="00C16E3D"/>
    <w:rsid w:val="00C20CD1"/>
    <w:rsid w:val="00C448D5"/>
    <w:rsid w:val="00C52264"/>
    <w:rsid w:val="00C53D25"/>
    <w:rsid w:val="00C63CAA"/>
    <w:rsid w:val="00C764B7"/>
    <w:rsid w:val="00C774BD"/>
    <w:rsid w:val="00C84CCF"/>
    <w:rsid w:val="00C96DAA"/>
    <w:rsid w:val="00CA2CD0"/>
    <w:rsid w:val="00CA5EC2"/>
    <w:rsid w:val="00CE536F"/>
    <w:rsid w:val="00D36468"/>
    <w:rsid w:val="00D6576A"/>
    <w:rsid w:val="00D73DAB"/>
    <w:rsid w:val="00D7627B"/>
    <w:rsid w:val="00D858E6"/>
    <w:rsid w:val="00D916E8"/>
    <w:rsid w:val="00DA300B"/>
    <w:rsid w:val="00DA34FD"/>
    <w:rsid w:val="00DB26DF"/>
    <w:rsid w:val="00DC2309"/>
    <w:rsid w:val="00E126F1"/>
    <w:rsid w:val="00E14DB9"/>
    <w:rsid w:val="00E34E9D"/>
    <w:rsid w:val="00E3538C"/>
    <w:rsid w:val="00E37B03"/>
    <w:rsid w:val="00E63F54"/>
    <w:rsid w:val="00E70F01"/>
    <w:rsid w:val="00E81EC9"/>
    <w:rsid w:val="00E915CE"/>
    <w:rsid w:val="00EB6AD0"/>
    <w:rsid w:val="00ED21D3"/>
    <w:rsid w:val="00EE6E8E"/>
    <w:rsid w:val="00EF0ECA"/>
    <w:rsid w:val="00F01F22"/>
    <w:rsid w:val="00F1169F"/>
    <w:rsid w:val="00F1735A"/>
    <w:rsid w:val="00F21C99"/>
    <w:rsid w:val="00F26594"/>
    <w:rsid w:val="00F613DB"/>
    <w:rsid w:val="00F628EF"/>
    <w:rsid w:val="00FA0733"/>
    <w:rsid w:val="00FA2E25"/>
    <w:rsid w:val="00FC2A60"/>
    <w:rsid w:val="00FD15D4"/>
    <w:rsid w:val="00FE0DAC"/>
    <w:rsid w:val="00FE2156"/>
    <w:rsid w:val="00FE73E4"/>
    <w:rsid w:val="00FF3680"/>
    <w:rsid w:val="00FF5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6111DF"/>
  <w15:chartTrackingRefBased/>
  <w15:docId w15:val="{B3475FA2-1BF4-43F0-B5EF-D1019C9E0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716CFF"/>
    <w:rPr>
      <w:sz w:val="21"/>
      <w:szCs w:val="21"/>
    </w:rPr>
  </w:style>
  <w:style w:type="paragraph" w:styleId="a4">
    <w:name w:val="annotation text"/>
    <w:basedOn w:val="a"/>
    <w:link w:val="a5"/>
    <w:uiPriority w:val="99"/>
    <w:unhideWhenUsed/>
    <w:rsid w:val="00716CFF"/>
    <w:pPr>
      <w:jc w:val="left"/>
    </w:pPr>
    <w:rPr>
      <w14:ligatures w14:val="standardContextual"/>
    </w:rPr>
  </w:style>
  <w:style w:type="character" w:customStyle="1" w:styleId="a5">
    <w:name w:val="批注文字 字符"/>
    <w:basedOn w:val="a0"/>
    <w:link w:val="a4"/>
    <w:uiPriority w:val="99"/>
    <w:rsid w:val="00716CFF"/>
    <w:rPr>
      <w14:ligatures w14:val="standardContextual"/>
    </w:rPr>
  </w:style>
  <w:style w:type="paragraph" w:styleId="a6">
    <w:name w:val="Balloon Text"/>
    <w:basedOn w:val="a"/>
    <w:link w:val="a7"/>
    <w:uiPriority w:val="99"/>
    <w:semiHidden/>
    <w:unhideWhenUsed/>
    <w:rsid w:val="00716CFF"/>
    <w:rPr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rsid w:val="00716CFF"/>
    <w:rPr>
      <w:sz w:val="18"/>
      <w:szCs w:val="18"/>
    </w:rPr>
  </w:style>
  <w:style w:type="table" w:styleId="a8">
    <w:name w:val="Table Grid"/>
    <w:basedOn w:val="a1"/>
    <w:uiPriority w:val="39"/>
    <w:rsid w:val="009337E8"/>
    <w:rPr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A55810"/>
    <w:pPr>
      <w:pBdr>
        <w:bottom w:val="single" w:sz="6" w:space="1" w:color="auto"/>
      </w:pBdr>
      <w:tabs>
        <w:tab w:val="center" w:pos="4513"/>
        <w:tab w:val="right" w:pos="902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rsid w:val="00A55810"/>
    <w:rPr>
      <w:sz w:val="18"/>
      <w:szCs w:val="18"/>
    </w:rPr>
  </w:style>
  <w:style w:type="paragraph" w:styleId="ab">
    <w:name w:val="footer"/>
    <w:basedOn w:val="a"/>
    <w:link w:val="ac"/>
    <w:uiPriority w:val="99"/>
    <w:unhideWhenUsed/>
    <w:rsid w:val="00A55810"/>
    <w:pPr>
      <w:tabs>
        <w:tab w:val="center" w:pos="4513"/>
        <w:tab w:val="right" w:pos="9026"/>
      </w:tabs>
      <w:snapToGrid w:val="0"/>
      <w:jc w:val="left"/>
    </w:pPr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rsid w:val="00A55810"/>
    <w:rPr>
      <w:sz w:val="18"/>
      <w:szCs w:val="18"/>
    </w:rPr>
  </w:style>
  <w:style w:type="paragraph" w:styleId="ad">
    <w:name w:val="annotation subject"/>
    <w:basedOn w:val="a4"/>
    <w:next w:val="a4"/>
    <w:link w:val="ae"/>
    <w:uiPriority w:val="99"/>
    <w:semiHidden/>
    <w:unhideWhenUsed/>
    <w:rsid w:val="00FC2A60"/>
    <w:pPr>
      <w:jc w:val="both"/>
    </w:pPr>
    <w:rPr>
      <w:b/>
      <w:bCs/>
      <w:sz w:val="20"/>
      <w:szCs w:val="20"/>
      <w14:ligatures w14:val="none"/>
    </w:rPr>
  </w:style>
  <w:style w:type="character" w:customStyle="1" w:styleId="ae">
    <w:name w:val="批注主题 字符"/>
    <w:basedOn w:val="a5"/>
    <w:link w:val="ad"/>
    <w:uiPriority w:val="99"/>
    <w:semiHidden/>
    <w:rsid w:val="00FC2A60"/>
    <w:rPr>
      <w:b/>
      <w:bCs/>
      <w:sz w:val="20"/>
      <w:szCs w:val="20"/>
      <w14:ligatures w14:val="standardContextual"/>
    </w:rPr>
  </w:style>
  <w:style w:type="paragraph" w:styleId="af">
    <w:name w:val="Revision"/>
    <w:hidden/>
    <w:uiPriority w:val="99"/>
    <w:semiHidden/>
    <w:rsid w:val="00FC2A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4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5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GXNU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June</dc:creator>
  <cp:keywords/>
  <dc:description/>
  <cp:lastModifiedBy>J June</cp:lastModifiedBy>
  <cp:revision>39</cp:revision>
  <dcterms:created xsi:type="dcterms:W3CDTF">2025-02-15T05:42:00Z</dcterms:created>
  <dcterms:modified xsi:type="dcterms:W3CDTF">2025-10-14T11:33:00Z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484126-3486-41a9-802e-7f1e2277276c_Enabled">
    <vt:lpwstr>true</vt:lpwstr>
  </property>
  <property fmtid="{D5CDD505-2E9C-101B-9397-08002B2CF9AE}" pid="3" name="MSIP_Label_d0484126-3486-41a9-802e-7f1e2277276c_SetDate">
    <vt:lpwstr>2024-12-06T16:23:07Z</vt:lpwstr>
  </property>
  <property fmtid="{D5CDD505-2E9C-101B-9397-08002B2CF9AE}" pid="4" name="MSIP_Label_d0484126-3486-41a9-802e-7f1e2277276c_Method">
    <vt:lpwstr>Standard</vt:lpwstr>
  </property>
  <property fmtid="{D5CDD505-2E9C-101B-9397-08002B2CF9AE}" pid="5" name="MSIP_Label_d0484126-3486-41a9-802e-7f1e2277276c_Name">
    <vt:lpwstr>d0484126-3486-41a9-802e-7f1e2277276c</vt:lpwstr>
  </property>
  <property fmtid="{D5CDD505-2E9C-101B-9397-08002B2CF9AE}" pid="6" name="MSIP_Label_d0484126-3486-41a9-802e-7f1e2277276c_SiteId">
    <vt:lpwstr>eec01f8e-737f-43e3-9ed5-f8a59913bd82</vt:lpwstr>
  </property>
  <property fmtid="{D5CDD505-2E9C-101B-9397-08002B2CF9AE}" pid="7" name="MSIP_Label_d0484126-3486-41a9-802e-7f1e2277276c_ActionId">
    <vt:lpwstr>d11f6f02-51ac-4a05-a6fa-152e4c029007</vt:lpwstr>
  </property>
  <property fmtid="{D5CDD505-2E9C-101B-9397-08002B2CF9AE}" pid="8" name="MSIP_Label_d0484126-3486-41a9-802e-7f1e2277276c_ContentBits">
    <vt:lpwstr>0</vt:lpwstr>
  </property>
</Properties>
</file>