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6F7ACC" w14:textId="6722C679" w:rsidR="00D17BBD" w:rsidRPr="00D17BBD" w:rsidRDefault="00D17BBD" w:rsidP="003A708F">
      <w:pPr>
        <w:spacing w:line="360" w:lineRule="auto"/>
        <w:jc w:val="both"/>
        <w:rPr>
          <w:rFonts w:ascii="Times New Roman" w:hAnsi="Times New Roman" w:cs="Times New Roman"/>
          <w:color w:val="0000CC"/>
          <w:sz w:val="24"/>
          <w:szCs w:val="24"/>
        </w:rPr>
      </w:pPr>
      <w:r w:rsidRPr="00D17BBD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Table </w:t>
      </w:r>
      <w:r w:rsidR="006E788F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S</w:t>
      </w:r>
      <w:r w:rsidRPr="00D17BBD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1. Local a</w:t>
      </w:r>
      <w:r w:rsidRPr="00D17BBD">
        <w:rPr>
          <w:rFonts w:ascii="Times New Roman" w:hAnsi="Times New Roman" w:cs="Times New Roman"/>
          <w:sz w:val="24"/>
          <w:szCs w:val="24"/>
        </w:rPr>
        <w:t>llometric equations used for calculating aboveground biomass (AGB), adapted from</w:t>
      </w:r>
      <w:r w:rsidRPr="00D17BBD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D17BBD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fldChar w:fldCharType="begin"/>
      </w:r>
      <w:r w:rsidRPr="00D17BBD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instrText xml:space="preserve"> ADDIN EN.CITE &lt;EndNote&gt;&lt;Cite AuthorYear="1"&gt;&lt;Author&gt;Rahman&lt;/Author&gt;&lt;Year&gt;2021&lt;/Year&gt;&lt;RecNum&gt;430&lt;/RecNum&gt;&lt;DisplayText&gt;Rahman et al. (2021&lt;/DisplayText&gt;&lt;record&gt;&lt;rec-number&gt;430&lt;/rec-number&gt;&lt;foreign-keys&gt;&lt;key app="EN" db-id="vw9vv2w5swtwdrer0d6parxbpzzxrz552sxf" timestamp="1643386146"&gt;430&lt;/key&gt;&lt;/foreign-keys&gt;&lt;ref-type name="Journal Article"&gt;17&lt;/ref-type&gt;&lt;contributors&gt;&lt;authors&gt;&lt;author&gt;Rahman, Md Saidur&lt;/author&gt;&lt;author&gt;Donoghue, Daniel N. M.&lt;/author&gt;&lt;author&gt;Bracken, Louise J.&lt;/author&gt;&lt;author&gt;Mahmood, Hossain&lt;/author&gt;&lt;/authors&gt;&lt;/contributors&gt;&lt;titles&gt;&lt;title&gt;Biomass estimation in mangrove forests: a comparison of allometric models incorporating species and structural information&lt;/title&gt;&lt;secondary-title&gt;Environmental Research Letters&lt;/secondary-title&gt;&lt;/titles&gt;&lt;periodical&gt;&lt;full-title&gt;Environmental Research Letters&lt;/full-title&gt;&lt;/periodical&gt;&lt;pages&gt;124002&lt;/pages&gt;&lt;volume&gt;16&lt;/volume&gt;&lt;number&gt;12&lt;/number&gt;&lt;dates&gt;&lt;year&gt;2021&lt;/year&gt;&lt;/dates&gt;&lt;publisher&gt;IOP Publishing&lt;/publisher&gt;&lt;isbn&gt;1748-9326&lt;/isbn&gt;&lt;urls&gt;&lt;/urls&gt;&lt;/record&gt;&lt;/Cite&gt;&lt;/EndNote&gt;</w:instrText>
      </w:r>
      <w:r w:rsidRPr="00D17BBD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fldChar w:fldCharType="separate"/>
      </w:r>
      <w:r w:rsidRPr="00D17BBD">
        <w:rPr>
          <w:rFonts w:ascii="Times New Roman" w:hAnsi="Times New Roman" w:cs="Times New Roman"/>
          <w:noProof/>
          <w:sz w:val="24"/>
          <w:szCs w:val="24"/>
          <w:bdr w:val="none" w:sz="0" w:space="0" w:color="auto" w:frame="1"/>
          <w:shd w:val="clear" w:color="auto" w:fill="FFFFFF"/>
        </w:rPr>
        <w:t>Rahman et al. (2021</w:t>
      </w:r>
      <w:r w:rsidRPr="00D17BBD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fldChar w:fldCharType="end"/>
      </w:r>
      <w:r w:rsidR="003D1FA3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)</w:t>
      </w:r>
      <w:r w:rsidRPr="00D17BBD">
        <w:rPr>
          <w:rFonts w:ascii="Times New Roman" w:hAnsi="Times New Roman" w:cs="Times New Roman"/>
          <w:sz w:val="24"/>
          <w:szCs w:val="24"/>
        </w:rPr>
        <w:t>. In these equations, AGB represents aboveground dry biomass (kg), DBH stands for diameter at breast height (cm), and H denotes mean tree height (m).</w:t>
      </w:r>
    </w:p>
    <w:tbl>
      <w:tblPr>
        <w:tblW w:w="2900" w:type="pct"/>
        <w:jc w:val="center"/>
        <w:tblLook w:val="04A0" w:firstRow="1" w:lastRow="0" w:firstColumn="1" w:lastColumn="0" w:noHBand="0" w:noVBand="1"/>
      </w:tblPr>
      <w:tblGrid>
        <w:gridCol w:w="2329"/>
        <w:gridCol w:w="3787"/>
      </w:tblGrid>
      <w:tr w:rsidR="00D17BBD" w:rsidRPr="00D17BBD" w14:paraId="602C81AF" w14:textId="77777777" w:rsidTr="00E95610">
        <w:trPr>
          <w:trHeight w:val="264"/>
          <w:jc w:val="center"/>
        </w:trPr>
        <w:tc>
          <w:tcPr>
            <w:tcW w:w="217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C6AD89" w14:textId="77777777" w:rsidR="00D17BBD" w:rsidRPr="00D17BBD" w:rsidRDefault="00D17BBD" w:rsidP="00E956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Species </w:t>
            </w:r>
          </w:p>
        </w:tc>
        <w:tc>
          <w:tcPr>
            <w:tcW w:w="282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FC6146" w14:textId="77777777" w:rsidR="00D17BBD" w:rsidRPr="00D17BBD" w:rsidRDefault="00D17BBD" w:rsidP="00E9561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Equations</w:t>
            </w:r>
          </w:p>
        </w:tc>
      </w:tr>
      <w:tr w:rsidR="00D17BBD" w:rsidRPr="00D17BBD" w14:paraId="49D356A9" w14:textId="77777777" w:rsidTr="00E95610">
        <w:trPr>
          <w:trHeight w:val="257"/>
          <w:jc w:val="center"/>
        </w:trPr>
        <w:tc>
          <w:tcPr>
            <w:tcW w:w="2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80CD0" w14:textId="77777777" w:rsidR="00D17BBD" w:rsidRPr="00D17BBD" w:rsidRDefault="00D17BBD" w:rsidP="00E9561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Avicennia spp.</w:t>
            </w:r>
          </w:p>
        </w:tc>
        <w:tc>
          <w:tcPr>
            <w:tcW w:w="2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0532A" w14:textId="77777777" w:rsidR="00D17BBD" w:rsidRPr="00D17BBD" w:rsidRDefault="00D17BBD" w:rsidP="00E95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sz w:val="24"/>
                <w:szCs w:val="24"/>
              </w:rPr>
              <w:t>ln(AGB) = -1.56+2.21 ln (DBH)</w:t>
            </w:r>
          </w:p>
        </w:tc>
      </w:tr>
      <w:tr w:rsidR="00D17BBD" w:rsidRPr="00D17BBD" w14:paraId="10646CAF" w14:textId="77777777" w:rsidTr="00E95610">
        <w:trPr>
          <w:trHeight w:val="197"/>
          <w:jc w:val="center"/>
        </w:trPr>
        <w:tc>
          <w:tcPr>
            <w:tcW w:w="2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07A85" w14:textId="77777777" w:rsidR="00D17BBD" w:rsidRPr="00D17BBD" w:rsidRDefault="00D17BBD" w:rsidP="00E9561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Bruguiera spp.</w:t>
            </w:r>
          </w:p>
        </w:tc>
        <w:tc>
          <w:tcPr>
            <w:tcW w:w="2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91416" w14:textId="77777777" w:rsidR="00D17BBD" w:rsidRPr="00D17BBD" w:rsidRDefault="00D17BBD" w:rsidP="00E95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sz w:val="24"/>
                <w:szCs w:val="24"/>
              </w:rPr>
              <w:t>ln(AGB) = -1.45+2.29 ln (DBH)</w:t>
            </w:r>
          </w:p>
        </w:tc>
      </w:tr>
      <w:tr w:rsidR="00D17BBD" w:rsidRPr="00FE3FB8" w14:paraId="4EB49C8A" w14:textId="77777777" w:rsidTr="00E95610">
        <w:trPr>
          <w:trHeight w:val="287"/>
          <w:jc w:val="center"/>
        </w:trPr>
        <w:tc>
          <w:tcPr>
            <w:tcW w:w="2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A1D22" w14:textId="77777777" w:rsidR="00D17BBD" w:rsidRPr="00D17BBD" w:rsidRDefault="00D17BBD" w:rsidP="00E9561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Excoecaria agallocha</w:t>
            </w:r>
          </w:p>
        </w:tc>
        <w:tc>
          <w:tcPr>
            <w:tcW w:w="2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C9DF5" w14:textId="77777777" w:rsidR="00D17BBD" w:rsidRPr="00D17BBD" w:rsidRDefault="00D17BBD" w:rsidP="00E95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D17BB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ln(AGB) = -2.57+0.862ln (DBH</w:t>
            </w:r>
            <w:r w:rsidRPr="00D17BBD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de-DE"/>
              </w:rPr>
              <w:t>2</w:t>
            </w:r>
            <w:r w:rsidRPr="00D17BB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H)</w:t>
            </w:r>
          </w:p>
        </w:tc>
      </w:tr>
      <w:tr w:rsidR="00D17BBD" w:rsidRPr="00D17BBD" w14:paraId="5BA8441F" w14:textId="77777777" w:rsidTr="00E95610">
        <w:trPr>
          <w:trHeight w:val="277"/>
          <w:jc w:val="center"/>
        </w:trPr>
        <w:tc>
          <w:tcPr>
            <w:tcW w:w="2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6407D" w14:textId="77777777" w:rsidR="00D17BBD" w:rsidRPr="00D17BBD" w:rsidRDefault="00D17BBD" w:rsidP="00E9561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Hereteira fomes</w:t>
            </w:r>
          </w:p>
        </w:tc>
        <w:tc>
          <w:tcPr>
            <w:tcW w:w="2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4B387" w14:textId="77777777" w:rsidR="00D17BBD" w:rsidRPr="00D17BBD" w:rsidRDefault="00D17BBD" w:rsidP="00E95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sz w:val="24"/>
                <w:szCs w:val="24"/>
              </w:rPr>
              <w:t>ln(AGB) = -1.99+2.46ln (DBH)</w:t>
            </w:r>
          </w:p>
        </w:tc>
      </w:tr>
      <w:tr w:rsidR="00D17BBD" w:rsidRPr="00D17BBD" w14:paraId="214FFA3A" w14:textId="77777777" w:rsidTr="00E95610">
        <w:trPr>
          <w:trHeight w:val="181"/>
          <w:jc w:val="center"/>
        </w:trPr>
        <w:tc>
          <w:tcPr>
            <w:tcW w:w="2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A3067" w14:textId="77777777" w:rsidR="00D17BBD" w:rsidRPr="00D17BBD" w:rsidRDefault="00D17BBD" w:rsidP="00E9561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Lumitzera racemosa</w:t>
            </w:r>
          </w:p>
        </w:tc>
        <w:tc>
          <w:tcPr>
            <w:tcW w:w="2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FC2C5" w14:textId="77777777" w:rsidR="00D17BBD" w:rsidRPr="00D17BBD" w:rsidRDefault="00D17BBD" w:rsidP="00E95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sz w:val="24"/>
                <w:szCs w:val="24"/>
              </w:rPr>
              <w:t>ln(AGB) = -2.12+2.42ln (DBH)</w:t>
            </w:r>
          </w:p>
        </w:tc>
      </w:tr>
      <w:tr w:rsidR="00D17BBD" w:rsidRPr="00D17BBD" w14:paraId="02255D56" w14:textId="77777777" w:rsidTr="00E95610">
        <w:trPr>
          <w:trHeight w:val="227"/>
          <w:jc w:val="center"/>
        </w:trPr>
        <w:tc>
          <w:tcPr>
            <w:tcW w:w="2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F43E3" w14:textId="77777777" w:rsidR="00D17BBD" w:rsidRPr="00D17BBD" w:rsidRDefault="00D17BBD" w:rsidP="00E9561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Rhizophoa spp.</w:t>
            </w:r>
          </w:p>
        </w:tc>
        <w:tc>
          <w:tcPr>
            <w:tcW w:w="2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C1383" w14:textId="77777777" w:rsidR="00D17BBD" w:rsidRPr="00D17BBD" w:rsidRDefault="00D17BBD" w:rsidP="00E95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sz w:val="24"/>
                <w:szCs w:val="24"/>
              </w:rPr>
              <w:t>ln(AGB) = -2.37+0.895 ln (DBH)</w:t>
            </w:r>
          </w:p>
        </w:tc>
      </w:tr>
      <w:tr w:rsidR="00D17BBD" w:rsidRPr="00FE3FB8" w14:paraId="7E32E0F6" w14:textId="77777777" w:rsidTr="00E95610">
        <w:trPr>
          <w:trHeight w:val="259"/>
          <w:jc w:val="center"/>
        </w:trPr>
        <w:tc>
          <w:tcPr>
            <w:tcW w:w="2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A706D" w14:textId="77777777" w:rsidR="00D17BBD" w:rsidRPr="00D17BBD" w:rsidRDefault="00D17BBD" w:rsidP="00E9561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Sonneratia apetala</w:t>
            </w:r>
          </w:p>
        </w:tc>
        <w:tc>
          <w:tcPr>
            <w:tcW w:w="28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7EAAD" w14:textId="77777777" w:rsidR="00D17BBD" w:rsidRPr="00D17BBD" w:rsidRDefault="00D17BBD" w:rsidP="00E956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D17BB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ln(AGB) = -2.89+0.917 ln (DBH</w:t>
            </w:r>
            <w:r w:rsidRPr="00D17BBD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de-DE"/>
              </w:rPr>
              <w:t>2</w:t>
            </w:r>
            <w:r w:rsidRPr="00D17BB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H)</w:t>
            </w:r>
          </w:p>
        </w:tc>
      </w:tr>
      <w:tr w:rsidR="00D17BBD" w:rsidRPr="00D17BBD" w14:paraId="4F9FE87A" w14:textId="77777777" w:rsidTr="00E95610">
        <w:trPr>
          <w:trHeight w:val="149"/>
          <w:jc w:val="center"/>
        </w:trPr>
        <w:tc>
          <w:tcPr>
            <w:tcW w:w="217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ED2FB6" w14:textId="77777777" w:rsidR="00D17BBD" w:rsidRPr="00D17BBD" w:rsidRDefault="00D17BBD" w:rsidP="00E9561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Xylocarpus spp.</w:t>
            </w:r>
          </w:p>
        </w:tc>
        <w:tc>
          <w:tcPr>
            <w:tcW w:w="282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4C13CA" w14:textId="77777777" w:rsidR="00D17BBD" w:rsidRPr="00D17BBD" w:rsidRDefault="00D17BBD" w:rsidP="00E956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7BBD">
              <w:rPr>
                <w:rFonts w:ascii="Times New Roman" w:hAnsi="Times New Roman" w:cs="Times New Roman"/>
                <w:sz w:val="24"/>
                <w:szCs w:val="24"/>
              </w:rPr>
              <w:t>ln(AGB) = -1.92+2.31 ln (DBH)</w:t>
            </w:r>
          </w:p>
        </w:tc>
      </w:tr>
    </w:tbl>
    <w:p w14:paraId="44A66939" w14:textId="77777777" w:rsidR="00D17BBD" w:rsidRPr="00D17BBD" w:rsidRDefault="00D17BBD" w:rsidP="00D17B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1F8A39" w14:textId="77777777" w:rsidR="00D17BBD" w:rsidRPr="00D17BBD" w:rsidRDefault="00D17BBD" w:rsidP="00376820">
      <w:pPr>
        <w:rPr>
          <w:rFonts w:ascii="Times New Roman" w:hAnsi="Times New Roman" w:cs="Times New Roman"/>
          <w:sz w:val="24"/>
          <w:szCs w:val="24"/>
        </w:rPr>
      </w:pPr>
    </w:p>
    <w:p w14:paraId="3806705E" w14:textId="77777777" w:rsidR="00D17BBD" w:rsidRPr="00D17BBD" w:rsidRDefault="00D17BBD" w:rsidP="00376820">
      <w:pPr>
        <w:rPr>
          <w:rFonts w:ascii="Times New Roman" w:hAnsi="Times New Roman" w:cs="Times New Roman"/>
          <w:sz w:val="24"/>
          <w:szCs w:val="24"/>
        </w:rPr>
      </w:pPr>
    </w:p>
    <w:p w14:paraId="6A11A0CF" w14:textId="77777777" w:rsidR="00D17BBD" w:rsidRPr="00D17BBD" w:rsidRDefault="00D17BBD" w:rsidP="00376820">
      <w:pPr>
        <w:rPr>
          <w:rFonts w:ascii="Times New Roman" w:hAnsi="Times New Roman" w:cs="Times New Roman"/>
          <w:sz w:val="24"/>
          <w:szCs w:val="24"/>
        </w:rPr>
      </w:pPr>
    </w:p>
    <w:p w14:paraId="41531D29" w14:textId="77777777" w:rsidR="00D17BBD" w:rsidRPr="00D17BBD" w:rsidRDefault="00D17BBD" w:rsidP="00376820">
      <w:pPr>
        <w:rPr>
          <w:rFonts w:ascii="Times New Roman" w:hAnsi="Times New Roman" w:cs="Times New Roman"/>
          <w:sz w:val="24"/>
          <w:szCs w:val="24"/>
        </w:rPr>
      </w:pPr>
    </w:p>
    <w:p w14:paraId="2C928051" w14:textId="77777777" w:rsidR="00D17BBD" w:rsidRPr="00D17BBD" w:rsidRDefault="00D17BBD" w:rsidP="00376820">
      <w:pPr>
        <w:rPr>
          <w:rFonts w:ascii="Times New Roman" w:hAnsi="Times New Roman" w:cs="Times New Roman"/>
          <w:sz w:val="24"/>
          <w:szCs w:val="24"/>
        </w:rPr>
      </w:pPr>
    </w:p>
    <w:p w14:paraId="0B5175C7" w14:textId="77777777" w:rsidR="00D17BBD" w:rsidRPr="00D17BBD" w:rsidRDefault="00D17BBD" w:rsidP="00376820">
      <w:pPr>
        <w:rPr>
          <w:rFonts w:ascii="Times New Roman" w:hAnsi="Times New Roman" w:cs="Times New Roman"/>
          <w:sz w:val="24"/>
          <w:szCs w:val="24"/>
        </w:rPr>
      </w:pPr>
    </w:p>
    <w:p w14:paraId="4F1FF84F" w14:textId="77777777" w:rsidR="00D17BBD" w:rsidRPr="00D17BBD" w:rsidRDefault="00D17BBD" w:rsidP="00376820">
      <w:pPr>
        <w:rPr>
          <w:rFonts w:ascii="Times New Roman" w:hAnsi="Times New Roman" w:cs="Times New Roman"/>
          <w:sz w:val="24"/>
          <w:szCs w:val="24"/>
        </w:rPr>
      </w:pPr>
    </w:p>
    <w:p w14:paraId="1885BE33" w14:textId="77777777" w:rsidR="00D17BBD" w:rsidRPr="00D17BBD" w:rsidRDefault="00D17BBD" w:rsidP="00376820">
      <w:pPr>
        <w:rPr>
          <w:rFonts w:ascii="Times New Roman" w:hAnsi="Times New Roman" w:cs="Times New Roman"/>
          <w:sz w:val="24"/>
          <w:szCs w:val="24"/>
        </w:rPr>
      </w:pPr>
    </w:p>
    <w:p w14:paraId="5DDE79A6" w14:textId="77777777" w:rsidR="00D17BBD" w:rsidRPr="00D17BBD" w:rsidRDefault="00D17BBD" w:rsidP="00376820">
      <w:pPr>
        <w:rPr>
          <w:rFonts w:ascii="Times New Roman" w:hAnsi="Times New Roman" w:cs="Times New Roman"/>
          <w:sz w:val="24"/>
          <w:szCs w:val="24"/>
        </w:rPr>
      </w:pPr>
    </w:p>
    <w:p w14:paraId="3AEDCE51" w14:textId="77777777" w:rsidR="00D17BBD" w:rsidRPr="00D17BBD" w:rsidRDefault="00D17BBD" w:rsidP="00376820">
      <w:pPr>
        <w:rPr>
          <w:rFonts w:ascii="Times New Roman" w:hAnsi="Times New Roman" w:cs="Times New Roman"/>
          <w:sz w:val="24"/>
          <w:szCs w:val="24"/>
        </w:rPr>
      </w:pPr>
    </w:p>
    <w:p w14:paraId="5010BA50" w14:textId="77777777" w:rsidR="00D17BBD" w:rsidRPr="00D17BBD" w:rsidRDefault="00D17BBD" w:rsidP="00376820">
      <w:pPr>
        <w:rPr>
          <w:rFonts w:ascii="Times New Roman" w:hAnsi="Times New Roman" w:cs="Times New Roman"/>
          <w:sz w:val="24"/>
          <w:szCs w:val="24"/>
        </w:rPr>
      </w:pPr>
    </w:p>
    <w:p w14:paraId="2CC87471" w14:textId="77777777" w:rsidR="00123BC0" w:rsidRPr="00D17BBD" w:rsidRDefault="0084692A" w:rsidP="0037682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1"/>
          <w:szCs w:val="21"/>
          <w:lang w:eastAsia="zh-CN" w:bidi="ar-SA"/>
        </w:rPr>
        <w:lastRenderedPageBreak/>
        <w:drawing>
          <wp:inline distT="0" distB="0" distL="0" distR="0" wp14:anchorId="6A9ECEC7" wp14:editId="696F9E3A">
            <wp:extent cx="4895850" cy="34099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无标题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628" b="56483"/>
                    <a:stretch/>
                  </pic:blipFill>
                  <pic:spPr bwMode="auto">
                    <a:xfrm>
                      <a:off x="0" y="0"/>
                      <a:ext cx="4895850" cy="340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27E3AD" w14:textId="77777777" w:rsidR="008129C7" w:rsidRPr="00D17BBD" w:rsidRDefault="0056528E" w:rsidP="003C547E">
      <w:pPr>
        <w:rPr>
          <w:rFonts w:ascii="Times New Roman" w:hAnsi="Times New Roman" w:cs="Times New Roman"/>
          <w:sz w:val="24"/>
          <w:szCs w:val="24"/>
        </w:rPr>
      </w:pPr>
      <w:r w:rsidRPr="00994D88">
        <w:rPr>
          <w:rFonts w:ascii="Times New Roman" w:hAnsi="Times New Roman" w:cs="Times New Roman"/>
          <w:color w:val="0000FF"/>
          <w:sz w:val="24"/>
          <w:szCs w:val="24"/>
        </w:rPr>
        <w:t>Figure S</w:t>
      </w:r>
      <w:r w:rsidR="00123BC0" w:rsidRPr="00994D88">
        <w:rPr>
          <w:rFonts w:ascii="Times New Roman" w:hAnsi="Times New Roman" w:cs="Times New Roman"/>
          <w:color w:val="0000FF"/>
          <w:sz w:val="24"/>
          <w:szCs w:val="24"/>
        </w:rPr>
        <w:t>1.</w:t>
      </w:r>
      <w:r w:rsidR="00123BC0" w:rsidRPr="00D17BBD">
        <w:rPr>
          <w:rFonts w:ascii="Times New Roman" w:hAnsi="Times New Roman" w:cs="Times New Roman"/>
          <w:sz w:val="24"/>
          <w:szCs w:val="24"/>
        </w:rPr>
        <w:t xml:space="preserve"> Study area map of Sundarbans mangrove forest. </w:t>
      </w:r>
      <w:r w:rsidR="006C4CDC" w:rsidRPr="00D17BBD">
        <w:rPr>
          <w:rFonts w:ascii="Times New Roman" w:hAnsi="Times New Roman" w:cs="Times New Roman"/>
          <w:sz w:val="24"/>
          <w:szCs w:val="24"/>
        </w:rPr>
        <w:t xml:space="preserve">Details salinity zonal classification can be found in </w:t>
      </w:r>
      <w:r w:rsidR="006C4CDC" w:rsidRPr="00D17BBD">
        <w:rPr>
          <w:rFonts w:ascii="Times New Roman" w:hAnsi="Times New Roman" w:cs="Times New Roman"/>
          <w:sz w:val="24"/>
          <w:szCs w:val="24"/>
        </w:rPr>
        <w:fldChar w:fldCharType="begin"/>
      </w:r>
      <w:r w:rsidR="006C4CDC" w:rsidRPr="00D17BBD">
        <w:rPr>
          <w:rFonts w:ascii="Times New Roman" w:hAnsi="Times New Roman" w:cs="Times New Roman"/>
          <w:sz w:val="24"/>
          <w:szCs w:val="24"/>
        </w:rPr>
        <w:instrText xml:space="preserve"> ADDIN EN.CITE &lt;EndNote&gt;&lt;Cite AuthorYear="1"&gt;&lt;Author&gt;Ahmed&lt;/Author&gt;&lt;Year&gt;2022&lt;/Year&gt;&lt;RecNum&gt;727&lt;/RecNum&gt;&lt;DisplayText&gt;Ahmed et al. (2022&lt;/DisplayText&gt;&lt;record&gt;&lt;rec-number&gt;727&lt;/rec-number&gt;&lt;foreign-keys&gt;&lt;key app="EN" db-id="vw9vv2w5swtwdrer0d6parxbpzzxrz552sxf" timestamp="1667572871"&gt;727&lt;/key&gt;&lt;/foreign-keys&gt;&lt;ref-type name="Journal Article"&gt;17&lt;/ref-type&gt;&lt;contributors&gt;&lt;authors&gt;&lt;author&gt;Ahmed, Shamim&lt;/author&gt;&lt;author&gt;Sarker, Swapan Kumar&lt;/author&gt;&lt;author&gt;Friess, Daniel A.&lt;/author&gt;&lt;author&gt;Kamruzzaman, Md&lt;/author&gt;&lt;author&gt;Jacobs, Martin&lt;/author&gt;&lt;author&gt;Islam, Md Akramul&lt;/author&gt;&lt;author&gt;Alam, Md Azharul&lt;/author&gt;&lt;author&gt;Suvo, Mohammad Jamil&lt;/author&gt;&lt;author&gt;Sani, Md Nasir Hossain&lt;/author&gt;&lt;author&gt;Dey, Tanmoy&lt;/author&gt;&lt;author&gt;Naabeh, Clement Sullibie Saagulo&lt;/author&gt;&lt;author&gt;Pretzsch, Hans&lt;/author&gt;&lt;/authors&gt;&lt;/contributors&gt;&lt;titles&gt;&lt;title&gt;Salinity reduces site quality and mangrove forest functions. From monitoring to understanding&lt;/title&gt;&lt;secondary-title&gt;Science of The Total Environment&lt;/secondary-title&gt;&lt;/titles&gt;&lt;periodical&gt;&lt;full-title&gt;Science of The Total Environment&lt;/full-title&gt;&lt;/periodical&gt;&lt;pages&gt;158662&lt;/pages&gt;&lt;volume&gt;853&lt;/volume&gt;&lt;keywords&gt;&lt;keyword&gt;Carbon pools&lt;/keyword&gt;&lt;keyword&gt;Nutrients&lt;/keyword&gt;&lt;keyword&gt;Functional traits&lt;/keyword&gt;&lt;keyword&gt;Growth dominance&lt;/keyword&gt;&lt;keyword&gt;Growth reduction&lt;/keyword&gt;&lt;keyword&gt;Dwarfism&lt;/keyword&gt;&lt;/keywords&gt;&lt;dates&gt;&lt;year&gt;2022&lt;/year&gt;&lt;pub-dates&gt;&lt;date&gt;2022/12/20/&lt;/date&gt;&lt;/pub-dates&gt;&lt;/dates&gt;&lt;isbn&gt;0048-9697&lt;/isbn&gt;&lt;urls&gt;&lt;related-urls&gt;&lt;url&gt;https://www.sciencedirect.com/science/article/pii/S0048969722057618&lt;/url&gt;&lt;/related-urls&gt;&lt;/urls&gt;&lt;electronic-resource-num&gt;https://doi.org/10.1016/j.scitotenv.2022.158662&lt;/electronic-resource-num&gt;&lt;/record&gt;&lt;/Cite&gt;&lt;/EndNote&gt;</w:instrText>
      </w:r>
      <w:r w:rsidR="006C4CDC" w:rsidRPr="00D17BBD">
        <w:rPr>
          <w:rFonts w:ascii="Times New Roman" w:hAnsi="Times New Roman" w:cs="Times New Roman"/>
          <w:sz w:val="24"/>
          <w:szCs w:val="24"/>
        </w:rPr>
        <w:fldChar w:fldCharType="separate"/>
      </w:r>
      <w:r w:rsidR="006C4CDC" w:rsidRPr="00D17BBD">
        <w:rPr>
          <w:rFonts w:ascii="Times New Roman" w:hAnsi="Times New Roman" w:cs="Times New Roman"/>
          <w:noProof/>
          <w:sz w:val="24"/>
          <w:szCs w:val="24"/>
        </w:rPr>
        <w:t>Ahmed et al. (2022</w:t>
      </w:r>
      <w:r w:rsidR="006C4CDC" w:rsidRPr="00D17BBD">
        <w:rPr>
          <w:rFonts w:ascii="Times New Roman" w:hAnsi="Times New Roman" w:cs="Times New Roman"/>
          <w:sz w:val="24"/>
          <w:szCs w:val="24"/>
        </w:rPr>
        <w:fldChar w:fldCharType="end"/>
      </w:r>
      <w:r w:rsidR="006C4CDC" w:rsidRPr="00D17BBD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2562869" w14:textId="77777777" w:rsidR="004521BC" w:rsidRPr="00D17BBD" w:rsidRDefault="003A708F" w:rsidP="003C547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17BBD">
        <w:rPr>
          <w:rFonts w:ascii="Times New Roman" w:hAnsi="Times New Roman" w:cs="Times New Roman"/>
          <w:noProof/>
          <w:sz w:val="24"/>
          <w:szCs w:val="24"/>
          <w:lang w:eastAsia="zh-CN" w:bidi="ar-SA"/>
        </w:rPr>
        <w:drawing>
          <wp:anchor distT="0" distB="0" distL="114300" distR="114300" simplePos="0" relativeHeight="251657216" behindDoc="1" locked="0" layoutInCell="1" allowOverlap="1" wp14:anchorId="7A161386" wp14:editId="3BF7F092">
            <wp:simplePos x="0" y="0"/>
            <wp:positionH relativeFrom="margin">
              <wp:align>center</wp:align>
            </wp:positionH>
            <wp:positionV relativeFrom="paragraph">
              <wp:posOffset>252730</wp:posOffset>
            </wp:positionV>
            <wp:extent cx="4126865" cy="2743200"/>
            <wp:effectExtent l="0" t="0" r="6985" b="0"/>
            <wp:wrapTight wrapText="bothSides">
              <wp:wrapPolygon edited="0">
                <wp:start x="0" y="0"/>
                <wp:lineTo x="0" y="21450"/>
                <wp:lineTo x="21537" y="21450"/>
                <wp:lineTo x="21537" y="0"/>
                <wp:lineTo x="0" y="0"/>
              </wp:wrapPolygon>
            </wp:wrapTight>
            <wp:docPr id="2" name="Picture 2" descr="agbgrow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gbgrowt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86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58FF57" w14:textId="77777777" w:rsidR="003C547E" w:rsidRPr="00D17BBD" w:rsidRDefault="003C547E" w:rsidP="003C547E">
      <w:pPr>
        <w:tabs>
          <w:tab w:val="left" w:pos="1590"/>
        </w:tabs>
        <w:rPr>
          <w:rFonts w:ascii="Times New Roman" w:hAnsi="Times New Roman" w:cs="Times New Roman"/>
          <w:sz w:val="24"/>
          <w:szCs w:val="24"/>
        </w:rPr>
      </w:pPr>
    </w:p>
    <w:p w14:paraId="0748731E" w14:textId="77777777" w:rsidR="003C547E" w:rsidRPr="00D17BBD" w:rsidRDefault="003C547E" w:rsidP="003C547E">
      <w:pPr>
        <w:tabs>
          <w:tab w:val="left" w:pos="1590"/>
        </w:tabs>
        <w:rPr>
          <w:rFonts w:ascii="Times New Roman" w:hAnsi="Times New Roman" w:cs="Times New Roman"/>
          <w:sz w:val="24"/>
          <w:szCs w:val="24"/>
        </w:rPr>
      </w:pPr>
    </w:p>
    <w:p w14:paraId="0174F675" w14:textId="77777777" w:rsidR="003A708F" w:rsidRDefault="003A708F" w:rsidP="003C547E">
      <w:pPr>
        <w:tabs>
          <w:tab w:val="left" w:pos="1590"/>
        </w:tabs>
        <w:rPr>
          <w:rFonts w:ascii="Times New Roman" w:hAnsi="Times New Roman" w:cs="Times New Roman"/>
          <w:sz w:val="24"/>
          <w:szCs w:val="24"/>
        </w:rPr>
      </w:pPr>
    </w:p>
    <w:p w14:paraId="7F1F8E96" w14:textId="77777777" w:rsidR="003A708F" w:rsidRDefault="003A708F" w:rsidP="003C547E">
      <w:pPr>
        <w:tabs>
          <w:tab w:val="left" w:pos="1590"/>
        </w:tabs>
        <w:rPr>
          <w:rFonts w:ascii="Times New Roman" w:hAnsi="Times New Roman" w:cs="Times New Roman"/>
          <w:sz w:val="24"/>
          <w:szCs w:val="24"/>
        </w:rPr>
      </w:pPr>
    </w:p>
    <w:p w14:paraId="78AE1783" w14:textId="77777777" w:rsidR="003A708F" w:rsidRDefault="003A708F" w:rsidP="003C547E">
      <w:pPr>
        <w:tabs>
          <w:tab w:val="left" w:pos="1590"/>
        </w:tabs>
        <w:rPr>
          <w:rFonts w:ascii="Times New Roman" w:hAnsi="Times New Roman" w:cs="Times New Roman"/>
          <w:sz w:val="24"/>
          <w:szCs w:val="24"/>
        </w:rPr>
      </w:pPr>
    </w:p>
    <w:p w14:paraId="49C8EE1B" w14:textId="77777777" w:rsidR="003A708F" w:rsidRDefault="003A708F" w:rsidP="003C547E">
      <w:pPr>
        <w:tabs>
          <w:tab w:val="left" w:pos="1590"/>
        </w:tabs>
        <w:rPr>
          <w:rFonts w:ascii="Times New Roman" w:hAnsi="Times New Roman" w:cs="Times New Roman"/>
          <w:sz w:val="24"/>
          <w:szCs w:val="24"/>
        </w:rPr>
      </w:pPr>
    </w:p>
    <w:p w14:paraId="3C6362D7" w14:textId="77777777" w:rsidR="003A708F" w:rsidRDefault="003A708F" w:rsidP="003C547E">
      <w:pPr>
        <w:tabs>
          <w:tab w:val="left" w:pos="1590"/>
        </w:tabs>
        <w:rPr>
          <w:rFonts w:ascii="Times New Roman" w:hAnsi="Times New Roman" w:cs="Times New Roman"/>
          <w:sz w:val="24"/>
          <w:szCs w:val="24"/>
        </w:rPr>
      </w:pPr>
    </w:p>
    <w:p w14:paraId="4BD3B490" w14:textId="77777777" w:rsidR="003A708F" w:rsidRDefault="003A708F" w:rsidP="003C547E">
      <w:pPr>
        <w:tabs>
          <w:tab w:val="left" w:pos="1590"/>
        </w:tabs>
        <w:rPr>
          <w:rFonts w:ascii="Times New Roman" w:hAnsi="Times New Roman" w:cs="Times New Roman"/>
          <w:sz w:val="24"/>
          <w:szCs w:val="24"/>
        </w:rPr>
      </w:pPr>
    </w:p>
    <w:p w14:paraId="13C2C5B7" w14:textId="77777777" w:rsidR="003A708F" w:rsidRDefault="003A708F" w:rsidP="003C547E">
      <w:pPr>
        <w:tabs>
          <w:tab w:val="left" w:pos="1590"/>
        </w:tabs>
        <w:rPr>
          <w:rFonts w:ascii="Times New Roman" w:hAnsi="Times New Roman" w:cs="Times New Roman"/>
          <w:sz w:val="24"/>
          <w:szCs w:val="24"/>
        </w:rPr>
      </w:pPr>
    </w:p>
    <w:p w14:paraId="3227C94F" w14:textId="77777777" w:rsidR="003C547E" w:rsidRPr="00D17BBD" w:rsidRDefault="0056528E" w:rsidP="003C547E">
      <w:pPr>
        <w:tabs>
          <w:tab w:val="left" w:pos="1590"/>
        </w:tabs>
        <w:rPr>
          <w:rFonts w:ascii="Times New Roman" w:hAnsi="Times New Roman" w:cs="Times New Roman"/>
          <w:sz w:val="24"/>
          <w:szCs w:val="24"/>
        </w:rPr>
      </w:pPr>
      <w:r w:rsidRPr="00994D88">
        <w:rPr>
          <w:rFonts w:ascii="Times New Roman" w:hAnsi="Times New Roman" w:cs="Times New Roman"/>
          <w:color w:val="0000FF"/>
          <w:sz w:val="24"/>
          <w:szCs w:val="24"/>
        </w:rPr>
        <w:t xml:space="preserve">Figure </w:t>
      </w:r>
      <w:r w:rsidR="00BE1F7C" w:rsidRPr="00994D88">
        <w:rPr>
          <w:rFonts w:ascii="Times New Roman" w:hAnsi="Times New Roman" w:cs="Times New Roman"/>
          <w:color w:val="0000FF"/>
          <w:sz w:val="24"/>
          <w:szCs w:val="24"/>
        </w:rPr>
        <w:t>S</w:t>
      </w:r>
      <w:r w:rsidR="004521BC" w:rsidRPr="00994D88">
        <w:rPr>
          <w:rFonts w:ascii="Times New Roman" w:hAnsi="Times New Roman" w:cs="Times New Roman"/>
          <w:color w:val="0000FF"/>
          <w:sz w:val="24"/>
          <w:szCs w:val="24"/>
        </w:rPr>
        <w:t>2</w:t>
      </w:r>
      <w:r w:rsidR="003C547E" w:rsidRPr="00994D88">
        <w:rPr>
          <w:rFonts w:ascii="Times New Roman" w:hAnsi="Times New Roman" w:cs="Times New Roman"/>
          <w:color w:val="0000FF"/>
          <w:sz w:val="24"/>
          <w:szCs w:val="24"/>
        </w:rPr>
        <w:t>.</w:t>
      </w:r>
      <w:r w:rsidR="003C547E" w:rsidRPr="00D17BBD">
        <w:rPr>
          <w:rFonts w:ascii="Times New Roman" w:hAnsi="Times New Roman" w:cs="Times New Roman"/>
          <w:sz w:val="24"/>
          <w:szCs w:val="24"/>
        </w:rPr>
        <w:t xml:space="preserve"> Site conditions (Zones) and density-dependent allometry change. (a) AGB biomass increment relation to standing stand biomass (b) AGB biomass increment related to stand density. </w:t>
      </w:r>
    </w:p>
    <w:p w14:paraId="3B62AEA5" w14:textId="77777777" w:rsidR="00BD4F13" w:rsidRPr="00D17BBD" w:rsidRDefault="00BD4F13" w:rsidP="003C547E">
      <w:pPr>
        <w:tabs>
          <w:tab w:val="left" w:pos="1590"/>
        </w:tabs>
        <w:rPr>
          <w:rFonts w:ascii="Times New Roman" w:hAnsi="Times New Roman" w:cs="Times New Roman"/>
          <w:sz w:val="24"/>
          <w:szCs w:val="24"/>
        </w:rPr>
      </w:pPr>
    </w:p>
    <w:p w14:paraId="53D2CCB4" w14:textId="77777777" w:rsidR="00BD4F13" w:rsidRPr="00D17BBD" w:rsidRDefault="00BD4F13" w:rsidP="003C547E">
      <w:pPr>
        <w:tabs>
          <w:tab w:val="left" w:pos="1590"/>
        </w:tabs>
        <w:rPr>
          <w:rFonts w:ascii="Times New Roman" w:hAnsi="Times New Roman" w:cs="Times New Roman"/>
          <w:sz w:val="24"/>
          <w:szCs w:val="24"/>
        </w:rPr>
      </w:pPr>
      <w:r w:rsidRPr="00D17BBD">
        <w:rPr>
          <w:rFonts w:ascii="Times New Roman" w:hAnsi="Times New Roman" w:cs="Times New Roman"/>
          <w:noProof/>
          <w:sz w:val="24"/>
          <w:szCs w:val="24"/>
          <w:lang w:eastAsia="zh-CN" w:bidi="ar-SA"/>
        </w:rPr>
        <w:lastRenderedPageBreak/>
        <w:drawing>
          <wp:anchor distT="0" distB="0" distL="114300" distR="114300" simplePos="0" relativeHeight="251656192" behindDoc="1" locked="0" layoutInCell="1" allowOverlap="1" wp14:anchorId="31D4D24E" wp14:editId="4C94B5D4">
            <wp:simplePos x="0" y="0"/>
            <wp:positionH relativeFrom="column">
              <wp:posOffset>0</wp:posOffset>
            </wp:positionH>
            <wp:positionV relativeFrom="paragraph">
              <wp:posOffset>-6985</wp:posOffset>
            </wp:positionV>
            <wp:extent cx="5943600" cy="3566160"/>
            <wp:effectExtent l="0" t="0" r="0" b="0"/>
            <wp:wrapTight wrapText="bothSides">
              <wp:wrapPolygon edited="0">
                <wp:start x="0" y="0"/>
                <wp:lineTo x="0" y="21462"/>
                <wp:lineTo x="21531" y="21462"/>
                <wp:lineTo x="21531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03EA48" w14:textId="77777777" w:rsidR="00376820" w:rsidRPr="00D17BBD" w:rsidRDefault="0056528E" w:rsidP="00376820">
      <w:pPr>
        <w:rPr>
          <w:rFonts w:ascii="Times New Roman" w:hAnsi="Times New Roman" w:cs="Times New Roman"/>
          <w:sz w:val="24"/>
          <w:szCs w:val="24"/>
        </w:rPr>
      </w:pPr>
      <w:r w:rsidRPr="00994D88">
        <w:rPr>
          <w:rFonts w:ascii="Times New Roman" w:hAnsi="Times New Roman" w:cs="Times New Roman"/>
          <w:color w:val="0000FF"/>
          <w:sz w:val="24"/>
          <w:szCs w:val="24"/>
        </w:rPr>
        <w:t>Figure S</w:t>
      </w:r>
      <w:r w:rsidR="004521BC" w:rsidRPr="00994D88">
        <w:rPr>
          <w:rFonts w:ascii="Times New Roman" w:hAnsi="Times New Roman" w:cs="Times New Roman"/>
          <w:color w:val="0000FF"/>
          <w:sz w:val="24"/>
          <w:szCs w:val="24"/>
        </w:rPr>
        <w:t>3</w:t>
      </w:r>
      <w:r w:rsidR="009A6598" w:rsidRPr="00994D88">
        <w:rPr>
          <w:rFonts w:ascii="Times New Roman" w:hAnsi="Times New Roman" w:cs="Times New Roman"/>
          <w:color w:val="0000FF"/>
          <w:sz w:val="24"/>
          <w:szCs w:val="24"/>
        </w:rPr>
        <w:t>.</w:t>
      </w:r>
      <w:r w:rsidR="00376820" w:rsidRPr="00D17BBD">
        <w:rPr>
          <w:rFonts w:ascii="Times New Roman" w:hAnsi="Times New Roman" w:cs="Times New Roman"/>
          <w:sz w:val="24"/>
          <w:szCs w:val="24"/>
        </w:rPr>
        <w:t xml:space="preserve"> growth response with stand structure </w:t>
      </w:r>
      <w:r w:rsidR="003D273C" w:rsidRPr="00D17BBD">
        <w:rPr>
          <w:rFonts w:ascii="Times New Roman" w:hAnsi="Times New Roman" w:cs="Times New Roman"/>
          <w:sz w:val="24"/>
          <w:szCs w:val="24"/>
        </w:rPr>
        <w:t xml:space="preserve">across different </w:t>
      </w:r>
      <w:r w:rsidR="00BD4F13" w:rsidRPr="00D17BBD">
        <w:rPr>
          <w:rFonts w:ascii="Times New Roman" w:hAnsi="Times New Roman" w:cs="Times New Roman"/>
          <w:sz w:val="24"/>
          <w:szCs w:val="24"/>
        </w:rPr>
        <w:t xml:space="preserve">density and </w:t>
      </w:r>
      <w:r w:rsidR="003D273C" w:rsidRPr="00D17BBD">
        <w:rPr>
          <w:rFonts w:ascii="Times New Roman" w:hAnsi="Times New Roman" w:cs="Times New Roman"/>
          <w:sz w:val="24"/>
          <w:szCs w:val="24"/>
        </w:rPr>
        <w:t>salinity zones</w:t>
      </w:r>
    </w:p>
    <w:p w14:paraId="063FC4A5" w14:textId="77777777" w:rsidR="003D273C" w:rsidRPr="00D17BBD" w:rsidRDefault="003D273C" w:rsidP="00376820">
      <w:pPr>
        <w:rPr>
          <w:rFonts w:ascii="Times New Roman" w:hAnsi="Times New Roman" w:cs="Times New Roman"/>
          <w:sz w:val="24"/>
          <w:szCs w:val="24"/>
        </w:rPr>
      </w:pPr>
    </w:p>
    <w:p w14:paraId="5767A46A" w14:textId="77777777" w:rsidR="003D273C" w:rsidRPr="00D17BBD" w:rsidRDefault="003D273C" w:rsidP="00376820">
      <w:pPr>
        <w:rPr>
          <w:rFonts w:ascii="Times New Roman" w:hAnsi="Times New Roman" w:cs="Times New Roman"/>
          <w:sz w:val="24"/>
          <w:szCs w:val="24"/>
        </w:rPr>
      </w:pPr>
    </w:p>
    <w:p w14:paraId="3E1B525F" w14:textId="77777777" w:rsidR="006D0D2E" w:rsidRPr="00D17BBD" w:rsidRDefault="006D0D2E" w:rsidP="00376820">
      <w:pPr>
        <w:rPr>
          <w:rFonts w:ascii="Times New Roman" w:hAnsi="Times New Roman" w:cs="Times New Roman"/>
          <w:sz w:val="24"/>
          <w:szCs w:val="24"/>
        </w:rPr>
      </w:pPr>
    </w:p>
    <w:p w14:paraId="3933D483" w14:textId="77777777" w:rsidR="006D0D2E" w:rsidRPr="00D17BBD" w:rsidRDefault="006D0D2E" w:rsidP="00376820">
      <w:pPr>
        <w:rPr>
          <w:rFonts w:ascii="Times New Roman" w:hAnsi="Times New Roman" w:cs="Times New Roman"/>
          <w:sz w:val="24"/>
          <w:szCs w:val="24"/>
        </w:rPr>
      </w:pPr>
    </w:p>
    <w:p w14:paraId="146C82CE" w14:textId="77777777" w:rsidR="006D0D2E" w:rsidRPr="00D17BBD" w:rsidRDefault="006D0D2E" w:rsidP="00376820">
      <w:pPr>
        <w:rPr>
          <w:rFonts w:ascii="Times New Roman" w:hAnsi="Times New Roman" w:cs="Times New Roman"/>
          <w:sz w:val="24"/>
          <w:szCs w:val="24"/>
        </w:rPr>
      </w:pPr>
    </w:p>
    <w:p w14:paraId="21E2CAD1" w14:textId="77777777" w:rsidR="00376820" w:rsidRPr="00D17BBD" w:rsidRDefault="00376820" w:rsidP="00376820">
      <w:pPr>
        <w:tabs>
          <w:tab w:val="left" w:pos="1590"/>
        </w:tabs>
        <w:rPr>
          <w:rFonts w:ascii="Times New Roman" w:hAnsi="Times New Roman" w:cs="Times New Roman"/>
          <w:sz w:val="24"/>
          <w:szCs w:val="24"/>
        </w:rPr>
      </w:pPr>
    </w:p>
    <w:p w14:paraId="148B6D53" w14:textId="77777777" w:rsidR="00376820" w:rsidRPr="00D17BBD" w:rsidRDefault="00376820" w:rsidP="00376820">
      <w:pPr>
        <w:tabs>
          <w:tab w:val="left" w:pos="2141"/>
        </w:tabs>
        <w:rPr>
          <w:rFonts w:ascii="Times New Roman" w:hAnsi="Times New Roman" w:cs="Times New Roman"/>
          <w:sz w:val="24"/>
          <w:szCs w:val="24"/>
        </w:rPr>
      </w:pPr>
    </w:p>
    <w:p w14:paraId="43EDC1E0" w14:textId="77777777" w:rsidR="00376820" w:rsidRPr="00D17BBD" w:rsidRDefault="00376820" w:rsidP="003A708F">
      <w:pPr>
        <w:tabs>
          <w:tab w:val="left" w:pos="2141"/>
        </w:tabs>
        <w:rPr>
          <w:rFonts w:ascii="Times New Roman" w:hAnsi="Times New Roman" w:cs="Times New Roman"/>
          <w:sz w:val="24"/>
          <w:szCs w:val="24"/>
        </w:rPr>
      </w:pPr>
      <w:r w:rsidRPr="0056528E">
        <w:rPr>
          <w:rFonts w:ascii="Times New Roman" w:hAnsi="Times New Roman" w:cs="Times New Roman"/>
          <w:noProof/>
          <w:color w:val="0000FF"/>
          <w:sz w:val="24"/>
          <w:szCs w:val="24"/>
          <w:lang w:eastAsia="zh-CN" w:bidi="ar-SA"/>
        </w:rPr>
        <w:lastRenderedPageBreak/>
        <w:drawing>
          <wp:anchor distT="0" distB="0" distL="114300" distR="114300" simplePos="0" relativeHeight="251658240" behindDoc="1" locked="0" layoutInCell="1" allowOverlap="1" wp14:anchorId="00106867" wp14:editId="1081D77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39790" cy="2639695"/>
            <wp:effectExtent l="0" t="0" r="3810" b="8255"/>
            <wp:wrapTight wrapText="bothSides">
              <wp:wrapPolygon edited="0">
                <wp:start x="0" y="0"/>
                <wp:lineTo x="0" y="21512"/>
                <wp:lineTo x="21545" y="21512"/>
                <wp:lineTo x="2154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63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28E" w:rsidRPr="0056528E">
        <w:rPr>
          <w:rFonts w:ascii="Times New Roman" w:hAnsi="Times New Roman" w:cs="Times New Roman"/>
          <w:color w:val="0000FF"/>
          <w:sz w:val="24"/>
          <w:szCs w:val="24"/>
        </w:rPr>
        <w:t>Figure S</w:t>
      </w:r>
      <w:r w:rsidR="005D1F65" w:rsidRPr="0056528E">
        <w:rPr>
          <w:rFonts w:ascii="Times New Roman" w:hAnsi="Times New Roman" w:cs="Times New Roman"/>
          <w:color w:val="0000FF"/>
          <w:sz w:val="24"/>
          <w:szCs w:val="24"/>
        </w:rPr>
        <w:t>4</w:t>
      </w:r>
      <w:r w:rsidR="002E5FAD" w:rsidRPr="00D17BBD">
        <w:rPr>
          <w:rFonts w:ascii="Times New Roman" w:hAnsi="Times New Roman" w:cs="Times New Roman"/>
          <w:sz w:val="24"/>
          <w:szCs w:val="24"/>
        </w:rPr>
        <w:t xml:space="preserve">. Tree level growth response across different salinity levels. </w:t>
      </w:r>
    </w:p>
    <w:p w14:paraId="1333751C" w14:textId="77777777" w:rsidR="006C4CDC" w:rsidRPr="00D17BBD" w:rsidRDefault="006C4CDC">
      <w:pPr>
        <w:rPr>
          <w:rFonts w:ascii="Times New Roman" w:hAnsi="Times New Roman" w:cs="Times New Roman"/>
          <w:sz w:val="24"/>
          <w:szCs w:val="24"/>
        </w:rPr>
      </w:pPr>
    </w:p>
    <w:p w14:paraId="382078A2" w14:textId="77777777" w:rsidR="00A271E0" w:rsidRPr="00D17BBD" w:rsidRDefault="00A271E0" w:rsidP="00A271E0">
      <w:pPr>
        <w:rPr>
          <w:rFonts w:ascii="Times New Roman" w:hAnsi="Times New Roman" w:cs="Times New Roman"/>
          <w:sz w:val="24"/>
          <w:szCs w:val="24"/>
        </w:rPr>
      </w:pPr>
    </w:p>
    <w:p w14:paraId="50C0A0F0" w14:textId="77777777" w:rsidR="00D17BBD" w:rsidRPr="00D17BBD" w:rsidRDefault="006C4CDC" w:rsidP="00D17BBD">
      <w:pPr>
        <w:pStyle w:val="EndNoteBibliography"/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17BBD">
        <w:rPr>
          <w:rFonts w:ascii="Times New Roman" w:hAnsi="Times New Roman" w:cs="Times New Roman"/>
          <w:sz w:val="24"/>
          <w:szCs w:val="24"/>
        </w:rPr>
        <w:fldChar w:fldCharType="begin"/>
      </w:r>
      <w:r w:rsidRPr="00D17BBD">
        <w:rPr>
          <w:rFonts w:ascii="Times New Roman" w:hAnsi="Times New Roman" w:cs="Times New Roman"/>
          <w:sz w:val="24"/>
          <w:szCs w:val="24"/>
          <w:lang w:val="de-DE"/>
        </w:rPr>
        <w:instrText xml:space="preserve"> ADDIN EN.REFLIST </w:instrText>
      </w:r>
      <w:r w:rsidRPr="00D17BBD">
        <w:rPr>
          <w:rFonts w:ascii="Times New Roman" w:hAnsi="Times New Roman" w:cs="Times New Roman"/>
          <w:sz w:val="24"/>
          <w:szCs w:val="24"/>
        </w:rPr>
        <w:fldChar w:fldCharType="separate"/>
      </w:r>
      <w:r w:rsidR="00D17BBD" w:rsidRPr="0056528E">
        <w:rPr>
          <w:rFonts w:ascii="Times New Roman" w:hAnsi="Times New Roman" w:cs="Times New Roman"/>
          <w:sz w:val="24"/>
          <w:szCs w:val="24"/>
          <w:lang w:val="de-DE"/>
        </w:rPr>
        <w:t xml:space="preserve">Ahmed S, Sarker SK, Friess DA, Kamruzzaman M, Jacobs M, Islam MA, et al. </w:t>
      </w:r>
      <w:r w:rsidR="00D17BBD" w:rsidRPr="00D17BBD">
        <w:rPr>
          <w:rFonts w:ascii="Times New Roman" w:hAnsi="Times New Roman" w:cs="Times New Roman"/>
          <w:sz w:val="24"/>
          <w:szCs w:val="24"/>
        </w:rPr>
        <w:t>Salinity reduces site quality and mangrove forest functions. From monitoring to understanding. Science of The Total Environment 2022; 853: 158662.</w:t>
      </w:r>
    </w:p>
    <w:p w14:paraId="08EAF8F9" w14:textId="77777777" w:rsidR="00D17BBD" w:rsidRPr="00D17BBD" w:rsidRDefault="00D17BBD" w:rsidP="00D17BBD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17BBD">
        <w:rPr>
          <w:rFonts w:ascii="Times New Roman" w:hAnsi="Times New Roman" w:cs="Times New Roman"/>
          <w:sz w:val="24"/>
          <w:szCs w:val="24"/>
        </w:rPr>
        <w:t>Rahman MS, Donoghue DNM, Bracken LJ, Mahmood H. Biomass estimation in mangrove forests: a comparison of allometric models incorporating species and structural information. Environmental Research Letters 2021; 16: 124002.</w:t>
      </w:r>
    </w:p>
    <w:p w14:paraId="395E1D82" w14:textId="77777777" w:rsidR="00F82279" w:rsidRPr="00D17BBD" w:rsidRDefault="006C4CDC">
      <w:pPr>
        <w:rPr>
          <w:rFonts w:ascii="Times New Roman" w:hAnsi="Times New Roman" w:cs="Times New Roman"/>
          <w:sz w:val="24"/>
          <w:szCs w:val="24"/>
        </w:rPr>
      </w:pPr>
      <w:r w:rsidRPr="00D17BBD">
        <w:rPr>
          <w:rFonts w:ascii="Times New Roman" w:hAnsi="Times New Roman" w:cs="Times New Roman"/>
          <w:sz w:val="24"/>
          <w:szCs w:val="24"/>
        </w:rPr>
        <w:fldChar w:fldCharType="end"/>
      </w:r>
    </w:p>
    <w:sectPr w:rsidR="00F82279" w:rsidRPr="00D17B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93DC12" w14:textId="77777777" w:rsidR="00A657A5" w:rsidRDefault="00A657A5" w:rsidP="003C547E">
      <w:pPr>
        <w:spacing w:after="0" w:line="240" w:lineRule="auto"/>
      </w:pPr>
      <w:r>
        <w:separator/>
      </w:r>
    </w:p>
  </w:endnote>
  <w:endnote w:type="continuationSeparator" w:id="0">
    <w:p w14:paraId="64660EE6" w14:textId="77777777" w:rsidR="00A657A5" w:rsidRDefault="00A657A5" w:rsidP="003C5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6F8470" w14:textId="77777777" w:rsidR="00A657A5" w:rsidRDefault="00A657A5" w:rsidP="003C547E">
      <w:pPr>
        <w:spacing w:after="0" w:line="240" w:lineRule="auto"/>
      </w:pPr>
      <w:r>
        <w:separator/>
      </w:r>
    </w:p>
  </w:footnote>
  <w:footnote w:type="continuationSeparator" w:id="0">
    <w:p w14:paraId="56D74E89" w14:textId="77777777" w:rsidR="00A657A5" w:rsidRDefault="00A657A5" w:rsidP="003C54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cience Total Environ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vw9vv2w5swtwdrer0d6parxbpzzxrz552sxf&quot;&gt;Shamim EndNote Library&lt;record-ids&gt;&lt;item&gt;430&lt;/item&gt;&lt;item&gt;727&lt;/item&gt;&lt;/record-ids&gt;&lt;/item&gt;&lt;/Libraries&gt;"/>
  </w:docVars>
  <w:rsids>
    <w:rsidRoot w:val="00BE1E96"/>
    <w:rsid w:val="000121B5"/>
    <w:rsid w:val="0009532A"/>
    <w:rsid w:val="00123BC0"/>
    <w:rsid w:val="00142BAB"/>
    <w:rsid w:val="001576CD"/>
    <w:rsid w:val="00180163"/>
    <w:rsid w:val="00180E69"/>
    <w:rsid w:val="00194720"/>
    <w:rsid w:val="0021542B"/>
    <w:rsid w:val="002871EC"/>
    <w:rsid w:val="002E5FAD"/>
    <w:rsid w:val="00322F3D"/>
    <w:rsid w:val="00341538"/>
    <w:rsid w:val="00376820"/>
    <w:rsid w:val="003A189E"/>
    <w:rsid w:val="003A708F"/>
    <w:rsid w:val="003C282C"/>
    <w:rsid w:val="003C547E"/>
    <w:rsid w:val="003C7B8C"/>
    <w:rsid w:val="003D1FA3"/>
    <w:rsid w:val="003D273C"/>
    <w:rsid w:val="004138F8"/>
    <w:rsid w:val="00440464"/>
    <w:rsid w:val="004521BC"/>
    <w:rsid w:val="004647D9"/>
    <w:rsid w:val="0056528E"/>
    <w:rsid w:val="005D1F65"/>
    <w:rsid w:val="00622463"/>
    <w:rsid w:val="00657469"/>
    <w:rsid w:val="006A0E59"/>
    <w:rsid w:val="006C0E40"/>
    <w:rsid w:val="006C4CDC"/>
    <w:rsid w:val="006D0D2E"/>
    <w:rsid w:val="006E788F"/>
    <w:rsid w:val="00746D95"/>
    <w:rsid w:val="00797786"/>
    <w:rsid w:val="008129C7"/>
    <w:rsid w:val="0084692A"/>
    <w:rsid w:val="00935971"/>
    <w:rsid w:val="00994D88"/>
    <w:rsid w:val="009A6598"/>
    <w:rsid w:val="009B41AB"/>
    <w:rsid w:val="009F2853"/>
    <w:rsid w:val="00A15C41"/>
    <w:rsid w:val="00A271E0"/>
    <w:rsid w:val="00A657A5"/>
    <w:rsid w:val="00A66A46"/>
    <w:rsid w:val="00A91A75"/>
    <w:rsid w:val="00B12465"/>
    <w:rsid w:val="00BD4F13"/>
    <w:rsid w:val="00BE1E96"/>
    <w:rsid w:val="00BE1F7C"/>
    <w:rsid w:val="00CE7B99"/>
    <w:rsid w:val="00D17BBD"/>
    <w:rsid w:val="00D5100A"/>
    <w:rsid w:val="00DF4888"/>
    <w:rsid w:val="00E92863"/>
    <w:rsid w:val="00EB29ED"/>
    <w:rsid w:val="00F82279"/>
    <w:rsid w:val="00F94DBB"/>
    <w:rsid w:val="00FA4211"/>
    <w:rsid w:val="00FD1367"/>
    <w:rsid w:val="00FE3FB8"/>
    <w:rsid w:val="00FE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4D3D6B"/>
  <w15:chartTrackingRefBased/>
  <w15:docId w15:val="{8F5E0399-654E-4B7E-AC9C-F800F3572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820"/>
    <w:rPr>
      <w:rFonts w:ascii="Calibri" w:eastAsia="Times New Roman" w:hAnsi="Calibri" w:cs="Vrinda"/>
      <w:kern w:val="2"/>
      <w:szCs w:val="28"/>
      <w:lang w:bidi="bn-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ndNoteBibliographyTitle">
    <w:name w:val="EndNote Bibliography Title"/>
    <w:basedOn w:val="a"/>
    <w:link w:val="EndNoteBibliographyTitleChar"/>
    <w:rsid w:val="006C4CDC"/>
    <w:pPr>
      <w:spacing w:after="0"/>
      <w:jc w:val="center"/>
    </w:pPr>
    <w:rPr>
      <w:rFonts w:cs="Calibri"/>
      <w:noProof/>
    </w:rPr>
  </w:style>
  <w:style w:type="character" w:customStyle="1" w:styleId="EndNoteBibliographyTitleChar">
    <w:name w:val="EndNote Bibliography Title Char"/>
    <w:basedOn w:val="a0"/>
    <w:link w:val="EndNoteBibliographyTitle"/>
    <w:rsid w:val="006C4CDC"/>
    <w:rPr>
      <w:rFonts w:ascii="Calibri" w:eastAsia="Times New Roman" w:hAnsi="Calibri" w:cs="Calibri"/>
      <w:noProof/>
      <w:kern w:val="2"/>
      <w:szCs w:val="28"/>
      <w:lang w:bidi="bn-BD"/>
    </w:rPr>
  </w:style>
  <w:style w:type="paragraph" w:customStyle="1" w:styleId="EndNoteBibliography">
    <w:name w:val="EndNote Bibliography"/>
    <w:basedOn w:val="a"/>
    <w:link w:val="EndNoteBibliographyChar"/>
    <w:rsid w:val="006C4CDC"/>
    <w:pPr>
      <w:spacing w:line="240" w:lineRule="auto"/>
    </w:pPr>
    <w:rPr>
      <w:rFonts w:cs="Calibri"/>
      <w:noProof/>
    </w:rPr>
  </w:style>
  <w:style w:type="character" w:customStyle="1" w:styleId="EndNoteBibliographyChar">
    <w:name w:val="EndNote Bibliography Char"/>
    <w:basedOn w:val="a0"/>
    <w:link w:val="EndNoteBibliography"/>
    <w:rsid w:val="006C4CDC"/>
    <w:rPr>
      <w:rFonts w:ascii="Calibri" w:eastAsia="Times New Roman" w:hAnsi="Calibri" w:cs="Calibri"/>
      <w:noProof/>
      <w:kern w:val="2"/>
      <w:szCs w:val="28"/>
      <w:lang w:bidi="bn-BD"/>
    </w:rPr>
  </w:style>
  <w:style w:type="paragraph" w:styleId="a3">
    <w:name w:val="header"/>
    <w:basedOn w:val="a"/>
    <w:link w:val="Char"/>
    <w:uiPriority w:val="99"/>
    <w:unhideWhenUsed/>
    <w:rsid w:val="003C54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rsid w:val="003C547E"/>
    <w:rPr>
      <w:rFonts w:ascii="Calibri" w:eastAsia="Times New Roman" w:hAnsi="Calibri" w:cs="Vrinda"/>
      <w:kern w:val="2"/>
      <w:szCs w:val="28"/>
      <w:lang w:bidi="bn-BD"/>
    </w:rPr>
  </w:style>
  <w:style w:type="paragraph" w:styleId="a4">
    <w:name w:val="footer"/>
    <w:basedOn w:val="a"/>
    <w:link w:val="Char0"/>
    <w:uiPriority w:val="99"/>
    <w:unhideWhenUsed/>
    <w:rsid w:val="003C54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页脚 Char"/>
    <w:basedOn w:val="a0"/>
    <w:link w:val="a4"/>
    <w:uiPriority w:val="99"/>
    <w:rsid w:val="003C547E"/>
    <w:rPr>
      <w:rFonts w:ascii="Calibri" w:eastAsia="Times New Roman" w:hAnsi="Calibri" w:cs="Vrinda"/>
      <w:kern w:val="2"/>
      <w:szCs w:val="28"/>
      <w:lang w:bidi="bn-BD"/>
    </w:rPr>
  </w:style>
  <w:style w:type="paragraph" w:styleId="a5">
    <w:name w:val="Balloon Text"/>
    <w:basedOn w:val="a"/>
    <w:link w:val="Char1"/>
    <w:uiPriority w:val="99"/>
    <w:semiHidden/>
    <w:unhideWhenUsed/>
    <w:rsid w:val="0009532A"/>
    <w:pPr>
      <w:spacing w:after="0" w:line="240" w:lineRule="auto"/>
    </w:pPr>
    <w:rPr>
      <w:rFonts w:ascii="Segoe UI" w:hAnsi="Segoe UI" w:cs="Segoe UI"/>
      <w:sz w:val="18"/>
      <w:szCs w:val="22"/>
    </w:rPr>
  </w:style>
  <w:style w:type="character" w:customStyle="1" w:styleId="Char1">
    <w:name w:val="批注框文本 Char"/>
    <w:basedOn w:val="a0"/>
    <w:link w:val="a5"/>
    <w:uiPriority w:val="99"/>
    <w:semiHidden/>
    <w:rsid w:val="0009532A"/>
    <w:rPr>
      <w:rFonts w:ascii="Segoe UI" w:eastAsia="Times New Roman" w:hAnsi="Segoe UI" w:cs="Segoe UI"/>
      <w:kern w:val="2"/>
      <w:sz w:val="18"/>
      <w:lang w:bidi="bn-BD"/>
    </w:rPr>
  </w:style>
  <w:style w:type="character" w:styleId="a6">
    <w:name w:val="Strong"/>
    <w:basedOn w:val="a0"/>
    <w:uiPriority w:val="22"/>
    <w:qFormat/>
    <w:rsid w:val="00322F3D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84692A"/>
    <w:rPr>
      <w:sz w:val="21"/>
      <w:szCs w:val="21"/>
    </w:rPr>
  </w:style>
  <w:style w:type="paragraph" w:styleId="a8">
    <w:name w:val="annotation text"/>
    <w:basedOn w:val="a"/>
    <w:link w:val="Char2"/>
    <w:uiPriority w:val="99"/>
    <w:semiHidden/>
    <w:unhideWhenUsed/>
    <w:rsid w:val="0084692A"/>
  </w:style>
  <w:style w:type="character" w:customStyle="1" w:styleId="Char2">
    <w:name w:val="批注文字 Char"/>
    <w:basedOn w:val="a0"/>
    <w:link w:val="a8"/>
    <w:uiPriority w:val="99"/>
    <w:semiHidden/>
    <w:rsid w:val="0084692A"/>
    <w:rPr>
      <w:rFonts w:ascii="Calibri" w:eastAsia="Times New Roman" w:hAnsi="Calibri" w:cs="Vrinda"/>
      <w:kern w:val="2"/>
      <w:szCs w:val="28"/>
      <w:lang w:bidi="bn-BD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84692A"/>
    <w:rPr>
      <w:b/>
      <w:bCs/>
    </w:rPr>
  </w:style>
  <w:style w:type="character" w:customStyle="1" w:styleId="Char3">
    <w:name w:val="批注主题 Char"/>
    <w:basedOn w:val="Char2"/>
    <w:link w:val="a9"/>
    <w:uiPriority w:val="99"/>
    <w:semiHidden/>
    <w:rsid w:val="0084692A"/>
    <w:rPr>
      <w:rFonts w:ascii="Calibri" w:eastAsia="Times New Roman" w:hAnsi="Calibri" w:cs="Vrinda"/>
      <w:b/>
      <w:bCs/>
      <w:kern w:val="2"/>
      <w:szCs w:val="28"/>
      <w:lang w:bidi="bn-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Shamim</dc:creator>
  <cp:keywords/>
  <dc:description/>
  <cp:lastModifiedBy>SEL</cp:lastModifiedBy>
  <cp:revision>4</cp:revision>
  <dcterms:created xsi:type="dcterms:W3CDTF">2025-02-14T05:48:00Z</dcterms:created>
  <dcterms:modified xsi:type="dcterms:W3CDTF">2025-03-19T08:41:00Z</dcterms:modified>
</cp:coreProperties>
</file>