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0E843B">
      <w:pPr>
        <w:rPr>
          <w:rFonts w:hint="default" w:ascii="Palatino Linotype" w:hAnsi="Palatino Linotype" w:cs="Palatino Linotype"/>
          <w:b/>
          <w:bCs/>
          <w:color w:val="auto"/>
          <w:highlight w:val="none"/>
        </w:rPr>
      </w:pPr>
      <w:r>
        <w:rPr>
          <w:rFonts w:hint="default" w:ascii="Palatino Linotype" w:hAnsi="Palatino Linotype" w:cs="Palatino Linotype"/>
          <w:b/>
          <w:bCs/>
          <w:color w:val="auto"/>
          <w:highlight w:val="none"/>
        </w:rPr>
        <w:drawing>
          <wp:inline distT="0" distB="0" distL="114300" distR="114300">
            <wp:extent cx="5441950" cy="2173605"/>
            <wp:effectExtent l="0" t="0" r="6350" b="17145"/>
            <wp:docPr id="3" name="图片 3" descr="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S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41950" cy="217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4BB0B">
      <w:pPr>
        <w:rPr>
          <w:rFonts w:hint="default" w:ascii="Palatino Linotype" w:hAnsi="Palatino Linotype" w:cs="Palatino Linotype"/>
          <w:color w:val="auto"/>
          <w:highlight w:val="none"/>
          <w:lang w:bidi="ar"/>
        </w:rPr>
      </w:pPr>
      <w:r>
        <w:rPr>
          <w:rFonts w:hint="default" w:ascii="Palatino Linotype" w:hAnsi="Palatino Linotype" w:cs="Palatino Linotype"/>
          <w:b/>
          <w:bCs/>
          <w:color w:val="auto"/>
          <w:highlight w:val="none"/>
          <w:lang w:eastAsia="zh-CN" w:bidi="ar"/>
        </w:rPr>
        <w:t>Fig.</w:t>
      </w:r>
      <w:r>
        <w:rPr>
          <w:rFonts w:hint="default" w:ascii="Palatino Linotype" w:hAnsi="Palatino Linotype" w:cs="Palatino Linotype"/>
          <w:b/>
          <w:bCs/>
          <w:color w:val="auto"/>
          <w:highlight w:val="none"/>
          <w:lang w:bidi="ar"/>
        </w:rPr>
        <w:t xml:space="preserve"> </w:t>
      </w:r>
      <w:r>
        <w:rPr>
          <w:rFonts w:hint="eastAsia"/>
          <w:b/>
          <w:bCs/>
          <w:color w:val="auto"/>
          <w:kern w:val="0"/>
          <w:highlight w:val="none"/>
          <w:lang w:val="en-US" w:eastAsia="zh-CN"/>
        </w:rPr>
        <w:t>S1</w:t>
      </w:r>
      <w:r>
        <w:rPr>
          <w:rFonts w:hint="default" w:ascii="Palatino Linotype" w:hAnsi="Palatino Linotype" w:cs="Palatino Linotype"/>
          <w:color w:val="auto"/>
          <w:highlight w:val="none"/>
          <w:lang w:bidi="ar"/>
        </w:rPr>
        <w:t xml:space="preserve"> </w:t>
      </w:r>
      <w:bookmarkStart w:id="0" w:name="_Hlk150025977"/>
      <w:r>
        <w:rPr>
          <w:rFonts w:hint="default" w:ascii="Palatino Linotype" w:hAnsi="Palatino Linotype" w:cs="Palatino Linotype"/>
          <w:color w:val="auto"/>
          <w:highlight w:val="none"/>
          <w:lang w:bidi="ar"/>
        </w:rPr>
        <w:t>The impact of long</w:t>
      </w:r>
      <w:r>
        <w:rPr>
          <w:rFonts w:hint="default" w:ascii="Palatino Linotype" w:hAnsi="Palatino Linotype" w:cs="Palatino Linotype"/>
          <w:color w:val="auto"/>
          <w:highlight w:val="none"/>
          <w:lang w:eastAsia="zh-CN" w:bidi="ar"/>
        </w:rPr>
        <w:t>—</w:t>
      </w:r>
      <w:r>
        <w:rPr>
          <w:rFonts w:hint="default" w:ascii="Palatino Linotype" w:hAnsi="Palatino Linotype" w:cs="Palatino Linotype"/>
          <w:color w:val="auto"/>
          <w:highlight w:val="none"/>
          <w:lang w:bidi="ar"/>
        </w:rPr>
        <w:t>term and short</w:t>
      </w:r>
      <w:r>
        <w:rPr>
          <w:rFonts w:hint="default" w:ascii="Palatino Linotype" w:hAnsi="Palatino Linotype" w:cs="Palatino Linotype"/>
          <w:color w:val="auto"/>
          <w:highlight w:val="none"/>
          <w:lang w:eastAsia="zh-CN" w:bidi="ar"/>
        </w:rPr>
        <w:t>—</w:t>
      </w:r>
      <w:r>
        <w:rPr>
          <w:rFonts w:hint="default" w:ascii="Palatino Linotype" w:hAnsi="Palatino Linotype" w:cs="Palatino Linotype"/>
          <w:color w:val="auto"/>
          <w:highlight w:val="none"/>
          <w:lang w:bidi="ar"/>
        </w:rPr>
        <w:t>term nitrogen addition treatments on number of species (a) and aboveground biomass (b). Mean values are presented with standard errors. Different lowercase letters denote significant differences among treatments in long</w:t>
      </w:r>
      <w:r>
        <w:rPr>
          <w:rFonts w:hint="default" w:ascii="Palatino Linotype" w:hAnsi="Palatino Linotype" w:cs="Palatino Linotype"/>
          <w:color w:val="auto"/>
          <w:highlight w:val="none"/>
          <w:lang w:eastAsia="zh-CN" w:bidi="ar"/>
        </w:rPr>
        <w:t>—</w:t>
      </w:r>
      <w:r>
        <w:rPr>
          <w:rFonts w:hint="default" w:ascii="Palatino Linotype" w:hAnsi="Palatino Linotype" w:cs="Palatino Linotype"/>
          <w:color w:val="auto"/>
          <w:highlight w:val="none"/>
          <w:lang w:bidi="ar"/>
        </w:rPr>
        <w:t>term nitrogen addition (</w:t>
      </w:r>
      <w:r>
        <w:rPr>
          <w:rFonts w:hint="default" w:ascii="Palatino Linotype" w:hAnsi="Palatino Linotype" w:cs="Palatino Linotype"/>
          <w:i/>
          <w:iCs/>
          <w:color w:val="auto"/>
          <w:highlight w:val="none"/>
          <w:lang w:bidi="ar"/>
        </w:rPr>
        <w:t>p</w:t>
      </w:r>
      <w:r>
        <w:rPr>
          <w:rFonts w:hint="default" w:ascii="Palatino Linotype" w:hAnsi="Palatino Linotype" w:cs="Palatino Linotype"/>
          <w:color w:val="auto"/>
          <w:highlight w:val="none"/>
          <w:lang w:bidi="ar"/>
        </w:rPr>
        <w:t xml:space="preserve"> &lt; 0.05), while uppercase letters indicate significant differences in short</w:t>
      </w:r>
      <w:r>
        <w:rPr>
          <w:rFonts w:hint="default" w:ascii="Palatino Linotype" w:hAnsi="Palatino Linotype" w:cs="Palatino Linotype"/>
          <w:color w:val="auto"/>
          <w:highlight w:val="none"/>
          <w:lang w:eastAsia="zh-CN" w:bidi="ar"/>
        </w:rPr>
        <w:t>—</w:t>
      </w:r>
      <w:r>
        <w:rPr>
          <w:rFonts w:hint="default" w:ascii="Palatino Linotype" w:hAnsi="Palatino Linotype" w:cs="Palatino Linotype"/>
          <w:color w:val="auto"/>
          <w:highlight w:val="none"/>
          <w:lang w:bidi="ar"/>
        </w:rPr>
        <w:t>term nitrogen addition (</w:t>
      </w:r>
      <w:r>
        <w:rPr>
          <w:rFonts w:hint="default" w:ascii="Palatino Linotype" w:hAnsi="Palatino Linotype" w:cs="Palatino Linotype"/>
          <w:i/>
          <w:iCs/>
          <w:color w:val="auto"/>
          <w:highlight w:val="none"/>
          <w:lang w:bidi="ar"/>
        </w:rPr>
        <w:t>p</w:t>
      </w:r>
      <w:r>
        <w:rPr>
          <w:rFonts w:hint="default" w:ascii="Palatino Linotype" w:hAnsi="Palatino Linotype" w:cs="Palatino Linotype"/>
          <w:color w:val="auto"/>
          <w:highlight w:val="none"/>
          <w:lang w:bidi="ar"/>
        </w:rPr>
        <w:t xml:space="preserve"> &lt; 0.05). *</w:t>
      </w:r>
      <w:r>
        <w:rPr>
          <w:rFonts w:hint="default" w:ascii="Palatino Linotype" w:hAnsi="Palatino Linotype" w:cs="Palatino Linotype"/>
          <w:color w:val="auto"/>
          <w:highlight w:val="none"/>
          <w:lang w:val="en-US" w:eastAsia="zh-CN" w:bidi="ar"/>
        </w:rPr>
        <w:t xml:space="preserve"> </w:t>
      </w:r>
      <w:r>
        <w:rPr>
          <w:rFonts w:hint="default" w:ascii="Palatino Linotype" w:hAnsi="Palatino Linotype" w:cs="Palatino Linotype"/>
          <w:color w:val="auto"/>
          <w:highlight w:val="none"/>
          <w:lang w:bidi="ar"/>
        </w:rPr>
        <w:t>represent significant differences between long</w:t>
      </w:r>
      <w:r>
        <w:rPr>
          <w:rFonts w:hint="default" w:ascii="Palatino Linotype" w:hAnsi="Palatino Linotype" w:cs="Palatino Linotype"/>
          <w:color w:val="auto"/>
          <w:highlight w:val="none"/>
          <w:lang w:eastAsia="zh-CN" w:bidi="ar"/>
        </w:rPr>
        <w:t>—</w:t>
      </w:r>
      <w:r>
        <w:rPr>
          <w:rFonts w:hint="default" w:ascii="Palatino Linotype" w:hAnsi="Palatino Linotype" w:cs="Palatino Linotype"/>
          <w:color w:val="auto"/>
          <w:highlight w:val="none"/>
          <w:lang w:bidi="ar"/>
        </w:rPr>
        <w:t>term and short</w:t>
      </w:r>
      <w:r>
        <w:rPr>
          <w:rFonts w:hint="default" w:ascii="Palatino Linotype" w:hAnsi="Palatino Linotype" w:cs="Palatino Linotype"/>
          <w:color w:val="auto"/>
          <w:highlight w:val="none"/>
          <w:lang w:eastAsia="zh-CN" w:bidi="ar"/>
        </w:rPr>
        <w:t>—</w:t>
      </w:r>
      <w:r>
        <w:rPr>
          <w:rFonts w:hint="default" w:ascii="Palatino Linotype" w:hAnsi="Palatino Linotype" w:cs="Palatino Linotype"/>
          <w:color w:val="auto"/>
          <w:highlight w:val="none"/>
          <w:lang w:bidi="ar"/>
        </w:rPr>
        <w:t>term nitrogen addition within the same treatment (</w:t>
      </w:r>
      <w:r>
        <w:rPr>
          <w:rFonts w:hint="default" w:ascii="Palatino Linotype" w:hAnsi="Palatino Linotype" w:cs="Palatino Linotype"/>
          <w:i/>
          <w:iCs/>
          <w:color w:val="auto"/>
          <w:highlight w:val="none"/>
          <w:lang w:bidi="ar"/>
        </w:rPr>
        <w:t>p</w:t>
      </w:r>
      <w:r>
        <w:rPr>
          <w:rFonts w:hint="default" w:ascii="Palatino Linotype" w:hAnsi="Palatino Linotype" w:cs="Palatino Linotype"/>
          <w:color w:val="auto"/>
          <w:highlight w:val="none"/>
          <w:lang w:bidi="ar"/>
        </w:rPr>
        <w:t xml:space="preserve"> &lt; 0.05), ** indicate extremely significant differences (</w:t>
      </w:r>
      <w:r>
        <w:rPr>
          <w:rFonts w:hint="default" w:ascii="Palatino Linotype" w:hAnsi="Palatino Linotype" w:cs="Palatino Linotype"/>
          <w:i/>
          <w:iCs/>
          <w:color w:val="auto"/>
          <w:highlight w:val="none"/>
          <w:lang w:bidi="ar"/>
        </w:rPr>
        <w:t xml:space="preserve">p </w:t>
      </w:r>
      <w:r>
        <w:rPr>
          <w:rFonts w:hint="default" w:ascii="Palatino Linotype" w:hAnsi="Palatino Linotype" w:cs="Palatino Linotype"/>
          <w:color w:val="auto"/>
          <w:highlight w:val="none"/>
          <w:lang w:bidi="ar"/>
        </w:rPr>
        <w:t>&lt; 0.01).</w:t>
      </w:r>
    </w:p>
    <w:bookmarkEnd w:id="0"/>
    <w:p w14:paraId="188B91F4">
      <w:pPr>
        <w:jc w:val="center"/>
        <w:rPr>
          <w:rFonts w:hint="default" w:ascii="Palatino Linotype" w:hAnsi="Palatino Linotype" w:cs="Palatino Linotype"/>
          <w:color w:val="auto"/>
          <w:highlight w:val="none"/>
          <w:lang w:bidi="ar"/>
        </w:rPr>
      </w:pPr>
      <w:r>
        <w:rPr>
          <w:rFonts w:hint="default" w:ascii="Palatino Linotype" w:hAnsi="Palatino Linotype" w:cs="Palatino Linotype"/>
          <w:color w:val="auto"/>
          <w:highlight w:val="none"/>
          <w:lang w:bidi="ar"/>
        </w:rPr>
        <w:drawing>
          <wp:inline distT="0" distB="0" distL="114300" distR="114300">
            <wp:extent cx="3345815" cy="2647950"/>
            <wp:effectExtent l="0" t="0" r="6985" b="0"/>
            <wp:docPr id="15" name="图片 15" descr="S and A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S and AGB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45815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AE9EC">
      <w:pPr>
        <w:rPr>
          <w:rFonts w:hint="default" w:ascii="Palatino Linotype" w:hAnsi="Palatino Linotype" w:cs="Palatino Linotype"/>
          <w:b/>
          <w:bCs/>
          <w:color w:val="auto"/>
          <w:highlight w:val="none"/>
        </w:rPr>
      </w:pPr>
      <w:r>
        <w:rPr>
          <w:rFonts w:hint="default" w:ascii="Palatino Linotype" w:hAnsi="Palatino Linotype" w:cs="Palatino Linotype"/>
          <w:b/>
          <w:bCs/>
          <w:color w:val="auto"/>
          <w:highlight w:val="none"/>
          <w:lang w:eastAsia="zh-CN" w:bidi="ar"/>
        </w:rPr>
        <w:t>Fig.</w:t>
      </w:r>
      <w:r>
        <w:rPr>
          <w:rFonts w:hint="default" w:ascii="Palatino Linotype" w:hAnsi="Palatino Linotype" w:cs="Palatino Linotype"/>
          <w:b/>
          <w:bCs/>
          <w:color w:val="auto"/>
          <w:highlight w:val="none"/>
          <w:lang w:bidi="ar"/>
        </w:rPr>
        <w:t xml:space="preserve"> </w:t>
      </w:r>
      <w:r>
        <w:rPr>
          <w:rFonts w:hint="eastAsia"/>
          <w:b/>
          <w:bCs/>
          <w:color w:val="auto"/>
          <w:kern w:val="0"/>
          <w:highlight w:val="none"/>
          <w:lang w:val="en-US" w:eastAsia="zh-CN"/>
        </w:rPr>
        <w:t>S2</w:t>
      </w:r>
      <w:r>
        <w:rPr>
          <w:rFonts w:hint="default" w:ascii="Palatino Linotype" w:hAnsi="Palatino Linotype" w:cs="Palatino Linotype"/>
          <w:b/>
          <w:bCs/>
          <w:color w:val="auto"/>
          <w:highlight w:val="none"/>
          <w:lang w:bidi="ar"/>
        </w:rPr>
        <w:t xml:space="preserve"> </w:t>
      </w:r>
      <w:r>
        <w:rPr>
          <w:rFonts w:hint="default" w:ascii="Palatino Linotype" w:hAnsi="Palatino Linotype" w:cs="Palatino Linotype"/>
          <w:color w:val="auto"/>
          <w:highlight w:val="none"/>
          <w:lang w:bidi="ar"/>
        </w:rPr>
        <w:t>Relationship between number of species and aboveground biomass in long</w:t>
      </w:r>
      <w:r>
        <w:rPr>
          <w:rFonts w:hint="default" w:ascii="Palatino Linotype" w:hAnsi="Palatino Linotype" w:cs="Palatino Linotype"/>
          <w:color w:val="auto"/>
          <w:highlight w:val="none"/>
          <w:lang w:eastAsia="zh-CN" w:bidi="ar"/>
        </w:rPr>
        <w:t>—</w:t>
      </w:r>
      <w:r>
        <w:rPr>
          <w:rFonts w:hint="default" w:ascii="Palatino Linotype" w:hAnsi="Palatino Linotype" w:cs="Palatino Linotype"/>
          <w:color w:val="auto"/>
          <w:highlight w:val="none"/>
          <w:lang w:bidi="ar"/>
        </w:rPr>
        <w:t>term and short</w:t>
      </w:r>
      <w:r>
        <w:rPr>
          <w:rFonts w:hint="default" w:ascii="Palatino Linotype" w:hAnsi="Palatino Linotype" w:cs="Palatino Linotype"/>
          <w:color w:val="auto"/>
          <w:highlight w:val="none"/>
          <w:lang w:eastAsia="zh-CN" w:bidi="ar"/>
        </w:rPr>
        <w:t>—</w:t>
      </w:r>
      <w:r>
        <w:rPr>
          <w:rFonts w:hint="default" w:ascii="Palatino Linotype" w:hAnsi="Palatino Linotype" w:cs="Palatino Linotype"/>
          <w:color w:val="auto"/>
          <w:highlight w:val="none"/>
          <w:lang w:bidi="ar"/>
        </w:rPr>
        <w:t xml:space="preserve">term nitrogen addition. </w:t>
      </w:r>
    </w:p>
    <w:p w14:paraId="333D8E29">
      <w:pPr>
        <w:rPr>
          <w:rFonts w:hint="eastAsia" w:eastAsia="宋体"/>
          <w:b/>
          <w:bCs/>
          <w:color w:val="auto"/>
          <w:highlight w:val="none"/>
        </w:rPr>
      </w:pPr>
    </w:p>
    <w:p w14:paraId="13FDC539">
      <w:pPr>
        <w:rPr>
          <w:rFonts w:eastAsia="宋体"/>
          <w:b/>
          <w:bCs/>
          <w:color w:val="auto"/>
          <w:highlight w:val="none"/>
        </w:rPr>
      </w:pPr>
      <w:r>
        <w:rPr>
          <w:rFonts w:hint="eastAsia" w:eastAsia="宋体"/>
          <w:b/>
          <w:bCs/>
          <w:color w:val="auto"/>
          <w:highlight w:val="none"/>
        </w:rPr>
        <w:drawing>
          <wp:inline distT="0" distB="0" distL="114300" distR="114300">
            <wp:extent cx="5272405" cy="6273800"/>
            <wp:effectExtent l="0" t="0" r="4445" b="12700"/>
            <wp:docPr id="12" name="图片 12" descr="更新a-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更新a-f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27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b/>
          <w:bCs/>
          <w:color w:val="auto"/>
          <w:highlight w:val="none"/>
        </w:rPr>
        <w:drawing>
          <wp:inline distT="0" distB="0" distL="114300" distR="114300">
            <wp:extent cx="5268595" cy="6419850"/>
            <wp:effectExtent l="0" t="0" r="8255" b="0"/>
            <wp:docPr id="13" name="图片 13" descr="更新g-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更新g-m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41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83C825">
      <w:pPr>
        <w:widowControl/>
        <w:rPr>
          <w:color w:val="auto"/>
          <w:kern w:val="0"/>
          <w:highlight w:val="none"/>
        </w:rPr>
      </w:pPr>
      <w:r>
        <w:rPr>
          <w:rFonts w:hint="eastAsia"/>
          <w:b/>
          <w:bCs/>
          <w:color w:val="auto"/>
          <w:highlight w:val="none"/>
          <w:lang w:eastAsia="zh-CN" w:bidi="ar"/>
        </w:rPr>
        <w:t>Fig.</w:t>
      </w:r>
      <w:r>
        <w:rPr>
          <w:rFonts w:hint="eastAsia"/>
          <w:b/>
          <w:bCs/>
          <w:color w:val="auto"/>
          <w:highlight w:val="none"/>
          <w:lang w:val="en-US" w:eastAsia="zh-CN" w:bidi="ar"/>
        </w:rPr>
        <w:t xml:space="preserve"> </w:t>
      </w:r>
      <w:r>
        <w:rPr>
          <w:rFonts w:hint="eastAsia"/>
          <w:b/>
          <w:bCs/>
          <w:color w:val="auto"/>
          <w:kern w:val="0"/>
          <w:highlight w:val="none"/>
          <w:lang w:val="en-US" w:eastAsia="zh-CN"/>
        </w:rPr>
        <w:t>S3</w:t>
      </w:r>
      <w:r>
        <w:rPr>
          <w:color w:val="auto"/>
          <w:kern w:val="0"/>
          <w:highlight w:val="none"/>
        </w:rPr>
        <w:t xml:space="preserve"> Effect of long–term and short–term nitrogen addition treatments on soil physicochemical properties</w:t>
      </w:r>
      <w:r>
        <w:rPr>
          <w:rFonts w:hint="eastAsia"/>
          <w:color w:val="auto"/>
          <w:kern w:val="0"/>
          <w:highlight w:val="none"/>
        </w:rPr>
        <w:t>.</w:t>
      </w:r>
      <w:r>
        <w:rPr>
          <w:color w:val="auto"/>
          <w:kern w:val="0"/>
          <w:highlight w:val="none"/>
        </w:rPr>
        <w:t xml:space="preserve"> </w:t>
      </w:r>
    </w:p>
    <w:p w14:paraId="36C4CE03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CF5536"/>
    <w:rsid w:val="36CF5536"/>
    <w:rsid w:val="78157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Palatino Linotype" w:hAnsi="Palatino Linotype" w:cs="Times New Roman" w:eastAsiaTheme="majorEastAsia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</Words>
  <Characters>94</Characters>
  <Lines>0</Lines>
  <Paragraphs>0</Paragraphs>
  <TotalTime>0</TotalTime>
  <ScaleCrop>false</ScaleCrop>
  <LinksUpToDate>false</LinksUpToDate>
  <CharactersWithSpaces>108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2025-06-16T01:09:00Z</dcterms:created>
  <dc:creator>lenovo</dc:creator>
  <cp:lastModifiedBy>lenovo</cp:lastModifiedBy>
  <dcterms:modified xsi:type="dcterms:W3CDTF">2025-06-19T03:07:36Z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8E751464D58B466AA1CA3B9E661C04E7_11</vt:lpwstr>
  </property>
  <property fmtid="{D5CDD505-2E9C-101B-9397-08002B2CF9AE}" pid="4" name="KSOTemplateDocerSaveRecord">
    <vt:lpwstr>eyJoZGlkIjoiZDllZDBkY2NlN2Y5NmNkZGZiMTRkZGQ3NzYyNThhMGEiLCJ1c2VySWQiOiIyMzk1MzMxODkifQ==</vt:lpwstr>
  </property>
</Properties>
</file>