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8D8CC4">
      <w:pPr>
        <w:keepNext w:val="0"/>
        <w:keepLines w:val="0"/>
        <w:pageBreakBefore w:val="0"/>
        <w:kinsoku/>
        <w:wordWrap/>
        <w:overflowPunct/>
        <w:topLinePunct w:val="0"/>
        <w:autoSpaceDE/>
        <w:autoSpaceDN/>
        <w:bidi w:val="0"/>
        <w:adjustRightInd/>
        <w:snapToGrid/>
        <w:spacing w:line="480" w:lineRule="auto"/>
        <w:rPr>
          <w:rFonts w:hint="default" w:ascii="Times New Roman" w:hAnsi="Times New Roman" w:cs="Times New Roman"/>
          <w:b/>
          <w:bCs/>
          <w:color w:val="000000" w:themeColor="text1"/>
          <w:sz w:val="22"/>
          <w:szCs w:val="22"/>
          <w14:textFill>
            <w14:solidFill>
              <w14:schemeClr w14:val="tx1"/>
            </w14:solidFill>
          </w14:textFill>
        </w:rPr>
      </w:pPr>
      <w:bookmarkStart w:id="0" w:name="OLE_LINK74"/>
      <w:r>
        <w:rPr>
          <w:rFonts w:hint="default" w:ascii="Times New Roman" w:hAnsi="Times New Roman" w:cs="Times New Roman"/>
          <w:b/>
          <w:bCs/>
          <w:color w:val="000000" w:themeColor="text1"/>
          <w:sz w:val="22"/>
          <w:szCs w:val="22"/>
          <w:lang w:val="en-US" w:eastAsia="zh-CN"/>
          <w14:textFill>
            <w14:solidFill>
              <w14:schemeClr w14:val="tx1"/>
            </w14:solidFill>
          </w14:textFill>
        </w:rPr>
        <w:t xml:space="preserve">Appendix </w:t>
      </w:r>
      <w:r>
        <w:rPr>
          <w:rFonts w:hint="eastAsia" w:ascii="Times New Roman" w:hAnsi="Times New Roman" w:cs="Times New Roman"/>
          <w:b/>
          <w:bCs/>
          <w:color w:val="000000" w:themeColor="text1"/>
          <w:sz w:val="22"/>
          <w:szCs w:val="22"/>
          <w:lang w:val="en-US" w:eastAsia="zh-CN"/>
          <w14:textFill>
            <w14:solidFill>
              <w14:schemeClr w14:val="tx1"/>
            </w14:solidFill>
          </w14:textFill>
        </w:rPr>
        <w:t>D</w:t>
      </w:r>
      <w:r>
        <w:rPr>
          <w:rFonts w:hint="default" w:ascii="Times New Roman" w:hAnsi="Times New Roman" w:cs="Times New Roman"/>
          <w:b/>
          <w:bCs/>
          <w:color w:val="000000" w:themeColor="text1"/>
          <w:sz w:val="22"/>
          <w:szCs w:val="22"/>
          <w14:textFill>
            <w14:solidFill>
              <w14:schemeClr w14:val="tx1"/>
            </w14:solidFill>
          </w14:textFill>
        </w:rPr>
        <w:t>: Computational analysis of anal plate features and resolution thresholds in oribatid mites</w:t>
      </w:r>
      <w:bookmarkStart w:id="2" w:name="_GoBack"/>
      <w:bookmarkEnd w:id="2"/>
    </w:p>
    <w:p w14:paraId="10DE5CA3">
      <w:pPr>
        <w:keepNext w:val="0"/>
        <w:keepLines w:val="0"/>
        <w:pageBreakBefore w:val="0"/>
        <w:kinsoku/>
        <w:wordWrap/>
        <w:overflowPunct/>
        <w:topLinePunct w:val="0"/>
        <w:autoSpaceDE/>
        <w:autoSpaceDN/>
        <w:bidi w:val="0"/>
        <w:adjustRightInd/>
        <w:snapToGrid/>
        <w:spacing w:line="480" w:lineRule="auto"/>
        <w:ind w:firstLine="440" w:firstLineChars="200"/>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color w:val="000000" w:themeColor="text1"/>
          <w:sz w:val="22"/>
          <w:szCs w:val="22"/>
          <w14:textFill>
            <w14:solidFill>
              <w14:schemeClr w14:val="tx1"/>
            </w14:solidFill>
          </w14:textFill>
        </w:rPr>
        <w:t xml:space="preserve">Taking </w:t>
      </w:r>
      <w:r>
        <w:rPr>
          <w:rFonts w:hint="default" w:ascii="Times New Roman" w:hAnsi="Times New Roman" w:cs="Times New Roman"/>
          <w:i/>
          <w:iCs/>
          <w:color w:val="000000" w:themeColor="text1"/>
          <w:sz w:val="22"/>
          <w:szCs w:val="22"/>
          <w14:textFill>
            <w14:solidFill>
              <w14:schemeClr w14:val="tx1"/>
            </w14:solidFill>
          </w14:textFill>
        </w:rPr>
        <w:t>Tectocepheus velatus</w:t>
      </w:r>
      <w:r>
        <w:rPr>
          <w:rFonts w:hint="default" w:ascii="Times New Roman" w:hAnsi="Times New Roman" w:cs="Times New Roman"/>
          <w:color w:val="000000" w:themeColor="text1"/>
          <w:sz w:val="22"/>
          <w:szCs w:val="22"/>
          <w14:textFill>
            <w14:solidFill>
              <w14:schemeClr w14:val="tx1"/>
            </w14:solidFill>
          </w14:textFill>
        </w:rPr>
        <w:t xml:space="preserve"> as an example, the mean maximum length of the anal plate was measured as 67.83 ± 10.95 μm (n = 11) using CellView imaging software (Hangzhou Biogroup Technology Co., Ltd., China) (</w:t>
      </w:r>
      <w:r>
        <w:rPr>
          <w:rFonts w:hint="eastAsia" w:ascii="Times New Roman" w:hAnsi="Times New Roman" w:cs="Times New Roman"/>
          <w:color w:val="000000" w:themeColor="text1"/>
          <w:sz w:val="22"/>
          <w:szCs w:val="22"/>
          <w:lang w:eastAsia="zh-CN"/>
          <w14:textFill>
            <w14:solidFill>
              <w14:schemeClr w14:val="tx1"/>
            </w14:solidFill>
          </w14:textFill>
        </w:rPr>
        <w:t>Table</w:t>
      </w:r>
      <w:r>
        <w:rPr>
          <w:rFonts w:hint="default" w:ascii="Times New Roman" w:hAnsi="Times New Roman" w:cs="Times New Roman"/>
          <w:color w:val="000000" w:themeColor="text1"/>
          <w:sz w:val="22"/>
          <w:szCs w:val="22"/>
          <w14:textFill>
            <w14:solidFill>
              <w14:schemeClr w14:val="tx1"/>
            </w14:solidFill>
          </w14:textFill>
        </w:rPr>
        <w:t xml:space="preserve"> </w:t>
      </w:r>
      <w:r>
        <w:rPr>
          <w:rFonts w:hint="eastAsia" w:ascii="Times New Roman" w:hAnsi="Times New Roman" w:cs="Times New Roman"/>
          <w:color w:val="000000" w:themeColor="text1"/>
          <w:sz w:val="22"/>
          <w:szCs w:val="22"/>
          <w:lang w:val="en-US" w:eastAsia="zh-CN"/>
          <w14:textFill>
            <w14:solidFill>
              <w14:schemeClr w14:val="tx1"/>
            </w14:solidFill>
          </w14:textFill>
        </w:rPr>
        <w:t>S3</w:t>
      </w:r>
      <w:r>
        <w:rPr>
          <w:rFonts w:hint="default" w:ascii="Times New Roman" w:hAnsi="Times New Roman" w:cs="Times New Roman"/>
          <w:color w:val="000000" w:themeColor="text1"/>
          <w:sz w:val="22"/>
          <w:szCs w:val="22"/>
          <w14:textFill>
            <w14:solidFill>
              <w14:schemeClr w14:val="tx1"/>
            </w14:solidFill>
          </w14:textFill>
        </w:rPr>
        <w:t>).</w:t>
      </w:r>
    </w:p>
    <w:p w14:paraId="0E4A3F8F">
      <w:pPr>
        <w:keepNext w:val="0"/>
        <w:keepLines w:val="0"/>
        <w:pageBreakBefore w:val="0"/>
        <w:kinsoku/>
        <w:wordWrap/>
        <w:overflowPunct/>
        <w:topLinePunct w:val="0"/>
        <w:autoSpaceDE/>
        <w:autoSpaceDN/>
        <w:bidi w:val="0"/>
        <w:adjustRightInd/>
        <w:snapToGrid/>
        <w:spacing w:line="480" w:lineRule="auto"/>
        <w:jc w:val="center"/>
        <w:rPr>
          <w:rFonts w:hint="default" w:ascii="Times New Roman" w:hAnsi="Times New Roman" w:eastAsia="宋体" w:cs="Times New Roman"/>
          <w:color w:val="000000" w:themeColor="text1"/>
          <w:sz w:val="22"/>
          <w:szCs w:val="22"/>
          <w:lang w:bidi="ar"/>
          <w14:textFill>
            <w14:solidFill>
              <w14:schemeClr w14:val="tx1"/>
            </w14:solidFill>
          </w14:textFill>
        </w:rPr>
      </w:pPr>
      <w:r>
        <w:rPr>
          <w:rFonts w:hint="default" w:ascii="Times New Roman" w:hAnsi="Times New Roman" w:eastAsia="宋体" w:cs="Times New Roman"/>
          <w:b/>
          <w:bCs/>
          <w:color w:val="000000" w:themeColor="text1"/>
          <w:sz w:val="22"/>
          <w:szCs w:val="22"/>
          <w:lang w:bidi="ar"/>
          <w14:textFill>
            <w14:solidFill>
              <w14:schemeClr w14:val="tx1"/>
            </w14:solidFill>
          </w14:textFill>
        </w:rPr>
        <w:t>TABLE S3</w:t>
      </w:r>
      <w:r>
        <w:rPr>
          <w:rFonts w:hint="default" w:ascii="Times New Roman" w:hAnsi="Times New Roman" w:eastAsia="宋体" w:cs="Times New Roman"/>
          <w:color w:val="000000" w:themeColor="text1"/>
          <w:sz w:val="22"/>
          <w:szCs w:val="22"/>
          <w:lang w:bidi="ar"/>
          <w14:textFill>
            <w14:solidFill>
              <w14:schemeClr w14:val="tx1"/>
            </w14:solidFill>
          </w14:textFill>
        </w:rPr>
        <w:t xml:space="preserve"> Maximum length measurements of anal plates in </w:t>
      </w:r>
      <w:r>
        <w:rPr>
          <w:rFonts w:hint="default" w:ascii="Times New Roman" w:hAnsi="Times New Roman" w:eastAsia="宋体" w:cs="Times New Roman"/>
          <w:i/>
          <w:iCs/>
          <w:color w:val="000000" w:themeColor="text1"/>
          <w:sz w:val="22"/>
          <w:szCs w:val="22"/>
          <w:lang w:bidi="ar"/>
          <w14:textFill>
            <w14:solidFill>
              <w14:schemeClr w14:val="tx1"/>
            </w14:solidFill>
          </w14:textFill>
        </w:rPr>
        <w:t>Tectocepheus velatus</w:t>
      </w:r>
    </w:p>
    <w:tbl>
      <w:tblPr>
        <w:tblStyle w:val="4"/>
        <w:tblW w:w="4999" w:type="pct"/>
        <w:tblInd w:w="0" w:type="dxa"/>
        <w:tblLayout w:type="autofit"/>
        <w:tblCellMar>
          <w:top w:w="0" w:type="dxa"/>
          <w:left w:w="108" w:type="dxa"/>
          <w:bottom w:w="0" w:type="dxa"/>
          <w:right w:w="108" w:type="dxa"/>
        </w:tblCellMar>
      </w:tblPr>
      <w:tblGrid>
        <w:gridCol w:w="1665"/>
        <w:gridCol w:w="2338"/>
        <w:gridCol w:w="1665"/>
        <w:gridCol w:w="2852"/>
      </w:tblGrid>
      <w:tr w14:paraId="66EF76A8">
        <w:tblPrEx>
          <w:tblCellMar>
            <w:top w:w="0" w:type="dxa"/>
            <w:left w:w="108" w:type="dxa"/>
            <w:bottom w:w="0" w:type="dxa"/>
            <w:right w:w="108" w:type="dxa"/>
          </w:tblCellMar>
        </w:tblPrEx>
        <w:trPr>
          <w:trHeight w:val="285" w:hRule="atLeast"/>
        </w:trPr>
        <w:tc>
          <w:tcPr>
            <w:tcW w:w="977" w:type="pct"/>
            <w:tcBorders>
              <w:top w:val="single" w:color="000000" w:sz="4" w:space="0"/>
              <w:left w:val="nil"/>
              <w:bottom w:val="single" w:color="000000" w:sz="4" w:space="0"/>
              <w:right w:val="nil"/>
            </w:tcBorders>
            <w:shd w:val="clear" w:color="auto" w:fill="auto"/>
            <w:noWrap/>
            <w:vAlign w:val="top"/>
          </w:tcPr>
          <w:p w14:paraId="51751C2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等线" w:cs="Times New Roman"/>
                <w:color w:val="000000" w:themeColor="text1"/>
                <w:sz w:val="22"/>
                <w:szCs w:val="22"/>
                <w14:textFill>
                  <w14:solidFill>
                    <w14:schemeClr w14:val="tx1"/>
                  </w14:solidFill>
                </w14:textFill>
              </w:rPr>
            </w:pPr>
            <w:r>
              <w:rPr>
                <w:rFonts w:hint="default" w:ascii="Times New Roman" w:hAnsi="Times New Roman" w:eastAsia="等线" w:cs="Times New Roman"/>
                <w:color w:val="000000" w:themeColor="text1"/>
                <w:kern w:val="0"/>
                <w:sz w:val="22"/>
                <w:szCs w:val="22"/>
                <w:lang w:bidi="ar"/>
                <w14:textFill>
                  <w14:solidFill>
                    <w14:schemeClr w14:val="tx1"/>
                  </w14:solidFill>
                </w14:textFill>
              </w:rPr>
              <w:t>Order</w:t>
            </w:r>
          </w:p>
        </w:tc>
        <w:tc>
          <w:tcPr>
            <w:tcW w:w="1372" w:type="pct"/>
            <w:tcBorders>
              <w:top w:val="single" w:color="000000" w:sz="4" w:space="0"/>
              <w:left w:val="nil"/>
              <w:bottom w:val="single" w:color="000000" w:sz="4" w:space="0"/>
              <w:right w:val="nil"/>
            </w:tcBorders>
            <w:shd w:val="clear" w:color="auto" w:fill="auto"/>
            <w:noWrap/>
            <w:vAlign w:val="top"/>
          </w:tcPr>
          <w:p w14:paraId="14C6D24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等线" w:cs="Times New Roman"/>
                <w:color w:val="000000" w:themeColor="text1"/>
                <w:sz w:val="22"/>
                <w:szCs w:val="22"/>
                <w14:textFill>
                  <w14:solidFill>
                    <w14:schemeClr w14:val="tx1"/>
                  </w14:solidFill>
                </w14:textFill>
              </w:rPr>
            </w:pPr>
            <w:r>
              <w:rPr>
                <w:rFonts w:hint="default" w:ascii="Times New Roman" w:hAnsi="Times New Roman" w:eastAsia="等线" w:cs="Times New Roman"/>
                <w:color w:val="000000" w:themeColor="text1"/>
                <w:kern w:val="0"/>
                <w:sz w:val="22"/>
                <w:szCs w:val="22"/>
                <w:lang w:bidi="ar"/>
                <w14:textFill>
                  <w14:solidFill>
                    <w14:schemeClr w14:val="tx1"/>
                  </w14:solidFill>
                </w14:textFill>
              </w:rPr>
              <w:t>Length (μm)</w:t>
            </w:r>
          </w:p>
        </w:tc>
        <w:tc>
          <w:tcPr>
            <w:tcW w:w="977" w:type="pct"/>
            <w:tcBorders>
              <w:top w:val="single" w:color="000000" w:sz="4" w:space="0"/>
              <w:left w:val="nil"/>
              <w:bottom w:val="single" w:color="000000" w:sz="4" w:space="0"/>
              <w:right w:val="nil"/>
            </w:tcBorders>
            <w:shd w:val="clear" w:color="auto" w:fill="auto"/>
            <w:noWrap/>
            <w:vAlign w:val="top"/>
          </w:tcPr>
          <w:p w14:paraId="2A7D9EC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等线" w:cs="Times New Roman"/>
                <w:color w:val="000000" w:themeColor="text1"/>
                <w:sz w:val="22"/>
                <w:szCs w:val="22"/>
                <w14:textFill>
                  <w14:solidFill>
                    <w14:schemeClr w14:val="tx1"/>
                  </w14:solidFill>
                </w14:textFill>
              </w:rPr>
            </w:pPr>
            <w:r>
              <w:rPr>
                <w:rFonts w:hint="default" w:ascii="Times New Roman" w:hAnsi="Times New Roman" w:eastAsia="等线" w:cs="Times New Roman"/>
                <w:color w:val="000000" w:themeColor="text1"/>
                <w:kern w:val="0"/>
                <w:sz w:val="22"/>
                <w:szCs w:val="22"/>
                <w:lang w:bidi="ar"/>
                <w14:textFill>
                  <w14:solidFill>
                    <w14:schemeClr w14:val="tx1"/>
                  </w14:solidFill>
                </w14:textFill>
              </w:rPr>
              <w:t>Order</w:t>
            </w:r>
          </w:p>
        </w:tc>
        <w:tc>
          <w:tcPr>
            <w:tcW w:w="1674" w:type="pct"/>
            <w:tcBorders>
              <w:top w:val="single" w:color="000000" w:sz="4" w:space="0"/>
              <w:left w:val="nil"/>
              <w:bottom w:val="single" w:color="000000" w:sz="4" w:space="0"/>
              <w:right w:val="nil"/>
            </w:tcBorders>
            <w:shd w:val="clear" w:color="auto" w:fill="auto"/>
            <w:noWrap/>
            <w:vAlign w:val="top"/>
          </w:tcPr>
          <w:p w14:paraId="3041CA0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等线" w:cs="Times New Roman"/>
                <w:color w:val="000000" w:themeColor="text1"/>
                <w:sz w:val="22"/>
                <w:szCs w:val="22"/>
                <w14:textFill>
                  <w14:solidFill>
                    <w14:schemeClr w14:val="tx1"/>
                  </w14:solidFill>
                </w14:textFill>
              </w:rPr>
            </w:pPr>
            <w:r>
              <w:rPr>
                <w:rFonts w:hint="default" w:ascii="Times New Roman" w:hAnsi="Times New Roman" w:eastAsia="等线" w:cs="Times New Roman"/>
                <w:color w:val="000000" w:themeColor="text1"/>
                <w:kern w:val="0"/>
                <w:sz w:val="22"/>
                <w:szCs w:val="22"/>
                <w:lang w:bidi="ar"/>
                <w14:textFill>
                  <w14:solidFill>
                    <w14:schemeClr w14:val="tx1"/>
                  </w14:solidFill>
                </w14:textFill>
              </w:rPr>
              <w:t>Length (μm)</w:t>
            </w:r>
          </w:p>
        </w:tc>
      </w:tr>
      <w:tr w14:paraId="1D7D689B">
        <w:tblPrEx>
          <w:tblCellMar>
            <w:top w:w="0" w:type="dxa"/>
            <w:left w:w="108" w:type="dxa"/>
            <w:bottom w:w="0" w:type="dxa"/>
            <w:right w:w="108" w:type="dxa"/>
          </w:tblCellMar>
        </w:tblPrEx>
        <w:trPr>
          <w:trHeight w:val="300" w:hRule="atLeast"/>
        </w:trPr>
        <w:tc>
          <w:tcPr>
            <w:tcW w:w="977" w:type="pct"/>
            <w:tcBorders>
              <w:top w:val="single" w:color="000000" w:sz="4" w:space="0"/>
              <w:left w:val="nil"/>
              <w:bottom w:val="nil"/>
              <w:right w:val="nil"/>
            </w:tcBorders>
            <w:shd w:val="clear" w:color="auto" w:fill="auto"/>
            <w:noWrap/>
            <w:vAlign w:val="top"/>
          </w:tcPr>
          <w:p w14:paraId="0BA7F34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等线" w:cs="Times New Roman"/>
                <w:color w:val="000000" w:themeColor="text1"/>
                <w:sz w:val="22"/>
                <w:szCs w:val="22"/>
                <w14:textFill>
                  <w14:solidFill>
                    <w14:schemeClr w14:val="tx1"/>
                  </w14:solidFill>
                </w14:textFill>
              </w:rPr>
            </w:pPr>
            <w:r>
              <w:rPr>
                <w:rFonts w:hint="default" w:ascii="Times New Roman" w:hAnsi="Times New Roman" w:eastAsia="等线" w:cs="Times New Roman"/>
                <w:color w:val="000000" w:themeColor="text1"/>
                <w:kern w:val="0"/>
                <w:sz w:val="22"/>
                <w:szCs w:val="22"/>
                <w:lang w:bidi="ar"/>
                <w14:textFill>
                  <w14:solidFill>
                    <w14:schemeClr w14:val="tx1"/>
                  </w14:solidFill>
                </w14:textFill>
              </w:rPr>
              <w:t>1</w:t>
            </w:r>
          </w:p>
        </w:tc>
        <w:tc>
          <w:tcPr>
            <w:tcW w:w="1372" w:type="pct"/>
            <w:tcBorders>
              <w:top w:val="single" w:color="000000" w:sz="4" w:space="0"/>
              <w:left w:val="nil"/>
              <w:bottom w:val="nil"/>
              <w:right w:val="nil"/>
            </w:tcBorders>
            <w:shd w:val="clear" w:color="auto" w:fill="auto"/>
            <w:noWrap/>
            <w:vAlign w:val="top"/>
          </w:tcPr>
          <w:p w14:paraId="452BF7D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等线" w:cs="Times New Roman"/>
                <w:color w:val="000000" w:themeColor="text1"/>
                <w:sz w:val="22"/>
                <w:szCs w:val="22"/>
                <w14:textFill>
                  <w14:solidFill>
                    <w14:schemeClr w14:val="tx1"/>
                  </w14:solidFill>
                </w14:textFill>
              </w:rPr>
            </w:pPr>
            <w:r>
              <w:rPr>
                <w:rFonts w:hint="default" w:ascii="Times New Roman" w:hAnsi="Times New Roman" w:eastAsia="等线" w:cs="Times New Roman"/>
                <w:color w:val="000000" w:themeColor="text1"/>
                <w:kern w:val="0"/>
                <w:sz w:val="22"/>
                <w:szCs w:val="22"/>
                <w:lang w:bidi="ar"/>
                <w14:textFill>
                  <w14:solidFill>
                    <w14:schemeClr w14:val="tx1"/>
                  </w14:solidFill>
                </w14:textFill>
              </w:rPr>
              <w:t>57.6</w:t>
            </w:r>
          </w:p>
        </w:tc>
        <w:tc>
          <w:tcPr>
            <w:tcW w:w="977" w:type="pct"/>
            <w:tcBorders>
              <w:top w:val="single" w:color="000000" w:sz="4" w:space="0"/>
              <w:left w:val="nil"/>
              <w:bottom w:val="nil"/>
              <w:right w:val="nil"/>
            </w:tcBorders>
            <w:shd w:val="clear" w:color="auto" w:fill="auto"/>
            <w:noWrap/>
            <w:vAlign w:val="top"/>
          </w:tcPr>
          <w:p w14:paraId="42D04DF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等线" w:cs="Times New Roman"/>
                <w:color w:val="000000" w:themeColor="text1"/>
                <w:sz w:val="22"/>
                <w:szCs w:val="22"/>
                <w14:textFill>
                  <w14:solidFill>
                    <w14:schemeClr w14:val="tx1"/>
                  </w14:solidFill>
                </w14:textFill>
              </w:rPr>
            </w:pPr>
            <w:r>
              <w:rPr>
                <w:rFonts w:hint="default" w:ascii="Times New Roman" w:hAnsi="Times New Roman" w:eastAsia="等线" w:cs="Times New Roman"/>
                <w:color w:val="000000" w:themeColor="text1"/>
                <w:kern w:val="0"/>
                <w:sz w:val="22"/>
                <w:szCs w:val="22"/>
                <w:lang w:bidi="ar"/>
                <w14:textFill>
                  <w14:solidFill>
                    <w14:schemeClr w14:val="tx1"/>
                  </w14:solidFill>
                </w14:textFill>
              </w:rPr>
              <w:t>7</w:t>
            </w:r>
          </w:p>
        </w:tc>
        <w:tc>
          <w:tcPr>
            <w:tcW w:w="1674" w:type="pct"/>
            <w:tcBorders>
              <w:top w:val="single" w:color="000000" w:sz="4" w:space="0"/>
              <w:left w:val="nil"/>
              <w:bottom w:val="nil"/>
              <w:right w:val="nil"/>
            </w:tcBorders>
            <w:shd w:val="clear" w:color="auto" w:fill="auto"/>
            <w:noWrap/>
            <w:vAlign w:val="top"/>
          </w:tcPr>
          <w:p w14:paraId="4C4C12E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等线" w:cs="Times New Roman"/>
                <w:color w:val="000000" w:themeColor="text1"/>
                <w:sz w:val="22"/>
                <w:szCs w:val="22"/>
                <w14:textFill>
                  <w14:solidFill>
                    <w14:schemeClr w14:val="tx1"/>
                  </w14:solidFill>
                </w14:textFill>
              </w:rPr>
            </w:pPr>
            <w:r>
              <w:rPr>
                <w:rFonts w:hint="default" w:ascii="Times New Roman" w:hAnsi="Times New Roman" w:eastAsia="等线" w:cs="Times New Roman"/>
                <w:color w:val="000000" w:themeColor="text1"/>
                <w:kern w:val="0"/>
                <w:sz w:val="22"/>
                <w:szCs w:val="22"/>
                <w:lang w:bidi="ar"/>
                <w14:textFill>
                  <w14:solidFill>
                    <w14:schemeClr w14:val="tx1"/>
                  </w14:solidFill>
                </w14:textFill>
              </w:rPr>
              <w:t>67.33</w:t>
            </w:r>
          </w:p>
        </w:tc>
      </w:tr>
      <w:tr w14:paraId="05F242BC">
        <w:tblPrEx>
          <w:tblCellMar>
            <w:top w:w="0" w:type="dxa"/>
            <w:left w:w="108" w:type="dxa"/>
            <w:bottom w:w="0" w:type="dxa"/>
            <w:right w:w="108" w:type="dxa"/>
          </w:tblCellMar>
        </w:tblPrEx>
        <w:trPr>
          <w:trHeight w:val="285" w:hRule="atLeast"/>
        </w:trPr>
        <w:tc>
          <w:tcPr>
            <w:tcW w:w="977" w:type="pct"/>
            <w:tcBorders>
              <w:top w:val="nil"/>
              <w:left w:val="nil"/>
              <w:bottom w:val="nil"/>
              <w:right w:val="nil"/>
            </w:tcBorders>
            <w:shd w:val="clear" w:color="auto" w:fill="auto"/>
            <w:noWrap/>
            <w:vAlign w:val="top"/>
          </w:tcPr>
          <w:p w14:paraId="6F22C97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等线" w:cs="Times New Roman"/>
                <w:color w:val="000000" w:themeColor="text1"/>
                <w:sz w:val="22"/>
                <w:szCs w:val="22"/>
                <w14:textFill>
                  <w14:solidFill>
                    <w14:schemeClr w14:val="tx1"/>
                  </w14:solidFill>
                </w14:textFill>
              </w:rPr>
            </w:pPr>
            <w:r>
              <w:rPr>
                <w:rFonts w:hint="default" w:ascii="Times New Roman" w:hAnsi="Times New Roman" w:eastAsia="等线" w:cs="Times New Roman"/>
                <w:color w:val="000000" w:themeColor="text1"/>
                <w:kern w:val="0"/>
                <w:sz w:val="22"/>
                <w:szCs w:val="22"/>
                <w:lang w:bidi="ar"/>
                <w14:textFill>
                  <w14:solidFill>
                    <w14:schemeClr w14:val="tx1"/>
                  </w14:solidFill>
                </w14:textFill>
              </w:rPr>
              <w:t>2</w:t>
            </w:r>
          </w:p>
        </w:tc>
        <w:tc>
          <w:tcPr>
            <w:tcW w:w="1372" w:type="pct"/>
            <w:tcBorders>
              <w:top w:val="nil"/>
              <w:left w:val="nil"/>
              <w:bottom w:val="nil"/>
              <w:right w:val="nil"/>
            </w:tcBorders>
            <w:shd w:val="clear" w:color="auto" w:fill="auto"/>
            <w:noWrap/>
            <w:vAlign w:val="top"/>
          </w:tcPr>
          <w:p w14:paraId="2498AFA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等线" w:cs="Times New Roman"/>
                <w:color w:val="000000" w:themeColor="text1"/>
                <w:sz w:val="22"/>
                <w:szCs w:val="22"/>
                <w14:textFill>
                  <w14:solidFill>
                    <w14:schemeClr w14:val="tx1"/>
                  </w14:solidFill>
                </w14:textFill>
              </w:rPr>
            </w:pPr>
            <w:r>
              <w:rPr>
                <w:rFonts w:hint="default" w:ascii="Times New Roman" w:hAnsi="Times New Roman" w:eastAsia="等线" w:cs="Times New Roman"/>
                <w:color w:val="000000" w:themeColor="text1"/>
                <w:kern w:val="0"/>
                <w:sz w:val="22"/>
                <w:szCs w:val="22"/>
                <w:lang w:bidi="ar"/>
                <w14:textFill>
                  <w14:solidFill>
                    <w14:schemeClr w14:val="tx1"/>
                  </w14:solidFill>
                </w14:textFill>
              </w:rPr>
              <w:t>63.77</w:t>
            </w:r>
          </w:p>
        </w:tc>
        <w:tc>
          <w:tcPr>
            <w:tcW w:w="977" w:type="pct"/>
            <w:tcBorders>
              <w:top w:val="nil"/>
              <w:left w:val="nil"/>
              <w:bottom w:val="nil"/>
              <w:right w:val="nil"/>
            </w:tcBorders>
            <w:shd w:val="clear" w:color="auto" w:fill="auto"/>
            <w:noWrap/>
            <w:vAlign w:val="top"/>
          </w:tcPr>
          <w:p w14:paraId="1098760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等线" w:cs="Times New Roman"/>
                <w:color w:val="000000" w:themeColor="text1"/>
                <w:sz w:val="22"/>
                <w:szCs w:val="22"/>
                <w14:textFill>
                  <w14:solidFill>
                    <w14:schemeClr w14:val="tx1"/>
                  </w14:solidFill>
                </w14:textFill>
              </w:rPr>
            </w:pPr>
            <w:r>
              <w:rPr>
                <w:rFonts w:hint="default" w:ascii="Times New Roman" w:hAnsi="Times New Roman" w:eastAsia="等线" w:cs="Times New Roman"/>
                <w:color w:val="000000" w:themeColor="text1"/>
                <w:kern w:val="0"/>
                <w:sz w:val="22"/>
                <w:szCs w:val="22"/>
                <w:lang w:bidi="ar"/>
                <w14:textFill>
                  <w14:solidFill>
                    <w14:schemeClr w14:val="tx1"/>
                  </w14:solidFill>
                </w14:textFill>
              </w:rPr>
              <w:t>8</w:t>
            </w:r>
          </w:p>
        </w:tc>
        <w:tc>
          <w:tcPr>
            <w:tcW w:w="1674" w:type="pct"/>
            <w:tcBorders>
              <w:top w:val="nil"/>
              <w:left w:val="nil"/>
              <w:bottom w:val="nil"/>
              <w:right w:val="nil"/>
            </w:tcBorders>
            <w:shd w:val="clear" w:color="auto" w:fill="auto"/>
            <w:noWrap/>
            <w:vAlign w:val="top"/>
          </w:tcPr>
          <w:p w14:paraId="43F415B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等线" w:cs="Times New Roman"/>
                <w:color w:val="000000" w:themeColor="text1"/>
                <w:sz w:val="22"/>
                <w:szCs w:val="22"/>
                <w14:textFill>
                  <w14:solidFill>
                    <w14:schemeClr w14:val="tx1"/>
                  </w14:solidFill>
                </w14:textFill>
              </w:rPr>
            </w:pPr>
            <w:r>
              <w:rPr>
                <w:rFonts w:hint="default" w:ascii="Times New Roman" w:hAnsi="Times New Roman" w:eastAsia="等线" w:cs="Times New Roman"/>
                <w:color w:val="000000" w:themeColor="text1"/>
                <w:kern w:val="0"/>
                <w:sz w:val="22"/>
                <w:szCs w:val="22"/>
                <w:lang w:bidi="ar"/>
                <w14:textFill>
                  <w14:solidFill>
                    <w14:schemeClr w14:val="tx1"/>
                  </w14:solidFill>
                </w14:textFill>
              </w:rPr>
              <w:t>56.05</w:t>
            </w:r>
          </w:p>
        </w:tc>
      </w:tr>
      <w:tr w14:paraId="17422DC7">
        <w:tblPrEx>
          <w:tblCellMar>
            <w:top w:w="0" w:type="dxa"/>
            <w:left w:w="108" w:type="dxa"/>
            <w:bottom w:w="0" w:type="dxa"/>
            <w:right w:w="108" w:type="dxa"/>
          </w:tblCellMar>
        </w:tblPrEx>
        <w:trPr>
          <w:trHeight w:val="285" w:hRule="atLeast"/>
        </w:trPr>
        <w:tc>
          <w:tcPr>
            <w:tcW w:w="977" w:type="pct"/>
            <w:tcBorders>
              <w:top w:val="nil"/>
              <w:left w:val="nil"/>
              <w:bottom w:val="nil"/>
              <w:right w:val="nil"/>
            </w:tcBorders>
            <w:shd w:val="clear" w:color="auto" w:fill="auto"/>
            <w:noWrap/>
            <w:vAlign w:val="top"/>
          </w:tcPr>
          <w:p w14:paraId="39F6E8A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等线" w:cs="Times New Roman"/>
                <w:color w:val="000000" w:themeColor="text1"/>
                <w:sz w:val="22"/>
                <w:szCs w:val="22"/>
                <w14:textFill>
                  <w14:solidFill>
                    <w14:schemeClr w14:val="tx1"/>
                  </w14:solidFill>
                </w14:textFill>
              </w:rPr>
            </w:pPr>
            <w:r>
              <w:rPr>
                <w:rFonts w:hint="default" w:ascii="Times New Roman" w:hAnsi="Times New Roman" w:eastAsia="等线" w:cs="Times New Roman"/>
                <w:color w:val="000000" w:themeColor="text1"/>
                <w:kern w:val="0"/>
                <w:sz w:val="22"/>
                <w:szCs w:val="22"/>
                <w:lang w:bidi="ar"/>
                <w14:textFill>
                  <w14:solidFill>
                    <w14:schemeClr w14:val="tx1"/>
                  </w14:solidFill>
                </w14:textFill>
              </w:rPr>
              <w:t>3</w:t>
            </w:r>
          </w:p>
        </w:tc>
        <w:tc>
          <w:tcPr>
            <w:tcW w:w="1372" w:type="pct"/>
            <w:tcBorders>
              <w:top w:val="nil"/>
              <w:left w:val="nil"/>
              <w:bottom w:val="nil"/>
              <w:right w:val="nil"/>
            </w:tcBorders>
            <w:shd w:val="clear" w:color="auto" w:fill="auto"/>
            <w:noWrap/>
            <w:vAlign w:val="top"/>
          </w:tcPr>
          <w:p w14:paraId="504958D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等线" w:cs="Times New Roman"/>
                <w:color w:val="000000" w:themeColor="text1"/>
                <w:sz w:val="22"/>
                <w:szCs w:val="22"/>
                <w14:textFill>
                  <w14:solidFill>
                    <w14:schemeClr w14:val="tx1"/>
                  </w14:solidFill>
                </w14:textFill>
              </w:rPr>
            </w:pPr>
            <w:r>
              <w:rPr>
                <w:rFonts w:hint="default" w:ascii="Times New Roman" w:hAnsi="Times New Roman" w:eastAsia="等线" w:cs="Times New Roman"/>
                <w:color w:val="000000" w:themeColor="text1"/>
                <w:kern w:val="0"/>
                <w:sz w:val="22"/>
                <w:szCs w:val="22"/>
                <w:lang w:bidi="ar"/>
                <w14:textFill>
                  <w14:solidFill>
                    <w14:schemeClr w14:val="tx1"/>
                  </w14:solidFill>
                </w14:textFill>
              </w:rPr>
              <w:t>55.39</w:t>
            </w:r>
          </w:p>
        </w:tc>
        <w:tc>
          <w:tcPr>
            <w:tcW w:w="977" w:type="pct"/>
            <w:tcBorders>
              <w:top w:val="nil"/>
              <w:left w:val="nil"/>
              <w:bottom w:val="nil"/>
              <w:right w:val="nil"/>
            </w:tcBorders>
            <w:shd w:val="clear" w:color="auto" w:fill="auto"/>
            <w:noWrap/>
            <w:vAlign w:val="top"/>
          </w:tcPr>
          <w:p w14:paraId="28E3079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等线" w:cs="Times New Roman"/>
                <w:color w:val="000000" w:themeColor="text1"/>
                <w:sz w:val="22"/>
                <w:szCs w:val="22"/>
                <w14:textFill>
                  <w14:solidFill>
                    <w14:schemeClr w14:val="tx1"/>
                  </w14:solidFill>
                </w14:textFill>
              </w:rPr>
            </w:pPr>
            <w:r>
              <w:rPr>
                <w:rFonts w:hint="default" w:ascii="Times New Roman" w:hAnsi="Times New Roman" w:eastAsia="等线" w:cs="Times New Roman"/>
                <w:color w:val="000000" w:themeColor="text1"/>
                <w:kern w:val="0"/>
                <w:sz w:val="22"/>
                <w:szCs w:val="22"/>
                <w:lang w:bidi="ar"/>
                <w14:textFill>
                  <w14:solidFill>
                    <w14:schemeClr w14:val="tx1"/>
                  </w14:solidFill>
                </w14:textFill>
              </w:rPr>
              <w:t>9</w:t>
            </w:r>
          </w:p>
        </w:tc>
        <w:tc>
          <w:tcPr>
            <w:tcW w:w="1674" w:type="pct"/>
            <w:tcBorders>
              <w:top w:val="nil"/>
              <w:left w:val="nil"/>
              <w:bottom w:val="nil"/>
              <w:right w:val="nil"/>
            </w:tcBorders>
            <w:shd w:val="clear" w:color="auto" w:fill="auto"/>
            <w:noWrap/>
            <w:vAlign w:val="top"/>
          </w:tcPr>
          <w:p w14:paraId="28A684D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等线" w:cs="Times New Roman"/>
                <w:color w:val="000000" w:themeColor="text1"/>
                <w:sz w:val="22"/>
                <w:szCs w:val="22"/>
                <w14:textFill>
                  <w14:solidFill>
                    <w14:schemeClr w14:val="tx1"/>
                  </w14:solidFill>
                </w14:textFill>
              </w:rPr>
            </w:pPr>
            <w:r>
              <w:rPr>
                <w:rFonts w:hint="default" w:ascii="Times New Roman" w:hAnsi="Times New Roman" w:eastAsia="等线" w:cs="Times New Roman"/>
                <w:color w:val="000000" w:themeColor="text1"/>
                <w:kern w:val="0"/>
                <w:sz w:val="22"/>
                <w:szCs w:val="22"/>
                <w:lang w:bidi="ar"/>
                <w14:textFill>
                  <w14:solidFill>
                    <w14:schemeClr w14:val="tx1"/>
                  </w14:solidFill>
                </w14:textFill>
              </w:rPr>
              <w:t>68.45</w:t>
            </w:r>
          </w:p>
        </w:tc>
      </w:tr>
      <w:tr w14:paraId="32D50CD5">
        <w:tblPrEx>
          <w:tblCellMar>
            <w:top w:w="0" w:type="dxa"/>
            <w:left w:w="108" w:type="dxa"/>
            <w:bottom w:w="0" w:type="dxa"/>
            <w:right w:w="108" w:type="dxa"/>
          </w:tblCellMar>
        </w:tblPrEx>
        <w:trPr>
          <w:trHeight w:val="285" w:hRule="atLeast"/>
        </w:trPr>
        <w:tc>
          <w:tcPr>
            <w:tcW w:w="977" w:type="pct"/>
            <w:tcBorders>
              <w:top w:val="nil"/>
              <w:left w:val="nil"/>
              <w:bottom w:val="nil"/>
              <w:right w:val="nil"/>
            </w:tcBorders>
            <w:shd w:val="clear" w:color="auto" w:fill="auto"/>
            <w:noWrap/>
            <w:vAlign w:val="top"/>
          </w:tcPr>
          <w:p w14:paraId="60E2FBB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等线" w:cs="Times New Roman"/>
                <w:color w:val="000000" w:themeColor="text1"/>
                <w:sz w:val="22"/>
                <w:szCs w:val="22"/>
                <w14:textFill>
                  <w14:solidFill>
                    <w14:schemeClr w14:val="tx1"/>
                  </w14:solidFill>
                </w14:textFill>
              </w:rPr>
            </w:pPr>
            <w:r>
              <w:rPr>
                <w:rFonts w:hint="default" w:ascii="Times New Roman" w:hAnsi="Times New Roman" w:eastAsia="等线" w:cs="Times New Roman"/>
                <w:color w:val="000000" w:themeColor="text1"/>
                <w:kern w:val="0"/>
                <w:sz w:val="22"/>
                <w:szCs w:val="22"/>
                <w:lang w:bidi="ar"/>
                <w14:textFill>
                  <w14:solidFill>
                    <w14:schemeClr w14:val="tx1"/>
                  </w14:solidFill>
                </w14:textFill>
              </w:rPr>
              <w:t>4</w:t>
            </w:r>
          </w:p>
        </w:tc>
        <w:tc>
          <w:tcPr>
            <w:tcW w:w="1372" w:type="pct"/>
            <w:tcBorders>
              <w:top w:val="nil"/>
              <w:left w:val="nil"/>
              <w:bottom w:val="nil"/>
              <w:right w:val="nil"/>
            </w:tcBorders>
            <w:shd w:val="clear" w:color="auto" w:fill="auto"/>
            <w:noWrap/>
            <w:vAlign w:val="top"/>
          </w:tcPr>
          <w:p w14:paraId="7EDE8B5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等线" w:cs="Times New Roman"/>
                <w:color w:val="000000" w:themeColor="text1"/>
                <w:sz w:val="22"/>
                <w:szCs w:val="22"/>
                <w14:textFill>
                  <w14:solidFill>
                    <w14:schemeClr w14:val="tx1"/>
                  </w14:solidFill>
                </w14:textFill>
              </w:rPr>
            </w:pPr>
            <w:r>
              <w:rPr>
                <w:rFonts w:hint="default" w:ascii="Times New Roman" w:hAnsi="Times New Roman" w:eastAsia="等线" w:cs="Times New Roman"/>
                <w:color w:val="000000" w:themeColor="text1"/>
                <w:kern w:val="0"/>
                <w:sz w:val="22"/>
                <w:szCs w:val="22"/>
                <w:lang w:bidi="ar"/>
                <w14:textFill>
                  <w14:solidFill>
                    <w14:schemeClr w14:val="tx1"/>
                  </w14:solidFill>
                </w14:textFill>
              </w:rPr>
              <w:t>79.17</w:t>
            </w:r>
          </w:p>
        </w:tc>
        <w:tc>
          <w:tcPr>
            <w:tcW w:w="977" w:type="pct"/>
            <w:tcBorders>
              <w:top w:val="nil"/>
              <w:left w:val="nil"/>
              <w:bottom w:val="nil"/>
              <w:right w:val="nil"/>
            </w:tcBorders>
            <w:shd w:val="clear" w:color="auto" w:fill="auto"/>
            <w:noWrap/>
            <w:vAlign w:val="top"/>
          </w:tcPr>
          <w:p w14:paraId="3A93905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等线" w:cs="Times New Roman"/>
                <w:color w:val="000000" w:themeColor="text1"/>
                <w:sz w:val="22"/>
                <w:szCs w:val="22"/>
                <w14:textFill>
                  <w14:solidFill>
                    <w14:schemeClr w14:val="tx1"/>
                  </w14:solidFill>
                </w14:textFill>
              </w:rPr>
            </w:pPr>
            <w:r>
              <w:rPr>
                <w:rFonts w:hint="default" w:ascii="Times New Roman" w:hAnsi="Times New Roman" w:eastAsia="等线" w:cs="Times New Roman"/>
                <w:color w:val="000000" w:themeColor="text1"/>
                <w:kern w:val="0"/>
                <w:sz w:val="22"/>
                <w:szCs w:val="22"/>
                <w:lang w:bidi="ar"/>
                <w14:textFill>
                  <w14:solidFill>
                    <w14:schemeClr w14:val="tx1"/>
                  </w14:solidFill>
                </w14:textFill>
              </w:rPr>
              <w:t>10</w:t>
            </w:r>
          </w:p>
        </w:tc>
        <w:tc>
          <w:tcPr>
            <w:tcW w:w="1674" w:type="pct"/>
            <w:tcBorders>
              <w:top w:val="nil"/>
              <w:left w:val="nil"/>
              <w:bottom w:val="nil"/>
              <w:right w:val="nil"/>
            </w:tcBorders>
            <w:shd w:val="clear" w:color="auto" w:fill="auto"/>
            <w:noWrap/>
            <w:vAlign w:val="top"/>
          </w:tcPr>
          <w:p w14:paraId="4A156BC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等线" w:cs="Times New Roman"/>
                <w:color w:val="000000" w:themeColor="text1"/>
                <w:sz w:val="22"/>
                <w:szCs w:val="22"/>
                <w14:textFill>
                  <w14:solidFill>
                    <w14:schemeClr w14:val="tx1"/>
                  </w14:solidFill>
                </w14:textFill>
              </w:rPr>
            </w:pPr>
            <w:r>
              <w:rPr>
                <w:rFonts w:hint="default" w:ascii="Times New Roman" w:hAnsi="Times New Roman" w:eastAsia="等线" w:cs="Times New Roman"/>
                <w:color w:val="000000" w:themeColor="text1"/>
                <w:kern w:val="0"/>
                <w:sz w:val="22"/>
                <w:szCs w:val="22"/>
                <w:lang w:bidi="ar"/>
                <w14:textFill>
                  <w14:solidFill>
                    <w14:schemeClr w14:val="tx1"/>
                  </w14:solidFill>
                </w14:textFill>
              </w:rPr>
              <w:t>65.84</w:t>
            </w:r>
          </w:p>
        </w:tc>
      </w:tr>
      <w:tr w14:paraId="40E022AE">
        <w:tblPrEx>
          <w:tblCellMar>
            <w:top w:w="0" w:type="dxa"/>
            <w:left w:w="108" w:type="dxa"/>
            <w:bottom w:w="0" w:type="dxa"/>
            <w:right w:w="108" w:type="dxa"/>
          </w:tblCellMar>
        </w:tblPrEx>
        <w:trPr>
          <w:trHeight w:val="285" w:hRule="atLeast"/>
        </w:trPr>
        <w:tc>
          <w:tcPr>
            <w:tcW w:w="977" w:type="pct"/>
            <w:tcBorders>
              <w:top w:val="nil"/>
              <w:left w:val="nil"/>
              <w:bottom w:val="nil"/>
              <w:right w:val="nil"/>
            </w:tcBorders>
            <w:shd w:val="clear" w:color="auto" w:fill="auto"/>
            <w:noWrap/>
            <w:vAlign w:val="top"/>
          </w:tcPr>
          <w:p w14:paraId="325A292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等线" w:cs="Times New Roman"/>
                <w:color w:val="000000" w:themeColor="text1"/>
                <w:sz w:val="22"/>
                <w:szCs w:val="22"/>
                <w14:textFill>
                  <w14:solidFill>
                    <w14:schemeClr w14:val="tx1"/>
                  </w14:solidFill>
                </w14:textFill>
              </w:rPr>
            </w:pPr>
            <w:r>
              <w:rPr>
                <w:rFonts w:hint="default" w:ascii="Times New Roman" w:hAnsi="Times New Roman" w:eastAsia="等线" w:cs="Times New Roman"/>
                <w:color w:val="000000" w:themeColor="text1"/>
                <w:kern w:val="0"/>
                <w:sz w:val="22"/>
                <w:szCs w:val="22"/>
                <w:lang w:bidi="ar"/>
                <w14:textFill>
                  <w14:solidFill>
                    <w14:schemeClr w14:val="tx1"/>
                  </w14:solidFill>
                </w14:textFill>
              </w:rPr>
              <w:t>5</w:t>
            </w:r>
          </w:p>
        </w:tc>
        <w:tc>
          <w:tcPr>
            <w:tcW w:w="1372" w:type="pct"/>
            <w:tcBorders>
              <w:top w:val="nil"/>
              <w:left w:val="nil"/>
              <w:bottom w:val="nil"/>
              <w:right w:val="nil"/>
            </w:tcBorders>
            <w:shd w:val="clear" w:color="auto" w:fill="auto"/>
            <w:noWrap/>
            <w:vAlign w:val="top"/>
          </w:tcPr>
          <w:p w14:paraId="47E9E54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等线" w:cs="Times New Roman"/>
                <w:color w:val="000000" w:themeColor="text1"/>
                <w:sz w:val="22"/>
                <w:szCs w:val="22"/>
                <w14:textFill>
                  <w14:solidFill>
                    <w14:schemeClr w14:val="tx1"/>
                  </w14:solidFill>
                </w14:textFill>
              </w:rPr>
            </w:pPr>
            <w:r>
              <w:rPr>
                <w:rFonts w:hint="default" w:ascii="Times New Roman" w:hAnsi="Times New Roman" w:eastAsia="等线" w:cs="Times New Roman"/>
                <w:color w:val="000000" w:themeColor="text1"/>
                <w:kern w:val="0"/>
                <w:sz w:val="22"/>
                <w:szCs w:val="22"/>
                <w:lang w:bidi="ar"/>
                <w14:textFill>
                  <w14:solidFill>
                    <w14:schemeClr w14:val="tx1"/>
                  </w14:solidFill>
                </w14:textFill>
              </w:rPr>
              <w:t>85.44</w:t>
            </w:r>
          </w:p>
        </w:tc>
        <w:tc>
          <w:tcPr>
            <w:tcW w:w="977" w:type="pct"/>
            <w:tcBorders>
              <w:top w:val="nil"/>
              <w:left w:val="nil"/>
              <w:bottom w:val="nil"/>
              <w:right w:val="nil"/>
            </w:tcBorders>
            <w:shd w:val="clear" w:color="auto" w:fill="auto"/>
            <w:noWrap/>
            <w:vAlign w:val="top"/>
          </w:tcPr>
          <w:p w14:paraId="730ED24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等线" w:cs="Times New Roman"/>
                <w:color w:val="000000" w:themeColor="text1"/>
                <w:sz w:val="22"/>
                <w:szCs w:val="22"/>
                <w14:textFill>
                  <w14:solidFill>
                    <w14:schemeClr w14:val="tx1"/>
                  </w14:solidFill>
                </w14:textFill>
              </w:rPr>
            </w:pPr>
            <w:r>
              <w:rPr>
                <w:rFonts w:hint="default" w:ascii="Times New Roman" w:hAnsi="Times New Roman" w:eastAsia="等线" w:cs="Times New Roman"/>
                <w:color w:val="000000" w:themeColor="text1"/>
                <w:kern w:val="0"/>
                <w:sz w:val="22"/>
                <w:szCs w:val="22"/>
                <w:lang w:bidi="ar"/>
                <w14:textFill>
                  <w14:solidFill>
                    <w14:schemeClr w14:val="tx1"/>
                  </w14:solidFill>
                </w14:textFill>
              </w:rPr>
              <w:t>11</w:t>
            </w:r>
          </w:p>
        </w:tc>
        <w:tc>
          <w:tcPr>
            <w:tcW w:w="1674" w:type="pct"/>
            <w:tcBorders>
              <w:top w:val="nil"/>
              <w:left w:val="nil"/>
              <w:bottom w:val="nil"/>
              <w:right w:val="nil"/>
            </w:tcBorders>
            <w:shd w:val="clear" w:color="auto" w:fill="auto"/>
            <w:noWrap/>
            <w:vAlign w:val="top"/>
          </w:tcPr>
          <w:p w14:paraId="1AA4D73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等线" w:cs="Times New Roman"/>
                <w:color w:val="000000" w:themeColor="text1"/>
                <w:sz w:val="22"/>
                <w:szCs w:val="22"/>
                <w14:textFill>
                  <w14:solidFill>
                    <w14:schemeClr w14:val="tx1"/>
                  </w14:solidFill>
                </w14:textFill>
              </w:rPr>
            </w:pPr>
            <w:r>
              <w:rPr>
                <w:rFonts w:hint="default" w:ascii="Times New Roman" w:hAnsi="Times New Roman" w:eastAsia="等线" w:cs="Times New Roman"/>
                <w:color w:val="000000" w:themeColor="text1"/>
                <w:kern w:val="0"/>
                <w:sz w:val="22"/>
                <w:szCs w:val="22"/>
                <w:lang w:bidi="ar"/>
                <w14:textFill>
                  <w14:solidFill>
                    <w14:schemeClr w14:val="tx1"/>
                  </w14:solidFill>
                </w14:textFill>
              </w:rPr>
              <w:t>61.79</w:t>
            </w:r>
          </w:p>
        </w:tc>
      </w:tr>
      <w:tr w14:paraId="6F57671D">
        <w:tblPrEx>
          <w:tblCellMar>
            <w:top w:w="0" w:type="dxa"/>
            <w:left w:w="108" w:type="dxa"/>
            <w:bottom w:w="0" w:type="dxa"/>
            <w:right w:w="108" w:type="dxa"/>
          </w:tblCellMar>
        </w:tblPrEx>
        <w:trPr>
          <w:trHeight w:val="285" w:hRule="atLeast"/>
        </w:trPr>
        <w:tc>
          <w:tcPr>
            <w:tcW w:w="977" w:type="pct"/>
            <w:tcBorders>
              <w:top w:val="nil"/>
              <w:left w:val="nil"/>
              <w:bottom w:val="single" w:color="000000" w:sz="4" w:space="0"/>
              <w:right w:val="nil"/>
            </w:tcBorders>
            <w:shd w:val="clear" w:color="auto" w:fill="auto"/>
            <w:noWrap/>
            <w:vAlign w:val="top"/>
          </w:tcPr>
          <w:p w14:paraId="719F49A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等线" w:cs="Times New Roman"/>
                <w:color w:val="000000" w:themeColor="text1"/>
                <w:sz w:val="22"/>
                <w:szCs w:val="22"/>
                <w14:textFill>
                  <w14:solidFill>
                    <w14:schemeClr w14:val="tx1"/>
                  </w14:solidFill>
                </w14:textFill>
              </w:rPr>
            </w:pPr>
            <w:r>
              <w:rPr>
                <w:rFonts w:hint="default" w:ascii="Times New Roman" w:hAnsi="Times New Roman" w:eastAsia="等线" w:cs="Times New Roman"/>
                <w:color w:val="000000" w:themeColor="text1"/>
                <w:kern w:val="0"/>
                <w:sz w:val="22"/>
                <w:szCs w:val="22"/>
                <w:lang w:bidi="ar"/>
                <w14:textFill>
                  <w14:solidFill>
                    <w14:schemeClr w14:val="tx1"/>
                  </w14:solidFill>
                </w14:textFill>
              </w:rPr>
              <w:t>6</w:t>
            </w:r>
          </w:p>
        </w:tc>
        <w:tc>
          <w:tcPr>
            <w:tcW w:w="1372" w:type="pct"/>
            <w:tcBorders>
              <w:top w:val="nil"/>
              <w:left w:val="nil"/>
              <w:bottom w:val="single" w:color="000000" w:sz="4" w:space="0"/>
              <w:right w:val="nil"/>
            </w:tcBorders>
            <w:shd w:val="clear" w:color="auto" w:fill="auto"/>
            <w:noWrap/>
            <w:vAlign w:val="top"/>
          </w:tcPr>
          <w:p w14:paraId="06DA2AD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等线" w:cs="Times New Roman"/>
                <w:color w:val="000000" w:themeColor="text1"/>
                <w:sz w:val="22"/>
                <w:szCs w:val="22"/>
                <w14:textFill>
                  <w14:solidFill>
                    <w14:schemeClr w14:val="tx1"/>
                  </w14:solidFill>
                </w14:textFill>
              </w:rPr>
            </w:pPr>
            <w:r>
              <w:rPr>
                <w:rFonts w:hint="default" w:ascii="Times New Roman" w:hAnsi="Times New Roman" w:eastAsia="等线" w:cs="Times New Roman"/>
                <w:color w:val="000000" w:themeColor="text1"/>
                <w:kern w:val="0"/>
                <w:sz w:val="22"/>
                <w:szCs w:val="22"/>
                <w:lang w:bidi="ar"/>
                <w14:textFill>
                  <w14:solidFill>
                    <w14:schemeClr w14:val="tx1"/>
                  </w14:solidFill>
                </w14:textFill>
              </w:rPr>
              <w:t>85.3</w:t>
            </w:r>
          </w:p>
        </w:tc>
        <w:tc>
          <w:tcPr>
            <w:tcW w:w="977" w:type="pct"/>
            <w:tcBorders>
              <w:top w:val="nil"/>
              <w:left w:val="nil"/>
              <w:bottom w:val="single" w:color="000000" w:sz="4" w:space="0"/>
              <w:right w:val="nil"/>
            </w:tcBorders>
            <w:shd w:val="clear" w:color="auto" w:fill="auto"/>
            <w:noWrap/>
            <w:vAlign w:val="top"/>
          </w:tcPr>
          <w:p w14:paraId="7AAB695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等线" w:cs="Times New Roman"/>
                <w:color w:val="000000" w:themeColor="text1"/>
                <w:sz w:val="22"/>
                <w:szCs w:val="22"/>
                <w14:textFill>
                  <w14:solidFill>
                    <w14:schemeClr w14:val="tx1"/>
                  </w14:solidFill>
                </w14:textFill>
              </w:rPr>
            </w:pPr>
            <w:r>
              <w:rPr>
                <w:rFonts w:hint="default" w:ascii="Times New Roman" w:hAnsi="Times New Roman" w:eastAsia="等线" w:cs="Times New Roman"/>
                <w:color w:val="000000" w:themeColor="text1"/>
                <w:kern w:val="0"/>
                <w:sz w:val="22"/>
                <w:szCs w:val="22"/>
                <w:lang w:bidi="ar"/>
                <w14:textFill>
                  <w14:solidFill>
                    <w14:schemeClr w14:val="tx1"/>
                  </w14:solidFill>
                </w14:textFill>
              </w:rPr>
              <w:t>Mean</w:t>
            </w:r>
          </w:p>
        </w:tc>
        <w:tc>
          <w:tcPr>
            <w:tcW w:w="1674" w:type="pct"/>
            <w:tcBorders>
              <w:top w:val="nil"/>
              <w:left w:val="nil"/>
              <w:bottom w:val="single" w:color="000000" w:sz="4" w:space="0"/>
              <w:right w:val="nil"/>
            </w:tcBorders>
            <w:shd w:val="clear" w:color="auto" w:fill="auto"/>
            <w:noWrap/>
            <w:vAlign w:val="top"/>
          </w:tcPr>
          <w:p w14:paraId="1CF49DD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等线" w:cs="Times New Roman"/>
                <w:color w:val="000000" w:themeColor="text1"/>
                <w:sz w:val="22"/>
                <w:szCs w:val="22"/>
                <w14:textFill>
                  <w14:solidFill>
                    <w14:schemeClr w14:val="tx1"/>
                  </w14:solidFill>
                </w14:textFill>
              </w:rPr>
            </w:pPr>
            <w:r>
              <w:rPr>
                <w:rFonts w:hint="default" w:ascii="Times New Roman" w:hAnsi="Times New Roman" w:eastAsia="等线" w:cs="Times New Roman"/>
                <w:color w:val="000000" w:themeColor="text1"/>
                <w:kern w:val="0"/>
                <w:sz w:val="22"/>
                <w:szCs w:val="22"/>
                <w:lang w:bidi="ar"/>
                <w14:textFill>
                  <w14:solidFill>
                    <w14:schemeClr w14:val="tx1"/>
                  </w14:solidFill>
                </w14:textFill>
              </w:rPr>
              <w:t>67.83</w:t>
            </w:r>
            <w:r>
              <w:rPr>
                <w:rStyle w:val="10"/>
                <w:rFonts w:hint="default" w:ascii="Times New Roman" w:hAnsi="Times New Roman" w:cs="Times New Roman"/>
                <w:color w:val="000000" w:themeColor="text1"/>
                <w:sz w:val="22"/>
                <w:szCs w:val="22"/>
                <w:lang w:bidi="ar"/>
                <w14:textFill>
                  <w14:solidFill>
                    <w14:schemeClr w14:val="tx1"/>
                  </w14:solidFill>
                </w14:textFill>
              </w:rPr>
              <w:t>±</w:t>
            </w:r>
            <w:r>
              <w:rPr>
                <w:rStyle w:val="11"/>
                <w:rFonts w:hint="default" w:ascii="Times New Roman" w:hAnsi="Times New Roman" w:cs="Times New Roman"/>
                <w:color w:val="000000" w:themeColor="text1"/>
                <w:sz w:val="22"/>
                <w:szCs w:val="22"/>
                <w:lang w:bidi="ar"/>
                <w14:textFill>
                  <w14:solidFill>
                    <w14:schemeClr w14:val="tx1"/>
                  </w14:solidFill>
                </w14:textFill>
              </w:rPr>
              <w:t>10.95</w:t>
            </w:r>
          </w:p>
        </w:tc>
      </w:tr>
    </w:tbl>
    <w:p w14:paraId="1E6E6A53">
      <w:pPr>
        <w:keepNext w:val="0"/>
        <w:keepLines w:val="0"/>
        <w:pageBreakBefore w:val="0"/>
        <w:kinsoku/>
        <w:wordWrap/>
        <w:overflowPunct/>
        <w:topLinePunct w:val="0"/>
        <w:autoSpaceDE/>
        <w:autoSpaceDN/>
        <w:bidi w:val="0"/>
        <w:adjustRightInd/>
        <w:snapToGrid/>
        <w:spacing w:line="480" w:lineRule="auto"/>
        <w:ind w:firstLine="442" w:firstLineChars="200"/>
        <w:jc w:val="center"/>
        <w:rPr>
          <w:rFonts w:hint="eastAsia" w:ascii="Times New Roman" w:hAnsi="Times New Roman" w:eastAsia="宋体" w:cs="Times New Roman"/>
          <w:b/>
          <w:bCs/>
          <w:color w:val="000000" w:themeColor="text1"/>
          <w:sz w:val="22"/>
          <w:szCs w:val="22"/>
          <w:lang w:val="en-US" w:eastAsia="zh-CN" w:bidi="ar"/>
          <w14:textFill>
            <w14:solidFill>
              <w14:schemeClr w14:val="tx1"/>
            </w14:solidFill>
          </w14:textFill>
        </w:rPr>
      </w:pPr>
    </w:p>
    <w:p w14:paraId="5D572BE2">
      <w:pPr>
        <w:keepNext w:val="0"/>
        <w:keepLines w:val="0"/>
        <w:pageBreakBefore w:val="0"/>
        <w:kinsoku/>
        <w:wordWrap/>
        <w:overflowPunct/>
        <w:topLinePunct w:val="0"/>
        <w:autoSpaceDE/>
        <w:autoSpaceDN/>
        <w:bidi w:val="0"/>
        <w:adjustRightInd/>
        <w:snapToGrid/>
        <w:spacing w:line="480" w:lineRule="auto"/>
        <w:ind w:firstLine="442" w:firstLineChars="200"/>
        <w:jc w:val="center"/>
        <w:rPr>
          <w:rFonts w:hint="eastAsia" w:ascii="Times New Roman" w:hAnsi="Times New Roman" w:eastAsia="宋体" w:cs="Times New Roman"/>
          <w:color w:val="000000" w:themeColor="text1"/>
          <w:sz w:val="22"/>
          <w:szCs w:val="22"/>
          <w:lang w:val="en-US" w:eastAsia="zh-CN" w:bidi="ar"/>
          <w14:textFill>
            <w14:solidFill>
              <w14:schemeClr w14:val="tx1"/>
            </w14:solidFill>
          </w14:textFill>
        </w:rPr>
      </w:pPr>
      <w:r>
        <w:rPr>
          <w:rFonts w:hint="default" w:ascii="Times New Roman" w:hAnsi="Times New Roman" w:eastAsia="宋体" w:cs="Times New Roman"/>
          <w:b/>
          <w:bCs/>
          <w:color w:val="000000" w:themeColor="text1"/>
          <w:sz w:val="22"/>
          <w:szCs w:val="22"/>
          <w:lang w:bidi="ar"/>
          <w14:textFill>
            <w14:solidFill>
              <w14:schemeClr w14:val="tx1"/>
            </w14:solidFill>
          </w14:textFill>
        </w:rPr>
        <w:t>TABL</w:t>
      </w:r>
      <w:r>
        <w:rPr>
          <w:rFonts w:hint="eastAsia" w:ascii="Times New Roman" w:hAnsi="Times New Roman" w:eastAsia="宋体" w:cs="Times New Roman"/>
          <w:b/>
          <w:bCs/>
          <w:color w:val="000000" w:themeColor="text1"/>
          <w:sz w:val="22"/>
          <w:szCs w:val="22"/>
          <w:lang w:val="en-US" w:eastAsia="zh-CN" w:bidi="ar"/>
          <w14:textFill>
            <w14:solidFill>
              <w14:schemeClr w14:val="tx1"/>
            </w14:solidFill>
          </w14:textFill>
        </w:rPr>
        <w:t>E</w:t>
      </w:r>
      <w:r>
        <w:rPr>
          <w:rFonts w:hint="eastAsia" w:ascii="Times New Roman" w:hAnsi="Times New Roman" w:eastAsia="宋体" w:cs="Times New Roman"/>
          <w:b/>
          <w:bCs/>
          <w:color w:val="000000" w:themeColor="text1"/>
          <w:sz w:val="22"/>
          <w:szCs w:val="22"/>
          <w:lang w:val="en-US" w:eastAsia="zh-CN" w:bidi="ar"/>
          <w14:textFill>
            <w14:solidFill>
              <w14:schemeClr w14:val="tx1"/>
            </w14:solidFill>
          </w14:textFill>
        </w:rPr>
        <w:t xml:space="preserve"> S4</w:t>
      </w:r>
      <w:r>
        <w:rPr>
          <w:rFonts w:hint="eastAsia" w:ascii="Times New Roman" w:hAnsi="Times New Roman" w:eastAsia="宋体" w:cs="Times New Roman"/>
          <w:color w:val="000000" w:themeColor="text1"/>
          <w:sz w:val="22"/>
          <w:szCs w:val="22"/>
          <w:lang w:val="en-US" w:eastAsia="zh-CN" w:bidi="ar"/>
          <w14:textFill>
            <w14:solidFill>
              <w14:schemeClr w14:val="tx1"/>
            </w14:solidFill>
          </w14:textFill>
        </w:rPr>
        <w:t xml:space="preserve"> Body length and body width of nine oribatid species</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5"/>
        <w:gridCol w:w="1703"/>
        <w:gridCol w:w="1704"/>
        <w:gridCol w:w="1705"/>
        <w:gridCol w:w="1705"/>
      </w:tblGrid>
      <w:tr w14:paraId="0AAF7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5" w:type="dxa"/>
            <w:vMerge w:val="restart"/>
            <w:tcBorders>
              <w:left w:val="nil"/>
              <w:right w:val="nil"/>
            </w:tcBorders>
            <w:vAlign w:val="center"/>
          </w:tcPr>
          <w:p w14:paraId="44B2BF53">
            <w:pPr>
              <w:keepNext w:val="0"/>
              <w:keepLines w:val="0"/>
              <w:pageBreakBefore w:val="0"/>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等线" w:cs="Times New Roman"/>
                <w:color w:val="000000" w:themeColor="text1"/>
                <w:sz w:val="22"/>
                <w:szCs w:val="22"/>
                <w14:textFill>
                  <w14:solidFill>
                    <w14:schemeClr w14:val="tx1"/>
                  </w14:solidFill>
                </w14:textFill>
              </w:rPr>
              <w:t>Species</w:t>
            </w:r>
          </w:p>
        </w:tc>
        <w:tc>
          <w:tcPr>
            <w:tcW w:w="3407" w:type="dxa"/>
            <w:gridSpan w:val="2"/>
            <w:tcBorders>
              <w:left w:val="nil"/>
              <w:bottom w:val="nil"/>
              <w:right w:val="nil"/>
            </w:tcBorders>
            <w:vAlign w:val="center"/>
          </w:tcPr>
          <w:p w14:paraId="6069B9E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sz w:val="22"/>
                <w:szCs w:val="22"/>
                <w:lang w:bidi="ar"/>
                <w14:textFill>
                  <w14:solidFill>
                    <w14:schemeClr w14:val="tx1"/>
                  </w14:solidFill>
                </w14:textFill>
              </w:rPr>
            </w:pPr>
            <w:r>
              <w:rPr>
                <w:rFonts w:ascii="Times New Roman" w:hAnsi="Times New Roman" w:eastAsia="等线" w:cs="Times New Roman"/>
                <w:color w:val="000000" w:themeColor="text1"/>
                <w:kern w:val="0"/>
                <w:sz w:val="22"/>
                <w:szCs w:val="22"/>
                <w:lang w:bidi="ar"/>
                <w14:textFill>
                  <w14:solidFill>
                    <w14:schemeClr w14:val="tx1"/>
                  </w14:solidFill>
                </w14:textFill>
              </w:rPr>
              <w:t>Length (μm</w:t>
            </w:r>
            <w:r>
              <w:rPr>
                <w:rFonts w:hint="eastAsia" w:ascii="Times New Roman" w:hAnsi="Times New Roman" w:eastAsia="等线" w:cs="Times New Roman"/>
                <w:color w:val="000000" w:themeColor="text1"/>
                <w:kern w:val="0"/>
                <w:sz w:val="22"/>
                <w:szCs w:val="22"/>
                <w:lang w:bidi="ar"/>
                <w14:textFill>
                  <w14:solidFill>
                    <w14:schemeClr w14:val="tx1"/>
                  </w14:solidFill>
                </w14:textFill>
              </w:rPr>
              <w:t xml:space="preserve">, mean </w:t>
            </w:r>
            <w:r>
              <w:rPr>
                <w:rFonts w:ascii="Adobe Devanagari" w:hAnsi="Adobe Devanagari" w:eastAsia="等线" w:cs="Adobe Devanagari"/>
                <w:color w:val="000000" w:themeColor="text1"/>
                <w:kern w:val="0"/>
                <w:sz w:val="22"/>
                <w:szCs w:val="22"/>
                <w:lang w:bidi="ar"/>
                <w14:textFill>
                  <w14:solidFill>
                    <w14:schemeClr w14:val="tx1"/>
                  </w14:solidFill>
                </w14:textFill>
              </w:rPr>
              <w:t>±</w:t>
            </w:r>
            <w:r>
              <w:rPr>
                <w:rFonts w:hint="eastAsia" w:ascii="Times New Roman" w:hAnsi="Times New Roman" w:eastAsia="等线" w:cs="Times New Roman"/>
                <w:color w:val="000000" w:themeColor="text1"/>
                <w:kern w:val="0"/>
                <w:sz w:val="22"/>
                <w:szCs w:val="22"/>
                <w:lang w:bidi="ar"/>
                <w14:textFill>
                  <w14:solidFill>
                    <w14:schemeClr w14:val="tx1"/>
                  </w14:solidFill>
                </w14:textFill>
              </w:rPr>
              <w:t xml:space="preserve"> std</w:t>
            </w:r>
            <w:r>
              <w:rPr>
                <w:rFonts w:ascii="Times New Roman" w:hAnsi="Times New Roman" w:eastAsia="等线" w:cs="Times New Roman"/>
                <w:color w:val="000000" w:themeColor="text1"/>
                <w:kern w:val="0"/>
                <w:sz w:val="22"/>
                <w:szCs w:val="22"/>
                <w:lang w:bidi="ar"/>
                <w14:textFill>
                  <w14:solidFill>
                    <w14:schemeClr w14:val="tx1"/>
                  </w14:solidFill>
                </w14:textFill>
              </w:rPr>
              <w:t>)</w:t>
            </w:r>
          </w:p>
        </w:tc>
        <w:tc>
          <w:tcPr>
            <w:tcW w:w="3410" w:type="dxa"/>
            <w:gridSpan w:val="2"/>
            <w:tcBorders>
              <w:left w:val="nil"/>
              <w:bottom w:val="nil"/>
              <w:right w:val="nil"/>
            </w:tcBorders>
            <w:vAlign w:val="center"/>
          </w:tcPr>
          <w:p w14:paraId="293D92E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等线" w:cs="Times New Roman"/>
                <w:color w:val="000000" w:themeColor="text1"/>
                <w:kern w:val="0"/>
                <w:sz w:val="22"/>
                <w:szCs w:val="22"/>
                <w:lang w:bidi="ar"/>
                <w14:textFill>
                  <w14:solidFill>
                    <w14:schemeClr w14:val="tx1"/>
                  </w14:solidFill>
                </w14:textFill>
              </w:rPr>
              <w:t>Wid</w:t>
            </w:r>
            <w:r>
              <w:rPr>
                <w:rFonts w:ascii="Times New Roman" w:hAnsi="Times New Roman" w:eastAsia="等线" w:cs="Times New Roman"/>
                <w:color w:val="000000" w:themeColor="text1"/>
                <w:kern w:val="0"/>
                <w:sz w:val="22"/>
                <w:szCs w:val="22"/>
                <w:lang w:bidi="ar"/>
                <w14:textFill>
                  <w14:solidFill>
                    <w14:schemeClr w14:val="tx1"/>
                  </w14:solidFill>
                </w14:textFill>
              </w:rPr>
              <w:t>th (μm</w:t>
            </w:r>
            <w:r>
              <w:rPr>
                <w:rFonts w:hint="eastAsia" w:ascii="Times New Roman" w:hAnsi="Times New Roman" w:eastAsia="等线" w:cs="Times New Roman"/>
                <w:color w:val="000000" w:themeColor="text1"/>
                <w:kern w:val="0"/>
                <w:sz w:val="22"/>
                <w:szCs w:val="22"/>
                <w:lang w:bidi="ar"/>
                <w14:textFill>
                  <w14:solidFill>
                    <w14:schemeClr w14:val="tx1"/>
                  </w14:solidFill>
                </w14:textFill>
              </w:rPr>
              <w:t xml:space="preserve">, mean </w:t>
            </w:r>
            <w:r>
              <w:rPr>
                <w:rFonts w:ascii="Adobe Devanagari" w:hAnsi="Adobe Devanagari" w:eastAsia="等线" w:cs="Adobe Devanagari"/>
                <w:color w:val="000000" w:themeColor="text1"/>
                <w:kern w:val="0"/>
                <w:sz w:val="22"/>
                <w:szCs w:val="22"/>
                <w:lang w:bidi="ar"/>
                <w14:textFill>
                  <w14:solidFill>
                    <w14:schemeClr w14:val="tx1"/>
                  </w14:solidFill>
                </w14:textFill>
              </w:rPr>
              <w:t>±</w:t>
            </w:r>
            <w:r>
              <w:rPr>
                <w:rFonts w:hint="eastAsia" w:ascii="Times New Roman" w:hAnsi="Times New Roman" w:eastAsia="等线" w:cs="Times New Roman"/>
                <w:color w:val="000000" w:themeColor="text1"/>
                <w:kern w:val="0"/>
                <w:sz w:val="22"/>
                <w:szCs w:val="22"/>
                <w:lang w:bidi="ar"/>
                <w14:textFill>
                  <w14:solidFill>
                    <w14:schemeClr w14:val="tx1"/>
                  </w14:solidFill>
                </w14:textFill>
              </w:rPr>
              <w:t xml:space="preserve"> std</w:t>
            </w:r>
            <w:r>
              <w:rPr>
                <w:rFonts w:ascii="Times New Roman" w:hAnsi="Times New Roman" w:eastAsia="等线" w:cs="Times New Roman"/>
                <w:color w:val="000000" w:themeColor="text1"/>
                <w:kern w:val="0"/>
                <w:sz w:val="22"/>
                <w:szCs w:val="22"/>
                <w:lang w:bidi="ar"/>
                <w14:textFill>
                  <w14:solidFill>
                    <w14:schemeClr w14:val="tx1"/>
                  </w14:solidFill>
                </w14:textFill>
              </w:rPr>
              <w:t>)</w:t>
            </w:r>
          </w:p>
        </w:tc>
      </w:tr>
      <w:tr w14:paraId="43A24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5" w:type="dxa"/>
            <w:vMerge w:val="continue"/>
            <w:tcBorders>
              <w:left w:val="nil"/>
              <w:bottom w:val="single" w:color="auto" w:sz="4" w:space="0"/>
              <w:right w:val="nil"/>
            </w:tcBorders>
            <w:vAlign w:val="center"/>
          </w:tcPr>
          <w:p w14:paraId="710167C3">
            <w:pPr>
              <w:keepNext w:val="0"/>
              <w:keepLines w:val="0"/>
              <w:pageBreakBefore w:val="0"/>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sz w:val="22"/>
                <w:szCs w:val="22"/>
                <w:lang w:bidi="ar"/>
                <w14:textFill>
                  <w14:solidFill>
                    <w14:schemeClr w14:val="tx1"/>
                  </w14:solidFill>
                </w14:textFill>
              </w:rPr>
            </w:pPr>
          </w:p>
        </w:tc>
        <w:tc>
          <w:tcPr>
            <w:tcW w:w="1703" w:type="dxa"/>
            <w:tcBorders>
              <w:top w:val="nil"/>
              <w:left w:val="nil"/>
              <w:bottom w:val="single" w:color="auto" w:sz="4" w:space="0"/>
              <w:right w:val="nil"/>
            </w:tcBorders>
            <w:vAlign w:val="center"/>
          </w:tcPr>
          <w:p w14:paraId="126F053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sz w:val="22"/>
                <w:szCs w:val="22"/>
                <w:lang w:bidi="ar"/>
                <w14:textFill>
                  <w14:solidFill>
                    <w14:schemeClr w14:val="tx1"/>
                  </w14:solidFill>
                </w14:textFill>
              </w:rPr>
            </w:pPr>
            <w:r>
              <w:rPr>
                <w:color w:val="000000" w:themeColor="text1"/>
                <w:sz w:val="22"/>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102235</wp:posOffset>
                      </wp:positionH>
                      <wp:positionV relativeFrom="paragraph">
                        <wp:posOffset>-3810</wp:posOffset>
                      </wp:positionV>
                      <wp:extent cx="1866900" cy="0"/>
                      <wp:effectExtent l="0" t="6350" r="0" b="6350"/>
                      <wp:wrapNone/>
                      <wp:docPr id="1" name="直接连接符 1"/>
                      <wp:cNvGraphicFramePr/>
                      <a:graphic xmlns:a="http://schemas.openxmlformats.org/drawingml/2006/main">
                        <a:graphicData uri="http://schemas.microsoft.com/office/word/2010/wordprocessingShape">
                          <wps:wsp>
                            <wps:cNvCnPr/>
                            <wps:spPr>
                              <a:xfrm>
                                <a:off x="2327910" y="5687695"/>
                                <a:ext cx="1866900" cy="0"/>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8.05pt;margin-top:-0.3pt;height:0pt;width:147pt;z-index:251659264;mso-width-relative:page;mso-height-relative:page;" filled="f" stroked="t" coordsize="21600,21600" o:gfxdata="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HBs&#10;9ofSAAAABgEAAA8AAAAAAAAAAQAgAAAAIgAAAGRycy9kb3ducmV2LnhtbFBLAQIUABQAAAAIAIdO&#10;4kBPIv6L8AEAAL4DAAAOAAAAAAAAAAEAIAAAACEBAABkcnMvZTJvRG9jLnhtbFBLBQYAAAAABgAG&#10;AFkBAACDBQAAAAA=&#10;">
                      <v:fill on="f" focussize="0,0"/>
                      <v:stroke weight="1pt" color="#000000 [3213]" miterlimit="8" joinstyle="miter"/>
                      <v:imagedata o:title=""/>
                      <o:lock v:ext="edit" aspectratio="f"/>
                    </v:line>
                  </w:pict>
                </mc:Fallback>
              </mc:AlternateContent>
            </w:r>
            <w:r>
              <w:rPr>
                <w:rFonts w:hint="eastAsia" w:ascii="Times New Roman" w:hAnsi="Times New Roman" w:eastAsia="等线" w:cs="Times New Roman"/>
                <w:color w:val="000000" w:themeColor="text1"/>
                <w:kern w:val="0"/>
                <w:sz w:val="22"/>
                <w:szCs w:val="22"/>
                <w:lang w:bidi="ar"/>
                <w14:textFill>
                  <w14:solidFill>
                    <w14:schemeClr w14:val="tx1"/>
                  </w14:solidFill>
                </w14:textFill>
              </w:rPr>
              <w:t>TMS</w:t>
            </w:r>
          </w:p>
        </w:tc>
        <w:tc>
          <w:tcPr>
            <w:tcW w:w="1704" w:type="dxa"/>
            <w:tcBorders>
              <w:top w:val="nil"/>
              <w:left w:val="nil"/>
              <w:bottom w:val="single" w:color="auto" w:sz="4" w:space="0"/>
              <w:right w:val="nil"/>
            </w:tcBorders>
            <w:vAlign w:val="center"/>
          </w:tcPr>
          <w:p w14:paraId="066BD62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等线" w:cs="Times New Roman"/>
                <w:color w:val="000000" w:themeColor="text1"/>
                <w:kern w:val="0"/>
                <w:sz w:val="22"/>
                <w:szCs w:val="22"/>
                <w:lang w:bidi="ar"/>
                <w14:textFill>
                  <w14:solidFill>
                    <w14:schemeClr w14:val="tx1"/>
                  </w14:solidFill>
                </w14:textFill>
              </w:rPr>
              <w:t>GS</w:t>
            </w:r>
          </w:p>
        </w:tc>
        <w:tc>
          <w:tcPr>
            <w:tcW w:w="1705" w:type="dxa"/>
            <w:tcBorders>
              <w:top w:val="nil"/>
              <w:left w:val="nil"/>
              <w:bottom w:val="single" w:color="auto" w:sz="4" w:space="0"/>
              <w:right w:val="nil"/>
            </w:tcBorders>
            <w:vAlign w:val="center"/>
          </w:tcPr>
          <w:p w14:paraId="53568AD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sz w:val="22"/>
                <w:szCs w:val="22"/>
                <w:lang w:bidi="ar"/>
                <w14:textFill>
                  <w14:solidFill>
                    <w14:schemeClr w14:val="tx1"/>
                  </w14:solidFill>
                </w14:textFill>
              </w:rPr>
            </w:pPr>
            <w:r>
              <w:rPr>
                <w:color w:val="000000" w:themeColor="text1"/>
                <w:sz w:val="22"/>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100965</wp:posOffset>
                      </wp:positionH>
                      <wp:positionV relativeFrom="paragraph">
                        <wp:posOffset>-3810</wp:posOffset>
                      </wp:positionV>
                      <wp:extent cx="1752600" cy="9525"/>
                      <wp:effectExtent l="0" t="0" r="0" b="0"/>
                      <wp:wrapNone/>
                      <wp:docPr id="2" name="直接连接符 2"/>
                      <wp:cNvGraphicFramePr/>
                      <a:graphic xmlns:a="http://schemas.openxmlformats.org/drawingml/2006/main">
                        <a:graphicData uri="http://schemas.microsoft.com/office/word/2010/wordprocessingShape">
                          <wps:wsp>
                            <wps:cNvCnPr/>
                            <wps:spPr>
                              <a:xfrm>
                                <a:off x="4490085" y="5678170"/>
                                <a:ext cx="1752600" cy="9525"/>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7.95pt;margin-top:-0.3pt;height:0.75pt;width:138pt;z-index:251660288;mso-width-relative:page;mso-height-relative:page;" filled="f" stroked="t" coordsize="21600,21600" o:gfxdata="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j1E7/1AAAAAUBAAAPAAAAAAAAAAEAIAAAACIAAABkcnMvZG93bnJldi54bWxQSwECFAAUAAAA&#10;CACHTuJAEc43TPIBAADBAwAADgAAAAAAAAABACAAAAAjAQAAZHJzL2Uyb0RvYy54bWxQSwUGAAAA&#10;AAYABgBZAQAAhwUAAAAA&#10;">
                      <v:fill on="f" focussize="0,0"/>
                      <v:stroke weight="1pt" color="#000000 [3213]" miterlimit="8" joinstyle="miter"/>
                      <v:imagedata o:title=""/>
                      <o:lock v:ext="edit" aspectratio="f"/>
                    </v:line>
                  </w:pict>
                </mc:Fallback>
              </mc:AlternateContent>
            </w:r>
            <w:r>
              <w:rPr>
                <w:rFonts w:hint="eastAsia" w:ascii="Times New Roman" w:hAnsi="Times New Roman" w:eastAsia="等线" w:cs="Times New Roman"/>
                <w:color w:val="000000" w:themeColor="text1"/>
                <w:kern w:val="0"/>
                <w:sz w:val="22"/>
                <w:szCs w:val="22"/>
                <w:lang w:bidi="ar"/>
                <w14:textFill>
                  <w14:solidFill>
                    <w14:schemeClr w14:val="tx1"/>
                  </w14:solidFill>
                </w14:textFill>
              </w:rPr>
              <w:t>TMS</w:t>
            </w:r>
          </w:p>
        </w:tc>
        <w:tc>
          <w:tcPr>
            <w:tcW w:w="1705" w:type="dxa"/>
            <w:tcBorders>
              <w:top w:val="nil"/>
              <w:left w:val="nil"/>
              <w:bottom w:val="single" w:color="auto" w:sz="4" w:space="0"/>
              <w:right w:val="nil"/>
            </w:tcBorders>
            <w:vAlign w:val="center"/>
          </w:tcPr>
          <w:p w14:paraId="2F8BF27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等线" w:cs="Times New Roman"/>
                <w:color w:val="000000" w:themeColor="text1"/>
                <w:kern w:val="0"/>
                <w:sz w:val="22"/>
                <w:szCs w:val="22"/>
                <w:lang w:bidi="ar"/>
                <w14:textFill>
                  <w14:solidFill>
                    <w14:schemeClr w14:val="tx1"/>
                  </w14:solidFill>
                </w14:textFill>
              </w:rPr>
              <w:t>GS</w:t>
            </w:r>
          </w:p>
        </w:tc>
      </w:tr>
      <w:tr w14:paraId="381E0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5" w:type="dxa"/>
            <w:tcBorders>
              <w:top w:val="single" w:color="auto" w:sz="4" w:space="0"/>
              <w:left w:val="nil"/>
              <w:bottom w:val="nil"/>
              <w:right w:val="nil"/>
            </w:tcBorders>
            <w:vAlign w:val="center"/>
          </w:tcPr>
          <w:p w14:paraId="1BB08F77">
            <w:pPr>
              <w:spacing w:line="480" w:lineRule="auto"/>
              <w:jc w:val="center"/>
              <w:rPr>
                <w:rFonts w:ascii="Times New Roman" w:hAnsi="Times New Roman" w:eastAsia="宋体" w:cs="Times New Roman"/>
                <w:color w:val="000000" w:themeColor="text1"/>
                <w:sz w:val="22"/>
                <w:szCs w:val="22"/>
                <w:lang w:bidi="ar"/>
                <w14:textFill>
                  <w14:solidFill>
                    <w14:schemeClr w14:val="tx1"/>
                  </w14:solidFill>
                </w14:textFill>
              </w:rPr>
            </w:pPr>
            <w:r>
              <w:rPr>
                <w:rFonts w:hint="default" w:ascii="Times New Roman" w:hAnsi="Times New Roman" w:cs="Times New Roman"/>
                <w:i/>
                <w:iCs/>
                <w:color w:val="000000" w:themeColor="text1"/>
                <w:sz w:val="22"/>
                <w:szCs w:val="22"/>
                <w:highlight w:val="none"/>
                <w14:textFill>
                  <w14:solidFill>
                    <w14:schemeClr w14:val="tx1"/>
                  </w14:solidFill>
                </w14:textFill>
              </w:rPr>
              <w:t>A</w:t>
            </w:r>
            <w:r>
              <w:rPr>
                <w:rFonts w:hint="eastAsia" w:ascii="Times New Roman" w:hAnsi="Times New Roman" w:cs="Times New Roman"/>
                <w:i/>
                <w:iCs/>
                <w:color w:val="000000" w:themeColor="text1"/>
                <w:sz w:val="22"/>
                <w:szCs w:val="22"/>
                <w:highlight w:val="none"/>
                <w:lang w:val="en-US" w:eastAsia="zh-CN"/>
                <w14:textFill>
                  <w14:solidFill>
                    <w14:schemeClr w14:val="tx1"/>
                  </w14:solidFill>
                </w14:textFill>
              </w:rPr>
              <w:t>.</w:t>
            </w:r>
            <w:r>
              <w:rPr>
                <w:rFonts w:hint="default" w:ascii="Times New Roman" w:hAnsi="Times New Roman" w:cs="Times New Roman"/>
                <w:i/>
                <w:iCs/>
                <w:color w:val="000000" w:themeColor="text1"/>
                <w:sz w:val="22"/>
                <w:szCs w:val="22"/>
                <w:highlight w:val="none"/>
                <w14:textFill>
                  <w14:solidFill>
                    <w14:schemeClr w14:val="tx1"/>
                  </w14:solidFill>
                </w14:textFill>
              </w:rPr>
              <w:t xml:space="preserve"> mahunkai</w:t>
            </w:r>
          </w:p>
        </w:tc>
        <w:tc>
          <w:tcPr>
            <w:tcW w:w="1703" w:type="dxa"/>
            <w:tcBorders>
              <w:top w:val="single" w:color="auto" w:sz="4" w:space="0"/>
              <w:left w:val="nil"/>
              <w:bottom w:val="nil"/>
              <w:right w:val="nil"/>
            </w:tcBorders>
            <w:vAlign w:val="center"/>
          </w:tcPr>
          <w:p w14:paraId="249F2C0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宋体" w:cs="Times New Roman"/>
                <w:color w:val="000000" w:themeColor="text1"/>
                <w:sz w:val="22"/>
                <w:szCs w:val="22"/>
                <w:lang w:bidi="ar"/>
                <w14:textFill>
                  <w14:solidFill>
                    <w14:schemeClr w14:val="tx1"/>
                  </w14:solidFill>
                </w14:textFill>
              </w:rPr>
              <w:t>553.57±18.39</w:t>
            </w:r>
          </w:p>
        </w:tc>
        <w:tc>
          <w:tcPr>
            <w:tcW w:w="1704" w:type="dxa"/>
            <w:tcBorders>
              <w:top w:val="single" w:color="auto" w:sz="4" w:space="0"/>
              <w:left w:val="nil"/>
              <w:bottom w:val="nil"/>
              <w:right w:val="nil"/>
            </w:tcBorders>
            <w:vAlign w:val="center"/>
          </w:tcPr>
          <w:p w14:paraId="3CAAF927">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宋体" w:cs="Times New Roman"/>
                <w:color w:val="000000" w:themeColor="text1"/>
                <w:sz w:val="22"/>
                <w:szCs w:val="22"/>
                <w:lang w:bidi="ar"/>
                <w14:textFill>
                  <w14:solidFill>
                    <w14:schemeClr w14:val="tx1"/>
                  </w14:solidFill>
                </w14:textFill>
              </w:rPr>
              <w:t>507.38±46.46</w:t>
            </w:r>
          </w:p>
        </w:tc>
        <w:tc>
          <w:tcPr>
            <w:tcW w:w="1705" w:type="dxa"/>
            <w:tcBorders>
              <w:top w:val="single" w:color="auto" w:sz="4" w:space="0"/>
              <w:left w:val="nil"/>
              <w:bottom w:val="nil"/>
              <w:right w:val="nil"/>
            </w:tcBorders>
            <w:vAlign w:val="center"/>
          </w:tcPr>
          <w:p w14:paraId="6C9D683C">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宋体" w:cs="Times New Roman"/>
                <w:color w:val="000000" w:themeColor="text1"/>
                <w:sz w:val="22"/>
                <w:szCs w:val="22"/>
                <w:lang w:bidi="ar"/>
                <w14:textFill>
                  <w14:solidFill>
                    <w14:schemeClr w14:val="tx1"/>
                  </w14:solidFill>
                </w14:textFill>
              </w:rPr>
              <w:t>293.61±12.68</w:t>
            </w:r>
          </w:p>
        </w:tc>
        <w:tc>
          <w:tcPr>
            <w:tcW w:w="1705" w:type="dxa"/>
            <w:tcBorders>
              <w:top w:val="single" w:color="auto" w:sz="4" w:space="0"/>
              <w:left w:val="nil"/>
              <w:bottom w:val="nil"/>
              <w:right w:val="nil"/>
            </w:tcBorders>
            <w:vAlign w:val="center"/>
          </w:tcPr>
          <w:p w14:paraId="3E1EB215">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宋体" w:cs="Times New Roman"/>
                <w:color w:val="000000" w:themeColor="text1"/>
                <w:sz w:val="22"/>
                <w:szCs w:val="22"/>
                <w:lang w:bidi="ar"/>
                <w14:textFill>
                  <w14:solidFill>
                    <w14:schemeClr w14:val="tx1"/>
                  </w14:solidFill>
                </w14:textFill>
              </w:rPr>
              <w:t>239.86±15.04</w:t>
            </w:r>
          </w:p>
        </w:tc>
      </w:tr>
      <w:tr w14:paraId="18C90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5" w:type="dxa"/>
            <w:tcBorders>
              <w:top w:val="nil"/>
              <w:left w:val="nil"/>
              <w:bottom w:val="nil"/>
              <w:right w:val="nil"/>
            </w:tcBorders>
            <w:vAlign w:val="center"/>
          </w:tcPr>
          <w:p w14:paraId="2002C81F">
            <w:pPr>
              <w:spacing w:line="480" w:lineRule="auto"/>
              <w:jc w:val="center"/>
              <w:rPr>
                <w:rFonts w:ascii="Times New Roman" w:hAnsi="Times New Roman" w:eastAsia="宋体" w:cs="Times New Roman"/>
                <w:color w:val="000000" w:themeColor="text1"/>
                <w:sz w:val="22"/>
                <w:szCs w:val="22"/>
                <w:lang w:bidi="ar"/>
                <w14:textFill>
                  <w14:solidFill>
                    <w14:schemeClr w14:val="tx1"/>
                  </w14:solidFill>
                </w14:textFill>
              </w:rPr>
            </w:pPr>
            <w:r>
              <w:rPr>
                <w:rFonts w:hint="default" w:ascii="Times New Roman" w:hAnsi="Times New Roman" w:cs="Times New Roman"/>
                <w:i/>
                <w:iCs/>
                <w:color w:val="000000" w:themeColor="text1"/>
                <w:sz w:val="22"/>
                <w:szCs w:val="22"/>
                <w:highlight w:val="none"/>
                <w14:textFill>
                  <w14:solidFill>
                    <w14:schemeClr w14:val="tx1"/>
                  </w14:solidFill>
                </w14:textFill>
              </w:rPr>
              <w:t>C</w:t>
            </w:r>
            <w:r>
              <w:rPr>
                <w:rFonts w:hint="eastAsia" w:ascii="Times New Roman" w:hAnsi="Times New Roman" w:cs="Times New Roman"/>
                <w:i/>
                <w:iCs/>
                <w:color w:val="000000" w:themeColor="text1"/>
                <w:sz w:val="22"/>
                <w:szCs w:val="22"/>
                <w:highlight w:val="none"/>
                <w:lang w:val="en-US" w:eastAsia="zh-CN"/>
                <w14:textFill>
                  <w14:solidFill>
                    <w14:schemeClr w14:val="tx1"/>
                  </w14:solidFill>
                </w14:textFill>
              </w:rPr>
              <w:t>.</w:t>
            </w:r>
            <w:r>
              <w:rPr>
                <w:rFonts w:hint="default" w:ascii="Times New Roman" w:hAnsi="Times New Roman" w:cs="Times New Roman"/>
                <w:i/>
                <w:iCs/>
                <w:color w:val="000000" w:themeColor="text1"/>
                <w:sz w:val="22"/>
                <w:szCs w:val="22"/>
                <w:highlight w:val="none"/>
                <w14:textFill>
                  <w14:solidFill>
                    <w14:schemeClr w14:val="tx1"/>
                  </w14:solidFill>
                </w14:textFill>
              </w:rPr>
              <w:t xml:space="preserve"> bipilis</w:t>
            </w:r>
          </w:p>
        </w:tc>
        <w:tc>
          <w:tcPr>
            <w:tcW w:w="1703" w:type="dxa"/>
            <w:tcBorders>
              <w:top w:val="nil"/>
              <w:left w:val="nil"/>
              <w:bottom w:val="nil"/>
              <w:right w:val="nil"/>
            </w:tcBorders>
            <w:vAlign w:val="center"/>
          </w:tcPr>
          <w:p w14:paraId="51581443">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宋体" w:cs="Times New Roman"/>
                <w:color w:val="000000" w:themeColor="text1"/>
                <w:sz w:val="22"/>
                <w:szCs w:val="22"/>
                <w:lang w:bidi="ar"/>
                <w14:textFill>
                  <w14:solidFill>
                    <w14:schemeClr w14:val="tx1"/>
                  </w14:solidFill>
                </w14:textFill>
              </w:rPr>
              <w:t>486.67±8.05</w:t>
            </w:r>
          </w:p>
        </w:tc>
        <w:tc>
          <w:tcPr>
            <w:tcW w:w="1704" w:type="dxa"/>
            <w:tcBorders>
              <w:top w:val="nil"/>
              <w:left w:val="nil"/>
              <w:bottom w:val="nil"/>
              <w:right w:val="nil"/>
            </w:tcBorders>
            <w:vAlign w:val="center"/>
          </w:tcPr>
          <w:p w14:paraId="4CC39FC2">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宋体" w:cs="Times New Roman"/>
                <w:color w:val="000000" w:themeColor="text1"/>
                <w:sz w:val="22"/>
                <w:szCs w:val="22"/>
                <w:lang w:bidi="ar"/>
                <w14:textFill>
                  <w14:solidFill>
                    <w14:schemeClr w14:val="tx1"/>
                  </w14:solidFill>
                </w14:textFill>
              </w:rPr>
              <w:t>828.98±63.53</w:t>
            </w:r>
          </w:p>
        </w:tc>
        <w:tc>
          <w:tcPr>
            <w:tcW w:w="1705" w:type="dxa"/>
            <w:tcBorders>
              <w:top w:val="nil"/>
              <w:left w:val="nil"/>
              <w:bottom w:val="nil"/>
              <w:right w:val="nil"/>
            </w:tcBorders>
            <w:vAlign w:val="center"/>
          </w:tcPr>
          <w:p w14:paraId="79F48566">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宋体" w:cs="Times New Roman"/>
                <w:color w:val="000000" w:themeColor="text1"/>
                <w:sz w:val="22"/>
                <w:szCs w:val="22"/>
                <w:lang w:bidi="ar"/>
                <w14:textFill>
                  <w14:solidFill>
                    <w14:schemeClr w14:val="tx1"/>
                  </w14:solidFill>
                </w14:textFill>
              </w:rPr>
              <w:t>291.37±5.75</w:t>
            </w:r>
          </w:p>
        </w:tc>
        <w:tc>
          <w:tcPr>
            <w:tcW w:w="1705" w:type="dxa"/>
            <w:tcBorders>
              <w:top w:val="nil"/>
              <w:left w:val="nil"/>
              <w:bottom w:val="nil"/>
              <w:right w:val="nil"/>
            </w:tcBorders>
            <w:vAlign w:val="center"/>
          </w:tcPr>
          <w:p w14:paraId="4D982279">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宋体" w:cs="Times New Roman"/>
                <w:color w:val="000000" w:themeColor="text1"/>
                <w:sz w:val="22"/>
                <w:szCs w:val="22"/>
                <w:lang w:bidi="ar"/>
                <w14:textFill>
                  <w14:solidFill>
                    <w14:schemeClr w14:val="tx1"/>
                  </w14:solidFill>
                </w14:textFill>
              </w:rPr>
              <w:t>553.24±47.12</w:t>
            </w:r>
          </w:p>
        </w:tc>
      </w:tr>
      <w:tr w14:paraId="460B5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5" w:type="dxa"/>
            <w:tcBorders>
              <w:top w:val="nil"/>
              <w:left w:val="nil"/>
              <w:bottom w:val="nil"/>
              <w:right w:val="nil"/>
            </w:tcBorders>
            <w:vAlign w:val="center"/>
          </w:tcPr>
          <w:p w14:paraId="731BC3AF">
            <w:pPr>
              <w:spacing w:line="480" w:lineRule="auto"/>
              <w:jc w:val="center"/>
              <w:rPr>
                <w:rFonts w:ascii="Times New Roman" w:hAnsi="Times New Roman" w:eastAsia="宋体" w:cs="Times New Roman"/>
                <w:color w:val="000000" w:themeColor="text1"/>
                <w:sz w:val="22"/>
                <w:szCs w:val="22"/>
                <w:lang w:bidi="ar"/>
                <w14:textFill>
                  <w14:solidFill>
                    <w14:schemeClr w14:val="tx1"/>
                  </w14:solidFill>
                </w14:textFill>
              </w:rPr>
            </w:pPr>
            <w:r>
              <w:rPr>
                <w:rFonts w:hint="default" w:ascii="Times New Roman" w:hAnsi="Times New Roman" w:cs="Times New Roman"/>
                <w:i/>
                <w:iCs/>
                <w:color w:val="000000" w:themeColor="text1"/>
                <w:sz w:val="22"/>
                <w:szCs w:val="22"/>
                <w:highlight w:val="none"/>
                <w14:textFill>
                  <w14:solidFill>
                    <w14:schemeClr w14:val="tx1"/>
                  </w14:solidFill>
                </w14:textFill>
              </w:rPr>
              <w:t>H</w:t>
            </w:r>
            <w:r>
              <w:rPr>
                <w:rFonts w:hint="eastAsia" w:ascii="Times New Roman" w:hAnsi="Times New Roman" w:cs="Times New Roman"/>
                <w:i/>
                <w:iCs/>
                <w:color w:val="000000" w:themeColor="text1"/>
                <w:sz w:val="22"/>
                <w:szCs w:val="22"/>
                <w:highlight w:val="none"/>
                <w:lang w:val="en-US" w:eastAsia="zh-CN"/>
                <w14:textFill>
                  <w14:solidFill>
                    <w14:schemeClr w14:val="tx1"/>
                  </w14:solidFill>
                </w14:textFill>
              </w:rPr>
              <w:t>.</w:t>
            </w:r>
            <w:r>
              <w:rPr>
                <w:rFonts w:hint="default" w:ascii="Times New Roman" w:hAnsi="Times New Roman" w:cs="Times New Roman"/>
                <w:color w:val="000000" w:themeColor="text1"/>
                <w:sz w:val="22"/>
                <w:szCs w:val="22"/>
                <w:highlight w:val="none"/>
                <w14:textFill>
                  <w14:solidFill>
                    <w14:schemeClr w14:val="tx1"/>
                  </w14:solidFill>
                </w14:textFill>
              </w:rPr>
              <w:t xml:space="preserve"> (</w:t>
            </w:r>
            <w:r>
              <w:rPr>
                <w:rFonts w:hint="default" w:ascii="Times New Roman" w:hAnsi="Times New Roman" w:cs="Times New Roman"/>
                <w:i/>
                <w:iCs/>
                <w:color w:val="000000" w:themeColor="text1"/>
                <w:sz w:val="22"/>
                <w:szCs w:val="22"/>
                <w:highlight w:val="none"/>
                <w14:textFill>
                  <w14:solidFill>
                    <w14:schemeClr w14:val="tx1"/>
                  </w14:solidFill>
                </w14:textFill>
              </w:rPr>
              <w:t>P</w:t>
            </w:r>
            <w:r>
              <w:rPr>
                <w:rFonts w:hint="eastAsia" w:ascii="Times New Roman" w:hAnsi="Times New Roman" w:cs="Times New Roman"/>
                <w:i/>
                <w:iCs/>
                <w:color w:val="000000" w:themeColor="text1"/>
                <w:sz w:val="22"/>
                <w:szCs w:val="22"/>
                <w:highlight w:val="none"/>
                <w:lang w:val="en-US" w:eastAsia="zh-CN"/>
                <w14:textFill>
                  <w14:solidFill>
                    <w14:schemeClr w14:val="tx1"/>
                  </w14:solidFill>
                </w14:textFill>
              </w:rPr>
              <w:t>.</w:t>
            </w:r>
            <w:r>
              <w:rPr>
                <w:rFonts w:hint="default" w:ascii="Times New Roman" w:hAnsi="Times New Roman" w:cs="Times New Roman"/>
                <w:color w:val="000000" w:themeColor="text1"/>
                <w:sz w:val="22"/>
                <w:szCs w:val="22"/>
                <w:highlight w:val="none"/>
                <w14:textFill>
                  <w14:solidFill>
                    <w14:schemeClr w14:val="tx1"/>
                  </w14:solidFill>
                </w14:textFill>
              </w:rPr>
              <w:t xml:space="preserve">) </w:t>
            </w:r>
            <w:r>
              <w:rPr>
                <w:rFonts w:hint="default" w:ascii="Times New Roman" w:hAnsi="Times New Roman" w:cs="Times New Roman"/>
                <w:i/>
                <w:iCs/>
                <w:color w:val="000000" w:themeColor="text1"/>
                <w:sz w:val="22"/>
                <w:szCs w:val="22"/>
                <w:highlight w:val="none"/>
                <w14:textFill>
                  <w14:solidFill>
                    <w14:schemeClr w14:val="tx1"/>
                  </w14:solidFill>
                </w14:textFill>
              </w:rPr>
              <w:t>peltifer</w:t>
            </w:r>
          </w:p>
        </w:tc>
        <w:tc>
          <w:tcPr>
            <w:tcW w:w="1703" w:type="dxa"/>
            <w:tcBorders>
              <w:top w:val="nil"/>
              <w:left w:val="nil"/>
              <w:bottom w:val="nil"/>
              <w:right w:val="nil"/>
            </w:tcBorders>
            <w:vAlign w:val="center"/>
          </w:tcPr>
          <w:p w14:paraId="7F3DE2E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宋体" w:cs="Times New Roman"/>
                <w:color w:val="000000" w:themeColor="text1"/>
                <w:sz w:val="22"/>
                <w:szCs w:val="22"/>
                <w:lang w:bidi="ar"/>
                <w14:textFill>
                  <w14:solidFill>
                    <w14:schemeClr w14:val="tx1"/>
                  </w14:solidFill>
                </w14:textFill>
              </w:rPr>
              <w:t>685.81±36.28</w:t>
            </w:r>
          </w:p>
        </w:tc>
        <w:tc>
          <w:tcPr>
            <w:tcW w:w="1704" w:type="dxa"/>
            <w:tcBorders>
              <w:top w:val="nil"/>
              <w:left w:val="nil"/>
              <w:bottom w:val="nil"/>
              <w:right w:val="nil"/>
            </w:tcBorders>
            <w:vAlign w:val="center"/>
          </w:tcPr>
          <w:p w14:paraId="66BEF777">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宋体" w:cs="Times New Roman"/>
                <w:color w:val="000000" w:themeColor="text1"/>
                <w:sz w:val="22"/>
                <w:szCs w:val="22"/>
                <w:lang w:bidi="ar"/>
                <w14:textFill>
                  <w14:solidFill>
                    <w14:schemeClr w14:val="tx1"/>
                  </w14:solidFill>
                </w14:textFill>
              </w:rPr>
              <w:t>805.69±52.14</w:t>
            </w:r>
          </w:p>
        </w:tc>
        <w:tc>
          <w:tcPr>
            <w:tcW w:w="1705" w:type="dxa"/>
            <w:tcBorders>
              <w:top w:val="nil"/>
              <w:left w:val="nil"/>
              <w:bottom w:val="nil"/>
              <w:right w:val="nil"/>
            </w:tcBorders>
            <w:vAlign w:val="center"/>
          </w:tcPr>
          <w:p w14:paraId="21FFEA18">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宋体" w:cs="Times New Roman"/>
                <w:color w:val="000000" w:themeColor="text1"/>
                <w:sz w:val="22"/>
                <w:szCs w:val="22"/>
                <w:lang w:bidi="ar"/>
                <w14:textFill>
                  <w14:solidFill>
                    <w14:schemeClr w14:val="tx1"/>
                  </w14:solidFill>
                </w14:textFill>
              </w:rPr>
              <w:t>303.41±43.23</w:t>
            </w:r>
          </w:p>
        </w:tc>
        <w:tc>
          <w:tcPr>
            <w:tcW w:w="1705" w:type="dxa"/>
            <w:tcBorders>
              <w:top w:val="nil"/>
              <w:left w:val="nil"/>
              <w:bottom w:val="nil"/>
              <w:right w:val="nil"/>
            </w:tcBorders>
            <w:vAlign w:val="center"/>
          </w:tcPr>
          <w:p w14:paraId="704C634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宋体" w:cs="Times New Roman"/>
                <w:color w:val="000000" w:themeColor="text1"/>
                <w:sz w:val="22"/>
                <w:szCs w:val="22"/>
                <w:lang w:bidi="ar"/>
                <w14:textFill>
                  <w14:solidFill>
                    <w14:schemeClr w14:val="tx1"/>
                  </w14:solidFill>
                </w14:textFill>
              </w:rPr>
              <w:t>407.41±16.45</w:t>
            </w:r>
          </w:p>
        </w:tc>
      </w:tr>
      <w:tr w14:paraId="73B76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5" w:type="dxa"/>
            <w:tcBorders>
              <w:top w:val="nil"/>
              <w:left w:val="nil"/>
              <w:bottom w:val="nil"/>
              <w:right w:val="nil"/>
            </w:tcBorders>
            <w:vAlign w:val="center"/>
          </w:tcPr>
          <w:p w14:paraId="58E5AE7E">
            <w:pPr>
              <w:spacing w:line="480" w:lineRule="auto"/>
              <w:jc w:val="center"/>
              <w:rPr>
                <w:rFonts w:ascii="Times New Roman" w:hAnsi="Times New Roman" w:eastAsia="宋体" w:cs="Times New Roman"/>
                <w:color w:val="000000" w:themeColor="text1"/>
                <w:sz w:val="22"/>
                <w:szCs w:val="22"/>
                <w:lang w:bidi="ar"/>
                <w14:textFill>
                  <w14:solidFill>
                    <w14:schemeClr w14:val="tx1"/>
                  </w14:solidFill>
                </w14:textFill>
              </w:rPr>
            </w:pPr>
            <w:r>
              <w:rPr>
                <w:rFonts w:hint="default" w:ascii="Times New Roman" w:hAnsi="Times New Roman" w:cs="Times New Roman"/>
                <w:i/>
                <w:iCs/>
                <w:color w:val="000000" w:themeColor="text1"/>
                <w:sz w:val="22"/>
                <w:szCs w:val="22"/>
                <w:highlight w:val="none"/>
                <w14:textFill>
                  <w14:solidFill>
                    <w14:schemeClr w14:val="tx1"/>
                  </w14:solidFill>
                </w14:textFill>
              </w:rPr>
              <w:t>M</w:t>
            </w:r>
            <w:r>
              <w:rPr>
                <w:rFonts w:hint="eastAsia" w:ascii="Times New Roman" w:hAnsi="Times New Roman" w:cs="Times New Roman"/>
                <w:i/>
                <w:iCs/>
                <w:color w:val="000000" w:themeColor="text1"/>
                <w:sz w:val="22"/>
                <w:szCs w:val="22"/>
                <w:highlight w:val="none"/>
                <w:lang w:val="en-US" w:eastAsia="zh-CN"/>
                <w14:textFill>
                  <w14:solidFill>
                    <w14:schemeClr w14:val="tx1"/>
                  </w14:solidFill>
                </w14:textFill>
              </w:rPr>
              <w:t>.</w:t>
            </w:r>
            <w:r>
              <w:rPr>
                <w:rFonts w:hint="default" w:ascii="Times New Roman" w:hAnsi="Times New Roman" w:cs="Times New Roman"/>
                <w:i/>
                <w:iCs/>
                <w:color w:val="000000" w:themeColor="text1"/>
                <w:sz w:val="22"/>
                <w:szCs w:val="22"/>
                <w:highlight w:val="none"/>
                <w14:textFill>
                  <w14:solidFill>
                    <w14:schemeClr w14:val="tx1"/>
                  </w14:solidFill>
                </w14:textFill>
              </w:rPr>
              <w:t xml:space="preserve"> mammillari</w:t>
            </w:r>
            <w:r>
              <w:rPr>
                <w:rFonts w:hint="default" w:ascii="Times New Roman" w:hAnsi="Times New Roman" w:cs="Times New Roman"/>
                <w:color w:val="000000" w:themeColor="text1"/>
                <w:sz w:val="22"/>
                <w:szCs w:val="22"/>
                <w:highlight w:val="none"/>
                <w14:textFill>
                  <w14:solidFill>
                    <w14:schemeClr w14:val="tx1"/>
                  </w14:solidFill>
                </w14:textFill>
              </w:rPr>
              <w:t>s</w:t>
            </w:r>
          </w:p>
        </w:tc>
        <w:tc>
          <w:tcPr>
            <w:tcW w:w="1703" w:type="dxa"/>
            <w:tcBorders>
              <w:top w:val="nil"/>
              <w:left w:val="nil"/>
              <w:bottom w:val="nil"/>
              <w:right w:val="nil"/>
            </w:tcBorders>
            <w:vAlign w:val="center"/>
          </w:tcPr>
          <w:p w14:paraId="0755C81B">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宋体" w:cs="Times New Roman"/>
                <w:color w:val="000000" w:themeColor="text1"/>
                <w:sz w:val="22"/>
                <w:szCs w:val="22"/>
                <w:lang w:bidi="ar"/>
                <w14:textFill>
                  <w14:solidFill>
                    <w14:schemeClr w14:val="tx1"/>
                  </w14:solidFill>
                </w14:textFill>
              </w:rPr>
              <w:t>429.27±19.07</w:t>
            </w:r>
          </w:p>
        </w:tc>
        <w:tc>
          <w:tcPr>
            <w:tcW w:w="1704" w:type="dxa"/>
            <w:tcBorders>
              <w:top w:val="nil"/>
              <w:left w:val="nil"/>
              <w:bottom w:val="nil"/>
              <w:right w:val="nil"/>
            </w:tcBorders>
            <w:vAlign w:val="center"/>
          </w:tcPr>
          <w:p w14:paraId="3577E8DC">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宋体" w:cs="Times New Roman"/>
                <w:color w:val="000000" w:themeColor="text1"/>
                <w:sz w:val="22"/>
                <w:szCs w:val="22"/>
                <w:lang w:bidi="ar"/>
                <w14:textFill>
                  <w14:solidFill>
                    <w14:schemeClr w14:val="tx1"/>
                  </w14:solidFill>
                </w14:textFill>
              </w:rPr>
              <w:t>463.06±17.06</w:t>
            </w:r>
          </w:p>
        </w:tc>
        <w:tc>
          <w:tcPr>
            <w:tcW w:w="1705" w:type="dxa"/>
            <w:tcBorders>
              <w:top w:val="nil"/>
              <w:left w:val="nil"/>
              <w:bottom w:val="nil"/>
              <w:right w:val="nil"/>
            </w:tcBorders>
            <w:vAlign w:val="center"/>
          </w:tcPr>
          <w:p w14:paraId="159CBEB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宋体" w:cs="Times New Roman"/>
                <w:color w:val="000000" w:themeColor="text1"/>
                <w:sz w:val="22"/>
                <w:szCs w:val="22"/>
                <w:lang w:bidi="ar"/>
                <w14:textFill>
                  <w14:solidFill>
                    <w14:schemeClr w14:val="tx1"/>
                  </w14:solidFill>
                </w14:textFill>
              </w:rPr>
              <w:t>204.92±16.79</w:t>
            </w:r>
          </w:p>
        </w:tc>
        <w:tc>
          <w:tcPr>
            <w:tcW w:w="1705" w:type="dxa"/>
            <w:tcBorders>
              <w:top w:val="nil"/>
              <w:left w:val="nil"/>
              <w:bottom w:val="nil"/>
              <w:right w:val="nil"/>
            </w:tcBorders>
            <w:vAlign w:val="center"/>
          </w:tcPr>
          <w:p w14:paraId="6A775105">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宋体" w:cs="Times New Roman"/>
                <w:color w:val="000000" w:themeColor="text1"/>
                <w:sz w:val="22"/>
                <w:szCs w:val="22"/>
                <w:lang w:bidi="ar"/>
                <w14:textFill>
                  <w14:solidFill>
                    <w14:schemeClr w14:val="tx1"/>
                  </w14:solidFill>
                </w14:textFill>
              </w:rPr>
              <w:t>199.87±14.46</w:t>
            </w:r>
          </w:p>
        </w:tc>
      </w:tr>
      <w:tr w14:paraId="6083C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5" w:type="dxa"/>
            <w:tcBorders>
              <w:top w:val="nil"/>
              <w:left w:val="nil"/>
              <w:bottom w:val="nil"/>
              <w:right w:val="nil"/>
            </w:tcBorders>
            <w:vAlign w:val="center"/>
          </w:tcPr>
          <w:p w14:paraId="602BEC46">
            <w:pPr>
              <w:spacing w:line="480" w:lineRule="auto"/>
              <w:jc w:val="center"/>
              <w:rPr>
                <w:rFonts w:ascii="Times New Roman" w:hAnsi="Times New Roman" w:eastAsia="宋体" w:cs="Times New Roman"/>
                <w:color w:val="000000" w:themeColor="text1"/>
                <w:sz w:val="22"/>
                <w:szCs w:val="22"/>
                <w:lang w:bidi="ar"/>
                <w14:textFill>
                  <w14:solidFill>
                    <w14:schemeClr w14:val="tx1"/>
                  </w14:solidFill>
                </w14:textFill>
              </w:rPr>
            </w:pPr>
            <w:r>
              <w:rPr>
                <w:rFonts w:hint="default" w:ascii="Times New Roman" w:hAnsi="Times New Roman" w:cs="Times New Roman"/>
                <w:i/>
                <w:iCs/>
                <w:color w:val="000000" w:themeColor="text1"/>
                <w:sz w:val="22"/>
                <w:szCs w:val="22"/>
                <w:highlight w:val="none"/>
                <w14:textFill>
                  <w14:solidFill>
                    <w14:schemeClr w14:val="tx1"/>
                  </w14:solidFill>
                </w14:textFill>
              </w:rPr>
              <w:t>N</w:t>
            </w:r>
            <w:r>
              <w:rPr>
                <w:rFonts w:hint="eastAsia" w:ascii="Times New Roman" w:hAnsi="Times New Roman" w:cs="Times New Roman"/>
                <w:i/>
                <w:iCs/>
                <w:color w:val="000000" w:themeColor="text1"/>
                <w:sz w:val="22"/>
                <w:szCs w:val="22"/>
                <w:highlight w:val="none"/>
                <w:lang w:val="en-US" w:eastAsia="zh-CN"/>
                <w14:textFill>
                  <w14:solidFill>
                    <w14:schemeClr w14:val="tx1"/>
                  </w14:solidFill>
                </w14:textFill>
              </w:rPr>
              <w:t>.</w:t>
            </w:r>
            <w:r>
              <w:rPr>
                <w:rFonts w:hint="default" w:ascii="Times New Roman" w:hAnsi="Times New Roman" w:cs="Times New Roman"/>
                <w:color w:val="000000" w:themeColor="text1"/>
                <w:sz w:val="22"/>
                <w:szCs w:val="22"/>
                <w:highlight w:val="none"/>
                <w14:textFill>
                  <w14:solidFill>
                    <w14:schemeClr w14:val="tx1"/>
                  </w14:solidFill>
                </w14:textFill>
              </w:rPr>
              <w:t xml:space="preserve"> (</w:t>
            </w:r>
            <w:r>
              <w:rPr>
                <w:rFonts w:hint="default" w:ascii="Times New Roman" w:hAnsi="Times New Roman" w:cs="Times New Roman"/>
                <w:i/>
                <w:iCs/>
                <w:color w:val="000000" w:themeColor="text1"/>
                <w:sz w:val="22"/>
                <w:szCs w:val="22"/>
                <w:highlight w:val="none"/>
                <w14:textFill>
                  <w14:solidFill>
                    <w14:schemeClr w14:val="tx1"/>
                  </w14:solidFill>
                </w14:textFill>
              </w:rPr>
              <w:t>N</w:t>
            </w:r>
            <w:r>
              <w:rPr>
                <w:rFonts w:hint="eastAsia" w:ascii="Times New Roman" w:hAnsi="Times New Roman" w:cs="Times New Roman"/>
                <w:i/>
                <w:iCs/>
                <w:color w:val="000000" w:themeColor="text1"/>
                <w:sz w:val="22"/>
                <w:szCs w:val="22"/>
                <w:highlight w:val="none"/>
                <w:lang w:val="en-US" w:eastAsia="zh-CN"/>
                <w14:textFill>
                  <w14:solidFill>
                    <w14:schemeClr w14:val="tx1"/>
                  </w14:solidFill>
                </w14:textFill>
              </w:rPr>
              <w:t>.</w:t>
            </w:r>
            <w:r>
              <w:rPr>
                <w:rFonts w:hint="default" w:ascii="Times New Roman" w:hAnsi="Times New Roman" w:cs="Times New Roman"/>
                <w:color w:val="000000" w:themeColor="text1"/>
                <w:sz w:val="22"/>
                <w:szCs w:val="22"/>
                <w:highlight w:val="none"/>
                <w14:textFill>
                  <w14:solidFill>
                    <w14:schemeClr w14:val="tx1"/>
                  </w14:solidFill>
                </w14:textFill>
              </w:rPr>
              <w:t xml:space="preserve">) </w:t>
            </w:r>
            <w:r>
              <w:rPr>
                <w:rFonts w:hint="default" w:ascii="Times New Roman" w:hAnsi="Times New Roman" w:cs="Times New Roman"/>
                <w:i/>
                <w:iCs/>
                <w:color w:val="000000" w:themeColor="text1"/>
                <w:sz w:val="22"/>
                <w:szCs w:val="22"/>
                <w:highlight w:val="none"/>
                <w14:textFill>
                  <w14:solidFill>
                    <w14:schemeClr w14:val="tx1"/>
                  </w14:solidFill>
                </w14:textFill>
              </w:rPr>
              <w:t>parallela</w:t>
            </w:r>
          </w:p>
        </w:tc>
        <w:tc>
          <w:tcPr>
            <w:tcW w:w="1703" w:type="dxa"/>
            <w:tcBorders>
              <w:top w:val="nil"/>
              <w:left w:val="nil"/>
              <w:bottom w:val="nil"/>
              <w:right w:val="nil"/>
            </w:tcBorders>
            <w:vAlign w:val="center"/>
          </w:tcPr>
          <w:p w14:paraId="643330F1">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宋体" w:cs="Times New Roman"/>
                <w:color w:val="000000" w:themeColor="text1"/>
                <w:sz w:val="22"/>
                <w:szCs w:val="22"/>
                <w:lang w:bidi="ar"/>
                <w14:textFill>
                  <w14:solidFill>
                    <w14:schemeClr w14:val="tx1"/>
                  </w14:solidFill>
                </w14:textFill>
              </w:rPr>
              <w:t>528.74±14.68</w:t>
            </w:r>
          </w:p>
        </w:tc>
        <w:tc>
          <w:tcPr>
            <w:tcW w:w="1704" w:type="dxa"/>
            <w:tcBorders>
              <w:top w:val="nil"/>
              <w:left w:val="nil"/>
              <w:bottom w:val="nil"/>
              <w:right w:val="nil"/>
            </w:tcBorders>
            <w:vAlign w:val="center"/>
          </w:tcPr>
          <w:p w14:paraId="2C7C2DA5">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宋体" w:cs="Times New Roman"/>
                <w:color w:val="000000" w:themeColor="text1"/>
                <w:sz w:val="22"/>
                <w:szCs w:val="22"/>
                <w:lang w:bidi="ar"/>
                <w14:textFill>
                  <w14:solidFill>
                    <w14:schemeClr w14:val="tx1"/>
                  </w14:solidFill>
                </w14:textFill>
              </w:rPr>
              <w:t>509.45±21.82</w:t>
            </w:r>
          </w:p>
        </w:tc>
        <w:tc>
          <w:tcPr>
            <w:tcW w:w="1705" w:type="dxa"/>
            <w:tcBorders>
              <w:top w:val="nil"/>
              <w:left w:val="nil"/>
              <w:bottom w:val="nil"/>
              <w:right w:val="nil"/>
            </w:tcBorders>
            <w:vAlign w:val="center"/>
          </w:tcPr>
          <w:p w14:paraId="012EF628">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宋体" w:cs="Times New Roman"/>
                <w:color w:val="000000" w:themeColor="text1"/>
                <w:sz w:val="22"/>
                <w:szCs w:val="22"/>
                <w:lang w:bidi="ar"/>
                <w14:textFill>
                  <w14:solidFill>
                    <w14:schemeClr w14:val="tx1"/>
                  </w14:solidFill>
                </w14:textFill>
              </w:rPr>
              <w:t>246.33±9.58</w:t>
            </w:r>
          </w:p>
        </w:tc>
        <w:tc>
          <w:tcPr>
            <w:tcW w:w="1705" w:type="dxa"/>
            <w:tcBorders>
              <w:top w:val="nil"/>
              <w:left w:val="nil"/>
              <w:bottom w:val="nil"/>
              <w:right w:val="nil"/>
            </w:tcBorders>
            <w:vAlign w:val="center"/>
          </w:tcPr>
          <w:p w14:paraId="4AB3C393">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宋体" w:cs="Times New Roman"/>
                <w:color w:val="000000" w:themeColor="text1"/>
                <w:sz w:val="22"/>
                <w:szCs w:val="22"/>
                <w:lang w:bidi="ar"/>
                <w14:textFill>
                  <w14:solidFill>
                    <w14:schemeClr w14:val="tx1"/>
                  </w14:solidFill>
                </w14:textFill>
              </w:rPr>
              <w:t>215.45±26.72</w:t>
            </w:r>
          </w:p>
        </w:tc>
      </w:tr>
      <w:tr w14:paraId="4B41E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5" w:type="dxa"/>
            <w:tcBorders>
              <w:top w:val="nil"/>
              <w:left w:val="nil"/>
              <w:bottom w:val="nil"/>
              <w:right w:val="nil"/>
            </w:tcBorders>
            <w:vAlign w:val="center"/>
          </w:tcPr>
          <w:p w14:paraId="5D5D2F88">
            <w:pPr>
              <w:spacing w:line="480" w:lineRule="auto"/>
              <w:jc w:val="center"/>
              <w:rPr>
                <w:rFonts w:ascii="Times New Roman" w:hAnsi="Times New Roman" w:eastAsia="宋体" w:cs="Times New Roman"/>
                <w:color w:val="000000" w:themeColor="text1"/>
                <w:sz w:val="22"/>
                <w:szCs w:val="22"/>
                <w:lang w:bidi="ar"/>
                <w14:textFill>
                  <w14:solidFill>
                    <w14:schemeClr w14:val="tx1"/>
                  </w14:solidFill>
                </w14:textFill>
              </w:rPr>
            </w:pPr>
            <w:r>
              <w:rPr>
                <w:rFonts w:hint="default" w:ascii="Times New Roman" w:hAnsi="Times New Roman" w:cs="Times New Roman" w:eastAsiaTheme="minorEastAsia"/>
                <w:i/>
                <w:iCs/>
                <w:color w:val="000000" w:themeColor="text1"/>
                <w:sz w:val="22"/>
                <w:szCs w:val="22"/>
                <w:highlight w:val="none"/>
                <w14:textFill>
                  <w14:solidFill>
                    <w14:schemeClr w14:val="tx1"/>
                  </w14:solidFill>
                </w14:textFill>
              </w:rPr>
              <w:t>P</w:t>
            </w:r>
            <w:r>
              <w:rPr>
                <w:rFonts w:hint="eastAsia" w:ascii="Times New Roman" w:hAnsi="Times New Roman" w:cs="Times New Roman" w:eastAsiaTheme="minorEastAsia"/>
                <w:i/>
                <w:iCs/>
                <w:color w:val="000000" w:themeColor="text1"/>
                <w:sz w:val="22"/>
                <w:szCs w:val="22"/>
                <w:highlight w:val="none"/>
                <w:lang w:val="en-US" w:eastAsia="zh-CN"/>
                <w14:textFill>
                  <w14:solidFill>
                    <w14:schemeClr w14:val="tx1"/>
                  </w14:solidFill>
                </w14:textFill>
              </w:rPr>
              <w:t>.</w:t>
            </w:r>
            <w:r>
              <w:rPr>
                <w:rFonts w:hint="default" w:ascii="Times New Roman" w:hAnsi="Times New Roman" w:cs="Times New Roman" w:eastAsiaTheme="minorEastAsia"/>
                <w:i/>
                <w:iCs/>
                <w:color w:val="000000" w:themeColor="text1"/>
                <w:sz w:val="22"/>
                <w:szCs w:val="22"/>
                <w:highlight w:val="none"/>
                <w14:textFill>
                  <w14:solidFill>
                    <w14:schemeClr w14:val="tx1"/>
                  </w14:solidFill>
                </w14:textFill>
              </w:rPr>
              <w:t xml:space="preserve"> </w:t>
            </w:r>
            <w:r>
              <w:rPr>
                <w:rFonts w:hint="eastAsia" w:ascii="Times New Roman" w:hAnsi="Times New Roman" w:cs="Times New Roman" w:eastAsiaTheme="minorEastAsia"/>
                <w:i w:val="0"/>
                <w:iCs w:val="0"/>
                <w:color w:val="000000" w:themeColor="text1"/>
                <w:sz w:val="22"/>
                <w:szCs w:val="22"/>
                <w:highlight w:val="none"/>
                <w:lang w:val="en-US" w:eastAsia="zh-CN"/>
                <w14:textFill>
                  <w14:solidFill>
                    <w14:schemeClr w14:val="tx1"/>
                  </w14:solidFill>
                </w14:textFill>
              </w:rPr>
              <w:t>(</w:t>
            </w:r>
            <w:r>
              <w:rPr>
                <w:rFonts w:hint="default" w:ascii="Times New Roman" w:hAnsi="Times New Roman" w:cs="Times New Roman" w:eastAsiaTheme="minorEastAsia"/>
                <w:i/>
                <w:iCs/>
                <w:color w:val="000000" w:themeColor="text1"/>
                <w:sz w:val="22"/>
                <w:szCs w:val="22"/>
                <w:highlight w:val="none"/>
                <w14:textFill>
                  <w14:solidFill>
                    <w14:schemeClr w14:val="tx1"/>
                  </w14:solidFill>
                </w14:textFill>
              </w:rPr>
              <w:t>P</w:t>
            </w:r>
            <w:r>
              <w:rPr>
                <w:rFonts w:hint="eastAsia" w:ascii="Times New Roman" w:hAnsi="Times New Roman" w:cs="Times New Roman" w:eastAsiaTheme="minorEastAsia"/>
                <w:i/>
                <w:iCs/>
                <w:color w:val="000000" w:themeColor="text1"/>
                <w:sz w:val="22"/>
                <w:szCs w:val="22"/>
                <w:highlight w:val="none"/>
                <w:lang w:val="en-US" w:eastAsia="zh-CN"/>
                <w14:textFill>
                  <w14:solidFill>
                    <w14:schemeClr w14:val="tx1"/>
                  </w14:solidFill>
                </w14:textFill>
              </w:rPr>
              <w:t>.</w:t>
            </w:r>
            <w:r>
              <w:rPr>
                <w:rFonts w:hint="eastAsia" w:ascii="Times New Roman" w:hAnsi="Times New Roman" w:cs="Times New Roman" w:eastAsiaTheme="minorEastAsia"/>
                <w:i w:val="0"/>
                <w:iCs w:val="0"/>
                <w:color w:val="000000" w:themeColor="text1"/>
                <w:sz w:val="22"/>
                <w:szCs w:val="22"/>
                <w:highlight w:val="none"/>
                <w:lang w:val="en-US" w:eastAsia="zh-CN"/>
                <w14:textFill>
                  <w14:solidFill>
                    <w14:schemeClr w14:val="tx1"/>
                  </w14:solidFill>
                </w14:textFill>
              </w:rPr>
              <w:t>)</w:t>
            </w:r>
            <w:r>
              <w:rPr>
                <w:rFonts w:hint="eastAsia" w:ascii="Times New Roman" w:hAnsi="Times New Roman" w:cs="Times New Roman" w:eastAsiaTheme="minorEastAsia"/>
                <w:i/>
                <w:iCs/>
                <w:color w:val="000000" w:themeColor="text1"/>
                <w:sz w:val="22"/>
                <w:szCs w:val="22"/>
                <w:highlight w:val="none"/>
                <w:lang w:val="en-US" w:eastAsia="zh-CN"/>
                <w14:textFill>
                  <w14:solidFill>
                    <w14:schemeClr w14:val="tx1"/>
                  </w14:solidFill>
                </w14:textFill>
              </w:rPr>
              <w:t xml:space="preserve"> </w:t>
            </w:r>
            <w:r>
              <w:rPr>
                <w:rFonts w:hint="default" w:ascii="Times New Roman" w:hAnsi="Times New Roman" w:cs="Times New Roman" w:eastAsiaTheme="minorEastAsia"/>
                <w:i/>
                <w:iCs/>
                <w:color w:val="000000" w:themeColor="text1"/>
                <w:sz w:val="22"/>
                <w:szCs w:val="22"/>
                <w:highlight w:val="none"/>
                <w14:textFill>
                  <w14:solidFill>
                    <w14:schemeClr w14:val="tx1"/>
                  </w14:solidFill>
                </w14:textFill>
              </w:rPr>
              <w:t>intermedia</w:t>
            </w:r>
          </w:p>
        </w:tc>
        <w:tc>
          <w:tcPr>
            <w:tcW w:w="1703" w:type="dxa"/>
            <w:tcBorders>
              <w:top w:val="nil"/>
              <w:left w:val="nil"/>
              <w:bottom w:val="nil"/>
              <w:right w:val="nil"/>
            </w:tcBorders>
            <w:vAlign w:val="center"/>
          </w:tcPr>
          <w:p w14:paraId="514FDC55">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宋体" w:cs="Times New Roman"/>
                <w:color w:val="000000" w:themeColor="text1"/>
                <w:sz w:val="22"/>
                <w:szCs w:val="22"/>
                <w:lang w:bidi="ar"/>
                <w14:textFill>
                  <w14:solidFill>
                    <w14:schemeClr w14:val="tx1"/>
                  </w14:solidFill>
                </w14:textFill>
              </w:rPr>
              <w:t>322.57±8.73</w:t>
            </w:r>
          </w:p>
        </w:tc>
        <w:tc>
          <w:tcPr>
            <w:tcW w:w="1704" w:type="dxa"/>
            <w:tcBorders>
              <w:top w:val="nil"/>
              <w:left w:val="nil"/>
              <w:bottom w:val="nil"/>
              <w:right w:val="nil"/>
            </w:tcBorders>
            <w:vAlign w:val="center"/>
          </w:tcPr>
          <w:p w14:paraId="43F6C5F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宋体" w:cs="Times New Roman"/>
                <w:color w:val="000000" w:themeColor="text1"/>
                <w:sz w:val="22"/>
                <w:szCs w:val="22"/>
                <w:lang w:bidi="ar"/>
                <w14:textFill>
                  <w14:solidFill>
                    <w14:schemeClr w14:val="tx1"/>
                  </w14:solidFill>
                </w14:textFill>
              </w:rPr>
              <w:t>312.86±14.66</w:t>
            </w:r>
          </w:p>
        </w:tc>
        <w:tc>
          <w:tcPr>
            <w:tcW w:w="1705" w:type="dxa"/>
            <w:tcBorders>
              <w:top w:val="nil"/>
              <w:left w:val="nil"/>
              <w:bottom w:val="nil"/>
              <w:right w:val="nil"/>
            </w:tcBorders>
            <w:vAlign w:val="center"/>
          </w:tcPr>
          <w:p w14:paraId="4339609B">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宋体" w:cs="Times New Roman"/>
                <w:color w:val="000000" w:themeColor="text1"/>
                <w:sz w:val="22"/>
                <w:szCs w:val="22"/>
                <w:lang w:bidi="ar"/>
                <w14:textFill>
                  <w14:solidFill>
                    <w14:schemeClr w14:val="tx1"/>
                  </w14:solidFill>
                </w14:textFill>
              </w:rPr>
              <w:t>254.89±10.25</w:t>
            </w:r>
          </w:p>
        </w:tc>
        <w:tc>
          <w:tcPr>
            <w:tcW w:w="1705" w:type="dxa"/>
            <w:tcBorders>
              <w:top w:val="nil"/>
              <w:left w:val="nil"/>
              <w:bottom w:val="nil"/>
              <w:right w:val="nil"/>
            </w:tcBorders>
            <w:vAlign w:val="center"/>
          </w:tcPr>
          <w:p w14:paraId="5DC4815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宋体" w:cs="Times New Roman"/>
                <w:color w:val="000000" w:themeColor="text1"/>
                <w:sz w:val="22"/>
                <w:szCs w:val="22"/>
                <w:lang w:bidi="ar"/>
                <w14:textFill>
                  <w14:solidFill>
                    <w14:schemeClr w14:val="tx1"/>
                  </w14:solidFill>
                </w14:textFill>
              </w:rPr>
              <w:t>258.50±8.98</w:t>
            </w:r>
          </w:p>
        </w:tc>
      </w:tr>
      <w:tr w14:paraId="59922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5" w:type="dxa"/>
            <w:tcBorders>
              <w:top w:val="nil"/>
              <w:left w:val="nil"/>
              <w:bottom w:val="nil"/>
              <w:right w:val="nil"/>
            </w:tcBorders>
            <w:vAlign w:val="center"/>
          </w:tcPr>
          <w:p w14:paraId="0A8F791A">
            <w:pPr>
              <w:spacing w:line="480" w:lineRule="auto"/>
              <w:jc w:val="center"/>
              <w:rPr>
                <w:rFonts w:ascii="Times New Roman" w:hAnsi="Times New Roman" w:eastAsia="宋体" w:cs="Times New Roman"/>
                <w:color w:val="000000" w:themeColor="text1"/>
                <w:sz w:val="22"/>
                <w:szCs w:val="22"/>
                <w:lang w:bidi="ar"/>
                <w14:textFill>
                  <w14:solidFill>
                    <w14:schemeClr w14:val="tx1"/>
                  </w14:solidFill>
                </w14:textFill>
              </w:rPr>
            </w:pPr>
            <w:r>
              <w:rPr>
                <w:rFonts w:hint="default" w:ascii="Times New Roman" w:hAnsi="Times New Roman" w:cs="Times New Roman"/>
                <w:i/>
                <w:iCs/>
                <w:color w:val="000000" w:themeColor="text1"/>
                <w:sz w:val="22"/>
                <w:szCs w:val="22"/>
                <w:highlight w:val="none"/>
                <w14:textFill>
                  <w14:solidFill>
                    <w14:schemeClr w14:val="tx1"/>
                  </w14:solidFill>
                </w14:textFill>
              </w:rPr>
              <w:t>P</w:t>
            </w:r>
            <w:r>
              <w:rPr>
                <w:rFonts w:hint="eastAsia" w:ascii="Times New Roman" w:hAnsi="Times New Roman" w:cs="Times New Roman"/>
                <w:i/>
                <w:iCs/>
                <w:color w:val="000000" w:themeColor="text1"/>
                <w:sz w:val="22"/>
                <w:szCs w:val="22"/>
                <w:highlight w:val="none"/>
                <w:lang w:val="en-US" w:eastAsia="zh-CN"/>
                <w14:textFill>
                  <w14:solidFill>
                    <w14:schemeClr w14:val="tx1"/>
                  </w14:solidFill>
                </w14:textFill>
              </w:rPr>
              <w:t>.</w:t>
            </w:r>
            <w:r>
              <w:rPr>
                <w:rFonts w:hint="default" w:ascii="Times New Roman" w:hAnsi="Times New Roman" w:cs="Times New Roman"/>
                <w:color w:val="000000" w:themeColor="text1"/>
                <w:sz w:val="22"/>
                <w:szCs w:val="22"/>
                <w:highlight w:val="none"/>
                <w14:textFill>
                  <w14:solidFill>
                    <w14:schemeClr w14:val="tx1"/>
                  </w14:solidFill>
                </w14:textFill>
              </w:rPr>
              <w:t xml:space="preserve"> (</w:t>
            </w:r>
            <w:r>
              <w:rPr>
                <w:rFonts w:hint="default" w:ascii="Times New Roman" w:hAnsi="Times New Roman" w:cs="Times New Roman"/>
                <w:i/>
                <w:iCs/>
                <w:color w:val="000000" w:themeColor="text1"/>
                <w:sz w:val="22"/>
                <w:szCs w:val="22"/>
                <w:highlight w:val="none"/>
                <w14:textFill>
                  <w14:solidFill>
                    <w14:schemeClr w14:val="tx1"/>
                  </w14:solidFill>
                </w14:textFill>
              </w:rPr>
              <w:t>P</w:t>
            </w:r>
            <w:r>
              <w:rPr>
                <w:rFonts w:hint="eastAsia" w:ascii="Times New Roman" w:hAnsi="Times New Roman" w:cs="Times New Roman"/>
                <w:i/>
                <w:iCs/>
                <w:color w:val="000000" w:themeColor="text1"/>
                <w:sz w:val="22"/>
                <w:szCs w:val="22"/>
                <w:highlight w:val="none"/>
                <w:lang w:val="en-US" w:eastAsia="zh-CN"/>
                <w14:textFill>
                  <w14:solidFill>
                    <w14:schemeClr w14:val="tx1"/>
                  </w14:solidFill>
                </w14:textFill>
              </w:rPr>
              <w:t>.</w:t>
            </w:r>
            <w:r>
              <w:rPr>
                <w:rFonts w:hint="default" w:ascii="Times New Roman" w:hAnsi="Times New Roman" w:cs="Times New Roman"/>
                <w:color w:val="000000" w:themeColor="text1"/>
                <w:sz w:val="22"/>
                <w:szCs w:val="22"/>
                <w:highlight w:val="none"/>
                <w14:textFill>
                  <w14:solidFill>
                    <w14:schemeClr w14:val="tx1"/>
                  </w14:solidFill>
                </w14:textFill>
              </w:rPr>
              <w:t xml:space="preserve">) </w:t>
            </w:r>
            <w:r>
              <w:rPr>
                <w:rFonts w:hint="default" w:ascii="Times New Roman" w:hAnsi="Times New Roman" w:cs="Times New Roman"/>
                <w:i/>
                <w:iCs/>
                <w:color w:val="000000" w:themeColor="text1"/>
                <w:sz w:val="22"/>
                <w:szCs w:val="22"/>
                <w:highlight w:val="none"/>
                <w14:textFill>
                  <w14:solidFill>
                    <w14:schemeClr w14:val="tx1"/>
                  </w14:solidFill>
                </w14:textFill>
              </w:rPr>
              <w:t>capucinus</w:t>
            </w:r>
          </w:p>
        </w:tc>
        <w:tc>
          <w:tcPr>
            <w:tcW w:w="1703" w:type="dxa"/>
            <w:tcBorders>
              <w:top w:val="nil"/>
              <w:left w:val="nil"/>
              <w:bottom w:val="nil"/>
              <w:right w:val="nil"/>
            </w:tcBorders>
            <w:vAlign w:val="center"/>
          </w:tcPr>
          <w:p w14:paraId="14AA09C6">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宋体" w:cs="Times New Roman"/>
                <w:color w:val="000000" w:themeColor="text1"/>
                <w:sz w:val="22"/>
                <w:szCs w:val="22"/>
                <w:lang w:bidi="ar"/>
                <w14:textFill>
                  <w14:solidFill>
                    <w14:schemeClr w14:val="tx1"/>
                  </w14:solidFill>
                </w14:textFill>
              </w:rPr>
              <w:t>353.78±20.87</w:t>
            </w:r>
          </w:p>
        </w:tc>
        <w:tc>
          <w:tcPr>
            <w:tcW w:w="1704" w:type="dxa"/>
            <w:tcBorders>
              <w:top w:val="nil"/>
              <w:left w:val="nil"/>
              <w:bottom w:val="nil"/>
              <w:right w:val="nil"/>
            </w:tcBorders>
            <w:vAlign w:val="center"/>
          </w:tcPr>
          <w:p w14:paraId="38238BB1">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宋体" w:cs="Times New Roman"/>
                <w:color w:val="000000" w:themeColor="text1"/>
                <w:sz w:val="22"/>
                <w:szCs w:val="22"/>
                <w:lang w:bidi="ar"/>
                <w14:textFill>
                  <w14:solidFill>
                    <w14:schemeClr w14:val="tx1"/>
                  </w14:solidFill>
                </w14:textFill>
              </w:rPr>
              <w:t>355.09±11.83</w:t>
            </w:r>
          </w:p>
        </w:tc>
        <w:tc>
          <w:tcPr>
            <w:tcW w:w="1705" w:type="dxa"/>
            <w:tcBorders>
              <w:top w:val="nil"/>
              <w:left w:val="nil"/>
              <w:bottom w:val="nil"/>
              <w:right w:val="nil"/>
            </w:tcBorders>
            <w:vAlign w:val="center"/>
          </w:tcPr>
          <w:p w14:paraId="41C698A3">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宋体" w:cs="Times New Roman"/>
                <w:color w:val="000000" w:themeColor="text1"/>
                <w:sz w:val="22"/>
                <w:szCs w:val="22"/>
                <w:lang w:bidi="ar"/>
                <w14:textFill>
                  <w14:solidFill>
                    <w14:schemeClr w14:val="tx1"/>
                  </w14:solidFill>
                </w14:textFill>
              </w:rPr>
              <w:t>163.15±9.77</w:t>
            </w:r>
          </w:p>
        </w:tc>
        <w:tc>
          <w:tcPr>
            <w:tcW w:w="1705" w:type="dxa"/>
            <w:tcBorders>
              <w:top w:val="nil"/>
              <w:left w:val="nil"/>
              <w:bottom w:val="nil"/>
              <w:right w:val="nil"/>
            </w:tcBorders>
            <w:vAlign w:val="center"/>
          </w:tcPr>
          <w:p w14:paraId="005422D1">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宋体" w:cs="Times New Roman"/>
                <w:color w:val="000000" w:themeColor="text1"/>
                <w:sz w:val="22"/>
                <w:szCs w:val="22"/>
                <w:lang w:bidi="ar"/>
                <w14:textFill>
                  <w14:solidFill>
                    <w14:schemeClr w14:val="tx1"/>
                  </w14:solidFill>
                </w14:textFill>
              </w:rPr>
              <w:t>192.77±10.12</w:t>
            </w:r>
          </w:p>
        </w:tc>
      </w:tr>
      <w:tr w14:paraId="54BB5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1705" w:type="dxa"/>
            <w:tcBorders>
              <w:top w:val="nil"/>
              <w:left w:val="nil"/>
              <w:bottom w:val="nil"/>
              <w:right w:val="nil"/>
            </w:tcBorders>
            <w:vAlign w:val="center"/>
          </w:tcPr>
          <w:p w14:paraId="5D9774F7">
            <w:pPr>
              <w:spacing w:line="480" w:lineRule="auto"/>
              <w:jc w:val="center"/>
              <w:rPr>
                <w:rFonts w:ascii="Times New Roman" w:hAnsi="Times New Roman" w:eastAsia="宋体" w:cs="Times New Roman"/>
                <w:i/>
                <w:iCs/>
                <w:color w:val="000000" w:themeColor="text1"/>
                <w:sz w:val="22"/>
                <w:szCs w:val="22"/>
                <w:lang w:bidi="ar"/>
                <w14:textFill>
                  <w14:solidFill>
                    <w14:schemeClr w14:val="tx1"/>
                  </w14:solidFill>
                </w14:textFill>
              </w:rPr>
            </w:pPr>
            <w:r>
              <w:rPr>
                <w:rFonts w:hint="default" w:ascii="Times New Roman" w:hAnsi="Times New Roman" w:cs="Times New Roman"/>
                <w:i/>
                <w:iCs/>
                <w:color w:val="000000" w:themeColor="text1"/>
                <w:sz w:val="22"/>
                <w:szCs w:val="22"/>
                <w:highlight w:val="none"/>
                <w14:textFill>
                  <w14:solidFill>
                    <w14:schemeClr w14:val="tx1"/>
                  </w14:solidFill>
                </w14:textFill>
              </w:rPr>
              <w:t>R</w:t>
            </w:r>
            <w:r>
              <w:rPr>
                <w:rFonts w:hint="eastAsia" w:ascii="Times New Roman" w:hAnsi="Times New Roman" w:cs="Times New Roman"/>
                <w:i/>
                <w:iCs/>
                <w:color w:val="000000" w:themeColor="text1"/>
                <w:sz w:val="22"/>
                <w:szCs w:val="22"/>
                <w:highlight w:val="none"/>
                <w:lang w:val="en-US" w:eastAsia="zh-CN"/>
                <w14:textFill>
                  <w14:solidFill>
                    <w14:schemeClr w14:val="tx1"/>
                  </w14:solidFill>
                </w14:textFill>
              </w:rPr>
              <w:t>.</w:t>
            </w:r>
            <w:r>
              <w:rPr>
                <w:rFonts w:hint="default" w:ascii="Times New Roman" w:hAnsi="Times New Roman" w:cs="Times New Roman"/>
                <w:i/>
                <w:iCs/>
                <w:color w:val="000000" w:themeColor="text1"/>
                <w:sz w:val="22"/>
                <w:szCs w:val="22"/>
                <w:highlight w:val="none"/>
                <w14:textFill>
                  <w14:solidFill>
                    <w14:schemeClr w14:val="tx1"/>
                  </w14:solidFill>
                </w14:textFill>
              </w:rPr>
              <w:t xml:space="preserve"> ovulum</w:t>
            </w:r>
          </w:p>
        </w:tc>
        <w:tc>
          <w:tcPr>
            <w:tcW w:w="1703" w:type="dxa"/>
            <w:tcBorders>
              <w:top w:val="nil"/>
              <w:left w:val="nil"/>
              <w:bottom w:val="nil"/>
              <w:right w:val="nil"/>
            </w:tcBorders>
            <w:vAlign w:val="center"/>
          </w:tcPr>
          <w:p w14:paraId="17EAA582">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宋体" w:cs="Times New Roman"/>
                <w:color w:val="000000" w:themeColor="text1"/>
                <w:sz w:val="22"/>
                <w:szCs w:val="22"/>
                <w:lang w:bidi="ar"/>
                <w14:textFill>
                  <w14:solidFill>
                    <w14:schemeClr w14:val="tx1"/>
                  </w14:solidFill>
                </w14:textFill>
              </w:rPr>
              <w:t>338.93±17.84</w:t>
            </w:r>
          </w:p>
        </w:tc>
        <w:tc>
          <w:tcPr>
            <w:tcW w:w="1704" w:type="dxa"/>
            <w:tcBorders>
              <w:top w:val="nil"/>
              <w:left w:val="nil"/>
              <w:bottom w:val="nil"/>
              <w:right w:val="nil"/>
            </w:tcBorders>
            <w:vAlign w:val="center"/>
          </w:tcPr>
          <w:p w14:paraId="2F2B48E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宋体" w:cs="Times New Roman"/>
                <w:color w:val="000000" w:themeColor="text1"/>
                <w:sz w:val="22"/>
                <w:szCs w:val="22"/>
                <w:lang w:bidi="ar"/>
                <w14:textFill>
                  <w14:solidFill>
                    <w14:schemeClr w14:val="tx1"/>
                  </w14:solidFill>
                </w14:textFill>
              </w:rPr>
              <w:t>368.27±28.56</w:t>
            </w:r>
          </w:p>
        </w:tc>
        <w:tc>
          <w:tcPr>
            <w:tcW w:w="1705" w:type="dxa"/>
            <w:tcBorders>
              <w:top w:val="nil"/>
              <w:left w:val="nil"/>
              <w:bottom w:val="nil"/>
              <w:right w:val="nil"/>
            </w:tcBorders>
            <w:vAlign w:val="center"/>
          </w:tcPr>
          <w:p w14:paraId="3285D98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宋体" w:cs="Times New Roman"/>
                <w:color w:val="000000" w:themeColor="text1"/>
                <w:sz w:val="22"/>
                <w:szCs w:val="22"/>
                <w:lang w:bidi="ar"/>
                <w14:textFill>
                  <w14:solidFill>
                    <w14:schemeClr w14:val="tx1"/>
                  </w14:solidFill>
                </w14:textFill>
              </w:rPr>
              <w:t>232.12±16.35</w:t>
            </w:r>
          </w:p>
        </w:tc>
        <w:tc>
          <w:tcPr>
            <w:tcW w:w="1705" w:type="dxa"/>
            <w:tcBorders>
              <w:top w:val="nil"/>
              <w:left w:val="nil"/>
              <w:bottom w:val="nil"/>
              <w:right w:val="nil"/>
            </w:tcBorders>
            <w:vAlign w:val="center"/>
          </w:tcPr>
          <w:p w14:paraId="2DDCCE3C">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lang w:bidi="ar"/>
                <w14:textFill>
                  <w14:solidFill>
                    <w14:schemeClr w14:val="tx1"/>
                  </w14:solidFill>
                </w14:textFill>
              </w:rPr>
            </w:pPr>
            <w:r>
              <w:rPr>
                <w:rFonts w:hint="eastAsia" w:ascii="Times New Roman" w:hAnsi="Times New Roman" w:eastAsia="宋体" w:cs="Times New Roman"/>
                <w:color w:val="000000" w:themeColor="text1"/>
                <w:sz w:val="22"/>
                <w:szCs w:val="22"/>
                <w:lang w:bidi="ar"/>
                <w14:textFill>
                  <w14:solidFill>
                    <w14:schemeClr w14:val="tx1"/>
                  </w14:solidFill>
                </w14:textFill>
              </w:rPr>
              <w:t>251.16±27.29</w:t>
            </w:r>
          </w:p>
        </w:tc>
      </w:tr>
      <w:tr w14:paraId="2C535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5" w:type="dxa"/>
            <w:tcBorders>
              <w:top w:val="nil"/>
              <w:left w:val="nil"/>
              <w:right w:val="nil"/>
            </w:tcBorders>
            <w:vAlign w:val="center"/>
          </w:tcPr>
          <w:p w14:paraId="2D23696C">
            <w:pPr>
              <w:spacing w:line="480" w:lineRule="auto"/>
              <w:jc w:val="center"/>
              <w:rPr>
                <w:rFonts w:ascii="Times New Roman" w:hAnsi="Times New Roman" w:eastAsia="宋体" w:cs="Times New Roman"/>
                <w:color w:val="000000" w:themeColor="text1"/>
                <w:sz w:val="22"/>
                <w:szCs w:val="22"/>
                <w:highlight w:val="none"/>
                <w:lang w:bidi="ar"/>
                <w14:textFill>
                  <w14:solidFill>
                    <w14:schemeClr w14:val="tx1"/>
                  </w14:solidFill>
                </w14:textFill>
              </w:rPr>
            </w:pPr>
            <w:r>
              <w:rPr>
                <w:rFonts w:hint="default" w:ascii="Times New Roman" w:hAnsi="Times New Roman" w:cs="Times New Roman" w:eastAsiaTheme="minorEastAsia"/>
                <w:i/>
                <w:iCs/>
                <w:color w:val="000000" w:themeColor="text1"/>
                <w:sz w:val="22"/>
                <w:szCs w:val="22"/>
                <w:highlight w:val="none"/>
                <w14:textFill>
                  <w14:solidFill>
                    <w14:schemeClr w14:val="tx1"/>
                  </w14:solidFill>
                </w14:textFill>
              </w:rPr>
              <w:t>T</w:t>
            </w:r>
            <w:r>
              <w:rPr>
                <w:rFonts w:hint="eastAsia" w:ascii="Times New Roman" w:hAnsi="Times New Roman" w:cs="Times New Roman" w:eastAsiaTheme="minorEastAsia"/>
                <w:i/>
                <w:iCs/>
                <w:color w:val="000000" w:themeColor="text1"/>
                <w:sz w:val="22"/>
                <w:szCs w:val="22"/>
                <w:highlight w:val="none"/>
                <w:lang w:val="en-US" w:eastAsia="zh-CN"/>
                <w14:textFill>
                  <w14:solidFill>
                    <w14:schemeClr w14:val="tx1"/>
                  </w14:solidFill>
                </w14:textFill>
              </w:rPr>
              <w:t>.</w:t>
            </w:r>
            <w:r>
              <w:rPr>
                <w:rFonts w:hint="default" w:ascii="Times New Roman" w:hAnsi="Times New Roman" w:cs="Times New Roman" w:eastAsiaTheme="minorEastAsia"/>
                <w:i/>
                <w:iCs/>
                <w:color w:val="000000" w:themeColor="text1"/>
                <w:sz w:val="22"/>
                <w:szCs w:val="22"/>
                <w:highlight w:val="none"/>
                <w14:textFill>
                  <w14:solidFill>
                    <w14:schemeClr w14:val="tx1"/>
                  </w14:solidFill>
                </w14:textFill>
              </w:rPr>
              <w:t xml:space="preserve"> velatus</w:t>
            </w:r>
          </w:p>
        </w:tc>
        <w:tc>
          <w:tcPr>
            <w:tcW w:w="1703" w:type="dxa"/>
            <w:tcBorders>
              <w:top w:val="nil"/>
              <w:left w:val="nil"/>
              <w:right w:val="nil"/>
            </w:tcBorders>
            <w:vAlign w:val="center"/>
          </w:tcPr>
          <w:p w14:paraId="7A4443B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highlight w:val="none"/>
                <w:lang w:bidi="ar"/>
                <w14:textFill>
                  <w14:solidFill>
                    <w14:schemeClr w14:val="tx1"/>
                  </w14:solidFill>
                </w14:textFill>
              </w:rPr>
            </w:pPr>
            <w:r>
              <w:rPr>
                <w:rFonts w:hint="eastAsia" w:ascii="Times New Roman" w:hAnsi="Times New Roman" w:eastAsia="宋体" w:cs="Times New Roman"/>
                <w:color w:val="000000" w:themeColor="text1"/>
                <w:sz w:val="22"/>
                <w:szCs w:val="22"/>
                <w:highlight w:val="none"/>
                <w:lang w:bidi="ar"/>
                <w14:textFill>
                  <w14:solidFill>
                    <w14:schemeClr w14:val="tx1"/>
                  </w14:solidFill>
                </w14:textFill>
              </w:rPr>
              <w:t>277.50±8.40</w:t>
            </w:r>
          </w:p>
        </w:tc>
        <w:tc>
          <w:tcPr>
            <w:tcW w:w="1704" w:type="dxa"/>
            <w:tcBorders>
              <w:top w:val="nil"/>
              <w:left w:val="nil"/>
              <w:right w:val="nil"/>
            </w:tcBorders>
            <w:vAlign w:val="center"/>
          </w:tcPr>
          <w:p w14:paraId="59D61CD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highlight w:val="none"/>
                <w:lang w:bidi="ar"/>
                <w14:textFill>
                  <w14:solidFill>
                    <w14:schemeClr w14:val="tx1"/>
                  </w14:solidFill>
                </w14:textFill>
              </w:rPr>
            </w:pPr>
            <w:r>
              <w:rPr>
                <w:rFonts w:hint="eastAsia" w:ascii="Times New Roman" w:hAnsi="Times New Roman" w:eastAsia="宋体" w:cs="Times New Roman"/>
                <w:color w:val="000000" w:themeColor="text1"/>
                <w:sz w:val="22"/>
                <w:szCs w:val="22"/>
                <w:highlight w:val="none"/>
                <w:lang w:bidi="ar"/>
                <w14:textFill>
                  <w14:solidFill>
                    <w14:schemeClr w14:val="tx1"/>
                  </w14:solidFill>
                </w14:textFill>
              </w:rPr>
              <w:t>249.47±11.99</w:t>
            </w:r>
          </w:p>
        </w:tc>
        <w:tc>
          <w:tcPr>
            <w:tcW w:w="1705" w:type="dxa"/>
            <w:tcBorders>
              <w:top w:val="nil"/>
              <w:left w:val="nil"/>
              <w:right w:val="nil"/>
            </w:tcBorders>
            <w:vAlign w:val="center"/>
          </w:tcPr>
          <w:p w14:paraId="3B92C7B5">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highlight w:val="none"/>
                <w:lang w:bidi="ar"/>
                <w14:textFill>
                  <w14:solidFill>
                    <w14:schemeClr w14:val="tx1"/>
                  </w14:solidFill>
                </w14:textFill>
              </w:rPr>
            </w:pPr>
            <w:r>
              <w:rPr>
                <w:rFonts w:hint="eastAsia" w:ascii="Times New Roman" w:hAnsi="Times New Roman" w:eastAsia="宋体" w:cs="Times New Roman"/>
                <w:color w:val="000000" w:themeColor="text1"/>
                <w:sz w:val="22"/>
                <w:szCs w:val="22"/>
                <w:highlight w:val="none"/>
                <w:lang w:bidi="ar"/>
                <w14:textFill>
                  <w14:solidFill>
                    <w14:schemeClr w14:val="tx1"/>
                  </w14:solidFill>
                </w14:textFill>
              </w:rPr>
              <w:t>164.31±4.70</w:t>
            </w:r>
          </w:p>
        </w:tc>
        <w:tc>
          <w:tcPr>
            <w:tcW w:w="1705" w:type="dxa"/>
            <w:tcBorders>
              <w:top w:val="nil"/>
              <w:left w:val="nil"/>
              <w:right w:val="nil"/>
            </w:tcBorders>
            <w:vAlign w:val="center"/>
          </w:tcPr>
          <w:p w14:paraId="3420AD8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2"/>
                <w:szCs w:val="22"/>
                <w:highlight w:val="none"/>
                <w:lang w:bidi="ar"/>
                <w14:textFill>
                  <w14:solidFill>
                    <w14:schemeClr w14:val="tx1"/>
                  </w14:solidFill>
                </w14:textFill>
              </w:rPr>
            </w:pPr>
            <w:r>
              <w:rPr>
                <w:rFonts w:hint="eastAsia" w:ascii="Times New Roman" w:hAnsi="Times New Roman" w:eastAsia="宋体" w:cs="Times New Roman"/>
                <w:color w:val="000000" w:themeColor="text1"/>
                <w:sz w:val="22"/>
                <w:szCs w:val="22"/>
                <w:highlight w:val="none"/>
                <w:lang w:bidi="ar"/>
                <w14:textFill>
                  <w14:solidFill>
                    <w14:schemeClr w14:val="tx1"/>
                  </w14:solidFill>
                </w14:textFill>
              </w:rPr>
              <w:t>151.52±8.82</w:t>
            </w:r>
          </w:p>
        </w:tc>
      </w:tr>
    </w:tbl>
    <w:p w14:paraId="0F9C7166">
      <w:pPr>
        <w:keepNext w:val="0"/>
        <w:keepLines w:val="0"/>
        <w:pageBreakBefore w:val="0"/>
        <w:kinsoku/>
        <w:wordWrap/>
        <w:overflowPunct/>
        <w:topLinePunct w:val="0"/>
        <w:autoSpaceDE/>
        <w:autoSpaceDN/>
        <w:bidi w:val="0"/>
        <w:adjustRightInd/>
        <w:snapToGrid/>
        <w:spacing w:line="480" w:lineRule="auto"/>
        <w:rPr>
          <w:rFonts w:hint="default" w:ascii="Times New Roman" w:hAnsi="Times New Roman" w:eastAsia="宋体" w:cs="Times New Roman"/>
          <w:color w:val="000000" w:themeColor="text1"/>
          <w:sz w:val="22"/>
          <w:szCs w:val="22"/>
          <w:lang w:val="en-US" w:eastAsia="zh-CN" w:bidi="ar"/>
          <w14:textFill>
            <w14:solidFill>
              <w14:schemeClr w14:val="tx1"/>
            </w14:solidFill>
          </w14:textFill>
        </w:rPr>
      </w:pPr>
      <w:r>
        <w:rPr>
          <w:rFonts w:hint="eastAsia" w:ascii="Times New Roman" w:hAnsi="Times New Roman" w:eastAsia="宋体" w:cs="Times New Roman"/>
          <w:color w:val="000000" w:themeColor="text1"/>
          <w:sz w:val="22"/>
          <w:szCs w:val="22"/>
          <w:lang w:val="en-US" w:eastAsia="zh-CN" w:bidi="ar"/>
          <w14:textFill>
            <w14:solidFill>
              <w14:schemeClr w14:val="tx1"/>
            </w14:solidFill>
          </w14:textFill>
        </w:rPr>
        <w:t xml:space="preserve">Note: For each species, 11 specimens per mountain were selected for the measurement of body length and body width. TMS and GS denote Tianmu Mountain and Guan Mountain, respectively. </w:t>
      </w:r>
    </w:p>
    <w:p w14:paraId="72201BA3">
      <w:pPr>
        <w:keepNext w:val="0"/>
        <w:keepLines w:val="0"/>
        <w:pageBreakBefore w:val="0"/>
        <w:kinsoku/>
        <w:wordWrap/>
        <w:overflowPunct/>
        <w:topLinePunct w:val="0"/>
        <w:autoSpaceDE/>
        <w:autoSpaceDN/>
        <w:bidi w:val="0"/>
        <w:adjustRightInd/>
        <w:snapToGrid/>
        <w:spacing w:line="480" w:lineRule="auto"/>
        <w:ind w:firstLine="440" w:firstLineChars="200"/>
        <w:rPr>
          <w:rFonts w:hint="default" w:ascii="Times New Roman" w:hAnsi="Times New Roman" w:eastAsia="宋体" w:cs="Times New Roman"/>
          <w:color w:val="000000" w:themeColor="text1"/>
          <w:sz w:val="22"/>
          <w:szCs w:val="22"/>
          <w:lang w:bidi="ar"/>
          <w14:textFill>
            <w14:solidFill>
              <w14:schemeClr w14:val="tx1"/>
            </w14:solidFill>
          </w14:textFill>
        </w:rPr>
      </w:pPr>
      <w:r>
        <w:rPr>
          <w:rFonts w:hint="default" w:ascii="Times New Roman" w:hAnsi="Times New Roman" w:eastAsia="宋体" w:cs="Times New Roman"/>
          <w:color w:val="000000" w:themeColor="text1"/>
          <w:sz w:val="22"/>
          <w:szCs w:val="22"/>
          <w:lang w:bidi="ar"/>
          <w14:textFill>
            <w14:solidFill>
              <w14:schemeClr w14:val="tx1"/>
            </w14:solidFill>
          </w14:textFill>
        </w:rPr>
        <w:t xml:space="preserve">In raw stereomicroscope images (5440 × 3648 pixels), the anal plate of </w:t>
      </w:r>
      <w:r>
        <w:rPr>
          <w:rFonts w:hint="default" w:ascii="Times New Roman" w:hAnsi="Times New Roman" w:eastAsia="宋体" w:cs="Times New Roman"/>
          <w:i/>
          <w:iCs/>
          <w:color w:val="000000" w:themeColor="text1"/>
          <w:sz w:val="22"/>
          <w:szCs w:val="22"/>
          <w:lang w:bidi="ar"/>
          <w14:textFill>
            <w14:solidFill>
              <w14:schemeClr w14:val="tx1"/>
            </w14:solidFill>
          </w14:textFill>
        </w:rPr>
        <w:t>T. velatus</w:t>
      </w:r>
      <w:r>
        <w:rPr>
          <w:rFonts w:hint="default" w:ascii="Times New Roman" w:hAnsi="Times New Roman" w:eastAsia="宋体" w:cs="Times New Roman"/>
          <w:color w:val="000000" w:themeColor="text1"/>
          <w:sz w:val="22"/>
          <w:szCs w:val="22"/>
          <w:lang w:bidi="ar"/>
          <w14:textFill>
            <w14:solidFill>
              <w14:schemeClr w14:val="tx1"/>
            </w14:solidFill>
          </w14:textFill>
        </w:rPr>
        <w:t xml:space="preserve"> occupies an 8 × 8 pixel area. This value was derived from imaging system technical parameters and morphometric analyses, calculated as follows</w:t>
      </w:r>
      <w:r>
        <w:rPr>
          <w:rFonts w:hint="eastAsia" w:ascii="Times New Roman" w:hAnsi="Times New Roman" w:eastAsia="宋体" w:cs="Times New Roman"/>
          <w:color w:val="000000" w:themeColor="text1"/>
          <w:sz w:val="22"/>
          <w:szCs w:val="22"/>
          <w:lang w:val="en-US" w:eastAsia="zh-CN" w:bidi="ar"/>
          <w14:textFill>
            <w14:solidFill>
              <w14:schemeClr w14:val="tx1"/>
            </w14:solidFill>
          </w14:textFill>
        </w:rPr>
        <w:t>.</w:t>
      </w:r>
    </w:p>
    <w:p w14:paraId="54D12989">
      <w:pPr>
        <w:keepNext w:val="0"/>
        <w:keepLines w:val="0"/>
        <w:pageBreakBefore w:val="0"/>
        <w:kinsoku/>
        <w:wordWrap/>
        <w:overflowPunct/>
        <w:topLinePunct w:val="0"/>
        <w:autoSpaceDE/>
        <w:autoSpaceDN/>
        <w:bidi w:val="0"/>
        <w:adjustRightInd/>
        <w:snapToGrid/>
        <w:spacing w:line="480" w:lineRule="auto"/>
        <w:ind w:firstLine="440" w:firstLineChars="200"/>
        <w:rPr>
          <w:rFonts w:hint="default" w:ascii="Times New Roman" w:hAnsi="Times New Roman" w:eastAsia="宋体" w:cs="Times New Roman"/>
          <w:color w:val="000000" w:themeColor="text1"/>
          <w:sz w:val="22"/>
          <w:szCs w:val="22"/>
          <w:lang w:bidi="ar"/>
          <w14:textFill>
            <w14:solidFill>
              <w14:schemeClr w14:val="tx1"/>
            </w14:solidFill>
          </w14:textFill>
        </w:rPr>
      </w:pPr>
      <w:r>
        <w:rPr>
          <w:rFonts w:hint="default" w:ascii="Times New Roman" w:hAnsi="Times New Roman" w:eastAsia="宋体" w:cs="Times New Roman"/>
          <w:color w:val="000000" w:themeColor="text1"/>
          <w:sz w:val="22"/>
          <w:szCs w:val="22"/>
          <w:lang w:bidi="ar"/>
          <w14:textFill>
            <w14:solidFill>
              <w14:schemeClr w14:val="tx1"/>
            </w14:solidFill>
          </w14:textFill>
        </w:rPr>
        <w:t>1. Microscope System Calibration</w:t>
      </w:r>
    </w:p>
    <w:p w14:paraId="7CE1800A">
      <w:pPr>
        <w:keepNext w:val="0"/>
        <w:keepLines w:val="0"/>
        <w:pageBreakBefore w:val="0"/>
        <w:kinsoku/>
        <w:wordWrap/>
        <w:overflowPunct/>
        <w:topLinePunct w:val="0"/>
        <w:autoSpaceDE/>
        <w:autoSpaceDN/>
        <w:bidi w:val="0"/>
        <w:adjustRightInd/>
        <w:snapToGrid/>
        <w:spacing w:line="480" w:lineRule="auto"/>
        <w:ind w:firstLine="440" w:firstLineChars="200"/>
        <w:rPr>
          <w:rFonts w:hint="default" w:ascii="Times New Roman" w:hAnsi="Times New Roman" w:eastAsia="宋体" w:cs="Times New Roman"/>
          <w:color w:val="000000" w:themeColor="text1"/>
          <w:sz w:val="22"/>
          <w:szCs w:val="22"/>
          <w:lang w:bidi="ar"/>
          <w14:textFill>
            <w14:solidFill>
              <w14:schemeClr w14:val="tx1"/>
            </w14:solidFill>
          </w14:textFill>
        </w:rPr>
      </w:pPr>
      <w:r>
        <w:rPr>
          <w:rFonts w:hint="default" w:ascii="Times New Roman" w:hAnsi="Times New Roman" w:eastAsia="宋体" w:cs="Times New Roman"/>
          <w:color w:val="000000" w:themeColor="text1"/>
          <w:sz w:val="22"/>
          <w:szCs w:val="22"/>
          <w:lang w:bidi="ar"/>
          <w14:textFill>
            <w14:solidFill>
              <w14:schemeClr w14:val="tx1"/>
            </w14:solidFill>
          </w14:textFill>
        </w:rPr>
        <w:t>The images were captured using an O</w:t>
      </w:r>
      <w:r>
        <w:rPr>
          <w:rFonts w:hint="eastAsia" w:ascii="Times New Roman" w:hAnsi="Times New Roman" w:eastAsia="宋体" w:cs="Times New Roman"/>
          <w:color w:val="000000" w:themeColor="text1"/>
          <w:sz w:val="22"/>
          <w:szCs w:val="22"/>
          <w:lang w:val="en-US" w:eastAsia="zh-CN" w:bidi="ar"/>
          <w14:textFill>
            <w14:solidFill>
              <w14:schemeClr w14:val="tx1"/>
            </w14:solidFill>
          </w14:textFill>
        </w:rPr>
        <w:t>lympus</w:t>
      </w:r>
      <w:r>
        <w:rPr>
          <w:rFonts w:hint="default" w:ascii="Times New Roman" w:hAnsi="Times New Roman" w:eastAsia="宋体" w:cs="Times New Roman"/>
          <w:color w:val="000000" w:themeColor="text1"/>
          <w:sz w:val="22"/>
          <w:szCs w:val="22"/>
          <w:lang w:bidi="ar"/>
          <w14:textFill>
            <w14:solidFill>
              <w14:schemeClr w14:val="tx1"/>
            </w14:solidFill>
          </w14:textFill>
        </w:rPr>
        <w:t xml:space="preserve"> SZX16 stereomicroscope (Olympus Corporation, Made in China and Japan) with 11.5× magnification, and a BGIMAGING D198 high-definition camera (Hangzhou Biogroup Technology Co., Ltd., Made in China) with resolution 5440 × 3648 pixels, corresponding to a field of view (FOV) width of 4.8 mm (</w:t>
      </w:r>
      <w:r>
        <w:rPr>
          <w:rFonts w:hint="default" w:ascii="Times New Roman" w:hAnsi="Times New Roman" w:cs="Times New Roman"/>
          <w:color w:val="000000" w:themeColor="text1"/>
          <w:sz w:val="22"/>
          <w:szCs w:val="22"/>
          <w14:textFill>
            <w14:solidFill>
              <w14:schemeClr w14:val="tx1"/>
            </w14:solidFill>
          </w14:textFill>
        </w:rPr>
        <w:t>Olympus Corporation, 2021</w:t>
      </w:r>
      <w:r>
        <w:rPr>
          <w:rFonts w:hint="default" w:ascii="Times New Roman" w:hAnsi="Times New Roman" w:eastAsia="宋体" w:cs="Times New Roman"/>
          <w:color w:val="000000" w:themeColor="text1"/>
          <w:sz w:val="22"/>
          <w:szCs w:val="22"/>
          <w:lang w:bidi="ar"/>
          <w14:textFill>
            <w14:solidFill>
              <w14:schemeClr w14:val="tx1"/>
            </w14:solidFill>
          </w14:textFill>
        </w:rPr>
        <w:t>). Therefore, the physical size per pixel in the original image is:</w:t>
      </w:r>
    </w:p>
    <w:p w14:paraId="024CEA90">
      <w:pPr>
        <w:keepNext w:val="0"/>
        <w:keepLines w:val="0"/>
        <w:pageBreakBefore w:val="0"/>
        <w:kinsoku/>
        <w:wordWrap/>
        <w:overflowPunct/>
        <w:topLinePunct w:val="0"/>
        <w:autoSpaceDE/>
        <w:autoSpaceDN/>
        <w:bidi w:val="0"/>
        <w:adjustRightInd/>
        <w:snapToGrid/>
        <w:spacing w:line="480" w:lineRule="auto"/>
        <w:jc w:val="center"/>
        <w:rPr>
          <w:rFonts w:hint="default" w:ascii="Times New Roman" w:hAnsi="Times New Roman" w:eastAsia="宋体" w:cs="Times New Roman"/>
          <w:color w:val="000000" w:themeColor="text1"/>
          <w:sz w:val="22"/>
          <w:szCs w:val="22"/>
          <w:lang w:bidi="ar"/>
          <w14:textFill>
            <w14:solidFill>
              <w14:schemeClr w14:val="tx1"/>
            </w14:solidFill>
          </w14:textFill>
        </w:rPr>
      </w:pPr>
      <m:oMath>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Pixel</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 xml:space="preserve"> </m:t>
        </m:r>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Size</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m:t>
        </m:r>
        <m:f>
          <m:fPr>
            <m:ctrlPr>
              <w:rPr>
                <w:rFonts w:hint="default" w:ascii="Cambria Math" w:hAnsi="Cambria Math" w:eastAsia="宋体" w:cs="Times New Roman"/>
                <w:i/>
                <w:color w:val="000000" w:themeColor="text1"/>
                <w:sz w:val="22"/>
                <w:szCs w:val="22"/>
                <w:lang w:bidi="ar"/>
                <w14:textFill>
                  <w14:solidFill>
                    <w14:schemeClr w14:val="tx1"/>
                  </w14:solidFill>
                </w14:textFill>
              </w:rPr>
            </m:ctrlPr>
          </m:fPr>
          <m:num>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FOV</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 xml:space="preserve"> </m:t>
            </m:r>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Widt</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h (</m:t>
            </m:r>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mm</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m:t>
            </m:r>
            <m:ctrlPr>
              <w:rPr>
                <w:rFonts w:hint="default" w:ascii="Cambria Math" w:hAnsi="Cambria Math" w:eastAsia="宋体" w:cs="Times New Roman"/>
                <w:i/>
                <w:color w:val="000000" w:themeColor="text1"/>
                <w:sz w:val="22"/>
                <w:szCs w:val="22"/>
                <w:lang w:bidi="ar"/>
                <w14:textFill>
                  <w14:solidFill>
                    <w14:schemeClr w14:val="tx1"/>
                  </w14:solidFill>
                </w14:textFill>
              </w:rPr>
            </m:ctrlPr>
          </m:num>
          <m:den>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Image</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 xml:space="preserve"> </m:t>
            </m:r>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Widt</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h (</m:t>
            </m:r>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pixels</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m:t>
            </m:r>
            <m:ctrlPr>
              <w:rPr>
                <w:rFonts w:hint="default" w:ascii="Cambria Math" w:hAnsi="Cambria Math" w:eastAsia="宋体" w:cs="Times New Roman"/>
                <w:i/>
                <w:color w:val="000000" w:themeColor="text1"/>
                <w:sz w:val="22"/>
                <w:szCs w:val="22"/>
                <w:lang w:bidi="ar"/>
                <w14:textFill>
                  <w14:solidFill>
                    <w14:schemeClr w14:val="tx1"/>
                  </w14:solidFill>
                </w14:textFill>
              </w:rPr>
            </m:ctrlPr>
          </m:den>
        </m:f>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 xml:space="preserve">= </m:t>
        </m:r>
        <m:f>
          <m:fPr>
            <m:ctrlPr>
              <w:rPr>
                <w:rFonts w:hint="default" w:ascii="Cambria Math" w:hAnsi="Cambria Math" w:eastAsia="宋体" w:cs="Times New Roman"/>
                <w:i/>
                <w:color w:val="000000" w:themeColor="text1"/>
                <w:sz w:val="22"/>
                <w:szCs w:val="22"/>
                <w:lang w:bidi="ar"/>
                <w14:textFill>
                  <w14:solidFill>
                    <w14:schemeClr w14:val="tx1"/>
                  </w14:solidFill>
                </w14:textFill>
              </w:rPr>
            </m:ctrlPr>
          </m:fPr>
          <m:num>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 xml:space="preserve">4.8 </m:t>
            </m:r>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mm</m:t>
            </m:r>
            <m:ctrlPr>
              <w:rPr>
                <w:rFonts w:hint="default" w:ascii="Cambria Math" w:hAnsi="Cambria Math" w:eastAsia="宋体" w:cs="Times New Roman"/>
                <w:i/>
                <w:color w:val="000000" w:themeColor="text1"/>
                <w:sz w:val="22"/>
                <w:szCs w:val="22"/>
                <w:lang w:bidi="ar"/>
                <w14:textFill>
                  <w14:solidFill>
                    <w14:schemeClr w14:val="tx1"/>
                  </w14:solidFill>
                </w14:textFill>
              </w:rPr>
            </m:ctrlPr>
          </m:num>
          <m:den>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5440</m:t>
            </m:r>
            <m:ctrlPr>
              <w:rPr>
                <w:rFonts w:hint="default" w:ascii="Cambria Math" w:hAnsi="Cambria Math" w:eastAsia="宋体" w:cs="Times New Roman"/>
                <w:i/>
                <w:color w:val="000000" w:themeColor="text1"/>
                <w:sz w:val="22"/>
                <w:szCs w:val="22"/>
                <w:lang w:bidi="ar"/>
                <w14:textFill>
                  <w14:solidFill>
                    <w14:schemeClr w14:val="tx1"/>
                  </w14:solidFill>
                </w14:textFill>
              </w:rPr>
            </m:ctrlPr>
          </m:den>
        </m:f>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 xml:space="preserve">≈0.88 </m:t>
        </m:r>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μm</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m:t>
        </m:r>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pixel</m:t>
        </m:r>
      </m:oMath>
      <w:r>
        <w:rPr>
          <w:rFonts w:hint="default" w:ascii="Times New Roman" w:hAnsi="Times New Roman" w:eastAsia="宋体" w:cs="Times New Roman"/>
          <w:color w:val="000000" w:themeColor="text1"/>
          <w:sz w:val="22"/>
          <w:szCs w:val="22"/>
          <w:lang w:bidi="ar"/>
          <w14:textFill>
            <w14:solidFill>
              <w14:schemeClr w14:val="tx1"/>
            </w14:solidFill>
          </w14:textFill>
        </w:rPr>
        <w:t xml:space="preserve">      (S7)</w:t>
      </w:r>
    </w:p>
    <w:p w14:paraId="69791C04">
      <w:pPr>
        <w:keepNext w:val="0"/>
        <w:keepLines w:val="0"/>
        <w:pageBreakBefore w:val="0"/>
        <w:kinsoku/>
        <w:wordWrap/>
        <w:overflowPunct/>
        <w:topLinePunct w:val="0"/>
        <w:autoSpaceDE/>
        <w:autoSpaceDN/>
        <w:bidi w:val="0"/>
        <w:adjustRightInd/>
        <w:snapToGrid/>
        <w:spacing w:line="480" w:lineRule="auto"/>
        <w:ind w:firstLine="440" w:firstLineChars="200"/>
        <w:jc w:val="left"/>
        <w:rPr>
          <w:rFonts w:hint="default" w:ascii="Times New Roman" w:hAnsi="Times New Roman" w:eastAsia="宋体" w:cs="Times New Roman"/>
          <w:color w:val="000000" w:themeColor="text1"/>
          <w:sz w:val="22"/>
          <w:szCs w:val="22"/>
          <w:lang w:bidi="ar"/>
          <w14:textFill>
            <w14:solidFill>
              <w14:schemeClr w14:val="tx1"/>
            </w14:solidFill>
          </w14:textFill>
        </w:rPr>
      </w:pPr>
      <w:r>
        <w:rPr>
          <w:rFonts w:hint="default" w:ascii="Times New Roman" w:hAnsi="Times New Roman" w:eastAsia="宋体" w:cs="Times New Roman"/>
          <w:color w:val="000000" w:themeColor="text1"/>
          <w:sz w:val="22"/>
          <w:szCs w:val="22"/>
          <w:lang w:bidi="ar"/>
          <w14:textFill>
            <w14:solidFill>
              <w14:schemeClr w14:val="tx1"/>
            </w14:solidFill>
          </w14:textFill>
        </w:rPr>
        <w:t>Here, FOV width is the horizontal field of view in mm, image width is the number of pixels along the horizontal axis (unitless), and pixel size is physical length per pixel in μm/pixel.</w:t>
      </w:r>
    </w:p>
    <w:p w14:paraId="5C93F280">
      <w:pPr>
        <w:keepNext w:val="0"/>
        <w:keepLines w:val="0"/>
        <w:pageBreakBefore w:val="0"/>
        <w:kinsoku/>
        <w:wordWrap/>
        <w:overflowPunct/>
        <w:topLinePunct w:val="0"/>
        <w:autoSpaceDE/>
        <w:autoSpaceDN/>
        <w:bidi w:val="0"/>
        <w:adjustRightInd/>
        <w:snapToGrid/>
        <w:spacing w:line="480" w:lineRule="auto"/>
        <w:jc w:val="left"/>
        <w:rPr>
          <w:rFonts w:hint="default" w:ascii="Times New Roman" w:hAnsi="Times New Roman" w:eastAsia="宋体" w:cs="Times New Roman"/>
          <w:color w:val="000000" w:themeColor="text1"/>
          <w:sz w:val="22"/>
          <w:szCs w:val="22"/>
          <w:lang w:bidi="ar"/>
          <w14:textFill>
            <w14:solidFill>
              <w14:schemeClr w14:val="tx1"/>
            </w14:solidFill>
          </w14:textFill>
        </w:rPr>
      </w:pPr>
      <w:r>
        <w:rPr>
          <w:rFonts w:hint="default" w:ascii="Times New Roman" w:hAnsi="Times New Roman" w:eastAsia="宋体" w:cs="Times New Roman"/>
          <w:color w:val="000000" w:themeColor="text1"/>
          <w:sz w:val="22"/>
          <w:szCs w:val="22"/>
          <w:lang w:bidi="ar"/>
          <w14:textFill>
            <w14:solidFill>
              <w14:schemeClr w14:val="tx1"/>
            </w14:solidFill>
          </w14:textFill>
        </w:rPr>
        <w:t xml:space="preserve">  2.</w:t>
      </w:r>
      <w:r>
        <w:rPr>
          <w:rFonts w:hint="eastAsia" w:ascii="Times New Roman" w:hAnsi="Times New Roman" w:eastAsia="宋体" w:cs="Times New Roman"/>
          <w:color w:val="000000" w:themeColor="text1"/>
          <w:sz w:val="22"/>
          <w:szCs w:val="22"/>
          <w:lang w:val="en-US" w:eastAsia="zh-CN" w:bidi="ar"/>
          <w14:textFill>
            <w14:solidFill>
              <w14:schemeClr w14:val="tx1"/>
            </w14:solidFill>
          </w14:textFill>
        </w:rPr>
        <w:t xml:space="preserve"> </w:t>
      </w:r>
      <w:r>
        <w:rPr>
          <w:rFonts w:hint="default" w:ascii="Times New Roman" w:hAnsi="Times New Roman" w:eastAsia="宋体" w:cs="Times New Roman"/>
          <w:color w:val="000000" w:themeColor="text1"/>
          <w:sz w:val="22"/>
          <w:szCs w:val="22"/>
          <w:lang w:bidi="ar"/>
          <w14:textFill>
            <w14:solidFill>
              <w14:schemeClr w14:val="tx1"/>
            </w14:solidFill>
          </w14:textFill>
        </w:rPr>
        <w:t>Anal plate morphometric measurement and pixel conversion</w:t>
      </w:r>
    </w:p>
    <w:p w14:paraId="2C4559CB">
      <w:pPr>
        <w:keepNext w:val="0"/>
        <w:keepLines w:val="0"/>
        <w:pageBreakBefore w:val="0"/>
        <w:kinsoku/>
        <w:wordWrap/>
        <w:overflowPunct/>
        <w:topLinePunct w:val="0"/>
        <w:autoSpaceDE/>
        <w:autoSpaceDN/>
        <w:bidi w:val="0"/>
        <w:adjustRightInd/>
        <w:snapToGrid/>
        <w:spacing w:line="480" w:lineRule="auto"/>
        <w:jc w:val="left"/>
        <w:rPr>
          <w:rFonts w:hint="default" w:ascii="Times New Roman" w:hAnsi="Times New Roman" w:eastAsia="宋体" w:cs="Times New Roman"/>
          <w:color w:val="000000" w:themeColor="text1"/>
          <w:sz w:val="22"/>
          <w:szCs w:val="22"/>
          <w:lang w:bidi="ar"/>
          <w14:textFill>
            <w14:solidFill>
              <w14:schemeClr w14:val="tx1"/>
            </w14:solidFill>
          </w14:textFill>
        </w:rPr>
      </w:pPr>
      <w:r>
        <w:rPr>
          <w:rFonts w:hint="default" w:ascii="Times New Roman" w:hAnsi="Times New Roman" w:eastAsia="宋体" w:cs="Times New Roman"/>
          <w:color w:val="000000" w:themeColor="text1"/>
          <w:sz w:val="22"/>
          <w:szCs w:val="22"/>
          <w:lang w:bidi="ar"/>
          <w14:textFill>
            <w14:solidFill>
              <w14:schemeClr w14:val="tx1"/>
            </w14:solidFill>
          </w14:textFill>
        </w:rPr>
        <w:t xml:space="preserve">    The average measured length of the anal plate in </w:t>
      </w:r>
      <w:r>
        <w:rPr>
          <w:rFonts w:hint="default" w:ascii="Times New Roman" w:hAnsi="Times New Roman" w:eastAsia="宋体" w:cs="Times New Roman"/>
          <w:i/>
          <w:iCs/>
          <w:color w:val="000000" w:themeColor="text1"/>
          <w:sz w:val="22"/>
          <w:szCs w:val="22"/>
          <w:lang w:bidi="ar"/>
          <w14:textFill>
            <w14:solidFill>
              <w14:schemeClr w14:val="tx1"/>
            </w14:solidFill>
          </w14:textFill>
        </w:rPr>
        <w:t>T. velatus</w:t>
      </w:r>
      <w:r>
        <w:rPr>
          <w:rFonts w:hint="default" w:ascii="Times New Roman" w:hAnsi="Times New Roman" w:eastAsia="宋体" w:cs="Times New Roman"/>
          <w:color w:val="000000" w:themeColor="text1"/>
          <w:sz w:val="22"/>
          <w:szCs w:val="22"/>
          <w:lang w:bidi="ar"/>
          <w14:textFill>
            <w14:solidFill>
              <w14:schemeClr w14:val="tx1"/>
            </w14:solidFill>
          </w14:textFill>
        </w:rPr>
        <w:t xml:space="preserve"> is 67.83 ± 10.95 μm, corresponding to a pixel area in the original image:</w:t>
      </w:r>
    </w:p>
    <w:p w14:paraId="79E943FE">
      <w:pPr>
        <w:keepNext w:val="0"/>
        <w:keepLines w:val="0"/>
        <w:pageBreakBefore w:val="0"/>
        <w:kinsoku/>
        <w:wordWrap/>
        <w:overflowPunct/>
        <w:topLinePunct w:val="0"/>
        <w:autoSpaceDE/>
        <w:autoSpaceDN/>
        <w:bidi w:val="0"/>
        <w:adjustRightInd/>
        <w:snapToGrid/>
        <w:spacing w:line="480" w:lineRule="auto"/>
        <w:jc w:val="center"/>
        <w:rPr>
          <w:rFonts w:hint="default" w:ascii="Times New Roman" w:hAnsi="Times New Roman" w:eastAsia="宋体" w:cs="Times New Roman"/>
          <w:color w:val="000000" w:themeColor="text1"/>
          <w:sz w:val="22"/>
          <w:szCs w:val="22"/>
          <w:lang w:bidi="ar"/>
          <w14:textFill>
            <w14:solidFill>
              <w14:schemeClr w14:val="tx1"/>
            </w14:solidFill>
          </w14:textFill>
        </w:rPr>
      </w:pPr>
      <m:oMath>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Anal</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 xml:space="preserve"> </m:t>
        </m:r>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Plate</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 xml:space="preserve"> </m:t>
        </m:r>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Pixel</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 xml:space="preserve"> </m:t>
        </m:r>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Size</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m:t>
        </m:r>
        <m:f>
          <m:fPr>
            <m:ctrlPr>
              <w:rPr>
                <w:rFonts w:hint="default" w:ascii="Cambria Math" w:hAnsi="Cambria Math" w:eastAsia="宋体" w:cs="Times New Roman"/>
                <w:i/>
                <w:color w:val="000000" w:themeColor="text1"/>
                <w:sz w:val="22"/>
                <w:szCs w:val="22"/>
                <w:lang w:bidi="ar"/>
                <w14:textFill>
                  <w14:solidFill>
                    <w14:schemeClr w14:val="tx1"/>
                  </w14:solidFill>
                </w14:textFill>
              </w:rPr>
            </m:ctrlPr>
          </m:fPr>
          <m:num>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Actual</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 xml:space="preserve"> </m:t>
            </m:r>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Size</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 xml:space="preserve"> (</m:t>
            </m:r>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μm</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m:t>
            </m:r>
            <m:ctrlPr>
              <w:rPr>
                <w:rFonts w:hint="default" w:ascii="Cambria Math" w:hAnsi="Cambria Math" w:eastAsia="宋体" w:cs="Times New Roman"/>
                <w:i/>
                <w:color w:val="000000" w:themeColor="text1"/>
                <w:sz w:val="22"/>
                <w:szCs w:val="22"/>
                <w:lang w:bidi="ar"/>
                <w14:textFill>
                  <w14:solidFill>
                    <w14:schemeClr w14:val="tx1"/>
                  </w14:solidFill>
                </w14:textFill>
              </w:rPr>
            </m:ctrlPr>
          </m:num>
          <m:den>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Pixel</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 xml:space="preserve"> </m:t>
            </m:r>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Size</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 xml:space="preserve"> (</m:t>
            </m:r>
            <m:f>
              <m:fPr>
                <m:type m:val="skw"/>
                <m:ctrlPr>
                  <w:rPr>
                    <w:rFonts w:hint="default" w:ascii="Cambria Math" w:hAnsi="Cambria Math" w:eastAsia="宋体" w:cs="Times New Roman"/>
                    <w:i/>
                    <w:color w:val="000000" w:themeColor="text1"/>
                    <w:sz w:val="22"/>
                    <w:szCs w:val="22"/>
                    <w:lang w:bidi="ar"/>
                    <w14:textFill>
                      <w14:solidFill>
                        <w14:schemeClr w14:val="tx1"/>
                      </w14:solidFill>
                    </w14:textFill>
                  </w:rPr>
                </m:ctrlPr>
              </m:fPr>
              <m:num>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μm</m:t>
                </m:r>
                <m:ctrlPr>
                  <w:rPr>
                    <w:rFonts w:hint="default" w:ascii="Cambria Math" w:hAnsi="Cambria Math" w:eastAsia="宋体" w:cs="Times New Roman"/>
                    <w:i/>
                    <w:color w:val="000000" w:themeColor="text1"/>
                    <w:sz w:val="22"/>
                    <w:szCs w:val="22"/>
                    <w:lang w:bidi="ar"/>
                    <w14:textFill>
                      <w14:solidFill>
                        <w14:schemeClr w14:val="tx1"/>
                      </w14:solidFill>
                    </w14:textFill>
                  </w:rPr>
                </m:ctrlPr>
              </m:num>
              <m:den>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pixel</m:t>
                </m:r>
                <m:ctrlPr>
                  <w:rPr>
                    <w:rFonts w:hint="default" w:ascii="Cambria Math" w:hAnsi="Cambria Math" w:eastAsia="宋体" w:cs="Times New Roman"/>
                    <w:i/>
                    <w:color w:val="000000" w:themeColor="text1"/>
                    <w:sz w:val="22"/>
                    <w:szCs w:val="22"/>
                    <w:lang w:bidi="ar"/>
                    <w14:textFill>
                      <w14:solidFill>
                        <w14:schemeClr w14:val="tx1"/>
                      </w14:solidFill>
                    </w14:textFill>
                  </w:rPr>
                </m:ctrlPr>
              </m:den>
            </m:f>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m:t>
            </m:r>
            <m:ctrlPr>
              <w:rPr>
                <w:rFonts w:hint="default" w:ascii="Cambria Math" w:hAnsi="Cambria Math" w:eastAsia="宋体" w:cs="Times New Roman"/>
                <w:i/>
                <w:color w:val="000000" w:themeColor="text1"/>
                <w:sz w:val="22"/>
                <w:szCs w:val="22"/>
                <w:lang w:bidi="ar"/>
                <w14:textFill>
                  <w14:solidFill>
                    <w14:schemeClr w14:val="tx1"/>
                  </w14:solidFill>
                </w14:textFill>
              </w:rPr>
            </m:ctrlPr>
          </m:den>
        </m:f>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m:t>
        </m:r>
        <m:f>
          <m:fPr>
            <m:ctrlPr>
              <w:rPr>
                <w:rFonts w:hint="default" w:ascii="Cambria Math" w:hAnsi="Cambria Math" w:eastAsia="宋体" w:cs="Times New Roman"/>
                <w:i/>
                <w:color w:val="000000" w:themeColor="text1"/>
                <w:sz w:val="22"/>
                <w:szCs w:val="22"/>
                <w:lang w:bidi="ar"/>
                <w14:textFill>
                  <w14:solidFill>
                    <w14:schemeClr w14:val="tx1"/>
                  </w14:solidFill>
                </w14:textFill>
              </w:rPr>
            </m:ctrlPr>
          </m:fPr>
          <m:num>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67.83</m:t>
            </m:r>
            <m:ctrlPr>
              <w:rPr>
                <w:rFonts w:hint="default" w:ascii="Cambria Math" w:hAnsi="Cambria Math" w:eastAsia="宋体" w:cs="Times New Roman"/>
                <w:i/>
                <w:color w:val="000000" w:themeColor="text1"/>
                <w:sz w:val="22"/>
                <w:szCs w:val="22"/>
                <w:lang w:bidi="ar"/>
                <w14:textFill>
                  <w14:solidFill>
                    <w14:schemeClr w14:val="tx1"/>
                  </w14:solidFill>
                </w14:textFill>
              </w:rPr>
            </m:ctrlPr>
          </m:num>
          <m:den>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0.88</m:t>
            </m:r>
            <m:ctrlPr>
              <w:rPr>
                <w:rFonts w:hint="default" w:ascii="Cambria Math" w:hAnsi="Cambria Math" w:eastAsia="宋体" w:cs="Times New Roman"/>
                <w:i/>
                <w:color w:val="000000" w:themeColor="text1"/>
                <w:sz w:val="22"/>
                <w:szCs w:val="22"/>
                <w:lang w:bidi="ar"/>
                <w14:textFill>
                  <w14:solidFill>
                    <w14:schemeClr w14:val="tx1"/>
                  </w14:solidFill>
                </w14:textFill>
              </w:rPr>
            </m:ctrlPr>
          </m:den>
        </m:f>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 xml:space="preserve">≈77 </m:t>
        </m:r>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pixels</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 xml:space="preserve"> (</m:t>
        </m:r>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i</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m:t>
        </m:r>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e</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 xml:space="preserve">., 77×77 </m:t>
        </m:r>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pixel</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 xml:space="preserve"> </m:t>
        </m:r>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area</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m:t>
        </m:r>
      </m:oMath>
      <w:r>
        <w:rPr>
          <w:rFonts w:hint="default" w:ascii="Times New Roman" w:hAnsi="Times New Roman" w:eastAsia="宋体" w:cs="Times New Roman"/>
          <w:color w:val="000000" w:themeColor="text1"/>
          <w:sz w:val="22"/>
          <w:szCs w:val="22"/>
          <w:lang w:bidi="ar"/>
          <w14:textFill>
            <w14:solidFill>
              <w14:schemeClr w14:val="tx1"/>
            </w14:solidFill>
          </w14:textFill>
        </w:rPr>
        <w:t xml:space="preserve">        (S8)</w:t>
      </w:r>
    </w:p>
    <w:p w14:paraId="1B683DA5">
      <w:pPr>
        <w:keepNext w:val="0"/>
        <w:keepLines w:val="0"/>
        <w:pageBreakBefore w:val="0"/>
        <w:kinsoku/>
        <w:wordWrap/>
        <w:overflowPunct/>
        <w:topLinePunct w:val="0"/>
        <w:autoSpaceDE/>
        <w:autoSpaceDN/>
        <w:bidi w:val="0"/>
        <w:adjustRightInd/>
        <w:snapToGrid/>
        <w:spacing w:line="480" w:lineRule="auto"/>
        <w:ind w:firstLine="440" w:firstLineChars="200"/>
        <w:rPr>
          <w:rFonts w:hint="default" w:ascii="Times New Roman" w:hAnsi="Times New Roman" w:eastAsia="宋体" w:cs="Times New Roman"/>
          <w:color w:val="000000" w:themeColor="text1"/>
          <w:sz w:val="22"/>
          <w:szCs w:val="22"/>
          <w:lang w:bidi="ar"/>
          <w14:textFill>
            <w14:solidFill>
              <w14:schemeClr w14:val="tx1"/>
            </w14:solidFill>
          </w14:textFill>
        </w:rPr>
      </w:pPr>
      <w:r>
        <w:rPr>
          <w:rFonts w:hint="default" w:ascii="Times New Roman" w:hAnsi="Times New Roman" w:eastAsia="宋体" w:cs="Times New Roman"/>
          <w:color w:val="000000" w:themeColor="text1"/>
          <w:sz w:val="22"/>
          <w:szCs w:val="22"/>
          <w:lang w:bidi="ar"/>
          <w14:textFill>
            <w14:solidFill>
              <w14:schemeClr w14:val="tx1"/>
            </w14:solidFill>
          </w14:textFill>
        </w:rPr>
        <w:t>Here, Actual Size is the mean anal plate length in μm, Pixel Size is 0.88 μm/pixel, and anal plate pixel size is the dimension in pixels (unitless).</w:t>
      </w:r>
    </w:p>
    <w:p w14:paraId="03AC6B93">
      <w:pPr>
        <w:keepNext w:val="0"/>
        <w:keepLines w:val="0"/>
        <w:pageBreakBefore w:val="0"/>
        <w:kinsoku/>
        <w:wordWrap/>
        <w:overflowPunct/>
        <w:topLinePunct w:val="0"/>
        <w:autoSpaceDE/>
        <w:autoSpaceDN/>
        <w:bidi w:val="0"/>
        <w:adjustRightInd/>
        <w:snapToGrid/>
        <w:spacing w:line="480" w:lineRule="auto"/>
        <w:ind w:firstLine="480"/>
        <w:rPr>
          <w:rFonts w:hint="default" w:ascii="Times New Roman" w:hAnsi="Times New Roman" w:eastAsia="宋体" w:cs="Times New Roman"/>
          <w:color w:val="000000" w:themeColor="text1"/>
          <w:sz w:val="22"/>
          <w:szCs w:val="22"/>
          <w:lang w:bidi="ar"/>
          <w14:textFill>
            <w14:solidFill>
              <w14:schemeClr w14:val="tx1"/>
            </w14:solidFill>
          </w14:textFill>
        </w:rPr>
      </w:pPr>
      <w:r>
        <w:rPr>
          <w:rFonts w:hint="default" w:ascii="Times New Roman" w:hAnsi="Times New Roman" w:eastAsia="宋体" w:cs="Times New Roman"/>
          <w:color w:val="000000" w:themeColor="text1"/>
          <w:sz w:val="22"/>
          <w:szCs w:val="22"/>
          <w:lang w:bidi="ar"/>
          <w14:textFill>
            <w14:solidFill>
              <w14:schemeClr w14:val="tx1"/>
            </w14:solidFill>
          </w14:textFill>
        </w:rPr>
        <w:t>3. Downsampling verification and threshold effect analysis</w:t>
      </w:r>
    </w:p>
    <w:p w14:paraId="1F2C4636">
      <w:pPr>
        <w:keepNext w:val="0"/>
        <w:keepLines w:val="0"/>
        <w:pageBreakBefore w:val="0"/>
        <w:kinsoku/>
        <w:wordWrap/>
        <w:overflowPunct/>
        <w:topLinePunct w:val="0"/>
        <w:autoSpaceDE/>
        <w:autoSpaceDN/>
        <w:bidi w:val="0"/>
        <w:adjustRightInd/>
        <w:snapToGrid/>
        <w:spacing w:line="480" w:lineRule="auto"/>
        <w:ind w:firstLine="480"/>
        <w:rPr>
          <w:rFonts w:hint="default" w:ascii="Times New Roman" w:hAnsi="Times New Roman" w:eastAsia="宋体" w:cs="Times New Roman"/>
          <w:color w:val="000000" w:themeColor="text1"/>
          <w:sz w:val="22"/>
          <w:szCs w:val="22"/>
          <w:lang w:bidi="ar"/>
          <w14:textFill>
            <w14:solidFill>
              <w14:schemeClr w14:val="tx1"/>
            </w14:solidFill>
          </w14:textFill>
        </w:rPr>
      </w:pPr>
      <w:r>
        <w:rPr>
          <w:rFonts w:hint="default" w:ascii="Times New Roman" w:hAnsi="Times New Roman" w:eastAsia="宋体" w:cs="Times New Roman"/>
          <w:color w:val="000000" w:themeColor="text1"/>
          <w:sz w:val="22"/>
          <w:szCs w:val="22"/>
          <w:lang w:bidi="ar"/>
          <w14:textFill>
            <w14:solidFill>
              <w14:schemeClr w14:val="tx1"/>
            </w14:solidFill>
          </w14:textFill>
        </w:rPr>
        <w:t xml:space="preserve">When downsampling the original image (5440 </w:t>
      </w:r>
      <w:r>
        <w:rPr>
          <w:rFonts w:hint="default" w:ascii="Times New Roman" w:hAnsi="Times New Roman" w:eastAsia="宋体" w:cs="Times New Roman"/>
          <w:color w:val="000000" w:themeColor="text1"/>
          <w:sz w:val="22"/>
          <w:szCs w:val="22"/>
          <w:lang w:bidi="ar"/>
          <w14:textFill>
            <w14:solidFill>
              <w14:schemeClr w14:val="tx1"/>
            </w14:solidFill>
          </w14:textFill>
        </w:rPr>
        <w:t>×</w:t>
      </w:r>
      <w:r>
        <w:rPr>
          <w:rFonts w:hint="default" w:ascii="Times New Roman" w:hAnsi="Times New Roman" w:eastAsia="宋体" w:cs="Times New Roman"/>
          <w:color w:val="000000" w:themeColor="text1"/>
          <w:sz w:val="22"/>
          <w:szCs w:val="22"/>
          <w:lang w:bidi="ar"/>
          <w14:textFill>
            <w14:solidFill>
              <w14:schemeClr w14:val="tx1"/>
            </w14:solidFill>
          </w14:textFill>
        </w:rPr>
        <w:t xml:space="preserve"> 3648 pixels) to 56</w:t>
      </w:r>
      <w:r>
        <w:rPr>
          <w:rFonts w:hint="eastAsia" w:ascii="Times New Roman" w:hAnsi="Times New Roman" w:eastAsia="宋体" w:cs="Times New Roman"/>
          <w:color w:val="000000" w:themeColor="text1"/>
          <w:sz w:val="22"/>
          <w:szCs w:val="22"/>
          <w:lang w:val="en-US" w:eastAsia="zh-CN" w:bidi="ar"/>
          <w14:textFill>
            <w14:solidFill>
              <w14:schemeClr w14:val="tx1"/>
            </w14:solidFill>
          </w14:textFill>
        </w:rPr>
        <w:t xml:space="preserve"> </w:t>
      </w:r>
      <w:r>
        <w:rPr>
          <w:rFonts w:hint="default" w:ascii="Times New Roman" w:hAnsi="Times New Roman" w:eastAsia="宋体" w:cs="Times New Roman"/>
          <w:color w:val="000000" w:themeColor="text1"/>
          <w:sz w:val="22"/>
          <w:szCs w:val="22"/>
          <w:lang w:bidi="ar"/>
          <w14:textFill>
            <w14:solidFill>
              <w14:schemeClr w14:val="tx1"/>
            </w14:solidFill>
          </w14:textFill>
        </w:rPr>
        <w:t>×</w:t>
      </w:r>
      <w:r>
        <w:rPr>
          <w:rFonts w:hint="eastAsia" w:ascii="Times New Roman" w:hAnsi="Times New Roman" w:eastAsia="宋体" w:cs="Times New Roman"/>
          <w:color w:val="000000" w:themeColor="text1"/>
          <w:sz w:val="22"/>
          <w:szCs w:val="22"/>
          <w:lang w:val="en-US" w:eastAsia="zh-CN" w:bidi="ar"/>
          <w14:textFill>
            <w14:solidFill>
              <w14:schemeClr w14:val="tx1"/>
            </w14:solidFill>
          </w14:textFill>
        </w:rPr>
        <w:t xml:space="preserve"> </w:t>
      </w:r>
      <w:r>
        <w:rPr>
          <w:rFonts w:hint="default" w:ascii="Times New Roman" w:hAnsi="Times New Roman" w:eastAsia="宋体" w:cs="Times New Roman"/>
          <w:color w:val="000000" w:themeColor="text1"/>
          <w:sz w:val="22"/>
          <w:szCs w:val="22"/>
          <w:lang w:bidi="ar"/>
          <w14:textFill>
            <w14:solidFill>
              <w14:schemeClr w14:val="tx1"/>
            </w14:solidFill>
          </w14:textFill>
        </w:rPr>
        <w:t>56 pixels using bicubic interpolation, the scaling ratio and pixel area change as:</w:t>
      </w:r>
    </w:p>
    <w:p w14:paraId="2291FED2">
      <w:pPr>
        <w:keepNext w:val="0"/>
        <w:keepLines w:val="0"/>
        <w:pageBreakBefore w:val="0"/>
        <w:kinsoku/>
        <w:wordWrap/>
        <w:overflowPunct/>
        <w:topLinePunct w:val="0"/>
        <w:autoSpaceDE/>
        <w:autoSpaceDN/>
        <w:bidi w:val="0"/>
        <w:adjustRightInd/>
        <w:snapToGrid/>
        <w:spacing w:line="480" w:lineRule="auto"/>
        <w:ind w:firstLine="440" w:firstLineChars="200"/>
        <w:jc w:val="center"/>
        <w:rPr>
          <w:rFonts w:hint="default" w:ascii="Times New Roman" w:hAnsi="Times New Roman" w:eastAsia="宋体" w:cs="Times New Roman"/>
          <w:color w:val="000000" w:themeColor="text1"/>
          <w:sz w:val="22"/>
          <w:szCs w:val="22"/>
          <w:lang w:bidi="ar"/>
          <w14:textFill>
            <w14:solidFill>
              <w14:schemeClr w14:val="tx1"/>
            </w14:solidFill>
          </w14:textFill>
        </w:rPr>
      </w:pPr>
      <m:oMath>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Scaling</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 xml:space="preserve"> </m:t>
        </m:r>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Ratio</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 xml:space="preserve">= </m:t>
        </m:r>
        <m:f>
          <m:fPr>
            <m:ctrlPr>
              <w:rPr>
                <w:rFonts w:hint="default" w:ascii="Cambria Math" w:hAnsi="Cambria Math" w:eastAsia="宋体" w:cs="Times New Roman"/>
                <w:i/>
                <w:color w:val="000000" w:themeColor="text1"/>
                <w:sz w:val="22"/>
                <w:szCs w:val="22"/>
                <w:lang w:bidi="ar"/>
                <w14:textFill>
                  <w14:solidFill>
                    <w14:schemeClr w14:val="tx1"/>
                  </w14:solidFill>
                </w14:textFill>
              </w:rPr>
            </m:ctrlPr>
          </m:fPr>
          <m:num>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Target</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 xml:space="preserve"> </m:t>
            </m:r>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Resolution</m:t>
            </m:r>
            <m:ctrlPr>
              <w:rPr>
                <w:rFonts w:hint="default" w:ascii="Cambria Math" w:hAnsi="Cambria Math" w:eastAsia="宋体" w:cs="Times New Roman"/>
                <w:i/>
                <w:color w:val="000000" w:themeColor="text1"/>
                <w:sz w:val="22"/>
                <w:szCs w:val="22"/>
                <w:lang w:bidi="ar"/>
                <w14:textFill>
                  <w14:solidFill>
                    <w14:schemeClr w14:val="tx1"/>
                  </w14:solidFill>
                </w14:textFill>
              </w:rPr>
            </m:ctrlPr>
          </m:num>
          <m:den>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Raw</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 xml:space="preserve"> </m:t>
            </m:r>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Resolution</m:t>
            </m:r>
            <m:ctrlPr>
              <w:rPr>
                <w:rFonts w:hint="default" w:ascii="Cambria Math" w:hAnsi="Cambria Math" w:eastAsia="宋体" w:cs="Times New Roman"/>
                <w:i/>
                <w:color w:val="000000" w:themeColor="text1"/>
                <w:sz w:val="22"/>
                <w:szCs w:val="22"/>
                <w:lang w:bidi="ar"/>
                <w14:textFill>
                  <w14:solidFill>
                    <w14:schemeClr w14:val="tx1"/>
                  </w14:solidFill>
                </w14:textFill>
              </w:rPr>
            </m:ctrlPr>
          </m:den>
        </m:f>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 xml:space="preserve">= </m:t>
        </m:r>
        <m:f>
          <m:fPr>
            <m:ctrlPr>
              <w:rPr>
                <w:rFonts w:hint="default" w:ascii="Cambria Math" w:hAnsi="Cambria Math" w:eastAsia="宋体" w:cs="Times New Roman"/>
                <w:i/>
                <w:color w:val="000000" w:themeColor="text1"/>
                <w:sz w:val="22"/>
                <w:szCs w:val="22"/>
                <w:lang w:bidi="ar"/>
                <w14:textFill>
                  <w14:solidFill>
                    <w14:schemeClr w14:val="tx1"/>
                  </w14:solidFill>
                </w14:textFill>
              </w:rPr>
            </m:ctrlPr>
          </m:fPr>
          <m:num>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56</m:t>
            </m:r>
            <m:ctrlPr>
              <w:rPr>
                <w:rFonts w:hint="default" w:ascii="Cambria Math" w:hAnsi="Cambria Math" w:eastAsia="宋体" w:cs="Times New Roman"/>
                <w:i/>
                <w:color w:val="000000" w:themeColor="text1"/>
                <w:sz w:val="22"/>
                <w:szCs w:val="22"/>
                <w:lang w:bidi="ar"/>
                <w14:textFill>
                  <w14:solidFill>
                    <w14:schemeClr w14:val="tx1"/>
                  </w14:solidFill>
                </w14:textFill>
              </w:rPr>
            </m:ctrlPr>
          </m:num>
          <m:den>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5440</m:t>
            </m:r>
            <m:ctrlPr>
              <w:rPr>
                <w:rFonts w:hint="default" w:ascii="Cambria Math" w:hAnsi="Cambria Math" w:eastAsia="宋体" w:cs="Times New Roman"/>
                <w:i/>
                <w:color w:val="000000" w:themeColor="text1"/>
                <w:sz w:val="22"/>
                <w:szCs w:val="22"/>
                <w:lang w:bidi="ar"/>
                <w14:textFill>
                  <w14:solidFill>
                    <w14:schemeClr w14:val="tx1"/>
                  </w14:solidFill>
                </w14:textFill>
              </w:rPr>
            </m:ctrlPr>
          </m:den>
        </m:f>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 xml:space="preserve"> </m:t>
        </m:r>
        <w:bookmarkStart w:id="1" w:name="OLE_LINK73"/>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m:t>
        </m:r>
        <w:bookmarkEnd w:id="1"/>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0.0103</m:t>
        </m:r>
      </m:oMath>
      <w:r>
        <w:rPr>
          <w:rFonts w:hint="default" w:ascii="Times New Roman" w:hAnsi="Times New Roman" w:eastAsia="宋体" w:cs="Times New Roman"/>
          <w:color w:val="000000" w:themeColor="text1"/>
          <w:sz w:val="22"/>
          <w:szCs w:val="22"/>
          <w:lang w:bidi="ar"/>
          <w14:textFill>
            <w14:solidFill>
              <w14:schemeClr w14:val="tx1"/>
            </w14:solidFill>
          </w14:textFill>
        </w:rPr>
        <w:t xml:space="preserve">    (S9)</w:t>
      </w:r>
    </w:p>
    <w:p w14:paraId="70F51DC6">
      <w:pPr>
        <w:keepNext w:val="0"/>
        <w:keepLines w:val="0"/>
        <w:pageBreakBefore w:val="0"/>
        <w:kinsoku/>
        <w:wordWrap/>
        <w:overflowPunct/>
        <w:topLinePunct w:val="0"/>
        <w:autoSpaceDE/>
        <w:autoSpaceDN/>
        <w:bidi w:val="0"/>
        <w:adjustRightInd/>
        <w:snapToGrid/>
        <w:spacing w:line="480" w:lineRule="auto"/>
        <w:ind w:firstLine="440" w:firstLineChars="200"/>
        <w:rPr>
          <w:rFonts w:hint="default" w:hAnsi="Times New Roman" w:eastAsia="宋体" w:cs="Times New Roman"/>
          <w:b w:val="0"/>
          <w:i w:val="0"/>
          <w:color w:val="000000" w:themeColor="text1"/>
          <w:sz w:val="22"/>
          <w:szCs w:val="22"/>
          <w:lang w:bidi="ar"/>
          <w14:textFill>
            <w14:solidFill>
              <w14:schemeClr w14:val="tx1"/>
            </w14:solidFill>
          </w14:textFill>
        </w:rPr>
      </w:pPr>
      <m:oMathPara>
        <m:oMathParaPr>
          <m:jc m:val="center"/>
        </m:oMathParaPr>
        <m:oMath>
          <m:r>
            <m:rPr>
              <m:nor/>
            </m:rPr>
            <w:rPr>
              <w:rFonts w:hint="default" w:ascii="Times New Roman" w:hAnsi="Times New Roman" w:eastAsia="宋体" w:cs="Times New Roman"/>
              <w:i/>
              <w:color w:val="000000" w:themeColor="text1"/>
              <w:sz w:val="22"/>
              <w14:textFill>
                <w14:solidFill>
                  <w14:schemeClr w14:val="tx1"/>
                </w14:solidFill>
              </w14:textFill>
            </w:rPr>
            <m:t>Post</m:t>
          </m:r>
          <m:r>
            <m:rPr>
              <m:nor/>
              <m:sty m:val="p"/>
            </m:rPr>
            <w:rPr>
              <w:rFonts w:hint="default" w:ascii="Times New Roman" w:hAnsi="Times New Roman" w:eastAsia="宋体" w:cs="Times New Roman"/>
              <w:b w:val="0"/>
              <w:i w:val="0"/>
              <w:color w:val="000000" w:themeColor="text1"/>
              <w:sz w:val="22"/>
              <w14:textFill>
                <w14:solidFill>
                  <w14:schemeClr w14:val="tx1"/>
                </w14:solidFill>
              </w14:textFill>
            </w:rPr>
            <m:t>−</m:t>
          </m:r>
          <m:r>
            <m:rPr>
              <m:nor/>
            </m:rPr>
            <w:rPr>
              <w:rFonts w:hint="default" w:ascii="Times New Roman" w:hAnsi="Times New Roman" w:eastAsia="宋体" w:cs="Times New Roman"/>
              <w:i/>
              <w:color w:val="000000" w:themeColor="text1"/>
              <w:sz w:val="22"/>
              <w14:textFill>
                <w14:solidFill>
                  <w14:schemeClr w14:val="tx1"/>
                </w14:solidFill>
              </w14:textFill>
            </w:rPr>
            <m:t>Downsampling</m:t>
          </m:r>
          <m:r>
            <m:rPr>
              <m:nor/>
              <m:sty m:val="p"/>
            </m:rPr>
            <w:rPr>
              <w:rFonts w:hint="default" w:ascii="Times New Roman" w:hAnsi="Times New Roman" w:eastAsia="宋体" w:cs="Times New Roman"/>
              <w:b w:val="0"/>
              <w:i w:val="0"/>
              <w:color w:val="000000" w:themeColor="text1"/>
              <w:sz w:val="22"/>
              <w:lang w:val="en-US" w:eastAsia="zh-CN"/>
              <w14:textFill>
                <w14:solidFill>
                  <w14:schemeClr w14:val="tx1"/>
                </w14:solidFill>
              </w14:textFill>
            </w:rPr>
            <m:t xml:space="preserve"> </m:t>
          </m:r>
          <m:r>
            <m:rPr>
              <m:nor/>
            </m:rPr>
            <w:rPr>
              <w:rFonts w:hint="default" w:ascii="Times New Roman" w:hAnsi="Times New Roman" w:eastAsia="宋体" w:cs="Times New Roman"/>
              <w:i/>
              <w:color w:val="000000" w:themeColor="text1"/>
              <w:sz w:val="22"/>
              <w14:textFill>
                <w14:solidFill>
                  <w14:schemeClr w14:val="tx1"/>
                </w14:solidFill>
              </w14:textFill>
            </w:rPr>
            <m:t>Pixel</m:t>
          </m:r>
          <m:r>
            <m:rPr>
              <m:nor/>
              <m:sty m:val="p"/>
            </m:rPr>
            <w:rPr>
              <w:rFonts w:hint="default" w:ascii="Times New Roman" w:hAnsi="Times New Roman" w:eastAsia="宋体" w:cs="Times New Roman"/>
              <w:b w:val="0"/>
              <w:i w:val="0"/>
              <w:color w:val="000000" w:themeColor="text1"/>
              <w:sz w:val="22"/>
              <w:lang w:val="en-US" w:eastAsia="zh-CN"/>
              <w14:textFill>
                <w14:solidFill>
                  <w14:schemeClr w14:val="tx1"/>
                </w14:solidFill>
              </w14:textFill>
            </w:rPr>
            <m:t xml:space="preserve"> </m:t>
          </m:r>
          <m:r>
            <m:rPr>
              <m:nor/>
            </m:rPr>
            <w:rPr>
              <w:rFonts w:hint="default" w:ascii="Times New Roman" w:hAnsi="Times New Roman" w:eastAsia="宋体" w:cs="Times New Roman"/>
              <w:i/>
              <w:color w:val="000000" w:themeColor="text1"/>
              <w:sz w:val="22"/>
              <w14:textFill>
                <w14:solidFill>
                  <w14:schemeClr w14:val="tx1"/>
                </w14:solidFill>
              </w14:textFill>
            </w:rPr>
            <m:t>Area</m:t>
          </m:r>
          <m:r>
            <m:rPr>
              <m:nor/>
              <m:sty m:val="p"/>
            </m:rPr>
            <w:rPr>
              <w:rFonts w:hint="default" w:ascii="Times New Roman" w:hAnsi="Times New Roman" w:eastAsia="宋体" w:cs="Times New Roman"/>
              <w:b w:val="0"/>
              <w:i w:val="0"/>
              <w:color w:val="000000" w:themeColor="text1"/>
              <w:sz w:val="22"/>
              <w14:textFill>
                <w14:solidFill>
                  <w14:schemeClr w14:val="tx1"/>
                </w14:solidFill>
              </w14:textFill>
            </w:rPr>
            <m:t>=</m:t>
          </m:r>
          <m:r>
            <m:rPr>
              <m:nor/>
            </m:rPr>
            <w:rPr>
              <w:rFonts w:hint="default" w:ascii="Times New Roman" w:hAnsi="Times New Roman" w:eastAsia="宋体" w:cs="Times New Roman"/>
              <w:i/>
              <w:color w:val="000000" w:themeColor="text1"/>
              <w:sz w:val="22"/>
              <w14:textFill>
                <w14:solidFill>
                  <w14:schemeClr w14:val="tx1"/>
                </w14:solidFill>
              </w14:textFill>
            </w:rPr>
            <m:t>RawPixelAreas</m:t>
          </m:r>
          <m:r>
            <m:rPr>
              <m:nor/>
              <m:sty m:val="p"/>
            </m:rPr>
            <w:rPr>
              <w:rFonts w:hint="default" w:ascii="Times New Roman" w:hAnsi="Times New Roman" w:eastAsia="宋体" w:cs="Times New Roman"/>
              <w:b w:val="0"/>
              <w:i w:val="0"/>
              <w:color w:val="000000" w:themeColor="text1"/>
              <w:sz w:val="22"/>
              <w14:textFill>
                <w14:solidFill>
                  <w14:schemeClr w14:val="tx1"/>
                </w14:solidFill>
              </w14:textFill>
            </w:rPr>
            <m:t>×</m:t>
          </m:r>
          <m:r>
            <m:rPr>
              <m:nor/>
            </m:rPr>
            <w:rPr>
              <w:rFonts w:hint="default" w:ascii="Times New Roman" w:hAnsi="Times New Roman" w:eastAsia="宋体" w:cs="Times New Roman"/>
              <w:i/>
              <w:color w:val="000000" w:themeColor="text1"/>
              <w:sz w:val="22"/>
              <w14:textFill>
                <w14:solidFill>
                  <w14:schemeClr w14:val="tx1"/>
                </w14:solidFill>
              </w14:textFill>
            </w:rPr>
            <m:t>ScalingRatio</m:t>
          </m:r>
          <m:r>
            <m:rPr>
              <m:nor/>
              <m:sty m:val="p"/>
            </m:rPr>
            <w:rPr>
              <w:rFonts w:hint="default" w:ascii="Times New Roman" w:hAnsi="Times New Roman" w:eastAsia="宋体" w:cs="Times New Roman"/>
              <w:b w:val="0"/>
              <w:i w:val="0"/>
              <w:color w:val="000000" w:themeColor="text1"/>
              <w:sz w:val="22"/>
              <w14:textFill>
                <w14:solidFill>
                  <w14:schemeClr w14:val="tx1"/>
                </w14:solidFill>
              </w14:textFill>
            </w:rPr>
            <m:t>=</m:t>
          </m:r>
        </m:oMath>
      </m:oMathPara>
    </w:p>
    <w:p w14:paraId="0C0323D8">
      <w:pPr>
        <w:keepNext w:val="0"/>
        <w:keepLines w:val="0"/>
        <w:pageBreakBefore w:val="0"/>
        <w:kinsoku/>
        <w:wordWrap/>
        <w:overflowPunct/>
        <w:topLinePunct w:val="0"/>
        <w:autoSpaceDE/>
        <w:autoSpaceDN/>
        <w:bidi w:val="0"/>
        <w:adjustRightInd/>
        <w:snapToGrid/>
        <w:spacing w:line="480" w:lineRule="auto"/>
        <w:ind w:firstLine="440" w:firstLineChars="200"/>
        <w:jc w:val="center"/>
        <w:rPr>
          <w:rFonts w:hint="default" w:ascii="Times New Roman" w:hAnsi="Times New Roman" w:eastAsia="宋体" w:cs="Times New Roman"/>
          <w:color w:val="000000" w:themeColor="text1"/>
          <w:sz w:val="22"/>
          <w:szCs w:val="22"/>
          <w:lang w:bidi="ar"/>
          <w14:textFill>
            <w14:solidFill>
              <w14:schemeClr w14:val="tx1"/>
            </w14:solidFill>
          </w14:textFill>
        </w:rPr>
      </w:pPr>
      <m:oMath>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 xml:space="preserve">77 × </m:t>
        </m:r>
        <m:sSup>
          <m:sSupPr>
            <m:ctrlPr>
              <w:rPr>
                <w:rFonts w:hint="default" w:ascii="Cambria Math" w:hAnsi="Cambria Math" w:eastAsia="宋体" w:cs="Times New Roman"/>
                <w:i/>
                <w:color w:val="000000" w:themeColor="text1"/>
                <w:sz w:val="22"/>
                <w:szCs w:val="22"/>
                <w:lang w:bidi="ar"/>
                <w14:textFill>
                  <w14:solidFill>
                    <w14:schemeClr w14:val="tx1"/>
                  </w14:solidFill>
                </w14:textFill>
              </w:rPr>
            </m:ctrlPr>
          </m:sSupPr>
          <m:e>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0.0103</m:t>
            </m:r>
            <m:ctrlPr>
              <w:rPr>
                <w:rFonts w:hint="default" w:ascii="Cambria Math" w:hAnsi="Cambria Math" w:eastAsia="宋体" w:cs="Times New Roman"/>
                <w:i/>
                <w:color w:val="000000" w:themeColor="text1"/>
                <w:sz w:val="22"/>
                <w:szCs w:val="22"/>
                <w:lang w:bidi="ar"/>
                <w14:textFill>
                  <w14:solidFill>
                    <w14:schemeClr w14:val="tx1"/>
                  </w14:solidFill>
                </w14:textFill>
              </w:rPr>
            </m:ctrlPr>
          </m:e>
          <m:sup>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2</m:t>
            </m:r>
            <m:ctrlPr>
              <w:rPr>
                <w:rFonts w:hint="default" w:ascii="Cambria Math" w:hAnsi="Cambria Math" w:eastAsia="宋体" w:cs="Times New Roman"/>
                <w:i/>
                <w:color w:val="000000" w:themeColor="text1"/>
                <w:sz w:val="22"/>
                <w:szCs w:val="22"/>
                <w:lang w:bidi="ar"/>
                <w14:textFill>
                  <w14:solidFill>
                    <w14:schemeClr w14:val="tx1"/>
                  </w14:solidFill>
                </w14:textFill>
              </w:rPr>
            </m:ctrlPr>
          </m:sup>
        </m:sSup>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 xml:space="preserve"> ≈0.79 </m:t>
        </m:r>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pixels</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 xml:space="preserve"> (</m:t>
        </m:r>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actual</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 xml:space="preserve"> </m:t>
        </m:r>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size</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 xml:space="preserve"> </m:t>
        </m:r>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after</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 xml:space="preserve"> </m:t>
        </m:r>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interpolation</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m:t>
        </m:r>
        <m:r>
          <m:rPr>
            <m:nor/>
            <m:sty m:val="p"/>
          </m:rPr>
          <w:rPr>
            <w:rFonts w:hint="default" w:ascii="Times New Roman" w:hAnsi="Times New Roman" w:eastAsia="宋体" w:cs="Times New Roman"/>
            <w:b w:val="0"/>
            <w:i w:val="0"/>
            <w:color w:val="000000" w:themeColor="text1"/>
            <w:sz w:val="22"/>
            <w:szCs w:val="22"/>
            <w:lang w:val="en-US" w:eastAsia="zh-CN" w:bidi="ar"/>
            <w14:textFill>
              <w14:solidFill>
                <w14:schemeClr w14:val="tx1"/>
              </w14:solidFill>
            </w14:textFill>
          </w:rPr>
          <m:t xml:space="preserve"> </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8</m:t>
        </m:r>
        <m:r>
          <m:rPr>
            <m:nor/>
            <m:sty m:val="p"/>
          </m:rPr>
          <w:rPr>
            <w:rFonts w:hint="default" w:ascii="Times New Roman" w:hAnsi="Times New Roman" w:eastAsia="宋体" w:cs="Times New Roman"/>
            <w:b w:val="0"/>
            <w:i w:val="0"/>
            <w:color w:val="000000" w:themeColor="text1"/>
            <w:sz w:val="22"/>
            <w:szCs w:val="22"/>
            <w:lang w:val="en-US" w:eastAsia="zh-CN" w:bidi="ar"/>
            <w14:textFill>
              <w14:solidFill>
                <w14:schemeClr w14:val="tx1"/>
              </w14:solidFill>
            </w14:textFill>
          </w:rPr>
          <m:t xml:space="preserve"> </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m:t>
        </m:r>
        <m:r>
          <m:rPr>
            <m:nor/>
            <m:sty m:val="p"/>
          </m:rPr>
          <w:rPr>
            <w:rFonts w:hint="default" w:ascii="Times New Roman" w:hAnsi="Times New Roman" w:eastAsia="宋体" w:cs="Times New Roman"/>
            <w:b w:val="0"/>
            <w:i w:val="0"/>
            <w:color w:val="000000" w:themeColor="text1"/>
            <w:sz w:val="22"/>
            <w:szCs w:val="22"/>
            <w:lang w:val="en-US" w:eastAsia="zh-CN" w:bidi="ar"/>
            <w14:textFill>
              <w14:solidFill>
                <w14:schemeClr w14:val="tx1"/>
              </w14:solidFill>
            </w14:textFill>
          </w:rPr>
          <m:t xml:space="preserve"> </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 xml:space="preserve">8 </m:t>
        </m:r>
        <m:r>
          <m:rPr>
            <m:nor/>
          </m:rPr>
          <w:rPr>
            <w:rFonts w:hint="default" w:ascii="Times New Roman" w:hAnsi="Times New Roman" w:eastAsia="宋体" w:cs="Times New Roman"/>
            <w:i/>
            <w:color w:val="000000" w:themeColor="text1"/>
            <w:sz w:val="22"/>
            <w:szCs w:val="22"/>
            <w:lang w:bidi="ar"/>
            <w14:textFill>
              <w14:solidFill>
                <w14:schemeClr w14:val="tx1"/>
              </w14:solidFill>
            </w14:textFill>
          </w:rPr>
          <m:t>pixels</m:t>
        </m:r>
        <m:r>
          <m:rPr>
            <m:nor/>
            <m:sty m:val="p"/>
          </m:rPr>
          <w:rPr>
            <w:rFonts w:hint="default" w:ascii="Times New Roman" w:hAnsi="Times New Roman" w:eastAsia="宋体" w:cs="Times New Roman"/>
            <w:b w:val="0"/>
            <w:i w:val="0"/>
            <w:color w:val="000000" w:themeColor="text1"/>
            <w:sz w:val="22"/>
            <w:szCs w:val="22"/>
            <w:lang w:bidi="ar"/>
            <w14:textFill>
              <w14:solidFill>
                <w14:schemeClr w14:val="tx1"/>
              </w14:solidFill>
            </w14:textFill>
          </w:rPr>
          <m:t>)</m:t>
        </m:r>
      </m:oMath>
      <w:r>
        <w:rPr>
          <w:rFonts w:hint="default" w:ascii="Times New Roman" w:hAnsi="Times New Roman" w:eastAsia="宋体" w:cs="Times New Roman"/>
          <w:color w:val="000000" w:themeColor="text1"/>
          <w:sz w:val="22"/>
          <w:szCs w:val="22"/>
          <w:lang w:bidi="ar"/>
          <w14:textFill>
            <w14:solidFill>
              <w14:schemeClr w14:val="tx1"/>
            </w14:solidFill>
          </w14:textFill>
        </w:rPr>
        <w:t xml:space="preserve">     (</w:t>
      </w:r>
      <w:r>
        <w:rPr>
          <w:rFonts w:hint="eastAsia" w:ascii="Times New Roman" w:hAnsi="Times New Roman" w:eastAsia="宋体" w:cs="Times New Roman"/>
          <w:color w:val="000000" w:themeColor="text1"/>
          <w:sz w:val="22"/>
          <w:szCs w:val="22"/>
          <w:lang w:val="en-US" w:eastAsia="zh-CN" w:bidi="ar"/>
          <w14:textFill>
            <w14:solidFill>
              <w14:schemeClr w14:val="tx1"/>
            </w14:solidFill>
          </w14:textFill>
        </w:rPr>
        <w:t>S</w:t>
      </w:r>
      <w:r>
        <w:rPr>
          <w:rFonts w:hint="default" w:ascii="Times New Roman" w:hAnsi="Times New Roman" w:eastAsia="宋体" w:cs="Times New Roman"/>
          <w:color w:val="000000" w:themeColor="text1"/>
          <w:sz w:val="22"/>
          <w:szCs w:val="22"/>
          <w:lang w:bidi="ar"/>
          <w14:textFill>
            <w14:solidFill>
              <w14:schemeClr w14:val="tx1"/>
            </w14:solidFill>
          </w14:textFill>
        </w:rPr>
        <w:t>10)</w:t>
      </w:r>
    </w:p>
    <w:p w14:paraId="70C95E30">
      <w:pPr>
        <w:keepNext w:val="0"/>
        <w:keepLines w:val="0"/>
        <w:pageBreakBefore w:val="0"/>
        <w:kinsoku/>
        <w:wordWrap/>
        <w:overflowPunct/>
        <w:topLinePunct w:val="0"/>
        <w:autoSpaceDE/>
        <w:autoSpaceDN/>
        <w:bidi w:val="0"/>
        <w:adjustRightInd/>
        <w:snapToGrid/>
        <w:spacing w:line="480" w:lineRule="auto"/>
        <w:ind w:firstLine="440" w:firstLineChars="200"/>
        <w:rPr>
          <w:rFonts w:hint="default" w:ascii="Times New Roman" w:hAnsi="Times New Roman" w:eastAsia="宋体" w:cs="Times New Roman"/>
          <w:color w:val="000000" w:themeColor="text1"/>
          <w:sz w:val="22"/>
          <w:szCs w:val="22"/>
          <w:lang w:bidi="ar"/>
          <w14:textFill>
            <w14:solidFill>
              <w14:schemeClr w14:val="tx1"/>
            </w14:solidFill>
          </w14:textFill>
        </w:rPr>
      </w:pPr>
      <w:r>
        <w:rPr>
          <w:rFonts w:hint="default" w:ascii="Times New Roman" w:hAnsi="Times New Roman" w:eastAsia="宋体" w:cs="Times New Roman"/>
          <w:color w:val="000000" w:themeColor="text1"/>
          <w:sz w:val="22"/>
          <w:szCs w:val="22"/>
          <w:lang w:bidi="ar"/>
          <w14:textFill>
            <w14:solidFill>
              <w14:schemeClr w14:val="tx1"/>
            </w14:solidFill>
          </w14:textFill>
        </w:rPr>
        <w:t>Here, target resolution is the desired resolution after downsampling (e.g., 56 × 56 pixels), raw resolution is the original image resolution (5440 × 3648 pixels), Scaling Ratio is the proportional scaling factor (unitless), raw pixel area is the anal plate size in raw image (77 × 77 pixels), and post-downsampling pixel area is the anal plate size after downsampling, calculated via bicubic interpolation.</w:t>
      </w:r>
    </w:p>
    <w:p w14:paraId="37C722CE">
      <w:pPr>
        <w:keepNext w:val="0"/>
        <w:keepLines w:val="0"/>
        <w:pageBreakBefore w:val="0"/>
        <w:kinsoku/>
        <w:wordWrap/>
        <w:overflowPunct/>
        <w:topLinePunct w:val="0"/>
        <w:autoSpaceDE/>
        <w:autoSpaceDN/>
        <w:bidi w:val="0"/>
        <w:adjustRightInd/>
        <w:snapToGrid/>
        <w:spacing w:line="480" w:lineRule="auto"/>
        <w:rPr>
          <w:rFonts w:hint="default" w:ascii="Times New Roman" w:hAnsi="Times New Roman" w:eastAsia="宋体" w:cs="Times New Roman"/>
          <w:color w:val="000000" w:themeColor="text1"/>
          <w:sz w:val="22"/>
          <w:szCs w:val="22"/>
          <w:lang w:bidi="ar"/>
          <w14:textFill>
            <w14:solidFill>
              <w14:schemeClr w14:val="tx1"/>
            </w14:solidFill>
          </w14:textFill>
        </w:rPr>
      </w:pPr>
      <w:r>
        <w:rPr>
          <w:rFonts w:hint="default" w:ascii="Times New Roman" w:hAnsi="Times New Roman" w:eastAsia="宋体" w:cs="Times New Roman"/>
          <w:color w:val="000000" w:themeColor="text1"/>
          <w:sz w:val="22"/>
          <w:szCs w:val="22"/>
          <w:lang w:bidi="ar"/>
          <w14:textFill>
            <w14:solidFill>
              <w14:schemeClr w14:val="tx1"/>
            </w14:solidFill>
          </w14:textFill>
        </w:rPr>
        <w:t xml:space="preserve">    At 56 × 56 resolution (anal plate occupies 8 × 8 pixels), model classification accuracy is </w:t>
      </w:r>
      <w:r>
        <w:rPr>
          <w:rFonts w:hint="default" w:ascii="Times New Roman" w:hAnsi="Times New Roman" w:eastAsia="宋体" w:cs="Times New Roman"/>
          <w:color w:val="000000" w:themeColor="text1"/>
          <w:sz w:val="22"/>
          <w:szCs w:val="22"/>
          <w:lang w:bidi="ar"/>
          <w14:textFill>
            <w14:solidFill>
              <w14:schemeClr w14:val="tx1"/>
            </w14:solidFill>
          </w14:textFill>
        </w:rPr>
        <w:t>9</w:t>
      </w:r>
      <w:r>
        <w:rPr>
          <w:rFonts w:hint="eastAsia" w:ascii="Times New Roman" w:hAnsi="Times New Roman" w:eastAsia="宋体" w:cs="Times New Roman"/>
          <w:color w:val="000000" w:themeColor="text1"/>
          <w:sz w:val="22"/>
          <w:szCs w:val="22"/>
          <w:lang w:val="en-US" w:eastAsia="zh-CN" w:bidi="ar"/>
          <w14:textFill>
            <w14:solidFill>
              <w14:schemeClr w14:val="tx1"/>
            </w14:solidFill>
          </w14:textFill>
        </w:rPr>
        <w:t>4.24</w:t>
      </w:r>
      <w:r>
        <w:rPr>
          <w:rFonts w:hint="default" w:ascii="Times New Roman" w:hAnsi="Times New Roman" w:eastAsia="宋体" w:cs="Times New Roman"/>
          <w:color w:val="000000" w:themeColor="text1"/>
          <w:sz w:val="22"/>
          <w:szCs w:val="22"/>
          <w:lang w:bidi="ar"/>
          <w14:textFill>
            <w14:solidFill>
              <w14:schemeClr w14:val="tx1"/>
            </w14:solidFill>
          </w14:textFill>
        </w:rPr>
        <w:t>%</w:t>
      </w:r>
      <w:r>
        <w:rPr>
          <w:rFonts w:hint="default" w:ascii="Times New Roman" w:hAnsi="Times New Roman" w:eastAsia="宋体" w:cs="Times New Roman"/>
          <w:color w:val="000000" w:themeColor="text1"/>
          <w:sz w:val="22"/>
          <w:szCs w:val="22"/>
          <w:lang w:bidi="ar"/>
          <w14:textFill>
            <w14:solidFill>
              <w14:schemeClr w14:val="tx1"/>
            </w14:solidFill>
          </w14:textFill>
        </w:rPr>
        <w:t>. Increasing anal plate pixel area to 12 × 12 pixels (80 × 80 resolution) improves accuracy by</w:t>
      </w:r>
      <w:r>
        <w:rPr>
          <w:rFonts w:hint="default" w:ascii="Times New Roman" w:hAnsi="Times New Roman" w:eastAsia="宋体" w:cs="Times New Roman"/>
          <w:color w:val="000000" w:themeColor="text1"/>
          <w:sz w:val="22"/>
          <w:szCs w:val="22"/>
          <w:lang w:bidi="ar"/>
          <w14:textFill>
            <w14:solidFill>
              <w14:schemeClr w14:val="tx1"/>
            </w14:solidFill>
          </w14:textFill>
        </w:rPr>
        <w:t xml:space="preserve"> </w:t>
      </w:r>
      <w:r>
        <w:rPr>
          <w:rFonts w:hint="eastAsia" w:ascii="Times New Roman" w:hAnsi="Times New Roman" w:eastAsia="宋体" w:cs="Times New Roman"/>
          <w:color w:val="000000" w:themeColor="text1"/>
          <w:sz w:val="22"/>
          <w:szCs w:val="22"/>
          <w:lang w:val="en-US" w:eastAsia="zh-CN" w:bidi="ar"/>
          <w14:textFill>
            <w14:solidFill>
              <w14:schemeClr w14:val="tx1"/>
            </w14:solidFill>
          </w14:textFill>
        </w:rPr>
        <w:t>2.1</w:t>
      </w:r>
      <w:r>
        <w:rPr>
          <w:rFonts w:hint="default" w:ascii="Times New Roman" w:hAnsi="Times New Roman" w:eastAsia="宋体" w:cs="Times New Roman"/>
          <w:color w:val="000000" w:themeColor="text1"/>
          <w:sz w:val="22"/>
          <w:szCs w:val="22"/>
          <w:lang w:bidi="ar"/>
          <w14:textFill>
            <w14:solidFill>
              <w14:schemeClr w14:val="tx1"/>
            </w14:solidFill>
          </w14:textFill>
        </w:rPr>
        <w:t>4%</w:t>
      </w:r>
      <w:r>
        <w:rPr>
          <w:rFonts w:hint="default" w:ascii="Times New Roman" w:hAnsi="Times New Roman" w:eastAsia="宋体" w:cs="Times New Roman"/>
          <w:color w:val="000000" w:themeColor="text1"/>
          <w:sz w:val="22"/>
          <w:szCs w:val="22"/>
          <w:lang w:bidi="ar"/>
          <w14:textFill>
            <w14:solidFill>
              <w14:schemeClr w14:val="tx1"/>
            </w14:solidFill>
          </w14:textFill>
        </w:rPr>
        <w:t xml:space="preserve"> (from </w:t>
      </w:r>
      <w:r>
        <w:rPr>
          <w:rFonts w:hint="default" w:ascii="Times New Roman" w:hAnsi="Times New Roman" w:eastAsia="宋体" w:cs="Times New Roman"/>
          <w:color w:val="000000" w:themeColor="text1"/>
          <w:sz w:val="22"/>
          <w:szCs w:val="22"/>
          <w:lang w:bidi="ar"/>
          <w14:textFill>
            <w14:solidFill>
              <w14:schemeClr w14:val="tx1"/>
            </w14:solidFill>
          </w14:textFill>
        </w:rPr>
        <w:t>9</w:t>
      </w:r>
      <w:r>
        <w:rPr>
          <w:rFonts w:hint="eastAsia" w:ascii="Times New Roman" w:hAnsi="Times New Roman" w:eastAsia="宋体" w:cs="Times New Roman"/>
          <w:color w:val="000000" w:themeColor="text1"/>
          <w:sz w:val="22"/>
          <w:szCs w:val="22"/>
          <w:lang w:val="en-US" w:eastAsia="zh-CN" w:bidi="ar"/>
          <w14:textFill>
            <w14:solidFill>
              <w14:schemeClr w14:val="tx1"/>
            </w14:solidFill>
          </w14:textFill>
        </w:rPr>
        <w:t>4.24</w:t>
      </w:r>
      <w:r>
        <w:rPr>
          <w:rFonts w:hint="default" w:ascii="Times New Roman" w:hAnsi="Times New Roman" w:eastAsia="宋体" w:cs="Times New Roman"/>
          <w:color w:val="000000" w:themeColor="text1"/>
          <w:sz w:val="22"/>
          <w:szCs w:val="22"/>
          <w:lang w:bidi="ar"/>
          <w14:textFill>
            <w14:solidFill>
              <w14:schemeClr w14:val="tx1"/>
            </w14:solidFill>
          </w14:textFill>
        </w:rPr>
        <w:t>% to</w:t>
      </w:r>
      <w:r>
        <w:rPr>
          <w:rFonts w:hint="default" w:ascii="Times New Roman" w:hAnsi="Times New Roman" w:eastAsia="宋体" w:cs="Times New Roman"/>
          <w:color w:val="000000" w:themeColor="text1"/>
          <w:sz w:val="22"/>
          <w:szCs w:val="22"/>
          <w:lang w:bidi="ar"/>
          <w14:textFill>
            <w14:solidFill>
              <w14:schemeClr w14:val="tx1"/>
            </w14:solidFill>
          </w14:textFill>
        </w:rPr>
        <w:t xml:space="preserve"> 96.</w:t>
      </w:r>
      <w:r>
        <w:rPr>
          <w:rFonts w:hint="eastAsia" w:ascii="Times New Roman" w:hAnsi="Times New Roman" w:eastAsia="宋体" w:cs="Times New Roman"/>
          <w:color w:val="000000" w:themeColor="text1"/>
          <w:sz w:val="22"/>
          <w:szCs w:val="22"/>
          <w:lang w:val="en-US" w:eastAsia="zh-CN" w:bidi="ar"/>
          <w14:textFill>
            <w14:solidFill>
              <w14:schemeClr w14:val="tx1"/>
            </w14:solidFill>
          </w14:textFill>
        </w:rPr>
        <w:t>3</w:t>
      </w:r>
      <w:r>
        <w:rPr>
          <w:rFonts w:hint="default" w:ascii="Times New Roman" w:hAnsi="Times New Roman" w:eastAsia="宋体" w:cs="Times New Roman"/>
          <w:color w:val="000000" w:themeColor="text1"/>
          <w:sz w:val="22"/>
          <w:szCs w:val="22"/>
          <w:lang w:bidi="ar"/>
          <w14:textFill>
            <w14:solidFill>
              <w14:schemeClr w14:val="tx1"/>
            </w14:solidFill>
          </w14:textFill>
        </w:rPr>
        <w:t>8%)</w:t>
      </w:r>
      <w:r>
        <w:rPr>
          <w:rFonts w:hint="default" w:ascii="Times New Roman" w:hAnsi="Times New Roman" w:eastAsia="宋体" w:cs="Times New Roman"/>
          <w:color w:val="000000" w:themeColor="text1"/>
          <w:sz w:val="22"/>
          <w:szCs w:val="22"/>
          <w:lang w:bidi="ar"/>
          <w14:textFill>
            <w14:solidFill>
              <w14:schemeClr w14:val="tx1"/>
            </w14:solidFill>
          </w14:textFill>
        </w:rPr>
        <w:t xml:space="preserve">. Reducing it to 6 × 6 pixels (48 × 48 resolution) decreases accuracy by </w:t>
      </w:r>
      <w:r>
        <w:rPr>
          <w:rFonts w:hint="default" w:ascii="Times New Roman" w:hAnsi="Times New Roman" w:eastAsia="宋体" w:cs="Times New Roman"/>
          <w:color w:val="000000" w:themeColor="text1"/>
          <w:sz w:val="22"/>
          <w:szCs w:val="22"/>
          <w:lang w:bidi="ar"/>
          <w14:textFill>
            <w14:solidFill>
              <w14:schemeClr w14:val="tx1"/>
            </w14:solidFill>
          </w14:textFill>
        </w:rPr>
        <w:t>1.</w:t>
      </w:r>
      <w:r>
        <w:rPr>
          <w:rFonts w:hint="eastAsia" w:ascii="Times New Roman" w:hAnsi="Times New Roman" w:eastAsia="宋体" w:cs="Times New Roman"/>
          <w:color w:val="000000" w:themeColor="text1"/>
          <w:sz w:val="22"/>
          <w:szCs w:val="22"/>
          <w:lang w:val="en-US" w:eastAsia="zh-CN" w:bidi="ar"/>
          <w14:textFill>
            <w14:solidFill>
              <w14:schemeClr w14:val="tx1"/>
            </w14:solidFill>
          </w14:textFill>
        </w:rPr>
        <w:t>47</w:t>
      </w:r>
      <w:r>
        <w:rPr>
          <w:rFonts w:hint="default" w:ascii="Times New Roman" w:hAnsi="Times New Roman" w:eastAsia="宋体" w:cs="Times New Roman"/>
          <w:color w:val="000000" w:themeColor="text1"/>
          <w:sz w:val="22"/>
          <w:szCs w:val="22"/>
          <w:lang w:bidi="ar"/>
          <w14:textFill>
            <w14:solidFill>
              <w14:schemeClr w14:val="tx1"/>
            </w14:solidFill>
          </w14:textFill>
        </w:rPr>
        <w:t>%</w:t>
      </w:r>
      <w:r>
        <w:rPr>
          <w:rFonts w:hint="default" w:ascii="Times New Roman" w:hAnsi="Times New Roman" w:eastAsia="宋体" w:cs="Times New Roman"/>
          <w:color w:val="000000" w:themeColor="text1"/>
          <w:sz w:val="22"/>
          <w:szCs w:val="22"/>
          <w:lang w:bidi="ar"/>
          <w14:textFill>
            <w14:solidFill>
              <w14:schemeClr w14:val="tx1"/>
            </w14:solidFill>
          </w14:textFill>
        </w:rPr>
        <w:t xml:space="preserve"> (from </w:t>
      </w:r>
      <w:r>
        <w:rPr>
          <w:rFonts w:hint="default" w:ascii="Times New Roman" w:hAnsi="Times New Roman" w:eastAsia="宋体" w:cs="Times New Roman"/>
          <w:color w:val="000000" w:themeColor="text1"/>
          <w:sz w:val="22"/>
          <w:szCs w:val="22"/>
          <w:lang w:bidi="ar"/>
          <w14:textFill>
            <w14:solidFill>
              <w14:schemeClr w14:val="tx1"/>
            </w14:solidFill>
          </w14:textFill>
        </w:rPr>
        <w:t>9</w:t>
      </w:r>
      <w:r>
        <w:rPr>
          <w:rFonts w:hint="eastAsia" w:ascii="Times New Roman" w:hAnsi="Times New Roman" w:eastAsia="宋体" w:cs="Times New Roman"/>
          <w:color w:val="000000" w:themeColor="text1"/>
          <w:sz w:val="22"/>
          <w:szCs w:val="22"/>
          <w:lang w:val="en-US" w:eastAsia="zh-CN" w:bidi="ar"/>
          <w14:textFill>
            <w14:solidFill>
              <w14:schemeClr w14:val="tx1"/>
            </w14:solidFill>
          </w14:textFill>
        </w:rPr>
        <w:t>4.24</w:t>
      </w:r>
      <w:r>
        <w:rPr>
          <w:rFonts w:hint="default" w:ascii="Times New Roman" w:hAnsi="Times New Roman" w:eastAsia="宋体" w:cs="Times New Roman"/>
          <w:color w:val="000000" w:themeColor="text1"/>
          <w:sz w:val="22"/>
          <w:szCs w:val="22"/>
          <w:lang w:bidi="ar"/>
          <w14:textFill>
            <w14:solidFill>
              <w14:schemeClr w14:val="tx1"/>
            </w14:solidFill>
          </w14:textFill>
        </w:rPr>
        <w:t>% to</w:t>
      </w:r>
      <w:r>
        <w:rPr>
          <w:rFonts w:hint="default" w:ascii="Times New Roman" w:hAnsi="Times New Roman" w:eastAsia="宋体" w:cs="Times New Roman"/>
          <w:color w:val="000000" w:themeColor="text1"/>
          <w:sz w:val="22"/>
          <w:szCs w:val="22"/>
          <w:lang w:bidi="ar"/>
          <w14:textFill>
            <w14:solidFill>
              <w14:schemeClr w14:val="tx1"/>
            </w14:solidFill>
          </w14:textFill>
        </w:rPr>
        <w:t xml:space="preserve"> 9</w:t>
      </w:r>
      <w:r>
        <w:rPr>
          <w:rFonts w:hint="eastAsia" w:ascii="Times New Roman" w:hAnsi="Times New Roman" w:eastAsia="宋体" w:cs="Times New Roman"/>
          <w:color w:val="000000" w:themeColor="text1"/>
          <w:sz w:val="22"/>
          <w:szCs w:val="22"/>
          <w:lang w:val="en-US" w:eastAsia="zh-CN" w:bidi="ar"/>
          <w14:textFill>
            <w14:solidFill>
              <w14:schemeClr w14:val="tx1"/>
            </w14:solidFill>
          </w14:textFill>
        </w:rPr>
        <w:t>2.77</w:t>
      </w:r>
      <w:r>
        <w:rPr>
          <w:rFonts w:hint="default" w:ascii="Times New Roman" w:hAnsi="Times New Roman" w:eastAsia="宋体" w:cs="Times New Roman"/>
          <w:color w:val="000000" w:themeColor="text1"/>
          <w:sz w:val="22"/>
          <w:szCs w:val="22"/>
          <w:lang w:bidi="ar"/>
          <w14:textFill>
            <w14:solidFill>
              <w14:schemeClr w14:val="tx1"/>
            </w14:solidFill>
          </w14:textFill>
        </w:rPr>
        <w:t>%</w:t>
      </w:r>
      <w:r>
        <w:rPr>
          <w:rFonts w:hint="default" w:ascii="Times New Roman" w:hAnsi="Times New Roman" w:eastAsia="宋体" w:cs="Times New Roman"/>
          <w:color w:val="000000" w:themeColor="text1"/>
          <w:sz w:val="22"/>
          <w:szCs w:val="22"/>
          <w:lang w:bidi="ar"/>
          <w14:textFill>
            <w14:solidFill>
              <w14:schemeClr w14:val="tx1"/>
            </w14:solidFill>
          </w14:textFill>
        </w:rPr>
        <w:t>).</w:t>
      </w:r>
    </w:p>
    <w:p w14:paraId="78D1632A">
      <w:pPr>
        <w:keepNext w:val="0"/>
        <w:keepLines w:val="0"/>
        <w:pageBreakBefore w:val="0"/>
        <w:kinsoku/>
        <w:wordWrap/>
        <w:overflowPunct/>
        <w:topLinePunct w:val="0"/>
        <w:autoSpaceDE/>
        <w:autoSpaceDN/>
        <w:bidi w:val="0"/>
        <w:adjustRightInd/>
        <w:snapToGrid/>
        <w:spacing w:line="480" w:lineRule="auto"/>
        <w:rPr>
          <w:rFonts w:hint="default" w:ascii="Times New Roman" w:hAnsi="Times New Roman" w:cs="Times New Roman"/>
          <w:b/>
          <w:bCs/>
          <w:color w:val="000000" w:themeColor="text1"/>
          <w:sz w:val="22"/>
          <w:szCs w:val="22"/>
          <w14:textFill>
            <w14:solidFill>
              <w14:schemeClr w14:val="tx1"/>
            </w14:solidFill>
          </w14:textFill>
        </w:rPr>
      </w:pPr>
      <w:r>
        <w:rPr>
          <w:rFonts w:hint="default" w:ascii="Times New Roman" w:hAnsi="Times New Roman" w:cs="Times New Roman"/>
          <w:b/>
          <w:bCs/>
          <w:color w:val="000000" w:themeColor="text1"/>
          <w:sz w:val="22"/>
          <w:szCs w:val="22"/>
          <w14:textFill>
            <w14:solidFill>
              <w14:schemeClr w14:val="tx1"/>
            </w14:solidFill>
          </w14:textFill>
        </w:rPr>
        <w:t>References:</w:t>
      </w:r>
    </w:p>
    <w:p w14:paraId="75F08BC5">
      <w:pPr>
        <w:keepNext w:val="0"/>
        <w:keepLines w:val="0"/>
        <w:pageBreakBefore w:val="0"/>
        <w:kinsoku/>
        <w:wordWrap/>
        <w:overflowPunct/>
        <w:topLinePunct w:val="0"/>
        <w:autoSpaceDE/>
        <w:autoSpaceDN/>
        <w:bidi w:val="0"/>
        <w:adjustRightInd/>
        <w:snapToGrid/>
        <w:spacing w:line="480" w:lineRule="auto"/>
        <w:jc w:val="left"/>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color w:val="000000" w:themeColor="text1"/>
          <w:sz w:val="22"/>
          <w:szCs w:val="22"/>
          <w14:textFill>
            <w14:solidFill>
              <w14:schemeClr w14:val="tx1"/>
            </w14:solidFill>
          </w14:textFill>
        </w:rPr>
        <w:t xml:space="preserve">Olympus Corporation. (2021). SZX16 Stereo Microscope User Manual. Retrieved from </w:t>
      </w:r>
      <w:r>
        <w:rPr>
          <w:rFonts w:hint="default" w:ascii="Times New Roman" w:hAnsi="Times New Roman" w:cs="Times New Roman"/>
          <w:color w:val="000000" w:themeColor="text1"/>
          <w:sz w:val="22"/>
          <w:szCs w:val="22"/>
          <w:u w:val="none"/>
          <w14:textFill>
            <w14:solidFill>
              <w14:schemeClr w14:val="tx1"/>
            </w14:solidFill>
          </w14:textFill>
        </w:rPr>
        <w:t>https://www.manualslib.com/download/2601961/Olympus-Szx16.html</w:t>
      </w:r>
    </w:p>
    <w:p w14:paraId="51EC428B">
      <w:pPr>
        <w:keepNext w:val="0"/>
        <w:keepLines w:val="0"/>
        <w:pageBreakBefore w:val="0"/>
        <w:kinsoku/>
        <w:wordWrap/>
        <w:overflowPunct/>
        <w:topLinePunct w:val="0"/>
        <w:autoSpaceDE/>
        <w:autoSpaceDN/>
        <w:bidi w:val="0"/>
        <w:adjustRightInd/>
        <w:snapToGrid/>
        <w:spacing w:line="480" w:lineRule="auto"/>
        <w:jc w:val="left"/>
        <w:rPr>
          <w:rFonts w:hint="default" w:ascii="Times New Roman" w:hAnsi="Times New Roman" w:cs="Times New Roman"/>
          <w:color w:val="000000" w:themeColor="text1"/>
          <w:sz w:val="22"/>
          <w:szCs w:val="22"/>
          <w14:textFill>
            <w14:solidFill>
              <w14:schemeClr w14:val="tx1"/>
            </w14:solidFill>
          </w14:textFill>
        </w:rPr>
      </w:pPr>
    </w:p>
    <w:p w14:paraId="0610B16B">
      <w:pPr>
        <w:keepNext w:val="0"/>
        <w:keepLines w:val="0"/>
        <w:pageBreakBefore w:val="0"/>
        <w:kinsoku/>
        <w:wordWrap/>
        <w:overflowPunct/>
        <w:topLinePunct w:val="0"/>
        <w:autoSpaceDE/>
        <w:autoSpaceDN/>
        <w:bidi w:val="0"/>
        <w:adjustRightInd/>
        <w:snapToGrid/>
        <w:spacing w:line="480" w:lineRule="auto"/>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color w:val="000000" w:themeColor="text1"/>
          <w:sz w:val="22"/>
          <w:szCs w:val="22"/>
          <w14:textFill>
            <w14:solidFill>
              <w14:schemeClr w14:val="tx1"/>
            </w14:solidFill>
          </w14:textFill>
        </w:rPr>
        <w:fldChar w:fldCharType="begin"/>
      </w:r>
      <w:r>
        <w:rPr>
          <w:rFonts w:hint="default" w:ascii="Times New Roman" w:hAnsi="Times New Roman" w:cs="Times New Roman"/>
          <w:color w:val="000000" w:themeColor="text1"/>
          <w:sz w:val="22"/>
          <w:szCs w:val="22"/>
          <w14:textFill>
            <w14:solidFill>
              <w14:schemeClr w14:val="tx1"/>
            </w14:solidFill>
          </w14:textFill>
        </w:rPr>
        <w:instrText xml:space="preserve"> ADDIN EN.REFLIST </w:instrText>
      </w:r>
      <w:r>
        <w:rPr>
          <w:rFonts w:hint="default" w:ascii="Times New Roman" w:hAnsi="Times New Roman" w:cs="Times New Roman"/>
          <w:color w:val="000000" w:themeColor="text1"/>
          <w:sz w:val="22"/>
          <w:szCs w:val="22"/>
          <w14:textFill>
            <w14:solidFill>
              <w14:schemeClr w14:val="tx1"/>
            </w14:solidFill>
          </w14:textFill>
        </w:rPr>
        <w:fldChar w:fldCharType="separate"/>
      </w:r>
      <w:r>
        <w:rPr>
          <w:rFonts w:hint="default" w:ascii="Times New Roman" w:hAnsi="Times New Roman" w:cs="Times New Roman"/>
          <w:color w:val="000000" w:themeColor="text1"/>
          <w:sz w:val="22"/>
          <w:szCs w:val="22"/>
          <w14:textFill>
            <w14:solidFill>
              <w14:schemeClr w14:val="tx1"/>
            </w14:solidFill>
          </w14:textFill>
        </w:rPr>
        <w:fldChar w:fldCharType="end"/>
      </w:r>
      <w:bookmarkEnd w:id="0"/>
    </w:p>
    <w:sectPr>
      <w:pgSz w:w="11906" w:h="16838"/>
      <w:pgMar w:top="1440" w:right="1800" w:bottom="1440" w:left="1800" w:header="851" w:footer="992" w:gutter="0"/>
      <w:pgBorders>
        <w:top w:val="none" w:sz="0" w:space="0"/>
        <w:left w:val="none" w:sz="0" w:space="0"/>
        <w:bottom w:val="none" w:sz="0" w:space="0"/>
        <w:right w:val="none" w:sz="0" w:space="0"/>
      </w:pgBorders>
      <w:lnNumType w:countBy="1" w:restart="continuou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dobe Devanagari">
    <w:panose1 w:val="02040503050201020203"/>
    <w:charset w:val="00"/>
    <w:family w:val="roman"/>
    <w:pitch w:val="default"/>
    <w:sig w:usb0="00008003" w:usb1="00000000" w:usb2="00000000" w:usb3="00000000" w:csb0="20000001" w:csb1="00000000"/>
  </w:font>
  <w:font w:name="等线">
    <w:panose1 w:val="02010600030101010101"/>
    <w:charset w:val="86"/>
    <w:family w:val="auto"/>
    <w:pitch w:val="default"/>
    <w:sig w:usb0="A00002BF" w:usb1="38CF7CFA" w:usb2="00000016" w:usb3="00000000" w:csb0="0004000F" w:csb1="0000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documentProtection w:enforcement="0"/>
  <w:defaultTabStop w:val="420"/>
  <w:drawingGridHorizontalSpacing w:val="105"/>
  <w:drawingGridVerticalSpacing w:val="156"/>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Ecology&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02zdsa0cdsstpe5w2f5wew1vdw0fazsva0f&quot;&gt;soil.animal.2025&lt;record-ids&gt;&lt;item&gt;760&lt;/item&gt;&lt;/record-ids&gt;&lt;/item&gt;&lt;/Libraries&gt;"/>
  </w:docVars>
  <w:rsids>
    <w:rsidRoot w:val="009E522D"/>
    <w:rsid w:val="001C652A"/>
    <w:rsid w:val="001E1EB3"/>
    <w:rsid w:val="00212B1B"/>
    <w:rsid w:val="00216BBF"/>
    <w:rsid w:val="00263A40"/>
    <w:rsid w:val="002A5319"/>
    <w:rsid w:val="002C3E12"/>
    <w:rsid w:val="002D361D"/>
    <w:rsid w:val="0032080A"/>
    <w:rsid w:val="00322638"/>
    <w:rsid w:val="00390D10"/>
    <w:rsid w:val="003D61FB"/>
    <w:rsid w:val="003E41F0"/>
    <w:rsid w:val="00560C96"/>
    <w:rsid w:val="00603372"/>
    <w:rsid w:val="006242C2"/>
    <w:rsid w:val="006D4BEC"/>
    <w:rsid w:val="00760B06"/>
    <w:rsid w:val="007734CF"/>
    <w:rsid w:val="007C6644"/>
    <w:rsid w:val="0082516C"/>
    <w:rsid w:val="00891042"/>
    <w:rsid w:val="008C7B11"/>
    <w:rsid w:val="008D053D"/>
    <w:rsid w:val="009209B9"/>
    <w:rsid w:val="009B18B3"/>
    <w:rsid w:val="009D52BC"/>
    <w:rsid w:val="009E289C"/>
    <w:rsid w:val="009E522D"/>
    <w:rsid w:val="00A1142F"/>
    <w:rsid w:val="00A8344A"/>
    <w:rsid w:val="00B1404F"/>
    <w:rsid w:val="00B24880"/>
    <w:rsid w:val="00BB258F"/>
    <w:rsid w:val="00CB39AB"/>
    <w:rsid w:val="00CD33CB"/>
    <w:rsid w:val="00CD387F"/>
    <w:rsid w:val="00D00A58"/>
    <w:rsid w:val="00D1706F"/>
    <w:rsid w:val="00D23B5C"/>
    <w:rsid w:val="00DA338F"/>
    <w:rsid w:val="00DB3D6B"/>
    <w:rsid w:val="00DF18D9"/>
    <w:rsid w:val="00EC7B57"/>
    <w:rsid w:val="00F77375"/>
    <w:rsid w:val="00F848AB"/>
    <w:rsid w:val="00F93881"/>
    <w:rsid w:val="00FB104D"/>
    <w:rsid w:val="00FD0059"/>
    <w:rsid w:val="00FF66CD"/>
    <w:rsid w:val="02912A15"/>
    <w:rsid w:val="0396631A"/>
    <w:rsid w:val="04F70CD7"/>
    <w:rsid w:val="057331A3"/>
    <w:rsid w:val="07DE6CA3"/>
    <w:rsid w:val="07E65A78"/>
    <w:rsid w:val="08E04107"/>
    <w:rsid w:val="0EB5401E"/>
    <w:rsid w:val="0FC93153"/>
    <w:rsid w:val="11412EAA"/>
    <w:rsid w:val="157C12DA"/>
    <w:rsid w:val="19CD084B"/>
    <w:rsid w:val="1B3F06D9"/>
    <w:rsid w:val="1C3177B2"/>
    <w:rsid w:val="1C6731D8"/>
    <w:rsid w:val="1D655D70"/>
    <w:rsid w:val="22AD02E2"/>
    <w:rsid w:val="23DA007B"/>
    <w:rsid w:val="261B7A69"/>
    <w:rsid w:val="27B8333E"/>
    <w:rsid w:val="2A6D0BD8"/>
    <w:rsid w:val="2BFA5BD0"/>
    <w:rsid w:val="30F063B0"/>
    <w:rsid w:val="36D34E49"/>
    <w:rsid w:val="3C2854E9"/>
    <w:rsid w:val="3E2837E2"/>
    <w:rsid w:val="429E55F9"/>
    <w:rsid w:val="446255F6"/>
    <w:rsid w:val="46AA5484"/>
    <w:rsid w:val="47337515"/>
    <w:rsid w:val="48D15DB8"/>
    <w:rsid w:val="4D57646E"/>
    <w:rsid w:val="4E9A12ED"/>
    <w:rsid w:val="51047557"/>
    <w:rsid w:val="53DF0207"/>
    <w:rsid w:val="55B15D01"/>
    <w:rsid w:val="5A2A0227"/>
    <w:rsid w:val="5A572F07"/>
    <w:rsid w:val="5AFD2383"/>
    <w:rsid w:val="5B0603A4"/>
    <w:rsid w:val="5B870F3E"/>
    <w:rsid w:val="5B9F50E4"/>
    <w:rsid w:val="5C0B6076"/>
    <w:rsid w:val="5D4B698D"/>
    <w:rsid w:val="60A95ADB"/>
    <w:rsid w:val="6171290F"/>
    <w:rsid w:val="6171498D"/>
    <w:rsid w:val="639B4EF2"/>
    <w:rsid w:val="644334BA"/>
    <w:rsid w:val="65510F21"/>
    <w:rsid w:val="69ED054E"/>
    <w:rsid w:val="6BFD2E75"/>
    <w:rsid w:val="6D4B01AB"/>
    <w:rsid w:val="6F3A52BA"/>
    <w:rsid w:val="72760EED"/>
    <w:rsid w:val="76556205"/>
    <w:rsid w:val="7736125B"/>
    <w:rsid w:val="781111CA"/>
    <w:rsid w:val="7AD3731C"/>
    <w:rsid w:val="7BCD76C7"/>
    <w:rsid w:val="7C632871"/>
    <w:rsid w:val="7D49192F"/>
    <w:rsid w:val="7EAC3CD2"/>
    <w:rsid w:val="7F0B18FA"/>
    <w:rsid w:val="7FC825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qFormat="1"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qFormat="1" w:uiPriority="99" w:semiHidden="0"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3"/>
    <w:qFormat/>
    <w:uiPriority w:val="0"/>
    <w:pPr>
      <w:tabs>
        <w:tab w:val="center" w:pos="4320"/>
        <w:tab w:val="right" w:pos="8640"/>
      </w:tabs>
    </w:pPr>
  </w:style>
  <w:style w:type="paragraph" w:styleId="3">
    <w:name w:val="header"/>
    <w:basedOn w:val="1"/>
    <w:link w:val="12"/>
    <w:qFormat/>
    <w:uiPriority w:val="0"/>
    <w:pPr>
      <w:tabs>
        <w:tab w:val="center" w:pos="4320"/>
        <w:tab w:val="right" w:pos="8640"/>
      </w:tabs>
    </w:p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line number"/>
    <w:basedOn w:val="6"/>
    <w:qFormat/>
    <w:uiPriority w:val="0"/>
  </w:style>
  <w:style w:type="character" w:styleId="8">
    <w:name w:val="Hyperlink"/>
    <w:basedOn w:val="6"/>
    <w:qFormat/>
    <w:uiPriority w:val="0"/>
    <w:rPr>
      <w:color w:val="0026E5" w:themeColor="hyperlink"/>
      <w:u w:val="single"/>
      <w14:textFill>
        <w14:solidFill>
          <w14:schemeClr w14:val="hlink"/>
        </w14:solidFill>
      </w14:textFill>
    </w:rPr>
  </w:style>
  <w:style w:type="table" w:customStyle="1" w:styleId="9">
    <w:name w:val="Table Normal1"/>
    <w:basedOn w:val="4"/>
    <w:semiHidden/>
    <w:qFormat/>
    <w:uiPriority w:val="0"/>
  </w:style>
  <w:style w:type="character" w:customStyle="1" w:styleId="10">
    <w:name w:val="font21"/>
    <w:basedOn w:val="6"/>
    <w:qFormat/>
    <w:uiPriority w:val="0"/>
    <w:rPr>
      <w:rFonts w:ascii="Adobe Devanagari" w:hAnsi="Adobe Devanagari" w:eastAsia="Adobe Devanagari" w:cs="Adobe Devanagari"/>
      <w:color w:val="000000"/>
      <w:sz w:val="22"/>
      <w:szCs w:val="22"/>
      <w:u w:val="none"/>
    </w:rPr>
  </w:style>
  <w:style w:type="character" w:customStyle="1" w:styleId="11">
    <w:name w:val="font11"/>
    <w:basedOn w:val="6"/>
    <w:qFormat/>
    <w:uiPriority w:val="0"/>
    <w:rPr>
      <w:rFonts w:hint="eastAsia" w:ascii="等线" w:hAnsi="等线" w:eastAsia="等线" w:cs="等线"/>
      <w:color w:val="000000"/>
      <w:sz w:val="22"/>
      <w:szCs w:val="22"/>
      <w:u w:val="none"/>
    </w:rPr>
  </w:style>
  <w:style w:type="character" w:customStyle="1" w:styleId="12">
    <w:name w:val="Header Char"/>
    <w:basedOn w:val="6"/>
    <w:link w:val="3"/>
    <w:qFormat/>
    <w:uiPriority w:val="0"/>
    <w:rPr>
      <w:rFonts w:asciiTheme="minorHAnsi" w:hAnsiTheme="minorHAnsi" w:eastAsiaTheme="minorEastAsia" w:cstheme="minorBidi"/>
      <w:kern w:val="2"/>
      <w:sz w:val="21"/>
      <w:szCs w:val="24"/>
    </w:rPr>
  </w:style>
  <w:style w:type="character" w:customStyle="1" w:styleId="13">
    <w:name w:val="Footer Char"/>
    <w:basedOn w:val="6"/>
    <w:link w:val="2"/>
    <w:qFormat/>
    <w:uiPriority w:val="0"/>
    <w:rPr>
      <w:rFonts w:asciiTheme="minorHAnsi" w:hAnsiTheme="minorHAnsi" w:eastAsiaTheme="minorEastAsia" w:cstheme="minorBidi"/>
      <w:kern w:val="2"/>
      <w:sz w:val="21"/>
      <w:szCs w:val="24"/>
    </w:rPr>
  </w:style>
  <w:style w:type="paragraph" w:customStyle="1" w:styleId="14">
    <w:name w:val="EndNote Bibliography Title"/>
    <w:basedOn w:val="1"/>
    <w:link w:val="15"/>
    <w:qFormat/>
    <w:uiPriority w:val="0"/>
    <w:pPr>
      <w:jc w:val="center"/>
    </w:pPr>
    <w:rPr>
      <w:rFonts w:ascii="Calibri" w:hAnsi="Calibri" w:cs="Calibri"/>
      <w:sz w:val="20"/>
    </w:rPr>
  </w:style>
  <w:style w:type="character" w:customStyle="1" w:styleId="15">
    <w:name w:val="EndNote Bibliography Title Char"/>
    <w:basedOn w:val="6"/>
    <w:link w:val="14"/>
    <w:qFormat/>
    <w:uiPriority w:val="0"/>
    <w:rPr>
      <w:rFonts w:ascii="Calibri" w:hAnsi="Calibri" w:cs="Calibri" w:eastAsiaTheme="minorEastAsia"/>
      <w:kern w:val="2"/>
      <w:szCs w:val="24"/>
    </w:rPr>
  </w:style>
  <w:style w:type="paragraph" w:customStyle="1" w:styleId="16">
    <w:name w:val="EndNote Bibliography"/>
    <w:basedOn w:val="1"/>
    <w:link w:val="17"/>
    <w:qFormat/>
    <w:uiPriority w:val="0"/>
    <w:rPr>
      <w:rFonts w:ascii="Calibri" w:hAnsi="Calibri" w:cs="Calibri"/>
      <w:sz w:val="20"/>
    </w:rPr>
  </w:style>
  <w:style w:type="character" w:customStyle="1" w:styleId="17">
    <w:name w:val="EndNote Bibliography Char"/>
    <w:basedOn w:val="6"/>
    <w:link w:val="16"/>
    <w:qFormat/>
    <w:uiPriority w:val="0"/>
    <w:rPr>
      <w:rFonts w:ascii="Calibri" w:hAnsi="Calibri" w:cs="Calibri" w:eastAsiaTheme="minorEastAsia"/>
      <w:kern w:val="2"/>
      <w:szCs w:val="24"/>
    </w:rPr>
  </w:style>
  <w:style w:type="paragraph" w:styleId="18">
    <w:name w:val="List Paragraph"/>
    <w:basedOn w:val="1"/>
    <w:unhideWhenUsed/>
    <w:qFormat/>
    <w:uiPriority w:val="99"/>
    <w:pPr>
      <w:ind w:left="720"/>
      <w:contextualSpacing/>
    </w:pPr>
  </w:style>
  <w:style w:type="character" w:styleId="19">
    <w:name w:val="Placeholder Text"/>
    <w:basedOn w:val="6"/>
    <w:unhideWhenUsed/>
    <w:qFormat/>
    <w:uiPriority w:val="99"/>
    <w:rPr>
      <w:color w:val="666666"/>
    </w:rPr>
  </w:style>
  <w:style w:type="character" w:customStyle="1" w:styleId="20">
    <w:name w:val="Unresolved Mention1"/>
    <w:basedOn w:val="6"/>
    <w:semiHidden/>
    <w:unhideWhenUsed/>
    <w:qFormat/>
    <w:uiPriority w:val="99"/>
    <w:rPr>
      <w:color w:val="605E5C"/>
      <w:shd w:val="clear" w:color="auto" w:fill="E1DFDD"/>
    </w:rPr>
  </w:style>
  <w:style w:type="table" w:customStyle="1" w:styleId="21">
    <w:name w:val="Table Normal2"/>
    <w:basedOn w:val="4"/>
    <w:semiHidden/>
    <w:qFormat/>
    <w:uiPriority w:val="0"/>
  </w:style>
  <w:style w:type="table" w:customStyle="1" w:styleId="22">
    <w:name w:val="网格型1"/>
    <w:basedOn w:val="4"/>
    <w:qFormat/>
    <w:uiPriority w:val="0"/>
    <w:pPr>
      <w:widowControl w:val="0"/>
      <w:jc w:val="both"/>
    </w:pPr>
    <w:rPr>
      <w:lang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rgbClr val="FFFFFF"/>
        </a:fillRef>
        <a:effectRef idx="0">
          <a:srgbClr val="FFFFFF"/>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540</Words>
  <Characters>2702</Characters>
  <Lines>26</Lines>
  <Paragraphs>7</Paragraphs>
  <TotalTime>0</TotalTime>
  <ScaleCrop>false</ScaleCrop>
  <LinksUpToDate>false</LinksUpToDate>
  <CharactersWithSpaces>3094</CharactersWithSpaces>
  <Application>WPS Office_12.1.0.24031_F1E327BC-269C-435d-A152-05C5408002CA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2025-04-29T04:14:00Z</dcterms:created>
  <dc:creator>NBU</dc:creator>
  <cp:lastModifiedBy>高梅香</cp:lastModifiedBy>
  <dcterms:modified xsi:type="dcterms:W3CDTF">2026-01-25T13:22:06Z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2052-12.1.0.24031</vt:lpwstr>
  </property>
  <property fmtid="{D5CDD505-2E9C-101B-9397-08002B2CF9AE}" pid="3" name="KSOTemplateDocerSaveRecord">
    <vt:lpwstr>eyJoZGlkIjoiMjlhOWYzZWI2ZTkwMTY2YWFlZDQzYjMzYTI2NWVhNzUiLCJ1c2VySWQiOiIxNzg4NTA5MjY3In0=</vt:lpwstr>
  </property>
  <property fmtid="{D5CDD505-2E9C-101B-9397-08002B2CF9AE}" pid="4" name="ICV">
    <vt:lpwstr>34A36EC969A54610BF9C7568E0511D58_12</vt:lpwstr>
  </property>
</Properties>
</file>