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A40E3" w:rsidRPr="00424881" w:rsidRDefault="002A40E3" w:rsidP="002A40E3">
      <w:pPr>
        <w:widowControl/>
        <w:spacing w:line="360" w:lineRule="auto"/>
        <w:rPr>
          <w:color w:val="000000" w:themeColor="text1"/>
          <w:sz w:val="24"/>
          <w:szCs w:val="24"/>
        </w:rPr>
      </w:pPr>
      <w:r w:rsidRPr="00424881">
        <w:rPr>
          <w:rFonts w:hint="eastAsia"/>
          <w:b/>
          <w:bCs/>
          <w:color w:val="000000" w:themeColor="text1"/>
          <w:sz w:val="24"/>
          <w:szCs w:val="28"/>
        </w:rPr>
        <w:t>Title:</w:t>
      </w:r>
      <w:bookmarkStart w:id="0" w:name="OLE_LINK21"/>
      <w:r w:rsidRPr="00424881">
        <w:rPr>
          <w:color w:val="000000" w:themeColor="text1"/>
          <w:sz w:val="24"/>
          <w:szCs w:val="24"/>
        </w:rPr>
        <w:t xml:space="preserve"> </w:t>
      </w:r>
      <w:bookmarkEnd w:id="0"/>
      <w:r w:rsidR="002D7438" w:rsidRPr="0024641D">
        <w:rPr>
          <w:rFonts w:cs="Times New Roman"/>
          <w:color w:val="0A0A0A"/>
          <w:kern w:val="0"/>
          <w:sz w:val="24"/>
          <w:szCs w:val="24"/>
        </w:rPr>
        <w:t>Soil ammonia-oxidizing archaea in alpine grasslands exhibit the highest temperature sensitivity</w:t>
      </w:r>
      <w:bookmarkStart w:id="1" w:name="_Hlk215935385"/>
      <w:r w:rsidR="002D7438" w:rsidRPr="0024641D">
        <w:rPr>
          <w:rFonts w:cs="Times New Roman"/>
          <w:color w:val="0A0A0A"/>
          <w:kern w:val="0"/>
          <w:sz w:val="24"/>
          <w:szCs w:val="24"/>
        </w:rPr>
        <w:t xml:space="preserve"> in northern Chinese grasslands</w:t>
      </w:r>
      <w:bookmarkEnd w:id="1"/>
    </w:p>
    <w:p w:rsidR="002A40E3" w:rsidRPr="00424881" w:rsidRDefault="002A40E3" w:rsidP="002A40E3">
      <w:pPr>
        <w:widowControl/>
        <w:spacing w:line="360" w:lineRule="auto"/>
        <w:rPr>
          <w:sz w:val="24"/>
          <w:szCs w:val="28"/>
        </w:rPr>
      </w:pPr>
      <w:r w:rsidRPr="00424881">
        <w:rPr>
          <w:rFonts w:hint="eastAsia"/>
          <w:b/>
          <w:bCs/>
          <w:sz w:val="24"/>
          <w:szCs w:val="28"/>
        </w:rPr>
        <w:t>Running title:</w:t>
      </w:r>
      <w:r w:rsidRPr="00424881">
        <w:rPr>
          <w:sz w:val="24"/>
          <w:szCs w:val="28"/>
        </w:rPr>
        <w:t xml:space="preserve"> Alpine grassland AOA most temperature sensitive</w:t>
      </w:r>
    </w:p>
    <w:p w:rsidR="002A40E3" w:rsidRPr="00424881" w:rsidRDefault="002A40E3" w:rsidP="002A40E3">
      <w:pPr>
        <w:widowControl/>
        <w:spacing w:line="360" w:lineRule="auto"/>
        <w:rPr>
          <w:b/>
          <w:bCs/>
          <w:color w:val="000000" w:themeColor="text1"/>
          <w:sz w:val="24"/>
          <w:szCs w:val="28"/>
        </w:rPr>
      </w:pPr>
      <w:r w:rsidRPr="00424881">
        <w:rPr>
          <w:rFonts w:hint="eastAsia"/>
          <w:b/>
          <w:bCs/>
          <w:color w:val="000000" w:themeColor="text1"/>
          <w:sz w:val="24"/>
          <w:szCs w:val="28"/>
        </w:rPr>
        <w:t xml:space="preserve">Authors: </w:t>
      </w:r>
      <w:proofErr w:type="spellStart"/>
      <w:r w:rsidRPr="00424881">
        <w:rPr>
          <w:rFonts w:hint="eastAsia"/>
          <w:color w:val="000000" w:themeColor="text1"/>
          <w:sz w:val="24"/>
          <w:szCs w:val="28"/>
        </w:rPr>
        <w:t>Sixue</w:t>
      </w:r>
      <w:proofErr w:type="spellEnd"/>
      <w:r w:rsidRPr="00424881">
        <w:rPr>
          <w:rFonts w:hint="eastAsia"/>
          <w:color w:val="000000" w:themeColor="text1"/>
          <w:sz w:val="24"/>
          <w:szCs w:val="28"/>
        </w:rPr>
        <w:t xml:space="preserve"> Chen</w:t>
      </w:r>
      <w:r w:rsidRPr="00424881">
        <w:rPr>
          <w:rFonts w:hint="eastAsia"/>
          <w:color w:val="000000" w:themeColor="text1"/>
          <w:sz w:val="24"/>
          <w:szCs w:val="28"/>
          <w:vertAlign w:val="superscript"/>
        </w:rPr>
        <w:t>1,2,3,4</w:t>
      </w:r>
      <w:r w:rsidRPr="00424881">
        <w:rPr>
          <w:rFonts w:hint="eastAsia"/>
          <w:color w:val="000000" w:themeColor="text1"/>
          <w:sz w:val="24"/>
          <w:szCs w:val="28"/>
        </w:rPr>
        <w:t>, Shuang Pang</w:t>
      </w:r>
      <w:r w:rsidRPr="00424881">
        <w:rPr>
          <w:rFonts w:hint="eastAsia"/>
          <w:color w:val="000000" w:themeColor="text1"/>
          <w:sz w:val="24"/>
          <w:szCs w:val="28"/>
          <w:vertAlign w:val="superscript"/>
        </w:rPr>
        <w:t>3,4</w:t>
      </w:r>
      <w:r w:rsidRPr="00424881">
        <w:rPr>
          <w:rFonts w:hint="eastAsia"/>
          <w:color w:val="000000" w:themeColor="text1"/>
          <w:sz w:val="24"/>
          <w:szCs w:val="28"/>
        </w:rPr>
        <w:t>, Yichen Zhu</w:t>
      </w:r>
      <w:r w:rsidRPr="00424881">
        <w:rPr>
          <w:rFonts w:hint="eastAsia"/>
          <w:color w:val="000000" w:themeColor="text1"/>
          <w:sz w:val="24"/>
          <w:szCs w:val="28"/>
          <w:vertAlign w:val="superscript"/>
        </w:rPr>
        <w:t>1,2</w:t>
      </w:r>
      <w:r w:rsidRPr="00424881">
        <w:rPr>
          <w:rFonts w:hint="eastAsia"/>
          <w:color w:val="000000" w:themeColor="text1"/>
          <w:sz w:val="24"/>
          <w:szCs w:val="28"/>
        </w:rPr>
        <w:t xml:space="preserve">, </w:t>
      </w:r>
      <w:proofErr w:type="spellStart"/>
      <w:r w:rsidRPr="00424881">
        <w:rPr>
          <w:rFonts w:hint="eastAsia"/>
          <w:color w:val="000000" w:themeColor="text1"/>
          <w:sz w:val="24"/>
          <w:szCs w:val="28"/>
        </w:rPr>
        <w:t>Zonghao</w:t>
      </w:r>
      <w:proofErr w:type="spellEnd"/>
      <w:r w:rsidRPr="00424881">
        <w:rPr>
          <w:rFonts w:hint="eastAsia"/>
          <w:color w:val="000000" w:themeColor="text1"/>
          <w:sz w:val="24"/>
          <w:szCs w:val="28"/>
        </w:rPr>
        <w:t xml:space="preserve"> Hu</w:t>
      </w:r>
      <w:r w:rsidRPr="00424881">
        <w:rPr>
          <w:rFonts w:hint="eastAsia"/>
          <w:color w:val="000000" w:themeColor="text1"/>
          <w:sz w:val="24"/>
          <w:szCs w:val="28"/>
          <w:vertAlign w:val="superscript"/>
        </w:rPr>
        <w:t>3,4</w:t>
      </w:r>
      <w:r w:rsidRPr="00424881">
        <w:rPr>
          <w:rFonts w:hint="eastAsia"/>
          <w:color w:val="000000" w:themeColor="text1"/>
          <w:sz w:val="24"/>
          <w:szCs w:val="28"/>
        </w:rPr>
        <w:t>, Yiheng Tao</w:t>
      </w:r>
      <w:r w:rsidRPr="00424881">
        <w:rPr>
          <w:rFonts w:hint="eastAsia"/>
          <w:color w:val="000000" w:themeColor="text1"/>
          <w:sz w:val="24"/>
          <w:szCs w:val="28"/>
          <w:vertAlign w:val="superscript"/>
        </w:rPr>
        <w:t>5</w:t>
      </w:r>
      <w:r w:rsidRPr="00424881">
        <w:rPr>
          <w:rFonts w:hint="eastAsia"/>
          <w:color w:val="000000" w:themeColor="text1"/>
          <w:sz w:val="24"/>
          <w:szCs w:val="28"/>
        </w:rPr>
        <w:t xml:space="preserve">, </w:t>
      </w:r>
      <w:proofErr w:type="spellStart"/>
      <w:r w:rsidRPr="00424881">
        <w:rPr>
          <w:rFonts w:hint="eastAsia"/>
          <w:color w:val="000000" w:themeColor="text1"/>
          <w:sz w:val="24"/>
          <w:szCs w:val="28"/>
        </w:rPr>
        <w:t>Changhui</w:t>
      </w:r>
      <w:proofErr w:type="spellEnd"/>
      <w:r w:rsidRPr="00424881">
        <w:rPr>
          <w:rFonts w:hint="eastAsia"/>
          <w:color w:val="000000" w:themeColor="text1"/>
          <w:sz w:val="24"/>
          <w:szCs w:val="28"/>
        </w:rPr>
        <w:t xml:space="preserve"> Wang</w:t>
      </w:r>
      <w:r w:rsidRPr="00424881">
        <w:rPr>
          <w:rFonts w:hint="eastAsia"/>
          <w:color w:val="000000" w:themeColor="text1"/>
          <w:sz w:val="24"/>
          <w:szCs w:val="24"/>
          <w:vertAlign w:val="superscript"/>
        </w:rPr>
        <w:t>1,2</w:t>
      </w:r>
      <w:r w:rsidRPr="00424881">
        <w:rPr>
          <w:rFonts w:ascii="Cambria Math" w:hAnsi="Cambria Math"/>
          <w:color w:val="000000" w:themeColor="text1"/>
          <w:sz w:val="24"/>
          <w:szCs w:val="28"/>
          <w:vertAlign w:val="superscript"/>
        </w:rPr>
        <w:t>†</w:t>
      </w:r>
      <w:r w:rsidRPr="00424881">
        <w:rPr>
          <w:rFonts w:hint="eastAsia"/>
          <w:color w:val="000000" w:themeColor="text1"/>
          <w:sz w:val="24"/>
          <w:szCs w:val="28"/>
        </w:rPr>
        <w:t xml:space="preserve">, </w:t>
      </w:r>
      <w:proofErr w:type="spellStart"/>
      <w:r w:rsidRPr="00424881">
        <w:rPr>
          <w:rFonts w:hint="eastAsia"/>
          <w:color w:val="000000" w:themeColor="text1"/>
          <w:sz w:val="24"/>
          <w:szCs w:val="28"/>
        </w:rPr>
        <w:t>Huili</w:t>
      </w:r>
      <w:proofErr w:type="spellEnd"/>
      <w:r w:rsidRPr="00424881">
        <w:rPr>
          <w:rFonts w:hint="eastAsia"/>
          <w:color w:val="000000" w:themeColor="text1"/>
          <w:sz w:val="24"/>
          <w:szCs w:val="28"/>
        </w:rPr>
        <w:t xml:space="preserve"> Jia</w:t>
      </w:r>
      <w:r w:rsidRPr="00424881">
        <w:rPr>
          <w:rFonts w:hint="eastAsia"/>
          <w:color w:val="000000" w:themeColor="text1"/>
          <w:sz w:val="24"/>
          <w:szCs w:val="28"/>
          <w:vertAlign w:val="superscript"/>
        </w:rPr>
        <w:t>1,2</w:t>
      </w:r>
      <w:r w:rsidRPr="00424881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*</w:t>
      </w:r>
      <w:r w:rsidRPr="00424881">
        <w:rPr>
          <w:rFonts w:hint="eastAsia"/>
          <w:color w:val="000000" w:themeColor="text1"/>
          <w:sz w:val="24"/>
          <w:szCs w:val="28"/>
        </w:rPr>
        <w:t xml:space="preserve"> and </w:t>
      </w:r>
      <w:proofErr w:type="spellStart"/>
      <w:r w:rsidRPr="00424881">
        <w:rPr>
          <w:rFonts w:hint="eastAsia"/>
          <w:color w:val="000000" w:themeColor="text1"/>
          <w:sz w:val="24"/>
          <w:szCs w:val="28"/>
        </w:rPr>
        <w:t>Ximei</w:t>
      </w:r>
      <w:proofErr w:type="spellEnd"/>
      <w:r w:rsidRPr="00424881">
        <w:rPr>
          <w:rFonts w:hint="eastAsia"/>
          <w:color w:val="000000" w:themeColor="text1"/>
          <w:sz w:val="24"/>
          <w:szCs w:val="28"/>
        </w:rPr>
        <w:t xml:space="preserve"> Zhang</w:t>
      </w:r>
      <w:r w:rsidRPr="00424881">
        <w:rPr>
          <w:rFonts w:hint="eastAsia"/>
          <w:color w:val="000000" w:themeColor="text1"/>
          <w:sz w:val="24"/>
          <w:szCs w:val="28"/>
          <w:vertAlign w:val="superscript"/>
        </w:rPr>
        <w:t>3,4</w:t>
      </w:r>
      <w:r w:rsidRPr="00424881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*</w:t>
      </w:r>
    </w:p>
    <w:p w:rsidR="002A40E3" w:rsidRPr="00424881" w:rsidRDefault="002A40E3" w:rsidP="002A40E3">
      <w:pPr>
        <w:widowControl/>
        <w:spacing w:line="360" w:lineRule="auto"/>
        <w:rPr>
          <w:b/>
          <w:bCs/>
          <w:color w:val="000000" w:themeColor="text1"/>
          <w:sz w:val="24"/>
          <w:szCs w:val="28"/>
        </w:rPr>
      </w:pPr>
      <w:r w:rsidRPr="00424881">
        <w:rPr>
          <w:rFonts w:hint="eastAsia"/>
          <w:b/>
          <w:bCs/>
          <w:color w:val="000000" w:themeColor="text1"/>
          <w:sz w:val="24"/>
          <w:szCs w:val="28"/>
        </w:rPr>
        <w:t>Affiliations:</w:t>
      </w:r>
      <w:r w:rsidRPr="00424881">
        <w:rPr>
          <w:color w:val="000000" w:themeColor="text1"/>
          <w:sz w:val="24"/>
          <w:szCs w:val="24"/>
        </w:rPr>
        <w:t xml:space="preserve"> </w:t>
      </w:r>
      <w:r w:rsidRPr="00424881">
        <w:rPr>
          <w:rFonts w:hint="eastAsia"/>
          <w:color w:val="000000" w:themeColor="text1"/>
          <w:sz w:val="24"/>
          <w:szCs w:val="24"/>
          <w:vertAlign w:val="superscript"/>
        </w:rPr>
        <w:t>1</w:t>
      </w:r>
      <w:r w:rsidRPr="00424881">
        <w:rPr>
          <w:color w:val="000000" w:themeColor="text1"/>
          <w:sz w:val="24"/>
          <w:szCs w:val="28"/>
        </w:rPr>
        <w:t xml:space="preserve">College of Grassland Science, Shanxi Agriculture University, </w:t>
      </w:r>
      <w:proofErr w:type="spellStart"/>
      <w:r w:rsidRPr="00424881">
        <w:rPr>
          <w:color w:val="000000" w:themeColor="text1"/>
          <w:sz w:val="24"/>
          <w:szCs w:val="28"/>
        </w:rPr>
        <w:t>Taigu</w:t>
      </w:r>
      <w:proofErr w:type="spellEnd"/>
      <w:r w:rsidRPr="00424881">
        <w:rPr>
          <w:color w:val="000000" w:themeColor="text1"/>
          <w:sz w:val="24"/>
          <w:szCs w:val="28"/>
        </w:rPr>
        <w:t xml:space="preserve"> 030801, China</w:t>
      </w:r>
      <w:r w:rsidRPr="00424881">
        <w:rPr>
          <w:rFonts w:hint="eastAsia"/>
          <w:color w:val="000000" w:themeColor="text1"/>
          <w:sz w:val="24"/>
          <w:szCs w:val="28"/>
        </w:rPr>
        <w:t>.</w:t>
      </w:r>
      <w:r w:rsidRPr="00424881">
        <w:rPr>
          <w:rFonts w:hint="eastAsia"/>
          <w:b/>
          <w:bCs/>
          <w:color w:val="000000" w:themeColor="text1"/>
          <w:sz w:val="24"/>
          <w:szCs w:val="28"/>
        </w:rPr>
        <w:t xml:space="preserve"> </w:t>
      </w:r>
      <w:r w:rsidRPr="00424881">
        <w:rPr>
          <w:rFonts w:hint="eastAsia"/>
          <w:color w:val="000000" w:themeColor="text1"/>
          <w:sz w:val="24"/>
          <w:szCs w:val="28"/>
          <w:vertAlign w:val="superscript"/>
        </w:rPr>
        <w:t>2</w:t>
      </w:r>
      <w:r w:rsidRPr="00424881">
        <w:rPr>
          <w:rFonts w:hint="eastAsia"/>
          <w:color w:val="000000" w:themeColor="text1"/>
          <w:sz w:val="24"/>
          <w:szCs w:val="28"/>
        </w:rPr>
        <w:t xml:space="preserve">Shanxi Key Laboratory of Grassland Ecological Protection and Native Grass Germplasm Innovation, </w:t>
      </w:r>
      <w:proofErr w:type="spellStart"/>
      <w:r w:rsidRPr="00424881">
        <w:rPr>
          <w:rFonts w:hint="eastAsia"/>
          <w:color w:val="000000" w:themeColor="text1"/>
          <w:sz w:val="24"/>
          <w:szCs w:val="28"/>
        </w:rPr>
        <w:t>Taigu</w:t>
      </w:r>
      <w:proofErr w:type="spellEnd"/>
      <w:r w:rsidRPr="00424881">
        <w:rPr>
          <w:rFonts w:hint="eastAsia"/>
          <w:color w:val="000000" w:themeColor="text1"/>
          <w:sz w:val="24"/>
          <w:szCs w:val="28"/>
        </w:rPr>
        <w:t xml:space="preserve"> 030801, China.</w:t>
      </w:r>
      <w:r w:rsidRPr="00424881">
        <w:rPr>
          <w:rFonts w:hint="eastAsia"/>
          <w:color w:val="000000" w:themeColor="text1"/>
          <w:sz w:val="24"/>
          <w:szCs w:val="28"/>
          <w:vertAlign w:val="superscript"/>
        </w:rPr>
        <w:t xml:space="preserve"> 3</w:t>
      </w:r>
      <w:r w:rsidRPr="00424881">
        <w:rPr>
          <w:rFonts w:ascii="Times New Roman" w:hAnsi="Times New Roman" w:cs="Times New Roman"/>
          <w:color w:val="000000" w:themeColor="text1"/>
          <w:sz w:val="24"/>
          <w:szCs w:val="24"/>
        </w:rPr>
        <w:t>Key Laboratory of Dryland Agriculture, Ministry of Agriculture, Institute of Environment and Sustainable Development in Agriculture, Chinese Academy of Agricultural Sciences, Beijing 100081, China.</w:t>
      </w:r>
      <w:r w:rsidRPr="00424881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424881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4</w:t>
      </w:r>
      <w:r w:rsidRPr="00424881">
        <w:rPr>
          <w:rFonts w:ascii="Times New Roman" w:hAnsi="Times New Roman" w:cs="Times New Roman"/>
          <w:color w:val="000000" w:themeColor="text1"/>
          <w:sz w:val="24"/>
          <w:szCs w:val="24"/>
        </w:rPr>
        <w:t>State Key Laboratory of Efficient Utilization of Agricultural Water Resources, CAU/CAAS</w:t>
      </w:r>
      <w:r w:rsidRPr="00424881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, Beijing, China</w:t>
      </w:r>
      <w:r w:rsidRPr="0042488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424881">
        <w:rPr>
          <w:color w:val="000000" w:themeColor="text1"/>
          <w:sz w:val="24"/>
          <w:szCs w:val="24"/>
        </w:rPr>
        <w:t xml:space="preserve"> </w:t>
      </w:r>
      <w:r w:rsidRPr="00424881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5</w:t>
      </w:r>
      <w:r w:rsidRPr="00424881">
        <w:rPr>
          <w:rFonts w:ascii="Times New Roman" w:hAnsi="Times New Roman" w:cs="Times New Roman"/>
          <w:color w:val="000000" w:themeColor="text1"/>
          <w:sz w:val="24"/>
          <w:szCs w:val="24"/>
        </w:rPr>
        <w:t>College of Land and Environment, Shenyang Agricultural University, Shenyang 110161, China</w:t>
      </w:r>
      <w:r w:rsidRPr="00424881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.</w:t>
      </w:r>
    </w:p>
    <w:p w:rsidR="002A40E3" w:rsidRPr="00424881" w:rsidRDefault="002A40E3" w:rsidP="002A40E3">
      <w:pPr>
        <w:widowControl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4881">
        <w:rPr>
          <w:rFonts w:ascii="Times New Roman" w:hAnsi="Times New Roman" w:cs="Times New Roman"/>
          <w:color w:val="000000" w:themeColor="text1"/>
          <w:sz w:val="24"/>
          <w:szCs w:val="24"/>
        </w:rPr>
        <w:t>*</w:t>
      </w:r>
      <w:r w:rsidRPr="00424881">
        <w:rPr>
          <w:rFonts w:hint="eastAsia"/>
          <w:b/>
          <w:bCs/>
          <w:color w:val="000000" w:themeColor="text1"/>
          <w:sz w:val="24"/>
          <w:szCs w:val="28"/>
        </w:rPr>
        <w:t>Corresponding author:</w:t>
      </w:r>
      <w:r w:rsidRPr="00424881">
        <w:rPr>
          <w:rFonts w:hint="eastAsia"/>
          <w:color w:val="000000" w:themeColor="text1"/>
          <w:sz w:val="24"/>
          <w:szCs w:val="28"/>
        </w:rPr>
        <w:t xml:space="preserve"> </w:t>
      </w:r>
      <w:proofErr w:type="spellStart"/>
      <w:r w:rsidRPr="00424881">
        <w:rPr>
          <w:rFonts w:hint="eastAsia"/>
          <w:color w:val="000000" w:themeColor="text1"/>
          <w:sz w:val="24"/>
          <w:szCs w:val="28"/>
        </w:rPr>
        <w:t>Huili</w:t>
      </w:r>
      <w:proofErr w:type="spellEnd"/>
      <w:r w:rsidRPr="00424881">
        <w:rPr>
          <w:rFonts w:hint="eastAsia"/>
          <w:color w:val="000000" w:themeColor="text1"/>
          <w:sz w:val="24"/>
          <w:szCs w:val="28"/>
        </w:rPr>
        <w:t xml:space="preserve"> Jia (Email: </w:t>
      </w:r>
      <w:r w:rsidRPr="00424881">
        <w:rPr>
          <w:color w:val="000000" w:themeColor="text1"/>
          <w:sz w:val="24"/>
          <w:szCs w:val="28"/>
        </w:rPr>
        <w:t>jiahuilisxau@126.com</w:t>
      </w:r>
      <w:r w:rsidRPr="00424881">
        <w:rPr>
          <w:rFonts w:hint="eastAsia"/>
          <w:color w:val="000000" w:themeColor="text1"/>
          <w:sz w:val="24"/>
          <w:szCs w:val="28"/>
        </w:rPr>
        <w:t xml:space="preserve">) and </w:t>
      </w:r>
      <w:proofErr w:type="spellStart"/>
      <w:r w:rsidRPr="00424881">
        <w:rPr>
          <w:rFonts w:ascii="Times New Roman" w:hAnsi="Times New Roman" w:cs="Times New Roman"/>
          <w:color w:val="000000" w:themeColor="text1"/>
          <w:sz w:val="24"/>
          <w:szCs w:val="24"/>
        </w:rPr>
        <w:t>Ximei</w:t>
      </w:r>
      <w:proofErr w:type="spellEnd"/>
      <w:r w:rsidRPr="004248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Zhang (Email: </w:t>
      </w:r>
      <w:hyperlink r:id="rId7" w:history="1">
        <w:r w:rsidRPr="00424881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zhangximei@caas.cn</w:t>
        </w:r>
      </w:hyperlink>
      <w:r w:rsidRPr="0042488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2A40E3" w:rsidRPr="00424881" w:rsidRDefault="002A40E3" w:rsidP="002A40E3">
      <w:pPr>
        <w:widowControl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8"/>
        </w:rPr>
      </w:pPr>
      <w:r w:rsidRPr="00424881">
        <w:rPr>
          <w:rFonts w:ascii="Courier New" w:hAnsi="Courier New" w:cs="Courier New"/>
          <w:b/>
          <w:bCs/>
          <w:color w:val="000000" w:themeColor="text1"/>
          <w:sz w:val="24"/>
          <w:szCs w:val="28"/>
          <w:vertAlign w:val="superscript"/>
        </w:rPr>
        <w:t>†</w:t>
      </w:r>
      <w:r w:rsidRPr="00424881">
        <w:rPr>
          <w:rFonts w:hint="eastAsia"/>
          <w:b/>
          <w:bCs/>
          <w:color w:val="000000" w:themeColor="text1"/>
          <w:sz w:val="24"/>
          <w:szCs w:val="28"/>
        </w:rPr>
        <w:t>N</w:t>
      </w:r>
      <w:r w:rsidRPr="00424881">
        <w:rPr>
          <w:b/>
          <w:bCs/>
          <w:color w:val="000000" w:themeColor="text1"/>
          <w:sz w:val="24"/>
          <w:szCs w:val="28"/>
        </w:rPr>
        <w:t>ote:</w:t>
      </w:r>
      <w:r w:rsidRPr="00424881">
        <w:rPr>
          <w:rFonts w:asciiTheme="majorHAnsi" w:hAnsiTheme="majorHAnsi" w:cstheme="majorHAnsi"/>
          <w:b/>
          <w:bCs/>
          <w:color w:val="000000" w:themeColor="text1"/>
          <w:sz w:val="24"/>
          <w:szCs w:val="28"/>
        </w:rPr>
        <w:t xml:space="preserve"> </w:t>
      </w:r>
      <w:r w:rsidRPr="00424881">
        <w:rPr>
          <w:rFonts w:asciiTheme="majorHAnsi" w:hAnsiTheme="majorHAnsi" w:cstheme="majorHAnsi"/>
          <w:color w:val="000000" w:themeColor="text1"/>
          <w:sz w:val="24"/>
          <w:szCs w:val="28"/>
        </w:rPr>
        <w:t xml:space="preserve">Professor </w:t>
      </w:r>
      <w:proofErr w:type="spellStart"/>
      <w:r w:rsidRPr="00424881">
        <w:rPr>
          <w:rFonts w:asciiTheme="majorHAnsi" w:hAnsiTheme="majorHAnsi" w:cstheme="majorHAnsi"/>
          <w:color w:val="000000" w:themeColor="text1"/>
          <w:sz w:val="24"/>
          <w:szCs w:val="28"/>
        </w:rPr>
        <w:t>Changhui</w:t>
      </w:r>
      <w:proofErr w:type="spellEnd"/>
      <w:r w:rsidRPr="00424881">
        <w:rPr>
          <w:rFonts w:asciiTheme="majorHAnsi" w:hAnsiTheme="majorHAnsi" w:cstheme="majorHAnsi"/>
          <w:color w:val="000000" w:themeColor="text1"/>
          <w:sz w:val="24"/>
          <w:szCs w:val="28"/>
        </w:rPr>
        <w:t xml:space="preserve"> Wang (Shanxi Agricultural University), a beloved colleague, co-author, and supervisor of the first author, passed away in November 2023. She was a leading expert in grassland biogeochemistry. Her foundational contributions to this work were invaluable, and she is deeply missed.</w:t>
      </w:r>
      <w:r w:rsidRPr="00424881">
        <w:rPr>
          <w:rFonts w:asciiTheme="majorHAnsi" w:hAnsiTheme="majorHAnsi" w:cstheme="majorHAnsi"/>
          <w:color w:val="000000" w:themeColor="text1"/>
          <w:sz w:val="24"/>
          <w:szCs w:val="28"/>
        </w:rPr>
        <w:br w:type="page"/>
      </w:r>
    </w:p>
    <w:p w:rsidR="00F1513A" w:rsidRPr="00F1513A" w:rsidRDefault="00F1513A" w:rsidP="00F1513A">
      <w:pPr>
        <w:widowControl/>
        <w:tabs>
          <w:tab w:val="left" w:pos="1843"/>
        </w:tabs>
        <w:spacing w:line="360" w:lineRule="auto"/>
        <w:jc w:val="left"/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</w:pP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lastRenderedPageBreak/>
        <w:t>Supplementary Information</w:t>
      </w:r>
    </w:p>
    <w:p w:rsidR="00F1513A" w:rsidRPr="00F1513A" w:rsidRDefault="00F1513A" w:rsidP="00F1513A">
      <w:pPr>
        <w:widowControl/>
        <w:tabs>
          <w:tab w:val="left" w:pos="1843"/>
        </w:tabs>
        <w:spacing w:line="360" w:lineRule="auto"/>
        <w:jc w:val="center"/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</w:pPr>
      <w:r w:rsidRPr="00F1513A">
        <w:rPr>
          <w:rFonts w:ascii="Times New Roman" w:eastAsia="黑体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0" distR="0" wp14:anchorId="123424B1" wp14:editId="75706334">
            <wp:extent cx="4428490" cy="4319270"/>
            <wp:effectExtent l="0" t="0" r="0" b="5080"/>
            <wp:docPr id="62080700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490" cy="431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6F1" w:rsidRDefault="00F1513A" w:rsidP="00F1513A">
      <w:pPr>
        <w:widowControl/>
        <w:tabs>
          <w:tab w:val="left" w:pos="1843"/>
        </w:tabs>
        <w:spacing w:line="360" w:lineRule="auto"/>
        <w:jc w:val="left"/>
        <w:rPr>
          <w:rFonts w:ascii="Times New Roman" w:eastAsia="黑体" w:hAnsi="Times New Roman" w:cs="Times New Roman"/>
          <w:color w:val="000000"/>
          <w:sz w:val="24"/>
          <w:szCs w:val="24"/>
        </w:rPr>
      </w:pP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 xml:space="preserve">Supplementary Figure </w:t>
      </w:r>
      <w:r w:rsidRPr="00F1513A">
        <w:rPr>
          <w:rFonts w:ascii="Times New Roman" w:eastAsia="黑体" w:hAnsi="Times New Roman" w:cs="Times New Roman" w:hint="eastAsia"/>
          <w:b/>
          <w:bCs/>
          <w:color w:val="000000"/>
          <w:sz w:val="24"/>
          <w:szCs w:val="24"/>
        </w:rPr>
        <w:t>1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>PCoA</w:t>
      </w:r>
      <w:proofErr w:type="spellEnd"/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 xml:space="preserve"> ordination illustrating the structural differences in soil ammonia-oxidizing bacteria (AOB) communities among grassland types.</w:t>
      </w:r>
      <w:r w:rsidRPr="00F1513A">
        <w:rPr>
          <w:rFonts w:ascii="Times New Roman" w:eastAsia="黑体" w:hAnsi="Times New Roman" w:cs="Times New Roman" w:hint="eastAsia"/>
          <w:b/>
          <w:bCs/>
          <w:color w:val="000000"/>
          <w:sz w:val="24"/>
          <w:szCs w:val="24"/>
        </w:rPr>
        <w:t xml:space="preserve"> 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Different </w:t>
      </w:r>
      <w:r w:rsidRPr="00F1513A">
        <w:rPr>
          <w:rFonts w:ascii="Times New Roman" w:eastAsia="黑体" w:hAnsi="Times New Roman" w:cs="Times New Roman" w:hint="eastAsia"/>
          <w:color w:val="000000"/>
          <w:sz w:val="24"/>
          <w:szCs w:val="24"/>
        </w:rPr>
        <w:t>colors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 represent the three grassland types</w:t>
      </w:r>
      <w:r w:rsidRPr="00F1513A">
        <w:rPr>
          <w:rFonts w:ascii="Times New Roman" w:eastAsia="黑体" w:hAnsi="Times New Roman" w:cs="Times New Roman" w:hint="eastAsia"/>
          <w:color w:val="000000"/>
          <w:sz w:val="24"/>
          <w:szCs w:val="24"/>
        </w:rPr>
        <w:t>.</w:t>
      </w:r>
    </w:p>
    <w:p w:rsidR="00E556F1" w:rsidRDefault="00E556F1">
      <w:pPr>
        <w:widowControl/>
        <w:jc w:val="left"/>
        <w:rPr>
          <w:rFonts w:ascii="Times New Roman" w:eastAsia="黑体" w:hAnsi="Times New Roman" w:cs="Times New Roman"/>
          <w:color w:val="000000"/>
          <w:sz w:val="24"/>
          <w:szCs w:val="24"/>
        </w:rPr>
      </w:pPr>
      <w:r>
        <w:rPr>
          <w:rFonts w:ascii="Times New Roman" w:eastAsia="黑体" w:hAnsi="Times New Roman" w:cs="Times New Roman"/>
          <w:color w:val="000000"/>
          <w:sz w:val="24"/>
          <w:szCs w:val="24"/>
        </w:rPr>
        <w:br w:type="page"/>
      </w:r>
    </w:p>
    <w:p w:rsidR="00F1513A" w:rsidRPr="00F1513A" w:rsidRDefault="00225A66" w:rsidP="00003173">
      <w:pPr>
        <w:widowControl/>
        <w:tabs>
          <w:tab w:val="left" w:pos="1843"/>
        </w:tabs>
        <w:spacing w:line="360" w:lineRule="auto"/>
        <w:jc w:val="center"/>
        <w:rPr>
          <w:rFonts w:ascii="Times New Roman" w:eastAsia="黑体" w:hAnsi="Times New Roman" w:cs="Times New Roman"/>
          <w:color w:val="000000"/>
          <w:sz w:val="24"/>
          <w:szCs w:val="24"/>
        </w:rPr>
      </w:pPr>
      <w:r>
        <w:rPr>
          <w:rFonts w:ascii="Times New Roman" w:eastAsia="黑体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167507" cy="2618610"/>
            <wp:effectExtent l="0" t="0" r="0" b="0"/>
            <wp:docPr id="61120297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652" cy="2636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13A" w:rsidRPr="00F1513A" w:rsidRDefault="00F1513A" w:rsidP="00F1513A">
      <w:pPr>
        <w:widowControl/>
        <w:tabs>
          <w:tab w:val="left" w:pos="1843"/>
        </w:tabs>
        <w:spacing w:line="360" w:lineRule="auto"/>
        <w:jc w:val="left"/>
        <w:rPr>
          <w:rFonts w:ascii="Times New Roman" w:eastAsia="黑体" w:hAnsi="Times New Roman" w:cs="Times New Roman"/>
          <w:color w:val="000000"/>
          <w:sz w:val="24"/>
          <w:szCs w:val="24"/>
        </w:rPr>
      </w:pP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 xml:space="preserve">Supplementary Figure </w:t>
      </w:r>
      <w:r w:rsidRPr="00F1513A">
        <w:rPr>
          <w:rFonts w:ascii="Times New Roman" w:eastAsia="黑体" w:hAnsi="Times New Roman" w:cs="Times New Roman" w:hint="eastAsia"/>
          <w:b/>
          <w:bCs/>
          <w:color w:val="000000"/>
          <w:sz w:val="24"/>
          <w:szCs w:val="24"/>
        </w:rPr>
        <w:t>2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1513A">
        <w:rPr>
          <w:rFonts w:ascii="Times New Roman" w:eastAsia="黑体" w:hAnsi="Times New Roman" w:cs="Times New Roman" w:hint="eastAsia"/>
          <w:b/>
          <w:bCs/>
          <w:color w:val="000000"/>
          <w:sz w:val="24"/>
          <w:szCs w:val="24"/>
        </w:rPr>
        <w:t>D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 xml:space="preserve">rivers of </w:t>
      </w:r>
      <w:r w:rsidRPr="00F1513A">
        <w:rPr>
          <w:rFonts w:ascii="Times New Roman" w:eastAsia="黑体" w:hAnsi="Times New Roman" w:cs="Times New Roman" w:hint="eastAsia"/>
          <w:b/>
          <w:bCs/>
          <w:color w:val="000000"/>
          <w:sz w:val="24"/>
          <w:szCs w:val="24"/>
        </w:rPr>
        <w:t xml:space="preserve">soil 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>ammonia-oxidizing bacteria (AO</w:t>
      </w:r>
      <w:r w:rsidRPr="00F1513A">
        <w:rPr>
          <w:rFonts w:ascii="Times New Roman" w:eastAsia="黑体" w:hAnsi="Times New Roman" w:cs="Times New Roman" w:hint="eastAsia"/>
          <w:b/>
          <w:bCs/>
          <w:color w:val="000000"/>
          <w:sz w:val="24"/>
          <w:szCs w:val="24"/>
        </w:rPr>
        <w:t>B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>) community composition across grassland types</w:t>
      </w:r>
      <w:r w:rsidRPr="00F1513A">
        <w:rPr>
          <w:rFonts w:ascii="Times New Roman" w:eastAsia="黑体" w:hAnsi="Times New Roman" w:cs="Times New Roman" w:hint="eastAsia"/>
          <w:b/>
          <w:bCs/>
          <w:color w:val="000000"/>
          <w:sz w:val="24"/>
          <w:szCs w:val="24"/>
        </w:rPr>
        <w:t xml:space="preserve">. 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Bar plots show the individual </w:t>
      </w:r>
      <w:r w:rsidRPr="00F1513A">
        <w:rPr>
          <w:rFonts w:ascii="Times New Roman" w:eastAsia="黑体" w:hAnsi="Times New Roman" w:cs="Times New Roman" w:hint="eastAsia"/>
          <w:color w:val="000000"/>
          <w:sz w:val="24"/>
          <w:szCs w:val="24"/>
        </w:rPr>
        <w:t>effects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 (adjusted R²) of various predictors for 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>(a-d)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 </w:t>
      </w:r>
      <w:r w:rsidRPr="00F1513A">
        <w:rPr>
          <w:rFonts w:ascii="Times New Roman" w:eastAsia="黑体" w:hAnsi="Times New Roman" w:cs="Times New Roman"/>
          <w:i/>
          <w:iCs/>
          <w:color w:val="000000"/>
          <w:sz w:val="24"/>
          <w:szCs w:val="24"/>
        </w:rPr>
        <w:t>AO</w:t>
      </w:r>
      <w:r w:rsidRPr="00F1513A">
        <w:rPr>
          <w:rFonts w:ascii="Times New Roman" w:eastAsia="黑体" w:hAnsi="Times New Roman" w:cs="Times New Roman" w:hint="eastAsia"/>
          <w:i/>
          <w:iCs/>
          <w:color w:val="000000"/>
          <w:sz w:val="24"/>
          <w:szCs w:val="24"/>
        </w:rPr>
        <w:t>B</w:t>
      </w:r>
      <w:r w:rsidRPr="00F1513A">
        <w:rPr>
          <w:rFonts w:ascii="Times New Roman" w:eastAsia="黑体" w:hAnsi="Times New Roman" w:cs="Times New Roman"/>
          <w:i/>
          <w:iCs/>
          <w:color w:val="000000"/>
          <w:sz w:val="24"/>
          <w:szCs w:val="24"/>
        </w:rPr>
        <w:t>-</w:t>
      </w:r>
      <w:proofErr w:type="spellStart"/>
      <w:r w:rsidRPr="00F1513A">
        <w:rPr>
          <w:rFonts w:ascii="Times New Roman" w:eastAsia="黑体" w:hAnsi="Times New Roman" w:cs="Times New Roman"/>
          <w:i/>
          <w:iCs/>
          <w:color w:val="000000"/>
          <w:sz w:val="24"/>
          <w:szCs w:val="24"/>
        </w:rPr>
        <w:t>amoA</w:t>
      </w:r>
      <w:proofErr w:type="spellEnd"/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 gene </w:t>
      </w:r>
      <w:r w:rsidRPr="00F1513A">
        <w:rPr>
          <w:rFonts w:ascii="Times New Roman" w:eastAsia="黑体" w:hAnsi="Times New Roman" w:cs="Times New Roman" w:hint="eastAsia"/>
          <w:color w:val="000000"/>
          <w:sz w:val="24"/>
          <w:szCs w:val="24"/>
        </w:rPr>
        <w:t>r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elative abundance (log10-transformed) and 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>(e-h)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 </w:t>
      </w:r>
      <w:r w:rsidRPr="00F1513A">
        <w:rPr>
          <w:rFonts w:ascii="Times New Roman" w:eastAsia="黑体" w:hAnsi="Times New Roman" w:cs="Times New Roman"/>
          <w:i/>
          <w:iCs/>
          <w:color w:val="000000"/>
          <w:sz w:val="24"/>
          <w:szCs w:val="24"/>
        </w:rPr>
        <w:t>AO</w:t>
      </w:r>
      <w:r w:rsidRPr="00F1513A">
        <w:rPr>
          <w:rFonts w:ascii="Times New Roman" w:eastAsia="黑体" w:hAnsi="Times New Roman" w:cs="Times New Roman" w:hint="eastAsia"/>
          <w:i/>
          <w:iCs/>
          <w:color w:val="000000"/>
          <w:sz w:val="24"/>
          <w:szCs w:val="24"/>
        </w:rPr>
        <w:t>B</w:t>
      </w:r>
      <w:r w:rsidRPr="00F1513A">
        <w:rPr>
          <w:rFonts w:ascii="Times New Roman" w:eastAsia="黑体" w:hAnsi="Times New Roman" w:cs="Times New Roman"/>
          <w:i/>
          <w:iCs/>
          <w:color w:val="000000"/>
          <w:sz w:val="24"/>
          <w:szCs w:val="24"/>
        </w:rPr>
        <w:t>-</w:t>
      </w:r>
      <w:proofErr w:type="spellStart"/>
      <w:r w:rsidRPr="00F1513A">
        <w:rPr>
          <w:rFonts w:ascii="Times New Roman" w:eastAsia="黑体" w:hAnsi="Times New Roman" w:cs="Times New Roman"/>
          <w:i/>
          <w:iCs/>
          <w:color w:val="000000"/>
          <w:sz w:val="24"/>
          <w:szCs w:val="24"/>
        </w:rPr>
        <w:t>amoA</w:t>
      </w:r>
      <w:proofErr w:type="spellEnd"/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 gene richness across different grassland types.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 xml:space="preserve"> (</w:t>
      </w:r>
      <w:proofErr w:type="spellStart"/>
      <w:r w:rsidRPr="00F1513A">
        <w:rPr>
          <w:rFonts w:ascii="Times New Roman" w:eastAsia="黑体" w:hAnsi="Times New Roman" w:cs="Times New Roman" w:hint="eastAsia"/>
          <w:b/>
          <w:bCs/>
          <w:color w:val="000000"/>
          <w:sz w:val="24"/>
          <w:szCs w:val="24"/>
        </w:rPr>
        <w:t>i</w:t>
      </w:r>
      <w:proofErr w:type="spellEnd"/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>-</w:t>
      </w:r>
      <w:r w:rsidRPr="00F1513A">
        <w:rPr>
          <w:rFonts w:ascii="Times New Roman" w:eastAsia="黑体" w:hAnsi="Times New Roman" w:cs="Times New Roman" w:hint="eastAsia"/>
          <w:b/>
          <w:bCs/>
          <w:color w:val="000000"/>
          <w:sz w:val="24"/>
          <w:szCs w:val="24"/>
        </w:rPr>
        <w:t>l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>)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>dbRDA</w:t>
      </w:r>
      <w:proofErr w:type="spellEnd"/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 ordination plots for each grassland type. Points represent individual samples, colored by their site-specific mean annual temperature (MAT) on a blue (cool) to red (warm) gradient and shaped by </w:t>
      </w:r>
      <w:r w:rsidRPr="00F1513A">
        <w:rPr>
          <w:rFonts w:ascii="Times New Roman" w:eastAsia="黑体" w:hAnsi="Times New Roman" w:cs="Times New Roman" w:hint="eastAsia"/>
          <w:color w:val="000000"/>
          <w:sz w:val="24"/>
          <w:szCs w:val="24"/>
        </w:rPr>
        <w:t>grassland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 type</w:t>
      </w:r>
      <w:r w:rsidRPr="00F1513A">
        <w:rPr>
          <w:rFonts w:ascii="Times New Roman" w:eastAsia="黑体" w:hAnsi="Times New Roman" w:cs="Times New Roman" w:hint="eastAsia"/>
          <w:color w:val="000000"/>
          <w:sz w:val="24"/>
          <w:szCs w:val="24"/>
        </w:rPr>
        <w:t>.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 Black vectors represent environmental variables; their length and direction indicate the strength and correlation of each variable with the community composition patterns.</w:t>
      </w:r>
    </w:p>
    <w:p w:rsidR="00F1513A" w:rsidRPr="00F1513A" w:rsidRDefault="00F1513A" w:rsidP="00F1513A">
      <w:pPr>
        <w:widowControl/>
        <w:tabs>
          <w:tab w:val="left" w:pos="1843"/>
        </w:tabs>
        <w:spacing w:line="360" w:lineRule="auto"/>
        <w:jc w:val="left"/>
        <w:rPr>
          <w:rFonts w:ascii="Times New Roman" w:eastAsia="黑体" w:hAnsi="Times New Roman" w:cs="Times New Roman"/>
          <w:color w:val="000000"/>
          <w:sz w:val="24"/>
          <w:szCs w:val="24"/>
        </w:rPr>
      </w:pP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 xml:space="preserve">Abbreviations: 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>MAT, mean annual temperature; MAP, mean annual precipitation; AN, available nitrogen; AP, available phosphorus; NDVI, Normalized Difference Vegetation Index</w:t>
      </w:r>
      <w:r w:rsidRPr="00F1513A">
        <w:rPr>
          <w:rFonts w:ascii="Times New Roman" w:eastAsia="黑体" w:hAnsi="Times New Roman" w:cs="Times New Roman" w:hint="eastAsia"/>
          <w:color w:val="000000"/>
          <w:sz w:val="24"/>
          <w:szCs w:val="24"/>
        </w:rPr>
        <w:t>; RA, Relative abundance.</w:t>
      </w:r>
    </w:p>
    <w:p w:rsidR="00F1513A" w:rsidRPr="00F1513A" w:rsidRDefault="00F1513A" w:rsidP="00F1513A">
      <w:pPr>
        <w:widowControl/>
        <w:tabs>
          <w:tab w:val="left" w:pos="1843"/>
        </w:tabs>
        <w:spacing w:line="360" w:lineRule="auto"/>
        <w:jc w:val="left"/>
        <w:rPr>
          <w:rFonts w:ascii="Times New Roman" w:eastAsia="黑体" w:hAnsi="Times New Roman" w:cs="Times New Roman"/>
          <w:color w:val="000000"/>
          <w:sz w:val="24"/>
          <w:szCs w:val="24"/>
        </w:rPr>
      </w:pP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 xml:space="preserve">Significant: 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>*P &lt; 0.10, **P &lt; 0.05, ***P &lt; 0.01.</w:t>
      </w:r>
    </w:p>
    <w:p w:rsidR="00F1513A" w:rsidRPr="00F1513A" w:rsidRDefault="00F1513A" w:rsidP="00003173">
      <w:pPr>
        <w:widowControl/>
        <w:tabs>
          <w:tab w:val="left" w:pos="1843"/>
        </w:tabs>
        <w:spacing w:line="360" w:lineRule="auto"/>
        <w:jc w:val="center"/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</w:pPr>
      <w:r w:rsidRPr="00F1513A">
        <w:rPr>
          <w:rFonts w:ascii="Times New Roman" w:eastAsia="黑体" w:hAnsi="Times New Roman" w:cs="Times New Roman"/>
          <w:b/>
          <w:bCs/>
          <w:noProof/>
          <w:color w:val="000000"/>
          <w:sz w:val="24"/>
          <w:szCs w:val="24"/>
        </w:rPr>
        <w:lastRenderedPageBreak/>
        <w:drawing>
          <wp:inline distT="0" distB="0" distL="0" distR="0" wp14:anchorId="7C68D28D" wp14:editId="5C625A91">
            <wp:extent cx="3302190" cy="8420887"/>
            <wp:effectExtent l="0" t="0" r="0" b="0"/>
            <wp:docPr id="2332040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17" cy="8426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13A" w:rsidRPr="00F1513A" w:rsidRDefault="00F1513A" w:rsidP="00F1513A">
      <w:pPr>
        <w:widowControl/>
        <w:tabs>
          <w:tab w:val="left" w:pos="1843"/>
        </w:tabs>
        <w:spacing w:line="360" w:lineRule="auto"/>
        <w:jc w:val="left"/>
        <w:rPr>
          <w:rFonts w:ascii="Times New Roman" w:eastAsia="黑体" w:hAnsi="Times New Roman" w:cs="Times New Roman"/>
          <w:color w:val="000000"/>
          <w:sz w:val="24"/>
          <w:szCs w:val="24"/>
        </w:rPr>
      </w:pP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lastRenderedPageBreak/>
        <w:t xml:space="preserve">Supplementary Figure </w:t>
      </w:r>
      <w:r w:rsidRPr="00F1513A">
        <w:rPr>
          <w:rFonts w:ascii="Times New Roman" w:eastAsia="黑体" w:hAnsi="Times New Roman" w:cs="Times New Roman" w:hint="eastAsia"/>
          <w:b/>
          <w:bCs/>
          <w:color w:val="000000"/>
          <w:sz w:val="24"/>
          <w:szCs w:val="24"/>
        </w:rPr>
        <w:t>3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1513A">
        <w:rPr>
          <w:rFonts w:ascii="Times New Roman" w:eastAsia="黑体" w:hAnsi="Times New Roman" w:cs="Times New Roman"/>
          <w:b/>
          <w:bCs/>
          <w:i/>
          <w:iCs/>
          <w:color w:val="000000"/>
          <w:sz w:val="24"/>
          <w:szCs w:val="24"/>
        </w:rPr>
        <w:t>A priori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 xml:space="preserve"> structural equation models (SEMs) for testing direct and indirect effects of climate on AOA communities.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 Conceptual diagrams outline the hypothesized pathways through which mean annual temperature (MAT) influences AOA community attributes both directly and indirectly (via soil properties and vegetation) across all grassland types. 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>(a)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 Pooled model (all sites). 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>(b)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 Meadow steppe-specific model. 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>(c)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 Typical steppe-specific model. 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>(d)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 xml:space="preserve"> Alpine grassland-specific model. Single-headed arrows represent hypothesized causal relationships.</w:t>
      </w:r>
    </w:p>
    <w:p w:rsidR="00D61C1A" w:rsidRDefault="00F1513A" w:rsidP="00F1513A">
      <w:pPr>
        <w:widowControl/>
        <w:tabs>
          <w:tab w:val="left" w:pos="1843"/>
        </w:tabs>
        <w:spacing w:line="360" w:lineRule="auto"/>
        <w:jc w:val="left"/>
        <w:rPr>
          <w:rFonts w:ascii="Times New Roman" w:eastAsia="黑体" w:hAnsi="Times New Roman" w:cs="Times New Roman"/>
          <w:color w:val="000000"/>
          <w:sz w:val="24"/>
          <w:szCs w:val="24"/>
        </w:rPr>
      </w:pP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 xml:space="preserve">Abbreviations: </w:t>
      </w:r>
      <w:r w:rsidRPr="00F1513A">
        <w:rPr>
          <w:rFonts w:ascii="Times New Roman" w:eastAsia="黑体" w:hAnsi="Times New Roman" w:cs="Times New Roman"/>
          <w:color w:val="000000"/>
          <w:sz w:val="24"/>
          <w:szCs w:val="24"/>
        </w:rPr>
        <w:t>MAT, mean annual temperature; MAP, mean annual precipitation; AN, available nitrogen; AP, available phosphorus; NDVI, Normalized Difference Vegetation Index</w:t>
      </w:r>
      <w:r w:rsidRPr="00F1513A">
        <w:rPr>
          <w:rFonts w:ascii="Times New Roman" w:eastAsia="黑体" w:hAnsi="Times New Roman" w:cs="Times New Roman" w:hint="eastAsia"/>
          <w:color w:val="000000"/>
          <w:sz w:val="24"/>
          <w:szCs w:val="24"/>
        </w:rPr>
        <w:t>; RA, Relative abundance.</w:t>
      </w:r>
    </w:p>
    <w:p w:rsidR="00D61C1A" w:rsidRDefault="00D61C1A" w:rsidP="00F1513A">
      <w:pPr>
        <w:widowControl/>
        <w:tabs>
          <w:tab w:val="left" w:pos="1843"/>
        </w:tabs>
        <w:spacing w:line="360" w:lineRule="auto"/>
        <w:jc w:val="left"/>
        <w:rPr>
          <w:rFonts w:ascii="Times New Roman" w:eastAsia="黑体" w:hAnsi="Times New Roman" w:cs="Times New Roman"/>
          <w:color w:val="000000"/>
          <w:sz w:val="24"/>
          <w:szCs w:val="24"/>
        </w:rPr>
        <w:sectPr w:rsidR="00D61C1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140FD6" w:rsidRDefault="00F1513A" w:rsidP="00D61C1A">
      <w:pPr>
        <w:widowControl/>
        <w:tabs>
          <w:tab w:val="left" w:pos="1843"/>
        </w:tabs>
        <w:spacing w:line="360" w:lineRule="auto"/>
        <w:jc w:val="left"/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</w:pP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lastRenderedPageBreak/>
        <w:t xml:space="preserve">Supplementary </w:t>
      </w:r>
      <w:r w:rsidRPr="00F1513A">
        <w:rPr>
          <w:rFonts w:ascii="Times New Roman" w:eastAsia="黑体" w:hAnsi="Times New Roman" w:cs="Times New Roman" w:hint="eastAsia"/>
          <w:b/>
          <w:bCs/>
          <w:color w:val="000000"/>
          <w:sz w:val="24"/>
          <w:szCs w:val="24"/>
        </w:rPr>
        <w:t>Table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1513A">
        <w:rPr>
          <w:rFonts w:ascii="Times New Roman" w:eastAsia="黑体" w:hAnsi="Times New Roman" w:cs="Times New Roman" w:hint="eastAsia"/>
          <w:b/>
          <w:bCs/>
          <w:color w:val="000000"/>
          <w:sz w:val="24"/>
          <w:szCs w:val="24"/>
        </w:rPr>
        <w:t xml:space="preserve">1 </w:t>
      </w:r>
      <w:r w:rsidRPr="00F1513A"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  <w:t>Summary of sampling site information and environmental characteristics: geographic location, Climate, vegetation, and soil property</w:t>
      </w:r>
    </w:p>
    <w:p w:rsidR="00140FD6" w:rsidRDefault="0018333D" w:rsidP="00D61C1A">
      <w:pPr>
        <w:widowControl/>
        <w:tabs>
          <w:tab w:val="left" w:pos="1843"/>
        </w:tabs>
        <w:spacing w:line="360" w:lineRule="auto"/>
        <w:jc w:val="left"/>
        <w:rPr>
          <w:rFonts w:ascii="Times New Roman" w:eastAsia="黑体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黑体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0" distR="0" wp14:anchorId="624FCEBB">
            <wp:extent cx="8770230" cy="3919441"/>
            <wp:effectExtent l="0" t="0" r="0" b="5080"/>
            <wp:docPr id="115346387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748" cy="39388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1C1A" w:rsidRDefault="00D61C1A" w:rsidP="00D61C1A">
      <w:pPr>
        <w:widowControl/>
        <w:tabs>
          <w:tab w:val="left" w:pos="1843"/>
        </w:tabs>
        <w:spacing w:line="360" w:lineRule="auto"/>
        <w:jc w:val="left"/>
      </w:pPr>
      <w:r w:rsidRPr="00D61C1A">
        <w:rPr>
          <w:b/>
          <w:bCs/>
        </w:rPr>
        <w:t>Note</w:t>
      </w:r>
      <w:r w:rsidRPr="00D61C1A">
        <w:t xml:space="preserve">. Sites are grouped by grassland type: Alpine grassland, Typical steppe, and Meadow steppe. </w:t>
      </w:r>
      <w:r w:rsidR="00C84BED" w:rsidRPr="00C84BED">
        <w:t>Values are expressed as mean ± standard error.</w:t>
      </w:r>
    </w:p>
    <w:p w:rsidR="00D61C1A" w:rsidRPr="00D61C1A" w:rsidRDefault="00D61C1A" w:rsidP="00D61C1A">
      <w:pPr>
        <w:widowControl/>
        <w:tabs>
          <w:tab w:val="left" w:pos="1843"/>
        </w:tabs>
        <w:spacing w:line="360" w:lineRule="auto"/>
        <w:jc w:val="left"/>
      </w:pPr>
      <w:r w:rsidRPr="00D61C1A">
        <w:rPr>
          <w:b/>
          <w:bCs/>
        </w:rPr>
        <w:lastRenderedPageBreak/>
        <w:t>Abbreviations:</w:t>
      </w:r>
      <w:r w:rsidRPr="00D61C1A">
        <w:t xml:space="preserve"> MAT, mean annual temperature; MAP, mean annual precipitation; AN, available nitrogen; AP, available phosphorus; NDVI, Normalized Difference Vegetation Index; RA, Relative abundance</w:t>
      </w:r>
      <w:r w:rsidR="004E54A9">
        <w:rPr>
          <w:rFonts w:hint="eastAsia"/>
        </w:rPr>
        <w:t>; n,</w:t>
      </w:r>
      <w:r w:rsidR="004E54A9" w:rsidRPr="004E54A9">
        <w:t xml:space="preserve"> replicate number of samples</w:t>
      </w:r>
      <w:r w:rsidRPr="00D61C1A">
        <w:t>.</w:t>
      </w:r>
    </w:p>
    <w:sectPr w:rsidR="00D61C1A" w:rsidRPr="00D61C1A" w:rsidSect="00D61C1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262CE" w:rsidRDefault="004262CE" w:rsidP="005A0431">
      <w:r>
        <w:separator/>
      </w:r>
    </w:p>
  </w:endnote>
  <w:endnote w:type="continuationSeparator" w:id="0">
    <w:p w:rsidR="004262CE" w:rsidRDefault="004262CE" w:rsidP="005A0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262CE" w:rsidRDefault="004262CE" w:rsidP="005A0431">
      <w:r>
        <w:separator/>
      </w:r>
    </w:p>
  </w:footnote>
  <w:footnote w:type="continuationSeparator" w:id="0">
    <w:p w:rsidR="004262CE" w:rsidRDefault="004262CE" w:rsidP="005A04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13A"/>
    <w:rsid w:val="00003173"/>
    <w:rsid w:val="000F1444"/>
    <w:rsid w:val="00140FD6"/>
    <w:rsid w:val="0018333D"/>
    <w:rsid w:val="00205589"/>
    <w:rsid w:val="00225A66"/>
    <w:rsid w:val="00254989"/>
    <w:rsid w:val="002A2C1D"/>
    <w:rsid w:val="002A40E3"/>
    <w:rsid w:val="002B0838"/>
    <w:rsid w:val="002D0225"/>
    <w:rsid w:val="002D7438"/>
    <w:rsid w:val="00304045"/>
    <w:rsid w:val="004262CE"/>
    <w:rsid w:val="004E264E"/>
    <w:rsid w:val="004E4B70"/>
    <w:rsid w:val="004E545B"/>
    <w:rsid w:val="004E54A9"/>
    <w:rsid w:val="005A0431"/>
    <w:rsid w:val="005C4609"/>
    <w:rsid w:val="00663095"/>
    <w:rsid w:val="00700362"/>
    <w:rsid w:val="00733242"/>
    <w:rsid w:val="00776780"/>
    <w:rsid w:val="008208A9"/>
    <w:rsid w:val="0082099C"/>
    <w:rsid w:val="00833504"/>
    <w:rsid w:val="00844EA5"/>
    <w:rsid w:val="0096164A"/>
    <w:rsid w:val="00984601"/>
    <w:rsid w:val="00A950F2"/>
    <w:rsid w:val="00B749F2"/>
    <w:rsid w:val="00BB34DA"/>
    <w:rsid w:val="00C84BED"/>
    <w:rsid w:val="00D61C1A"/>
    <w:rsid w:val="00D7740D"/>
    <w:rsid w:val="00E556F1"/>
    <w:rsid w:val="00EC06C0"/>
    <w:rsid w:val="00F1513A"/>
    <w:rsid w:val="00F24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efaultImageDpi w14:val="32767"/>
  <w15:chartTrackingRefBased/>
  <w15:docId w15:val="{588973F7-9534-42A9-822C-840C147E2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1513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51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513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513A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513A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513A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513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513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513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1513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151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151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1513A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1513A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1513A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1513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1513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1513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1513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151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513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1513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151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1513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1513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1513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151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1513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1513A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A043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A043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A04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A043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hangximei@caas.c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黑体+新罗马">
      <a:majorFont>
        <a:latin typeface="Times New Roman"/>
        <a:ea typeface="黑体"/>
        <a:cs typeface=""/>
      </a:majorFont>
      <a:minorFont>
        <a:latin typeface="Times New Roman"/>
        <a:ea typeface="黑体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D81FE-3BD3-46C2-8545-69EF6B852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7</Pages>
  <Words>582</Words>
  <Characters>3319</Characters>
  <Application>Microsoft Office Word</Application>
  <DocSecurity>0</DocSecurity>
  <Lines>27</Lines>
  <Paragraphs>7</Paragraphs>
  <ScaleCrop>false</ScaleCrop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猫猫 陈</dc:creator>
  <cp:keywords/>
  <dc:description/>
  <cp:lastModifiedBy>猫猫 陈</cp:lastModifiedBy>
  <cp:revision>20</cp:revision>
  <dcterms:created xsi:type="dcterms:W3CDTF">2025-09-08T10:42:00Z</dcterms:created>
  <dcterms:modified xsi:type="dcterms:W3CDTF">2025-12-07T11:23:00Z</dcterms:modified>
</cp:coreProperties>
</file>