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067C" w14:textId="54F531A0" w:rsidR="00731577" w:rsidRPr="00951A2B" w:rsidRDefault="00731577" w:rsidP="00731577">
      <w:pPr>
        <w:jc w:val="center"/>
        <w:rPr>
          <w:rFonts w:ascii="Times New Roman" w:hAnsi="Times New Roman" w:cs="Times New Roman"/>
          <w:sz w:val="36"/>
          <w:szCs w:val="40"/>
        </w:rPr>
      </w:pPr>
      <w:r w:rsidRPr="00951A2B">
        <w:rPr>
          <w:rFonts w:ascii="Times New Roman" w:hAnsi="Times New Roman" w:cs="Times New Roman"/>
          <w:sz w:val="36"/>
          <w:szCs w:val="40"/>
        </w:rPr>
        <w:t>Responses to the Comments</w:t>
      </w:r>
    </w:p>
    <w:p w14:paraId="377DF670" w14:textId="001F132C" w:rsidR="00731577" w:rsidRPr="00951A2B" w:rsidRDefault="00731577" w:rsidP="00731577">
      <w:pPr>
        <w:rPr>
          <w:rFonts w:ascii="Times New Roman" w:hAnsi="Times New Roman" w:cs="Times New Roman"/>
          <w:b/>
          <w:bCs/>
          <w:sz w:val="24"/>
          <w:szCs w:val="28"/>
        </w:rPr>
      </w:pPr>
      <w:r w:rsidRPr="00951A2B">
        <w:rPr>
          <w:rFonts w:ascii="Times New Roman" w:hAnsi="Times New Roman" w:cs="Times New Roman" w:hint="eastAsia"/>
          <w:b/>
          <w:bCs/>
          <w:sz w:val="24"/>
          <w:szCs w:val="28"/>
        </w:rPr>
        <w:t xml:space="preserve">[paper </w:t>
      </w:r>
      <w:r w:rsidRPr="00951A2B">
        <w:rPr>
          <w:rFonts w:ascii="Times New Roman" w:hAnsi="Times New Roman" w:cs="Times New Roman" w:hint="eastAsia"/>
          <w:b/>
          <w:bCs/>
          <w:sz w:val="24"/>
          <w:szCs w:val="28"/>
        </w:rPr>
        <w:t>Manu</w:t>
      </w:r>
      <w:r w:rsidRPr="00951A2B">
        <w:rPr>
          <w:rFonts w:ascii="Times New Roman" w:hAnsi="Times New Roman" w:cs="Times New Roman" w:hint="eastAsia"/>
          <w:b/>
          <w:bCs/>
          <w:sz w:val="24"/>
          <w:szCs w:val="28"/>
        </w:rPr>
        <w:t xml:space="preserve"> </w:t>
      </w:r>
      <w:r w:rsidRPr="00951A2B">
        <w:rPr>
          <w:rFonts w:ascii="Times New Roman" w:hAnsi="Times New Roman" w:cs="Times New Roman" w:hint="eastAsia"/>
          <w:b/>
          <w:bCs/>
          <w:sz w:val="24"/>
          <w:szCs w:val="28"/>
        </w:rPr>
        <w:t xml:space="preserve">ID: </w:t>
      </w:r>
      <w:bookmarkStart w:id="0" w:name="_Hlk215587741"/>
      <w:r w:rsidRPr="00951A2B">
        <w:rPr>
          <w:rFonts w:ascii="Times New Roman" w:hAnsi="Times New Roman" w:cs="Times New Roman" w:hint="eastAsia"/>
          <w:b/>
          <w:bCs/>
          <w:sz w:val="24"/>
          <w:szCs w:val="28"/>
        </w:rPr>
        <w:t>2025-11-0004</w:t>
      </w:r>
      <w:bookmarkEnd w:id="0"/>
      <w:r w:rsidRPr="00951A2B">
        <w:rPr>
          <w:rFonts w:ascii="Times New Roman" w:hAnsi="Times New Roman" w:cs="Times New Roman" w:hint="eastAsia"/>
          <w:b/>
          <w:bCs/>
          <w:sz w:val="24"/>
          <w:szCs w:val="28"/>
        </w:rPr>
        <w:t>]</w:t>
      </w:r>
      <w:r w:rsidRPr="00951A2B">
        <w:rPr>
          <w:rFonts w:ascii="Times New Roman" w:hAnsi="Times New Roman" w:cs="Times New Roman" w:hint="eastAsia"/>
          <w:b/>
          <w:bCs/>
          <w:sz w:val="24"/>
          <w:szCs w:val="28"/>
        </w:rPr>
        <w:t>：</w:t>
      </w:r>
      <w:r w:rsidRPr="00951A2B">
        <w:rPr>
          <w:rFonts w:ascii="Times New Roman" w:hAnsi="Times New Roman" w:cs="Times New Roman"/>
          <w:b/>
          <w:bCs/>
          <w:sz w:val="24"/>
          <w:szCs w:val="28"/>
        </w:rPr>
        <w:t>Atmospheric Composition and the Feasibility of In-Situ Resource Utilization on Venus</w:t>
      </w:r>
    </w:p>
    <w:p w14:paraId="2ED5F61F" w14:textId="7FED9C84" w:rsidR="00731577" w:rsidRPr="00951A2B" w:rsidRDefault="00731577" w:rsidP="00951A2B">
      <w:pPr>
        <w:spacing w:line="360" w:lineRule="auto"/>
        <w:rPr>
          <w:rFonts w:ascii="Times New Roman" w:hAnsi="Times New Roman" w:cs="Times New Roman" w:hint="eastAsia"/>
          <w:sz w:val="24"/>
          <w:szCs w:val="28"/>
        </w:rPr>
      </w:pPr>
      <w:r w:rsidRPr="00951A2B">
        <w:rPr>
          <w:rFonts w:ascii="Times New Roman" w:hAnsi="Times New Roman" w:cs="Times New Roman" w:hint="eastAsia"/>
          <w:sz w:val="24"/>
          <w:szCs w:val="28"/>
        </w:rPr>
        <w:t>Dear Editor and Reviewers</w:t>
      </w:r>
      <w:r w:rsidR="00951A2B">
        <w:rPr>
          <w:rFonts w:ascii="Times New Roman" w:hAnsi="Times New Roman" w:cs="Times New Roman" w:hint="eastAsia"/>
          <w:sz w:val="24"/>
          <w:szCs w:val="28"/>
        </w:rPr>
        <w:t>,</w:t>
      </w:r>
    </w:p>
    <w:p w14:paraId="22D817FE" w14:textId="207A58EE" w:rsidR="00731577" w:rsidRPr="00951A2B" w:rsidRDefault="00731577" w:rsidP="00951A2B">
      <w:pPr>
        <w:spacing w:line="360" w:lineRule="auto"/>
        <w:ind w:firstLineChars="100" w:firstLine="240"/>
        <w:jc w:val="both"/>
        <w:rPr>
          <w:rFonts w:ascii="Times New Roman" w:hAnsi="Times New Roman" w:cs="Times New Roman"/>
          <w:sz w:val="24"/>
          <w:szCs w:val="28"/>
        </w:rPr>
      </w:pPr>
      <w:r w:rsidRPr="00951A2B">
        <w:rPr>
          <w:rFonts w:ascii="Times New Roman" w:hAnsi="Times New Roman" w:cs="Times New Roman" w:hint="eastAsia"/>
          <w:sz w:val="24"/>
          <w:szCs w:val="28"/>
        </w:rPr>
        <w:t>Thank you for taking the time to review the manuscript 2025-11-0004 titled " Atmospheric Composition and the Feasibility of In-Situ Resource Utilization on Venus. " We sincerely appreciate your</w:t>
      </w:r>
      <w:r w:rsidRPr="00951A2B">
        <w:rPr>
          <w:rFonts w:ascii="Times New Roman" w:hAnsi="Times New Roman" w:cs="Times New Roman" w:hint="eastAsia"/>
          <w:sz w:val="24"/>
          <w:szCs w:val="28"/>
        </w:rPr>
        <w:t xml:space="preserve"> </w:t>
      </w:r>
      <w:r w:rsidRPr="00951A2B">
        <w:rPr>
          <w:rFonts w:ascii="Times New Roman" w:hAnsi="Times New Roman" w:cs="Times New Roman" w:hint="eastAsia"/>
          <w:sz w:val="24"/>
          <w:szCs w:val="28"/>
        </w:rPr>
        <w:t>valuable comments and constructive suggestions, which have significantly improve</w:t>
      </w:r>
      <w:r w:rsidRPr="00951A2B">
        <w:rPr>
          <w:rFonts w:ascii="Times New Roman" w:hAnsi="Times New Roman" w:cs="Times New Roman" w:hint="eastAsia"/>
          <w:sz w:val="24"/>
          <w:szCs w:val="28"/>
        </w:rPr>
        <w:t xml:space="preserve">d </w:t>
      </w:r>
      <w:r w:rsidRPr="00951A2B">
        <w:rPr>
          <w:rFonts w:ascii="Times New Roman" w:hAnsi="Times New Roman" w:cs="Times New Roman" w:hint="eastAsia"/>
          <w:sz w:val="24"/>
          <w:szCs w:val="28"/>
        </w:rPr>
        <w:t>the quality of our work</w:t>
      </w:r>
      <w:r w:rsidRPr="00951A2B">
        <w:rPr>
          <w:rFonts w:ascii="Times New Roman" w:hAnsi="Times New Roman" w:cs="Times New Roman" w:hint="eastAsia"/>
          <w:sz w:val="24"/>
          <w:szCs w:val="28"/>
        </w:rPr>
        <w:t>.</w:t>
      </w:r>
    </w:p>
    <w:p w14:paraId="24E26680" w14:textId="2490931F" w:rsidR="00731577" w:rsidRPr="00951A2B" w:rsidRDefault="00731577" w:rsidP="00951A2B">
      <w:pPr>
        <w:spacing w:line="360" w:lineRule="auto"/>
        <w:ind w:firstLineChars="100" w:firstLine="240"/>
        <w:jc w:val="both"/>
        <w:rPr>
          <w:rFonts w:ascii="Times New Roman" w:hAnsi="Times New Roman" w:cs="Times New Roman"/>
          <w:sz w:val="24"/>
          <w:szCs w:val="28"/>
        </w:rPr>
      </w:pPr>
      <w:r w:rsidRPr="00951A2B">
        <w:rPr>
          <w:rFonts w:ascii="Times New Roman" w:hAnsi="Times New Roman" w:cs="Times New Roman" w:hint="eastAsia"/>
          <w:sz w:val="24"/>
          <w:szCs w:val="28"/>
        </w:rPr>
        <w:t>We have carefully revised the manuscript based on your feedback. Below, we provide</w:t>
      </w:r>
      <w:r w:rsidRPr="00951A2B">
        <w:rPr>
          <w:rFonts w:ascii="Times New Roman" w:hAnsi="Times New Roman" w:cs="Times New Roman" w:hint="eastAsia"/>
          <w:sz w:val="24"/>
          <w:szCs w:val="28"/>
        </w:rPr>
        <w:t xml:space="preserve"> </w:t>
      </w:r>
      <w:r w:rsidRPr="00951A2B">
        <w:rPr>
          <w:rFonts w:ascii="Times New Roman" w:hAnsi="Times New Roman" w:cs="Times New Roman" w:hint="eastAsia"/>
          <w:sz w:val="24"/>
          <w:szCs w:val="28"/>
        </w:rPr>
        <w:t>a</w:t>
      </w:r>
      <w:r w:rsidRPr="00951A2B">
        <w:rPr>
          <w:rFonts w:ascii="Times New Roman" w:hAnsi="Times New Roman" w:cs="Times New Roman" w:hint="eastAsia"/>
          <w:sz w:val="24"/>
          <w:szCs w:val="28"/>
        </w:rPr>
        <w:t xml:space="preserve"> detailed, p</w:t>
      </w:r>
      <w:r w:rsidRPr="00951A2B">
        <w:rPr>
          <w:rFonts w:ascii="Times New Roman" w:hAnsi="Times New Roman" w:cs="Times New Roman" w:hint="eastAsia"/>
          <w:sz w:val="24"/>
          <w:szCs w:val="28"/>
        </w:rPr>
        <w:t>oint-by-point response to each of the comments. The comments are</w:t>
      </w:r>
      <w:r w:rsidRPr="00951A2B">
        <w:rPr>
          <w:rFonts w:ascii="Times New Roman" w:hAnsi="Times New Roman" w:cs="Times New Roman" w:hint="eastAsia"/>
          <w:sz w:val="24"/>
          <w:szCs w:val="28"/>
        </w:rPr>
        <w:t xml:space="preserve"> </w:t>
      </w:r>
      <w:r w:rsidRPr="00951A2B">
        <w:rPr>
          <w:rFonts w:ascii="Times New Roman" w:hAnsi="Times New Roman" w:cs="Times New Roman" w:hint="eastAsia"/>
          <w:sz w:val="24"/>
          <w:szCs w:val="28"/>
        </w:rPr>
        <w:t xml:space="preserve">presented in </w:t>
      </w:r>
      <w:r w:rsidRPr="00951A2B">
        <w:rPr>
          <w:rFonts w:ascii="Times New Roman" w:hAnsi="Times New Roman" w:cs="Times New Roman" w:hint="eastAsia"/>
          <w:i/>
          <w:iCs/>
          <w:sz w:val="24"/>
          <w:szCs w:val="28"/>
        </w:rPr>
        <w:t>black italic</w:t>
      </w:r>
      <w:r w:rsidRPr="00951A2B">
        <w:rPr>
          <w:rFonts w:ascii="Times New Roman" w:hAnsi="Times New Roman" w:cs="Times New Roman" w:hint="eastAsia"/>
          <w:sz w:val="24"/>
          <w:szCs w:val="28"/>
        </w:rPr>
        <w:t xml:space="preserve">, while our replies are shown in </w:t>
      </w:r>
      <w:r w:rsidRPr="00951A2B">
        <w:rPr>
          <w:rFonts w:ascii="Times New Roman" w:hAnsi="Times New Roman" w:cs="Times New Roman" w:hint="eastAsia"/>
          <w:color w:val="4C94D8" w:themeColor="text2" w:themeTint="80"/>
          <w:sz w:val="24"/>
          <w:szCs w:val="28"/>
        </w:rPr>
        <w:t>blue.</w:t>
      </w:r>
      <w:r w:rsidRPr="00951A2B">
        <w:rPr>
          <w:rFonts w:ascii="Times New Roman" w:hAnsi="Times New Roman" w:cs="Times New Roman" w:hint="eastAsia"/>
          <w:sz w:val="24"/>
          <w:szCs w:val="28"/>
        </w:rPr>
        <w:t xml:space="preserve"> All changes in the</w:t>
      </w:r>
      <w:r w:rsidR="00951A2B" w:rsidRPr="00951A2B">
        <w:rPr>
          <w:rFonts w:ascii="Times New Roman" w:hAnsi="Times New Roman" w:cs="Times New Roman" w:hint="eastAsia"/>
          <w:sz w:val="24"/>
          <w:szCs w:val="28"/>
        </w:rPr>
        <w:t xml:space="preserve"> </w:t>
      </w:r>
      <w:r w:rsidRPr="00951A2B">
        <w:rPr>
          <w:rFonts w:ascii="Times New Roman" w:hAnsi="Times New Roman" w:cs="Times New Roman" w:hint="eastAsia"/>
          <w:sz w:val="24"/>
          <w:szCs w:val="28"/>
        </w:rPr>
        <w:t>manuscript h</w:t>
      </w:r>
      <w:r w:rsidR="00951A2B" w:rsidRPr="00951A2B">
        <w:rPr>
          <w:rFonts w:ascii="Times New Roman" w:hAnsi="Times New Roman" w:cs="Times New Roman" w:hint="eastAsia"/>
          <w:sz w:val="24"/>
          <w:szCs w:val="28"/>
        </w:rPr>
        <w:t>ave</w:t>
      </w:r>
      <w:r w:rsidRPr="00951A2B">
        <w:rPr>
          <w:rFonts w:ascii="Times New Roman" w:hAnsi="Times New Roman" w:cs="Times New Roman" w:hint="eastAsia"/>
          <w:sz w:val="24"/>
          <w:szCs w:val="28"/>
        </w:rPr>
        <w:t xml:space="preserve"> been highlighted in </w:t>
      </w:r>
      <w:r w:rsidRPr="00951A2B">
        <w:rPr>
          <w:rFonts w:ascii="Times New Roman" w:hAnsi="Times New Roman" w:cs="Times New Roman" w:hint="eastAsia"/>
          <w:sz w:val="24"/>
          <w:szCs w:val="28"/>
          <w:highlight w:val="yellow"/>
        </w:rPr>
        <w:t>yellow</w:t>
      </w:r>
      <w:r w:rsidRPr="00951A2B">
        <w:rPr>
          <w:rFonts w:ascii="Times New Roman" w:hAnsi="Times New Roman" w:cs="Times New Roman" w:hint="eastAsia"/>
          <w:sz w:val="24"/>
          <w:szCs w:val="28"/>
        </w:rPr>
        <w:t xml:space="preserve"> for clarity and are presented in this</w:t>
      </w:r>
      <w:r w:rsidR="00951A2B" w:rsidRPr="00951A2B">
        <w:rPr>
          <w:rFonts w:ascii="Times New Roman" w:hAnsi="Times New Roman" w:cs="Times New Roman" w:hint="eastAsia"/>
          <w:sz w:val="24"/>
          <w:szCs w:val="28"/>
        </w:rPr>
        <w:t xml:space="preserve"> </w:t>
      </w:r>
      <w:r w:rsidRPr="00951A2B">
        <w:rPr>
          <w:rFonts w:ascii="Times New Roman" w:hAnsi="Times New Roman" w:cs="Times New Roman" w:hint="eastAsia"/>
          <w:sz w:val="24"/>
          <w:szCs w:val="28"/>
        </w:rPr>
        <w:t>response.</w:t>
      </w:r>
    </w:p>
    <w:p w14:paraId="232040DE" w14:textId="19228159" w:rsidR="00951A2B" w:rsidRDefault="00951A2B" w:rsidP="00951A2B">
      <w:pPr>
        <w:spacing w:line="360" w:lineRule="auto"/>
        <w:ind w:firstLineChars="100" w:firstLine="240"/>
        <w:jc w:val="both"/>
        <w:rPr>
          <w:rFonts w:ascii="Times New Roman" w:hAnsi="Times New Roman" w:cs="Times New Roman"/>
          <w:sz w:val="24"/>
          <w:szCs w:val="28"/>
        </w:rPr>
      </w:pPr>
      <w:r w:rsidRPr="00951A2B">
        <w:rPr>
          <w:rFonts w:ascii="Times New Roman" w:hAnsi="Times New Roman" w:cs="Times New Roman" w:hint="eastAsia"/>
          <w:sz w:val="24"/>
          <w:szCs w:val="28"/>
        </w:rPr>
        <w:t>We hope that the revised manuscript adequately addresses all the issues raised and</w:t>
      </w:r>
      <w:r w:rsidRPr="00951A2B">
        <w:rPr>
          <w:rFonts w:ascii="Times New Roman" w:hAnsi="Times New Roman" w:cs="Times New Roman" w:hint="eastAsia"/>
          <w:sz w:val="24"/>
          <w:szCs w:val="28"/>
        </w:rPr>
        <w:t xml:space="preserve"> </w:t>
      </w:r>
      <w:r w:rsidRPr="00951A2B">
        <w:rPr>
          <w:rFonts w:ascii="Times New Roman" w:hAnsi="Times New Roman" w:cs="Times New Roman" w:hint="eastAsia"/>
          <w:sz w:val="24"/>
          <w:szCs w:val="28"/>
        </w:rPr>
        <w:t>meets the standards of the journal. Thank you again for your time and effort in</w:t>
      </w:r>
      <w:r w:rsidRPr="00951A2B">
        <w:rPr>
          <w:rFonts w:ascii="Times New Roman" w:hAnsi="Times New Roman" w:cs="Times New Roman" w:hint="eastAsia"/>
          <w:sz w:val="24"/>
          <w:szCs w:val="28"/>
        </w:rPr>
        <w:t xml:space="preserve"> </w:t>
      </w:r>
      <w:r w:rsidRPr="00951A2B">
        <w:rPr>
          <w:rFonts w:ascii="Times New Roman" w:hAnsi="Times New Roman" w:cs="Times New Roman" w:hint="eastAsia"/>
          <w:sz w:val="24"/>
          <w:szCs w:val="28"/>
        </w:rPr>
        <w:t>reviewing our work. We look forward to your feedback on the revised version</w:t>
      </w:r>
      <w:r w:rsidRPr="00951A2B">
        <w:rPr>
          <w:rFonts w:ascii="Times New Roman" w:hAnsi="Times New Roman" w:cs="Times New Roman" w:hint="eastAsia"/>
          <w:sz w:val="24"/>
          <w:szCs w:val="28"/>
        </w:rPr>
        <w:t xml:space="preserve">. </w:t>
      </w:r>
    </w:p>
    <w:p w14:paraId="7F0A764F" w14:textId="77777777" w:rsidR="00951A2B" w:rsidRDefault="00951A2B" w:rsidP="00951A2B">
      <w:pPr>
        <w:spacing w:line="360" w:lineRule="auto"/>
        <w:ind w:firstLineChars="100" w:firstLine="240"/>
        <w:jc w:val="both"/>
        <w:rPr>
          <w:rFonts w:ascii="Times New Roman" w:hAnsi="Times New Roman" w:cs="Times New Roman"/>
          <w:sz w:val="24"/>
          <w:szCs w:val="28"/>
        </w:rPr>
      </w:pPr>
    </w:p>
    <w:p w14:paraId="0B88F5B3" w14:textId="77777777" w:rsidR="00951A2B" w:rsidRPr="00951A2B" w:rsidRDefault="00951A2B" w:rsidP="00951A2B">
      <w:pPr>
        <w:spacing w:line="360" w:lineRule="auto"/>
        <w:ind w:firstLineChars="50" w:firstLine="120"/>
        <w:jc w:val="both"/>
        <w:rPr>
          <w:rFonts w:ascii="Times New Roman" w:hAnsi="Times New Roman" w:cs="Times New Roman" w:hint="eastAsia"/>
          <w:sz w:val="24"/>
          <w:szCs w:val="28"/>
        </w:rPr>
      </w:pPr>
      <w:r w:rsidRPr="00951A2B">
        <w:rPr>
          <w:rFonts w:ascii="Times New Roman" w:hAnsi="Times New Roman" w:cs="Times New Roman" w:hint="eastAsia"/>
          <w:sz w:val="24"/>
          <w:szCs w:val="28"/>
        </w:rPr>
        <w:t>Sincerely,</w:t>
      </w:r>
    </w:p>
    <w:p w14:paraId="6CD2450D" w14:textId="204684A8" w:rsidR="00951A2B" w:rsidRDefault="00951A2B" w:rsidP="00951A2B">
      <w:pPr>
        <w:spacing w:line="360" w:lineRule="auto"/>
        <w:ind w:firstLineChars="50" w:firstLine="120"/>
        <w:jc w:val="both"/>
        <w:rPr>
          <w:rFonts w:ascii="Times New Roman" w:hAnsi="Times New Roman" w:cs="Times New Roman"/>
          <w:sz w:val="24"/>
          <w:szCs w:val="28"/>
        </w:rPr>
      </w:pPr>
      <w:r w:rsidRPr="00951A2B">
        <w:rPr>
          <w:rFonts w:ascii="Times New Roman" w:hAnsi="Times New Roman" w:cs="Times New Roman" w:hint="eastAsia"/>
          <w:sz w:val="24"/>
          <w:szCs w:val="28"/>
        </w:rPr>
        <w:t>The authors</w:t>
      </w:r>
    </w:p>
    <w:p w14:paraId="272DDE25" w14:textId="77777777" w:rsidR="00951A2B" w:rsidRDefault="00951A2B" w:rsidP="00951A2B">
      <w:pPr>
        <w:spacing w:line="360" w:lineRule="auto"/>
        <w:ind w:firstLineChars="50" w:firstLine="120"/>
        <w:jc w:val="both"/>
        <w:rPr>
          <w:rFonts w:ascii="Times New Roman" w:hAnsi="Times New Roman" w:cs="Times New Roman"/>
          <w:sz w:val="24"/>
          <w:szCs w:val="28"/>
        </w:rPr>
      </w:pPr>
    </w:p>
    <w:p w14:paraId="6A4C61C1" w14:textId="77777777" w:rsidR="00951A2B" w:rsidRDefault="00951A2B" w:rsidP="00951A2B">
      <w:pPr>
        <w:spacing w:line="360" w:lineRule="auto"/>
        <w:ind w:firstLineChars="50" w:firstLine="120"/>
        <w:jc w:val="both"/>
        <w:rPr>
          <w:rFonts w:ascii="Times New Roman" w:hAnsi="Times New Roman" w:cs="Times New Roman"/>
          <w:sz w:val="24"/>
          <w:szCs w:val="28"/>
        </w:rPr>
      </w:pPr>
    </w:p>
    <w:p w14:paraId="670B66F9" w14:textId="77777777" w:rsidR="00951A2B" w:rsidRDefault="00951A2B" w:rsidP="00951A2B">
      <w:pPr>
        <w:spacing w:line="360" w:lineRule="auto"/>
        <w:ind w:firstLineChars="50" w:firstLine="120"/>
        <w:jc w:val="both"/>
        <w:rPr>
          <w:rFonts w:ascii="Times New Roman" w:hAnsi="Times New Roman" w:cs="Times New Roman"/>
          <w:sz w:val="24"/>
          <w:szCs w:val="28"/>
        </w:rPr>
      </w:pPr>
    </w:p>
    <w:p w14:paraId="5C529BD2" w14:textId="77777777" w:rsidR="00951A2B" w:rsidRDefault="00951A2B" w:rsidP="00951A2B">
      <w:pPr>
        <w:spacing w:line="360" w:lineRule="auto"/>
        <w:ind w:firstLineChars="50" w:firstLine="120"/>
        <w:jc w:val="both"/>
        <w:rPr>
          <w:rFonts w:ascii="Times New Roman" w:hAnsi="Times New Roman" w:cs="Times New Roman"/>
          <w:sz w:val="24"/>
          <w:szCs w:val="28"/>
        </w:rPr>
      </w:pPr>
    </w:p>
    <w:p w14:paraId="2F6E0076" w14:textId="77777777" w:rsidR="00951A2B" w:rsidRDefault="00951A2B" w:rsidP="00951A2B">
      <w:pPr>
        <w:spacing w:line="360" w:lineRule="auto"/>
        <w:ind w:firstLineChars="50" w:firstLine="120"/>
        <w:jc w:val="both"/>
        <w:rPr>
          <w:rFonts w:ascii="Times New Roman" w:hAnsi="Times New Roman" w:cs="Times New Roman"/>
          <w:sz w:val="24"/>
          <w:szCs w:val="28"/>
        </w:rPr>
      </w:pPr>
    </w:p>
    <w:p w14:paraId="1C9FF0A4" w14:textId="252D9988" w:rsidR="00951A2B" w:rsidRPr="00951A2B" w:rsidRDefault="00951A2B" w:rsidP="00951A2B">
      <w:pPr>
        <w:spacing w:line="360" w:lineRule="auto"/>
        <w:ind w:firstLineChars="50" w:firstLine="120"/>
        <w:jc w:val="both"/>
        <w:rPr>
          <w:rFonts w:ascii="Times New Roman" w:hAnsi="Times New Roman" w:cs="Times New Roman"/>
          <w:b/>
          <w:bCs/>
          <w:sz w:val="24"/>
          <w:szCs w:val="28"/>
        </w:rPr>
      </w:pPr>
      <w:r w:rsidRPr="00951A2B">
        <w:rPr>
          <w:rFonts w:ascii="Times New Roman" w:hAnsi="Times New Roman" w:cs="Times New Roman" w:hint="eastAsia"/>
          <w:b/>
          <w:bCs/>
          <w:sz w:val="24"/>
          <w:szCs w:val="28"/>
        </w:rPr>
        <w:lastRenderedPageBreak/>
        <w:t>Editor comments:</w:t>
      </w:r>
    </w:p>
    <w:p w14:paraId="6C6F2BBB" w14:textId="6167B160" w:rsidR="00951A2B" w:rsidRPr="00951A2B" w:rsidRDefault="00951A2B" w:rsidP="00BD7F6F">
      <w:pPr>
        <w:pStyle w:val="a9"/>
        <w:numPr>
          <w:ilvl w:val="0"/>
          <w:numId w:val="2"/>
        </w:numPr>
        <w:spacing w:line="360" w:lineRule="auto"/>
        <w:ind w:left="0" w:firstLine="0"/>
        <w:jc w:val="both"/>
        <w:rPr>
          <w:rFonts w:ascii="Times New Roman" w:hAnsi="Times New Roman" w:cs="Times New Roman"/>
          <w:i/>
          <w:iCs/>
          <w:sz w:val="24"/>
          <w:szCs w:val="28"/>
        </w:rPr>
      </w:pPr>
      <w:r w:rsidRPr="00951A2B">
        <w:rPr>
          <w:rFonts w:ascii="Times New Roman" w:hAnsi="Times New Roman" w:cs="Times New Roman" w:hint="eastAsia"/>
          <w:i/>
          <w:iCs/>
          <w:sz w:val="24"/>
          <w:szCs w:val="28"/>
        </w:rPr>
        <w:t>Insufficient Discussion on Innovation and Comparative Analysis: It is recommended to explicitly highlight the technological advancements of the proposed solution compared to existing missions (e.g., NASA's DAVINCI and Venera-D). For instance, the advantages of the proposed system in terms of sensitivity, stability, and volume/power efficiency should be emphasized. A dedicated section at the end of the "Introduction" summarizing the limitations of current Venus atmospheric exploration technologies and clearly stating the breakthroughs of this study would strengthen the argument</w:t>
      </w:r>
    </w:p>
    <w:p w14:paraId="77FFF5F0" w14:textId="09303E70" w:rsidR="00F24ED9" w:rsidRDefault="00951A2B" w:rsidP="00F24ED9">
      <w:pPr>
        <w:spacing w:line="360" w:lineRule="auto"/>
        <w:ind w:leftChars="50" w:left="110"/>
        <w:jc w:val="both"/>
        <w:rPr>
          <w:rFonts w:ascii="Times New Roman" w:hAnsi="Times New Roman" w:cs="Times New Roman"/>
          <w:color w:val="4C94D8" w:themeColor="text2" w:themeTint="80"/>
          <w:sz w:val="24"/>
          <w:szCs w:val="28"/>
        </w:rPr>
      </w:pPr>
      <w:r w:rsidRPr="00951A2B">
        <w:rPr>
          <w:rFonts w:ascii="Times New Roman" w:hAnsi="Times New Roman" w:cs="Times New Roman" w:hint="eastAsia"/>
          <w:color w:val="4C94D8" w:themeColor="text2" w:themeTint="80"/>
          <w:sz w:val="24"/>
          <w:szCs w:val="28"/>
        </w:rPr>
        <w:t>Resp</w:t>
      </w:r>
      <w:r w:rsidRPr="00951A2B">
        <w:rPr>
          <w:rFonts w:ascii="Times New Roman" w:hAnsi="Times New Roman" w:cs="Times New Roman" w:hint="eastAsia"/>
          <w:color w:val="4C94D8" w:themeColor="text2" w:themeTint="80"/>
          <w:sz w:val="24"/>
          <w:szCs w:val="28"/>
        </w:rPr>
        <w:t>onse: Th</w:t>
      </w:r>
      <w:r w:rsidRPr="00951A2B">
        <w:rPr>
          <w:rFonts w:ascii="Times New Roman" w:hAnsi="Times New Roman" w:cs="Times New Roman" w:hint="eastAsia"/>
          <w:color w:val="4C94D8" w:themeColor="text2" w:themeTint="80"/>
          <w:sz w:val="24"/>
          <w:szCs w:val="28"/>
        </w:rPr>
        <w:t xml:space="preserve">ank you for your suggestion. </w:t>
      </w:r>
      <w:r w:rsidR="00F24ED9" w:rsidRPr="00F24ED9">
        <w:rPr>
          <w:rFonts w:ascii="Times New Roman" w:hAnsi="Times New Roman" w:cs="Times New Roman" w:hint="eastAsia"/>
          <w:color w:val="4C94D8" w:themeColor="text2" w:themeTint="80"/>
          <w:sz w:val="24"/>
          <w:szCs w:val="28"/>
        </w:rPr>
        <w:t>In paragraphs 135 to 139 of the "Introduction"</w:t>
      </w:r>
      <w:r w:rsidR="00F24ED9">
        <w:rPr>
          <w:rFonts w:ascii="Times New Roman" w:hAnsi="Times New Roman" w:cs="Times New Roman" w:hint="eastAsia"/>
          <w:color w:val="4C94D8" w:themeColor="text2" w:themeTint="80"/>
          <w:sz w:val="24"/>
          <w:szCs w:val="28"/>
        </w:rPr>
        <w:t xml:space="preserve"> </w:t>
      </w:r>
      <w:r w:rsidR="00F24ED9" w:rsidRPr="00F24ED9">
        <w:rPr>
          <w:rFonts w:ascii="Times New Roman" w:hAnsi="Times New Roman" w:cs="Times New Roman" w:hint="eastAsia"/>
          <w:color w:val="4C94D8" w:themeColor="text2" w:themeTint="80"/>
          <w:sz w:val="24"/>
          <w:szCs w:val="28"/>
        </w:rPr>
        <w:t>section, we have listed the gas detection precision of NASA's DAVINCI and Russia's Venera-D mission</w:t>
      </w:r>
    </w:p>
    <w:p w14:paraId="1704C16C" w14:textId="7E67BE9E" w:rsidR="009E1C45" w:rsidRDefault="00951A2B" w:rsidP="009E1C45">
      <w:pPr>
        <w:spacing w:line="360" w:lineRule="auto"/>
        <w:ind w:leftChars="50" w:left="110"/>
        <w:jc w:val="both"/>
        <w:rPr>
          <w:rFonts w:ascii="Times New Roman" w:hAnsi="Times New Roman" w:cs="Times New Roman"/>
          <w:sz w:val="24"/>
        </w:rPr>
      </w:pPr>
      <w:r w:rsidRPr="00BD7F6F">
        <w:rPr>
          <w:rFonts w:ascii="Times New Roman" w:hAnsi="Times New Roman" w:cs="Times New Roman" w:hint="eastAsia"/>
          <w:b/>
          <w:bCs/>
          <w:sz w:val="24"/>
          <w:szCs w:val="28"/>
        </w:rPr>
        <w:t>Line135:</w:t>
      </w:r>
      <w:r w:rsidRPr="00951A2B">
        <w:rPr>
          <w:rFonts w:ascii="Times New Roman" w:hAnsi="Times New Roman" w:cs="Times New Roman"/>
          <w:b/>
          <w:bCs/>
          <w:sz w:val="24"/>
        </w:rPr>
        <w:t xml:space="preserve"> </w:t>
      </w:r>
      <w:r w:rsidR="009E1C45" w:rsidRPr="009E1C45">
        <w:rPr>
          <w:rFonts w:ascii="Times New Roman" w:hAnsi="Times New Roman" w:cs="Times New Roman"/>
          <w:sz w:val="24"/>
          <w:highlight w:val="yellow"/>
        </w:rPr>
        <w:t>The laser spectrometer onboard NASA's DAVINCI mission demonstrates limited measurement precision, with an accuracy of less than 2% for gases such as H₂O, SO₂, and H₂S, and a D/H isotope precision lower than 2‰. However, it lacks the capability to detect other trace gases, such as PH₃ and NH₃, which are critical for understanding the atmospheric composition and potential chemical processes of Venus. While the Venera-D mission is designed to measure several key atmospheric components, the detection accuracy o</w:t>
      </w:r>
      <w:r w:rsidR="009E1C45" w:rsidRPr="009E1C45">
        <w:rPr>
          <w:rFonts w:ascii="Times New Roman" w:hAnsi="Times New Roman" w:cs="Times New Roman" w:hint="eastAsia"/>
          <w:sz w:val="24"/>
          <w:highlight w:val="yellow"/>
        </w:rPr>
        <w:t>f its instruments has yet to be disclosed.</w:t>
      </w:r>
    </w:p>
    <w:p w14:paraId="1EB0F9C6" w14:textId="629EBC1A" w:rsidR="00BD7F6F" w:rsidRDefault="00BD7F6F" w:rsidP="00BD7F6F">
      <w:pPr>
        <w:pStyle w:val="a9"/>
        <w:numPr>
          <w:ilvl w:val="0"/>
          <w:numId w:val="2"/>
        </w:numPr>
        <w:spacing w:line="360" w:lineRule="auto"/>
        <w:ind w:left="0" w:firstLine="0"/>
        <w:jc w:val="both"/>
        <w:rPr>
          <w:rFonts w:ascii="Times New Roman" w:hAnsi="Times New Roman" w:cs="Times New Roman"/>
          <w:i/>
          <w:iCs/>
          <w:sz w:val="24"/>
          <w:szCs w:val="28"/>
        </w:rPr>
      </w:pPr>
      <w:r w:rsidRPr="00BD7F6F">
        <w:rPr>
          <w:rFonts w:ascii="Times New Roman" w:hAnsi="Times New Roman" w:cs="Times New Roman"/>
          <w:i/>
          <w:iCs/>
          <w:sz w:val="24"/>
          <w:szCs w:val="28"/>
        </w:rPr>
        <w:t xml:space="preserve">Lack of Details on the Enrichment Module: The manuscript mentions the enrichment of SO₂, PH₃, and CH₄. However, CH₄ is not listed as a primary target gas elsewhere in the paper. Please clarify which gases are specifically targeted for enrichment in the </w:t>
      </w:r>
      <w:r w:rsidRPr="00BD7F6F">
        <w:rPr>
          <w:rFonts w:ascii="Times New Roman" w:hAnsi="Times New Roman" w:cs="Times New Roman" w:hint="eastAsia"/>
          <w:i/>
          <w:iCs/>
          <w:sz w:val="24"/>
          <w:szCs w:val="28"/>
        </w:rPr>
        <w:t>proposed system</w:t>
      </w:r>
    </w:p>
    <w:p w14:paraId="3CF9F8CB" w14:textId="00B32B58" w:rsidR="009E1C45" w:rsidRDefault="00BD7F6F" w:rsidP="00BD7F6F">
      <w:pPr>
        <w:spacing w:line="360" w:lineRule="auto"/>
        <w:jc w:val="both"/>
        <w:rPr>
          <w:rFonts w:ascii="Times New Roman" w:hAnsi="Times New Roman" w:cs="Times New Roman" w:hint="eastAsia"/>
          <w:color w:val="4C94D8" w:themeColor="text2" w:themeTint="80"/>
          <w:sz w:val="24"/>
          <w:szCs w:val="28"/>
        </w:rPr>
      </w:pPr>
      <w:r w:rsidRPr="00BD7F6F">
        <w:rPr>
          <w:rFonts w:ascii="Times New Roman" w:hAnsi="Times New Roman" w:cs="Times New Roman" w:hint="eastAsia"/>
          <w:color w:val="4C94D8" w:themeColor="text2" w:themeTint="80"/>
          <w:sz w:val="24"/>
          <w:szCs w:val="28"/>
        </w:rPr>
        <w:t xml:space="preserve">Response: Thank you for your suggestion. </w:t>
      </w:r>
      <w:r w:rsidR="009E1C45" w:rsidRPr="009E1C45">
        <w:rPr>
          <w:rFonts w:ascii="Times New Roman" w:hAnsi="Times New Roman" w:cs="Times New Roman"/>
          <w:color w:val="4C94D8" w:themeColor="text2" w:themeTint="80"/>
          <w:sz w:val="24"/>
          <w:szCs w:val="28"/>
        </w:rPr>
        <w:t>The primary gases targeted for enrichment in the paper are NH₃, H₂S, and PH₃</w:t>
      </w:r>
      <w:r w:rsidR="009B6E28">
        <w:rPr>
          <w:rFonts w:ascii="Times New Roman" w:hAnsi="Times New Roman" w:cs="Times New Roman" w:hint="eastAsia"/>
          <w:color w:val="4C94D8" w:themeColor="text2" w:themeTint="80"/>
          <w:sz w:val="24"/>
          <w:szCs w:val="28"/>
        </w:rPr>
        <w:t>.</w:t>
      </w:r>
    </w:p>
    <w:p w14:paraId="10BC5C15" w14:textId="7DD08587" w:rsidR="00BD7F6F" w:rsidRDefault="00BD7F6F" w:rsidP="00BD7F6F">
      <w:pPr>
        <w:spacing w:line="360" w:lineRule="auto"/>
        <w:jc w:val="both"/>
        <w:rPr>
          <w:rFonts w:ascii="Times New Roman" w:hAnsi="Times New Roman" w:cs="Times New Roman"/>
          <w:sz w:val="24"/>
          <w:highlight w:val="yellow"/>
        </w:rPr>
      </w:pPr>
      <w:r w:rsidRPr="00BD7F6F">
        <w:rPr>
          <w:rFonts w:ascii="Times New Roman" w:hAnsi="Times New Roman" w:cs="Times New Roman" w:hint="eastAsia"/>
          <w:b/>
          <w:bCs/>
          <w:sz w:val="24"/>
        </w:rPr>
        <w:t>Line29</w:t>
      </w:r>
      <w:r w:rsidR="0005088D">
        <w:rPr>
          <w:rFonts w:ascii="Times New Roman" w:hAnsi="Times New Roman" w:cs="Times New Roman" w:hint="eastAsia"/>
          <w:b/>
          <w:bCs/>
          <w:sz w:val="24"/>
        </w:rPr>
        <w:t>6</w:t>
      </w:r>
      <w:r w:rsidRPr="009B6E28">
        <w:rPr>
          <w:rFonts w:ascii="Times New Roman" w:hAnsi="Times New Roman" w:cs="Times New Roman" w:hint="eastAsia"/>
          <w:sz w:val="24"/>
        </w:rPr>
        <w:t>:</w:t>
      </w:r>
      <w:r w:rsidR="009B6E28">
        <w:rPr>
          <w:rFonts w:ascii="Times New Roman" w:hAnsi="Times New Roman" w:cs="Times New Roman" w:hint="eastAsia"/>
          <w:sz w:val="24"/>
        </w:rPr>
        <w:t xml:space="preserve"> </w:t>
      </w:r>
      <w:bookmarkStart w:id="1" w:name="_Hlk215588605"/>
      <w:bookmarkStart w:id="2" w:name="_Hlk215596630"/>
      <w:r w:rsidR="00AF4789" w:rsidRPr="00EF1BC2">
        <w:rPr>
          <w:rFonts w:ascii="Times New Roman" w:hAnsi="Times New Roman" w:cs="Times New Roman"/>
          <w:sz w:val="24"/>
        </w:rPr>
        <w:t xml:space="preserve">The enrichment module is designed to achieve efficient concentration of trace gases in Venus’s atmosphere, such </w:t>
      </w:r>
      <w:r w:rsidR="00AF4789" w:rsidRPr="00D111DE">
        <w:rPr>
          <w:rFonts w:ascii="Times New Roman" w:hAnsi="Times New Roman" w:cs="Times New Roman"/>
          <w:sz w:val="24"/>
        </w:rPr>
        <w:t xml:space="preserve">as </w:t>
      </w:r>
      <w:bookmarkStart w:id="3" w:name="_Hlk215500341"/>
      <w:r w:rsidR="00AF4789" w:rsidRPr="00D111DE">
        <w:rPr>
          <w:rFonts w:ascii="Times New Roman" w:hAnsi="Times New Roman" w:cs="Times New Roman" w:hint="eastAsia"/>
          <w:sz w:val="24"/>
          <w:highlight w:val="yellow"/>
        </w:rPr>
        <w:t>NH</w:t>
      </w:r>
      <w:r w:rsidR="00AF4789" w:rsidRPr="00D111DE">
        <w:rPr>
          <w:rFonts w:ascii="Times New Roman" w:hAnsi="Times New Roman" w:cs="Times New Roman" w:hint="eastAsia"/>
          <w:sz w:val="24"/>
          <w:highlight w:val="yellow"/>
          <w:vertAlign w:val="subscript"/>
        </w:rPr>
        <w:t>3</w:t>
      </w:r>
      <w:r w:rsidR="00AF4789" w:rsidRPr="00D111DE">
        <w:rPr>
          <w:rFonts w:ascii="Times New Roman" w:hAnsi="Times New Roman" w:cs="Times New Roman" w:hint="eastAsia"/>
          <w:sz w:val="24"/>
          <w:highlight w:val="yellow"/>
        </w:rPr>
        <w:t>, H</w:t>
      </w:r>
      <w:r w:rsidR="00AF4789" w:rsidRPr="00D111DE">
        <w:rPr>
          <w:rFonts w:ascii="Times New Roman" w:hAnsi="Times New Roman" w:cs="Times New Roman" w:hint="eastAsia"/>
          <w:sz w:val="24"/>
          <w:highlight w:val="yellow"/>
          <w:vertAlign w:val="subscript"/>
        </w:rPr>
        <w:t>2</w:t>
      </w:r>
      <w:r w:rsidR="00AF4789" w:rsidRPr="00D111DE">
        <w:rPr>
          <w:rFonts w:ascii="Times New Roman" w:hAnsi="Times New Roman" w:cs="Times New Roman" w:hint="eastAsia"/>
          <w:sz w:val="24"/>
          <w:highlight w:val="yellow"/>
        </w:rPr>
        <w:t>S</w:t>
      </w:r>
      <w:r w:rsidR="00AF4789" w:rsidRPr="00D111DE">
        <w:rPr>
          <w:rFonts w:ascii="Times New Roman" w:hAnsi="Times New Roman" w:cs="Times New Roman"/>
          <w:sz w:val="24"/>
          <w:highlight w:val="yellow"/>
        </w:rPr>
        <w:t xml:space="preserve">, </w:t>
      </w:r>
      <w:r w:rsidR="00AF4789" w:rsidRPr="00D111DE">
        <w:rPr>
          <w:rFonts w:ascii="Times New Roman" w:hAnsi="Times New Roman" w:cs="Times New Roman" w:hint="eastAsia"/>
          <w:sz w:val="24"/>
          <w:highlight w:val="yellow"/>
        </w:rPr>
        <w:t xml:space="preserve">and </w:t>
      </w:r>
      <w:r w:rsidR="00AF4789" w:rsidRPr="00D111DE">
        <w:rPr>
          <w:rFonts w:ascii="Times New Roman" w:hAnsi="Times New Roman" w:cs="Times New Roman"/>
          <w:sz w:val="24"/>
          <w:highlight w:val="yellow"/>
        </w:rPr>
        <w:t>PH₃</w:t>
      </w:r>
      <w:bookmarkEnd w:id="3"/>
      <w:r w:rsidR="00AF4789" w:rsidRPr="00D111DE">
        <w:rPr>
          <w:rFonts w:ascii="Times New Roman" w:hAnsi="Times New Roman" w:cs="Times New Roman" w:hint="eastAsia"/>
          <w:color w:val="EE0000"/>
          <w:sz w:val="24"/>
          <w:highlight w:val="yellow"/>
        </w:rPr>
        <w:t>.</w:t>
      </w:r>
      <w:bookmarkEnd w:id="2"/>
      <w:r w:rsidR="00AF4789" w:rsidRPr="00D111DE">
        <w:rPr>
          <w:rFonts w:ascii="Times New Roman" w:hAnsi="Times New Roman" w:cs="Times New Roman" w:hint="eastAsia"/>
          <w:color w:val="EE0000"/>
          <w:sz w:val="24"/>
        </w:rPr>
        <w:t xml:space="preserve"> </w:t>
      </w:r>
      <w:r w:rsidR="00AF4789" w:rsidRPr="00D111DE">
        <w:rPr>
          <w:rFonts w:ascii="Times New Roman" w:hAnsi="Times New Roman" w:cs="Times New Roman"/>
          <w:sz w:val="24"/>
        </w:rPr>
        <w:t>Th</w:t>
      </w:r>
      <w:bookmarkEnd w:id="1"/>
      <w:r w:rsidR="00AF4789" w:rsidRPr="00D111DE">
        <w:rPr>
          <w:rFonts w:ascii="Times New Roman" w:hAnsi="Times New Roman" w:cs="Times New Roman"/>
          <w:sz w:val="24"/>
        </w:rPr>
        <w:t>i</w:t>
      </w:r>
      <w:r w:rsidR="00AF4789" w:rsidRPr="00EF1BC2">
        <w:rPr>
          <w:rFonts w:ascii="Times New Roman" w:hAnsi="Times New Roman" w:cs="Times New Roman"/>
          <w:sz w:val="24"/>
        </w:rPr>
        <w:t xml:space="preserve">s module operates using </w:t>
      </w:r>
      <w:r w:rsidR="00AF4789" w:rsidRPr="00EF1BC2">
        <w:rPr>
          <w:rFonts w:ascii="Times New Roman" w:hAnsi="Times New Roman" w:cs="Times New Roman"/>
          <w:sz w:val="24"/>
        </w:rPr>
        <w:lastRenderedPageBreak/>
        <w:t xml:space="preserve">a two-stage adsorption process: first, a molecular sieve is employed to efficiently adsorb the background gas CO₂ (with an adsorption selectivity ratio greater than 100:1); subsequently, the trace target gases are captured by another molecular sieve with high selectivity for these species. The main body of the module adopts an adsorption bed structure, internally packed with molecular sieves. </w:t>
      </w:r>
      <w:r w:rsidR="00AF4789" w:rsidRPr="005D3FB4">
        <w:rPr>
          <w:rFonts w:ascii="Times New Roman" w:hAnsi="Times New Roman" w:cs="Times New Roman"/>
          <w:sz w:val="24"/>
          <w:highlight w:val="yellow"/>
        </w:rPr>
        <w:t xml:space="preserve">During the adsorption process, a vacuum pump assembly drives the gas flow through the adsorption bed, while the pressure is regulated to optimize adsorption efficiency. </w:t>
      </w:r>
      <w:r w:rsidR="00AF4789" w:rsidRPr="005D3FB4">
        <w:rPr>
          <w:rFonts w:ascii="Times New Roman" w:hAnsi="Times New Roman" w:cs="Times New Roman" w:hint="eastAsia"/>
          <w:sz w:val="24"/>
          <w:highlight w:val="yellow"/>
        </w:rPr>
        <w:t>This process lasts approximately 5 minutes, during which the target trace gases are efficiently captured.</w:t>
      </w:r>
    </w:p>
    <w:p w14:paraId="22F48F21" w14:textId="33DBE68C" w:rsidR="00BD7F6F" w:rsidRDefault="00BD7F6F" w:rsidP="00BD7F6F">
      <w:pPr>
        <w:pStyle w:val="a9"/>
        <w:numPr>
          <w:ilvl w:val="0"/>
          <w:numId w:val="2"/>
        </w:numPr>
        <w:spacing w:line="360" w:lineRule="auto"/>
        <w:ind w:left="0" w:firstLine="0"/>
        <w:jc w:val="both"/>
        <w:rPr>
          <w:rFonts w:ascii="Times New Roman" w:hAnsi="Times New Roman" w:cs="Times New Roman"/>
          <w:i/>
          <w:iCs/>
          <w:sz w:val="24"/>
          <w:szCs w:val="28"/>
        </w:rPr>
      </w:pPr>
      <w:r w:rsidRPr="00BD7F6F">
        <w:rPr>
          <w:rFonts w:ascii="Times New Roman" w:hAnsi="Times New Roman" w:cs="Times New Roman" w:hint="eastAsia"/>
          <w:i/>
          <w:iCs/>
          <w:sz w:val="24"/>
          <w:szCs w:val="28"/>
        </w:rPr>
        <w:t>Insufficient Explanation of Data Acquisition and Operational Modes: The paper presents two operational modes: remote sensing and in-situ detection, which is a significant advantage. It is recommended to provide a clearer explanation of how these two modes will work synergistically during the mission. For example, will the remote sensing mode be used to identify "hotspot" regions of interest, guiding the platform (such as an orbiter or aerostat) to deploy the in-situ detection module to target areas? Additionally, how long is the expected duration for a complete in-situ measurement cycle, including sampling, filtration, enrichment, and spectral analysis</w:t>
      </w:r>
    </w:p>
    <w:p w14:paraId="3BC4A614" w14:textId="77777777" w:rsidR="004907F9" w:rsidRDefault="00BD7F6F" w:rsidP="00BD7F6F">
      <w:pPr>
        <w:spacing w:line="360" w:lineRule="auto"/>
        <w:jc w:val="both"/>
        <w:rPr>
          <w:rFonts w:ascii="Times New Roman" w:hAnsi="Times New Roman" w:cs="Times New Roman"/>
          <w:color w:val="4C94D8" w:themeColor="text2" w:themeTint="80"/>
          <w:sz w:val="24"/>
          <w:szCs w:val="28"/>
        </w:rPr>
      </w:pPr>
      <w:r w:rsidRPr="00BD7F6F">
        <w:rPr>
          <w:rFonts w:ascii="Times New Roman" w:hAnsi="Times New Roman" w:cs="Times New Roman" w:hint="eastAsia"/>
          <w:color w:val="4C94D8" w:themeColor="text2" w:themeTint="80"/>
          <w:sz w:val="24"/>
          <w:szCs w:val="28"/>
        </w:rPr>
        <w:t xml:space="preserve">Response: Thank you for your suggestion. </w:t>
      </w:r>
      <w:r w:rsidR="004907F9" w:rsidRPr="004907F9">
        <w:rPr>
          <w:rFonts w:ascii="Times New Roman" w:hAnsi="Times New Roman" w:cs="Times New Roman" w:hint="eastAsia"/>
          <w:color w:val="4C94D8" w:themeColor="text2" w:themeTint="80"/>
          <w:sz w:val="24"/>
          <w:szCs w:val="28"/>
        </w:rPr>
        <w:t>The synergistic operation of the remote sensing mode and in-situ detection mode has been explained in detail in the article.</w:t>
      </w:r>
    </w:p>
    <w:p w14:paraId="2B1589CB" w14:textId="2FE040CA" w:rsidR="00BD7F6F" w:rsidRPr="00BD7F6F" w:rsidRDefault="00BD7F6F" w:rsidP="00BD7F6F">
      <w:pPr>
        <w:spacing w:line="360" w:lineRule="auto"/>
        <w:jc w:val="both"/>
        <w:rPr>
          <w:rFonts w:ascii="Times New Roman" w:hAnsi="Times New Roman" w:cs="Times New Roman" w:hint="eastAsia"/>
          <w:sz w:val="24"/>
          <w:highlight w:val="yellow"/>
        </w:rPr>
      </w:pPr>
      <w:r w:rsidRPr="00BD7F6F">
        <w:rPr>
          <w:rFonts w:ascii="Times New Roman" w:hAnsi="Times New Roman" w:cs="Times New Roman" w:hint="eastAsia"/>
          <w:b/>
          <w:bCs/>
          <w:sz w:val="24"/>
        </w:rPr>
        <w:t>Line</w:t>
      </w:r>
      <w:r>
        <w:rPr>
          <w:rFonts w:ascii="Times New Roman" w:hAnsi="Times New Roman" w:cs="Times New Roman" w:hint="eastAsia"/>
          <w:b/>
          <w:bCs/>
          <w:sz w:val="24"/>
        </w:rPr>
        <w:t>17</w:t>
      </w:r>
      <w:r w:rsidR="00C37512">
        <w:rPr>
          <w:rFonts w:ascii="Times New Roman" w:hAnsi="Times New Roman" w:cs="Times New Roman" w:hint="eastAsia"/>
          <w:b/>
          <w:bCs/>
          <w:sz w:val="24"/>
        </w:rPr>
        <w:t>6</w:t>
      </w:r>
      <w:r w:rsidRPr="00BD7F6F">
        <w:rPr>
          <w:rFonts w:ascii="Times New Roman" w:hAnsi="Times New Roman" w:cs="Times New Roman" w:hint="eastAsia"/>
          <w:sz w:val="24"/>
          <w:highlight w:val="yellow"/>
        </w:rPr>
        <w:t>:</w:t>
      </w:r>
      <w:r>
        <w:rPr>
          <w:rFonts w:ascii="Times New Roman" w:hAnsi="Times New Roman" w:cs="Times New Roman" w:hint="eastAsia"/>
          <w:sz w:val="24"/>
          <w:highlight w:val="yellow"/>
        </w:rPr>
        <w:t xml:space="preserve"> </w:t>
      </w:r>
      <w:r w:rsidRPr="00BD7F6F">
        <w:rPr>
          <w:rFonts w:ascii="Times New Roman" w:hAnsi="Times New Roman" w:cs="Times New Roman" w:hint="eastAsia"/>
          <w:sz w:val="24"/>
          <w:highlight w:val="yellow"/>
        </w:rPr>
        <w:t xml:space="preserve">In the remote sensing mode, the orbiter is oriented toward the Sun. Solar radiation passing through the Venusian atmosphere enters the laser spectrometer and is heterodyned with a wavelength-tunable local oscillator laser. This configuration retrieves key information about the major atmospheric components, macroscopic structure, and dynamic evolution of the Venusian atmosphere. The orbiter will conduct </w:t>
      </w:r>
      <w:r w:rsidR="00C37512">
        <w:rPr>
          <w:rFonts w:ascii="Times New Roman" w:hAnsi="Times New Roman" w:cs="Times New Roman" w:hint="eastAsia"/>
          <w:sz w:val="24"/>
          <w:highlight w:val="yellow"/>
        </w:rPr>
        <w:t>four</w:t>
      </w:r>
      <w:r w:rsidRPr="00BD7F6F">
        <w:rPr>
          <w:rFonts w:ascii="Times New Roman" w:hAnsi="Times New Roman" w:cs="Times New Roman" w:hint="eastAsia"/>
          <w:sz w:val="24"/>
          <w:highlight w:val="yellow"/>
        </w:rPr>
        <w:t xml:space="preserve"> flybys around Venus, enabling observations of the upper atmosphere. The remote sensing mode will be used to identify areas of interest, guiding the orbiter to deploy the instruments to target regions.</w:t>
      </w:r>
    </w:p>
    <w:p w14:paraId="238ADF4B" w14:textId="7CDB2E44" w:rsidR="00BD7F6F" w:rsidRDefault="00C37512" w:rsidP="00BD7F6F">
      <w:pPr>
        <w:pStyle w:val="a9"/>
        <w:spacing w:line="360" w:lineRule="auto"/>
        <w:ind w:left="0"/>
        <w:jc w:val="both"/>
        <w:rPr>
          <w:rFonts w:ascii="Times New Roman" w:hAnsi="Times New Roman" w:cs="Times New Roman"/>
          <w:sz w:val="24"/>
          <w:highlight w:val="yellow"/>
        </w:rPr>
      </w:pPr>
      <w:r w:rsidRPr="00C37512">
        <w:rPr>
          <w:rFonts w:ascii="Times New Roman" w:hAnsi="Times New Roman" w:cs="Times New Roman" w:hint="eastAsia"/>
          <w:sz w:val="24"/>
          <w:highlight w:val="yellow"/>
        </w:rPr>
        <w:t xml:space="preserve">In the in-situ detection mode, Atmospheric gas molecules first pass through a series of preprocessing modules, including filtration and enrichment, before entering </w:t>
      </w:r>
      <w:r w:rsidRPr="00C37512">
        <w:rPr>
          <w:rFonts w:ascii="Times New Roman" w:hAnsi="Times New Roman" w:cs="Times New Roman" w:hint="eastAsia"/>
          <w:sz w:val="24"/>
          <w:highlight w:val="yellow"/>
        </w:rPr>
        <w:lastRenderedPageBreak/>
        <w:t>spectroscopic detection. Below 70 km in the atmosphere, sampling, filtration, enrichment, and spectral analysis will be conducted, with an estimated total duration of 2 hours, of which the spectral detection will take approximately 30 minutes.</w:t>
      </w:r>
    </w:p>
    <w:p w14:paraId="221ABF87" w14:textId="7139CB3D" w:rsidR="00BD7F6F" w:rsidRDefault="00BD7F6F" w:rsidP="00BD7F6F">
      <w:pPr>
        <w:pStyle w:val="a9"/>
        <w:numPr>
          <w:ilvl w:val="0"/>
          <w:numId w:val="2"/>
        </w:numPr>
        <w:spacing w:line="360" w:lineRule="auto"/>
        <w:ind w:left="0" w:firstLine="0"/>
        <w:jc w:val="both"/>
        <w:rPr>
          <w:rFonts w:ascii="Times New Roman" w:hAnsi="Times New Roman" w:cs="Times New Roman"/>
          <w:i/>
          <w:iCs/>
          <w:sz w:val="24"/>
          <w:szCs w:val="28"/>
        </w:rPr>
      </w:pPr>
      <w:r w:rsidRPr="00BD7F6F">
        <w:rPr>
          <w:rFonts w:ascii="Times New Roman" w:hAnsi="Times New Roman" w:cs="Times New Roman"/>
          <w:i/>
          <w:iCs/>
          <w:sz w:val="24"/>
          <w:szCs w:val="28"/>
        </w:rPr>
        <w:t>Issues with Figures: In Figure 12, the label (d) for the H₂O spectral simulation line should be (c) H₂O, while the label (c) for the H₂S spectral simulation should be (d) H₂S.</w:t>
      </w:r>
    </w:p>
    <w:p w14:paraId="6DB43FAD" w14:textId="52F73DF3" w:rsidR="00BD7F6F" w:rsidRDefault="00BD7F6F" w:rsidP="00BD7F6F">
      <w:pPr>
        <w:pStyle w:val="a9"/>
        <w:spacing w:line="360" w:lineRule="auto"/>
        <w:ind w:left="0"/>
        <w:jc w:val="both"/>
        <w:rPr>
          <w:rFonts w:ascii="Times New Roman" w:hAnsi="Times New Roman" w:cs="Times New Roman"/>
          <w:color w:val="4C94D8" w:themeColor="text2" w:themeTint="80"/>
          <w:sz w:val="24"/>
          <w:szCs w:val="28"/>
        </w:rPr>
      </w:pPr>
      <w:r w:rsidRPr="00BD7F6F">
        <w:rPr>
          <w:rFonts w:ascii="Times New Roman" w:hAnsi="Times New Roman" w:cs="Times New Roman" w:hint="eastAsia"/>
          <w:color w:val="4C94D8" w:themeColor="text2" w:themeTint="80"/>
          <w:sz w:val="24"/>
          <w:szCs w:val="28"/>
        </w:rPr>
        <w:t xml:space="preserve">Response: Thank you for your suggestion. </w:t>
      </w:r>
      <w:r w:rsidR="004907F9" w:rsidRPr="004907F9">
        <w:rPr>
          <w:rFonts w:ascii="Times New Roman" w:hAnsi="Times New Roman" w:cs="Times New Roman" w:hint="eastAsia"/>
          <w:color w:val="4C94D8" w:themeColor="text2" w:themeTint="80"/>
          <w:sz w:val="24"/>
          <w:szCs w:val="28"/>
        </w:rPr>
        <w:t>We have corrected the labels in Figure 12.</w:t>
      </w:r>
      <w:r w:rsidR="004907F9" w:rsidRPr="004907F9">
        <w:rPr>
          <w:rFonts w:ascii="Times New Roman" w:hAnsi="Times New Roman" w:cs="Times New Roman"/>
          <w:color w:val="4C94D8" w:themeColor="text2" w:themeTint="80"/>
          <w:sz w:val="24"/>
          <w:szCs w:val="28"/>
        </w:rPr>
        <w:t xml:space="preserve"> </w:t>
      </w:r>
      <w:r>
        <w:rPr>
          <w:rFonts w:ascii="Times New Roman" w:hAnsi="Times New Roman" w:cs="Times New Roman"/>
          <w:noProof/>
        </w:rPr>
        <w:drawing>
          <wp:inline distT="0" distB="0" distL="0" distR="0" wp14:anchorId="72E291A4" wp14:editId="58695930">
            <wp:extent cx="5274310" cy="2601615"/>
            <wp:effectExtent l="0" t="0" r="2540" b="8255"/>
            <wp:docPr id="1348768765" name="图片 1" descr="图表, 直方图&#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768765" name="图片 1" descr="图表, 直方图&#10;&#10;AI 生成的内容可能不正确。"/>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74310" cy="2601615"/>
                    </a:xfrm>
                    <a:prstGeom prst="rect">
                      <a:avLst/>
                    </a:prstGeom>
                    <a:noFill/>
                  </pic:spPr>
                </pic:pic>
              </a:graphicData>
            </a:graphic>
          </wp:inline>
        </w:drawing>
      </w:r>
    </w:p>
    <w:p w14:paraId="1065A015" w14:textId="2BFBFF5B" w:rsidR="00C37512" w:rsidRPr="00C37512" w:rsidRDefault="00C37512" w:rsidP="00BD7F6F">
      <w:pPr>
        <w:pStyle w:val="a9"/>
        <w:spacing w:line="360" w:lineRule="auto"/>
        <w:ind w:left="0"/>
        <w:jc w:val="both"/>
        <w:rPr>
          <w:rFonts w:ascii="Times New Roman" w:hAnsi="Times New Roman" w:cs="Times New Roman" w:hint="eastAsia"/>
          <w:sz w:val="24"/>
          <w:highlight w:val="yellow"/>
        </w:rPr>
      </w:pPr>
      <w:r w:rsidRPr="00C37512">
        <w:rPr>
          <w:rFonts w:ascii="Times New Roman" w:hAnsi="Times New Roman" w:cs="Times New Roman"/>
          <w:sz w:val="24"/>
          <w:highlight w:val="yellow"/>
        </w:rPr>
        <w:t>Fig.12 Spectral simulation calculation diagram under pressures ranging from 10 mbar to 100 mbar. (a) NH₃ gas simulation at a concentration of 0.2 ppm, (b) PH₃ gas simulation at a concentration of 10 ppb, (c) H₂S gas simulation at a concentration of 1 ppm, (d) H₂O gas simulation at a concentration of 1 ppm, (e) SO₂ gas simulation at a concentration of 1 ppm.</w:t>
      </w:r>
    </w:p>
    <w:sectPr w:rsidR="00C37512" w:rsidRPr="00C375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C7EFB" w14:textId="77777777" w:rsidR="00954D35" w:rsidRDefault="00954D35" w:rsidP="00AA73D5">
      <w:pPr>
        <w:spacing w:after="0" w:line="240" w:lineRule="auto"/>
        <w:rPr>
          <w:rFonts w:hint="eastAsia"/>
        </w:rPr>
      </w:pPr>
      <w:r>
        <w:separator/>
      </w:r>
    </w:p>
  </w:endnote>
  <w:endnote w:type="continuationSeparator" w:id="0">
    <w:p w14:paraId="10FB646B" w14:textId="77777777" w:rsidR="00954D35" w:rsidRDefault="00954D35" w:rsidP="00AA73D5">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27082" w14:textId="77777777" w:rsidR="00954D35" w:rsidRDefault="00954D35" w:rsidP="00AA73D5">
      <w:pPr>
        <w:spacing w:after="0" w:line="240" w:lineRule="auto"/>
        <w:rPr>
          <w:rFonts w:hint="eastAsia"/>
        </w:rPr>
      </w:pPr>
      <w:r>
        <w:separator/>
      </w:r>
    </w:p>
  </w:footnote>
  <w:footnote w:type="continuationSeparator" w:id="0">
    <w:p w14:paraId="2AE60357" w14:textId="77777777" w:rsidR="00954D35" w:rsidRDefault="00954D35" w:rsidP="00AA73D5">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D6398E"/>
    <w:multiLevelType w:val="hybridMultilevel"/>
    <w:tmpl w:val="847603DE"/>
    <w:lvl w:ilvl="0" w:tplc="A036AE6A">
      <w:start w:val="1"/>
      <w:numFmt w:val="decimal"/>
      <w:lvlText w:val="%1)"/>
      <w:lvlJc w:val="left"/>
      <w:pPr>
        <w:ind w:left="420" w:hanging="4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60003244"/>
    <w:multiLevelType w:val="hybridMultilevel"/>
    <w:tmpl w:val="36E07AB0"/>
    <w:lvl w:ilvl="0" w:tplc="73E81112">
      <w:start w:val="1"/>
      <w:numFmt w:val="decimal"/>
      <w:lvlText w:val="%1)"/>
      <w:lvlJc w:val="left"/>
      <w:pPr>
        <w:ind w:left="440" w:hanging="440"/>
      </w:pPr>
      <w:rPr>
        <w:b w:val="0"/>
        <w:bCs w:val="0"/>
        <w:i w:val="0"/>
        <w:iCs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960067805">
    <w:abstractNumId w:val="0"/>
  </w:num>
  <w:num w:numId="2" w16cid:durableId="11167514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E77"/>
    <w:rsid w:val="0005088D"/>
    <w:rsid w:val="00064BA4"/>
    <w:rsid w:val="00366BA6"/>
    <w:rsid w:val="00441C20"/>
    <w:rsid w:val="004907F9"/>
    <w:rsid w:val="0049495B"/>
    <w:rsid w:val="0059124E"/>
    <w:rsid w:val="007255EA"/>
    <w:rsid w:val="00731577"/>
    <w:rsid w:val="007568DB"/>
    <w:rsid w:val="00951A2B"/>
    <w:rsid w:val="00954D35"/>
    <w:rsid w:val="00996E77"/>
    <w:rsid w:val="009B6E28"/>
    <w:rsid w:val="009E1C45"/>
    <w:rsid w:val="00A37270"/>
    <w:rsid w:val="00A62313"/>
    <w:rsid w:val="00AA73D5"/>
    <w:rsid w:val="00AF4789"/>
    <w:rsid w:val="00B9285F"/>
    <w:rsid w:val="00BD7F6F"/>
    <w:rsid w:val="00C37512"/>
    <w:rsid w:val="00DE4425"/>
    <w:rsid w:val="00E844C1"/>
    <w:rsid w:val="00F24ED9"/>
    <w:rsid w:val="00FC6E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46976"/>
  <w15:chartTrackingRefBased/>
  <w15:docId w15:val="{E1C4C4A0-0793-4280-A87F-248CFC50D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996E7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96E7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96E7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96E7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996E7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996E77"/>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996E77"/>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996E77"/>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996E77"/>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96E7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996E7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996E7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996E77"/>
    <w:rPr>
      <w:rFonts w:cstheme="majorBidi"/>
      <w:color w:val="0F4761" w:themeColor="accent1" w:themeShade="BF"/>
      <w:sz w:val="28"/>
      <w:szCs w:val="28"/>
    </w:rPr>
  </w:style>
  <w:style w:type="character" w:customStyle="1" w:styleId="50">
    <w:name w:val="标题 5 字符"/>
    <w:basedOn w:val="a0"/>
    <w:link w:val="5"/>
    <w:uiPriority w:val="9"/>
    <w:semiHidden/>
    <w:rsid w:val="00996E77"/>
    <w:rPr>
      <w:rFonts w:cstheme="majorBidi"/>
      <w:color w:val="0F4761" w:themeColor="accent1" w:themeShade="BF"/>
      <w:sz w:val="24"/>
    </w:rPr>
  </w:style>
  <w:style w:type="character" w:customStyle="1" w:styleId="60">
    <w:name w:val="标题 6 字符"/>
    <w:basedOn w:val="a0"/>
    <w:link w:val="6"/>
    <w:uiPriority w:val="9"/>
    <w:semiHidden/>
    <w:rsid w:val="00996E77"/>
    <w:rPr>
      <w:rFonts w:cstheme="majorBidi"/>
      <w:b/>
      <w:bCs/>
      <w:color w:val="0F4761" w:themeColor="accent1" w:themeShade="BF"/>
    </w:rPr>
  </w:style>
  <w:style w:type="character" w:customStyle="1" w:styleId="70">
    <w:name w:val="标题 7 字符"/>
    <w:basedOn w:val="a0"/>
    <w:link w:val="7"/>
    <w:uiPriority w:val="9"/>
    <w:semiHidden/>
    <w:rsid w:val="00996E77"/>
    <w:rPr>
      <w:rFonts w:cstheme="majorBidi"/>
      <w:b/>
      <w:bCs/>
      <w:color w:val="595959" w:themeColor="text1" w:themeTint="A6"/>
    </w:rPr>
  </w:style>
  <w:style w:type="character" w:customStyle="1" w:styleId="80">
    <w:name w:val="标题 8 字符"/>
    <w:basedOn w:val="a0"/>
    <w:link w:val="8"/>
    <w:uiPriority w:val="9"/>
    <w:semiHidden/>
    <w:rsid w:val="00996E77"/>
    <w:rPr>
      <w:rFonts w:cstheme="majorBidi"/>
      <w:color w:val="595959" w:themeColor="text1" w:themeTint="A6"/>
    </w:rPr>
  </w:style>
  <w:style w:type="character" w:customStyle="1" w:styleId="90">
    <w:name w:val="标题 9 字符"/>
    <w:basedOn w:val="a0"/>
    <w:link w:val="9"/>
    <w:uiPriority w:val="9"/>
    <w:semiHidden/>
    <w:rsid w:val="00996E77"/>
    <w:rPr>
      <w:rFonts w:eastAsiaTheme="majorEastAsia" w:cstheme="majorBidi"/>
      <w:color w:val="595959" w:themeColor="text1" w:themeTint="A6"/>
    </w:rPr>
  </w:style>
  <w:style w:type="paragraph" w:styleId="a3">
    <w:name w:val="Title"/>
    <w:basedOn w:val="a"/>
    <w:next w:val="a"/>
    <w:link w:val="a4"/>
    <w:uiPriority w:val="10"/>
    <w:qFormat/>
    <w:rsid w:val="00996E77"/>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96E7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96E77"/>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96E7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96E77"/>
    <w:pPr>
      <w:spacing w:before="160"/>
      <w:jc w:val="center"/>
    </w:pPr>
    <w:rPr>
      <w:i/>
      <w:iCs/>
      <w:color w:val="404040" w:themeColor="text1" w:themeTint="BF"/>
    </w:rPr>
  </w:style>
  <w:style w:type="character" w:customStyle="1" w:styleId="a8">
    <w:name w:val="引用 字符"/>
    <w:basedOn w:val="a0"/>
    <w:link w:val="a7"/>
    <w:uiPriority w:val="29"/>
    <w:rsid w:val="00996E77"/>
    <w:rPr>
      <w:i/>
      <w:iCs/>
      <w:color w:val="404040" w:themeColor="text1" w:themeTint="BF"/>
    </w:rPr>
  </w:style>
  <w:style w:type="paragraph" w:styleId="a9">
    <w:name w:val="List Paragraph"/>
    <w:basedOn w:val="a"/>
    <w:uiPriority w:val="34"/>
    <w:qFormat/>
    <w:rsid w:val="00996E77"/>
    <w:pPr>
      <w:ind w:left="720"/>
      <w:contextualSpacing/>
    </w:pPr>
  </w:style>
  <w:style w:type="character" w:styleId="aa">
    <w:name w:val="Intense Emphasis"/>
    <w:basedOn w:val="a0"/>
    <w:uiPriority w:val="21"/>
    <w:qFormat/>
    <w:rsid w:val="00996E77"/>
    <w:rPr>
      <w:i/>
      <w:iCs/>
      <w:color w:val="0F4761" w:themeColor="accent1" w:themeShade="BF"/>
    </w:rPr>
  </w:style>
  <w:style w:type="paragraph" w:styleId="ab">
    <w:name w:val="Intense Quote"/>
    <w:basedOn w:val="a"/>
    <w:next w:val="a"/>
    <w:link w:val="ac"/>
    <w:uiPriority w:val="30"/>
    <w:qFormat/>
    <w:rsid w:val="00996E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96E77"/>
    <w:rPr>
      <w:i/>
      <w:iCs/>
      <w:color w:val="0F4761" w:themeColor="accent1" w:themeShade="BF"/>
    </w:rPr>
  </w:style>
  <w:style w:type="character" w:styleId="ad">
    <w:name w:val="Intense Reference"/>
    <w:basedOn w:val="a0"/>
    <w:uiPriority w:val="32"/>
    <w:qFormat/>
    <w:rsid w:val="00996E77"/>
    <w:rPr>
      <w:b/>
      <w:bCs/>
      <w:smallCaps/>
      <w:color w:val="0F4761" w:themeColor="accent1" w:themeShade="BF"/>
      <w:spacing w:val="5"/>
    </w:rPr>
  </w:style>
  <w:style w:type="paragraph" w:styleId="ae">
    <w:name w:val="header"/>
    <w:basedOn w:val="a"/>
    <w:link w:val="af"/>
    <w:uiPriority w:val="99"/>
    <w:unhideWhenUsed/>
    <w:rsid w:val="00AA73D5"/>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AA73D5"/>
    <w:rPr>
      <w:sz w:val="18"/>
      <w:szCs w:val="18"/>
    </w:rPr>
  </w:style>
  <w:style w:type="paragraph" w:styleId="af0">
    <w:name w:val="footer"/>
    <w:basedOn w:val="a"/>
    <w:link w:val="af1"/>
    <w:uiPriority w:val="99"/>
    <w:unhideWhenUsed/>
    <w:rsid w:val="00AA73D5"/>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AA73D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157</TotalTime>
  <Pages>4</Pages>
  <Words>915</Words>
  <Characters>5219</Characters>
  <Application>Microsoft Office Word</Application>
  <DocSecurity>0</DocSecurity>
  <Lines>43</Lines>
  <Paragraphs>12</Paragraphs>
  <ScaleCrop>false</ScaleCrop>
  <Company/>
  <LinksUpToDate>false</LinksUpToDate>
  <CharactersWithSpaces>6122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文振 卢</dc:creator>
  <cp:keywords/>
  <dc:description/>
  <cp:lastModifiedBy>文振 卢</cp:lastModifiedBy>
  <cp:revision>11</cp:revision>
  <dcterms:created xsi:type="dcterms:W3CDTF">2025-12-01T08:39:00Z</dcterms:created>
  <dcterms:modified xsi:type="dcterms:W3CDTF">2025-12-02T12:14:00Z</dcterms:modified>
</cp:coreProperties>
</file>