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7E7C7E" w14:textId="22CC0CE0" w:rsidR="006A2EFA" w:rsidRPr="00773097" w:rsidRDefault="006A2EFA" w:rsidP="00231196">
      <w:pPr>
        <w:pStyle w:val="Title2"/>
        <w:spacing w:line="480" w:lineRule="auto"/>
        <w:rPr>
          <w:bCs/>
          <w:sz w:val="30"/>
          <w:szCs w:val="30"/>
        </w:rPr>
      </w:pPr>
      <w:r w:rsidRPr="00274DCC">
        <w:rPr>
          <w:bCs/>
          <w:sz w:val="30"/>
          <w:szCs w:val="30"/>
        </w:rPr>
        <w:t>Supp</w:t>
      </w:r>
      <w:r>
        <w:rPr>
          <w:bCs/>
          <w:sz w:val="30"/>
          <w:szCs w:val="30"/>
        </w:rPr>
        <w:t>lementary</w:t>
      </w:r>
      <w:r w:rsidRPr="00773097">
        <w:rPr>
          <w:bCs/>
          <w:sz w:val="30"/>
          <w:szCs w:val="30"/>
        </w:rPr>
        <w:t xml:space="preserve"> </w:t>
      </w:r>
      <w:r w:rsidR="007710AC">
        <w:rPr>
          <w:rFonts w:eastAsiaTheme="minorEastAsia" w:hint="eastAsia"/>
          <w:bCs/>
          <w:sz w:val="30"/>
          <w:szCs w:val="30"/>
          <w:lang w:eastAsia="zh-CN"/>
        </w:rPr>
        <w:t xml:space="preserve">Materials </w:t>
      </w:r>
      <w:r w:rsidRPr="00773097">
        <w:rPr>
          <w:bCs/>
          <w:sz w:val="30"/>
          <w:szCs w:val="30"/>
        </w:rPr>
        <w:t xml:space="preserve"> </w:t>
      </w:r>
    </w:p>
    <w:p w14:paraId="4829AFD1" w14:textId="13DA97C6" w:rsidR="006A2EFA" w:rsidRPr="00231196" w:rsidRDefault="006A2EFA" w:rsidP="00231196">
      <w:pPr>
        <w:pStyle w:val="Tableofcontents"/>
        <w:spacing w:line="480" w:lineRule="auto"/>
        <w:rPr>
          <w:rFonts w:eastAsiaTheme="minorEastAsia"/>
          <w:b/>
          <w:bCs/>
          <w:lang w:eastAsia="zh-CN"/>
        </w:rPr>
      </w:pPr>
      <w:r w:rsidRPr="00231196">
        <w:rPr>
          <w:b/>
          <w:bCs/>
          <w:lang w:eastAsia="zh-CN"/>
        </w:rPr>
        <w:t>C</w:t>
      </w:r>
      <w:r w:rsidRPr="00231196">
        <w:rPr>
          <w:rFonts w:hint="eastAsia"/>
          <w:b/>
          <w:bCs/>
          <w:lang w:eastAsia="zh-CN"/>
        </w:rPr>
        <w:t>ontents</w:t>
      </w:r>
    </w:p>
    <w:p w14:paraId="31FCE08B" w14:textId="78DE04F5" w:rsidR="00F81F68" w:rsidRPr="00231196" w:rsidRDefault="00F81F68" w:rsidP="00231196">
      <w:pPr>
        <w:pStyle w:val="TAMainText"/>
        <w:numPr>
          <w:ilvl w:val="0"/>
          <w:numId w:val="3"/>
        </w:numPr>
        <w:rPr>
          <w:rFonts w:ascii="Times New Roman" w:hAnsi="Times New Roman"/>
          <w:szCs w:val="24"/>
        </w:rPr>
      </w:pPr>
      <w:r w:rsidRPr="00231196">
        <w:rPr>
          <w:rFonts w:ascii="Times New Roman" w:hAnsi="Times New Roman"/>
          <w:szCs w:val="24"/>
          <w:lang w:val="de-DE"/>
        </w:rPr>
        <w:t>Supplemental results and discussion</w:t>
      </w:r>
    </w:p>
    <w:p w14:paraId="024AB088" w14:textId="77777777" w:rsidR="006A2EFA" w:rsidRPr="00700245" w:rsidRDefault="006A2EFA" w:rsidP="00231196">
      <w:pPr>
        <w:pStyle w:val="Tableofcontents"/>
        <w:numPr>
          <w:ilvl w:val="0"/>
          <w:numId w:val="3"/>
        </w:numPr>
        <w:spacing w:line="480" w:lineRule="auto"/>
        <w:rPr>
          <w:lang w:eastAsia="zh-CN"/>
        </w:rPr>
      </w:pPr>
      <w:r>
        <w:rPr>
          <w:rFonts w:hint="eastAsia"/>
          <w:lang w:eastAsia="zh-CN"/>
        </w:rPr>
        <w:t>M</w:t>
      </w:r>
      <w:r>
        <w:rPr>
          <w:lang w:eastAsia="zh-CN"/>
        </w:rPr>
        <w:t>aterials and methods</w:t>
      </w:r>
    </w:p>
    <w:p w14:paraId="06630F73" w14:textId="7BF6CDD9" w:rsidR="006A2EFA" w:rsidRDefault="00231196" w:rsidP="00231196">
      <w:pPr>
        <w:pStyle w:val="Title2"/>
        <w:spacing w:line="480" w:lineRule="auto"/>
        <w:jc w:val="both"/>
        <w:rPr>
          <w:b w:val="0"/>
        </w:rPr>
      </w:pPr>
      <w:r>
        <w:rPr>
          <w:rFonts w:eastAsiaTheme="minorEastAsia" w:hint="eastAsia"/>
          <w:b w:val="0"/>
          <w:lang w:eastAsia="zh-CN"/>
        </w:rPr>
        <w:t>3</w:t>
      </w:r>
      <w:r w:rsidR="006A2EFA">
        <w:rPr>
          <w:b w:val="0"/>
        </w:rPr>
        <w:t xml:space="preserve">.   </w:t>
      </w:r>
      <w:r w:rsidR="006A2EFA" w:rsidRPr="00D86064">
        <w:rPr>
          <w:b w:val="0"/>
        </w:rPr>
        <w:t xml:space="preserve">Table S1. The encapsulation and loading efficiency of Ce6 in </w:t>
      </w:r>
      <w:r w:rsidR="006A2EFA" w:rsidRPr="00D86064">
        <w:rPr>
          <w:rFonts w:eastAsiaTheme="minorEastAsia"/>
          <w:b w:val="0"/>
          <w:lang w:eastAsia="zh-CN"/>
        </w:rPr>
        <w:t>p-Dex PS</w:t>
      </w:r>
      <w:r w:rsidR="006A2EFA" w:rsidRPr="00D86064">
        <w:rPr>
          <w:rFonts w:eastAsiaTheme="minorEastAsia" w:hint="eastAsia"/>
          <w:b w:val="0"/>
          <w:lang w:eastAsia="zh-CN"/>
        </w:rPr>
        <w:t xml:space="preserve"> and </w:t>
      </w:r>
      <w:r w:rsidR="006A2EFA" w:rsidRPr="00D86064">
        <w:rPr>
          <w:rFonts w:eastAsiaTheme="minorEastAsia"/>
          <w:b w:val="0"/>
          <w:lang w:eastAsia="zh-CN"/>
        </w:rPr>
        <w:t>n-Dex PS</w:t>
      </w:r>
      <w:r w:rsidR="006A2EFA" w:rsidRPr="00D86064">
        <w:rPr>
          <w:b w:val="0"/>
        </w:rPr>
        <w:t>.</w:t>
      </w:r>
    </w:p>
    <w:p w14:paraId="2154718B" w14:textId="464407B3" w:rsidR="006A2EFA" w:rsidRDefault="00231196" w:rsidP="00231196">
      <w:pPr>
        <w:pStyle w:val="Title2"/>
        <w:spacing w:line="480" w:lineRule="auto"/>
        <w:jc w:val="both"/>
        <w:rPr>
          <w:b w:val="0"/>
          <w:bCs/>
        </w:rPr>
      </w:pPr>
      <w:r>
        <w:rPr>
          <w:rFonts w:eastAsiaTheme="minorEastAsia" w:hint="eastAsia"/>
          <w:b w:val="0"/>
          <w:lang w:eastAsia="zh-CN"/>
        </w:rPr>
        <w:t>4</w:t>
      </w:r>
      <w:r w:rsidR="006A2EFA">
        <w:rPr>
          <w:b w:val="0"/>
        </w:rPr>
        <w:t xml:space="preserve">.  </w:t>
      </w:r>
      <w:bookmarkStart w:id="0" w:name="OLE_LINK19"/>
      <w:r w:rsidR="006A2EFA">
        <w:rPr>
          <w:b w:val="0"/>
        </w:rPr>
        <w:t xml:space="preserve"> </w:t>
      </w:r>
      <w:r w:rsidR="006A2EFA" w:rsidRPr="00D90C22">
        <w:rPr>
          <w:b w:val="0"/>
        </w:rPr>
        <w:t>Figure S1.</w:t>
      </w:r>
      <w:bookmarkEnd w:id="0"/>
      <w:r w:rsidR="006A2EFA">
        <w:rPr>
          <w:b w:val="0"/>
        </w:rPr>
        <w:t xml:space="preserve"> </w:t>
      </w:r>
      <w:r w:rsidR="006A2EFA" w:rsidRPr="00731A0D">
        <w:rPr>
          <w:b w:val="0"/>
          <w:bCs/>
        </w:rPr>
        <w:t>Characterization of p-Dex PS.</w:t>
      </w:r>
    </w:p>
    <w:p w14:paraId="44E8E26D" w14:textId="3AE84042" w:rsidR="006A2EFA" w:rsidRDefault="00231196" w:rsidP="00231196">
      <w:pPr>
        <w:pStyle w:val="Title2"/>
        <w:spacing w:line="480" w:lineRule="auto"/>
        <w:jc w:val="both"/>
        <w:rPr>
          <w:rFonts w:eastAsiaTheme="minorEastAsia"/>
          <w:b w:val="0"/>
          <w:lang w:eastAsia="zh-CN"/>
        </w:rPr>
      </w:pPr>
      <w:r>
        <w:rPr>
          <w:rFonts w:eastAsiaTheme="minorEastAsia" w:hint="eastAsia"/>
          <w:b w:val="0"/>
          <w:lang w:eastAsia="zh-CN"/>
        </w:rPr>
        <w:t>5</w:t>
      </w:r>
      <w:r w:rsidR="006A2EFA">
        <w:rPr>
          <w:b w:val="0"/>
        </w:rPr>
        <w:t xml:space="preserve">.   </w:t>
      </w:r>
      <w:r w:rsidR="006A2EFA" w:rsidRPr="0020526E">
        <w:rPr>
          <w:b w:val="0"/>
        </w:rPr>
        <w:t>Figure S</w:t>
      </w:r>
      <w:r>
        <w:rPr>
          <w:rFonts w:eastAsiaTheme="minorEastAsia" w:hint="eastAsia"/>
          <w:b w:val="0"/>
          <w:lang w:eastAsia="zh-CN"/>
        </w:rPr>
        <w:t>2</w:t>
      </w:r>
      <w:r w:rsidR="006A2EFA" w:rsidRPr="0020526E">
        <w:rPr>
          <w:b w:val="0"/>
        </w:rPr>
        <w:t xml:space="preserve">. Characterization of </w:t>
      </w:r>
      <w:r w:rsidR="006A2EFA" w:rsidRPr="0020526E">
        <w:rPr>
          <w:rFonts w:eastAsiaTheme="minorEastAsia"/>
          <w:b w:val="0"/>
          <w:lang w:eastAsia="zh-CN"/>
        </w:rPr>
        <w:t>n-Dex PS</w:t>
      </w:r>
      <w:r w:rsidR="006A2EFA" w:rsidRPr="0020526E">
        <w:rPr>
          <w:b w:val="0"/>
        </w:rPr>
        <w:t>.</w:t>
      </w:r>
    </w:p>
    <w:p w14:paraId="78DC241E" w14:textId="71109406" w:rsidR="000A6C15" w:rsidRPr="00E85892" w:rsidRDefault="000A6C15" w:rsidP="000A6C15">
      <w:pPr>
        <w:pStyle w:val="Title2"/>
        <w:spacing w:line="480" w:lineRule="auto"/>
        <w:jc w:val="both"/>
        <w:rPr>
          <w:b w:val="0"/>
        </w:rPr>
      </w:pPr>
      <w:r>
        <w:rPr>
          <w:rFonts w:eastAsiaTheme="minorEastAsia" w:hint="eastAsia"/>
          <w:b w:val="0"/>
          <w:lang w:eastAsia="zh-CN"/>
        </w:rPr>
        <w:t>6</w:t>
      </w:r>
      <w:r>
        <w:rPr>
          <w:b w:val="0"/>
        </w:rPr>
        <w:t xml:space="preserve">.   </w:t>
      </w:r>
      <w:r w:rsidRPr="000931BC">
        <w:rPr>
          <w:b w:val="0"/>
        </w:rPr>
        <w:t>Figure S</w:t>
      </w:r>
      <w:r>
        <w:rPr>
          <w:rFonts w:eastAsiaTheme="minorEastAsia" w:hint="eastAsia"/>
          <w:b w:val="0"/>
          <w:lang w:eastAsia="zh-CN"/>
        </w:rPr>
        <w:t>3</w:t>
      </w:r>
      <w:r w:rsidRPr="000931BC">
        <w:rPr>
          <w:b w:val="0"/>
        </w:rPr>
        <w:t>.</w:t>
      </w:r>
      <w:r>
        <w:rPr>
          <w:bCs/>
        </w:rPr>
        <w:t xml:space="preserve"> </w:t>
      </w:r>
      <w:r w:rsidRPr="00E85892">
        <w:rPr>
          <w:b w:val="0"/>
        </w:rPr>
        <w:t>The hydrodynamic size distribution,</w:t>
      </w:r>
      <w:r>
        <w:rPr>
          <w:b w:val="0"/>
        </w:rPr>
        <w:t xml:space="preserve"> </w:t>
      </w:r>
      <w:r w:rsidRPr="00E85892">
        <w:rPr>
          <w:b w:val="0"/>
        </w:rPr>
        <w:t>Zeta potential and</w:t>
      </w:r>
      <w:r>
        <w:rPr>
          <w:b w:val="0"/>
        </w:rPr>
        <w:t xml:space="preserve"> </w:t>
      </w:r>
      <w:r w:rsidRPr="00E85892">
        <w:rPr>
          <w:b w:val="0"/>
        </w:rPr>
        <w:t xml:space="preserve">PDI of </w:t>
      </w:r>
      <w:r w:rsidRPr="000E6CAB">
        <w:rPr>
          <w:rFonts w:eastAsiaTheme="minorEastAsia"/>
          <w:b w:val="0"/>
          <w:lang w:eastAsia="zh-CN"/>
        </w:rPr>
        <w:t>p-</w:t>
      </w:r>
      <w:r>
        <w:rPr>
          <w:rFonts w:eastAsiaTheme="minorEastAsia"/>
          <w:b w:val="0"/>
          <w:lang w:eastAsia="zh-CN"/>
        </w:rPr>
        <w:t>Dex PS</w:t>
      </w:r>
      <w:r w:rsidRPr="000E6CAB">
        <w:rPr>
          <w:rFonts w:eastAsiaTheme="minorEastAsia" w:hint="eastAsia"/>
          <w:b w:val="0"/>
          <w:lang w:eastAsia="zh-CN"/>
        </w:rPr>
        <w:t xml:space="preserve"> </w:t>
      </w:r>
      <w:r>
        <w:rPr>
          <w:rFonts w:eastAsiaTheme="minorEastAsia" w:hint="eastAsia"/>
          <w:b w:val="0"/>
          <w:lang w:eastAsia="zh-CN"/>
        </w:rPr>
        <w:t xml:space="preserve">and </w:t>
      </w:r>
      <w:r>
        <w:rPr>
          <w:rFonts w:eastAsiaTheme="minorEastAsia"/>
          <w:b w:val="0"/>
          <w:lang w:eastAsia="zh-CN"/>
        </w:rPr>
        <w:t>n</w:t>
      </w:r>
      <w:r w:rsidRPr="000E6CAB">
        <w:rPr>
          <w:rFonts w:eastAsiaTheme="minorEastAsia"/>
          <w:b w:val="0"/>
          <w:lang w:eastAsia="zh-CN"/>
        </w:rPr>
        <w:t>-</w:t>
      </w:r>
      <w:r>
        <w:rPr>
          <w:rFonts w:eastAsiaTheme="minorEastAsia"/>
          <w:b w:val="0"/>
          <w:lang w:eastAsia="zh-CN"/>
        </w:rPr>
        <w:t>Dex PS</w:t>
      </w:r>
      <w:r w:rsidRPr="00E85892">
        <w:rPr>
          <w:b w:val="0"/>
        </w:rPr>
        <w:t>.</w:t>
      </w:r>
    </w:p>
    <w:p w14:paraId="7970D65A" w14:textId="7E417FD2" w:rsidR="000A6C15" w:rsidRPr="000A6C15" w:rsidRDefault="000A6C15" w:rsidP="00231196">
      <w:pPr>
        <w:pStyle w:val="Title2"/>
        <w:spacing w:line="480" w:lineRule="auto"/>
        <w:jc w:val="both"/>
        <w:rPr>
          <w:rFonts w:eastAsiaTheme="minorEastAsia"/>
          <w:b w:val="0"/>
          <w:lang w:val="en-GB" w:eastAsia="zh-CN"/>
        </w:rPr>
      </w:pPr>
      <w:r>
        <w:rPr>
          <w:rFonts w:eastAsiaTheme="minorEastAsia" w:hint="eastAsia"/>
          <w:b w:val="0"/>
          <w:lang w:eastAsia="zh-CN"/>
        </w:rPr>
        <w:t>7</w:t>
      </w:r>
      <w:r w:rsidRPr="00EF3F18">
        <w:rPr>
          <w:rFonts w:eastAsiaTheme="minorEastAsia"/>
          <w:b w:val="0"/>
          <w:lang w:eastAsia="zh-CN"/>
        </w:rPr>
        <w:t xml:space="preserve">.  </w:t>
      </w:r>
      <w:r>
        <w:rPr>
          <w:rFonts w:eastAsiaTheme="minorEastAsia"/>
          <w:b w:val="0"/>
          <w:lang w:eastAsia="zh-CN"/>
        </w:rPr>
        <w:t xml:space="preserve"> </w:t>
      </w:r>
      <w:r w:rsidRPr="00EF3F18">
        <w:rPr>
          <w:b w:val="0"/>
        </w:rPr>
        <w:t>Figure S</w:t>
      </w:r>
      <w:r>
        <w:rPr>
          <w:rFonts w:eastAsiaTheme="minorEastAsia" w:hint="eastAsia"/>
          <w:b w:val="0"/>
          <w:lang w:eastAsia="zh-CN"/>
        </w:rPr>
        <w:t>4</w:t>
      </w:r>
      <w:r w:rsidRPr="00EF3F18">
        <w:rPr>
          <w:b w:val="0"/>
        </w:rPr>
        <w:t xml:space="preserve">. </w:t>
      </w:r>
      <w:r w:rsidRPr="00EF3F18">
        <w:rPr>
          <w:b w:val="0"/>
          <w:lang w:val="en-GB"/>
        </w:rPr>
        <w:t xml:space="preserve">The stability of </w:t>
      </w:r>
      <w:r w:rsidRPr="00EF3F18">
        <w:rPr>
          <w:rFonts w:eastAsiaTheme="minorEastAsia"/>
          <w:b w:val="0"/>
          <w:lang w:eastAsia="zh-CN"/>
        </w:rPr>
        <w:t xml:space="preserve">p-Dex PS </w:t>
      </w:r>
      <w:r w:rsidRPr="00EF3F18">
        <w:rPr>
          <w:b w:val="0"/>
          <w:lang w:val="en-GB"/>
        </w:rPr>
        <w:t xml:space="preserve">and </w:t>
      </w:r>
      <w:r w:rsidRPr="00EF3F18">
        <w:rPr>
          <w:rFonts w:eastAsiaTheme="minorEastAsia"/>
          <w:b w:val="0"/>
          <w:lang w:eastAsia="zh-CN"/>
        </w:rPr>
        <w:t>n-Dex PS</w:t>
      </w:r>
      <w:r w:rsidRPr="00EF3F18">
        <w:rPr>
          <w:b w:val="0"/>
          <w:lang w:val="en-GB"/>
        </w:rPr>
        <w:t>.</w:t>
      </w:r>
    </w:p>
    <w:p w14:paraId="3543470A" w14:textId="1D6C3BD0" w:rsidR="006A2EFA" w:rsidRPr="00BC606E" w:rsidRDefault="000A6C15" w:rsidP="00231196">
      <w:pPr>
        <w:pStyle w:val="Title2"/>
        <w:spacing w:line="480" w:lineRule="auto"/>
        <w:jc w:val="both"/>
        <w:rPr>
          <w:rFonts w:eastAsiaTheme="minorEastAsia"/>
          <w:b w:val="0"/>
          <w:bCs/>
          <w:lang w:eastAsia="zh-CN"/>
        </w:rPr>
      </w:pPr>
      <w:r>
        <w:rPr>
          <w:rFonts w:eastAsiaTheme="minorEastAsia" w:hint="eastAsia"/>
          <w:b w:val="0"/>
          <w:bCs/>
          <w:lang w:eastAsia="zh-CN"/>
        </w:rPr>
        <w:t>8</w:t>
      </w:r>
      <w:r w:rsidR="006A2EFA">
        <w:rPr>
          <w:rFonts w:eastAsiaTheme="minorEastAsia"/>
          <w:b w:val="0"/>
          <w:bCs/>
          <w:lang w:eastAsia="zh-CN"/>
        </w:rPr>
        <w:t xml:space="preserve">.   </w:t>
      </w:r>
      <w:r w:rsidR="006A2EFA" w:rsidRPr="00D90C22">
        <w:rPr>
          <w:b w:val="0"/>
        </w:rPr>
        <w:t>Figure S</w:t>
      </w:r>
      <w:r>
        <w:rPr>
          <w:rFonts w:eastAsiaTheme="minorEastAsia" w:hint="eastAsia"/>
          <w:b w:val="0"/>
          <w:lang w:eastAsia="zh-CN"/>
        </w:rPr>
        <w:t>5</w:t>
      </w:r>
      <w:r w:rsidR="006A2EFA" w:rsidRPr="00D90C22">
        <w:rPr>
          <w:b w:val="0"/>
        </w:rPr>
        <w:t>.</w:t>
      </w:r>
      <w:r w:rsidR="006A2EFA">
        <w:rPr>
          <w:b w:val="0"/>
        </w:rPr>
        <w:t xml:space="preserve"> </w:t>
      </w:r>
      <w:r w:rsidR="006A2EFA" w:rsidRPr="00471C17">
        <w:rPr>
          <w:b w:val="0"/>
          <w:bCs/>
        </w:rPr>
        <w:t>Cellular uptake and PDT effects of p-Dex PS.</w:t>
      </w:r>
    </w:p>
    <w:p w14:paraId="7109237F" w14:textId="40D8FF32" w:rsidR="006A2EFA" w:rsidRDefault="000A6C15" w:rsidP="00231196">
      <w:pPr>
        <w:spacing w:line="480" w:lineRule="auto"/>
        <w:jc w:val="both"/>
      </w:pPr>
      <w:bookmarkStart w:id="1" w:name="OLE_LINK4"/>
      <w:r>
        <w:rPr>
          <w:rFonts w:eastAsiaTheme="minorEastAsia" w:hint="eastAsia"/>
          <w:bCs/>
          <w:lang w:val="en-US" w:eastAsia="zh-CN"/>
        </w:rPr>
        <w:t>9</w:t>
      </w:r>
      <w:r w:rsidR="006A2EFA">
        <w:rPr>
          <w:bCs/>
          <w:lang w:val="en-US"/>
        </w:rPr>
        <w:t xml:space="preserve">.  </w:t>
      </w:r>
      <w:r w:rsidR="00231196">
        <w:rPr>
          <w:rFonts w:eastAsiaTheme="minorEastAsia" w:hint="eastAsia"/>
          <w:bCs/>
          <w:lang w:val="en-US" w:eastAsia="zh-CN"/>
        </w:rPr>
        <w:t xml:space="preserve"> </w:t>
      </w:r>
      <w:r w:rsidR="006A2EFA" w:rsidRPr="001A0B7F">
        <w:rPr>
          <w:bCs/>
        </w:rPr>
        <w:t>Figure S</w:t>
      </w:r>
      <w:r>
        <w:rPr>
          <w:rFonts w:eastAsiaTheme="minorEastAsia" w:hint="eastAsia"/>
          <w:bCs/>
          <w:lang w:eastAsia="zh-CN"/>
        </w:rPr>
        <w:t>6</w:t>
      </w:r>
      <w:r w:rsidR="006A2EFA" w:rsidRPr="001A0B7F">
        <w:rPr>
          <w:bCs/>
        </w:rPr>
        <w:t>.</w:t>
      </w:r>
      <w:bookmarkEnd w:id="1"/>
      <w:r w:rsidR="006A2EFA">
        <w:rPr>
          <w:b/>
        </w:rPr>
        <w:t xml:space="preserve"> </w:t>
      </w:r>
      <w:r w:rsidR="006A2EFA" w:rsidRPr="000A0682">
        <w:t xml:space="preserve">Dark cytotoxicity of Ce6, </w:t>
      </w:r>
      <w:r w:rsidR="006A2EFA" w:rsidRPr="000E6CAB">
        <w:rPr>
          <w:rFonts w:eastAsiaTheme="minorEastAsia"/>
          <w:bCs/>
          <w:lang w:eastAsia="zh-CN"/>
        </w:rPr>
        <w:t>p-</w:t>
      </w:r>
      <w:r w:rsidR="006A2EFA">
        <w:rPr>
          <w:rFonts w:eastAsiaTheme="minorEastAsia"/>
          <w:bCs/>
          <w:lang w:eastAsia="zh-CN"/>
        </w:rPr>
        <w:t>Dex PS</w:t>
      </w:r>
      <w:r w:rsidR="006A2EFA" w:rsidRPr="000A0682">
        <w:t xml:space="preserve"> and </w:t>
      </w:r>
      <w:r w:rsidR="006A2EFA">
        <w:rPr>
          <w:rFonts w:eastAsiaTheme="minorEastAsia"/>
          <w:bCs/>
          <w:lang w:eastAsia="zh-CN"/>
        </w:rPr>
        <w:t>n</w:t>
      </w:r>
      <w:r w:rsidR="006A2EFA" w:rsidRPr="000E6CAB">
        <w:rPr>
          <w:rFonts w:eastAsiaTheme="minorEastAsia"/>
          <w:bCs/>
          <w:lang w:eastAsia="zh-CN"/>
        </w:rPr>
        <w:t>-</w:t>
      </w:r>
      <w:r w:rsidR="006A2EFA">
        <w:rPr>
          <w:rFonts w:eastAsiaTheme="minorEastAsia"/>
          <w:bCs/>
          <w:lang w:eastAsia="zh-CN"/>
        </w:rPr>
        <w:t>Dex PS</w:t>
      </w:r>
      <w:r w:rsidR="006A2EFA" w:rsidRPr="000A0682">
        <w:t>.</w:t>
      </w:r>
    </w:p>
    <w:p w14:paraId="06A3A950" w14:textId="7FCB7165" w:rsidR="006A2EFA" w:rsidRDefault="000A6C15" w:rsidP="00231196">
      <w:pPr>
        <w:pStyle w:val="Title2"/>
        <w:spacing w:line="480" w:lineRule="auto"/>
        <w:jc w:val="both"/>
        <w:rPr>
          <w:b w:val="0"/>
        </w:rPr>
      </w:pPr>
      <w:r>
        <w:rPr>
          <w:rFonts w:eastAsiaTheme="minorEastAsia" w:hint="eastAsia"/>
          <w:b w:val="0"/>
          <w:lang w:eastAsia="zh-CN"/>
        </w:rPr>
        <w:t>10</w:t>
      </w:r>
      <w:r w:rsidR="006A2EFA">
        <w:rPr>
          <w:b w:val="0"/>
        </w:rPr>
        <w:t xml:space="preserve">.  </w:t>
      </w:r>
      <w:r w:rsidR="0007262D">
        <w:rPr>
          <w:rFonts w:eastAsiaTheme="minorEastAsia" w:hint="eastAsia"/>
          <w:b w:val="0"/>
          <w:lang w:eastAsia="zh-CN"/>
        </w:rPr>
        <w:t xml:space="preserve"> </w:t>
      </w:r>
      <w:r w:rsidR="006A2EFA" w:rsidRPr="003D5790">
        <w:rPr>
          <w:b w:val="0"/>
        </w:rPr>
        <w:t>Figure S</w:t>
      </w:r>
      <w:r>
        <w:rPr>
          <w:rFonts w:eastAsiaTheme="minorEastAsia" w:hint="eastAsia"/>
          <w:b w:val="0"/>
          <w:lang w:eastAsia="zh-CN"/>
        </w:rPr>
        <w:t>7</w:t>
      </w:r>
      <w:r w:rsidR="006A2EFA" w:rsidRPr="003D5790">
        <w:rPr>
          <w:b w:val="0"/>
        </w:rPr>
        <w:t>. Live-dead staining of 4T1 cells after PDT treatment with Ce6</w:t>
      </w:r>
      <w:r w:rsidR="006A2EFA" w:rsidRPr="003D5790">
        <w:rPr>
          <w:rFonts w:eastAsiaTheme="minorEastAsia" w:hint="eastAsia"/>
          <w:b w:val="0"/>
          <w:lang w:eastAsia="zh-CN"/>
        </w:rPr>
        <w:t>, p-Dex P</w:t>
      </w:r>
      <w:r w:rsidR="006A2EFA">
        <w:rPr>
          <w:rFonts w:eastAsiaTheme="minorEastAsia"/>
          <w:b w:val="0"/>
          <w:lang w:eastAsia="zh-CN"/>
        </w:rPr>
        <w:t>S</w:t>
      </w:r>
      <w:r w:rsidR="006A2EFA" w:rsidRPr="003D5790">
        <w:rPr>
          <w:rFonts w:eastAsiaTheme="minorEastAsia" w:hint="eastAsia"/>
          <w:b w:val="0"/>
          <w:lang w:eastAsia="zh-CN"/>
        </w:rPr>
        <w:t xml:space="preserve"> and n-Dex P</w:t>
      </w:r>
      <w:r w:rsidR="006A2EFA">
        <w:rPr>
          <w:rFonts w:eastAsiaTheme="minorEastAsia"/>
          <w:b w:val="0"/>
          <w:lang w:eastAsia="zh-CN"/>
        </w:rPr>
        <w:t>S</w:t>
      </w:r>
      <w:r w:rsidR="006A2EFA" w:rsidRPr="003D5790">
        <w:rPr>
          <w:b w:val="0"/>
        </w:rPr>
        <w:t>.</w:t>
      </w:r>
    </w:p>
    <w:p w14:paraId="4FA32460" w14:textId="182356A1" w:rsidR="006A2EFA" w:rsidRPr="00D556F5" w:rsidRDefault="000A6C15" w:rsidP="00231196">
      <w:pPr>
        <w:pStyle w:val="Title2"/>
        <w:spacing w:line="480" w:lineRule="auto"/>
        <w:jc w:val="both"/>
        <w:rPr>
          <w:rFonts w:eastAsiaTheme="minorEastAsia"/>
          <w:b w:val="0"/>
          <w:bCs/>
          <w:lang w:val="de-DE" w:eastAsia="zh-CN"/>
        </w:rPr>
      </w:pPr>
      <w:r>
        <w:rPr>
          <w:rFonts w:eastAsiaTheme="minorEastAsia" w:hint="eastAsia"/>
          <w:b w:val="0"/>
          <w:lang w:eastAsia="zh-CN"/>
        </w:rPr>
        <w:t>11</w:t>
      </w:r>
      <w:r w:rsidR="006A2EFA" w:rsidRPr="001D085A">
        <w:rPr>
          <w:rFonts w:eastAsiaTheme="minorEastAsia"/>
          <w:b w:val="0"/>
          <w:lang w:eastAsia="zh-CN"/>
        </w:rPr>
        <w:t xml:space="preserve">. </w:t>
      </w:r>
      <w:r w:rsidR="006A2EFA">
        <w:rPr>
          <w:rFonts w:eastAsiaTheme="minorEastAsia"/>
          <w:b w:val="0"/>
          <w:lang w:eastAsia="zh-CN"/>
        </w:rPr>
        <w:t xml:space="preserve"> </w:t>
      </w:r>
      <w:r w:rsidR="0007262D">
        <w:rPr>
          <w:rFonts w:eastAsiaTheme="minorEastAsia" w:hint="eastAsia"/>
          <w:b w:val="0"/>
          <w:lang w:eastAsia="zh-CN"/>
        </w:rPr>
        <w:t xml:space="preserve"> </w:t>
      </w:r>
      <w:r w:rsidR="006A2EFA" w:rsidRPr="001D085A">
        <w:rPr>
          <w:b w:val="0"/>
        </w:rPr>
        <w:t>Figure S</w:t>
      </w:r>
      <w:r>
        <w:rPr>
          <w:rFonts w:eastAsiaTheme="minorEastAsia" w:hint="eastAsia"/>
          <w:b w:val="0"/>
          <w:lang w:eastAsia="zh-CN"/>
        </w:rPr>
        <w:t>8</w:t>
      </w:r>
      <w:r w:rsidR="006A2EFA" w:rsidRPr="001D085A">
        <w:rPr>
          <w:b w:val="0"/>
        </w:rPr>
        <w:t>.</w:t>
      </w:r>
      <w:r w:rsidR="006A2EFA" w:rsidRPr="00D556F5">
        <w:rPr>
          <w:b w:val="0"/>
          <w:bCs/>
        </w:rPr>
        <w:t xml:space="preserve"> </w:t>
      </w:r>
      <w:bookmarkStart w:id="2" w:name="_Hlk196657790"/>
      <w:r w:rsidR="006A2EFA" w:rsidRPr="00D556F5">
        <w:rPr>
          <w:b w:val="0"/>
          <w:bCs/>
        </w:rPr>
        <w:t>Tumor growth curves</w:t>
      </w:r>
      <w:r w:rsidR="006A2EFA">
        <w:rPr>
          <w:b w:val="0"/>
          <w:bCs/>
        </w:rPr>
        <w:t xml:space="preserve"> and</w:t>
      </w:r>
      <w:r w:rsidR="006A2EFA" w:rsidRPr="00D556F5">
        <w:rPr>
          <w:b w:val="0"/>
          <w:bCs/>
        </w:rPr>
        <w:t xml:space="preserve"> </w:t>
      </w:r>
      <w:r w:rsidR="006A2EFA">
        <w:rPr>
          <w:b w:val="0"/>
          <w:bCs/>
        </w:rPr>
        <w:t>b</w:t>
      </w:r>
      <w:r w:rsidR="006A2EFA" w:rsidRPr="00D556F5">
        <w:rPr>
          <w:b w:val="0"/>
          <w:bCs/>
        </w:rPr>
        <w:t>ody weight of tumor bearing mice after different treatments.</w:t>
      </w:r>
      <w:bookmarkEnd w:id="2"/>
    </w:p>
    <w:p w14:paraId="52333E93" w14:textId="50ECDB34" w:rsidR="006A2EFA" w:rsidRDefault="00E67265" w:rsidP="006B6992">
      <w:pPr>
        <w:pStyle w:val="Maintext0"/>
        <w:rPr>
          <w:rFonts w:eastAsiaTheme="minorEastAsia"/>
          <w:lang w:eastAsia="zh-CN"/>
        </w:rPr>
      </w:pPr>
      <w:r>
        <w:t>1</w:t>
      </w:r>
      <w:r>
        <w:rPr>
          <w:rFonts w:eastAsiaTheme="minorEastAsia"/>
          <w:lang w:eastAsia="zh-CN"/>
        </w:rPr>
        <w:t>2</w:t>
      </w:r>
      <w:r w:rsidR="006A2EFA">
        <w:t>.</w:t>
      </w:r>
      <w:r w:rsidR="0007262D">
        <w:rPr>
          <w:rFonts w:eastAsiaTheme="minorEastAsia" w:hint="eastAsia"/>
          <w:lang w:eastAsia="zh-CN"/>
        </w:rPr>
        <w:t xml:space="preserve"> </w:t>
      </w:r>
      <w:r w:rsidR="00767DBD">
        <w:rPr>
          <w:rFonts w:eastAsiaTheme="minorEastAsia"/>
          <w:lang w:eastAsia="zh-CN"/>
        </w:rPr>
        <w:t xml:space="preserve"> </w:t>
      </w:r>
      <w:r w:rsidR="0007262D" w:rsidRPr="00594034">
        <w:t xml:space="preserve">Figure </w:t>
      </w:r>
      <w:r w:rsidRPr="00594034">
        <w:t>S</w:t>
      </w:r>
      <w:r>
        <w:rPr>
          <w:rFonts w:eastAsiaTheme="minorEastAsia"/>
          <w:lang w:eastAsia="zh-CN"/>
        </w:rPr>
        <w:t>9</w:t>
      </w:r>
      <w:r w:rsidR="0007262D" w:rsidRPr="00594034">
        <w:t>.</w:t>
      </w:r>
      <w:r w:rsidR="0007262D">
        <w:t xml:space="preserve"> </w:t>
      </w:r>
      <w:bookmarkStart w:id="3" w:name="_Hlk196658939"/>
      <w:r w:rsidR="0007262D" w:rsidRPr="00D241DF">
        <w:t>H&amp;E and Ki67 staining of tumor slices</w:t>
      </w:r>
      <w:r w:rsidR="0007262D">
        <w:t xml:space="preserve"> </w:t>
      </w:r>
      <w:r w:rsidR="0007262D" w:rsidRPr="00D241DF">
        <w:t>after the treatments.</w:t>
      </w:r>
      <w:bookmarkEnd w:id="3"/>
    </w:p>
    <w:p w14:paraId="12F47F72" w14:textId="5093B76E" w:rsidR="006A2EFA" w:rsidRPr="0007262D" w:rsidRDefault="00E67265" w:rsidP="006B6992">
      <w:pPr>
        <w:pStyle w:val="Maintext0"/>
        <w:rPr>
          <w:rFonts w:eastAsiaTheme="minorEastAsia"/>
          <w:lang w:eastAsia="zh-CN"/>
        </w:rPr>
      </w:pPr>
      <w:r>
        <w:rPr>
          <w:rFonts w:hint="eastAsia"/>
          <w:lang w:eastAsia="zh-CN"/>
        </w:rPr>
        <w:t>1</w:t>
      </w:r>
      <w:r>
        <w:rPr>
          <w:rFonts w:eastAsiaTheme="minorEastAsia"/>
          <w:lang w:eastAsia="zh-CN"/>
        </w:rPr>
        <w:t>3</w:t>
      </w:r>
      <w:r w:rsidR="006A2EFA">
        <w:rPr>
          <w:lang w:eastAsia="zh-CN"/>
        </w:rPr>
        <w:t xml:space="preserve">.  </w:t>
      </w:r>
      <w:r w:rsidR="0007262D" w:rsidRPr="00594034">
        <w:t xml:space="preserve">Figure </w:t>
      </w:r>
      <w:r w:rsidRPr="00594034">
        <w:t>S</w:t>
      </w:r>
      <w:r>
        <w:rPr>
          <w:rFonts w:eastAsiaTheme="minorEastAsia" w:hint="eastAsia"/>
          <w:lang w:eastAsia="zh-CN"/>
        </w:rPr>
        <w:t>1</w:t>
      </w:r>
      <w:r>
        <w:rPr>
          <w:rFonts w:eastAsiaTheme="minorEastAsia"/>
          <w:lang w:eastAsia="zh-CN"/>
        </w:rPr>
        <w:t>0</w:t>
      </w:r>
      <w:r w:rsidR="0007262D" w:rsidRPr="00594034">
        <w:t>. Biosafety of Ce6</w:t>
      </w:r>
      <w:r w:rsidR="0007262D" w:rsidRPr="00594034">
        <w:rPr>
          <w:rFonts w:eastAsiaTheme="minorEastAsia" w:hint="eastAsia"/>
          <w:lang w:eastAsia="zh-CN"/>
        </w:rPr>
        <w:t>, p-Dex P</w:t>
      </w:r>
      <w:r w:rsidR="0007262D">
        <w:rPr>
          <w:rFonts w:eastAsiaTheme="minorEastAsia"/>
          <w:lang w:eastAsia="zh-CN"/>
        </w:rPr>
        <w:t>S</w:t>
      </w:r>
      <w:r w:rsidR="0007262D" w:rsidRPr="00594034">
        <w:rPr>
          <w:rFonts w:eastAsiaTheme="minorEastAsia" w:hint="eastAsia"/>
          <w:lang w:eastAsia="zh-CN"/>
        </w:rPr>
        <w:t xml:space="preserve"> and n-Dex P</w:t>
      </w:r>
      <w:r w:rsidR="0007262D">
        <w:rPr>
          <w:rFonts w:eastAsiaTheme="minorEastAsia"/>
          <w:lang w:eastAsia="zh-CN"/>
        </w:rPr>
        <w:t>S</w:t>
      </w:r>
      <w:r w:rsidR="0007262D" w:rsidRPr="00594034">
        <w:rPr>
          <w:rFonts w:eastAsiaTheme="minorEastAsia"/>
          <w:lang w:eastAsia="zh-CN"/>
        </w:rPr>
        <w:t>.</w:t>
      </w:r>
    </w:p>
    <w:p w14:paraId="48C9FD6C" w14:textId="228DA3C3" w:rsidR="006A2EFA" w:rsidRPr="00756D35" w:rsidRDefault="00E67265" w:rsidP="00231196">
      <w:pPr>
        <w:pStyle w:val="VAFigureCaption"/>
        <w:spacing w:after="0"/>
        <w:rPr>
          <w:lang w:eastAsia="zh-CN"/>
        </w:rPr>
      </w:pPr>
      <w:r w:rsidRPr="00756D35">
        <w:t>1</w:t>
      </w:r>
      <w:r w:rsidRPr="00756D35">
        <w:rPr>
          <w:lang w:eastAsia="zh-CN"/>
        </w:rPr>
        <w:t>4</w:t>
      </w:r>
      <w:r w:rsidR="006A2EFA" w:rsidRPr="00756D35">
        <w:t xml:space="preserve">.  Figure </w:t>
      </w:r>
      <w:r w:rsidRPr="00756D35">
        <w:t>S1</w:t>
      </w:r>
      <w:r w:rsidRPr="00756D35">
        <w:rPr>
          <w:lang w:eastAsia="zh-CN"/>
        </w:rPr>
        <w:t>1</w:t>
      </w:r>
      <w:r w:rsidR="006A2EFA" w:rsidRPr="00756D35">
        <w:t>. S</w:t>
      </w:r>
      <w:r w:rsidR="006A2EFA" w:rsidRPr="00756D35">
        <w:rPr>
          <w:lang w:eastAsia="zh-CN"/>
        </w:rPr>
        <w:t>erum</w:t>
      </w:r>
      <w:r w:rsidR="006A2EFA" w:rsidRPr="00756D35">
        <w:t xml:space="preserve"> biochemical parameters after treatment with Ce6</w:t>
      </w:r>
      <w:r w:rsidR="006A2EFA" w:rsidRPr="00756D35">
        <w:rPr>
          <w:lang w:eastAsia="zh-CN"/>
        </w:rPr>
        <w:t xml:space="preserve"> and</w:t>
      </w:r>
      <w:r w:rsidR="006A2EFA" w:rsidRPr="00756D35">
        <w:rPr>
          <w:rFonts w:hint="eastAsia"/>
          <w:lang w:eastAsia="zh-CN"/>
        </w:rPr>
        <w:t xml:space="preserve"> p-Dex P</w:t>
      </w:r>
      <w:r w:rsidR="006A2EFA" w:rsidRPr="00756D35">
        <w:rPr>
          <w:lang w:eastAsia="zh-CN"/>
        </w:rPr>
        <w:t>S</w:t>
      </w:r>
      <w:r w:rsidR="00636123" w:rsidRPr="00756D35">
        <w:rPr>
          <w:lang w:eastAsia="zh-CN"/>
        </w:rPr>
        <w:t>+L</w:t>
      </w:r>
      <w:r w:rsidR="006A2EFA" w:rsidRPr="00756D35">
        <w:t>.</w:t>
      </w:r>
    </w:p>
    <w:p w14:paraId="080BFD3E" w14:textId="1438F9E2" w:rsidR="006A2EFA" w:rsidRPr="002C1C66" w:rsidRDefault="00E67265" w:rsidP="00231196">
      <w:pPr>
        <w:spacing w:line="480" w:lineRule="auto"/>
        <w:jc w:val="both"/>
        <w:rPr>
          <w:bCs/>
          <w:color w:val="000000"/>
        </w:rPr>
      </w:pPr>
      <w:r w:rsidRPr="00756D35">
        <w:rPr>
          <w:bCs/>
          <w:lang w:val="en-US"/>
        </w:rPr>
        <w:t>1</w:t>
      </w:r>
      <w:r w:rsidRPr="00756D35">
        <w:rPr>
          <w:rFonts w:eastAsiaTheme="minorEastAsia"/>
          <w:bCs/>
          <w:lang w:val="en-US" w:eastAsia="zh-CN"/>
        </w:rPr>
        <w:t>5</w:t>
      </w:r>
      <w:r w:rsidR="006A2EFA" w:rsidRPr="00756D35">
        <w:rPr>
          <w:bCs/>
          <w:lang w:val="en-US"/>
        </w:rPr>
        <w:t xml:space="preserve">.  </w:t>
      </w:r>
      <w:r w:rsidR="006A2EFA" w:rsidRPr="00756D35">
        <w:rPr>
          <w:bCs/>
        </w:rPr>
        <w:t xml:space="preserve">Figure </w:t>
      </w:r>
      <w:r w:rsidRPr="00756D35">
        <w:rPr>
          <w:bCs/>
        </w:rPr>
        <w:t>S</w:t>
      </w:r>
      <w:r w:rsidRPr="00756D35">
        <w:t>1</w:t>
      </w:r>
      <w:r w:rsidRPr="00756D35">
        <w:rPr>
          <w:rFonts w:eastAsiaTheme="minorEastAsia"/>
          <w:lang w:eastAsia="zh-CN"/>
        </w:rPr>
        <w:t>2</w:t>
      </w:r>
      <w:r w:rsidR="006A2EFA" w:rsidRPr="00756D35">
        <w:rPr>
          <w:bCs/>
        </w:rPr>
        <w:t>.</w:t>
      </w:r>
      <w:r w:rsidR="008469AD" w:rsidRPr="00756D35">
        <w:t xml:space="preserve"> </w:t>
      </w:r>
      <w:r w:rsidR="008469AD" w:rsidRPr="00756D35">
        <w:rPr>
          <w:bCs/>
        </w:rPr>
        <w:t>Immunofluorescence analysis of tumor frozen sections</w:t>
      </w:r>
      <w:r w:rsidR="006A2EFA" w:rsidRPr="00756D35">
        <w:rPr>
          <w:rFonts w:eastAsiaTheme="minorEastAsia"/>
          <w:bCs/>
          <w:lang w:eastAsia="zh-CN"/>
        </w:rPr>
        <w:t>.</w:t>
      </w:r>
    </w:p>
    <w:p w14:paraId="4EFEE14E" w14:textId="739EDAA2" w:rsidR="006A2EFA" w:rsidRDefault="00E67265" w:rsidP="00231196">
      <w:pPr>
        <w:spacing w:line="480" w:lineRule="auto"/>
        <w:jc w:val="both"/>
      </w:pPr>
      <w:r>
        <w:rPr>
          <w:bCs/>
        </w:rPr>
        <w:t>1</w:t>
      </w:r>
      <w:r>
        <w:rPr>
          <w:rFonts w:eastAsiaTheme="minorEastAsia"/>
          <w:bCs/>
          <w:lang w:eastAsia="zh-CN"/>
        </w:rPr>
        <w:t>6</w:t>
      </w:r>
      <w:r w:rsidR="006A2EFA">
        <w:rPr>
          <w:bCs/>
        </w:rPr>
        <w:t xml:space="preserve">. </w:t>
      </w:r>
      <w:bookmarkStart w:id="4" w:name="OLE_LINK22"/>
      <w:r w:rsidR="0007262D">
        <w:rPr>
          <w:rFonts w:eastAsiaTheme="minorEastAsia" w:hint="eastAsia"/>
          <w:bCs/>
          <w:lang w:eastAsia="zh-CN"/>
        </w:rPr>
        <w:t xml:space="preserve"> </w:t>
      </w:r>
      <w:r w:rsidR="006A2EFA" w:rsidRPr="00594034">
        <w:rPr>
          <w:bCs/>
        </w:rPr>
        <w:t xml:space="preserve">Figure </w:t>
      </w:r>
      <w:r w:rsidRPr="00594034">
        <w:rPr>
          <w:bCs/>
        </w:rPr>
        <w:t>S</w:t>
      </w:r>
      <w:r>
        <w:t>1</w:t>
      </w:r>
      <w:r>
        <w:rPr>
          <w:rFonts w:eastAsiaTheme="minorEastAsia"/>
          <w:lang w:eastAsia="zh-CN"/>
        </w:rPr>
        <w:t>3</w:t>
      </w:r>
      <w:r w:rsidR="006A2EFA" w:rsidRPr="00594034">
        <w:rPr>
          <w:bCs/>
        </w:rPr>
        <w:t>.</w:t>
      </w:r>
      <w:r w:rsidR="006A2EFA">
        <w:rPr>
          <w:b/>
          <w:bCs/>
        </w:rPr>
        <w:t xml:space="preserve"> </w:t>
      </w:r>
      <w:bookmarkEnd w:id="4"/>
      <w:r w:rsidR="006A2EFA" w:rsidRPr="008429B8">
        <w:rPr>
          <w:bCs/>
        </w:rPr>
        <w:t xml:space="preserve">Ce6 positive rate in 4T1 cells </w:t>
      </w:r>
      <w:r w:rsidR="006A2EFA" w:rsidRPr="008429B8">
        <w:rPr>
          <w:rFonts w:hint="eastAsia"/>
          <w:bCs/>
        </w:rPr>
        <w:t xml:space="preserve">obtained from </w:t>
      </w:r>
      <w:r w:rsidR="006A2EFA" w:rsidRPr="008429B8">
        <w:t>the direct coincubation of 4T</w:t>
      </w:r>
      <w:r w:rsidR="006A2EFA" w:rsidRPr="008429B8">
        <w:rPr>
          <w:bCs/>
        </w:rPr>
        <w:t>1-GFP cells</w:t>
      </w:r>
      <w:r w:rsidR="006A2EFA" w:rsidRPr="008429B8">
        <w:rPr>
          <w:rFonts w:eastAsiaTheme="minorEastAsia" w:hint="eastAsia"/>
          <w:lang w:eastAsia="zh-CN"/>
        </w:rPr>
        <w:t xml:space="preserve"> with </w:t>
      </w:r>
      <w:r w:rsidR="006A2EFA" w:rsidRPr="008429B8">
        <w:t>RAW264.7 cells</w:t>
      </w:r>
      <w:r w:rsidR="006A2EFA" w:rsidRPr="008429B8">
        <w:rPr>
          <w:rFonts w:eastAsiaTheme="minorEastAsia" w:hint="eastAsia"/>
          <w:lang w:eastAsia="zh-CN"/>
        </w:rPr>
        <w:t xml:space="preserve"> </w:t>
      </w:r>
      <w:r w:rsidR="006A2EFA">
        <w:rPr>
          <w:rFonts w:eastAsiaTheme="minorEastAsia"/>
          <w:lang w:eastAsia="zh-CN"/>
        </w:rPr>
        <w:t>after different treatments</w:t>
      </w:r>
      <w:r w:rsidR="006A2EFA">
        <w:t>.</w:t>
      </w:r>
    </w:p>
    <w:p w14:paraId="23164681" w14:textId="28CD4853" w:rsidR="006A2EFA" w:rsidRPr="002D386D" w:rsidRDefault="00E67265" w:rsidP="00231196">
      <w:pPr>
        <w:spacing w:line="480" w:lineRule="auto"/>
        <w:jc w:val="both"/>
        <w:rPr>
          <w:rFonts w:eastAsiaTheme="minorEastAsia"/>
          <w:lang w:eastAsia="zh-CN"/>
        </w:rPr>
      </w:pPr>
      <w:r>
        <w:rPr>
          <w:rFonts w:eastAsiaTheme="minorEastAsia" w:hint="eastAsia"/>
          <w:lang w:eastAsia="zh-CN"/>
        </w:rPr>
        <w:lastRenderedPageBreak/>
        <w:t>1</w:t>
      </w:r>
      <w:r>
        <w:rPr>
          <w:rFonts w:eastAsiaTheme="minorEastAsia"/>
          <w:lang w:eastAsia="zh-CN"/>
        </w:rPr>
        <w:t>7</w:t>
      </w:r>
      <w:r w:rsidR="006A2EFA">
        <w:rPr>
          <w:rFonts w:eastAsiaTheme="minorEastAsia"/>
          <w:lang w:eastAsia="zh-CN"/>
        </w:rPr>
        <w:t xml:space="preserve">.  </w:t>
      </w:r>
      <w:r w:rsidR="0007262D">
        <w:rPr>
          <w:rFonts w:eastAsiaTheme="minorEastAsia" w:hint="eastAsia"/>
          <w:bCs/>
          <w:lang w:eastAsia="zh-CN"/>
        </w:rPr>
        <w:t xml:space="preserve"> </w:t>
      </w:r>
      <w:r w:rsidR="006A2EFA" w:rsidRPr="00594034">
        <w:rPr>
          <w:bCs/>
        </w:rPr>
        <w:t xml:space="preserve">Figure </w:t>
      </w:r>
      <w:r w:rsidRPr="00594034">
        <w:rPr>
          <w:bCs/>
        </w:rPr>
        <w:t>S</w:t>
      </w:r>
      <w:r>
        <w:t>1</w:t>
      </w:r>
      <w:r>
        <w:rPr>
          <w:rFonts w:eastAsiaTheme="minorEastAsia"/>
          <w:lang w:eastAsia="zh-CN"/>
        </w:rPr>
        <w:t>4</w:t>
      </w:r>
      <w:r w:rsidR="006A2EFA" w:rsidRPr="00594034">
        <w:rPr>
          <w:bCs/>
        </w:rPr>
        <w:t>.</w:t>
      </w:r>
      <w:r w:rsidR="006A2EFA">
        <w:rPr>
          <w:bCs/>
        </w:rPr>
        <w:t xml:space="preserve"> </w:t>
      </w:r>
      <w:r w:rsidR="006A2EFA">
        <w:t>T</w:t>
      </w:r>
      <w:r w:rsidR="006A2EFA" w:rsidRPr="00D241DF">
        <w:t xml:space="preserve">he transportation </w:t>
      </w:r>
      <w:r w:rsidR="006A2EFA">
        <w:t xml:space="preserve">efficiency </w:t>
      </w:r>
      <w:r w:rsidR="006A2EFA" w:rsidRPr="00D241DF">
        <w:t xml:space="preserve">of </w:t>
      </w:r>
      <w:r w:rsidR="006A2EFA">
        <w:t>p-Dex PS</w:t>
      </w:r>
      <w:r w:rsidR="006A2EFA" w:rsidRPr="00D241DF">
        <w:t xml:space="preserve"> from TAMs to tumor cells</w:t>
      </w:r>
      <w:r w:rsidR="006A2EFA">
        <w:t xml:space="preserve"> through the </w:t>
      </w:r>
      <w:r w:rsidR="006A2EFA" w:rsidRPr="00D241DF">
        <w:t>indirect contact model</w:t>
      </w:r>
      <w:r w:rsidR="006A2EFA">
        <w:t>.</w:t>
      </w:r>
    </w:p>
    <w:p w14:paraId="289B7C2F" w14:textId="1BF29A44" w:rsidR="006A2EFA" w:rsidRDefault="00E67265" w:rsidP="00231196">
      <w:pPr>
        <w:pStyle w:val="Title2"/>
        <w:spacing w:line="480" w:lineRule="auto"/>
        <w:jc w:val="both"/>
        <w:rPr>
          <w:rFonts w:eastAsiaTheme="minorEastAsia"/>
          <w:lang w:eastAsia="zh-CN"/>
        </w:rPr>
      </w:pPr>
      <w:r>
        <w:rPr>
          <w:rFonts w:eastAsiaTheme="minorEastAsia" w:hint="eastAsia"/>
          <w:b w:val="0"/>
          <w:bCs/>
          <w:lang w:eastAsia="zh-CN"/>
        </w:rPr>
        <w:t>1</w:t>
      </w:r>
      <w:r>
        <w:rPr>
          <w:rFonts w:eastAsiaTheme="minorEastAsia"/>
          <w:b w:val="0"/>
          <w:bCs/>
          <w:lang w:eastAsia="zh-CN"/>
        </w:rPr>
        <w:t>8</w:t>
      </w:r>
      <w:r w:rsidR="006A2EFA">
        <w:rPr>
          <w:b w:val="0"/>
          <w:bCs/>
        </w:rPr>
        <w:t xml:space="preserve">.  </w:t>
      </w:r>
      <w:r w:rsidR="00F14EFC">
        <w:rPr>
          <w:rFonts w:eastAsiaTheme="minorEastAsia" w:hint="eastAsia"/>
          <w:b w:val="0"/>
          <w:bCs/>
          <w:lang w:eastAsia="zh-CN"/>
        </w:rPr>
        <w:t xml:space="preserve"> </w:t>
      </w:r>
      <w:r w:rsidR="006A2EFA" w:rsidRPr="008C4678">
        <w:rPr>
          <w:b w:val="0"/>
          <w:bCs/>
        </w:rPr>
        <w:t xml:space="preserve">Figure </w:t>
      </w:r>
      <w:r w:rsidRPr="008C4678">
        <w:rPr>
          <w:b w:val="0"/>
          <w:bCs/>
        </w:rPr>
        <w:t>S1</w:t>
      </w:r>
      <w:r>
        <w:rPr>
          <w:rFonts w:eastAsiaTheme="minorEastAsia"/>
          <w:b w:val="0"/>
          <w:bCs/>
          <w:lang w:eastAsia="zh-CN"/>
        </w:rPr>
        <w:t>5</w:t>
      </w:r>
      <w:r w:rsidR="006A2EFA" w:rsidRPr="008C4678">
        <w:rPr>
          <w:b w:val="0"/>
          <w:bCs/>
        </w:rPr>
        <w:t xml:space="preserve">. </w:t>
      </w:r>
      <w:r w:rsidR="006A2EFA" w:rsidRPr="008C4678">
        <w:rPr>
          <w:rFonts w:eastAsiaTheme="minorEastAsia"/>
          <w:b w:val="0"/>
          <w:bCs/>
          <w:lang w:eastAsia="zh-CN"/>
        </w:rPr>
        <w:t>FACS gating strateg</w:t>
      </w:r>
      <w:r w:rsidR="006A2EFA" w:rsidRPr="008C4678">
        <w:rPr>
          <w:rFonts w:eastAsiaTheme="minorEastAsia" w:hint="eastAsia"/>
          <w:b w:val="0"/>
          <w:bCs/>
          <w:lang w:eastAsia="zh-CN"/>
        </w:rPr>
        <w:t>y</w:t>
      </w:r>
      <w:r w:rsidR="006A2EFA" w:rsidRPr="008C4678">
        <w:rPr>
          <w:rFonts w:eastAsiaTheme="minorEastAsia"/>
          <w:b w:val="0"/>
          <w:bCs/>
          <w:lang w:eastAsia="zh-CN"/>
        </w:rPr>
        <w:t xml:space="preserve"> for M1- and M2-phenotype TAMs.</w:t>
      </w:r>
    </w:p>
    <w:p w14:paraId="6FF7EF30" w14:textId="1978A4CC" w:rsidR="006A2EFA" w:rsidRDefault="00E67265" w:rsidP="00231196">
      <w:pPr>
        <w:spacing w:line="480" w:lineRule="auto"/>
        <w:jc w:val="both"/>
        <w:rPr>
          <w:rFonts w:eastAsiaTheme="minorEastAsia"/>
          <w:lang w:eastAsia="zh-CN"/>
        </w:rPr>
      </w:pPr>
      <w:r>
        <w:rPr>
          <w:rFonts w:eastAsiaTheme="minorEastAsia"/>
          <w:lang w:eastAsia="zh-CN"/>
        </w:rPr>
        <w:t>19</w:t>
      </w:r>
      <w:r w:rsidR="006A2EFA">
        <w:t xml:space="preserve">.  </w:t>
      </w:r>
      <w:r w:rsidR="00F14EFC">
        <w:rPr>
          <w:rFonts w:eastAsiaTheme="minorEastAsia" w:hint="eastAsia"/>
          <w:lang w:eastAsia="zh-CN"/>
        </w:rPr>
        <w:t xml:space="preserve"> </w:t>
      </w:r>
      <w:r w:rsidR="006A2EFA" w:rsidRPr="0047679D">
        <w:t xml:space="preserve">Figure </w:t>
      </w:r>
      <w:r w:rsidRPr="0047679D">
        <w:t>S1</w:t>
      </w:r>
      <w:r>
        <w:rPr>
          <w:rFonts w:eastAsiaTheme="minorEastAsia"/>
          <w:lang w:eastAsia="zh-CN"/>
        </w:rPr>
        <w:t>6</w:t>
      </w:r>
      <w:r w:rsidR="006A2EFA" w:rsidRPr="0047679D">
        <w:t>.</w:t>
      </w:r>
      <w:r w:rsidR="006A2EFA">
        <w:t xml:space="preserve"> </w:t>
      </w:r>
      <w:r w:rsidR="006A2EFA">
        <w:rPr>
          <w:rFonts w:eastAsiaTheme="minorEastAsia"/>
          <w:lang w:eastAsia="zh-CN"/>
        </w:rPr>
        <w:t>FACS gating strateg</w:t>
      </w:r>
      <w:r w:rsidR="006A2EFA">
        <w:rPr>
          <w:rFonts w:eastAsiaTheme="minorEastAsia" w:hint="eastAsia"/>
          <w:lang w:eastAsia="zh-CN"/>
        </w:rPr>
        <w:t>y</w:t>
      </w:r>
      <w:r w:rsidR="006A2EFA">
        <w:rPr>
          <w:rFonts w:eastAsiaTheme="minorEastAsia"/>
          <w:lang w:eastAsia="zh-CN"/>
        </w:rPr>
        <w:t xml:space="preserve"> for CD8</w:t>
      </w:r>
      <w:r w:rsidR="006A2EFA" w:rsidRPr="009F11A1">
        <w:rPr>
          <w:rFonts w:eastAsiaTheme="minorEastAsia"/>
          <w:vertAlign w:val="superscript"/>
          <w:lang w:eastAsia="zh-CN"/>
        </w:rPr>
        <w:t>+</w:t>
      </w:r>
      <w:r w:rsidR="006A2EFA">
        <w:rPr>
          <w:rFonts w:eastAsiaTheme="minorEastAsia"/>
          <w:lang w:eastAsia="zh-CN"/>
        </w:rPr>
        <w:t xml:space="preserve"> T </w:t>
      </w:r>
      <w:r w:rsidR="006A2EFA">
        <w:rPr>
          <w:rFonts w:eastAsiaTheme="minorEastAsia" w:hint="eastAsia"/>
          <w:lang w:eastAsia="zh-CN"/>
        </w:rPr>
        <w:t>cells</w:t>
      </w:r>
      <w:r w:rsidR="006A2EFA">
        <w:rPr>
          <w:rFonts w:eastAsiaTheme="minorEastAsia"/>
          <w:lang w:eastAsia="zh-CN"/>
        </w:rPr>
        <w:t>.</w:t>
      </w:r>
    </w:p>
    <w:p w14:paraId="159FF5A8" w14:textId="603BB217" w:rsidR="006A2EFA" w:rsidRDefault="00E67265" w:rsidP="00231196">
      <w:pPr>
        <w:spacing w:line="480" w:lineRule="auto"/>
        <w:jc w:val="both"/>
        <w:rPr>
          <w:rFonts w:eastAsiaTheme="minorEastAsia"/>
          <w:lang w:eastAsia="zh-CN"/>
        </w:rPr>
      </w:pPr>
      <w:r>
        <w:rPr>
          <w:rFonts w:eastAsiaTheme="minorEastAsia" w:hint="eastAsia"/>
          <w:lang w:eastAsia="zh-CN"/>
        </w:rPr>
        <w:t>2</w:t>
      </w:r>
      <w:r>
        <w:rPr>
          <w:rFonts w:eastAsiaTheme="minorEastAsia"/>
          <w:lang w:eastAsia="zh-CN"/>
        </w:rPr>
        <w:t>0</w:t>
      </w:r>
      <w:r w:rsidR="006A2EFA">
        <w:t xml:space="preserve">.  </w:t>
      </w:r>
      <w:r w:rsidR="00F14EFC">
        <w:rPr>
          <w:rFonts w:eastAsiaTheme="minorEastAsia" w:hint="eastAsia"/>
          <w:lang w:eastAsia="zh-CN"/>
        </w:rPr>
        <w:t xml:space="preserve"> </w:t>
      </w:r>
      <w:r w:rsidR="006A2EFA" w:rsidRPr="0047679D">
        <w:t xml:space="preserve">Figure </w:t>
      </w:r>
      <w:r w:rsidRPr="0047679D">
        <w:t>S</w:t>
      </w:r>
      <w:r>
        <w:rPr>
          <w:rFonts w:eastAsiaTheme="minorEastAsia" w:hint="eastAsia"/>
          <w:lang w:eastAsia="zh-CN"/>
        </w:rPr>
        <w:t>1</w:t>
      </w:r>
      <w:r>
        <w:rPr>
          <w:rFonts w:eastAsiaTheme="minorEastAsia"/>
          <w:lang w:eastAsia="zh-CN"/>
        </w:rPr>
        <w:t>7</w:t>
      </w:r>
      <w:r w:rsidR="006A2EFA" w:rsidRPr="0047679D">
        <w:t>.</w:t>
      </w:r>
      <w:r w:rsidR="006A2EFA">
        <w:t xml:space="preserve"> </w:t>
      </w:r>
      <w:r w:rsidR="006A2EFA">
        <w:rPr>
          <w:rFonts w:eastAsiaTheme="minorEastAsia"/>
          <w:lang w:eastAsia="zh-CN"/>
        </w:rPr>
        <w:t>FACS analysis of total TAMs in the</w:t>
      </w:r>
      <w:r w:rsidR="006A2EFA" w:rsidRPr="006E0CCD">
        <w:rPr>
          <w:rFonts w:eastAsiaTheme="minorEastAsia"/>
          <w:lang w:eastAsia="zh-CN"/>
        </w:rPr>
        <w:t xml:space="preserve"> </w:t>
      </w:r>
      <w:r w:rsidR="006A2EFA">
        <w:rPr>
          <w:rFonts w:eastAsiaTheme="minorEastAsia"/>
          <w:lang w:eastAsia="zh-CN"/>
        </w:rPr>
        <w:t xml:space="preserve">tumor sites after different treatments. </w:t>
      </w:r>
    </w:p>
    <w:p w14:paraId="349FF331" w14:textId="11602E95" w:rsidR="006A2EFA" w:rsidRDefault="00E67265" w:rsidP="00231196">
      <w:pPr>
        <w:spacing w:line="480" w:lineRule="auto"/>
        <w:jc w:val="both"/>
        <w:rPr>
          <w:rFonts w:eastAsiaTheme="minorEastAsia"/>
          <w:lang w:eastAsia="zh-CN"/>
        </w:rPr>
      </w:pPr>
      <w:r>
        <w:t>2</w:t>
      </w:r>
      <w:r>
        <w:rPr>
          <w:rFonts w:eastAsiaTheme="minorEastAsia"/>
          <w:lang w:eastAsia="zh-CN"/>
        </w:rPr>
        <w:t>1</w:t>
      </w:r>
      <w:r w:rsidR="006A2EFA">
        <w:t xml:space="preserve">. </w:t>
      </w:r>
      <w:r w:rsidR="006A2EFA" w:rsidRPr="0047679D">
        <w:t xml:space="preserve">Figure </w:t>
      </w:r>
      <w:r w:rsidRPr="0047679D">
        <w:t>S</w:t>
      </w:r>
      <w:r>
        <w:rPr>
          <w:rFonts w:eastAsiaTheme="minorEastAsia" w:hint="eastAsia"/>
          <w:lang w:eastAsia="zh-CN"/>
        </w:rPr>
        <w:t>1</w:t>
      </w:r>
      <w:r>
        <w:rPr>
          <w:rFonts w:eastAsiaTheme="minorEastAsia"/>
          <w:lang w:eastAsia="zh-CN"/>
        </w:rPr>
        <w:t>8</w:t>
      </w:r>
      <w:r w:rsidR="006A2EFA" w:rsidRPr="0047679D">
        <w:t>.</w:t>
      </w:r>
      <w:r w:rsidR="006A2EFA">
        <w:t xml:space="preserve"> </w:t>
      </w:r>
      <w:r w:rsidR="006A2EFA">
        <w:rPr>
          <w:bCs/>
          <w:color w:val="000000"/>
        </w:rPr>
        <w:t xml:space="preserve">Quantitative data of intratumoral </w:t>
      </w:r>
      <w:r w:rsidR="006A2EFA">
        <w:t>TAMs</w:t>
      </w:r>
      <w:r w:rsidR="006A2EFA">
        <w:rPr>
          <w:rFonts w:eastAsiaTheme="minorEastAsia"/>
          <w:lang w:eastAsia="zh-CN"/>
        </w:rPr>
        <w:t xml:space="preserve"> infiltration</w:t>
      </w:r>
      <w:bookmarkStart w:id="5" w:name="OLE_LINK23"/>
      <w:r w:rsidR="006A2EFA">
        <w:rPr>
          <w:rFonts w:eastAsiaTheme="minorEastAsia"/>
          <w:lang w:eastAsia="zh-CN"/>
        </w:rPr>
        <w:t xml:space="preserve"> after different treatments.</w:t>
      </w:r>
    </w:p>
    <w:bookmarkEnd w:id="5"/>
    <w:p w14:paraId="77416B60" w14:textId="49B24304" w:rsidR="006A2EFA" w:rsidRPr="00681E40" w:rsidRDefault="00E67265" w:rsidP="00231196">
      <w:pPr>
        <w:spacing w:line="480" w:lineRule="auto"/>
        <w:jc w:val="both"/>
        <w:rPr>
          <w:rFonts w:eastAsiaTheme="minorEastAsia"/>
          <w:lang w:eastAsia="zh-CN"/>
        </w:rPr>
      </w:pPr>
      <w:r>
        <w:rPr>
          <w:rFonts w:eastAsiaTheme="minorEastAsia" w:hint="eastAsia"/>
          <w:lang w:eastAsia="zh-CN"/>
        </w:rPr>
        <w:t>2</w:t>
      </w:r>
      <w:r>
        <w:rPr>
          <w:rFonts w:eastAsiaTheme="minorEastAsia"/>
          <w:lang w:eastAsia="zh-CN"/>
        </w:rPr>
        <w:t>2</w:t>
      </w:r>
      <w:r w:rsidR="006A2EFA">
        <w:rPr>
          <w:rFonts w:eastAsiaTheme="minorEastAsia"/>
          <w:lang w:eastAsia="zh-CN"/>
        </w:rPr>
        <w:t xml:space="preserve">.  </w:t>
      </w:r>
      <w:r w:rsidR="006A2EFA" w:rsidRPr="0047679D">
        <w:t xml:space="preserve">Figure </w:t>
      </w:r>
      <w:r w:rsidRPr="0047679D">
        <w:t>S</w:t>
      </w:r>
      <w:r>
        <w:rPr>
          <w:rFonts w:eastAsiaTheme="minorEastAsia"/>
          <w:lang w:eastAsia="zh-CN"/>
        </w:rPr>
        <w:t>19</w:t>
      </w:r>
      <w:r w:rsidR="006A2EFA" w:rsidRPr="0047679D">
        <w:t>.</w:t>
      </w:r>
      <w:r w:rsidR="006A2EFA">
        <w:t xml:space="preserve"> </w:t>
      </w:r>
      <w:bookmarkStart w:id="6" w:name="_Hlk196660270"/>
      <w:r w:rsidR="006A2EFA" w:rsidRPr="00D241DF">
        <w:rPr>
          <w:bCs/>
          <w:color w:val="000000"/>
        </w:rPr>
        <w:t xml:space="preserve">Quantitative data of </w:t>
      </w:r>
      <w:r w:rsidR="006A2EFA" w:rsidRPr="00D241DF">
        <w:t xml:space="preserve">the ratio of </w:t>
      </w:r>
      <w:r w:rsidR="006A2EFA" w:rsidRPr="00D241DF">
        <w:rPr>
          <w:bCs/>
          <w:color w:val="000000"/>
        </w:rPr>
        <w:t xml:space="preserve">intratumoral </w:t>
      </w:r>
      <w:r w:rsidR="006A2EFA" w:rsidRPr="00D241DF">
        <w:t>M1/M2 TAMs</w:t>
      </w:r>
      <w:r w:rsidR="006A2EFA">
        <w:t xml:space="preserve"> </w:t>
      </w:r>
      <w:r w:rsidR="006A2EFA">
        <w:rPr>
          <w:rFonts w:eastAsiaTheme="minorEastAsia"/>
          <w:lang w:eastAsia="zh-CN"/>
        </w:rPr>
        <w:t>after different treatments</w:t>
      </w:r>
      <w:r w:rsidR="006A2EFA" w:rsidRPr="00D241DF">
        <w:t xml:space="preserve">. </w:t>
      </w:r>
      <w:bookmarkEnd w:id="6"/>
    </w:p>
    <w:p w14:paraId="23C13425" w14:textId="2533B077" w:rsidR="006A2EFA" w:rsidRDefault="00E67265" w:rsidP="00231196">
      <w:pPr>
        <w:spacing w:line="480" w:lineRule="auto"/>
        <w:jc w:val="both"/>
        <w:rPr>
          <w:rFonts w:eastAsiaTheme="minorEastAsia"/>
          <w:lang w:eastAsia="zh-CN"/>
        </w:rPr>
      </w:pPr>
      <w:bookmarkStart w:id="7" w:name="OLE_LINK12"/>
      <w:r>
        <w:t>2</w:t>
      </w:r>
      <w:r>
        <w:rPr>
          <w:rFonts w:eastAsiaTheme="minorEastAsia"/>
          <w:lang w:eastAsia="zh-CN"/>
        </w:rPr>
        <w:t>3</w:t>
      </w:r>
      <w:r w:rsidR="006A2EFA">
        <w:t xml:space="preserve">. </w:t>
      </w:r>
      <w:r w:rsidR="006A2EFA" w:rsidRPr="0047679D">
        <w:t xml:space="preserve">Figure </w:t>
      </w:r>
      <w:r w:rsidRPr="0047679D">
        <w:t>S</w:t>
      </w:r>
      <w:r>
        <w:rPr>
          <w:rFonts w:eastAsiaTheme="minorEastAsia" w:hint="eastAsia"/>
          <w:lang w:eastAsia="zh-CN"/>
        </w:rPr>
        <w:t>2</w:t>
      </w:r>
      <w:r>
        <w:rPr>
          <w:rFonts w:eastAsiaTheme="minorEastAsia"/>
          <w:lang w:eastAsia="zh-CN"/>
        </w:rPr>
        <w:t>0</w:t>
      </w:r>
      <w:r w:rsidR="006A2EFA" w:rsidRPr="0047679D">
        <w:t>.</w:t>
      </w:r>
      <w:bookmarkEnd w:id="7"/>
      <w:r w:rsidR="006A2EFA">
        <w:t xml:space="preserve"> </w:t>
      </w:r>
      <w:r w:rsidR="006A2EFA">
        <w:rPr>
          <w:rFonts w:eastAsiaTheme="minorEastAsia"/>
          <w:lang w:eastAsia="zh-CN"/>
        </w:rPr>
        <w:t>FACS gating strateg</w:t>
      </w:r>
      <w:r w:rsidR="006A2EFA">
        <w:rPr>
          <w:rFonts w:eastAsiaTheme="minorEastAsia" w:hint="eastAsia"/>
          <w:lang w:eastAsia="zh-CN"/>
        </w:rPr>
        <w:t>y</w:t>
      </w:r>
      <w:r w:rsidR="006A2EFA">
        <w:rPr>
          <w:rFonts w:eastAsiaTheme="minorEastAsia"/>
          <w:lang w:eastAsia="zh-CN"/>
        </w:rPr>
        <w:t xml:space="preserve"> and analysis for CD4</w:t>
      </w:r>
      <w:r w:rsidR="006A2EFA" w:rsidRPr="009F11A1">
        <w:rPr>
          <w:rFonts w:eastAsiaTheme="minorEastAsia"/>
          <w:vertAlign w:val="superscript"/>
          <w:lang w:eastAsia="zh-CN"/>
        </w:rPr>
        <w:t>+</w:t>
      </w:r>
      <w:r w:rsidR="006A2EFA">
        <w:rPr>
          <w:rFonts w:eastAsiaTheme="minorEastAsia"/>
          <w:lang w:eastAsia="zh-CN"/>
        </w:rPr>
        <w:t xml:space="preserve"> T </w:t>
      </w:r>
      <w:r w:rsidR="006A2EFA">
        <w:rPr>
          <w:rFonts w:eastAsiaTheme="minorEastAsia" w:hint="eastAsia"/>
          <w:lang w:eastAsia="zh-CN"/>
        </w:rPr>
        <w:t>cells</w:t>
      </w:r>
      <w:r w:rsidR="006A2EFA">
        <w:rPr>
          <w:rFonts w:eastAsiaTheme="minorEastAsia"/>
          <w:lang w:eastAsia="zh-CN"/>
        </w:rPr>
        <w:t xml:space="preserve"> after different treatments.</w:t>
      </w:r>
    </w:p>
    <w:p w14:paraId="45FA2311" w14:textId="17577BF8" w:rsidR="006A2EFA" w:rsidRDefault="00E67265" w:rsidP="00231196">
      <w:pPr>
        <w:spacing w:line="480" w:lineRule="auto"/>
        <w:jc w:val="both"/>
      </w:pPr>
      <w:r>
        <w:t>2</w:t>
      </w:r>
      <w:r>
        <w:rPr>
          <w:rFonts w:eastAsiaTheme="minorEastAsia"/>
          <w:lang w:eastAsia="zh-CN"/>
        </w:rPr>
        <w:t>4</w:t>
      </w:r>
      <w:r w:rsidR="006A2EFA">
        <w:t xml:space="preserve">.  </w:t>
      </w:r>
      <w:r w:rsidR="006A2EFA" w:rsidRPr="0047679D">
        <w:t xml:space="preserve">Figure </w:t>
      </w:r>
      <w:r w:rsidRPr="0047679D">
        <w:t>S</w:t>
      </w:r>
      <w:r>
        <w:t>2</w:t>
      </w:r>
      <w:r>
        <w:rPr>
          <w:rFonts w:eastAsiaTheme="minorEastAsia"/>
          <w:lang w:eastAsia="zh-CN"/>
        </w:rPr>
        <w:t>1</w:t>
      </w:r>
      <w:r w:rsidR="006A2EFA" w:rsidRPr="0047679D">
        <w:t>.</w:t>
      </w:r>
      <w:r w:rsidR="006A2EFA">
        <w:t xml:space="preserve"> </w:t>
      </w:r>
      <w:r w:rsidR="006A2EFA" w:rsidRPr="000A0682">
        <w:t xml:space="preserve">The cell viability of RAW264.7 cells treated with </w:t>
      </w:r>
      <w:r w:rsidR="006A2EFA" w:rsidRPr="000E6CAB">
        <w:rPr>
          <w:rFonts w:eastAsiaTheme="minorEastAsia"/>
          <w:bCs/>
          <w:lang w:eastAsia="zh-CN"/>
        </w:rPr>
        <w:t>p-</w:t>
      </w:r>
      <w:r w:rsidR="006A2EFA">
        <w:rPr>
          <w:rFonts w:eastAsiaTheme="minorEastAsia"/>
          <w:bCs/>
          <w:lang w:eastAsia="zh-CN"/>
        </w:rPr>
        <w:t>Dex PS</w:t>
      </w:r>
      <w:r w:rsidR="006A2EFA" w:rsidRPr="000A0682">
        <w:t xml:space="preserve"> at different light dose</w:t>
      </w:r>
      <w:r w:rsidR="006A2EFA">
        <w:t>s</w:t>
      </w:r>
      <w:r w:rsidR="006A2EFA" w:rsidRPr="000A0682">
        <w:t>.</w:t>
      </w:r>
    </w:p>
    <w:p w14:paraId="282022C9" w14:textId="123B8501" w:rsidR="006A2EFA" w:rsidRDefault="00E67265" w:rsidP="00231196">
      <w:pPr>
        <w:spacing w:line="480" w:lineRule="auto"/>
        <w:jc w:val="both"/>
        <w:rPr>
          <w:rFonts w:eastAsiaTheme="minorEastAsia"/>
          <w:lang w:eastAsia="zh-CN"/>
        </w:rPr>
      </w:pPr>
      <w:r>
        <w:t>2</w:t>
      </w:r>
      <w:r>
        <w:rPr>
          <w:rFonts w:eastAsiaTheme="minorEastAsia"/>
          <w:lang w:eastAsia="zh-CN"/>
        </w:rPr>
        <w:t>5</w:t>
      </w:r>
      <w:r w:rsidR="006A2EFA">
        <w:t xml:space="preserve">.  </w:t>
      </w:r>
      <w:r w:rsidR="006A2EFA" w:rsidRPr="0047679D">
        <w:t xml:space="preserve">Figure </w:t>
      </w:r>
      <w:r w:rsidRPr="0047679D">
        <w:t>S</w:t>
      </w:r>
      <w:r>
        <w:t>2</w:t>
      </w:r>
      <w:r>
        <w:rPr>
          <w:rFonts w:eastAsiaTheme="minorEastAsia"/>
          <w:lang w:eastAsia="zh-CN"/>
        </w:rPr>
        <w:t>2</w:t>
      </w:r>
      <w:r w:rsidR="006A2EFA" w:rsidRPr="0047679D">
        <w:t>.</w:t>
      </w:r>
      <w:r w:rsidR="006A2EFA">
        <w:t xml:space="preserve"> </w:t>
      </w:r>
      <w:r w:rsidR="006A2EFA" w:rsidRPr="00077C8D">
        <w:rPr>
          <w:bCs/>
          <w:color w:val="000000"/>
        </w:rPr>
        <w:t>M1 and M2 markers</w:t>
      </w:r>
      <w:r w:rsidR="006A2EFA" w:rsidRPr="00077C8D">
        <w:t xml:space="preserve"> expression determined by Western blot</w:t>
      </w:r>
      <w:r w:rsidR="006A2EFA">
        <w:t xml:space="preserve"> and</w:t>
      </w:r>
      <w:r w:rsidR="006A2EFA" w:rsidRPr="00077C8D">
        <w:rPr>
          <w:bCs/>
          <w:color w:val="000000"/>
        </w:rPr>
        <w:t xml:space="preserve"> FACS analysis</w:t>
      </w:r>
      <w:r w:rsidR="006A2EFA">
        <w:rPr>
          <w:bCs/>
          <w:color w:val="000000"/>
        </w:rPr>
        <w:t xml:space="preserve"> </w:t>
      </w:r>
      <w:r w:rsidR="006A2EFA">
        <w:rPr>
          <w:rFonts w:eastAsiaTheme="minorEastAsia"/>
          <w:lang w:eastAsia="zh-CN"/>
        </w:rPr>
        <w:t>after different treatments.</w:t>
      </w:r>
    </w:p>
    <w:p w14:paraId="73E34A2A" w14:textId="106A3BC7" w:rsidR="006A2EFA" w:rsidRDefault="007D1B40" w:rsidP="00231196">
      <w:pPr>
        <w:spacing w:line="480" w:lineRule="auto"/>
        <w:jc w:val="both"/>
        <w:rPr>
          <w:rFonts w:eastAsiaTheme="minorEastAsia"/>
          <w:bCs/>
          <w:color w:val="000000"/>
          <w:lang w:eastAsia="zh-CN"/>
        </w:rPr>
      </w:pPr>
      <w:r>
        <w:t>2</w:t>
      </w:r>
      <w:r>
        <w:rPr>
          <w:rFonts w:eastAsiaTheme="minorEastAsia"/>
          <w:lang w:eastAsia="zh-CN"/>
        </w:rPr>
        <w:t>6</w:t>
      </w:r>
      <w:r w:rsidR="006A2EFA">
        <w:t xml:space="preserve">.  </w:t>
      </w:r>
      <w:r w:rsidR="006A2EFA" w:rsidRPr="0047679D">
        <w:t xml:space="preserve">Figure </w:t>
      </w:r>
      <w:r w:rsidRPr="0047679D">
        <w:t>S</w:t>
      </w:r>
      <w:r>
        <w:t>2</w:t>
      </w:r>
      <w:r>
        <w:rPr>
          <w:rFonts w:eastAsiaTheme="minorEastAsia"/>
          <w:lang w:eastAsia="zh-CN"/>
        </w:rPr>
        <w:t>3</w:t>
      </w:r>
      <w:r w:rsidR="006A2EFA" w:rsidRPr="0047679D">
        <w:t>.</w:t>
      </w:r>
      <w:r w:rsidR="006A2EFA">
        <w:t xml:space="preserve"> </w:t>
      </w:r>
      <w:r w:rsidR="006A2EFA" w:rsidRPr="000A0682">
        <w:rPr>
          <w:bCs/>
          <w:color w:val="000000"/>
        </w:rPr>
        <w:t>GSH and NAD/NADH ratio in RAW264.7 cells after treatment</w:t>
      </w:r>
      <w:r w:rsidR="006A2EFA">
        <w:rPr>
          <w:bCs/>
          <w:color w:val="000000"/>
        </w:rPr>
        <w:t xml:space="preserve"> with </w:t>
      </w:r>
      <w:r w:rsidR="006A2EFA" w:rsidRPr="000A0682">
        <w:rPr>
          <w:bCs/>
          <w:color w:val="000000"/>
        </w:rPr>
        <w:t xml:space="preserve">control, Ce6 PDT and </w:t>
      </w:r>
      <w:r w:rsidR="006A2EFA" w:rsidRPr="000E6CAB">
        <w:rPr>
          <w:rFonts w:eastAsiaTheme="minorEastAsia"/>
          <w:bCs/>
          <w:lang w:eastAsia="zh-CN"/>
        </w:rPr>
        <w:t>p-</w:t>
      </w:r>
      <w:r w:rsidR="006A2EFA">
        <w:rPr>
          <w:rFonts w:eastAsiaTheme="minorEastAsia"/>
          <w:bCs/>
          <w:lang w:eastAsia="zh-CN"/>
        </w:rPr>
        <w:t>Dex PS</w:t>
      </w:r>
      <w:r w:rsidR="006A2EFA">
        <w:rPr>
          <w:rFonts w:eastAsiaTheme="minorEastAsia"/>
          <w:bCs/>
          <w:color w:val="000000"/>
          <w:lang w:eastAsia="zh-CN"/>
        </w:rPr>
        <w:t xml:space="preserve">  PDT</w:t>
      </w:r>
      <w:r w:rsidR="006A2EFA" w:rsidRPr="000A0682">
        <w:rPr>
          <w:bCs/>
          <w:color w:val="000000"/>
        </w:rPr>
        <w:t>.</w:t>
      </w:r>
    </w:p>
    <w:p w14:paraId="71A12298" w14:textId="018B94C3" w:rsidR="006A2EFA" w:rsidRDefault="007D1B40" w:rsidP="00231196">
      <w:pPr>
        <w:spacing w:line="480" w:lineRule="auto"/>
        <w:jc w:val="both"/>
        <w:rPr>
          <w:rFonts w:eastAsiaTheme="minorEastAsia"/>
          <w:bCs/>
          <w:color w:val="000000"/>
          <w:lang w:eastAsia="zh-CN"/>
        </w:rPr>
      </w:pPr>
      <w:r>
        <w:t>2</w:t>
      </w:r>
      <w:r>
        <w:rPr>
          <w:rFonts w:eastAsiaTheme="minorEastAsia"/>
          <w:lang w:eastAsia="zh-CN"/>
        </w:rPr>
        <w:t>7</w:t>
      </w:r>
      <w:r w:rsidR="006A2EFA">
        <w:t xml:space="preserve">.  </w:t>
      </w:r>
      <w:r w:rsidR="006A2EFA" w:rsidRPr="0047679D">
        <w:t xml:space="preserve">Figure </w:t>
      </w:r>
      <w:r w:rsidRPr="0047679D">
        <w:t>S</w:t>
      </w:r>
      <w:r>
        <w:t>2</w:t>
      </w:r>
      <w:r>
        <w:rPr>
          <w:rFonts w:eastAsiaTheme="minorEastAsia"/>
          <w:lang w:eastAsia="zh-CN"/>
        </w:rPr>
        <w:t>4</w:t>
      </w:r>
      <w:r w:rsidR="006A2EFA" w:rsidRPr="0047679D">
        <w:t>.</w:t>
      </w:r>
      <w:r w:rsidR="006A2EFA">
        <w:t xml:space="preserve"> </w:t>
      </w:r>
      <w:r w:rsidR="006A2EFA" w:rsidRPr="000A0682">
        <w:t>Variation of threonine, glycine and ATP in RAW 264.7 cell</w:t>
      </w:r>
      <w:r w:rsidR="002A2A67">
        <w:rPr>
          <w:rFonts w:eastAsiaTheme="minorEastAsia" w:hint="eastAsia"/>
          <w:lang w:eastAsia="zh-CN"/>
        </w:rPr>
        <w:t>s</w:t>
      </w:r>
      <w:r w:rsidR="006A2EFA" w:rsidRPr="000A0682">
        <w:t xml:space="preserve"> </w:t>
      </w:r>
      <w:r w:rsidR="006A2EFA" w:rsidRPr="000A0682">
        <w:rPr>
          <w:bCs/>
          <w:color w:val="000000"/>
        </w:rPr>
        <w:t xml:space="preserve">after the control, Ce6 PDT and </w:t>
      </w:r>
      <w:r w:rsidR="006A2EFA" w:rsidRPr="000E6CAB">
        <w:rPr>
          <w:rFonts w:eastAsiaTheme="minorEastAsia"/>
          <w:bCs/>
          <w:lang w:eastAsia="zh-CN"/>
        </w:rPr>
        <w:t>p-</w:t>
      </w:r>
      <w:r w:rsidR="006A2EFA">
        <w:rPr>
          <w:rFonts w:eastAsiaTheme="minorEastAsia"/>
          <w:bCs/>
          <w:lang w:eastAsia="zh-CN"/>
        </w:rPr>
        <w:t>Dex PS</w:t>
      </w:r>
      <w:r w:rsidR="006A2EFA">
        <w:rPr>
          <w:rFonts w:eastAsiaTheme="minorEastAsia"/>
          <w:bCs/>
          <w:color w:val="000000"/>
          <w:lang w:eastAsia="zh-CN"/>
        </w:rPr>
        <w:t xml:space="preserve"> PDT</w:t>
      </w:r>
      <w:r w:rsidR="006A2EFA" w:rsidRPr="000A0682">
        <w:rPr>
          <w:bCs/>
          <w:color w:val="000000"/>
        </w:rPr>
        <w:t xml:space="preserve"> treatments.</w:t>
      </w:r>
    </w:p>
    <w:p w14:paraId="4DB90C71" w14:textId="27A6AFE0" w:rsidR="006A2EFA" w:rsidRDefault="007D1B40" w:rsidP="00231196">
      <w:pPr>
        <w:spacing w:line="480" w:lineRule="auto"/>
        <w:jc w:val="both"/>
        <w:rPr>
          <w:rFonts w:eastAsiaTheme="minorEastAsia"/>
          <w:lang w:eastAsia="zh-CN"/>
        </w:rPr>
      </w:pPr>
      <w:r>
        <w:rPr>
          <w:rFonts w:eastAsiaTheme="minorEastAsia" w:hint="eastAsia"/>
          <w:lang w:eastAsia="zh-CN"/>
        </w:rPr>
        <w:t>2</w:t>
      </w:r>
      <w:r>
        <w:rPr>
          <w:rFonts w:eastAsiaTheme="minorEastAsia"/>
          <w:lang w:eastAsia="zh-CN"/>
        </w:rPr>
        <w:t>8</w:t>
      </w:r>
      <w:r w:rsidR="006A2EFA">
        <w:rPr>
          <w:rFonts w:eastAsiaTheme="minorEastAsia"/>
          <w:lang w:eastAsia="zh-CN"/>
        </w:rPr>
        <w:t>.  References.</w:t>
      </w:r>
    </w:p>
    <w:p w14:paraId="6BC6A330" w14:textId="40B5E99C" w:rsidR="00A53AC6" w:rsidRPr="00C60962" w:rsidRDefault="007D1B40" w:rsidP="00A53AC6">
      <w:pPr>
        <w:spacing w:line="480" w:lineRule="auto"/>
        <w:jc w:val="both"/>
        <w:rPr>
          <w:rFonts w:eastAsiaTheme="minorEastAsia"/>
          <w:bCs/>
          <w:color w:val="000000"/>
          <w:lang w:eastAsia="zh-CN"/>
        </w:rPr>
      </w:pPr>
      <w:r>
        <w:rPr>
          <w:rFonts w:eastAsiaTheme="minorEastAsia"/>
          <w:lang w:eastAsia="zh-CN"/>
        </w:rPr>
        <w:t>29</w:t>
      </w:r>
      <w:r w:rsidR="00A53AC6">
        <w:rPr>
          <w:rFonts w:eastAsiaTheme="minorEastAsia" w:hint="eastAsia"/>
          <w:lang w:eastAsia="zh-CN"/>
        </w:rPr>
        <w:t xml:space="preserve">.  Table S2. </w:t>
      </w:r>
      <w:r w:rsidR="00A53AC6" w:rsidRPr="000A0682">
        <w:t xml:space="preserve">Variation of </w:t>
      </w:r>
      <w:r w:rsidR="00A53AC6">
        <w:rPr>
          <w:rFonts w:eastAsiaTheme="minorEastAsia" w:hint="eastAsia"/>
          <w:lang w:eastAsia="zh-CN"/>
        </w:rPr>
        <w:t>metobolites</w:t>
      </w:r>
      <w:r w:rsidR="00A53AC6" w:rsidRPr="000A0682">
        <w:t xml:space="preserve"> in RAW 264.7 cell</w:t>
      </w:r>
      <w:r w:rsidR="002A2A67">
        <w:rPr>
          <w:rFonts w:eastAsiaTheme="minorEastAsia" w:hint="eastAsia"/>
          <w:lang w:eastAsia="zh-CN"/>
        </w:rPr>
        <w:t>s</w:t>
      </w:r>
      <w:r w:rsidR="00A53AC6" w:rsidRPr="000A0682">
        <w:t xml:space="preserve"> </w:t>
      </w:r>
      <w:r w:rsidR="00A53AC6" w:rsidRPr="000A0682">
        <w:rPr>
          <w:bCs/>
          <w:color w:val="000000"/>
        </w:rPr>
        <w:t xml:space="preserve">after </w:t>
      </w:r>
      <w:r w:rsidR="008356C4">
        <w:rPr>
          <w:rFonts w:eastAsiaTheme="minorEastAsia" w:hint="eastAsia"/>
          <w:bCs/>
          <w:color w:val="000000"/>
          <w:lang w:eastAsia="zh-CN"/>
        </w:rPr>
        <w:t>the</w:t>
      </w:r>
      <w:r w:rsidR="00A53AC6" w:rsidRPr="000A0682">
        <w:rPr>
          <w:bCs/>
          <w:color w:val="000000"/>
        </w:rPr>
        <w:t xml:space="preserve"> control,</w:t>
      </w:r>
      <w:r w:rsidR="00A53AC6" w:rsidRPr="00C60962">
        <w:rPr>
          <w:bCs/>
          <w:color w:val="000000"/>
        </w:rPr>
        <w:t xml:space="preserve"> Ce6</w:t>
      </w:r>
      <w:r w:rsidR="00C60962">
        <w:rPr>
          <w:rFonts w:eastAsiaTheme="minorEastAsia" w:hint="eastAsia"/>
          <w:bCs/>
          <w:color w:val="000000"/>
          <w:lang w:eastAsia="zh-CN"/>
        </w:rPr>
        <w:t>,</w:t>
      </w:r>
      <w:r w:rsidR="00C60962" w:rsidRPr="00C60962">
        <w:rPr>
          <w:rFonts w:eastAsiaTheme="minorEastAsia"/>
          <w:bCs/>
          <w:lang w:eastAsia="zh-CN"/>
        </w:rPr>
        <w:t xml:space="preserve"> </w:t>
      </w:r>
      <w:r w:rsidR="006D6AC6">
        <w:rPr>
          <w:rFonts w:eastAsiaTheme="minorEastAsia" w:hint="eastAsia"/>
          <w:bCs/>
          <w:lang w:eastAsia="zh-CN"/>
        </w:rPr>
        <w:t xml:space="preserve">LPS, </w:t>
      </w:r>
      <w:r w:rsidR="00C60962" w:rsidRPr="00C60962">
        <w:rPr>
          <w:rFonts w:eastAsiaTheme="minorEastAsia"/>
          <w:bCs/>
          <w:lang w:eastAsia="zh-CN"/>
        </w:rPr>
        <w:t>p-Dex PS</w:t>
      </w:r>
      <w:r w:rsidR="00A53AC6" w:rsidRPr="00C60962">
        <w:rPr>
          <w:bCs/>
          <w:color w:val="000000"/>
        </w:rPr>
        <w:t xml:space="preserve"> and </w:t>
      </w:r>
      <w:r w:rsidR="00C60962">
        <w:rPr>
          <w:rFonts w:eastAsiaTheme="minorEastAsia" w:hint="eastAsia"/>
          <w:bCs/>
          <w:color w:val="000000"/>
          <w:lang w:eastAsia="zh-CN"/>
        </w:rPr>
        <w:t>n-Dex PS</w:t>
      </w:r>
      <w:r w:rsidR="008356C4">
        <w:rPr>
          <w:rFonts w:eastAsiaTheme="minorEastAsia" w:hint="eastAsia"/>
          <w:bCs/>
          <w:color w:val="000000"/>
          <w:lang w:eastAsia="zh-CN"/>
        </w:rPr>
        <w:t xml:space="preserve"> treatments</w:t>
      </w:r>
      <w:r w:rsidR="00425A88">
        <w:rPr>
          <w:rFonts w:eastAsiaTheme="minorEastAsia" w:hint="eastAsia"/>
          <w:bCs/>
          <w:color w:val="000000"/>
          <w:lang w:eastAsia="zh-CN"/>
        </w:rPr>
        <w:t xml:space="preserve"> with or without light irradiation</w:t>
      </w:r>
      <w:r w:rsidR="00A53AC6" w:rsidRPr="00C60962">
        <w:rPr>
          <w:bCs/>
          <w:color w:val="000000"/>
        </w:rPr>
        <w:t>.</w:t>
      </w:r>
    </w:p>
    <w:p w14:paraId="6290DFEB" w14:textId="77777777" w:rsidR="000852F2" w:rsidRDefault="000852F2" w:rsidP="00231196">
      <w:pPr>
        <w:pStyle w:val="TAMainText"/>
        <w:ind w:firstLine="0"/>
        <w:rPr>
          <w:rFonts w:ascii="Times New Roman" w:hAnsi="Times New Roman"/>
          <w:b/>
          <w:bCs/>
          <w:szCs w:val="24"/>
          <w:lang w:val="de-DE"/>
        </w:rPr>
      </w:pPr>
    </w:p>
    <w:p w14:paraId="17BB2CEF" w14:textId="48836866" w:rsidR="00E57341" w:rsidRPr="0047394A" w:rsidRDefault="00E57341" w:rsidP="00231196">
      <w:pPr>
        <w:pStyle w:val="TAMainText"/>
        <w:ind w:firstLine="0"/>
        <w:rPr>
          <w:rFonts w:ascii="Times New Roman" w:hAnsi="Times New Roman"/>
          <w:b/>
          <w:bCs/>
          <w:szCs w:val="24"/>
        </w:rPr>
      </w:pPr>
      <w:r w:rsidRPr="0047394A">
        <w:rPr>
          <w:rFonts w:ascii="Times New Roman" w:hAnsi="Times New Roman"/>
          <w:b/>
          <w:bCs/>
          <w:szCs w:val="24"/>
          <w:lang w:val="de-DE"/>
        </w:rPr>
        <w:t>Supplemental results and discussion</w:t>
      </w:r>
    </w:p>
    <w:p w14:paraId="33187CD4" w14:textId="4A477E27" w:rsidR="00376C44" w:rsidRPr="0047394A" w:rsidRDefault="00376C44" w:rsidP="00231196">
      <w:pPr>
        <w:pStyle w:val="TAMainText"/>
        <w:ind w:firstLine="0"/>
        <w:rPr>
          <w:rFonts w:ascii="Times New Roman" w:hAnsi="Times New Roman"/>
          <w:b/>
          <w:bCs/>
          <w:szCs w:val="24"/>
          <w:lang w:val="en-GB" w:eastAsia="zh-CN"/>
        </w:rPr>
      </w:pPr>
      <w:r w:rsidRPr="0047394A">
        <w:rPr>
          <w:rFonts w:ascii="Times New Roman" w:hAnsi="Times New Roman"/>
          <w:b/>
          <w:bCs/>
          <w:szCs w:val="24"/>
        </w:rPr>
        <w:t>Preparation and characterization of p-Dex PS</w:t>
      </w:r>
      <w:r w:rsidR="00E57341" w:rsidRPr="0047394A">
        <w:rPr>
          <w:rFonts w:ascii="Times New Roman" w:hAnsi="Times New Roman" w:hint="eastAsia"/>
          <w:b/>
          <w:bCs/>
          <w:szCs w:val="24"/>
          <w:lang w:eastAsia="zh-CN"/>
        </w:rPr>
        <w:t xml:space="preserve"> and n-Dex PS</w:t>
      </w:r>
    </w:p>
    <w:p w14:paraId="4BD9708E" w14:textId="2470626E" w:rsidR="00376C44" w:rsidRPr="0047394A" w:rsidRDefault="00376C44" w:rsidP="008118C2">
      <w:pPr>
        <w:pStyle w:val="TAMainText"/>
        <w:ind w:firstLine="0"/>
        <w:rPr>
          <w:rFonts w:ascii="Times New Roman" w:hAnsi="Times New Roman"/>
          <w:szCs w:val="24"/>
        </w:rPr>
      </w:pPr>
      <w:r w:rsidRPr="0047394A">
        <w:rPr>
          <w:rFonts w:ascii="Times New Roman" w:hAnsi="Times New Roman"/>
          <w:szCs w:val="24"/>
        </w:rPr>
        <w:t>The p-Dex PS were prepared by the self-assembly of ferric ions, Ce6 photosensitizers and  positively charged diethylaminoethyl-dextran</w:t>
      </w:r>
      <w:r w:rsidRPr="0047394A" w:rsidDel="004D58B5">
        <w:rPr>
          <w:rFonts w:ascii="Times New Roman" w:hAnsi="Times New Roman"/>
          <w:szCs w:val="24"/>
        </w:rPr>
        <w:t xml:space="preserve"> </w:t>
      </w:r>
      <w:r w:rsidRPr="0047394A">
        <w:rPr>
          <w:rFonts w:ascii="Times New Roman" w:hAnsi="Times New Roman"/>
          <w:szCs w:val="24"/>
        </w:rPr>
        <w:t xml:space="preserve">(Fig. </w:t>
      </w:r>
      <w:bookmarkStart w:id="8" w:name="OLE_LINK6"/>
      <w:r w:rsidR="007A28EB" w:rsidRPr="0047394A">
        <w:rPr>
          <w:rFonts w:ascii="Times New Roman" w:hAnsi="Times New Roman"/>
          <w:szCs w:val="24"/>
        </w:rPr>
        <w:t>S</w:t>
      </w:r>
      <w:r w:rsidRPr="0047394A">
        <w:rPr>
          <w:rFonts w:ascii="Times New Roman" w:hAnsi="Times New Roman"/>
          <w:szCs w:val="24"/>
        </w:rPr>
        <w:t>1</w:t>
      </w:r>
      <w:r w:rsidR="00F032E9" w:rsidRPr="0047394A">
        <w:rPr>
          <w:rFonts w:ascii="Times New Roman" w:hAnsi="Times New Roman"/>
          <w:szCs w:val="24"/>
        </w:rPr>
        <w:t>A</w:t>
      </w:r>
      <w:bookmarkEnd w:id="8"/>
      <w:r w:rsidRPr="0047394A">
        <w:rPr>
          <w:rFonts w:ascii="Times New Roman" w:hAnsi="Times New Roman"/>
          <w:szCs w:val="24"/>
        </w:rPr>
        <w:t xml:space="preserve">) </w:t>
      </w:r>
      <w:r w:rsidRPr="0047394A">
        <w:rPr>
          <w:rFonts w:ascii="Times New Roman" w:hAnsi="Times New Roman"/>
          <w:szCs w:val="24"/>
        </w:rPr>
        <w:fldChar w:fldCharType="begin"/>
      </w:r>
      <w:r w:rsidRPr="0047394A">
        <w:rPr>
          <w:rFonts w:ascii="Times New Roman" w:hAnsi="Times New Roman"/>
          <w:szCs w:val="24"/>
        </w:rPr>
        <w:instrText xml:space="preserve"> ADDIN EN.CITE &lt;EndNote&gt;&lt;Cite&gt;&lt;Author&gt;Deng&lt;/Author&gt;&lt;Year&gt;2024&lt;/Year&gt;&lt;RecNum&gt;114&lt;/RecNum&gt;&lt;DisplayText&gt;(Deng et al., 2024)&lt;/DisplayText&gt;&lt;record&gt;&lt;rec-number&gt;114&lt;/rec-number&gt;&lt;foreign-keys&gt;&lt;key app="EN" db-id="dpvt99e28xfpzmevae8xde9nxxszp202evtp" timestamp="1713774663"&gt;114&lt;/key&gt;&lt;/foreign-keys&gt;&lt;ref-type name="Journal Article"&gt;17&lt;/ref-type&gt;&lt;contributors&gt;&lt;authors&gt;&lt;author&gt;Deng, H.&lt;/author&gt;&lt;author&gt;Yang, X.&lt;/author&gt;&lt;author&gt;Wang, H. M.&lt;/author&gt;&lt;author&gt;Gao, M. H.&lt;/author&gt;&lt;author&gt;Zhang, Y. Y.&lt;/author&gt;&lt;author&gt;Liu, R. M.&lt;/author&gt;&lt;author&gt;Xu, H. Y.&lt;/author&gt;&lt;author&gt;Zhang, W. Q.&lt;/author&gt;&lt;/authors&gt;&lt;/contributors&gt;&lt;titles&gt;&lt;title&gt;Tailoring the surface charges of iron-crosslinked dextran nanogels towards improved tumor-associated macrophage targeting&lt;/title&gt;&lt;secondary-title&gt;Carbohydrate Polymers&lt;/secondary-title&gt;&lt;/titles&gt;&lt;periodical&gt;&lt;full-title&gt;Carbohydrate Polymers&lt;/full-title&gt;&lt;/periodical&gt;&lt;volume&gt;325&lt;/volume&gt;&lt;dates&gt;&lt;year&gt;2024&lt;/year&gt;&lt;pub-dates&gt;&lt;date&gt;Feb&lt;/date&gt;&lt;/pub-dates&gt;&lt;/dates&gt;&lt;isbn&gt;0144-8617&lt;/isbn&gt;&lt;accession-num&gt;WOS:001114237100001&lt;/accession-num&gt;&lt;urls&gt;&lt;related-urls&gt;&lt;url&gt;&amp;lt;Go to ISI&amp;gt;://WOS:001114237100001&lt;/url&gt;&lt;/related-urls&gt;&lt;/urls&gt;&lt;custom7&gt;121585&lt;/custom7&gt;&lt;electronic-resource-num&gt;10.1016/j.carbpol.2023.121585&lt;/electronic-resource-num&gt;&lt;/record&gt;&lt;/Cite&gt;&lt;/EndNote&gt;</w:instrText>
      </w:r>
      <w:r w:rsidRPr="0047394A">
        <w:rPr>
          <w:rFonts w:ascii="Times New Roman" w:hAnsi="Times New Roman"/>
          <w:szCs w:val="24"/>
        </w:rPr>
        <w:fldChar w:fldCharType="separate"/>
      </w:r>
      <w:r w:rsidRPr="0047394A">
        <w:rPr>
          <w:rFonts w:ascii="Times New Roman" w:hAnsi="Times New Roman"/>
          <w:noProof/>
          <w:szCs w:val="24"/>
        </w:rPr>
        <w:t>(Deng et al., 2024)</w:t>
      </w:r>
      <w:r w:rsidRPr="0047394A">
        <w:rPr>
          <w:rFonts w:ascii="Times New Roman" w:hAnsi="Times New Roman"/>
          <w:szCs w:val="24"/>
        </w:rPr>
        <w:fldChar w:fldCharType="end"/>
      </w:r>
      <w:r w:rsidRPr="0047394A">
        <w:rPr>
          <w:rFonts w:ascii="Times New Roman" w:hAnsi="Times New Roman"/>
          <w:szCs w:val="24"/>
        </w:rPr>
        <w:t xml:space="preserve">. As imaged by both transmission electron microscopy (TEM) and atomic force microscopy (AFM) (Fig. </w:t>
      </w:r>
      <w:r w:rsidR="007A28EB" w:rsidRPr="0047394A">
        <w:rPr>
          <w:rFonts w:ascii="Times New Roman" w:hAnsi="Times New Roman"/>
          <w:szCs w:val="24"/>
        </w:rPr>
        <w:t>S1B-C</w:t>
      </w:r>
      <w:r w:rsidRPr="0047394A">
        <w:rPr>
          <w:rFonts w:ascii="Times New Roman" w:hAnsi="Times New Roman"/>
          <w:szCs w:val="24"/>
        </w:rPr>
        <w:t xml:space="preserve">), the p-Dex PS presented as amorphous nanogels with a hydrodynamic size of 160 nm and a PDI value of 0.17 (Fig. </w:t>
      </w:r>
      <w:r w:rsidR="002D6DF8" w:rsidRPr="0047394A">
        <w:rPr>
          <w:rFonts w:ascii="Times New Roman" w:hAnsi="Times New Roman"/>
          <w:szCs w:val="24"/>
        </w:rPr>
        <w:t>S</w:t>
      </w:r>
      <w:r w:rsidR="002D6DF8" w:rsidRPr="0047394A">
        <w:rPr>
          <w:rFonts w:ascii="Times New Roman" w:hAnsi="Times New Roman" w:hint="eastAsia"/>
          <w:szCs w:val="24"/>
          <w:lang w:eastAsia="zh-CN"/>
        </w:rPr>
        <w:t>3</w:t>
      </w:r>
      <w:r w:rsidRPr="0047394A">
        <w:rPr>
          <w:rFonts w:ascii="Times New Roman" w:hAnsi="Times New Roman"/>
          <w:szCs w:val="24"/>
        </w:rPr>
        <w:t xml:space="preserve">). In the meantime, the p-Dex PS displayed a good stability with almost unchanged size through 14 days observation of the hydrodynamic size (Fig. </w:t>
      </w:r>
      <w:r w:rsidR="007A28EB" w:rsidRPr="0047394A">
        <w:rPr>
          <w:rFonts w:ascii="Times New Roman" w:hAnsi="Times New Roman"/>
          <w:szCs w:val="24"/>
        </w:rPr>
        <w:t>S</w:t>
      </w:r>
      <w:r w:rsidR="002D6DF8" w:rsidRPr="0047394A">
        <w:rPr>
          <w:rFonts w:ascii="Times New Roman" w:hAnsi="Times New Roman" w:hint="eastAsia"/>
          <w:szCs w:val="24"/>
          <w:lang w:eastAsia="zh-CN"/>
        </w:rPr>
        <w:t>4</w:t>
      </w:r>
      <w:r w:rsidRPr="0047394A">
        <w:rPr>
          <w:rFonts w:ascii="Times New Roman" w:hAnsi="Times New Roman"/>
          <w:szCs w:val="24"/>
        </w:rPr>
        <w:t xml:space="preserve">). To verify the construction of p-Dex PS, the UV-vis and fluorescence spectra were measured as shown in Fig. </w:t>
      </w:r>
      <w:bookmarkStart w:id="9" w:name="OLE_LINK9"/>
      <w:r w:rsidR="007A28EB" w:rsidRPr="0047394A">
        <w:rPr>
          <w:rFonts w:ascii="Times New Roman" w:hAnsi="Times New Roman"/>
          <w:szCs w:val="24"/>
        </w:rPr>
        <w:t>S1D</w:t>
      </w:r>
      <w:bookmarkEnd w:id="9"/>
      <w:r w:rsidR="007A28EB" w:rsidRPr="0047394A">
        <w:rPr>
          <w:rFonts w:ascii="Times New Roman" w:hAnsi="Times New Roman"/>
          <w:szCs w:val="24"/>
        </w:rPr>
        <w:t>-E</w:t>
      </w:r>
      <w:r w:rsidRPr="0047394A">
        <w:rPr>
          <w:rFonts w:ascii="Times New Roman" w:hAnsi="Times New Roman"/>
          <w:szCs w:val="24"/>
        </w:rPr>
        <w:t xml:space="preserve">. p-Dex PS showed broaden absorption bands at Soret band, red-shifted of about 30 nm at Q-bands and quenched fluorescence, which may be due to the noncovalent interactions of aggregated Ce6 in the nanogels </w:t>
      </w:r>
      <w:r w:rsidRPr="0047394A">
        <w:rPr>
          <w:rFonts w:ascii="Times New Roman" w:hAnsi="Times New Roman"/>
          <w:szCs w:val="24"/>
        </w:rPr>
        <w:fldChar w:fldCharType="begin"/>
      </w:r>
      <w:r w:rsidRPr="0047394A">
        <w:rPr>
          <w:rFonts w:ascii="Times New Roman" w:hAnsi="Times New Roman"/>
          <w:szCs w:val="24"/>
        </w:rPr>
        <w:instrText xml:space="preserve"> ADDIN EN.CITE &lt;EndNote&gt;&lt;Cite&gt;&lt;Author&gt;Zhu&lt;/Author&gt;&lt;Year&gt;2022&lt;/Year&gt;&lt;RecNum&gt;116&lt;/RecNum&gt;&lt;DisplayText&gt;(Zhu et al., 2022)&lt;/DisplayText&gt;&lt;record&gt;&lt;rec-number&gt;116&lt;/rec-number&gt;&lt;foreign-keys&gt;&lt;key app="EN" db-id="dpvt99e28xfpzmevae8xde9nxxszp202evtp" timestamp="1713775023"&gt;116&lt;/key&gt;&lt;/foreign-keys&gt;&lt;ref-type name="Journal Article"&gt;17&lt;/ref-type&gt;&lt;contributors&gt;&lt;authors&gt;&lt;author&gt;Zhu, L. W.&lt;/author&gt;&lt;author&gt;You, Y. C.&lt;/author&gt;&lt;author&gt;Zhu, M. X.&lt;/author&gt;&lt;author&gt;Song, Y. L.&lt;/author&gt;&lt;author&gt;Zhang, J. C.&lt;/author&gt;&lt;author&gt;Hu, J. H.&lt;/author&gt;&lt;author&gt;Xu, X. Y.&lt;/author&gt;&lt;author&gt;Xu, X. L.&lt;/author&gt;&lt;author&gt;Du, Y. Z.&lt;/author&gt;&lt;author&gt;Ji, J. S.&lt;/author&gt;&lt;/authors&gt;&lt;/contributors&gt;&lt;titles&gt;&lt;title&gt;Ferritin-Hijacking Nanoparticles Spatiotemporally Directing Endogenous Ferroptosis for Synergistic Anticancer Therapy&lt;/title&gt;&lt;secondary-title&gt;Advanced Materials&lt;/secondary-title&gt;&lt;/titles&gt;&lt;periodical&gt;&lt;full-title&gt;Advanced Materials&lt;/full-title&gt;&lt;/periodical&gt;&lt;volume&gt;34&lt;/volume&gt;&lt;number&gt;51&lt;/number&gt;&lt;dates&gt;&lt;year&gt;2022&lt;/year&gt;&lt;pub-dates&gt;&lt;date&gt;Dec&lt;/date&gt;&lt;/pub-dates&gt;&lt;/dates&gt;&lt;isbn&gt;0935-9648&lt;/isbn&gt;&lt;accession-num&gt;WOS:000882953300001&lt;/accession-num&gt;&lt;urls&gt;&lt;related-urls&gt;&lt;url&gt;&amp;lt;Go to ISI&amp;gt;://WOS:000882953300001&lt;/url&gt;&lt;/related-urls&gt;&lt;/urls&gt;&lt;electronic-resource-num&gt;10.1002/adma.202207174&lt;/electronic-resource-num&gt;&lt;/record&gt;&lt;/Cite&gt;&lt;/EndNote&gt;</w:instrText>
      </w:r>
      <w:r w:rsidRPr="0047394A">
        <w:rPr>
          <w:rFonts w:ascii="Times New Roman" w:hAnsi="Times New Roman"/>
          <w:szCs w:val="24"/>
        </w:rPr>
        <w:fldChar w:fldCharType="separate"/>
      </w:r>
      <w:r w:rsidRPr="0047394A">
        <w:rPr>
          <w:rFonts w:ascii="Times New Roman" w:hAnsi="Times New Roman"/>
          <w:noProof/>
          <w:szCs w:val="24"/>
        </w:rPr>
        <w:t>(Zhu et al., 2022)</w:t>
      </w:r>
      <w:r w:rsidRPr="0047394A">
        <w:rPr>
          <w:rFonts w:ascii="Times New Roman" w:hAnsi="Times New Roman"/>
          <w:szCs w:val="24"/>
        </w:rPr>
        <w:fldChar w:fldCharType="end"/>
      </w:r>
      <w:r w:rsidRPr="0047394A">
        <w:rPr>
          <w:rFonts w:ascii="Times New Roman" w:hAnsi="Times New Roman"/>
          <w:szCs w:val="24"/>
        </w:rPr>
        <w:t>.</w:t>
      </w:r>
      <w:r w:rsidRPr="0047394A">
        <w:rPr>
          <w:rFonts w:ascii="Times New Roman" w:hAnsi="Times New Roman"/>
          <w:szCs w:val="24"/>
          <w:vertAlign w:val="superscript"/>
        </w:rPr>
        <w:t xml:space="preserve"> </w:t>
      </w:r>
      <w:r w:rsidRPr="0047394A">
        <w:rPr>
          <w:rFonts w:ascii="Times New Roman" w:hAnsi="Times New Roman"/>
          <w:szCs w:val="24"/>
        </w:rPr>
        <w:t xml:space="preserve">To probe the noncovalent interactions involved in the formation of p-Dex PS, we attempted to analyze the </w:t>
      </w:r>
      <w:r w:rsidRPr="0047394A">
        <w:rPr>
          <w:rFonts w:ascii="Times New Roman" w:hAnsi="Times New Roman"/>
          <w:szCs w:val="24"/>
          <w:vertAlign w:val="superscript"/>
        </w:rPr>
        <w:t>1</w:t>
      </w:r>
      <w:r w:rsidRPr="0047394A">
        <w:rPr>
          <w:rFonts w:ascii="Times New Roman" w:hAnsi="Times New Roman"/>
          <w:szCs w:val="24"/>
        </w:rPr>
        <w:t xml:space="preserve">H NMR spectra of the lyophilized nanogels and their components in deuterium solvents. The proton signals from Ce6 could be observed in p-Dex PS by </w:t>
      </w:r>
      <w:r w:rsidRPr="0047394A">
        <w:rPr>
          <w:rFonts w:ascii="Times New Roman" w:hAnsi="Times New Roman"/>
          <w:szCs w:val="24"/>
          <w:vertAlign w:val="superscript"/>
        </w:rPr>
        <w:t>1</w:t>
      </w:r>
      <w:r w:rsidRPr="0047394A">
        <w:rPr>
          <w:rFonts w:ascii="Times New Roman" w:hAnsi="Times New Roman"/>
          <w:szCs w:val="24"/>
        </w:rPr>
        <w:t xml:space="preserve">H NMR (Fig. </w:t>
      </w:r>
      <w:r w:rsidR="007A28EB" w:rsidRPr="0047394A">
        <w:rPr>
          <w:rFonts w:ascii="Times New Roman" w:hAnsi="Times New Roman"/>
          <w:szCs w:val="24"/>
        </w:rPr>
        <w:t>S1H</w:t>
      </w:r>
      <w:r w:rsidRPr="0047394A">
        <w:rPr>
          <w:rFonts w:ascii="Times New Roman" w:hAnsi="Times New Roman"/>
          <w:szCs w:val="24"/>
        </w:rPr>
        <w:t>). We found distortion signals at H</w:t>
      </w:r>
      <w:r w:rsidRPr="0047394A">
        <w:rPr>
          <w:rFonts w:ascii="Times New Roman" w:hAnsi="Times New Roman"/>
          <w:szCs w:val="24"/>
          <w:vertAlign w:val="subscript"/>
        </w:rPr>
        <w:t>a</w:t>
      </w:r>
      <w:r w:rsidRPr="0047394A">
        <w:rPr>
          <w:rFonts w:ascii="Times New Roman" w:hAnsi="Times New Roman"/>
          <w:szCs w:val="24"/>
        </w:rPr>
        <w:t>-</w:t>
      </w:r>
      <w:r w:rsidRPr="0047394A">
        <w:rPr>
          <w:rFonts w:ascii="Times New Roman" w:hAnsi="Times New Roman"/>
          <w:szCs w:val="24"/>
          <w:vertAlign w:val="subscript"/>
        </w:rPr>
        <w:t>d</w:t>
      </w:r>
      <w:r w:rsidRPr="0047394A">
        <w:rPr>
          <w:rFonts w:ascii="Times New Roman" w:hAnsi="Times New Roman"/>
          <w:szCs w:val="24"/>
        </w:rPr>
        <w:t xml:space="preserve"> in p-Dex PS compared with those of the parent Ce6, suggesting the coordination of carboxy groups on Ce6 with ferric irons on p-Dex PS. In addition, the chemical shift of H</w:t>
      </w:r>
      <w:r w:rsidRPr="0047394A">
        <w:rPr>
          <w:rFonts w:ascii="Times New Roman" w:hAnsi="Times New Roman"/>
          <w:szCs w:val="24"/>
          <w:vertAlign w:val="subscript"/>
        </w:rPr>
        <w:t>e</w:t>
      </w:r>
      <w:r w:rsidRPr="0047394A">
        <w:rPr>
          <w:rFonts w:ascii="Times New Roman" w:hAnsi="Times New Roman"/>
          <w:szCs w:val="24"/>
        </w:rPr>
        <w:t xml:space="preserve"> in p-Dex PS showed a significant up-field shift when compared to that in diethylaminoethyl-dextran, indicating ion pair and hydrogen-bond interaction between protons on diethylaminoethyl-dextran and carboxyl anions on Ce6. The successful assembly of irons, Ce6 and diethylaminoethyl-dextran led to a Ce6 loading efficiency of 5.61% (Table S1). Considering the ROS generation ability plays a pivotal role in determining PDT efficacy, the singlet oxygen (</w:t>
      </w:r>
      <w:r w:rsidRPr="0047394A">
        <w:rPr>
          <w:rFonts w:ascii="Times New Roman" w:hAnsi="Times New Roman"/>
          <w:szCs w:val="24"/>
          <w:vertAlign w:val="superscript"/>
        </w:rPr>
        <w:t>1</w:t>
      </w:r>
      <w:r w:rsidRPr="0047394A">
        <w:rPr>
          <w:rFonts w:ascii="Times New Roman" w:hAnsi="Times New Roman"/>
          <w:szCs w:val="24"/>
        </w:rPr>
        <w:t>O</w:t>
      </w:r>
      <w:r w:rsidRPr="0047394A">
        <w:rPr>
          <w:rFonts w:ascii="Times New Roman" w:hAnsi="Times New Roman"/>
          <w:szCs w:val="24"/>
          <w:vertAlign w:val="subscript"/>
        </w:rPr>
        <w:t>2</w:t>
      </w:r>
      <w:r w:rsidRPr="0047394A">
        <w:rPr>
          <w:rFonts w:ascii="Times New Roman" w:hAnsi="Times New Roman"/>
          <w:szCs w:val="24"/>
        </w:rPr>
        <w:t xml:space="preserve">) generation of p-Dex PS was evaluated by using the SOSG assay. Compared to free Ce6 under laser irradiation, ROS generation of p-Dex PS was apparently weakened when dispersed in aqueous solution (Fig. </w:t>
      </w:r>
      <w:r w:rsidR="007A28EB" w:rsidRPr="0047394A">
        <w:rPr>
          <w:rFonts w:ascii="Times New Roman" w:hAnsi="Times New Roman"/>
          <w:szCs w:val="24"/>
        </w:rPr>
        <w:t>S1G</w:t>
      </w:r>
      <w:r w:rsidRPr="0047394A">
        <w:rPr>
          <w:rFonts w:ascii="Times New Roman" w:hAnsi="Times New Roman"/>
          <w:szCs w:val="24"/>
        </w:rPr>
        <w:t>), possibly due to Ce6 aggregation in the nanogels. This quenched ROS generation was expected to recover following the uptake of p-Dex PS and Ce6 release in cells. The zeta potential of p-Dex PS was ~40 mV (Fig. S</w:t>
      </w:r>
      <w:r w:rsidR="002D6DF8" w:rsidRPr="0047394A">
        <w:rPr>
          <w:rFonts w:ascii="Times New Roman" w:hAnsi="Times New Roman" w:hint="eastAsia"/>
          <w:szCs w:val="24"/>
          <w:lang w:eastAsia="zh-CN"/>
        </w:rPr>
        <w:t>3</w:t>
      </w:r>
      <w:r w:rsidR="007A28EB" w:rsidRPr="0047394A">
        <w:rPr>
          <w:rFonts w:ascii="Times New Roman" w:hAnsi="Times New Roman"/>
          <w:szCs w:val="24"/>
        </w:rPr>
        <w:t>B</w:t>
      </w:r>
      <w:r w:rsidRPr="0047394A">
        <w:rPr>
          <w:rFonts w:ascii="Times New Roman" w:hAnsi="Times New Roman"/>
          <w:szCs w:val="24"/>
        </w:rPr>
        <w:t>).</w:t>
      </w:r>
    </w:p>
    <w:p w14:paraId="6E8347F6" w14:textId="23CD427D" w:rsidR="00376C44" w:rsidRDefault="00376C44" w:rsidP="00231196">
      <w:pPr>
        <w:pStyle w:val="TAMainText"/>
        <w:rPr>
          <w:rFonts w:ascii="Times New Roman" w:hAnsi="Times New Roman"/>
          <w:szCs w:val="24"/>
        </w:rPr>
      </w:pPr>
      <w:r w:rsidRPr="0047394A">
        <w:rPr>
          <w:rFonts w:ascii="Times New Roman" w:hAnsi="Times New Roman"/>
          <w:szCs w:val="24"/>
        </w:rPr>
        <w:t xml:space="preserve">As the nano-photosensitizer control, the negatively charged dextran nanogels that are composed of carboxymethyl-dextran and Ce6 (designated as n-Dex PS) (Fig. </w:t>
      </w:r>
      <w:r w:rsidR="0082727F" w:rsidRPr="0047394A">
        <w:rPr>
          <w:rFonts w:ascii="Times New Roman" w:hAnsi="Times New Roman"/>
          <w:szCs w:val="24"/>
        </w:rPr>
        <w:t>S2</w:t>
      </w:r>
      <w:r w:rsidRPr="0047394A">
        <w:rPr>
          <w:rFonts w:ascii="Times New Roman" w:hAnsi="Times New Roman"/>
          <w:szCs w:val="24"/>
        </w:rPr>
        <w:t xml:space="preserve">) were also prepared following the same protocol for p-Dex PS. As shown in Fig. </w:t>
      </w:r>
      <w:bookmarkStart w:id="10" w:name="OLE_LINK10"/>
      <w:r w:rsidR="007A28EB" w:rsidRPr="0047394A">
        <w:rPr>
          <w:rFonts w:ascii="Times New Roman" w:hAnsi="Times New Roman"/>
          <w:szCs w:val="24"/>
        </w:rPr>
        <w:t>S2</w:t>
      </w:r>
      <w:bookmarkEnd w:id="10"/>
      <w:r w:rsidR="007A28EB" w:rsidRPr="0047394A">
        <w:rPr>
          <w:rFonts w:ascii="Times New Roman" w:hAnsi="Times New Roman"/>
          <w:szCs w:val="24"/>
        </w:rPr>
        <w:t>D</w:t>
      </w:r>
      <w:r w:rsidRPr="0047394A">
        <w:rPr>
          <w:rFonts w:ascii="Times New Roman" w:hAnsi="Times New Roman"/>
          <w:szCs w:val="24"/>
        </w:rPr>
        <w:t>-</w:t>
      </w:r>
      <w:r w:rsidR="007A28EB" w:rsidRPr="0047394A">
        <w:rPr>
          <w:rFonts w:ascii="Times New Roman" w:hAnsi="Times New Roman"/>
          <w:szCs w:val="24"/>
        </w:rPr>
        <w:t>G</w:t>
      </w:r>
      <w:r w:rsidRPr="0047394A">
        <w:rPr>
          <w:rFonts w:ascii="Times New Roman" w:hAnsi="Times New Roman"/>
          <w:szCs w:val="24"/>
        </w:rPr>
        <w:t>, the n-Dex PS demonstrated a similar absorption spectra shift, and quench of both fluorescence and singlet oxygen generation, which suggested similar Ce6 aggregation within</w:t>
      </w:r>
      <w:r w:rsidR="003634C7" w:rsidRPr="0047394A">
        <w:rPr>
          <w:rFonts w:ascii="Times New Roman" w:hAnsi="Times New Roman" w:hint="eastAsia"/>
          <w:szCs w:val="24"/>
          <w:lang w:eastAsia="zh-CN"/>
        </w:rPr>
        <w:t xml:space="preserve"> both n-Dex PS and p-Dex PS</w:t>
      </w:r>
      <w:r w:rsidRPr="0047394A">
        <w:rPr>
          <w:rFonts w:ascii="Times New Roman" w:hAnsi="Times New Roman"/>
          <w:szCs w:val="24"/>
        </w:rPr>
        <w:t xml:space="preserve">. </w:t>
      </w:r>
      <w:r w:rsidR="003634C7" w:rsidRPr="0047394A">
        <w:rPr>
          <w:rFonts w:ascii="Times New Roman" w:hAnsi="Times New Roman" w:hint="eastAsia"/>
          <w:szCs w:val="24"/>
          <w:lang w:eastAsia="zh-CN"/>
        </w:rPr>
        <w:t>However, w</w:t>
      </w:r>
      <w:r w:rsidRPr="0047394A">
        <w:rPr>
          <w:rFonts w:ascii="Times New Roman" w:hAnsi="Times New Roman"/>
          <w:szCs w:val="24"/>
        </w:rPr>
        <w:t xml:space="preserve">e found it was difficult to analyze the interactions between Ce6 and carboxymethyl-dextran in the formation of n-Dex PS solely using </w:t>
      </w:r>
      <w:r w:rsidRPr="0047394A">
        <w:rPr>
          <w:rFonts w:ascii="Times New Roman" w:hAnsi="Times New Roman"/>
          <w:szCs w:val="24"/>
          <w:vertAlign w:val="superscript"/>
        </w:rPr>
        <w:t>1</w:t>
      </w:r>
      <w:r w:rsidRPr="0047394A">
        <w:rPr>
          <w:rFonts w:ascii="Times New Roman" w:hAnsi="Times New Roman"/>
          <w:szCs w:val="24"/>
        </w:rPr>
        <w:t xml:space="preserve">H NMR spectra, as the proton signals from Ce6 could not be found in n-Dex PS, probably ascribing to the poor solubility of lyophilized n-Dex PS (Fig. </w:t>
      </w:r>
      <w:r w:rsidR="00B650AF" w:rsidRPr="0047394A">
        <w:rPr>
          <w:rFonts w:ascii="Times New Roman" w:hAnsi="Times New Roman"/>
          <w:szCs w:val="24"/>
        </w:rPr>
        <w:t>S2H</w:t>
      </w:r>
      <w:r w:rsidRPr="0047394A">
        <w:rPr>
          <w:rFonts w:ascii="Times New Roman" w:hAnsi="Times New Roman"/>
          <w:szCs w:val="24"/>
        </w:rPr>
        <w:t>). Nevertheless, the sustained release of Ce6 from n-Dex PS but with different speed could also be spotted (</w:t>
      </w:r>
      <w:r w:rsidR="00F77961" w:rsidRPr="0047394A">
        <w:rPr>
          <w:rFonts w:ascii="Times New Roman" w:hAnsi="Times New Roman"/>
          <w:szCs w:val="24"/>
        </w:rPr>
        <w:t xml:space="preserve">Fig. S1F and </w:t>
      </w:r>
      <w:r w:rsidR="00B650AF" w:rsidRPr="0047394A">
        <w:rPr>
          <w:rFonts w:ascii="Times New Roman" w:hAnsi="Times New Roman"/>
          <w:szCs w:val="24"/>
        </w:rPr>
        <w:t>S2F</w:t>
      </w:r>
      <w:r w:rsidRPr="0047394A">
        <w:rPr>
          <w:rFonts w:ascii="Times New Roman" w:hAnsi="Times New Roman"/>
          <w:szCs w:val="24"/>
        </w:rPr>
        <w:t xml:space="preserve">), which might be resulted from the varied interaction strength of Ce6 within these </w:t>
      </w:r>
      <w:r w:rsidRPr="0047394A">
        <w:rPr>
          <w:rFonts w:ascii="Times New Roman" w:hAnsi="Times New Roman" w:hint="eastAsia"/>
          <w:szCs w:val="24"/>
          <w:lang w:eastAsia="zh-CN"/>
        </w:rPr>
        <w:t>two</w:t>
      </w:r>
      <w:r w:rsidRPr="0047394A">
        <w:rPr>
          <w:rFonts w:ascii="Times New Roman" w:hAnsi="Times New Roman"/>
          <w:szCs w:val="24"/>
        </w:rPr>
        <w:t xml:space="preserve"> nanogels that carry differently charged side groups. </w:t>
      </w:r>
    </w:p>
    <w:p w14:paraId="5B3B7DA7" w14:textId="77777777" w:rsidR="00B35F74" w:rsidRDefault="00B35F74" w:rsidP="00231196">
      <w:pPr>
        <w:pStyle w:val="TAMainText"/>
        <w:ind w:firstLine="0"/>
        <w:rPr>
          <w:rFonts w:ascii="Times New Roman" w:hAnsi="Times New Roman"/>
          <w:b/>
          <w:bCs/>
          <w:szCs w:val="24"/>
        </w:rPr>
      </w:pPr>
    </w:p>
    <w:p w14:paraId="0C10D10F" w14:textId="77777777" w:rsidR="00B35F74" w:rsidRDefault="00B35F74" w:rsidP="00231196">
      <w:pPr>
        <w:pStyle w:val="TAMainText"/>
        <w:ind w:firstLine="0"/>
        <w:rPr>
          <w:rFonts w:ascii="Times New Roman" w:hAnsi="Times New Roman"/>
          <w:b/>
          <w:bCs/>
          <w:szCs w:val="24"/>
        </w:rPr>
      </w:pPr>
    </w:p>
    <w:p w14:paraId="6FE12A42" w14:textId="77777777" w:rsidR="00B35F74" w:rsidRDefault="00B35F74" w:rsidP="00231196">
      <w:pPr>
        <w:pStyle w:val="TAMainText"/>
        <w:ind w:firstLine="0"/>
        <w:rPr>
          <w:rFonts w:ascii="Times New Roman" w:hAnsi="Times New Roman"/>
          <w:b/>
          <w:bCs/>
          <w:szCs w:val="24"/>
          <w:lang w:eastAsia="zh-CN"/>
        </w:rPr>
      </w:pPr>
    </w:p>
    <w:p w14:paraId="4E77BBFF" w14:textId="77777777" w:rsidR="004903C5" w:rsidRDefault="004903C5" w:rsidP="00231196">
      <w:pPr>
        <w:pStyle w:val="TAMainText"/>
        <w:ind w:firstLine="0"/>
        <w:rPr>
          <w:rFonts w:ascii="Times New Roman" w:hAnsi="Times New Roman"/>
          <w:b/>
          <w:bCs/>
          <w:szCs w:val="24"/>
          <w:lang w:eastAsia="zh-CN"/>
        </w:rPr>
      </w:pPr>
    </w:p>
    <w:p w14:paraId="538B20A8" w14:textId="77777777" w:rsidR="004903C5" w:rsidRDefault="004903C5" w:rsidP="00231196">
      <w:pPr>
        <w:pStyle w:val="TAMainText"/>
        <w:ind w:firstLine="0"/>
        <w:rPr>
          <w:rFonts w:ascii="Times New Roman" w:hAnsi="Times New Roman"/>
          <w:b/>
          <w:bCs/>
          <w:szCs w:val="24"/>
          <w:lang w:eastAsia="zh-CN"/>
        </w:rPr>
      </w:pPr>
    </w:p>
    <w:p w14:paraId="542BE5F9" w14:textId="77777777" w:rsidR="004903C5" w:rsidRDefault="004903C5" w:rsidP="00231196">
      <w:pPr>
        <w:pStyle w:val="TAMainText"/>
        <w:ind w:firstLine="0"/>
        <w:rPr>
          <w:rFonts w:ascii="Times New Roman" w:hAnsi="Times New Roman"/>
          <w:b/>
          <w:bCs/>
          <w:szCs w:val="24"/>
          <w:lang w:eastAsia="zh-CN"/>
        </w:rPr>
      </w:pPr>
    </w:p>
    <w:p w14:paraId="0850354E" w14:textId="2C1F12B3" w:rsidR="00253059" w:rsidRPr="00D241DF" w:rsidRDefault="00253059" w:rsidP="00231196">
      <w:pPr>
        <w:pStyle w:val="TAMainText"/>
        <w:ind w:firstLine="0"/>
        <w:rPr>
          <w:rFonts w:ascii="Times New Roman" w:hAnsi="Times New Roman"/>
          <w:b/>
          <w:bCs/>
          <w:szCs w:val="24"/>
        </w:rPr>
      </w:pPr>
      <w:r>
        <w:rPr>
          <w:rFonts w:ascii="Times New Roman" w:hAnsi="Times New Roman"/>
          <w:b/>
          <w:bCs/>
          <w:szCs w:val="24"/>
        </w:rPr>
        <w:t>M</w:t>
      </w:r>
      <w:r>
        <w:rPr>
          <w:rFonts w:ascii="Times New Roman" w:hAnsi="Times New Roman" w:hint="eastAsia"/>
          <w:b/>
          <w:bCs/>
          <w:szCs w:val="24"/>
          <w:lang w:eastAsia="zh-CN"/>
        </w:rPr>
        <w:t>aterials</w:t>
      </w:r>
      <w:r>
        <w:rPr>
          <w:rFonts w:ascii="Times New Roman" w:hAnsi="Times New Roman"/>
          <w:b/>
          <w:bCs/>
          <w:szCs w:val="24"/>
        </w:rPr>
        <w:t xml:space="preserve"> and methods</w:t>
      </w:r>
    </w:p>
    <w:p w14:paraId="0819A843" w14:textId="31B599D4"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Materials and instrument</w:t>
      </w:r>
      <w:r w:rsidR="00B50A48">
        <w:rPr>
          <w:rFonts w:ascii="Times New Roman" w:hAnsi="Times New Roman" w:hint="eastAsia"/>
          <w:b/>
          <w:bCs/>
          <w:szCs w:val="24"/>
          <w:lang w:eastAsia="zh-CN"/>
        </w:rPr>
        <w:t>s</w:t>
      </w:r>
    </w:p>
    <w:p w14:paraId="101D4F67" w14:textId="4E61A906" w:rsidR="00327843" w:rsidRDefault="00253059" w:rsidP="00231196">
      <w:pPr>
        <w:pStyle w:val="TAMainText"/>
        <w:ind w:firstLine="0"/>
        <w:rPr>
          <w:rFonts w:ascii="Times New Roman" w:hAnsi="Times New Roman"/>
          <w:szCs w:val="24"/>
          <w:lang w:eastAsia="zh-CN"/>
        </w:rPr>
      </w:pPr>
      <w:bookmarkStart w:id="11" w:name="OLE_LINK13"/>
      <w:r w:rsidRPr="00D241DF">
        <w:rPr>
          <w:rFonts w:ascii="Times New Roman" w:hAnsi="Times New Roman"/>
          <w:szCs w:val="24"/>
          <w:lang w:val="en-GB"/>
        </w:rPr>
        <w:t>Diethylaminoethyl</w:t>
      </w:r>
      <w:bookmarkEnd w:id="11"/>
      <w:r>
        <w:rPr>
          <w:rFonts w:ascii="Times New Roman" w:hAnsi="Times New Roman"/>
          <w:szCs w:val="24"/>
          <w:lang w:val="en-GB"/>
        </w:rPr>
        <w:t>-</w:t>
      </w:r>
      <w:r w:rsidRPr="00D241DF">
        <w:rPr>
          <w:rFonts w:ascii="Times New Roman" w:hAnsi="Times New Roman"/>
          <w:szCs w:val="24"/>
        </w:rPr>
        <w:t xml:space="preserve">dextran (40 kDa, #80881), chlorin e6 (Ce6) and red blood cell lysis buffer were purchased from Sigma Aldrich (St. Louis, MO, USA). </w:t>
      </w:r>
      <w:bookmarkStart w:id="12" w:name="_Hlk145110570"/>
      <w:r w:rsidRPr="00D241DF">
        <w:rPr>
          <w:rFonts w:ascii="Times New Roman" w:hAnsi="Times New Roman"/>
          <w:szCs w:val="24"/>
        </w:rPr>
        <w:t>Carboxymethyl</w:t>
      </w:r>
      <w:r>
        <w:rPr>
          <w:rFonts w:ascii="Times New Roman" w:hAnsi="Times New Roman"/>
          <w:szCs w:val="24"/>
        </w:rPr>
        <w:t>-</w:t>
      </w:r>
      <w:r w:rsidRPr="00D241DF">
        <w:rPr>
          <w:rFonts w:ascii="Times New Roman" w:hAnsi="Times New Roman"/>
          <w:szCs w:val="24"/>
        </w:rPr>
        <w:t xml:space="preserve">dextran </w:t>
      </w:r>
      <w:bookmarkEnd w:id="12"/>
      <w:r w:rsidRPr="00D241DF">
        <w:rPr>
          <w:rFonts w:ascii="Times New Roman" w:hAnsi="Times New Roman"/>
          <w:szCs w:val="24"/>
        </w:rPr>
        <w:t xml:space="preserve">(40 kDa, #C866294) was from Macklin Reagent (Shanghai, China). Calcein AM, propidium iodide (PI), Cell Counting Kit-8 (CCK-8), 2,7-dichlorodihydrofluorescein diacetate (DCFH-DA) and Singlet Oxygen Sensor Green (SOSG) were from Beyotime Biotechnology (Shanghai, China). Dialysis membrane (MWCO 3.5 kDa) was from Thermo Fisher Scientific (Waltham, MA, USA). </w:t>
      </w:r>
      <w:r w:rsidRPr="00D241DF">
        <w:rPr>
          <w:rFonts w:ascii="Times New Roman" w:hAnsi="Times New Roman"/>
          <w:color w:val="000000" w:themeColor="text1"/>
          <w:szCs w:val="24"/>
        </w:rPr>
        <w:t>FITC-labeled anti-CD80 antibody (clone 16-10A1)</w:t>
      </w:r>
      <w:r w:rsidR="005553EE">
        <w:rPr>
          <w:rFonts w:ascii="Times New Roman" w:hAnsi="Times New Roman" w:hint="eastAsia"/>
          <w:color w:val="000000" w:themeColor="text1"/>
          <w:szCs w:val="24"/>
          <w:lang w:eastAsia="zh-CN"/>
        </w:rPr>
        <w:t xml:space="preserve"> and</w:t>
      </w:r>
      <w:r w:rsidRPr="00D241DF">
        <w:rPr>
          <w:rFonts w:ascii="Times New Roman" w:hAnsi="Times New Roman"/>
          <w:color w:val="000000" w:themeColor="text1"/>
          <w:szCs w:val="24"/>
        </w:rPr>
        <w:t xml:space="preserve"> anti-CD206 antibody (clone C068C2), Percp-Cy5.5-labeled anti-CD45 antibody (clone 30-F11), PE-labeled anti-CD3 antibody (clone 17A2), FITC-labeled anti-CD8 antibody (clone 53-6.7), APC-Cy7-labeled anti-CD4 antibody (clone RM4-5)</w:t>
      </w:r>
      <w:r w:rsidRPr="00D241DF">
        <w:rPr>
          <w:rFonts w:ascii="Times New Roman" w:hAnsi="Times New Roman"/>
          <w:color w:val="000000" w:themeColor="text1"/>
          <w:szCs w:val="24"/>
          <w:lang w:eastAsia="zh-CN"/>
        </w:rPr>
        <w:t xml:space="preserve">, APC-labeled anti-CD11b </w:t>
      </w:r>
      <w:r w:rsidRPr="00D241DF">
        <w:rPr>
          <w:rFonts w:ascii="Times New Roman" w:hAnsi="Times New Roman"/>
          <w:color w:val="000000" w:themeColor="text1"/>
          <w:szCs w:val="24"/>
        </w:rPr>
        <w:t>antibody (clone M1/70), PE-labeled anti-F4/80 antibody (clone BM8), APC-Cy7-labeled CD86 antibody (clone GL-1)</w:t>
      </w:r>
      <w:r w:rsidR="00576E22">
        <w:rPr>
          <w:rFonts w:ascii="Times New Roman" w:hAnsi="Times New Roman" w:hint="eastAsia"/>
          <w:color w:val="000000" w:themeColor="text1"/>
          <w:szCs w:val="24"/>
          <w:lang w:eastAsia="zh-CN"/>
        </w:rPr>
        <w:t xml:space="preserve">, </w:t>
      </w:r>
      <w:r w:rsidRPr="00D241DF">
        <w:rPr>
          <w:rFonts w:ascii="Times New Roman" w:hAnsi="Times New Roman"/>
          <w:color w:val="000000" w:themeColor="text1"/>
          <w:szCs w:val="24"/>
        </w:rPr>
        <w:t xml:space="preserve">BV421-labeled CD163 antibody (clone S15049I) and Zombie Aqua (#423101) were purchased from BioLegend (San Diego, CA, USA). Anti-CD80 antibody (sc-376012), anti-iNOS antibody (sc-7271) and the secondary antibodies were purchased from Santa Cruz Biotechnology (Dalla, TX, USA). Anti-CD206 antibody (ab64693) was from Abcam (Cambridge, UK). Anti-F4/80 antibody (clone BM8) was obtained from eBioscience (San Diego, CA, USA). </w:t>
      </w:r>
      <w:r w:rsidRPr="00D241DF">
        <w:rPr>
          <w:rFonts w:ascii="Times New Roman" w:hAnsi="Times New Roman"/>
          <w:szCs w:val="24"/>
          <w:lang w:eastAsia="zh-CN"/>
        </w:rPr>
        <w:t>Collagenase Type 1 (#17100-017) was purchased from GIBCO (</w:t>
      </w:r>
      <w:r w:rsidRPr="00D241DF">
        <w:rPr>
          <w:rFonts w:ascii="Times New Roman" w:hAnsi="Times New Roman"/>
          <w:szCs w:val="24"/>
        </w:rPr>
        <w:t xml:space="preserve">Waltham, MA, USA). </w:t>
      </w:r>
      <w:r w:rsidRPr="00D241DF">
        <w:rPr>
          <w:rFonts w:ascii="Times New Roman" w:hAnsi="Times New Roman"/>
          <w:color w:val="000000" w:themeColor="text1"/>
          <w:szCs w:val="24"/>
        </w:rPr>
        <w:t>All other agents used in the experiments were analytical grade from Beijing Chemical Plant (Beijing, China).</w:t>
      </w:r>
      <w:r w:rsidRPr="00D241DF">
        <w:rPr>
          <w:rFonts w:ascii="Times New Roman" w:hAnsi="Times New Roman"/>
          <w:szCs w:val="24"/>
          <w:lang w:eastAsia="zh-CN"/>
        </w:rPr>
        <w:t xml:space="preserve"> </w:t>
      </w:r>
    </w:p>
    <w:p w14:paraId="5B58CB49" w14:textId="39947A1C" w:rsidR="00253059" w:rsidRPr="00F56D10" w:rsidRDefault="00253059" w:rsidP="00231196">
      <w:pPr>
        <w:pStyle w:val="TAMainText"/>
        <w:ind w:firstLine="0"/>
        <w:rPr>
          <w:rStyle w:val="ExperimentalTextChar"/>
          <w:color w:val="000000" w:themeColor="text1"/>
        </w:rPr>
      </w:pPr>
      <w:r w:rsidRPr="00473C61">
        <w:rPr>
          <w:rStyle w:val="ExperimentalTextChar"/>
          <w:b/>
          <w:bCs/>
        </w:rPr>
        <w:t xml:space="preserve">Synthesis of dextran </w:t>
      </w:r>
      <w:r w:rsidRPr="00473C61">
        <w:rPr>
          <w:rFonts w:ascii="Times New Roman" w:hAnsi="Times New Roman"/>
          <w:b/>
          <w:bCs/>
          <w:szCs w:val="24"/>
        </w:rPr>
        <w:t>nano-photosensitizers</w:t>
      </w:r>
    </w:p>
    <w:p w14:paraId="787B8B27" w14:textId="7005646F"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 xml:space="preserve">The synthesis of dextran </w:t>
      </w:r>
      <w:r>
        <w:rPr>
          <w:rFonts w:ascii="Times New Roman" w:hAnsi="Times New Roman"/>
          <w:szCs w:val="24"/>
        </w:rPr>
        <w:t>nano-photosensitizer</w:t>
      </w:r>
      <w:r w:rsidRPr="00D241DF">
        <w:rPr>
          <w:rFonts w:ascii="Times New Roman" w:hAnsi="Times New Roman"/>
          <w:szCs w:val="24"/>
        </w:rPr>
        <w:t>s was according to our recently published article</w:t>
      </w:r>
      <w:r>
        <w:rPr>
          <w:rFonts w:ascii="Times New Roman" w:hAnsi="Times New Roman"/>
          <w:szCs w:val="24"/>
        </w:rPr>
        <w:t xml:space="preserve"> </w:t>
      </w:r>
      <w:r w:rsidRPr="00D241DF">
        <w:rPr>
          <w:rFonts w:ascii="Times New Roman" w:hAnsi="Times New Roman"/>
          <w:szCs w:val="24"/>
        </w:rPr>
        <w:fldChar w:fldCharType="begin"/>
      </w:r>
      <w:r>
        <w:rPr>
          <w:rFonts w:ascii="Times New Roman" w:hAnsi="Times New Roman"/>
          <w:szCs w:val="24"/>
        </w:rPr>
        <w:instrText xml:space="preserve"> ADDIN EN.CITE &lt;EndNote&gt;&lt;Cite&gt;&lt;Author&gt;Deng&lt;/Author&gt;&lt;Year&gt;2024&lt;/Year&gt;&lt;RecNum&gt;114&lt;/RecNum&gt;&lt;DisplayText&gt;(Deng et al., 2024)&lt;/DisplayText&gt;&lt;record&gt;&lt;rec-number&gt;114&lt;/rec-number&gt;&lt;foreign-keys&gt;&lt;key app="EN" db-id="dpvt99e28xfpzmevae8xde9nxxszp202evtp" timestamp="1713774663"&gt;114&lt;/key&gt;&lt;/foreign-keys&gt;&lt;ref-type name="Journal Article"&gt;17&lt;/ref-type&gt;&lt;contributors&gt;&lt;authors&gt;&lt;author&gt;Deng, H.&lt;/author&gt;&lt;author&gt;Yang, X.&lt;/author&gt;&lt;author&gt;Wang, H. M.&lt;/author&gt;&lt;author&gt;Gao, M. H.&lt;/author&gt;&lt;author&gt;Zhang, Y. Y.&lt;/author&gt;&lt;author&gt;Liu, R. M.&lt;/author&gt;&lt;author&gt;Xu, H. Y.&lt;/author&gt;&lt;author&gt;Zhang, W. Q.&lt;/author&gt;&lt;/authors&gt;&lt;/contributors&gt;&lt;titles&gt;&lt;title&gt;Tailoring the surface charges of iron-crosslinked dextran nanogels towards improved tumor-associated macrophage targeting&lt;/title&gt;&lt;secondary-title&gt;Carbohydrate Polymers&lt;/secondary-title&gt;&lt;/titles&gt;&lt;periodical&gt;&lt;full-title&gt;Carbohydrate Polymers&lt;/full-title&gt;&lt;/periodical&gt;&lt;volume&gt;325&lt;/volume&gt;&lt;dates&gt;&lt;year&gt;2024&lt;/year&gt;&lt;pub-dates&gt;&lt;date&gt;Feb&lt;/date&gt;&lt;/pub-dates&gt;&lt;/dates&gt;&lt;isbn&gt;0144-8617&lt;/isbn&gt;&lt;accession-num&gt;WOS:001114237100001&lt;/accession-num&gt;&lt;urls&gt;&lt;related-urls&gt;&lt;url&gt;&amp;lt;Go to ISI&amp;gt;://WOS:001114237100001&lt;/url&gt;&lt;/related-urls&gt;&lt;/urls&gt;&lt;custom7&gt;121585&lt;/custom7&gt;&lt;electronic-resource-num&gt;10.1016/j.carbpol.2023.121585&lt;/electronic-resource-num&gt;&lt;/record&gt;&lt;/Cite&gt;&lt;/EndNote&gt;</w:instrText>
      </w:r>
      <w:r w:rsidRPr="00D241DF">
        <w:rPr>
          <w:rFonts w:ascii="Times New Roman" w:hAnsi="Times New Roman"/>
          <w:szCs w:val="24"/>
        </w:rPr>
        <w:fldChar w:fldCharType="separate"/>
      </w:r>
      <w:r>
        <w:rPr>
          <w:rFonts w:ascii="Times New Roman" w:hAnsi="Times New Roman"/>
          <w:noProof/>
          <w:szCs w:val="24"/>
        </w:rPr>
        <w:t>(Deng et al., 2024)</w:t>
      </w:r>
      <w:r w:rsidRPr="00D241DF">
        <w:rPr>
          <w:rFonts w:ascii="Times New Roman" w:hAnsi="Times New Roman"/>
          <w:szCs w:val="24"/>
        </w:rPr>
        <w:fldChar w:fldCharType="end"/>
      </w:r>
      <w:r w:rsidRPr="00D241DF">
        <w:rPr>
          <w:rFonts w:ascii="Times New Roman" w:hAnsi="Times New Roman"/>
          <w:szCs w:val="24"/>
        </w:rPr>
        <w:t xml:space="preserve">. Briefly, for </w:t>
      </w:r>
      <w:r>
        <w:rPr>
          <w:rFonts w:ascii="Times New Roman" w:hAnsi="Times New Roman"/>
          <w:szCs w:val="24"/>
        </w:rPr>
        <w:t>p-Dex PS</w:t>
      </w:r>
      <w:r w:rsidRPr="00D241DF">
        <w:rPr>
          <w:rFonts w:ascii="Times New Roman" w:hAnsi="Times New Roman"/>
          <w:szCs w:val="24"/>
        </w:rPr>
        <w:t xml:space="preserve">, 800 μL of </w:t>
      </w:r>
      <w:r>
        <w:rPr>
          <w:rFonts w:ascii="Times New Roman" w:hAnsi="Times New Roman"/>
          <w:szCs w:val="24"/>
          <w:lang w:val="en-GB"/>
        </w:rPr>
        <w:t>d</w:t>
      </w:r>
      <w:r w:rsidRPr="00D241DF">
        <w:rPr>
          <w:rFonts w:ascii="Times New Roman" w:hAnsi="Times New Roman"/>
          <w:szCs w:val="24"/>
          <w:lang w:val="en-GB"/>
        </w:rPr>
        <w:t>iethylaminoethyl</w:t>
      </w:r>
      <w:r>
        <w:rPr>
          <w:rFonts w:ascii="Times New Roman" w:hAnsi="Times New Roman"/>
          <w:szCs w:val="24"/>
        </w:rPr>
        <w:t xml:space="preserve">-dextran </w:t>
      </w:r>
      <w:r w:rsidRPr="00D241DF">
        <w:rPr>
          <w:rFonts w:ascii="Times New Roman" w:hAnsi="Times New Roman"/>
          <w:szCs w:val="24"/>
        </w:rPr>
        <w:t xml:space="preserve">(2.5 mg/mL) was added into the mixed solution with 40 μL of Ce6 (15 mM) and 160 μL of ferric chloride (1.6 mM) at 90 °C. For </w:t>
      </w:r>
      <w:bookmarkStart w:id="13" w:name="OLE_LINK14"/>
      <w:r>
        <w:rPr>
          <w:rFonts w:ascii="Times New Roman" w:hAnsi="Times New Roman"/>
          <w:szCs w:val="24"/>
        </w:rPr>
        <w:t>n-Dex PS</w:t>
      </w:r>
      <w:bookmarkEnd w:id="13"/>
      <w:r w:rsidRPr="00D241DF">
        <w:rPr>
          <w:rFonts w:ascii="Times New Roman" w:hAnsi="Times New Roman"/>
          <w:szCs w:val="24"/>
        </w:rPr>
        <w:t xml:space="preserve">, 800 μL of </w:t>
      </w:r>
      <w:r>
        <w:rPr>
          <w:rFonts w:ascii="Times New Roman" w:hAnsi="Times New Roman"/>
          <w:szCs w:val="24"/>
        </w:rPr>
        <w:t>c</w:t>
      </w:r>
      <w:r w:rsidRPr="00D241DF">
        <w:rPr>
          <w:rFonts w:ascii="Times New Roman" w:hAnsi="Times New Roman"/>
          <w:szCs w:val="24"/>
        </w:rPr>
        <w:t>arboxymethyl</w:t>
      </w:r>
      <w:r>
        <w:rPr>
          <w:rFonts w:ascii="Times New Roman" w:hAnsi="Times New Roman"/>
          <w:szCs w:val="24"/>
        </w:rPr>
        <w:t>-</w:t>
      </w:r>
      <w:r w:rsidRPr="00D241DF">
        <w:rPr>
          <w:rFonts w:ascii="Times New Roman" w:hAnsi="Times New Roman"/>
          <w:szCs w:val="24"/>
        </w:rPr>
        <w:t xml:space="preserve">dextran (2.5 mg/mL) was added into the mixed solution with 22 μL of Ce6 (15 mM) and 178 μL of ferric chloride (8 mM) at 90 °C. The above mixture was further incubated at 90 °C for 30 min. Then the solution was cooled on ice for 10 min and purified by dialysis in pure water (MWCO=3.5 kD). The concentration of Ce6 in </w:t>
      </w:r>
      <w:r>
        <w:rPr>
          <w:rFonts w:ascii="Times New Roman" w:hAnsi="Times New Roman" w:hint="eastAsia"/>
          <w:szCs w:val="24"/>
          <w:lang w:eastAsia="zh-CN"/>
        </w:rPr>
        <w:t xml:space="preserve">these </w:t>
      </w:r>
      <w:r>
        <w:rPr>
          <w:rFonts w:ascii="Times New Roman" w:hAnsi="Times New Roman"/>
          <w:szCs w:val="24"/>
        </w:rPr>
        <w:t>nano-photosensitizer</w:t>
      </w:r>
      <w:r w:rsidRPr="00D241DF">
        <w:rPr>
          <w:rFonts w:ascii="Times New Roman" w:hAnsi="Times New Roman"/>
          <w:szCs w:val="24"/>
        </w:rPr>
        <w:t>s</w:t>
      </w:r>
      <w:r w:rsidRPr="00D241DF" w:rsidDel="007932A3">
        <w:rPr>
          <w:rFonts w:ascii="Times New Roman" w:hAnsi="Times New Roman"/>
          <w:szCs w:val="24"/>
        </w:rPr>
        <w:t xml:space="preserve"> </w:t>
      </w:r>
      <w:r>
        <w:rPr>
          <w:rFonts w:ascii="Times New Roman" w:hAnsi="Times New Roman" w:hint="eastAsia"/>
          <w:szCs w:val="24"/>
          <w:lang w:eastAsia="zh-CN"/>
        </w:rPr>
        <w:t>was then</w:t>
      </w:r>
      <w:r w:rsidRPr="00D241DF">
        <w:rPr>
          <w:rFonts w:ascii="Times New Roman" w:hAnsi="Times New Roman"/>
          <w:szCs w:val="24"/>
        </w:rPr>
        <w:t xml:space="preserve"> calculated according to the standard curve of Ce6 in 10 mM NaOH. The encapsulation and loading efficiency of Ce6 were calculated by the following equations: </w:t>
      </w:r>
    </w:p>
    <w:p w14:paraId="36965CFE" w14:textId="77777777" w:rsidR="00253059" w:rsidRPr="00D241DF" w:rsidRDefault="00253059" w:rsidP="00231196">
      <w:pPr>
        <w:pStyle w:val="TAMainText"/>
        <w:rPr>
          <w:rFonts w:ascii="Times New Roman" w:eastAsia="Yu Mincho" w:hAnsi="Times New Roman"/>
          <w:szCs w:val="24"/>
          <w:lang w:eastAsia="zh-CN"/>
        </w:rPr>
      </w:pPr>
      <m:oMathPara>
        <m:oMath>
          <m:r>
            <m:rPr>
              <m:nor/>
            </m:rPr>
            <w:rPr>
              <w:rFonts w:ascii="Times New Roman" w:hAnsi="Times New Roman"/>
              <w:szCs w:val="24"/>
            </w:rPr>
            <m:t>Encapsulation efficiency of Ce6</m:t>
          </m:r>
          <m:r>
            <m:rPr>
              <m:sty m:val="p"/>
            </m:rPr>
            <w:rPr>
              <w:rFonts w:ascii="Cambria Math" w:hAnsi="Cambria Math"/>
              <w:szCs w:val="24"/>
            </w:rPr>
            <m:t xml:space="preserve">= </m:t>
          </m:r>
          <m:f>
            <m:fPr>
              <m:ctrlPr>
                <w:rPr>
                  <w:rFonts w:ascii="Cambria Math" w:hAnsi="Cambria Math"/>
                  <w:szCs w:val="24"/>
                </w:rPr>
              </m:ctrlPr>
            </m:fPr>
            <m:num>
              <m:r>
                <m:rPr>
                  <m:nor/>
                </m:rPr>
                <w:rPr>
                  <w:rFonts w:ascii="Times New Roman" w:hAnsi="Times New Roman"/>
                  <w:szCs w:val="24"/>
                </w:rPr>
                <m:t>Ce6 retained in nanogel</m:t>
              </m:r>
              <m:r>
                <m:rPr>
                  <m:nor/>
                </m:rPr>
                <w:rPr>
                  <w:rFonts w:ascii="Times New Roman" w:hAnsi="Times New Roman"/>
                  <w:szCs w:val="24"/>
                  <w:lang w:eastAsia="zh-CN"/>
                </w:rPr>
                <m:t>s</m:t>
              </m:r>
              <m:r>
                <m:rPr>
                  <m:sty m:val="p"/>
                </m:rPr>
                <w:rPr>
                  <w:rFonts w:ascii="Cambria Math" w:hAnsi="Cambria Math"/>
                  <w:szCs w:val="24"/>
                </w:rPr>
                <m:t xml:space="preserve"> </m:t>
              </m:r>
            </m:num>
            <m:den>
              <m:r>
                <m:rPr>
                  <m:nor/>
                </m:rPr>
                <w:rPr>
                  <w:rFonts w:ascii="Times New Roman" w:hAnsi="Times New Roman"/>
                  <w:szCs w:val="24"/>
                </w:rPr>
                <m:t>Ce6 added in nanogel</m:t>
              </m:r>
              <m:r>
                <m:rPr>
                  <m:nor/>
                </m:rPr>
                <w:rPr>
                  <w:rFonts w:ascii="Times New Roman" w:hAnsi="Times New Roman"/>
                  <w:szCs w:val="24"/>
                  <w:lang w:eastAsia="zh-CN"/>
                </w:rPr>
                <m:t>s</m:t>
              </m:r>
              <m:r>
                <m:rPr>
                  <m:sty m:val="p"/>
                </m:rPr>
                <w:rPr>
                  <w:rFonts w:ascii="Cambria Math" w:hAnsi="Cambria Math"/>
                  <w:szCs w:val="24"/>
                </w:rPr>
                <m:t xml:space="preserve"> </m:t>
              </m:r>
            </m:den>
          </m:f>
          <m:r>
            <m:rPr>
              <m:sty m:val="p"/>
            </m:rPr>
            <w:rPr>
              <w:rFonts w:ascii="Cambria Math" w:hAnsi="Cambria Math"/>
              <w:szCs w:val="24"/>
            </w:rPr>
            <m:t xml:space="preserve"> </m:t>
          </m:r>
          <m:r>
            <m:rPr>
              <m:sty m:val="p"/>
            </m:rPr>
            <w:rPr>
              <w:rFonts w:ascii="Cambria Math" w:hAnsi="Cambria Math"/>
              <w:szCs w:val="24"/>
            </w:rPr>
            <w:sym w:font="Symbol" w:char="F0B4"/>
          </m:r>
          <m:r>
            <m:rPr>
              <m:sty m:val="p"/>
            </m:rPr>
            <w:rPr>
              <w:rFonts w:ascii="Cambria Math" w:hAnsi="Cambria Math"/>
              <w:szCs w:val="24"/>
            </w:rPr>
            <m:t xml:space="preserve"> </m:t>
          </m:r>
          <m:r>
            <m:rPr>
              <m:nor/>
            </m:rPr>
            <w:rPr>
              <w:rFonts w:ascii="Times New Roman" w:hAnsi="Times New Roman"/>
              <w:szCs w:val="24"/>
            </w:rPr>
            <m:t>100%</m:t>
          </m:r>
        </m:oMath>
      </m:oMathPara>
    </w:p>
    <w:p w14:paraId="417A3FA2" w14:textId="77777777" w:rsidR="00253059" w:rsidRPr="00D241DF" w:rsidRDefault="00253059" w:rsidP="00231196">
      <w:pPr>
        <w:pStyle w:val="TAMainText"/>
        <w:rPr>
          <w:rFonts w:ascii="Times New Roman" w:hAnsi="Times New Roman"/>
          <w:szCs w:val="24"/>
          <w:lang w:eastAsia="zh-CN"/>
        </w:rPr>
      </w:pPr>
      <m:oMathPara>
        <m:oMathParaPr>
          <m:jc m:val="center"/>
        </m:oMathParaPr>
        <m:oMath>
          <m:r>
            <m:rPr>
              <m:nor/>
            </m:rPr>
            <w:rPr>
              <w:rFonts w:ascii="Times New Roman" w:hAnsi="Times New Roman"/>
              <w:szCs w:val="24"/>
            </w:rPr>
            <m:t>Loading efficiency of Ce6</m:t>
          </m:r>
          <m:r>
            <m:rPr>
              <m:sty m:val="p"/>
            </m:rPr>
            <w:rPr>
              <w:rFonts w:ascii="Cambria Math" w:hAnsi="Cambria Math"/>
              <w:szCs w:val="24"/>
            </w:rPr>
            <m:t xml:space="preserve">= </m:t>
          </m:r>
          <m:f>
            <m:fPr>
              <m:ctrlPr>
                <w:rPr>
                  <w:rFonts w:ascii="Cambria Math" w:hAnsi="Cambria Math"/>
                  <w:szCs w:val="24"/>
                </w:rPr>
              </m:ctrlPr>
            </m:fPr>
            <m:num>
              <m:r>
                <m:rPr>
                  <m:nor/>
                </m:rPr>
                <w:rPr>
                  <w:rFonts w:ascii="Times New Roman" w:hAnsi="Times New Roman"/>
                  <w:szCs w:val="24"/>
                </w:rPr>
                <m:t>Ce6 retained in nanogels</m:t>
              </m:r>
              <m:r>
                <m:rPr>
                  <m:sty m:val="p"/>
                </m:rPr>
                <w:rPr>
                  <w:rFonts w:ascii="Cambria Math" w:hAnsi="Cambria Math"/>
                  <w:szCs w:val="24"/>
                </w:rPr>
                <m:t xml:space="preserve"> </m:t>
              </m:r>
            </m:num>
            <m:den>
              <m:r>
                <m:rPr>
                  <m:nor/>
                </m:rPr>
                <w:rPr>
                  <w:rFonts w:ascii="Times New Roman" w:hAnsi="Times New Roman"/>
                  <w:szCs w:val="24"/>
                </w:rPr>
                <m:t>Total weight of nanogels</m:t>
              </m:r>
            </m:den>
          </m:f>
          <m:r>
            <m:rPr>
              <m:sty m:val="p"/>
            </m:rPr>
            <w:rPr>
              <w:rFonts w:ascii="Cambria Math" w:hAnsi="Cambria Math"/>
              <w:szCs w:val="24"/>
            </w:rPr>
            <m:t xml:space="preserve"> </m:t>
          </m:r>
          <m:r>
            <m:rPr>
              <m:sty m:val="p"/>
            </m:rPr>
            <w:rPr>
              <w:rFonts w:ascii="Cambria Math" w:hAnsi="Cambria Math"/>
              <w:szCs w:val="24"/>
            </w:rPr>
            <w:sym w:font="Symbol" w:char="F0B4"/>
          </m:r>
          <m:r>
            <m:rPr>
              <m:sty m:val="p"/>
            </m:rPr>
            <w:rPr>
              <w:rFonts w:ascii="Cambria Math" w:hAnsi="Cambria Math"/>
              <w:szCs w:val="24"/>
            </w:rPr>
            <m:t xml:space="preserve"> </m:t>
          </m:r>
          <m:r>
            <m:rPr>
              <m:nor/>
            </m:rPr>
            <w:rPr>
              <w:rFonts w:ascii="Times New Roman" w:hAnsi="Times New Roman"/>
              <w:szCs w:val="24"/>
            </w:rPr>
            <m:t>100%</m:t>
          </m:r>
        </m:oMath>
      </m:oMathPara>
    </w:p>
    <w:p w14:paraId="09E80F02" w14:textId="77777777" w:rsidR="00253059" w:rsidRPr="00702DEB" w:rsidRDefault="00253059" w:rsidP="00231196">
      <w:pPr>
        <w:pStyle w:val="TAMainText"/>
        <w:ind w:firstLine="0"/>
        <w:rPr>
          <w:rStyle w:val="ExperimentalTextChar"/>
          <w:b/>
          <w:bCs/>
          <w:lang w:eastAsia="zh-CN"/>
        </w:rPr>
      </w:pPr>
      <w:r w:rsidRPr="00473C61">
        <w:rPr>
          <w:rStyle w:val="ExperimentalTextChar"/>
          <w:b/>
          <w:bCs/>
        </w:rPr>
        <w:t xml:space="preserve">Characterization of the </w:t>
      </w:r>
      <w:r w:rsidRPr="00473C61">
        <w:rPr>
          <w:rFonts w:ascii="Times New Roman" w:hAnsi="Times New Roman"/>
          <w:b/>
          <w:bCs/>
          <w:szCs w:val="24"/>
        </w:rPr>
        <w:t>nano-photosensitizers</w:t>
      </w:r>
      <w:r w:rsidRPr="00473C61" w:rsidDel="007932A3">
        <w:rPr>
          <w:rStyle w:val="ExperimentalTextChar"/>
          <w:b/>
          <w:bCs/>
        </w:rPr>
        <w:t xml:space="preserve"> </w:t>
      </w:r>
    </w:p>
    <w:p w14:paraId="26947B72" w14:textId="77777777" w:rsidR="00253059" w:rsidRPr="0051095C" w:rsidRDefault="00253059" w:rsidP="00231196">
      <w:pPr>
        <w:pStyle w:val="TAMainText"/>
        <w:ind w:firstLine="0"/>
        <w:rPr>
          <w:rFonts w:ascii="Times New Roman" w:hAnsi="Times New Roman"/>
          <w:szCs w:val="24"/>
        </w:rPr>
      </w:pPr>
      <w:r w:rsidRPr="00D241DF">
        <w:rPr>
          <w:rFonts w:ascii="Times New Roman" w:hAnsi="Times New Roman"/>
          <w:szCs w:val="24"/>
        </w:rPr>
        <w:t xml:space="preserve">Transmission electron microscopy (TEM) images of </w:t>
      </w:r>
      <w:r>
        <w:rPr>
          <w:rFonts w:ascii="Times New Roman" w:hAnsi="Times New Roman" w:hint="eastAsia"/>
          <w:szCs w:val="24"/>
          <w:lang w:eastAsia="zh-CN"/>
        </w:rPr>
        <w:t>the</w:t>
      </w:r>
      <w:r w:rsidRPr="00D241DF">
        <w:rPr>
          <w:rFonts w:ascii="Times New Roman" w:hAnsi="Times New Roman"/>
          <w:szCs w:val="24"/>
        </w:rPr>
        <w:t xml:space="preserve"> nanogels were recorded on a JEM-1400Plus TEM (JEOL Ltd., Tokyo, Japan). Atomic force microscopy (AFM) images were measured with a Dimension Icon AFM (Bruker, Billerica, Massachusetts, USA). UV-vis absorption and fluorescence spectra were determined with the UH-5300 and F-7000 spectrophotometers, respectively (Hitachi Ltd., Tokyo, Japan). Hydrodynamic size distribution and Zeta potential were determined by a Zetasize Nano ZS90 (Malvern Ltd., Worcestershire, UK). </w:t>
      </w:r>
      <w:r w:rsidRPr="00D241DF">
        <w:rPr>
          <w:rFonts w:ascii="Times New Roman" w:hAnsi="Times New Roman"/>
          <w:szCs w:val="24"/>
          <w:vertAlign w:val="superscript"/>
        </w:rPr>
        <w:t>1</w:t>
      </w:r>
      <w:r w:rsidRPr="00D241DF">
        <w:rPr>
          <w:rFonts w:ascii="Times New Roman" w:hAnsi="Times New Roman"/>
          <w:szCs w:val="24"/>
        </w:rPr>
        <w:t xml:space="preserve">H NMR spectra were acquired with a Bruke Avance </w:t>
      </w:r>
      <w:r w:rsidRPr="00D241DF">
        <w:rPr>
          <w:rFonts w:ascii="Times New Roman" w:eastAsia="楷体" w:hAnsi="Times New Roman"/>
          <w:szCs w:val="24"/>
        </w:rPr>
        <w:t>Ⅲ</w:t>
      </w:r>
      <w:r w:rsidRPr="00D241DF">
        <w:rPr>
          <w:rFonts w:ascii="Times New Roman" w:hAnsi="Times New Roman"/>
          <w:szCs w:val="24"/>
        </w:rPr>
        <w:t xml:space="preserve"> 400 MHz NMR spectrometer (Bruke Ltd., Rheinstetten, G</w:t>
      </w:r>
      <w:r w:rsidRPr="0051095C">
        <w:rPr>
          <w:rFonts w:ascii="Times New Roman" w:hAnsi="Times New Roman"/>
          <w:szCs w:val="24"/>
        </w:rPr>
        <w:t>ermany). Lyophilized powders of p-Dex PS and their components were dissolved in DMSO-d</w:t>
      </w:r>
      <w:r w:rsidRPr="0051095C">
        <w:rPr>
          <w:rFonts w:ascii="Times New Roman" w:hAnsi="Times New Roman"/>
          <w:szCs w:val="24"/>
          <w:vertAlign w:val="subscript"/>
        </w:rPr>
        <w:t>6</w:t>
      </w:r>
      <w:r w:rsidRPr="0051095C">
        <w:rPr>
          <w:rFonts w:ascii="Times New Roman" w:hAnsi="Times New Roman"/>
          <w:szCs w:val="24"/>
        </w:rPr>
        <w:t xml:space="preserve"> (</w:t>
      </w:r>
      <w:r w:rsidRPr="0051095C">
        <w:rPr>
          <w:rStyle w:val="fontstyle01"/>
          <w:rFonts w:ascii="Times New Roman" w:hAnsi="Times New Roman"/>
          <w:sz w:val="24"/>
          <w:szCs w:val="24"/>
        </w:rPr>
        <w:t xml:space="preserve">δ </w:t>
      </w:r>
      <w:r w:rsidRPr="0051095C">
        <w:rPr>
          <w:rFonts w:ascii="Times New Roman" w:hAnsi="Times New Roman"/>
          <w:szCs w:val="24"/>
        </w:rPr>
        <w:t xml:space="preserve">= 2.50 ppm) for </w:t>
      </w:r>
      <w:r w:rsidRPr="0051095C">
        <w:rPr>
          <w:rFonts w:ascii="Times New Roman" w:hAnsi="Times New Roman"/>
          <w:szCs w:val="24"/>
          <w:vertAlign w:val="superscript"/>
        </w:rPr>
        <w:t>1</w:t>
      </w:r>
      <w:r w:rsidRPr="0051095C">
        <w:rPr>
          <w:rFonts w:ascii="Times New Roman" w:hAnsi="Times New Roman"/>
          <w:szCs w:val="24"/>
        </w:rPr>
        <w:t>H NMR analysis. Lyophilized powders of n-Dex PS and their components were dissolved in D</w:t>
      </w:r>
      <w:r w:rsidRPr="0051095C">
        <w:rPr>
          <w:rFonts w:ascii="Times New Roman" w:hAnsi="Times New Roman"/>
          <w:szCs w:val="24"/>
          <w:vertAlign w:val="subscript"/>
        </w:rPr>
        <w:t>2</w:t>
      </w:r>
      <w:r w:rsidRPr="0051095C">
        <w:rPr>
          <w:rFonts w:ascii="Times New Roman" w:hAnsi="Times New Roman"/>
          <w:szCs w:val="24"/>
        </w:rPr>
        <w:t>O (</w:t>
      </w:r>
      <w:r w:rsidRPr="0051095C">
        <w:rPr>
          <w:rStyle w:val="fontstyle01"/>
          <w:rFonts w:ascii="Times New Roman" w:hAnsi="Times New Roman"/>
          <w:sz w:val="24"/>
          <w:szCs w:val="24"/>
        </w:rPr>
        <w:t xml:space="preserve">δ </w:t>
      </w:r>
      <w:r w:rsidRPr="0051095C">
        <w:rPr>
          <w:rFonts w:ascii="Times New Roman" w:hAnsi="Times New Roman"/>
          <w:szCs w:val="24"/>
        </w:rPr>
        <w:t xml:space="preserve">= 4.79 ppm) for </w:t>
      </w:r>
      <w:r w:rsidRPr="0051095C">
        <w:rPr>
          <w:rFonts w:ascii="Times New Roman" w:hAnsi="Times New Roman"/>
          <w:szCs w:val="24"/>
          <w:vertAlign w:val="superscript"/>
        </w:rPr>
        <w:t>1</w:t>
      </w:r>
      <w:r w:rsidRPr="0051095C">
        <w:rPr>
          <w:rFonts w:ascii="Times New Roman" w:hAnsi="Times New Roman"/>
          <w:szCs w:val="24"/>
        </w:rPr>
        <w:t>H NMR analysis.</w:t>
      </w:r>
      <w:r w:rsidRPr="0051095C">
        <w:rPr>
          <w:rFonts w:ascii="Times New Roman" w:hAnsi="Times New Roman"/>
          <w:color w:val="FF0000"/>
          <w:szCs w:val="24"/>
        </w:rPr>
        <w:t xml:space="preserve"> </w:t>
      </w:r>
      <w:r w:rsidRPr="0051095C">
        <w:rPr>
          <w:rFonts w:ascii="Times New Roman" w:hAnsi="Times New Roman"/>
          <w:szCs w:val="24"/>
        </w:rPr>
        <w:t xml:space="preserve">Flow cytometry (FACS) analysis was determined with a BD Accuri C6 (BD Biosciences, Franklin Lakes, NJ, USA). In vitro fluorescence images were recorded with an EVOS fluorescent microscope (Life Technologies, Carlsbad, CA, USA) and a Leica SP8 confocal microscope (Leica Microsystems, Wetzlar, Germany). In vivo fluorescence images were obtained by a Xenogen IVIS spectrum system (Xenogen, Alameda, CA, USA). </w:t>
      </w:r>
    </w:p>
    <w:p w14:paraId="29509557" w14:textId="77777777" w:rsidR="00253059" w:rsidRPr="0051095C" w:rsidRDefault="00253059" w:rsidP="00231196">
      <w:pPr>
        <w:pStyle w:val="TAMainText"/>
        <w:ind w:firstLine="0"/>
        <w:rPr>
          <w:rFonts w:ascii="Times New Roman" w:hAnsi="Times New Roman"/>
          <w:b/>
          <w:bCs/>
          <w:szCs w:val="24"/>
        </w:rPr>
      </w:pPr>
      <w:r w:rsidRPr="0051095C">
        <w:rPr>
          <w:rFonts w:ascii="Times New Roman" w:hAnsi="Times New Roman"/>
          <w:b/>
          <w:bCs/>
          <w:szCs w:val="24"/>
        </w:rPr>
        <w:t>Drug release assay</w:t>
      </w:r>
    </w:p>
    <w:p w14:paraId="137DE4AE" w14:textId="3B933F5E" w:rsidR="00253059" w:rsidRPr="00D241DF" w:rsidRDefault="00253059" w:rsidP="00231196">
      <w:pPr>
        <w:pStyle w:val="TAMainText"/>
        <w:ind w:firstLine="0"/>
        <w:rPr>
          <w:rFonts w:ascii="Times New Roman" w:hAnsi="Times New Roman"/>
          <w:szCs w:val="24"/>
          <w:lang w:eastAsia="zh-CN"/>
        </w:rPr>
      </w:pPr>
      <w:r w:rsidRPr="00D241DF">
        <w:rPr>
          <w:rFonts w:ascii="Times New Roman" w:hAnsi="Times New Roman"/>
          <w:szCs w:val="24"/>
          <w:lang w:eastAsia="zh-CN"/>
        </w:rPr>
        <w:t xml:space="preserve">To determine the Ce6 release, </w:t>
      </w:r>
      <w:r w:rsidRPr="00D241DF">
        <w:rPr>
          <w:rFonts w:ascii="Times New Roman" w:hAnsi="Times New Roman"/>
          <w:szCs w:val="24"/>
        </w:rPr>
        <w:t xml:space="preserve">1 mL of nanogels with 1 mL </w:t>
      </w:r>
      <w:r w:rsidRPr="00D241DF">
        <w:rPr>
          <w:rFonts w:ascii="Times New Roman" w:hAnsi="Times New Roman"/>
          <w:szCs w:val="24"/>
          <w:lang w:eastAsia="zh-CN"/>
        </w:rPr>
        <w:t xml:space="preserve">of </w:t>
      </w:r>
      <w:r w:rsidRPr="00D241DF">
        <w:rPr>
          <w:rFonts w:ascii="Times New Roman" w:hAnsi="Times New Roman"/>
          <w:szCs w:val="24"/>
        </w:rPr>
        <w:t>FBS was placed into the dialysis bag, and then immersed in 80 mL of PBS at 37 °C with magnetic stirring. At predetermined time points, 1 mL of PBS was collected, and equal volume of fresh PBS was replenished. The concentration of Ce6 was calculated according to the standard curve of Ce6.</w:t>
      </w:r>
      <w:r w:rsidRPr="00D241DF">
        <w:rPr>
          <w:rFonts w:ascii="Times New Roman" w:hAnsi="Times New Roman"/>
          <w:szCs w:val="24"/>
          <w:lang w:eastAsia="zh-CN"/>
        </w:rPr>
        <w:t xml:space="preserve"> </w:t>
      </w:r>
    </w:p>
    <w:p w14:paraId="5FBA91EB"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Singlet oxygen generation experiments</w:t>
      </w:r>
    </w:p>
    <w:p w14:paraId="137CD2BE" w14:textId="77777777"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 xml:space="preserve">The production of </w:t>
      </w:r>
      <w:r w:rsidRPr="00D241DF">
        <w:rPr>
          <w:rFonts w:ascii="Times New Roman" w:hAnsi="Times New Roman"/>
          <w:szCs w:val="24"/>
          <w:vertAlign w:val="superscript"/>
        </w:rPr>
        <w:t>1</w:t>
      </w:r>
      <w:r w:rsidRPr="00D241DF">
        <w:rPr>
          <w:rFonts w:ascii="Times New Roman" w:hAnsi="Times New Roman"/>
          <w:szCs w:val="24"/>
        </w:rPr>
        <w:t>O</w:t>
      </w:r>
      <w:r w:rsidRPr="00D241DF">
        <w:rPr>
          <w:rFonts w:ascii="Times New Roman" w:hAnsi="Times New Roman"/>
          <w:szCs w:val="24"/>
          <w:vertAlign w:val="subscript"/>
        </w:rPr>
        <w:t>2</w:t>
      </w:r>
      <w:r w:rsidRPr="00D241DF">
        <w:rPr>
          <w:rFonts w:ascii="Times New Roman" w:hAnsi="Times New Roman"/>
          <w:szCs w:val="24"/>
        </w:rPr>
        <w:t xml:space="preserve"> was detected by SOSG as a detection probe.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and Ce6 (the Ce6 concentration of 500 nM) were dispersed in SOSG PBS solution (20 μM). Only SOSG in PBS was set as the control. Then the mixture was irradiated with a 650 nm laser (60 mW/cm</w:t>
      </w:r>
      <w:r w:rsidRPr="00D241DF">
        <w:rPr>
          <w:rFonts w:ascii="Times New Roman" w:hAnsi="Times New Roman"/>
          <w:szCs w:val="24"/>
          <w:vertAlign w:val="superscript"/>
        </w:rPr>
        <w:t>2</w:t>
      </w:r>
      <w:r w:rsidRPr="00D241DF">
        <w:rPr>
          <w:rFonts w:ascii="Times New Roman" w:hAnsi="Times New Roman"/>
          <w:szCs w:val="24"/>
        </w:rPr>
        <w:t xml:space="preserve">) at the fixed time interval (0, 0.25, 1, 2, 3, 4, 5 and 6 min). The production of </w:t>
      </w:r>
      <w:r w:rsidRPr="00D241DF">
        <w:rPr>
          <w:rFonts w:ascii="Times New Roman" w:hAnsi="Times New Roman"/>
          <w:szCs w:val="24"/>
          <w:vertAlign w:val="superscript"/>
        </w:rPr>
        <w:t>1</w:t>
      </w:r>
      <w:r w:rsidRPr="00D241DF">
        <w:rPr>
          <w:rFonts w:ascii="Times New Roman" w:hAnsi="Times New Roman"/>
          <w:szCs w:val="24"/>
        </w:rPr>
        <w:t>O</w:t>
      </w:r>
      <w:r w:rsidRPr="00D241DF">
        <w:rPr>
          <w:rFonts w:ascii="Times New Roman" w:hAnsi="Times New Roman"/>
          <w:szCs w:val="24"/>
          <w:vertAlign w:val="subscript"/>
        </w:rPr>
        <w:t>2</w:t>
      </w:r>
      <w:r w:rsidRPr="00D241DF">
        <w:rPr>
          <w:rFonts w:ascii="Times New Roman" w:hAnsi="Times New Roman"/>
          <w:szCs w:val="24"/>
        </w:rPr>
        <w:t xml:space="preserve"> was studied by measurement of the fluorescence intensity at 525 nm.</w:t>
      </w:r>
    </w:p>
    <w:p w14:paraId="36AD8BDB"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Intracellular ROS detection</w:t>
      </w:r>
    </w:p>
    <w:p w14:paraId="3ADB1951" w14:textId="77777777" w:rsidR="00253059" w:rsidRDefault="00253059" w:rsidP="00231196">
      <w:pPr>
        <w:pStyle w:val="TAMainText"/>
        <w:ind w:firstLine="0"/>
        <w:rPr>
          <w:rFonts w:ascii="Times New Roman" w:hAnsi="Times New Roman"/>
          <w:szCs w:val="24"/>
        </w:rPr>
      </w:pPr>
      <w:r w:rsidRPr="00D241DF">
        <w:rPr>
          <w:rFonts w:ascii="Times New Roman" w:hAnsi="Times New Roman"/>
          <w:szCs w:val="24"/>
        </w:rPr>
        <w:t>Intracellular ROS detection was determined by DCFH-DA probes with RAW264.7 and 4T1</w:t>
      </w:r>
      <w:r w:rsidRPr="00D241DF">
        <w:rPr>
          <w:rFonts w:ascii="Times New Roman" w:hAnsi="Times New Roman"/>
          <w:szCs w:val="24"/>
          <w:lang w:eastAsia="zh-CN"/>
        </w:rPr>
        <w:t xml:space="preserve"> </w:t>
      </w:r>
      <w:r w:rsidRPr="00D241DF">
        <w:rPr>
          <w:rFonts w:ascii="Times New Roman" w:hAnsi="Times New Roman"/>
          <w:szCs w:val="24"/>
        </w:rPr>
        <w:t xml:space="preserve">cells (Cell Resource Center of Chinese Academy of Medical Sciences &amp; Peking Union Medical College, Beijing, China). Cells were seeded in 96-well plates until subconfluence. The cells were treated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and Ce6 (500 nM Ce6) in the dark for 24 h, and then exposed to 10 µM DCFH-DA for 30 min. After that, the cells were irradiated under a 650 nm laser (60 mW/cm</w:t>
      </w:r>
      <w:r w:rsidRPr="00D241DF">
        <w:rPr>
          <w:rFonts w:ascii="Times New Roman" w:hAnsi="Times New Roman"/>
          <w:szCs w:val="24"/>
          <w:vertAlign w:val="superscript"/>
        </w:rPr>
        <w:t>2</w:t>
      </w:r>
      <w:r w:rsidRPr="00D241DF">
        <w:rPr>
          <w:rFonts w:ascii="Times New Roman" w:hAnsi="Times New Roman"/>
          <w:szCs w:val="24"/>
        </w:rPr>
        <w:t>, 30 s). The generation of ROS was measured by fluorescence imaging under the GFP channel.</w:t>
      </w:r>
    </w:p>
    <w:p w14:paraId="0266FA38" w14:textId="77777777" w:rsidR="00253059" w:rsidRDefault="00253059" w:rsidP="00231196">
      <w:pPr>
        <w:pStyle w:val="TAMainText"/>
        <w:ind w:firstLine="0"/>
        <w:rPr>
          <w:rFonts w:ascii="Times New Roman" w:hAnsi="Times New Roman"/>
          <w:b/>
          <w:bCs/>
          <w:szCs w:val="24"/>
          <w:lang w:eastAsia="zh-CN"/>
        </w:rPr>
      </w:pPr>
      <w:r w:rsidRPr="00473C61">
        <w:rPr>
          <w:rFonts w:ascii="Times New Roman" w:hAnsi="Times New Roman"/>
          <w:b/>
          <w:bCs/>
          <w:szCs w:val="24"/>
        </w:rPr>
        <w:t>Cellular uptake of nano-photosensitizers</w:t>
      </w:r>
    </w:p>
    <w:p w14:paraId="4399D5E4" w14:textId="77777777" w:rsidR="00253059" w:rsidRPr="001B3D45" w:rsidRDefault="00253059" w:rsidP="00231196">
      <w:pPr>
        <w:pStyle w:val="TAMainText"/>
        <w:ind w:firstLine="0"/>
        <w:rPr>
          <w:rFonts w:ascii="Times New Roman" w:hAnsi="Times New Roman"/>
          <w:b/>
          <w:bCs/>
          <w:szCs w:val="24"/>
        </w:rPr>
      </w:pPr>
      <w:r w:rsidRPr="00D241DF">
        <w:rPr>
          <w:rFonts w:ascii="Times New Roman" w:hAnsi="Times New Roman"/>
          <w:szCs w:val="24"/>
        </w:rPr>
        <w:t xml:space="preserve">4T1 and RAW264.7 cells were seeded in 96-well plates and treated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and Ce6 (500 nM Ce6) for 24 h. After being washed with PBS, the cells were incubated with Hoechst for 2 min, followed by observation under DAPI and Cy5 channels, using an EVOS fluorescent microscope. And the cellular uptake of Ce6 was also evaluated in Cy5 channel by FACS analysis.</w:t>
      </w:r>
    </w:p>
    <w:p w14:paraId="7FAF515C"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Cell viability and live/dead staining</w:t>
      </w:r>
    </w:p>
    <w:p w14:paraId="03D13CD9" w14:textId="77777777"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4T1 and RAW264.7 cells were treated with various concentrations of Ce6 or nanogels (</w:t>
      </w:r>
      <w:r>
        <w:rPr>
          <w:rFonts w:ascii="Times New Roman" w:hAnsi="Times New Roman"/>
          <w:szCs w:val="24"/>
        </w:rPr>
        <w:t>p-Dex PS</w:t>
      </w:r>
      <w:r w:rsidRPr="00D241DF">
        <w:rPr>
          <w:rFonts w:ascii="Times New Roman" w:hAnsi="Times New Roman"/>
          <w:szCs w:val="24"/>
        </w:rPr>
        <w:t xml:space="preserve"> or </w:t>
      </w:r>
      <w:r>
        <w:rPr>
          <w:rFonts w:ascii="Times New Roman" w:hAnsi="Times New Roman"/>
          <w:szCs w:val="24"/>
        </w:rPr>
        <w:t>n-Dex PS</w:t>
      </w:r>
      <w:r w:rsidRPr="00D241DF">
        <w:rPr>
          <w:rFonts w:ascii="Times New Roman" w:hAnsi="Times New Roman"/>
          <w:szCs w:val="24"/>
        </w:rPr>
        <w:t>) for 24 h. After that, the cells were placed under a 650 nm laser (60 mW/cm</w:t>
      </w:r>
      <w:r w:rsidRPr="00D241DF">
        <w:rPr>
          <w:rFonts w:ascii="Times New Roman" w:hAnsi="Times New Roman"/>
          <w:szCs w:val="24"/>
          <w:vertAlign w:val="superscript"/>
        </w:rPr>
        <w:t>2</w:t>
      </w:r>
      <w:r w:rsidRPr="00D241DF">
        <w:rPr>
          <w:rFonts w:ascii="Times New Roman" w:hAnsi="Times New Roman"/>
          <w:szCs w:val="24"/>
        </w:rPr>
        <w:t xml:space="preserve">) or the dark for 60 s. After overnight incubation, the cell viability was analyzed by CCK-8 assay kit. For live/dead staining, 4T1 cells were incubated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and Ce6 containing 0.25-1 μM Ce6 for 24 h. Next, the cells were treated by a 650 nm laser (60 mW/cm</w:t>
      </w:r>
      <w:r w:rsidRPr="00D241DF">
        <w:rPr>
          <w:rFonts w:ascii="Times New Roman" w:hAnsi="Times New Roman"/>
          <w:szCs w:val="24"/>
          <w:vertAlign w:val="superscript"/>
        </w:rPr>
        <w:t>2</w:t>
      </w:r>
      <w:r w:rsidRPr="00D241DF">
        <w:rPr>
          <w:rFonts w:ascii="Times New Roman" w:hAnsi="Times New Roman"/>
          <w:szCs w:val="24"/>
        </w:rPr>
        <w:t>, 60 s). After overnight incubation, the cells were double stained with Calcein-AM (2 µM) and propidium iodide (PI) (5 µM) for 6 min. The fluorescence images were recorded in GFP and RFP channels, respectively.</w:t>
      </w:r>
    </w:p>
    <w:p w14:paraId="0D17FF37"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In vitro redistribution of</w:t>
      </w:r>
      <w:r w:rsidRPr="00473C61">
        <w:rPr>
          <w:rFonts w:ascii="Times New Roman" w:hAnsi="Times New Roman"/>
          <w:b/>
          <w:bCs/>
          <w:szCs w:val="24"/>
        </w:rPr>
        <w:t xml:space="preserve"> nano-photosensitizers</w:t>
      </w:r>
      <w:r w:rsidRPr="00473C61" w:rsidDel="007932A3">
        <w:rPr>
          <w:rFonts w:ascii="Times New Roman" w:hAnsi="Times New Roman"/>
          <w:b/>
          <w:bCs/>
          <w:szCs w:val="24"/>
        </w:rPr>
        <w:t xml:space="preserve"> </w:t>
      </w:r>
      <w:r w:rsidRPr="00F56D10">
        <w:rPr>
          <w:rFonts w:ascii="Times New Roman" w:hAnsi="Times New Roman"/>
          <w:b/>
          <w:bCs/>
          <w:szCs w:val="24"/>
        </w:rPr>
        <w:t>by co-culture of RAW264.7 cells with 4T1 cells</w:t>
      </w:r>
    </w:p>
    <w:p w14:paraId="6CA6A52A" w14:textId="77777777" w:rsidR="00253059" w:rsidRDefault="00253059" w:rsidP="00231196">
      <w:pPr>
        <w:pStyle w:val="TAMainText"/>
        <w:ind w:firstLine="0"/>
        <w:rPr>
          <w:rFonts w:ascii="Times New Roman" w:hAnsi="Times New Roman"/>
          <w:szCs w:val="24"/>
        </w:rPr>
      </w:pPr>
      <w:r w:rsidRPr="00D241DF">
        <w:rPr>
          <w:rFonts w:ascii="Times New Roman" w:hAnsi="Times New Roman"/>
          <w:szCs w:val="24"/>
        </w:rPr>
        <w:t xml:space="preserve">The intercellular transport and redistribution of </w:t>
      </w:r>
      <w:r>
        <w:rPr>
          <w:rFonts w:ascii="Times New Roman" w:hAnsi="Times New Roman"/>
          <w:szCs w:val="24"/>
        </w:rPr>
        <w:t>nano-photosensitizer</w:t>
      </w:r>
      <w:r w:rsidRPr="00D241DF">
        <w:rPr>
          <w:rFonts w:ascii="Times New Roman" w:hAnsi="Times New Roman"/>
          <w:szCs w:val="24"/>
        </w:rPr>
        <w:t xml:space="preserve">s were observed by direct co-culture of treated RAW264.7 cells with 4T1-GFP cells. 4T1-GFP cells were obtained from the Institute of Laboratory Animal Sciences, the Chinese Academy of Medical Sciences &amp; Peking Union Medical College. RAW264.7 cells were firstly seeded in the 12-well plates and treated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Ce6 (500 nM Ce6) and drug-free medium for 24 h, and then rinsed with PBS. After that, the RAW264.7 cells were collected, co-cultured with 4T1-GFP cells in the 24-well plates for 24 h. Subsequently, both cells were collected and analyzed by FACS in GFP and Cy5 channel. For Confocal Laser Scanning Microscope (CLSM) observation, the RAW264.7 cells were harvested and co-cultured with 4T1-GFP cells in the 8-well chamber slides for 24 h. Then the co-cultured cells were observed by CLSM (Leica SP8 confocal microscope).</w:t>
      </w:r>
    </w:p>
    <w:p w14:paraId="501B2156" w14:textId="77777777" w:rsidR="00253059" w:rsidRPr="00F56D10" w:rsidRDefault="00253059" w:rsidP="00231196">
      <w:pPr>
        <w:pStyle w:val="TAMainText"/>
        <w:ind w:firstLine="0"/>
        <w:rPr>
          <w:rStyle w:val="ExperimentalTextChar"/>
          <w:b/>
          <w:bCs/>
        </w:rPr>
      </w:pPr>
      <w:r w:rsidRPr="00F56D10">
        <w:rPr>
          <w:rStyle w:val="ExperimentalTextChar"/>
          <w:b/>
          <w:bCs/>
        </w:rPr>
        <w:t xml:space="preserve">Transwell assay </w:t>
      </w:r>
    </w:p>
    <w:p w14:paraId="3BDABB6E" w14:textId="77777777"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 xml:space="preserve">Transwell plates with </w:t>
      </w:r>
      <w:r w:rsidRPr="00D241DF">
        <w:rPr>
          <w:rFonts w:ascii="Times New Roman" w:eastAsia="Arial Unicode MS" w:hAnsi="Times New Roman"/>
          <w:szCs w:val="24"/>
          <w:lang w:val="en-GB"/>
        </w:rPr>
        <w:t xml:space="preserve">a pore size of 1 </w:t>
      </w:r>
      <w:r w:rsidRPr="00D241DF">
        <w:rPr>
          <w:rFonts w:ascii="Times New Roman" w:hAnsi="Times New Roman"/>
          <w:szCs w:val="24"/>
        </w:rPr>
        <w:t>μ</w:t>
      </w:r>
      <w:r w:rsidRPr="00D241DF">
        <w:rPr>
          <w:rFonts w:ascii="Times New Roman" w:eastAsia="Arial Unicode MS" w:hAnsi="Times New Roman"/>
          <w:szCs w:val="24"/>
          <w:lang w:val="en-GB"/>
        </w:rPr>
        <w:t xml:space="preserve">m </w:t>
      </w:r>
      <w:r w:rsidRPr="00D241DF">
        <w:rPr>
          <w:rFonts w:ascii="Times New Roman" w:hAnsi="Times New Roman"/>
          <w:szCs w:val="24"/>
        </w:rPr>
        <w:t xml:space="preserve">were used to investigate the intercellular transport and redistribution of </w:t>
      </w:r>
      <w:r>
        <w:rPr>
          <w:rFonts w:ascii="Times New Roman" w:hAnsi="Times New Roman"/>
          <w:szCs w:val="24"/>
        </w:rPr>
        <w:t>nano-photosensitizer</w:t>
      </w:r>
      <w:r w:rsidRPr="00D241DF">
        <w:rPr>
          <w:rFonts w:ascii="Times New Roman" w:hAnsi="Times New Roman"/>
          <w:szCs w:val="24"/>
        </w:rPr>
        <w:t xml:space="preserve">s. This pore size would hinder the direct contact of macrophages with 4T1 cells, while allowing the translocation of secreted vesicles or </w:t>
      </w:r>
      <w:r>
        <w:rPr>
          <w:rFonts w:ascii="Times New Roman" w:hAnsi="Times New Roman"/>
          <w:szCs w:val="24"/>
        </w:rPr>
        <w:t>nano-photosensitizer</w:t>
      </w:r>
      <w:r w:rsidRPr="00D241DF">
        <w:rPr>
          <w:rFonts w:ascii="Times New Roman" w:hAnsi="Times New Roman"/>
          <w:szCs w:val="24"/>
        </w:rPr>
        <w:t xml:space="preserve">s. The RAW264.7 cells were seeded in the upper chamber of the </w:t>
      </w:r>
      <w:r w:rsidRPr="00D241DF">
        <w:rPr>
          <w:rFonts w:ascii="Times New Roman" w:hAnsi="Times New Roman"/>
          <w:szCs w:val="24"/>
          <w:lang w:eastAsia="zh-CN"/>
        </w:rPr>
        <w:t>t</w:t>
      </w:r>
      <w:r w:rsidRPr="00D241DF">
        <w:rPr>
          <w:rFonts w:ascii="Times New Roman" w:hAnsi="Times New Roman"/>
          <w:szCs w:val="24"/>
        </w:rPr>
        <w:t xml:space="preserve">ranswell and treated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Ce6 (500 nM Ce6) and drug-free medium for 24 h. After the drug-containing medium was placed by fresh drug-free medium, the RAW264.7 cells in the upper chamber were co-cultured with 4T1 cells in the bottom plate of the </w:t>
      </w:r>
      <w:r w:rsidRPr="00D241DF">
        <w:rPr>
          <w:rFonts w:ascii="Times New Roman" w:hAnsi="Times New Roman"/>
          <w:szCs w:val="24"/>
          <w:lang w:eastAsia="zh-CN"/>
        </w:rPr>
        <w:t>t</w:t>
      </w:r>
      <w:r w:rsidRPr="00D241DF">
        <w:rPr>
          <w:rFonts w:ascii="Times New Roman" w:hAnsi="Times New Roman"/>
          <w:szCs w:val="24"/>
        </w:rPr>
        <w:t>ranswell for 24 h. Then the medium in the upper chamber was collected and its fluorescence intensity at 670 nm was measured with a microplate reader (Thermo Fisher Scientific). And the 4T1 cells in the bottom plate were harvested and analyzed by FACS analysis in Cy5 channel.</w:t>
      </w:r>
    </w:p>
    <w:p w14:paraId="515546F9"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Biodistribution and biochemical analysis</w:t>
      </w:r>
    </w:p>
    <w:p w14:paraId="4F909A65" w14:textId="77777777"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 xml:space="preserve">Female BALB/c mice (Beijing Vital River Laboratory Animal Technology Co., Ltd, Beijing, China) bearing 4T1 tumors were used for in vivo investigation. All animal procedures adhered to the National Research Council's Guide for the Care and Use of Laboratory Animals and were approved by the Institutional Animal Care and Use Committee of Chinese Academy of Medical Sciences </w:t>
      </w:r>
      <w:r w:rsidRPr="00D241DF">
        <w:rPr>
          <w:rFonts w:ascii="Times New Roman" w:hAnsi="Times New Roman"/>
          <w:color w:val="000000"/>
          <w:szCs w:val="24"/>
        </w:rPr>
        <w:t xml:space="preserve">&amp; Peking Union Medical College (ACUC-A02-2021-005). The </w:t>
      </w:r>
      <w:r w:rsidRPr="00D241DF">
        <w:rPr>
          <w:rFonts w:ascii="Times New Roman" w:hAnsi="Times New Roman"/>
          <w:szCs w:val="24"/>
        </w:rPr>
        <w:t xml:space="preserve">4T1 tumor bearing mice were intravenously injected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xml:space="preserve"> and Ce6 (5 mg/Kg Ce6). For in vivo biodistribution, the fluorescence images of 4T1 tumor bearing mice were acquired within 7 days using a Xenogen IVIS spectrum system. The images were obtained under 640 nm excitation and 680 nm emission. The major organs and tumors of mice were excised for ex vivo fluorescence imaging at 1- and 2-days post injection. For biochemical analysis, serum samples were collected from mice at 2-days post injection of PBS, Ce6, </w:t>
      </w:r>
      <w:r>
        <w:rPr>
          <w:rFonts w:ascii="Times New Roman" w:hAnsi="Times New Roman"/>
          <w:szCs w:val="24"/>
        </w:rPr>
        <w:t>p-Dex PS</w:t>
      </w:r>
      <w:r w:rsidRPr="00D241DF">
        <w:rPr>
          <w:rFonts w:ascii="Times New Roman" w:hAnsi="Times New Roman"/>
          <w:szCs w:val="24"/>
        </w:rPr>
        <w:t xml:space="preserve"> and </w:t>
      </w:r>
      <w:r>
        <w:rPr>
          <w:rFonts w:ascii="Times New Roman" w:hAnsi="Times New Roman"/>
          <w:szCs w:val="24"/>
        </w:rPr>
        <w:t>n-Dex PS</w:t>
      </w:r>
      <w:r w:rsidRPr="00D241DF">
        <w:rPr>
          <w:rFonts w:ascii="Times New Roman" w:hAnsi="Times New Roman"/>
          <w:szCs w:val="24"/>
        </w:rPr>
        <w:t xml:space="preserve"> with or without laser irradiation. A 650 nm laser (500 mW/cm</w:t>
      </w:r>
      <w:r w:rsidRPr="00D241DF">
        <w:rPr>
          <w:rFonts w:ascii="Times New Roman" w:hAnsi="Times New Roman"/>
          <w:szCs w:val="24"/>
          <w:vertAlign w:val="superscript"/>
        </w:rPr>
        <w:t>2</w:t>
      </w:r>
      <w:r w:rsidRPr="00D241DF">
        <w:rPr>
          <w:rFonts w:ascii="Times New Roman" w:hAnsi="Times New Roman"/>
          <w:szCs w:val="24"/>
        </w:rPr>
        <w:t xml:space="preserve">, 5 min) was used for irradiation at 1-day after the injection. Alkaline phosphatase (ALP), total protein (TP) and creatinine (CREA) were measured as indicators of hepatic and renal functions. Tumors from 4T1-GFP tumor-bearing mice were excised for frozen section at 1- and 2-days post injection. After being stained with Cy3-labeled F4/80 antibody, the slides were treated with mounting medium containing DAPI. The CLSM images were obtained using DAPI, GFP, RFP and Cy5 channels. </w:t>
      </w:r>
    </w:p>
    <w:p w14:paraId="797FE9A8"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In vivo antitumor activity</w:t>
      </w:r>
    </w:p>
    <w:p w14:paraId="3B33D17C" w14:textId="3D513951" w:rsidR="00253059" w:rsidRPr="00D241DF" w:rsidRDefault="00253059" w:rsidP="00231196">
      <w:pPr>
        <w:pStyle w:val="TAMainText"/>
        <w:ind w:firstLine="0"/>
        <w:rPr>
          <w:rFonts w:ascii="Times New Roman" w:hAnsi="Times New Roman"/>
          <w:szCs w:val="24"/>
        </w:rPr>
      </w:pPr>
      <w:r w:rsidRPr="00D241DF">
        <w:rPr>
          <w:rFonts w:ascii="Times New Roman" w:hAnsi="Times New Roman"/>
          <w:szCs w:val="24"/>
        </w:rPr>
        <w:t>Female 4T1 tumor-bearing mice were randomly divided into 6 groups: (1) PBS; (2) Ce6 plus laser irradiation</w:t>
      </w:r>
      <w:r w:rsidR="00E6251C">
        <w:rPr>
          <w:rFonts w:ascii="Times New Roman" w:hAnsi="Times New Roman" w:hint="eastAsia"/>
          <w:szCs w:val="24"/>
          <w:lang w:eastAsia="zh-CN"/>
        </w:rPr>
        <w:t xml:space="preserve"> (Ce6+L)</w:t>
      </w:r>
      <w:r w:rsidRPr="00D241DF">
        <w:rPr>
          <w:rFonts w:ascii="Times New Roman" w:hAnsi="Times New Roman"/>
          <w:szCs w:val="24"/>
        </w:rPr>
        <w:t xml:space="preserve">; (3) </w:t>
      </w:r>
      <w:r>
        <w:rPr>
          <w:rFonts w:ascii="Times New Roman" w:hAnsi="Times New Roman"/>
          <w:szCs w:val="24"/>
        </w:rPr>
        <w:t>p-Dex PS</w:t>
      </w:r>
      <w:r w:rsidRPr="00D241DF">
        <w:rPr>
          <w:rFonts w:ascii="Times New Roman" w:hAnsi="Times New Roman"/>
          <w:szCs w:val="24"/>
        </w:rPr>
        <w:t xml:space="preserve"> plus laser irradiation</w:t>
      </w:r>
      <w:r w:rsidR="00E6251C">
        <w:rPr>
          <w:rFonts w:ascii="Times New Roman" w:hAnsi="Times New Roman" w:hint="eastAsia"/>
          <w:szCs w:val="24"/>
          <w:lang w:eastAsia="zh-CN"/>
        </w:rPr>
        <w:t xml:space="preserve"> (p-Dex PS+L)</w:t>
      </w:r>
      <w:r w:rsidRPr="00D241DF">
        <w:rPr>
          <w:rFonts w:ascii="Times New Roman" w:hAnsi="Times New Roman"/>
          <w:szCs w:val="24"/>
        </w:rPr>
        <w:t xml:space="preserve">; (4) </w:t>
      </w:r>
      <w:r>
        <w:rPr>
          <w:rFonts w:ascii="Times New Roman" w:hAnsi="Times New Roman"/>
          <w:szCs w:val="24"/>
        </w:rPr>
        <w:t>p-Dex PS</w:t>
      </w:r>
      <w:r w:rsidRPr="00D241DF">
        <w:rPr>
          <w:rFonts w:ascii="Times New Roman" w:hAnsi="Times New Roman"/>
          <w:szCs w:val="24"/>
        </w:rPr>
        <w:t xml:space="preserve">; (5) </w:t>
      </w:r>
      <w:r>
        <w:rPr>
          <w:rFonts w:ascii="Times New Roman" w:hAnsi="Times New Roman"/>
          <w:szCs w:val="24"/>
        </w:rPr>
        <w:t>n-Dex PS</w:t>
      </w:r>
      <w:r w:rsidRPr="00D241DF">
        <w:rPr>
          <w:rFonts w:ascii="Times New Roman" w:hAnsi="Times New Roman"/>
          <w:szCs w:val="24"/>
        </w:rPr>
        <w:t xml:space="preserve"> plus laser irradiation</w:t>
      </w:r>
      <w:r w:rsidR="00E6251C">
        <w:rPr>
          <w:rFonts w:ascii="Times New Roman" w:hAnsi="Times New Roman" w:hint="eastAsia"/>
          <w:szCs w:val="24"/>
          <w:lang w:eastAsia="zh-CN"/>
        </w:rPr>
        <w:t xml:space="preserve"> (n-Dex PS+L)</w:t>
      </w:r>
      <w:r w:rsidRPr="00D241DF">
        <w:rPr>
          <w:rFonts w:ascii="Times New Roman" w:hAnsi="Times New Roman"/>
          <w:szCs w:val="24"/>
        </w:rPr>
        <w:t xml:space="preserve">; (6) </w:t>
      </w:r>
      <w:r>
        <w:rPr>
          <w:rFonts w:ascii="Times New Roman" w:hAnsi="Times New Roman"/>
          <w:szCs w:val="24"/>
        </w:rPr>
        <w:t>n-Dex PS</w:t>
      </w:r>
      <w:r w:rsidRPr="00D241DF">
        <w:rPr>
          <w:rFonts w:ascii="Times New Roman" w:hAnsi="Times New Roman"/>
          <w:szCs w:val="24"/>
        </w:rPr>
        <w:t>. Different formulations with a Ce6 dose of 5 mg/Kg were intravenously injected at 1 day prior to the first irradiation and 5 days post the first injection, respectively. Then the 650 nm laser (500 mW/cm</w:t>
      </w:r>
      <w:r w:rsidRPr="00D241DF">
        <w:rPr>
          <w:rFonts w:ascii="Times New Roman" w:hAnsi="Times New Roman"/>
          <w:szCs w:val="24"/>
          <w:vertAlign w:val="superscript"/>
        </w:rPr>
        <w:t>2</w:t>
      </w:r>
      <w:r w:rsidRPr="00D241DF">
        <w:rPr>
          <w:rFonts w:ascii="Times New Roman" w:hAnsi="Times New Roman"/>
          <w:szCs w:val="24"/>
        </w:rPr>
        <w:t>, 5 min) was used for irradiation at 1- and 2-days post injection. Body weight and tumor volume of each mouse were recorded every 2 days. At the end of treatment, the major organs and tumors were harvested for H&amp;E staining. Tumors were weighed and collected for ki67 staining. For immunofluorescence staining, the tumor sections were stained with F4/80, CD80, iNOS and CD206 antibodies. And the serum sample of each group was also collected for measurement of IL-12 and TNF-</w:t>
      </w:r>
      <w:r w:rsidRPr="009C4335">
        <w:rPr>
          <w:rFonts w:ascii="Symbol" w:hAnsi="Symbol"/>
        </w:rPr>
        <w:t></w:t>
      </w:r>
      <w:r w:rsidRPr="00D241DF">
        <w:rPr>
          <w:rFonts w:ascii="Times New Roman" w:hAnsi="Times New Roman"/>
          <w:szCs w:val="24"/>
        </w:rPr>
        <w:t xml:space="preserve"> by ELISA (Neobioscience Technology, Shenzhen, China). </w:t>
      </w:r>
    </w:p>
    <w:p w14:paraId="4DF85AD6" w14:textId="77777777" w:rsidR="00253059" w:rsidRPr="00F56D10" w:rsidRDefault="00253059" w:rsidP="00231196">
      <w:pPr>
        <w:pStyle w:val="TAMainText"/>
        <w:ind w:firstLine="0"/>
        <w:rPr>
          <w:rFonts w:ascii="Times New Roman" w:hAnsi="Times New Roman"/>
          <w:b/>
          <w:bCs/>
          <w:szCs w:val="24"/>
          <w:lang w:eastAsia="zh-CN"/>
        </w:rPr>
      </w:pPr>
      <w:r w:rsidRPr="00F56D10">
        <w:rPr>
          <w:rFonts w:ascii="Times New Roman" w:hAnsi="Times New Roman"/>
          <w:b/>
          <w:bCs/>
          <w:szCs w:val="24"/>
          <w:lang w:eastAsia="zh-CN"/>
        </w:rPr>
        <w:t>Immune cells infiltration in tumor using FACS analysis</w:t>
      </w:r>
    </w:p>
    <w:p w14:paraId="4BC1A6F2" w14:textId="77777777" w:rsidR="00253059" w:rsidRDefault="00253059" w:rsidP="00231196">
      <w:pPr>
        <w:pStyle w:val="TAMainText"/>
        <w:ind w:firstLine="0"/>
        <w:rPr>
          <w:rFonts w:ascii="Times New Roman" w:hAnsi="Times New Roman"/>
          <w:szCs w:val="24"/>
        </w:rPr>
      </w:pPr>
      <w:r w:rsidRPr="00D241DF">
        <w:rPr>
          <w:rFonts w:ascii="Times New Roman" w:hAnsi="Times New Roman"/>
          <w:szCs w:val="24"/>
          <w:lang w:eastAsia="zh-CN"/>
        </w:rPr>
        <w:t xml:space="preserve">The 4T1 tumor-bearing mice were processed with PBS, Ce6 plus laser, </w:t>
      </w:r>
      <w:r>
        <w:rPr>
          <w:rFonts w:ascii="Times New Roman" w:hAnsi="Times New Roman"/>
          <w:szCs w:val="24"/>
        </w:rPr>
        <w:t>p-Dex PS</w:t>
      </w:r>
      <w:r w:rsidRPr="00D241DF">
        <w:rPr>
          <w:rFonts w:ascii="Times New Roman" w:hAnsi="Times New Roman"/>
          <w:szCs w:val="24"/>
          <w:lang w:eastAsia="zh-CN"/>
        </w:rPr>
        <w:t xml:space="preserve"> and </w:t>
      </w:r>
      <w:r>
        <w:rPr>
          <w:rFonts w:ascii="Times New Roman" w:hAnsi="Times New Roman"/>
          <w:szCs w:val="24"/>
        </w:rPr>
        <w:t>n-Dex PS</w:t>
      </w:r>
      <w:r w:rsidRPr="00D241DF">
        <w:rPr>
          <w:rFonts w:ascii="Times New Roman" w:hAnsi="Times New Roman"/>
          <w:szCs w:val="24"/>
          <w:lang w:eastAsia="zh-CN"/>
        </w:rPr>
        <w:t xml:space="preserve"> plus laser, respectively, with the Ce6 concentration of 5 mg/Kg. At 1 and 2 days after the injection, the mice were treated with the antitumor irradiation dose described above. At 6 days post injection, the tumor tissues were harvested and FACS analysis was used to analyze the tumoral immune cells infiltration. The tumor tissues were digested with collagenase (1 mg/mL) to collect the cells </w:t>
      </w:r>
      <w:bookmarkStart w:id="14" w:name="OLE_LINK11"/>
      <w:r w:rsidRPr="00D241DF">
        <w:rPr>
          <w:rFonts w:ascii="Times New Roman" w:hAnsi="Times New Roman"/>
          <w:szCs w:val="24"/>
          <w:lang w:eastAsia="zh-CN"/>
        </w:rPr>
        <w:t xml:space="preserve">at 37 </w:t>
      </w:r>
      <w:r w:rsidRPr="00D241DF">
        <w:rPr>
          <w:rFonts w:ascii="Times New Roman" w:hAnsi="Times New Roman"/>
          <w:szCs w:val="24"/>
        </w:rPr>
        <w:t>°C</w:t>
      </w:r>
      <w:bookmarkEnd w:id="14"/>
      <w:r w:rsidRPr="00D241DF">
        <w:rPr>
          <w:rFonts w:ascii="Times New Roman" w:hAnsi="Times New Roman"/>
          <w:szCs w:val="24"/>
          <w:lang w:eastAsia="zh-CN"/>
        </w:rPr>
        <w:t xml:space="preserve"> for 1 h. Then Ack lysis buffer was added in the cells for lysis of erythrocytes at 4 </w:t>
      </w:r>
      <w:r w:rsidRPr="00D241DF">
        <w:rPr>
          <w:rFonts w:ascii="Times New Roman" w:hAnsi="Times New Roman"/>
          <w:szCs w:val="24"/>
        </w:rPr>
        <w:t>°C for 5 min. After being rinsed with PBS, the obtained single cell suspension was stained with Zombie Aqua viability kit</w:t>
      </w:r>
      <w:r w:rsidRPr="00D241DF">
        <w:rPr>
          <w:rFonts w:ascii="Times New Roman" w:hAnsi="Times New Roman"/>
          <w:szCs w:val="24"/>
          <w:lang w:eastAsia="zh-CN"/>
        </w:rPr>
        <w:t xml:space="preserve"> </w:t>
      </w:r>
      <w:r w:rsidRPr="00D241DF">
        <w:rPr>
          <w:rFonts w:ascii="Times New Roman" w:hAnsi="Times New Roman"/>
          <w:szCs w:val="24"/>
        </w:rPr>
        <w:t xml:space="preserve">at room temperature for 20 min </w:t>
      </w:r>
      <w:r w:rsidRPr="00D241DF">
        <w:rPr>
          <w:rFonts w:ascii="Times New Roman" w:hAnsi="Times New Roman"/>
          <w:szCs w:val="24"/>
          <w:lang w:eastAsia="zh-CN"/>
        </w:rPr>
        <w:t>to select viable cells for further experiments,</w:t>
      </w:r>
      <w:r w:rsidRPr="00D241DF">
        <w:rPr>
          <w:rFonts w:ascii="Times New Roman" w:hAnsi="Times New Roman"/>
          <w:szCs w:val="24"/>
        </w:rPr>
        <w:t xml:space="preserve"> and </w:t>
      </w:r>
      <w:r w:rsidRPr="00D241DF">
        <w:rPr>
          <w:rFonts w:ascii="Times New Roman" w:hAnsi="Times New Roman"/>
          <w:szCs w:val="24"/>
          <w:lang w:eastAsia="zh-CN"/>
        </w:rPr>
        <w:t xml:space="preserve">subsequently </w:t>
      </w:r>
      <w:r w:rsidRPr="00D241DF">
        <w:rPr>
          <w:rFonts w:ascii="Times New Roman" w:hAnsi="Times New Roman"/>
          <w:szCs w:val="24"/>
        </w:rPr>
        <w:t xml:space="preserve">split into two. </w:t>
      </w:r>
      <w:r w:rsidRPr="00D241DF">
        <w:rPr>
          <w:rFonts w:ascii="Times New Roman" w:hAnsi="Times New Roman"/>
          <w:szCs w:val="24"/>
          <w:lang w:eastAsia="zh-CN"/>
        </w:rPr>
        <w:t>Then</w:t>
      </w:r>
      <w:r w:rsidRPr="00D241DF">
        <w:rPr>
          <w:rFonts w:ascii="Times New Roman" w:hAnsi="Times New Roman"/>
          <w:szCs w:val="24"/>
        </w:rPr>
        <w:t xml:space="preserve"> one cell sample was stained in the fluorescence-labeled antibodies of cytotoxic </w:t>
      </w:r>
      <w:r w:rsidRPr="00D241DF">
        <w:rPr>
          <w:rFonts w:ascii="Times New Roman" w:hAnsi="Times New Roman"/>
          <w:szCs w:val="24"/>
          <w:lang w:eastAsia="zh-CN"/>
        </w:rPr>
        <w:t>CD8</w:t>
      </w:r>
      <w:r w:rsidRPr="00D241DF">
        <w:rPr>
          <w:rFonts w:ascii="Times New Roman" w:hAnsi="Times New Roman"/>
          <w:szCs w:val="24"/>
          <w:vertAlign w:val="superscript"/>
        </w:rPr>
        <w:t>+</w:t>
      </w:r>
      <w:r w:rsidRPr="00D241DF">
        <w:rPr>
          <w:rFonts w:ascii="Times New Roman" w:hAnsi="Times New Roman"/>
          <w:szCs w:val="24"/>
          <w:lang w:eastAsia="zh-CN"/>
        </w:rPr>
        <w:t xml:space="preserve"> </w:t>
      </w:r>
      <w:r w:rsidRPr="00D241DF">
        <w:rPr>
          <w:rFonts w:ascii="Times New Roman" w:hAnsi="Times New Roman"/>
          <w:szCs w:val="24"/>
        </w:rPr>
        <w:t>T lymphocytes (CD45</w:t>
      </w:r>
      <w:r w:rsidRPr="00D241DF">
        <w:rPr>
          <w:rFonts w:ascii="Times New Roman" w:hAnsi="Times New Roman"/>
          <w:szCs w:val="24"/>
          <w:vertAlign w:val="superscript"/>
        </w:rPr>
        <w:t>+</w:t>
      </w:r>
      <w:r w:rsidRPr="00D241DF">
        <w:rPr>
          <w:rFonts w:ascii="Times New Roman" w:hAnsi="Times New Roman"/>
          <w:szCs w:val="24"/>
        </w:rPr>
        <w:t>CD3</w:t>
      </w:r>
      <w:r w:rsidRPr="00D241DF">
        <w:rPr>
          <w:rFonts w:ascii="Times New Roman" w:hAnsi="Times New Roman"/>
          <w:szCs w:val="24"/>
          <w:vertAlign w:val="superscript"/>
        </w:rPr>
        <w:t>+</w:t>
      </w:r>
      <w:r w:rsidRPr="00D241DF">
        <w:rPr>
          <w:rFonts w:ascii="Times New Roman" w:hAnsi="Times New Roman"/>
          <w:szCs w:val="24"/>
        </w:rPr>
        <w:t>CD8</w:t>
      </w:r>
      <w:bookmarkStart w:id="15" w:name="_Hlk180316307"/>
      <w:r w:rsidRPr="00D241DF">
        <w:rPr>
          <w:rFonts w:ascii="Times New Roman" w:hAnsi="Times New Roman"/>
          <w:szCs w:val="24"/>
          <w:vertAlign w:val="superscript"/>
        </w:rPr>
        <w:t>+</w:t>
      </w:r>
      <w:bookmarkEnd w:id="15"/>
      <w:r w:rsidRPr="00D241DF">
        <w:rPr>
          <w:rFonts w:ascii="Times New Roman" w:hAnsi="Times New Roman"/>
          <w:szCs w:val="24"/>
        </w:rPr>
        <w:t>)</w:t>
      </w:r>
      <w:r w:rsidRPr="00D241DF">
        <w:rPr>
          <w:rFonts w:ascii="Times New Roman" w:hAnsi="Times New Roman"/>
          <w:szCs w:val="24"/>
          <w:lang w:eastAsia="zh-CN"/>
        </w:rPr>
        <w:t xml:space="preserve"> and CD4</w:t>
      </w:r>
      <w:r w:rsidRPr="00D241DF">
        <w:rPr>
          <w:rFonts w:ascii="Times New Roman" w:hAnsi="Times New Roman"/>
          <w:szCs w:val="24"/>
          <w:vertAlign w:val="superscript"/>
        </w:rPr>
        <w:t>+</w:t>
      </w:r>
      <w:r w:rsidRPr="00D241DF">
        <w:rPr>
          <w:rFonts w:ascii="Times New Roman" w:hAnsi="Times New Roman"/>
          <w:szCs w:val="24"/>
          <w:lang w:eastAsia="zh-CN"/>
        </w:rPr>
        <w:t xml:space="preserve"> </w:t>
      </w:r>
      <w:r w:rsidRPr="00D241DF">
        <w:rPr>
          <w:rFonts w:ascii="Times New Roman" w:hAnsi="Times New Roman"/>
          <w:szCs w:val="24"/>
        </w:rPr>
        <w:t>T lymphocytes (CD45</w:t>
      </w:r>
      <w:r w:rsidRPr="00D241DF">
        <w:rPr>
          <w:rFonts w:ascii="Times New Roman" w:hAnsi="Times New Roman"/>
          <w:szCs w:val="24"/>
          <w:vertAlign w:val="superscript"/>
        </w:rPr>
        <w:t>+</w:t>
      </w:r>
      <w:r w:rsidRPr="00D241DF">
        <w:rPr>
          <w:rFonts w:ascii="Times New Roman" w:hAnsi="Times New Roman"/>
          <w:szCs w:val="24"/>
        </w:rPr>
        <w:t>CD3</w:t>
      </w:r>
      <w:r w:rsidRPr="00D241DF">
        <w:rPr>
          <w:rFonts w:ascii="Times New Roman" w:hAnsi="Times New Roman"/>
          <w:szCs w:val="24"/>
          <w:vertAlign w:val="superscript"/>
        </w:rPr>
        <w:t>+</w:t>
      </w:r>
      <w:r w:rsidRPr="00D241DF">
        <w:rPr>
          <w:rFonts w:ascii="Times New Roman" w:hAnsi="Times New Roman"/>
          <w:szCs w:val="24"/>
        </w:rPr>
        <w:t>CD</w:t>
      </w:r>
      <w:r w:rsidRPr="00D241DF">
        <w:rPr>
          <w:rFonts w:ascii="Times New Roman" w:hAnsi="Times New Roman"/>
          <w:szCs w:val="24"/>
          <w:lang w:eastAsia="zh-CN"/>
        </w:rPr>
        <w:t>4</w:t>
      </w:r>
      <w:r w:rsidRPr="00D241DF">
        <w:rPr>
          <w:rFonts w:ascii="Times New Roman" w:hAnsi="Times New Roman"/>
          <w:szCs w:val="24"/>
          <w:vertAlign w:val="superscript"/>
        </w:rPr>
        <w:t>+</w:t>
      </w:r>
      <w:r w:rsidRPr="00D241DF">
        <w:rPr>
          <w:rFonts w:ascii="Times New Roman" w:hAnsi="Times New Roman"/>
          <w:szCs w:val="24"/>
        </w:rPr>
        <w:t>)</w:t>
      </w:r>
      <w:r w:rsidRPr="00D241DF">
        <w:rPr>
          <w:rFonts w:ascii="Times New Roman" w:hAnsi="Times New Roman"/>
          <w:szCs w:val="24"/>
          <w:lang w:eastAsia="zh-CN"/>
        </w:rPr>
        <w:t xml:space="preserve"> at 4 </w:t>
      </w:r>
      <w:r w:rsidRPr="00D241DF">
        <w:rPr>
          <w:rFonts w:ascii="Times New Roman" w:hAnsi="Times New Roman"/>
          <w:szCs w:val="24"/>
        </w:rPr>
        <w:t>°C for 30 min. The other cell sample was stained in a series of fluorescence-labeled antibodies: M1-phenotype TAMs (CD45</w:t>
      </w:r>
      <w:r w:rsidRPr="00D241DF">
        <w:rPr>
          <w:rFonts w:ascii="Times New Roman" w:hAnsi="Times New Roman"/>
          <w:szCs w:val="24"/>
          <w:vertAlign w:val="superscript"/>
        </w:rPr>
        <w:t>+</w:t>
      </w:r>
      <w:r w:rsidRPr="00D241DF">
        <w:rPr>
          <w:rFonts w:ascii="Times New Roman" w:hAnsi="Times New Roman"/>
          <w:szCs w:val="24"/>
        </w:rPr>
        <w:t>CD11b</w:t>
      </w:r>
      <w:r w:rsidRPr="00D241DF">
        <w:rPr>
          <w:rFonts w:ascii="Times New Roman" w:hAnsi="Times New Roman"/>
          <w:szCs w:val="24"/>
          <w:vertAlign w:val="superscript"/>
        </w:rPr>
        <w:t>+</w:t>
      </w:r>
      <w:r w:rsidRPr="00D241DF">
        <w:rPr>
          <w:rFonts w:ascii="Times New Roman" w:hAnsi="Times New Roman"/>
          <w:szCs w:val="24"/>
        </w:rPr>
        <w:t>F4/80</w:t>
      </w:r>
      <w:r w:rsidRPr="00D241DF">
        <w:rPr>
          <w:rFonts w:ascii="Times New Roman" w:hAnsi="Times New Roman"/>
          <w:szCs w:val="24"/>
          <w:vertAlign w:val="superscript"/>
        </w:rPr>
        <w:t>+</w:t>
      </w:r>
      <w:r w:rsidRPr="00D241DF">
        <w:rPr>
          <w:rFonts w:ascii="Times New Roman" w:hAnsi="Times New Roman"/>
          <w:szCs w:val="24"/>
        </w:rPr>
        <w:t>CD86</w:t>
      </w:r>
      <w:r w:rsidRPr="00D241DF">
        <w:rPr>
          <w:rFonts w:ascii="Times New Roman" w:hAnsi="Times New Roman"/>
          <w:szCs w:val="24"/>
          <w:vertAlign w:val="superscript"/>
        </w:rPr>
        <w:t>+</w:t>
      </w:r>
      <w:r w:rsidRPr="00D241DF">
        <w:rPr>
          <w:rFonts w:ascii="Times New Roman" w:hAnsi="Times New Roman"/>
          <w:szCs w:val="24"/>
        </w:rPr>
        <w:t>) and M2-phenotype TAMs (CD45</w:t>
      </w:r>
      <w:r w:rsidRPr="00D241DF">
        <w:rPr>
          <w:rFonts w:ascii="Times New Roman" w:hAnsi="Times New Roman"/>
          <w:szCs w:val="24"/>
          <w:vertAlign w:val="superscript"/>
        </w:rPr>
        <w:t>+</w:t>
      </w:r>
      <w:r w:rsidRPr="00D241DF">
        <w:rPr>
          <w:rFonts w:ascii="Times New Roman" w:hAnsi="Times New Roman"/>
          <w:szCs w:val="24"/>
        </w:rPr>
        <w:t>CD11b</w:t>
      </w:r>
      <w:r w:rsidRPr="00D241DF">
        <w:rPr>
          <w:rFonts w:ascii="Times New Roman" w:hAnsi="Times New Roman"/>
          <w:szCs w:val="24"/>
          <w:vertAlign w:val="superscript"/>
        </w:rPr>
        <w:t>+</w:t>
      </w:r>
      <w:r w:rsidRPr="00D241DF">
        <w:rPr>
          <w:rFonts w:ascii="Times New Roman" w:hAnsi="Times New Roman"/>
          <w:szCs w:val="24"/>
        </w:rPr>
        <w:t>F4/80</w:t>
      </w:r>
      <w:r w:rsidRPr="00D241DF">
        <w:rPr>
          <w:rFonts w:ascii="Times New Roman" w:hAnsi="Times New Roman"/>
          <w:szCs w:val="24"/>
          <w:vertAlign w:val="superscript"/>
        </w:rPr>
        <w:t>+</w:t>
      </w:r>
      <w:r w:rsidRPr="00D241DF">
        <w:rPr>
          <w:rFonts w:ascii="Times New Roman" w:hAnsi="Times New Roman"/>
          <w:szCs w:val="24"/>
        </w:rPr>
        <w:t>CD163</w:t>
      </w:r>
      <w:r w:rsidRPr="00D241DF">
        <w:rPr>
          <w:rFonts w:ascii="Times New Roman" w:hAnsi="Times New Roman"/>
          <w:szCs w:val="24"/>
          <w:vertAlign w:val="superscript"/>
        </w:rPr>
        <w:t>+</w:t>
      </w:r>
      <w:r w:rsidRPr="00D241DF">
        <w:rPr>
          <w:rFonts w:ascii="Times New Roman" w:hAnsi="Times New Roman"/>
          <w:szCs w:val="24"/>
        </w:rPr>
        <w:t xml:space="preserve">) </w:t>
      </w:r>
      <w:r w:rsidRPr="00D241DF">
        <w:rPr>
          <w:rFonts w:ascii="Times New Roman" w:hAnsi="Times New Roman"/>
          <w:szCs w:val="24"/>
          <w:lang w:eastAsia="zh-CN"/>
        </w:rPr>
        <w:t xml:space="preserve">at 4 </w:t>
      </w:r>
      <w:r w:rsidRPr="00D241DF">
        <w:rPr>
          <w:rFonts w:ascii="Times New Roman" w:hAnsi="Times New Roman"/>
          <w:szCs w:val="24"/>
        </w:rPr>
        <w:t>°C for 30 min. The immune cell infiltration of the two samples were measured using FACS.</w:t>
      </w:r>
    </w:p>
    <w:p w14:paraId="5F2E7EA2" w14:textId="77777777" w:rsidR="00253059" w:rsidRPr="00F56D10" w:rsidRDefault="00253059" w:rsidP="00231196">
      <w:pPr>
        <w:pStyle w:val="TAMainText"/>
        <w:ind w:firstLine="0"/>
        <w:rPr>
          <w:rStyle w:val="ExperimentalTextChar"/>
          <w:b/>
          <w:bCs/>
        </w:rPr>
      </w:pPr>
      <w:r w:rsidRPr="00F56D10">
        <w:rPr>
          <w:rStyle w:val="ExperimentalTextChar"/>
          <w:b/>
          <w:bCs/>
        </w:rPr>
        <w:t xml:space="preserve">In vitro </w:t>
      </w:r>
      <w:r>
        <w:rPr>
          <w:rStyle w:val="ExperimentalTextChar"/>
          <w:rFonts w:hint="eastAsia"/>
          <w:b/>
          <w:bCs/>
          <w:lang w:eastAsia="zh-CN"/>
        </w:rPr>
        <w:t>evaluation</w:t>
      </w:r>
      <w:r w:rsidRPr="00F56D10">
        <w:rPr>
          <w:rStyle w:val="ExperimentalTextChar"/>
          <w:b/>
          <w:bCs/>
        </w:rPr>
        <w:t xml:space="preserve"> of macrophage types </w:t>
      </w:r>
    </w:p>
    <w:p w14:paraId="15BCFC33" w14:textId="67BB5A21" w:rsidR="00253059" w:rsidRPr="00D241DF" w:rsidRDefault="0021229D" w:rsidP="00231196">
      <w:pPr>
        <w:pStyle w:val="TAMainText"/>
        <w:ind w:firstLine="0"/>
        <w:rPr>
          <w:rFonts w:ascii="Times New Roman" w:hAnsi="Times New Roman"/>
          <w:szCs w:val="24"/>
        </w:rPr>
      </w:pPr>
      <w:r w:rsidRPr="003B5612">
        <w:rPr>
          <w:rFonts w:ascii="Times New Roman" w:hAnsi="Times New Roman" w:hint="eastAsia"/>
          <w:szCs w:val="24"/>
          <w:lang w:eastAsia="zh-CN"/>
        </w:rPr>
        <w:t>T</w:t>
      </w:r>
      <w:r w:rsidR="00494265" w:rsidRPr="003B5612">
        <w:rPr>
          <w:rFonts w:ascii="Times New Roman" w:hAnsi="Times New Roman"/>
          <w:szCs w:val="24"/>
          <w:lang w:eastAsia="zh-CN"/>
        </w:rPr>
        <w:t xml:space="preserve">he </w:t>
      </w:r>
      <w:r w:rsidR="00D979C2" w:rsidRPr="003B5612">
        <w:rPr>
          <w:rFonts w:ascii="Times New Roman" w:hAnsi="Times New Roman"/>
          <w:szCs w:val="24"/>
          <w:lang w:eastAsia="zh-CN"/>
        </w:rPr>
        <w:t>light dose-dependent toxicity</w:t>
      </w:r>
      <w:r w:rsidR="003C554A" w:rsidRPr="003B5612">
        <w:rPr>
          <w:rFonts w:ascii="Times New Roman" w:hAnsi="Times New Roman"/>
          <w:szCs w:val="24"/>
        </w:rPr>
        <w:t xml:space="preserve"> of RAW264.7 cells </w:t>
      </w:r>
      <w:r w:rsidR="00494265" w:rsidRPr="003B5612">
        <w:rPr>
          <w:rFonts w:ascii="Times New Roman" w:hAnsi="Times New Roman"/>
          <w:szCs w:val="24"/>
        </w:rPr>
        <w:t xml:space="preserve">after being treated with </w:t>
      </w:r>
      <w:r w:rsidRPr="003B5612">
        <w:rPr>
          <w:rFonts w:ascii="Times New Roman" w:hAnsi="Times New Roman" w:hint="eastAsia"/>
          <w:szCs w:val="24"/>
          <w:lang w:eastAsia="zh-CN"/>
        </w:rPr>
        <w:t>the</w:t>
      </w:r>
      <w:r w:rsidR="00494265" w:rsidRPr="003B5612">
        <w:rPr>
          <w:rFonts w:ascii="Times New Roman" w:hAnsi="Times New Roman"/>
          <w:szCs w:val="24"/>
        </w:rPr>
        <w:t xml:space="preserve"> dextran nanogels </w:t>
      </w:r>
      <w:r w:rsidR="003C554A" w:rsidRPr="003B5612">
        <w:rPr>
          <w:rFonts w:ascii="Times New Roman" w:hAnsi="Times New Roman"/>
          <w:szCs w:val="24"/>
        </w:rPr>
        <w:t xml:space="preserve">were </w:t>
      </w:r>
      <w:r w:rsidR="00494265" w:rsidRPr="003B5612">
        <w:rPr>
          <w:rFonts w:ascii="Times New Roman" w:hAnsi="Times New Roman"/>
          <w:szCs w:val="24"/>
        </w:rPr>
        <w:t xml:space="preserve">determined using CCK-8 assay </w:t>
      </w:r>
      <w:r w:rsidR="003C554A" w:rsidRPr="003B5612">
        <w:rPr>
          <w:rFonts w:ascii="Times New Roman" w:hAnsi="Times New Roman"/>
          <w:szCs w:val="24"/>
        </w:rPr>
        <w:t>in the dark or a 650 nm laser with the density of 5, 10, 15 and 20 mW/cm</w:t>
      </w:r>
      <w:r w:rsidR="003C554A" w:rsidRPr="003B5612">
        <w:rPr>
          <w:rFonts w:ascii="Times New Roman" w:hAnsi="Times New Roman"/>
          <w:szCs w:val="24"/>
          <w:vertAlign w:val="superscript"/>
        </w:rPr>
        <w:t xml:space="preserve">2 </w:t>
      </w:r>
      <w:r w:rsidR="003C554A" w:rsidRPr="003B5612">
        <w:rPr>
          <w:rFonts w:ascii="Times New Roman" w:hAnsi="Times New Roman"/>
          <w:szCs w:val="24"/>
        </w:rPr>
        <w:t xml:space="preserve">for 60 s. </w:t>
      </w:r>
      <w:r w:rsidR="007D10AC" w:rsidRPr="003B5612">
        <w:rPr>
          <w:rFonts w:ascii="Times New Roman" w:hAnsi="Times New Roman"/>
          <w:szCs w:val="24"/>
          <w:lang w:val="en-GB"/>
        </w:rPr>
        <w:t>A sublethal light dose (</w:t>
      </w:r>
      <w:r w:rsidR="007D10AC" w:rsidRPr="003B5612">
        <w:rPr>
          <w:rFonts w:ascii="Times New Roman" w:hAnsi="Times New Roman" w:hint="eastAsia"/>
          <w:szCs w:val="24"/>
          <w:lang w:val="en-GB"/>
        </w:rPr>
        <w:t>10 mw/cm</w:t>
      </w:r>
      <w:r w:rsidR="007D10AC" w:rsidRPr="003B5612">
        <w:rPr>
          <w:rFonts w:ascii="Times New Roman" w:hAnsi="Times New Roman" w:hint="eastAsia"/>
          <w:szCs w:val="24"/>
          <w:vertAlign w:val="superscript"/>
          <w:lang w:val="en-GB"/>
        </w:rPr>
        <w:t>2</w:t>
      </w:r>
      <w:r w:rsidR="007D10AC" w:rsidRPr="003B5612">
        <w:rPr>
          <w:rFonts w:ascii="Times New Roman" w:hAnsi="Times New Roman"/>
          <w:szCs w:val="24"/>
          <w:lang w:val="en-GB"/>
        </w:rPr>
        <w:t xml:space="preserve">) was </w:t>
      </w:r>
      <w:r w:rsidRPr="003B5612">
        <w:rPr>
          <w:rFonts w:ascii="Times New Roman" w:hAnsi="Times New Roman" w:hint="eastAsia"/>
          <w:szCs w:val="24"/>
          <w:lang w:val="en-GB" w:eastAsia="zh-CN"/>
        </w:rPr>
        <w:t>th</w:t>
      </w:r>
      <w:r w:rsidR="00AF5D30" w:rsidRPr="003B5612">
        <w:rPr>
          <w:rFonts w:ascii="Times New Roman" w:hAnsi="Times New Roman" w:hint="eastAsia"/>
          <w:szCs w:val="24"/>
          <w:lang w:val="en-GB" w:eastAsia="zh-CN"/>
        </w:rPr>
        <w:t>en</w:t>
      </w:r>
      <w:r w:rsidRPr="003B5612">
        <w:rPr>
          <w:rFonts w:ascii="Times New Roman" w:hAnsi="Times New Roman" w:hint="eastAsia"/>
          <w:szCs w:val="24"/>
          <w:lang w:val="en-GB" w:eastAsia="zh-CN"/>
        </w:rPr>
        <w:t xml:space="preserve"> </w:t>
      </w:r>
      <w:r w:rsidR="007D10AC" w:rsidRPr="003B5612">
        <w:rPr>
          <w:rFonts w:ascii="Times New Roman" w:hAnsi="Times New Roman"/>
          <w:szCs w:val="24"/>
          <w:lang w:val="en-GB"/>
        </w:rPr>
        <w:t>selected</w:t>
      </w:r>
      <w:r w:rsidR="007D10AC" w:rsidRPr="003B5612">
        <w:rPr>
          <w:rFonts w:ascii="Times New Roman" w:hAnsi="Times New Roman"/>
          <w:szCs w:val="24"/>
        </w:rPr>
        <w:t xml:space="preserve"> to </w:t>
      </w:r>
      <w:r w:rsidR="00165AE9" w:rsidRPr="003B5612">
        <w:rPr>
          <w:rFonts w:ascii="Times New Roman" w:hAnsi="Times New Roman"/>
          <w:szCs w:val="24"/>
        </w:rPr>
        <w:t>evaluate</w:t>
      </w:r>
      <w:r w:rsidR="007D10AC" w:rsidRPr="003B5612">
        <w:rPr>
          <w:rFonts w:ascii="Times New Roman" w:hAnsi="Times New Roman"/>
          <w:szCs w:val="24"/>
          <w:lang w:val="en-GB"/>
        </w:rPr>
        <w:t xml:space="preserve"> </w:t>
      </w:r>
      <w:r w:rsidR="00165AE9" w:rsidRPr="003B5612">
        <w:rPr>
          <w:rFonts w:ascii="Times New Roman" w:hAnsi="Times New Roman"/>
          <w:szCs w:val="24"/>
          <w:lang w:val="en-GB"/>
        </w:rPr>
        <w:t xml:space="preserve">the effects of </w:t>
      </w:r>
      <w:r w:rsidRPr="003B5612">
        <w:rPr>
          <w:rFonts w:ascii="Times New Roman" w:hAnsi="Times New Roman" w:hint="eastAsia"/>
          <w:szCs w:val="24"/>
          <w:lang w:val="en-GB" w:eastAsia="zh-CN"/>
        </w:rPr>
        <w:t>the</w:t>
      </w:r>
      <w:r w:rsidR="00165AE9" w:rsidRPr="003B5612">
        <w:rPr>
          <w:rFonts w:ascii="Times New Roman" w:hAnsi="Times New Roman"/>
          <w:szCs w:val="24"/>
          <w:lang w:val="en-GB"/>
        </w:rPr>
        <w:t xml:space="preserve"> </w:t>
      </w:r>
      <w:bookmarkStart w:id="16" w:name="OLE_LINK1"/>
      <w:r w:rsidR="00165AE9" w:rsidRPr="003B5612">
        <w:rPr>
          <w:rFonts w:ascii="Times New Roman" w:hAnsi="Times New Roman"/>
          <w:szCs w:val="24"/>
          <w:lang w:val="en-GB"/>
        </w:rPr>
        <w:t xml:space="preserve">dextran nanogels </w:t>
      </w:r>
      <w:bookmarkEnd w:id="16"/>
      <w:r w:rsidR="00165AE9" w:rsidRPr="003B5612">
        <w:rPr>
          <w:rFonts w:ascii="Times New Roman" w:hAnsi="Times New Roman"/>
          <w:szCs w:val="24"/>
          <w:lang w:val="en-GB"/>
        </w:rPr>
        <w:t>on macrophage polarization</w:t>
      </w:r>
      <w:r w:rsidR="007D10AC" w:rsidRPr="003B5612">
        <w:rPr>
          <w:rFonts w:ascii="Times New Roman" w:hAnsi="Times New Roman"/>
          <w:szCs w:val="24"/>
          <w:lang w:val="en-GB"/>
        </w:rPr>
        <w:t xml:space="preserve">. </w:t>
      </w:r>
      <w:r w:rsidR="00165AE9" w:rsidRPr="003B5612">
        <w:rPr>
          <w:rFonts w:ascii="Times New Roman" w:hAnsi="Times New Roman"/>
          <w:szCs w:val="24"/>
          <w:lang w:val="en-GB"/>
        </w:rPr>
        <w:t xml:space="preserve">The </w:t>
      </w:r>
      <w:r w:rsidR="00253059" w:rsidRPr="003B5612">
        <w:rPr>
          <w:rFonts w:ascii="Times New Roman" w:hAnsi="Times New Roman"/>
          <w:szCs w:val="24"/>
        </w:rPr>
        <w:t xml:space="preserve">RAW264.7 cells were treated </w:t>
      </w:r>
      <w:bookmarkStart w:id="17" w:name="_Hlk137050171"/>
      <w:r w:rsidR="00253059" w:rsidRPr="003B5612">
        <w:rPr>
          <w:rFonts w:ascii="Times New Roman" w:hAnsi="Times New Roman"/>
          <w:szCs w:val="24"/>
        </w:rPr>
        <w:t>with p-Dex PS, n-Dex PS, Ce6 (500 nM Ce6), lipopolysaccharide (LPS, 1 µg/mL) and drug-free medium for 24 h</w:t>
      </w:r>
      <w:r w:rsidR="00494265" w:rsidRPr="003B5612">
        <w:rPr>
          <w:rFonts w:ascii="Times New Roman" w:hAnsi="Times New Roman"/>
          <w:szCs w:val="24"/>
        </w:rPr>
        <w:t xml:space="preserve">, and </w:t>
      </w:r>
      <w:r w:rsidR="00494265" w:rsidRPr="003B5612">
        <w:rPr>
          <w:rFonts w:ascii="Times New Roman" w:hAnsi="Times New Roman"/>
          <w:szCs w:val="24"/>
          <w:lang w:eastAsia="zh-CN"/>
        </w:rPr>
        <w:t xml:space="preserve">further </w:t>
      </w:r>
      <w:r w:rsidR="00BE1DE7" w:rsidRPr="003B5612">
        <w:rPr>
          <w:rFonts w:ascii="Times New Roman" w:hAnsi="Times New Roman"/>
          <w:szCs w:val="24"/>
          <w:lang w:eastAsia="zh-CN"/>
        </w:rPr>
        <w:t>exposed to</w:t>
      </w:r>
      <w:r w:rsidR="00C13E97" w:rsidRPr="003B5612">
        <w:rPr>
          <w:rFonts w:ascii="Times New Roman" w:hAnsi="Times New Roman"/>
          <w:szCs w:val="24"/>
          <w:lang w:eastAsia="zh-CN"/>
        </w:rPr>
        <w:t xml:space="preserve"> the dark or</w:t>
      </w:r>
      <w:r w:rsidR="00BE1DE7" w:rsidRPr="003B5612">
        <w:rPr>
          <w:rFonts w:ascii="Times New Roman" w:hAnsi="Times New Roman"/>
          <w:szCs w:val="24"/>
          <w:lang w:eastAsia="zh-CN"/>
        </w:rPr>
        <w:t xml:space="preserve"> the laser (</w:t>
      </w:r>
      <w:r w:rsidR="00494265" w:rsidRPr="003B5612">
        <w:rPr>
          <w:rFonts w:ascii="Times New Roman" w:hAnsi="Times New Roman"/>
          <w:szCs w:val="24"/>
          <w:lang w:eastAsia="zh-CN"/>
        </w:rPr>
        <w:t>10 mW/cm</w:t>
      </w:r>
      <w:r w:rsidR="00494265" w:rsidRPr="003B5612">
        <w:rPr>
          <w:rFonts w:ascii="Times New Roman" w:hAnsi="Times New Roman"/>
          <w:szCs w:val="24"/>
          <w:vertAlign w:val="superscript"/>
          <w:lang w:eastAsia="zh-CN"/>
        </w:rPr>
        <w:t>2</w:t>
      </w:r>
      <w:r w:rsidR="00494265" w:rsidRPr="003B5612">
        <w:rPr>
          <w:rFonts w:ascii="Times New Roman" w:hAnsi="Times New Roman"/>
          <w:szCs w:val="24"/>
          <w:lang w:eastAsia="zh-CN"/>
        </w:rPr>
        <w:t>)</w:t>
      </w:r>
      <w:r w:rsidR="00253059" w:rsidRPr="003B5612">
        <w:rPr>
          <w:rFonts w:ascii="Times New Roman" w:hAnsi="Times New Roman"/>
          <w:szCs w:val="24"/>
        </w:rPr>
        <w:t xml:space="preserve">. </w:t>
      </w:r>
      <w:bookmarkEnd w:id="17"/>
      <w:r w:rsidR="00253059" w:rsidRPr="003B5612">
        <w:rPr>
          <w:rFonts w:ascii="Times New Roman" w:hAnsi="Times New Roman"/>
          <w:szCs w:val="24"/>
        </w:rPr>
        <w:t xml:space="preserve">For FACS analysis, the </w:t>
      </w:r>
      <w:r w:rsidR="008A45E4" w:rsidRPr="003B5612">
        <w:rPr>
          <w:rFonts w:ascii="Times New Roman" w:hAnsi="Times New Roman" w:hint="eastAsia"/>
          <w:szCs w:val="24"/>
          <w:lang w:eastAsia="zh-CN"/>
        </w:rPr>
        <w:t xml:space="preserve">treated </w:t>
      </w:r>
      <w:r w:rsidR="00253059" w:rsidRPr="003B5612">
        <w:rPr>
          <w:rFonts w:ascii="Times New Roman" w:hAnsi="Times New Roman"/>
          <w:szCs w:val="24"/>
        </w:rPr>
        <w:t>cell</w:t>
      </w:r>
      <w:r w:rsidR="00494265" w:rsidRPr="003B5612">
        <w:rPr>
          <w:rFonts w:ascii="Times New Roman" w:hAnsi="Times New Roman"/>
          <w:szCs w:val="24"/>
        </w:rPr>
        <w:t>s</w:t>
      </w:r>
      <w:r w:rsidR="00253059" w:rsidRPr="003B5612">
        <w:rPr>
          <w:rFonts w:ascii="Times New Roman" w:hAnsi="Times New Roman"/>
          <w:szCs w:val="24"/>
        </w:rPr>
        <w:t xml:space="preserve"> </w:t>
      </w:r>
      <w:r w:rsidR="00937D83" w:rsidRPr="003B5612">
        <w:rPr>
          <w:rFonts w:ascii="Times New Roman" w:hAnsi="Times New Roman"/>
          <w:szCs w:val="24"/>
          <w:lang w:eastAsia="zh-CN"/>
        </w:rPr>
        <w:t>were</w:t>
      </w:r>
      <w:r w:rsidR="00D3057A" w:rsidRPr="003B5612">
        <w:rPr>
          <w:rFonts w:ascii="Times New Roman" w:hAnsi="Times New Roman"/>
          <w:szCs w:val="24"/>
          <w:lang w:eastAsia="zh-CN"/>
        </w:rPr>
        <w:t xml:space="preserve"> </w:t>
      </w:r>
      <w:r w:rsidR="00253059" w:rsidRPr="003B5612">
        <w:rPr>
          <w:rFonts w:ascii="Times New Roman" w:hAnsi="Times New Roman"/>
          <w:szCs w:val="24"/>
        </w:rPr>
        <w:t>harvested and stained with FITC-labeled anti-CD80 antibody or anti-CD206 antibody at concentrations</w:t>
      </w:r>
      <w:r w:rsidR="00253059" w:rsidRPr="00D241DF">
        <w:rPr>
          <w:rFonts w:ascii="Times New Roman" w:hAnsi="Times New Roman"/>
          <w:szCs w:val="24"/>
        </w:rPr>
        <w:t xml:space="preserve"> of 2 µg/mL in cold PBS for 30 min. The stained cells were analyzed by FACS in FL1 channel. For Western blot, above stimulated cells were harvested and proteins of cell lysates were prepared. Then the proteins of different groups were loaded on an 8% SDS-PAGE and transferred to PVDF membranes. The PVDF membranes were incubated with primary antibodies (anti-CD80 antibody and anti-CD206 antibody, 1/500 dilution) and then incubated with the secondary antibodies (1/5000 dilution). Finally, the signals were obtained by a Tanon 4800Muti Gel Imaging Analysis System (Shanghai, China).</w:t>
      </w:r>
    </w:p>
    <w:p w14:paraId="0E23E0DC"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Metabolomics analysis</w:t>
      </w:r>
    </w:p>
    <w:p w14:paraId="11761178" w14:textId="77777777" w:rsidR="00253059" w:rsidRDefault="00253059" w:rsidP="00231196">
      <w:pPr>
        <w:pStyle w:val="TAMainText"/>
        <w:ind w:firstLine="0"/>
        <w:rPr>
          <w:rFonts w:ascii="Times New Roman" w:hAnsi="Times New Roman"/>
          <w:szCs w:val="24"/>
        </w:rPr>
      </w:pPr>
      <w:r w:rsidRPr="00D241DF">
        <w:rPr>
          <w:rFonts w:ascii="Times New Roman" w:hAnsi="Times New Roman"/>
          <w:szCs w:val="24"/>
        </w:rPr>
        <w:t xml:space="preserve">RAW264.7 cells were treated with </w:t>
      </w:r>
      <w:r>
        <w:rPr>
          <w:rFonts w:ascii="Times New Roman" w:hAnsi="Times New Roman"/>
          <w:szCs w:val="24"/>
        </w:rPr>
        <w:t>p-Dex PS</w:t>
      </w:r>
      <w:r w:rsidRPr="00D241DF">
        <w:rPr>
          <w:rFonts w:ascii="Times New Roman" w:hAnsi="Times New Roman"/>
          <w:szCs w:val="24"/>
        </w:rPr>
        <w:t xml:space="preserve">, </w:t>
      </w:r>
      <w:r>
        <w:rPr>
          <w:rFonts w:ascii="Times New Roman" w:hAnsi="Times New Roman"/>
          <w:szCs w:val="24"/>
        </w:rPr>
        <w:t>n-Dex PS</w:t>
      </w:r>
      <w:r w:rsidRPr="00D241DF">
        <w:rPr>
          <w:rFonts w:ascii="Times New Roman" w:hAnsi="Times New Roman"/>
          <w:szCs w:val="24"/>
        </w:rPr>
        <w:t>, Ce6 (500 nM Ce6), lipopolysaccharide (LPS, 1 µg/mL) and drug-free medium for 24 h. And after being rinsed with PBS, the cells were exposed to the dark or a 650 nm laser with the density of 10 mW/cm</w:t>
      </w:r>
      <w:r w:rsidRPr="00D241DF">
        <w:rPr>
          <w:rFonts w:ascii="Times New Roman" w:hAnsi="Times New Roman"/>
          <w:szCs w:val="24"/>
          <w:vertAlign w:val="superscript"/>
        </w:rPr>
        <w:t xml:space="preserve">2 </w:t>
      </w:r>
      <w:r w:rsidRPr="00D241DF">
        <w:rPr>
          <w:rFonts w:ascii="Times New Roman" w:hAnsi="Times New Roman"/>
          <w:szCs w:val="24"/>
        </w:rPr>
        <w:t>for 60 s. Then the treated RAW264.7 cells were quenched with extraction buffer (methanol 80%) and exposed on ice throughout all metabolite extraction process. Cells were collected in Eppendorf tubes and centrifuged at 14700 rpm for 30 min at 4 °C. The supernatant was stored at -80°C until LC-MS analysis. LC separation was achieved using a Vanquish UHPLC system (Thermo Fisher Scientific) and an Xbridge BEH Amide column (150 × 2 mm, 2.5 µm particle size; Waters, Milford, MA, USA). Solvent A is 95:5 water: acetonitrile with 20 mM ammonium acetate and 20 mM ammonium hydroxide at pH 9.4, and solvent B is acetonitrile. The gradient is 0 min, 90% B; 2 min, 90% B; 3 min, 75% B; 7 min, 75% B; 8 min, 70% B; 9 min, 70% B; 10 min, 50% B; 12 min, 50% B; 13 min, 25% B; 14 min, 25% B; 16 min, 0% B; 21 min, 0% B; 23 min, 90% B; 25 min, 90% B. Total running time is 25 min at a flow rate of 150 µl/min. For all experiments, 8 µl of extract was injected with column temperature set to 25°C. The Orbitrap Exploris</w:t>
      </w:r>
      <w:r w:rsidRPr="00D241DF">
        <w:rPr>
          <w:rFonts w:ascii="Times New Roman" w:hAnsi="Times New Roman"/>
          <w:szCs w:val="24"/>
          <w:vertAlign w:val="superscript"/>
        </w:rPr>
        <w:t>TM</w:t>
      </w:r>
      <w:r w:rsidRPr="00D241DF">
        <w:rPr>
          <w:rFonts w:ascii="Times New Roman" w:hAnsi="Times New Roman"/>
          <w:szCs w:val="24"/>
        </w:rPr>
        <w:t xml:space="preserve"> 480 mass spectrometer (Thermo Fisher Scientific) was operated in both negative and positive mode scanning m/z 70-1000 with a resolution (at m/z 200) of 120,000. MS parameters are as follows: sheath gas flow rate, 28 (arbitrary units); aux gas flow rate, 10 (arbitrary units); sweep gas flow rate, 1 (arbitrary units); spray voltage, 3.3 kV; capillary temperature, 320°C.</w:t>
      </w:r>
    </w:p>
    <w:p w14:paraId="7988EF3F" w14:textId="77777777" w:rsidR="00253059" w:rsidRPr="00F56D10" w:rsidRDefault="00253059" w:rsidP="00231196">
      <w:pPr>
        <w:pStyle w:val="TAMainText"/>
        <w:ind w:firstLine="0"/>
        <w:rPr>
          <w:rFonts w:ascii="Times New Roman" w:hAnsi="Times New Roman"/>
          <w:b/>
          <w:bCs/>
          <w:szCs w:val="24"/>
        </w:rPr>
      </w:pPr>
      <w:r w:rsidRPr="00F56D10">
        <w:rPr>
          <w:rFonts w:ascii="Times New Roman" w:hAnsi="Times New Roman"/>
          <w:b/>
          <w:bCs/>
          <w:szCs w:val="24"/>
        </w:rPr>
        <w:t>Statistical</w:t>
      </w:r>
      <w:r w:rsidRPr="00F56D10">
        <w:rPr>
          <w:rFonts w:ascii="Times New Roman" w:hAnsi="Times New Roman"/>
          <w:b/>
          <w:bCs/>
          <w:szCs w:val="24"/>
          <w:lang w:eastAsia="zh-CN"/>
        </w:rPr>
        <w:t xml:space="preserve"> analysis</w:t>
      </w:r>
    </w:p>
    <w:p w14:paraId="154F4F1B" w14:textId="77777777" w:rsidR="00253059" w:rsidRDefault="00253059" w:rsidP="00231196">
      <w:pPr>
        <w:pStyle w:val="TAMainText"/>
        <w:ind w:firstLine="0"/>
        <w:rPr>
          <w:rFonts w:ascii="Times New Roman" w:hAnsi="Times New Roman"/>
          <w:szCs w:val="24"/>
          <w:lang w:eastAsia="zh-CN"/>
        </w:rPr>
      </w:pPr>
      <w:r w:rsidRPr="00D241DF">
        <w:rPr>
          <w:rFonts w:ascii="Times New Roman" w:hAnsi="Times New Roman"/>
          <w:szCs w:val="24"/>
          <w:lang w:eastAsia="zh-CN"/>
        </w:rPr>
        <w:t>Two-tailed Student's t-test was used for s</w:t>
      </w:r>
      <w:r w:rsidRPr="00D241DF">
        <w:rPr>
          <w:rFonts w:ascii="Times New Roman" w:hAnsi="Times New Roman"/>
          <w:szCs w:val="24"/>
        </w:rPr>
        <w:t xml:space="preserve">tatistical </w:t>
      </w:r>
      <w:r w:rsidRPr="00D241DF">
        <w:rPr>
          <w:rFonts w:ascii="Times New Roman" w:hAnsi="Times New Roman"/>
          <w:szCs w:val="24"/>
          <w:lang w:eastAsia="zh-CN"/>
        </w:rPr>
        <w:t>analysis.</w:t>
      </w:r>
      <w:r w:rsidRPr="00D241DF">
        <w:rPr>
          <w:rFonts w:ascii="Times New Roman" w:hAnsi="Times New Roman"/>
          <w:szCs w:val="24"/>
        </w:rPr>
        <w:t xml:space="preserve"> A p-value less than 0.05 was </w:t>
      </w:r>
      <w:r w:rsidRPr="00D241DF">
        <w:rPr>
          <w:rFonts w:ascii="Times New Roman" w:hAnsi="Times New Roman"/>
          <w:szCs w:val="24"/>
          <w:lang w:eastAsia="zh-CN"/>
        </w:rPr>
        <w:t xml:space="preserve">considered </w:t>
      </w:r>
      <w:r w:rsidRPr="00D241DF">
        <w:rPr>
          <w:rFonts w:ascii="Times New Roman" w:hAnsi="Times New Roman"/>
          <w:szCs w:val="24"/>
        </w:rPr>
        <w:t>statistically significant (*p &lt; 0.05, **p &lt; 0.01 and ***p &lt; 0.001)</w:t>
      </w:r>
      <w:r w:rsidRPr="00D241DF">
        <w:rPr>
          <w:rFonts w:ascii="Times New Roman" w:hAnsi="Times New Roman"/>
          <w:szCs w:val="24"/>
          <w:lang w:eastAsia="zh-CN"/>
        </w:rPr>
        <w:t xml:space="preserve">. All the data were presented as Mean </w:t>
      </w:r>
      <w:r w:rsidRPr="00D241DF">
        <w:rPr>
          <w:rFonts w:ascii="Times New Roman" w:hAnsi="Times New Roman"/>
          <w:szCs w:val="24"/>
        </w:rPr>
        <w:t xml:space="preserve">± </w:t>
      </w:r>
      <w:r w:rsidRPr="00D241DF">
        <w:rPr>
          <w:rFonts w:ascii="Times New Roman" w:hAnsi="Times New Roman"/>
          <w:szCs w:val="24"/>
          <w:lang w:eastAsia="zh-CN"/>
        </w:rPr>
        <w:t>SD.</w:t>
      </w:r>
    </w:p>
    <w:p w14:paraId="10FB360B" w14:textId="77777777" w:rsidR="00E85892" w:rsidRPr="00253059" w:rsidRDefault="00E85892" w:rsidP="00231196">
      <w:pPr>
        <w:spacing w:line="480" w:lineRule="auto"/>
        <w:rPr>
          <w:b/>
          <w:u w:val="single"/>
          <w:lang w:val="en-US"/>
        </w:rPr>
      </w:pPr>
    </w:p>
    <w:p w14:paraId="7A9A2E38" w14:textId="77777777" w:rsidR="008418FA" w:rsidRDefault="008418FA" w:rsidP="00231196">
      <w:pPr>
        <w:pStyle w:val="Title2"/>
        <w:spacing w:line="480" w:lineRule="auto"/>
        <w:rPr>
          <w:rFonts w:eastAsiaTheme="minorEastAsia"/>
          <w:bCs/>
          <w:lang w:eastAsia="zh-CN"/>
        </w:rPr>
      </w:pPr>
    </w:p>
    <w:p w14:paraId="7F2BBB26" w14:textId="77777777" w:rsidR="00C20C78" w:rsidRDefault="00C20C78" w:rsidP="00231196">
      <w:pPr>
        <w:pStyle w:val="Title2"/>
        <w:spacing w:line="480" w:lineRule="auto"/>
        <w:jc w:val="both"/>
        <w:rPr>
          <w:bCs/>
        </w:rPr>
      </w:pPr>
    </w:p>
    <w:p w14:paraId="60EA6167" w14:textId="77777777" w:rsidR="00C20C78" w:rsidRDefault="00C20C78" w:rsidP="00231196">
      <w:pPr>
        <w:pStyle w:val="Title2"/>
        <w:spacing w:line="480" w:lineRule="auto"/>
        <w:jc w:val="both"/>
        <w:rPr>
          <w:bCs/>
        </w:rPr>
      </w:pPr>
    </w:p>
    <w:p w14:paraId="0163AD57" w14:textId="4BB7B011" w:rsidR="00C14C35" w:rsidRDefault="00C20C78" w:rsidP="00231196">
      <w:pPr>
        <w:pStyle w:val="Title2"/>
        <w:spacing w:line="480" w:lineRule="auto"/>
        <w:jc w:val="both"/>
        <w:rPr>
          <w:rFonts w:eastAsiaTheme="minorEastAsia"/>
          <w:bCs/>
          <w:lang w:eastAsia="zh-CN"/>
        </w:rPr>
      </w:pPr>
      <w:r w:rsidRPr="00464295">
        <w:rPr>
          <w:bCs/>
        </w:rPr>
        <w:t xml:space="preserve">Table </w:t>
      </w:r>
      <w:r>
        <w:rPr>
          <w:bCs/>
        </w:rPr>
        <w:t>S</w:t>
      </w:r>
      <w:r w:rsidRPr="00464295">
        <w:rPr>
          <w:bCs/>
        </w:rPr>
        <w:t>1</w:t>
      </w:r>
      <w:r>
        <w:rPr>
          <w:bCs/>
        </w:rPr>
        <w:t>.</w:t>
      </w:r>
      <w:r w:rsidRPr="00464295">
        <w:rPr>
          <w:b w:val="0"/>
        </w:rPr>
        <w:t xml:space="preserve"> The encapsulation and loading efficiency of Ce6 in </w:t>
      </w:r>
      <w:r>
        <w:rPr>
          <w:rFonts w:eastAsiaTheme="minorEastAsia"/>
          <w:b w:val="0"/>
          <w:lang w:eastAsia="zh-CN"/>
        </w:rPr>
        <w:t>p-Dex PS</w:t>
      </w:r>
      <w:r>
        <w:rPr>
          <w:rFonts w:eastAsiaTheme="minorEastAsia" w:hint="eastAsia"/>
          <w:b w:val="0"/>
          <w:lang w:eastAsia="zh-CN"/>
        </w:rPr>
        <w:t xml:space="preserve"> and </w:t>
      </w:r>
      <w:r>
        <w:rPr>
          <w:rFonts w:eastAsiaTheme="minorEastAsia"/>
          <w:b w:val="0"/>
          <w:lang w:eastAsia="zh-CN"/>
        </w:rPr>
        <w:t>n-Dex PS</w:t>
      </w:r>
      <w:r w:rsidRPr="00464295">
        <w:rPr>
          <w:b w:val="0"/>
        </w:rPr>
        <w:t>.</w:t>
      </w:r>
    </w:p>
    <w:tbl>
      <w:tblPr>
        <w:tblpPr w:leftFromText="180" w:rightFromText="180" w:vertAnchor="page" w:horzAnchor="margin" w:tblpY="2547"/>
        <w:tblW w:w="5000" w:type="pct"/>
        <w:tblLook w:val="01E0" w:firstRow="1" w:lastRow="1" w:firstColumn="1" w:lastColumn="1" w:noHBand="0" w:noVBand="0"/>
      </w:tblPr>
      <w:tblGrid>
        <w:gridCol w:w="2022"/>
        <w:gridCol w:w="3387"/>
        <w:gridCol w:w="3231"/>
      </w:tblGrid>
      <w:tr w:rsidR="00C20C78" w:rsidRPr="000A0682" w14:paraId="0EAA269D" w14:textId="77777777" w:rsidTr="00C20C78">
        <w:trPr>
          <w:trHeight w:val="397"/>
        </w:trPr>
        <w:tc>
          <w:tcPr>
            <w:tcW w:w="1170" w:type="pct"/>
            <w:tcBorders>
              <w:top w:val="single" w:sz="8" w:space="0" w:color="000000"/>
              <w:bottom w:val="single" w:sz="8" w:space="0" w:color="000000"/>
            </w:tcBorders>
            <w:vAlign w:val="center"/>
          </w:tcPr>
          <w:p w14:paraId="0F7E8DA6" w14:textId="77777777" w:rsidR="00C20C78" w:rsidRPr="00E77B1F" w:rsidRDefault="00C20C78" w:rsidP="00C20C78">
            <w:pPr>
              <w:spacing w:line="480" w:lineRule="auto"/>
              <w:jc w:val="center"/>
              <w:rPr>
                <w:rFonts w:eastAsiaTheme="minorEastAsia"/>
                <w:lang w:eastAsia="zh-CN"/>
              </w:rPr>
            </w:pPr>
            <w:r>
              <w:rPr>
                <w:rFonts w:eastAsiaTheme="minorEastAsia" w:hint="eastAsia"/>
                <w:lang w:eastAsia="zh-CN"/>
              </w:rPr>
              <w:t>Nano photosensitizers</w:t>
            </w:r>
          </w:p>
        </w:tc>
        <w:tc>
          <w:tcPr>
            <w:tcW w:w="1960" w:type="pct"/>
            <w:tcBorders>
              <w:top w:val="single" w:sz="8" w:space="0" w:color="000000"/>
              <w:bottom w:val="single" w:sz="8" w:space="0" w:color="000000"/>
            </w:tcBorders>
            <w:vAlign w:val="center"/>
          </w:tcPr>
          <w:p w14:paraId="58952069" w14:textId="77777777" w:rsidR="00117463" w:rsidRDefault="00C20C78" w:rsidP="00C20C78">
            <w:pPr>
              <w:spacing w:line="480" w:lineRule="auto"/>
              <w:jc w:val="center"/>
              <w:rPr>
                <w:lang w:val="en-GB"/>
              </w:rPr>
            </w:pPr>
            <w:r w:rsidRPr="000A0682">
              <w:rPr>
                <w:lang w:val="en-GB"/>
              </w:rPr>
              <w:t xml:space="preserve">The encapsulation </w:t>
            </w:r>
          </w:p>
          <w:p w14:paraId="050CD327" w14:textId="3E54DC53" w:rsidR="00C20C78" w:rsidRPr="000A0682" w:rsidRDefault="00C20C78" w:rsidP="00C20C78">
            <w:pPr>
              <w:spacing w:line="480" w:lineRule="auto"/>
              <w:jc w:val="center"/>
              <w:rPr>
                <w:lang w:val="en-GB"/>
              </w:rPr>
            </w:pPr>
            <w:r w:rsidRPr="000A0682">
              <w:rPr>
                <w:lang w:val="en-GB"/>
              </w:rPr>
              <w:t xml:space="preserve">efficiency of Ce6 </w:t>
            </w:r>
          </w:p>
        </w:tc>
        <w:tc>
          <w:tcPr>
            <w:tcW w:w="1870" w:type="pct"/>
            <w:tcBorders>
              <w:top w:val="single" w:sz="8" w:space="0" w:color="000000"/>
              <w:bottom w:val="single" w:sz="8" w:space="0" w:color="000000"/>
            </w:tcBorders>
            <w:vAlign w:val="center"/>
          </w:tcPr>
          <w:p w14:paraId="580D3B56" w14:textId="77777777" w:rsidR="00C20C78" w:rsidRPr="000A0682" w:rsidRDefault="00C20C78" w:rsidP="00C20C78">
            <w:pPr>
              <w:spacing w:line="480" w:lineRule="auto"/>
              <w:jc w:val="center"/>
              <w:rPr>
                <w:lang w:val="en-GB"/>
              </w:rPr>
            </w:pPr>
            <w:r w:rsidRPr="000A0682">
              <w:rPr>
                <w:lang w:val="en-GB"/>
              </w:rPr>
              <w:t>Ce6 loading efficiency (wt.%)</w:t>
            </w:r>
          </w:p>
        </w:tc>
      </w:tr>
      <w:tr w:rsidR="00C20C78" w:rsidRPr="000A0682" w14:paraId="324154E8" w14:textId="77777777" w:rsidTr="00C20C78">
        <w:trPr>
          <w:trHeight w:val="397"/>
        </w:trPr>
        <w:tc>
          <w:tcPr>
            <w:tcW w:w="1170" w:type="pct"/>
            <w:tcBorders>
              <w:top w:val="single" w:sz="8" w:space="0" w:color="000000"/>
            </w:tcBorders>
            <w:vAlign w:val="center"/>
          </w:tcPr>
          <w:p w14:paraId="30981CBE" w14:textId="77777777" w:rsidR="00C20C78" w:rsidRPr="000E6CAB" w:rsidRDefault="00C20C78" w:rsidP="00C20C78">
            <w:pPr>
              <w:spacing w:line="480" w:lineRule="auto"/>
              <w:jc w:val="center"/>
              <w:rPr>
                <w:bCs/>
              </w:rPr>
            </w:pPr>
            <w:r w:rsidRPr="000E6CAB">
              <w:rPr>
                <w:rFonts w:eastAsiaTheme="minorEastAsia"/>
                <w:bCs/>
                <w:lang w:eastAsia="zh-CN"/>
              </w:rPr>
              <w:t>p-</w:t>
            </w:r>
            <w:r>
              <w:rPr>
                <w:rFonts w:eastAsiaTheme="minorEastAsia"/>
                <w:bCs/>
                <w:lang w:eastAsia="zh-CN"/>
              </w:rPr>
              <w:t>Dex PS</w:t>
            </w:r>
          </w:p>
        </w:tc>
        <w:tc>
          <w:tcPr>
            <w:tcW w:w="1960" w:type="pct"/>
            <w:tcBorders>
              <w:top w:val="single" w:sz="8" w:space="0" w:color="000000"/>
            </w:tcBorders>
            <w:vAlign w:val="center"/>
          </w:tcPr>
          <w:p w14:paraId="56937858" w14:textId="77777777" w:rsidR="00C20C78" w:rsidRPr="000A0682" w:rsidRDefault="00C20C78" w:rsidP="00C20C78">
            <w:pPr>
              <w:spacing w:line="480" w:lineRule="auto"/>
              <w:jc w:val="center"/>
              <w:rPr>
                <w:lang w:val="en-GB"/>
              </w:rPr>
            </w:pPr>
            <w:r w:rsidRPr="000A0682">
              <w:rPr>
                <w:lang w:val="en-GB"/>
              </w:rPr>
              <w:t>30.1</w:t>
            </w:r>
            <w:r>
              <w:rPr>
                <w:lang w:val="en-GB"/>
              </w:rPr>
              <w:t>5</w:t>
            </w:r>
            <w:r w:rsidRPr="000A0682">
              <w:t>±2.1</w:t>
            </w:r>
            <w:r>
              <w:t>1</w:t>
            </w:r>
            <w:r w:rsidRPr="000A0682">
              <w:t>%</w:t>
            </w:r>
          </w:p>
        </w:tc>
        <w:tc>
          <w:tcPr>
            <w:tcW w:w="1870" w:type="pct"/>
            <w:tcBorders>
              <w:top w:val="single" w:sz="8" w:space="0" w:color="000000"/>
            </w:tcBorders>
            <w:vAlign w:val="center"/>
          </w:tcPr>
          <w:p w14:paraId="727CA135" w14:textId="77777777" w:rsidR="00C20C78" w:rsidRPr="000A0682" w:rsidRDefault="00C20C78" w:rsidP="00C20C78">
            <w:pPr>
              <w:spacing w:line="480" w:lineRule="auto"/>
              <w:jc w:val="center"/>
              <w:rPr>
                <w:lang w:val="en-GB"/>
              </w:rPr>
            </w:pPr>
            <w:r w:rsidRPr="000A0682">
              <w:rPr>
                <w:lang w:val="en-GB"/>
              </w:rPr>
              <w:t>5.6</w:t>
            </w:r>
            <w:r>
              <w:rPr>
                <w:lang w:val="en-GB"/>
              </w:rPr>
              <w:t>1</w:t>
            </w:r>
            <w:r w:rsidRPr="000A0682">
              <w:t>±0.38</w:t>
            </w:r>
            <w:r w:rsidRPr="000A0682">
              <w:rPr>
                <w:lang w:val="en-GB"/>
              </w:rPr>
              <w:t>%</w:t>
            </w:r>
          </w:p>
        </w:tc>
      </w:tr>
      <w:tr w:rsidR="00C20C78" w:rsidRPr="000A0682" w14:paraId="2EAA4ECC" w14:textId="77777777" w:rsidTr="00C20C78">
        <w:trPr>
          <w:trHeight w:val="397"/>
        </w:trPr>
        <w:tc>
          <w:tcPr>
            <w:tcW w:w="1170" w:type="pct"/>
            <w:tcBorders>
              <w:bottom w:val="single" w:sz="8" w:space="0" w:color="000000"/>
            </w:tcBorders>
            <w:vAlign w:val="center"/>
          </w:tcPr>
          <w:p w14:paraId="0F631C6E" w14:textId="77777777" w:rsidR="00C20C78" w:rsidRPr="000E6CAB" w:rsidRDefault="00C20C78" w:rsidP="00C20C78">
            <w:pPr>
              <w:spacing w:line="480" w:lineRule="auto"/>
              <w:jc w:val="center"/>
              <w:rPr>
                <w:bCs/>
              </w:rPr>
            </w:pPr>
            <w:r w:rsidRPr="000E6CAB">
              <w:rPr>
                <w:rFonts w:eastAsiaTheme="minorEastAsia"/>
                <w:bCs/>
                <w:lang w:eastAsia="zh-CN"/>
              </w:rPr>
              <w:t>n-</w:t>
            </w:r>
            <w:r>
              <w:rPr>
                <w:rFonts w:eastAsiaTheme="minorEastAsia"/>
                <w:bCs/>
                <w:lang w:eastAsia="zh-CN"/>
              </w:rPr>
              <w:t>Dex PS</w:t>
            </w:r>
          </w:p>
        </w:tc>
        <w:tc>
          <w:tcPr>
            <w:tcW w:w="1960" w:type="pct"/>
            <w:tcBorders>
              <w:bottom w:val="single" w:sz="8" w:space="0" w:color="000000"/>
            </w:tcBorders>
            <w:vAlign w:val="center"/>
          </w:tcPr>
          <w:p w14:paraId="68465AC3" w14:textId="77777777" w:rsidR="00C20C78" w:rsidRPr="000A0682" w:rsidRDefault="00C20C78" w:rsidP="00C20C78">
            <w:pPr>
              <w:spacing w:line="480" w:lineRule="auto"/>
              <w:jc w:val="center"/>
              <w:rPr>
                <w:lang w:val="en-GB"/>
              </w:rPr>
            </w:pPr>
            <w:r w:rsidRPr="000A0682">
              <w:rPr>
                <w:lang w:val="en-GB"/>
              </w:rPr>
              <w:t>54.4</w:t>
            </w:r>
            <w:r>
              <w:rPr>
                <w:lang w:val="en-GB"/>
              </w:rPr>
              <w:t>3</w:t>
            </w:r>
            <w:r w:rsidRPr="000A0682">
              <w:t>±1.7</w:t>
            </w:r>
            <w:r>
              <w:t>7</w:t>
            </w:r>
            <w:r w:rsidRPr="000A0682">
              <w:t>%</w:t>
            </w:r>
          </w:p>
        </w:tc>
        <w:tc>
          <w:tcPr>
            <w:tcW w:w="1870" w:type="pct"/>
            <w:tcBorders>
              <w:bottom w:val="single" w:sz="8" w:space="0" w:color="000000"/>
            </w:tcBorders>
            <w:vAlign w:val="center"/>
          </w:tcPr>
          <w:p w14:paraId="6E14CA85" w14:textId="77777777" w:rsidR="00C20C78" w:rsidRPr="000A0682" w:rsidRDefault="00C20C78" w:rsidP="00C20C78">
            <w:pPr>
              <w:spacing w:line="480" w:lineRule="auto"/>
              <w:jc w:val="center"/>
              <w:rPr>
                <w:lang w:val="en-GB"/>
              </w:rPr>
            </w:pPr>
            <w:r w:rsidRPr="000A0682">
              <w:rPr>
                <w:lang w:val="en-GB"/>
              </w:rPr>
              <w:t>5.5</w:t>
            </w:r>
            <w:r>
              <w:rPr>
                <w:lang w:val="en-GB"/>
              </w:rPr>
              <w:t>4</w:t>
            </w:r>
            <w:r w:rsidRPr="000A0682">
              <w:t>±0.15</w:t>
            </w:r>
            <w:r w:rsidRPr="000A0682">
              <w:rPr>
                <w:lang w:val="en-GB"/>
              </w:rPr>
              <w:t>%</w:t>
            </w:r>
          </w:p>
        </w:tc>
      </w:tr>
    </w:tbl>
    <w:p w14:paraId="22E53D41" w14:textId="23828620" w:rsidR="008418FA" w:rsidRDefault="00A1113D" w:rsidP="00A82A6F">
      <w:pPr>
        <w:pStyle w:val="Title2"/>
        <w:spacing w:line="480" w:lineRule="auto"/>
        <w:jc w:val="both"/>
        <w:rPr>
          <w:rFonts w:eastAsiaTheme="minorEastAsia"/>
          <w:lang w:eastAsia="zh-CN"/>
        </w:rPr>
      </w:pPr>
      <w:r>
        <w:br w:type="page"/>
      </w:r>
      <w:r w:rsidR="002D6DF8">
        <w:rPr>
          <w:noProof/>
        </w:rPr>
        <w:drawing>
          <wp:inline distT="0" distB="0" distL="0" distR="0" wp14:anchorId="66827170" wp14:editId="05533377">
            <wp:extent cx="5760720" cy="4122420"/>
            <wp:effectExtent l="0" t="0" r="0" b="0"/>
            <wp:docPr id="2517338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4122420"/>
                    </a:xfrm>
                    <a:prstGeom prst="rect">
                      <a:avLst/>
                    </a:prstGeom>
                    <a:noFill/>
                    <a:ln>
                      <a:noFill/>
                    </a:ln>
                  </pic:spPr>
                </pic:pic>
              </a:graphicData>
            </a:graphic>
          </wp:inline>
        </w:drawing>
      </w:r>
    </w:p>
    <w:p w14:paraId="106D410A" w14:textId="16505CE8" w:rsidR="00F45640" w:rsidRDefault="00F45640" w:rsidP="00231196">
      <w:pPr>
        <w:pStyle w:val="Title2"/>
        <w:spacing w:line="480" w:lineRule="auto"/>
        <w:jc w:val="both"/>
        <w:rPr>
          <w:noProof/>
        </w:rPr>
      </w:pPr>
      <w:r>
        <w:rPr>
          <w:bCs/>
        </w:rPr>
        <w:t>Figure S</w:t>
      </w:r>
      <w:r w:rsidRPr="00F723B0">
        <w:rPr>
          <w:bCs/>
        </w:rPr>
        <w:t>1.</w:t>
      </w:r>
      <w:r>
        <w:rPr>
          <w:b w:val="0"/>
          <w:bCs/>
        </w:rPr>
        <w:t xml:space="preserve"> </w:t>
      </w:r>
      <w:r w:rsidRPr="00A469B6">
        <w:rPr>
          <w:b w:val="0"/>
          <w:bCs/>
        </w:rPr>
        <w:t>(</w:t>
      </w:r>
      <w:r w:rsidR="002D6DF8">
        <w:rPr>
          <w:rFonts w:eastAsiaTheme="minorEastAsia" w:hint="eastAsia"/>
          <w:b w:val="0"/>
          <w:bCs/>
          <w:lang w:eastAsia="zh-CN"/>
        </w:rPr>
        <w:t>A</w:t>
      </w:r>
      <w:r w:rsidRPr="00A469B6">
        <w:rPr>
          <w:b w:val="0"/>
          <w:bCs/>
        </w:rPr>
        <w:t>) Schematic illustration of the construction of p-Dex PS. (</w:t>
      </w:r>
      <w:r w:rsidR="002D6DF8">
        <w:rPr>
          <w:rFonts w:eastAsiaTheme="minorEastAsia" w:hint="eastAsia"/>
          <w:b w:val="0"/>
          <w:bCs/>
          <w:lang w:eastAsia="zh-CN"/>
        </w:rPr>
        <w:t>B</w:t>
      </w:r>
      <w:r w:rsidRPr="00A469B6">
        <w:rPr>
          <w:b w:val="0"/>
          <w:bCs/>
        </w:rPr>
        <w:t>-</w:t>
      </w:r>
      <w:r w:rsidR="002D6DF8">
        <w:rPr>
          <w:rFonts w:eastAsiaTheme="minorEastAsia" w:hint="eastAsia"/>
          <w:b w:val="0"/>
          <w:bCs/>
          <w:lang w:eastAsia="zh-CN"/>
        </w:rPr>
        <w:t>C</w:t>
      </w:r>
      <w:r w:rsidRPr="00A469B6">
        <w:rPr>
          <w:b w:val="0"/>
          <w:bCs/>
        </w:rPr>
        <w:t>) TEM and AFM images of p-Dex PS. (</w:t>
      </w:r>
      <w:r w:rsidR="002D6DF8">
        <w:rPr>
          <w:rFonts w:eastAsiaTheme="minorEastAsia" w:hint="eastAsia"/>
          <w:b w:val="0"/>
          <w:bCs/>
          <w:lang w:eastAsia="zh-CN"/>
        </w:rPr>
        <w:t>D</w:t>
      </w:r>
      <w:r w:rsidRPr="00A469B6">
        <w:rPr>
          <w:b w:val="0"/>
          <w:bCs/>
        </w:rPr>
        <w:t>) UV-vis absorption spectra and (</w:t>
      </w:r>
      <w:r w:rsidR="002D6DF8">
        <w:rPr>
          <w:rFonts w:eastAsiaTheme="minorEastAsia" w:hint="eastAsia"/>
          <w:b w:val="0"/>
          <w:bCs/>
          <w:lang w:eastAsia="zh-CN"/>
        </w:rPr>
        <w:t>E</w:t>
      </w:r>
      <w:r w:rsidRPr="00A469B6">
        <w:rPr>
          <w:b w:val="0"/>
          <w:bCs/>
        </w:rPr>
        <w:t>) fluorescence spectra of p-Dex PS. (</w:t>
      </w:r>
      <w:r w:rsidR="002D6DF8">
        <w:rPr>
          <w:rFonts w:eastAsiaTheme="minorEastAsia" w:hint="eastAsia"/>
          <w:b w:val="0"/>
          <w:bCs/>
          <w:lang w:eastAsia="zh-CN"/>
        </w:rPr>
        <w:t>F</w:t>
      </w:r>
      <w:r w:rsidRPr="00A469B6">
        <w:rPr>
          <w:b w:val="0"/>
          <w:bCs/>
        </w:rPr>
        <w:t xml:space="preserve">) Ce6 release curve of p-Dex PS in PBS (pH 7.4) </w:t>
      </w:r>
      <w:r w:rsidRPr="00A469B6">
        <w:rPr>
          <w:b w:val="0"/>
          <w:bCs/>
          <w:lang w:eastAsia="zh-CN"/>
        </w:rPr>
        <w:t>in</w:t>
      </w:r>
      <w:r w:rsidRPr="00A469B6">
        <w:rPr>
          <w:b w:val="0"/>
          <w:bCs/>
        </w:rPr>
        <w:t xml:space="preserve"> the presence of FBS. (</w:t>
      </w:r>
      <w:r w:rsidR="002D6DF8">
        <w:rPr>
          <w:rFonts w:eastAsiaTheme="minorEastAsia" w:hint="eastAsia"/>
          <w:b w:val="0"/>
          <w:bCs/>
          <w:lang w:eastAsia="zh-CN"/>
        </w:rPr>
        <w:t>G</w:t>
      </w:r>
      <w:r w:rsidRPr="00A469B6">
        <w:rPr>
          <w:b w:val="0"/>
          <w:bCs/>
        </w:rPr>
        <w:t xml:space="preserve">) </w:t>
      </w:r>
      <w:r w:rsidRPr="00A469B6">
        <w:rPr>
          <w:b w:val="0"/>
          <w:bCs/>
          <w:vertAlign w:val="superscript"/>
        </w:rPr>
        <w:t>1</w:t>
      </w:r>
      <w:r w:rsidRPr="00A469B6">
        <w:rPr>
          <w:b w:val="0"/>
          <w:bCs/>
        </w:rPr>
        <w:t>O</w:t>
      </w:r>
      <w:r w:rsidRPr="00A469B6">
        <w:rPr>
          <w:b w:val="0"/>
          <w:bCs/>
          <w:vertAlign w:val="subscript"/>
        </w:rPr>
        <w:t>2</w:t>
      </w:r>
      <w:r w:rsidRPr="00A469B6">
        <w:rPr>
          <w:b w:val="0"/>
          <w:bCs/>
        </w:rPr>
        <w:t xml:space="preserve"> generation ability of p-Dex PS compared with Ce6 in PBS solution. SOSG only was set as control. (</w:t>
      </w:r>
      <w:r w:rsidR="002950F2">
        <w:rPr>
          <w:rFonts w:eastAsiaTheme="minorEastAsia" w:hint="eastAsia"/>
          <w:b w:val="0"/>
          <w:bCs/>
          <w:lang w:eastAsia="zh-CN"/>
        </w:rPr>
        <w:t>H</w:t>
      </w:r>
      <w:r w:rsidRPr="00A469B6">
        <w:rPr>
          <w:b w:val="0"/>
          <w:bCs/>
        </w:rPr>
        <w:t xml:space="preserve">) </w:t>
      </w:r>
      <w:r w:rsidRPr="00A469B6">
        <w:rPr>
          <w:b w:val="0"/>
          <w:bCs/>
          <w:vertAlign w:val="superscript"/>
        </w:rPr>
        <w:t>1</w:t>
      </w:r>
      <w:r w:rsidRPr="00A469B6">
        <w:rPr>
          <w:b w:val="0"/>
          <w:bCs/>
        </w:rPr>
        <w:t>H NMR spectra of Ce6, diethylaminoethyl dextran and p-Dex PS.</w:t>
      </w:r>
      <w:r w:rsidRPr="00A469B6">
        <w:rPr>
          <w:noProof/>
        </w:rPr>
        <w:t xml:space="preserve"> </w:t>
      </w:r>
    </w:p>
    <w:p w14:paraId="2D8250A6" w14:textId="749B9D83" w:rsidR="00F45640" w:rsidRDefault="00F45640" w:rsidP="00231196">
      <w:pPr>
        <w:pStyle w:val="Title2"/>
        <w:spacing w:line="480" w:lineRule="auto"/>
        <w:jc w:val="center"/>
        <w:rPr>
          <w:rFonts w:eastAsiaTheme="minorEastAsia"/>
          <w:noProof/>
          <w:lang w:eastAsia="zh-CN"/>
        </w:rPr>
      </w:pPr>
    </w:p>
    <w:p w14:paraId="49DA5090" w14:textId="67C29F34" w:rsidR="00D232FF" w:rsidRPr="000A6C15" w:rsidRDefault="00D232FF" w:rsidP="00231196">
      <w:pPr>
        <w:pStyle w:val="Title2"/>
        <w:spacing w:line="480" w:lineRule="auto"/>
        <w:jc w:val="center"/>
        <w:rPr>
          <w:rFonts w:eastAsiaTheme="minorEastAsia"/>
          <w:b w:val="0"/>
          <w:bCs/>
          <w:noProof/>
          <w:lang w:eastAsia="zh-CN"/>
        </w:rPr>
      </w:pPr>
      <w:r>
        <w:rPr>
          <w:noProof/>
        </w:rPr>
        <w:drawing>
          <wp:inline distT="0" distB="0" distL="0" distR="0" wp14:anchorId="306275D1" wp14:editId="4831C19D">
            <wp:extent cx="5760720" cy="3597275"/>
            <wp:effectExtent l="0" t="0" r="0" b="3175"/>
            <wp:docPr id="17448827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597275"/>
                    </a:xfrm>
                    <a:prstGeom prst="rect">
                      <a:avLst/>
                    </a:prstGeom>
                    <a:noFill/>
                    <a:ln>
                      <a:noFill/>
                    </a:ln>
                  </pic:spPr>
                </pic:pic>
              </a:graphicData>
            </a:graphic>
          </wp:inline>
        </w:drawing>
      </w:r>
    </w:p>
    <w:p w14:paraId="28673078" w14:textId="32911AE0" w:rsidR="00F45640" w:rsidRDefault="00F45640" w:rsidP="00231196">
      <w:pPr>
        <w:spacing w:line="480" w:lineRule="auto"/>
        <w:jc w:val="both"/>
        <w:rPr>
          <w:rFonts w:eastAsiaTheme="minorEastAsia"/>
          <w:lang w:eastAsia="zh-CN"/>
        </w:rPr>
      </w:pPr>
      <w:r>
        <w:rPr>
          <w:b/>
          <w:bCs/>
        </w:rPr>
        <w:t>Figure S</w:t>
      </w:r>
      <w:r>
        <w:rPr>
          <w:b/>
          <w:bCs/>
          <w:color w:val="000000"/>
        </w:rPr>
        <w:t>2</w:t>
      </w:r>
      <w:r w:rsidRPr="000A0682">
        <w:rPr>
          <w:b/>
          <w:bCs/>
          <w:color w:val="000000"/>
        </w:rPr>
        <w:t>.</w:t>
      </w:r>
      <w:r w:rsidRPr="000A0682">
        <w:rPr>
          <w:b/>
          <w:color w:val="000000"/>
        </w:rPr>
        <w:t xml:space="preserve"> </w:t>
      </w:r>
      <w:r w:rsidRPr="000A0682">
        <w:t>(</w:t>
      </w:r>
      <w:r w:rsidR="002D6DF8">
        <w:rPr>
          <w:rFonts w:eastAsiaTheme="minorEastAsia" w:hint="eastAsia"/>
          <w:lang w:eastAsia="zh-CN"/>
        </w:rPr>
        <w:t>A</w:t>
      </w:r>
      <w:r w:rsidRPr="000A0682">
        <w:t xml:space="preserve">) Schematic illustration of the construction of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 xml:space="preserve"> . (</w:t>
      </w:r>
      <w:r w:rsidR="002D6DF8">
        <w:rPr>
          <w:rFonts w:eastAsiaTheme="minorEastAsia" w:hint="eastAsia"/>
          <w:lang w:eastAsia="zh-CN"/>
        </w:rPr>
        <w:t>B</w:t>
      </w:r>
      <w:r w:rsidRPr="000A0682">
        <w:t>-</w:t>
      </w:r>
      <w:r w:rsidR="002D6DF8">
        <w:rPr>
          <w:rFonts w:eastAsiaTheme="minorEastAsia" w:hint="eastAsia"/>
          <w:lang w:eastAsia="zh-CN"/>
        </w:rPr>
        <w:t>C</w:t>
      </w:r>
      <w:r w:rsidRPr="000A0682">
        <w:t xml:space="preserve">) TEM and AFM images of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 (</w:t>
      </w:r>
      <w:r w:rsidR="002D6DF8">
        <w:rPr>
          <w:rFonts w:eastAsiaTheme="minorEastAsia" w:hint="eastAsia"/>
          <w:lang w:eastAsia="zh-CN"/>
        </w:rPr>
        <w:t>D</w:t>
      </w:r>
      <w:r w:rsidRPr="000A0682">
        <w:t>) UV-vis absorption spectra and (</w:t>
      </w:r>
      <w:r w:rsidR="002D6DF8">
        <w:rPr>
          <w:rFonts w:eastAsiaTheme="minorEastAsia" w:hint="eastAsia"/>
          <w:lang w:eastAsia="zh-CN"/>
        </w:rPr>
        <w:t>E</w:t>
      </w:r>
      <w:r w:rsidRPr="000A0682">
        <w:t xml:space="preserve">) fluorescence spectra of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 (</w:t>
      </w:r>
      <w:r w:rsidR="002D6DF8">
        <w:rPr>
          <w:rFonts w:eastAsiaTheme="minorEastAsia" w:hint="eastAsia"/>
          <w:lang w:eastAsia="zh-CN"/>
        </w:rPr>
        <w:t>F</w:t>
      </w:r>
      <w:r w:rsidRPr="000A0682">
        <w:t xml:space="preserve">) Ce6 release curve of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 xml:space="preserve"> in PBS (pH 7.4) with the presence of FBS. (</w:t>
      </w:r>
      <w:r w:rsidR="002D6DF8">
        <w:rPr>
          <w:rFonts w:eastAsiaTheme="minorEastAsia" w:hint="eastAsia"/>
          <w:lang w:eastAsia="zh-CN"/>
        </w:rPr>
        <w:t>G</w:t>
      </w:r>
      <w:r w:rsidRPr="000A0682">
        <w:t xml:space="preserve">) </w:t>
      </w:r>
      <w:r w:rsidRPr="000A0682">
        <w:rPr>
          <w:vertAlign w:val="superscript"/>
        </w:rPr>
        <w:t>1</w:t>
      </w:r>
      <w:r w:rsidRPr="000A0682">
        <w:t>O</w:t>
      </w:r>
      <w:r w:rsidRPr="000A0682">
        <w:rPr>
          <w:vertAlign w:val="subscript"/>
        </w:rPr>
        <w:t>2</w:t>
      </w:r>
      <w:r w:rsidRPr="000A0682">
        <w:t xml:space="preserve"> generation ability of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 xml:space="preserve"> compared with Ce6 in PBS solution. SOSG only was set as control. (</w:t>
      </w:r>
      <w:r w:rsidR="002D6DF8">
        <w:rPr>
          <w:rFonts w:eastAsiaTheme="minorEastAsia" w:hint="eastAsia"/>
          <w:lang w:eastAsia="zh-CN"/>
        </w:rPr>
        <w:t>H</w:t>
      </w:r>
      <w:r w:rsidRPr="000A0682">
        <w:t xml:space="preserve">) </w:t>
      </w:r>
      <w:r w:rsidRPr="000A0682">
        <w:rPr>
          <w:vertAlign w:val="superscript"/>
        </w:rPr>
        <w:t>1</w:t>
      </w:r>
      <w:r w:rsidRPr="000A0682">
        <w:t xml:space="preserve">H NMR spectra of Ce6, </w:t>
      </w:r>
      <w:r w:rsidRPr="00D241DF">
        <w:t>carboxymethyl</w:t>
      </w:r>
      <w:r>
        <w:t>-</w:t>
      </w:r>
      <w:r w:rsidRPr="000A0682">
        <w:t xml:space="preserve">dextran and </w:t>
      </w:r>
      <w:r>
        <w:rPr>
          <w:rFonts w:eastAsiaTheme="minorEastAsia"/>
          <w:bCs/>
          <w:lang w:eastAsia="zh-CN"/>
        </w:rPr>
        <w:t>n</w:t>
      </w:r>
      <w:r w:rsidRPr="000E6CAB">
        <w:rPr>
          <w:rFonts w:eastAsiaTheme="minorEastAsia"/>
          <w:bCs/>
          <w:lang w:eastAsia="zh-CN"/>
        </w:rPr>
        <w:t>-</w:t>
      </w:r>
      <w:r>
        <w:rPr>
          <w:rFonts w:eastAsiaTheme="minorEastAsia"/>
          <w:bCs/>
          <w:lang w:eastAsia="zh-CN"/>
        </w:rPr>
        <w:t>Dex PS</w:t>
      </w:r>
      <w:r w:rsidRPr="000A0682">
        <w:t>.</w:t>
      </w:r>
    </w:p>
    <w:p w14:paraId="335D0021" w14:textId="77777777" w:rsidR="004F2A02" w:rsidRDefault="004F2A02" w:rsidP="00231196">
      <w:pPr>
        <w:spacing w:line="480" w:lineRule="auto"/>
        <w:jc w:val="both"/>
        <w:rPr>
          <w:rFonts w:eastAsiaTheme="minorEastAsia"/>
          <w:lang w:eastAsia="zh-CN"/>
        </w:rPr>
      </w:pPr>
    </w:p>
    <w:p w14:paraId="1165BA38" w14:textId="77777777" w:rsidR="004F2A02" w:rsidRDefault="004F2A02" w:rsidP="00231196">
      <w:pPr>
        <w:spacing w:line="480" w:lineRule="auto"/>
        <w:jc w:val="both"/>
        <w:rPr>
          <w:rFonts w:eastAsiaTheme="minorEastAsia"/>
          <w:lang w:eastAsia="zh-CN"/>
        </w:rPr>
      </w:pPr>
    </w:p>
    <w:p w14:paraId="1AFDDFA6" w14:textId="77777777" w:rsidR="004F2A02" w:rsidRDefault="004F2A02" w:rsidP="00231196">
      <w:pPr>
        <w:spacing w:line="480" w:lineRule="auto"/>
        <w:jc w:val="both"/>
        <w:rPr>
          <w:rFonts w:eastAsiaTheme="minorEastAsia"/>
          <w:lang w:eastAsia="zh-CN"/>
        </w:rPr>
      </w:pPr>
    </w:p>
    <w:p w14:paraId="0AB7328C" w14:textId="77777777" w:rsidR="004F2A02" w:rsidRPr="004F2A02" w:rsidRDefault="004F2A02" w:rsidP="00231196">
      <w:pPr>
        <w:spacing w:line="480" w:lineRule="auto"/>
        <w:jc w:val="both"/>
        <w:rPr>
          <w:rFonts w:eastAsiaTheme="minorEastAsia"/>
          <w:lang w:eastAsia="zh-CN"/>
        </w:rPr>
      </w:pPr>
    </w:p>
    <w:p w14:paraId="32E8DC76" w14:textId="56D03D89" w:rsidR="00A325B6" w:rsidRDefault="00A325B6" w:rsidP="00A325B6">
      <w:pPr>
        <w:pStyle w:val="Title2"/>
        <w:spacing w:line="480" w:lineRule="auto"/>
        <w:rPr>
          <w:rFonts w:eastAsiaTheme="minorEastAsia"/>
          <w:b w:val="0"/>
          <w:lang w:eastAsia="zh-CN"/>
        </w:rPr>
      </w:pPr>
      <w:r>
        <w:rPr>
          <w:noProof/>
        </w:rPr>
        <w:drawing>
          <wp:inline distT="0" distB="0" distL="0" distR="0" wp14:anchorId="697EF6B9" wp14:editId="4641BBC1">
            <wp:extent cx="5760720" cy="1629410"/>
            <wp:effectExtent l="0" t="0" r="0" b="8890"/>
            <wp:docPr id="5048110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1629410"/>
                    </a:xfrm>
                    <a:prstGeom prst="rect">
                      <a:avLst/>
                    </a:prstGeom>
                    <a:noFill/>
                    <a:ln>
                      <a:noFill/>
                    </a:ln>
                  </pic:spPr>
                </pic:pic>
              </a:graphicData>
            </a:graphic>
          </wp:inline>
        </w:drawing>
      </w:r>
      <w:r w:rsidRPr="00A325B6">
        <w:rPr>
          <w:bCs/>
        </w:rPr>
        <w:t xml:space="preserve"> </w:t>
      </w:r>
      <w:r>
        <w:rPr>
          <w:bCs/>
        </w:rPr>
        <w:t>Figure S</w:t>
      </w:r>
      <w:r>
        <w:rPr>
          <w:rFonts w:eastAsiaTheme="minorEastAsia" w:hint="eastAsia"/>
          <w:bCs/>
          <w:lang w:eastAsia="zh-CN"/>
        </w:rPr>
        <w:t>3</w:t>
      </w:r>
      <w:r w:rsidRPr="00E85892">
        <w:rPr>
          <w:bCs/>
          <w:color w:val="000000"/>
        </w:rPr>
        <w:t>.</w:t>
      </w:r>
      <w:r w:rsidRPr="00E85892">
        <w:rPr>
          <w:b w:val="0"/>
          <w:color w:val="000000"/>
        </w:rPr>
        <w:t xml:space="preserve"> </w:t>
      </w:r>
      <w:r w:rsidRPr="00E85892">
        <w:rPr>
          <w:b w:val="0"/>
        </w:rPr>
        <w:t>(</w:t>
      </w:r>
      <w:r>
        <w:rPr>
          <w:b w:val="0"/>
        </w:rPr>
        <w:t>A</w:t>
      </w:r>
      <w:r w:rsidRPr="00E85892">
        <w:rPr>
          <w:b w:val="0"/>
        </w:rPr>
        <w:t>) The hydrodynamic size distribution, (</w:t>
      </w:r>
      <w:r>
        <w:rPr>
          <w:b w:val="0"/>
        </w:rPr>
        <w:t>B</w:t>
      </w:r>
      <w:r w:rsidRPr="00E85892">
        <w:rPr>
          <w:b w:val="0"/>
        </w:rPr>
        <w:t>) Zeta potential and (</w:t>
      </w:r>
      <w:r>
        <w:rPr>
          <w:b w:val="0"/>
        </w:rPr>
        <w:t>C</w:t>
      </w:r>
      <w:r w:rsidRPr="00E85892">
        <w:rPr>
          <w:b w:val="0"/>
        </w:rPr>
        <w:t xml:space="preserve">) PDI of </w:t>
      </w:r>
      <w:r w:rsidRPr="000E6CAB">
        <w:rPr>
          <w:rFonts w:eastAsiaTheme="minorEastAsia"/>
          <w:b w:val="0"/>
          <w:lang w:eastAsia="zh-CN"/>
        </w:rPr>
        <w:t>p-</w:t>
      </w:r>
      <w:r>
        <w:rPr>
          <w:rFonts w:eastAsiaTheme="minorEastAsia"/>
          <w:b w:val="0"/>
          <w:lang w:eastAsia="zh-CN"/>
        </w:rPr>
        <w:t>Dex PS</w:t>
      </w:r>
      <w:r w:rsidRPr="000E6CAB">
        <w:rPr>
          <w:rFonts w:eastAsiaTheme="minorEastAsia" w:hint="eastAsia"/>
          <w:b w:val="0"/>
          <w:lang w:eastAsia="zh-CN"/>
        </w:rPr>
        <w:t xml:space="preserve"> </w:t>
      </w:r>
      <w:r>
        <w:rPr>
          <w:rFonts w:eastAsiaTheme="minorEastAsia" w:hint="eastAsia"/>
          <w:b w:val="0"/>
          <w:lang w:eastAsia="zh-CN"/>
        </w:rPr>
        <w:t xml:space="preserve">and </w:t>
      </w:r>
      <w:r>
        <w:rPr>
          <w:rFonts w:eastAsiaTheme="minorEastAsia"/>
          <w:b w:val="0"/>
          <w:lang w:eastAsia="zh-CN"/>
        </w:rPr>
        <w:t>n</w:t>
      </w:r>
      <w:r w:rsidRPr="000E6CAB">
        <w:rPr>
          <w:rFonts w:eastAsiaTheme="minorEastAsia"/>
          <w:b w:val="0"/>
          <w:lang w:eastAsia="zh-CN"/>
        </w:rPr>
        <w:t>-</w:t>
      </w:r>
      <w:r>
        <w:rPr>
          <w:rFonts w:eastAsiaTheme="minorEastAsia"/>
          <w:b w:val="0"/>
          <w:lang w:eastAsia="zh-CN"/>
        </w:rPr>
        <w:t>Dex PS</w:t>
      </w:r>
      <w:r w:rsidRPr="00E85892">
        <w:rPr>
          <w:b w:val="0"/>
        </w:rPr>
        <w:t>.</w:t>
      </w:r>
    </w:p>
    <w:p w14:paraId="70A4AD7C" w14:textId="77777777" w:rsidR="004F2A02" w:rsidRDefault="004F2A02" w:rsidP="00A325B6">
      <w:pPr>
        <w:pStyle w:val="Title2"/>
        <w:spacing w:line="480" w:lineRule="auto"/>
        <w:rPr>
          <w:rFonts w:eastAsiaTheme="minorEastAsia"/>
          <w:b w:val="0"/>
          <w:lang w:eastAsia="zh-CN"/>
        </w:rPr>
      </w:pPr>
    </w:p>
    <w:p w14:paraId="3D08C68D" w14:textId="77777777" w:rsidR="004F2A02" w:rsidRPr="004F2A02" w:rsidRDefault="004F2A02" w:rsidP="00A325B6">
      <w:pPr>
        <w:pStyle w:val="Title2"/>
        <w:spacing w:line="480" w:lineRule="auto"/>
        <w:rPr>
          <w:rFonts w:eastAsiaTheme="minorEastAsia"/>
          <w:b w:val="0"/>
          <w:lang w:eastAsia="zh-CN"/>
        </w:rPr>
      </w:pPr>
    </w:p>
    <w:p w14:paraId="6D19A89B" w14:textId="10CA6607" w:rsidR="00A325B6" w:rsidRDefault="00A325B6" w:rsidP="00A325B6">
      <w:pPr>
        <w:pStyle w:val="Title2"/>
        <w:spacing w:line="480" w:lineRule="auto"/>
        <w:jc w:val="center"/>
        <w:rPr>
          <w:rFonts w:eastAsiaTheme="minorEastAsia"/>
          <w:b w:val="0"/>
          <w:lang w:eastAsia="zh-CN"/>
        </w:rPr>
      </w:pPr>
      <w:r>
        <w:rPr>
          <w:noProof/>
        </w:rPr>
        <w:drawing>
          <wp:inline distT="0" distB="0" distL="0" distR="0" wp14:anchorId="3FB8CBC5" wp14:editId="2F6E2B5F">
            <wp:extent cx="4228465" cy="1776095"/>
            <wp:effectExtent l="0" t="0" r="635" b="0"/>
            <wp:docPr id="4069171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28465" cy="1776095"/>
                    </a:xfrm>
                    <a:prstGeom prst="rect">
                      <a:avLst/>
                    </a:prstGeom>
                    <a:noFill/>
                    <a:ln>
                      <a:noFill/>
                    </a:ln>
                  </pic:spPr>
                </pic:pic>
              </a:graphicData>
            </a:graphic>
          </wp:inline>
        </w:drawing>
      </w:r>
    </w:p>
    <w:p w14:paraId="503078D0" w14:textId="1569AAEF" w:rsidR="00A325B6" w:rsidRDefault="00A325B6" w:rsidP="00A325B6">
      <w:pPr>
        <w:pStyle w:val="Title2"/>
        <w:spacing w:line="480" w:lineRule="auto"/>
        <w:rPr>
          <w:b w:val="0"/>
          <w:lang w:val="en-GB"/>
        </w:rPr>
      </w:pPr>
      <w:r>
        <w:rPr>
          <w:bCs/>
        </w:rPr>
        <w:t>Figure S</w:t>
      </w:r>
      <w:r>
        <w:rPr>
          <w:rFonts w:eastAsiaTheme="minorEastAsia" w:hint="eastAsia"/>
          <w:bCs/>
          <w:color w:val="000000"/>
          <w:lang w:eastAsia="zh-CN"/>
        </w:rPr>
        <w:t>4</w:t>
      </w:r>
      <w:r w:rsidRPr="00E85892">
        <w:rPr>
          <w:bCs/>
          <w:color w:val="000000"/>
        </w:rPr>
        <w:t xml:space="preserve">. </w:t>
      </w:r>
      <w:r w:rsidRPr="00E85892">
        <w:rPr>
          <w:b w:val="0"/>
          <w:lang w:val="en-GB"/>
        </w:rPr>
        <w:t xml:space="preserve">The hydrodynamic size distribution of </w:t>
      </w:r>
      <w:r w:rsidRPr="000E6CAB">
        <w:rPr>
          <w:rFonts w:eastAsiaTheme="minorEastAsia"/>
          <w:b w:val="0"/>
          <w:lang w:eastAsia="zh-CN"/>
        </w:rPr>
        <w:t>p-</w:t>
      </w:r>
      <w:r>
        <w:rPr>
          <w:rFonts w:eastAsiaTheme="minorEastAsia"/>
          <w:b w:val="0"/>
          <w:lang w:eastAsia="zh-CN"/>
        </w:rPr>
        <w:t>Dex PS</w:t>
      </w:r>
      <w:r w:rsidRPr="000E6CAB">
        <w:rPr>
          <w:rFonts w:eastAsiaTheme="minorEastAsia" w:hint="eastAsia"/>
          <w:b w:val="0"/>
          <w:lang w:eastAsia="zh-CN"/>
        </w:rPr>
        <w:t xml:space="preserve"> </w:t>
      </w:r>
      <w:r w:rsidRPr="00E85892">
        <w:rPr>
          <w:b w:val="0"/>
          <w:lang w:val="en-GB"/>
        </w:rPr>
        <w:t xml:space="preserve">and </w:t>
      </w:r>
      <w:r>
        <w:rPr>
          <w:rFonts w:eastAsiaTheme="minorEastAsia"/>
          <w:b w:val="0"/>
          <w:lang w:eastAsia="zh-CN"/>
        </w:rPr>
        <w:t>n</w:t>
      </w:r>
      <w:r w:rsidRPr="000E6CAB">
        <w:rPr>
          <w:rFonts w:eastAsiaTheme="minorEastAsia"/>
          <w:b w:val="0"/>
          <w:lang w:eastAsia="zh-CN"/>
        </w:rPr>
        <w:t>-</w:t>
      </w:r>
      <w:r>
        <w:rPr>
          <w:rFonts w:eastAsiaTheme="minorEastAsia"/>
          <w:b w:val="0"/>
          <w:lang w:eastAsia="zh-CN"/>
        </w:rPr>
        <w:t>Dex PS</w:t>
      </w:r>
      <w:r w:rsidRPr="000E6CAB">
        <w:rPr>
          <w:rFonts w:eastAsiaTheme="minorEastAsia" w:hint="eastAsia"/>
          <w:b w:val="0"/>
          <w:lang w:eastAsia="zh-CN"/>
        </w:rPr>
        <w:t xml:space="preserve"> </w:t>
      </w:r>
      <w:r w:rsidRPr="00E85892">
        <w:rPr>
          <w:b w:val="0"/>
          <w:lang w:val="en-GB"/>
        </w:rPr>
        <w:t>stored at 4</w:t>
      </w:r>
      <w:r w:rsidRPr="00E85892">
        <w:rPr>
          <w:b w:val="0"/>
        </w:rPr>
        <w:t>°C</w:t>
      </w:r>
      <w:r w:rsidRPr="00E85892">
        <w:rPr>
          <w:b w:val="0"/>
          <w:lang w:val="en-GB"/>
        </w:rPr>
        <w:t xml:space="preserve"> for 14 days.</w:t>
      </w:r>
    </w:p>
    <w:p w14:paraId="6380BDF7" w14:textId="77777777" w:rsidR="00A325B6" w:rsidRPr="000A6C15" w:rsidRDefault="00A325B6" w:rsidP="000A6C15">
      <w:pPr>
        <w:pStyle w:val="Title2"/>
        <w:spacing w:line="480" w:lineRule="auto"/>
        <w:jc w:val="center"/>
        <w:rPr>
          <w:rFonts w:eastAsiaTheme="minorEastAsia"/>
          <w:b w:val="0"/>
          <w:lang w:val="en-GB" w:eastAsia="zh-CN"/>
        </w:rPr>
      </w:pPr>
    </w:p>
    <w:p w14:paraId="1CD4D21E" w14:textId="2A5E717C" w:rsidR="00F45640" w:rsidRPr="000A6C15" w:rsidRDefault="00F45640" w:rsidP="00231196">
      <w:pPr>
        <w:pStyle w:val="Title2"/>
        <w:spacing w:line="480" w:lineRule="auto"/>
        <w:jc w:val="both"/>
        <w:rPr>
          <w:noProof/>
        </w:rPr>
      </w:pPr>
    </w:p>
    <w:p w14:paraId="2690B999" w14:textId="60B4376E" w:rsidR="008418FA" w:rsidRDefault="008418FA" w:rsidP="00231196">
      <w:pPr>
        <w:spacing w:line="480" w:lineRule="auto"/>
        <w:jc w:val="center"/>
        <w:rPr>
          <w:rFonts w:eastAsiaTheme="minorEastAsia"/>
          <w:lang w:val="en-US" w:eastAsia="zh-CN"/>
        </w:rPr>
      </w:pPr>
    </w:p>
    <w:p w14:paraId="23D7B0F3" w14:textId="5F37500D" w:rsidR="00A325B6" w:rsidRPr="00231196" w:rsidRDefault="00A325B6" w:rsidP="00231196">
      <w:pPr>
        <w:spacing w:line="480" w:lineRule="auto"/>
        <w:jc w:val="center"/>
        <w:rPr>
          <w:rFonts w:eastAsiaTheme="minorEastAsia"/>
          <w:lang w:val="en-US" w:eastAsia="zh-CN"/>
        </w:rPr>
      </w:pPr>
      <w:r>
        <w:rPr>
          <w:noProof/>
        </w:rPr>
        <w:drawing>
          <wp:inline distT="0" distB="0" distL="0" distR="0" wp14:anchorId="6806E5A0" wp14:editId="3AC4A129">
            <wp:extent cx="4974336" cy="6028751"/>
            <wp:effectExtent l="0" t="0" r="0" b="0"/>
            <wp:docPr id="9574594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85485" cy="6042263"/>
                    </a:xfrm>
                    <a:prstGeom prst="rect">
                      <a:avLst/>
                    </a:prstGeom>
                    <a:noFill/>
                    <a:ln>
                      <a:noFill/>
                    </a:ln>
                  </pic:spPr>
                </pic:pic>
              </a:graphicData>
            </a:graphic>
          </wp:inline>
        </w:drawing>
      </w:r>
    </w:p>
    <w:p w14:paraId="2F6A8AA5" w14:textId="31E40415" w:rsidR="00175639" w:rsidRPr="00D241DF" w:rsidRDefault="00FC2378" w:rsidP="00175639">
      <w:pPr>
        <w:pStyle w:val="VAFigureCaption"/>
        <w:rPr>
          <w:rFonts w:ascii="Times New Roman" w:hAnsi="Times New Roman"/>
          <w:szCs w:val="24"/>
        </w:rPr>
      </w:pPr>
      <w:r w:rsidRPr="00175639">
        <w:rPr>
          <w:b/>
        </w:rPr>
        <w:t xml:space="preserve">Figure </w:t>
      </w:r>
      <w:r w:rsidR="00A325B6" w:rsidRPr="00175639">
        <w:rPr>
          <w:b/>
        </w:rPr>
        <w:t>S</w:t>
      </w:r>
      <w:r w:rsidR="00A325B6">
        <w:rPr>
          <w:rFonts w:hint="eastAsia"/>
          <w:b/>
          <w:color w:val="000000"/>
          <w:lang w:eastAsia="zh-CN"/>
        </w:rPr>
        <w:t>5</w:t>
      </w:r>
      <w:r w:rsidR="00E85892" w:rsidRPr="00175639">
        <w:rPr>
          <w:b/>
          <w:color w:val="000000"/>
        </w:rPr>
        <w:t>.</w:t>
      </w:r>
      <w:r w:rsidR="00E85892" w:rsidRPr="00E85892">
        <w:rPr>
          <w:color w:val="000000"/>
        </w:rPr>
        <w:t xml:space="preserve"> </w:t>
      </w:r>
      <w:r w:rsidR="00175639" w:rsidRPr="00D241DF">
        <w:rPr>
          <w:rFonts w:ascii="Times New Roman" w:hAnsi="Times New Roman"/>
          <w:szCs w:val="24"/>
        </w:rPr>
        <w:t>(</w:t>
      </w:r>
      <w:r w:rsidR="00A325B6">
        <w:rPr>
          <w:rFonts w:ascii="Times New Roman" w:hAnsi="Times New Roman" w:hint="eastAsia"/>
          <w:szCs w:val="24"/>
          <w:lang w:eastAsia="zh-CN"/>
        </w:rPr>
        <w:t>A</w:t>
      </w:r>
      <w:r w:rsidR="00175639" w:rsidRPr="00D241DF">
        <w:rPr>
          <w:rFonts w:ascii="Times New Roman" w:hAnsi="Times New Roman"/>
          <w:szCs w:val="24"/>
        </w:rPr>
        <w:t xml:space="preserve">) Fluorescence images of 4T1 and RAW264.7 cells incubated with </w:t>
      </w:r>
      <w:r w:rsidR="00175639">
        <w:rPr>
          <w:rFonts w:ascii="Times New Roman" w:hAnsi="Times New Roman"/>
          <w:szCs w:val="24"/>
        </w:rPr>
        <w:t>p-Dex PS</w:t>
      </w:r>
      <w:r w:rsidR="00175639" w:rsidRPr="00D241DF">
        <w:rPr>
          <w:rFonts w:ascii="Times New Roman" w:hAnsi="Times New Roman"/>
          <w:szCs w:val="24"/>
          <w:lang w:eastAsia="zh-CN"/>
        </w:rPr>
        <w:t xml:space="preserve"> </w:t>
      </w:r>
      <w:r w:rsidR="00175639" w:rsidRPr="00D241DF">
        <w:rPr>
          <w:rFonts w:ascii="Times New Roman" w:hAnsi="Times New Roman"/>
          <w:szCs w:val="24"/>
        </w:rPr>
        <w:t>for 24 h.</w:t>
      </w:r>
      <w:r w:rsidR="00175639" w:rsidRPr="00D241DF">
        <w:rPr>
          <w:rFonts w:ascii="Times New Roman" w:hAnsi="Times New Roman"/>
          <w:szCs w:val="24"/>
          <w:lang w:eastAsia="zh-CN"/>
        </w:rPr>
        <w:t xml:space="preserve"> Free Ce6 and </w:t>
      </w:r>
      <w:r w:rsidR="00175639">
        <w:rPr>
          <w:rFonts w:ascii="Times New Roman" w:hAnsi="Times New Roman"/>
          <w:szCs w:val="24"/>
          <w:lang w:eastAsia="zh-CN"/>
        </w:rPr>
        <w:t>n-Dex PS</w:t>
      </w:r>
      <w:r w:rsidR="00175639" w:rsidRPr="00D241DF">
        <w:rPr>
          <w:rFonts w:ascii="Times New Roman" w:hAnsi="Times New Roman"/>
          <w:szCs w:val="24"/>
          <w:lang w:eastAsia="zh-CN"/>
        </w:rPr>
        <w:t xml:space="preserve"> were included as controls.</w:t>
      </w:r>
      <w:r w:rsidR="00175639" w:rsidRPr="00D241DF">
        <w:rPr>
          <w:rFonts w:ascii="Times New Roman" w:hAnsi="Times New Roman"/>
          <w:szCs w:val="24"/>
        </w:rPr>
        <w:t xml:space="preserve"> (</w:t>
      </w:r>
      <w:r w:rsidR="00A325B6">
        <w:rPr>
          <w:rFonts w:ascii="Times New Roman" w:hAnsi="Times New Roman" w:hint="eastAsia"/>
          <w:szCs w:val="24"/>
          <w:lang w:eastAsia="zh-CN"/>
        </w:rPr>
        <w:t>B</w:t>
      </w:r>
      <w:r w:rsidR="00175639" w:rsidRPr="00D241DF">
        <w:rPr>
          <w:rFonts w:ascii="Times New Roman" w:hAnsi="Times New Roman"/>
          <w:szCs w:val="24"/>
        </w:rPr>
        <w:t>-</w:t>
      </w:r>
      <w:r w:rsidR="00A325B6">
        <w:rPr>
          <w:rFonts w:ascii="Times New Roman" w:hAnsi="Times New Roman" w:hint="eastAsia"/>
          <w:szCs w:val="24"/>
          <w:lang w:eastAsia="zh-CN"/>
        </w:rPr>
        <w:t>C</w:t>
      </w:r>
      <w:r w:rsidR="00175639" w:rsidRPr="00D241DF">
        <w:rPr>
          <w:rFonts w:ascii="Times New Roman" w:hAnsi="Times New Roman"/>
          <w:szCs w:val="24"/>
        </w:rPr>
        <w:t>) Representative FACS graphs of Ce6 uptake in 4T1 and RAW264.7 cells after treatment with different groups. (</w:t>
      </w:r>
      <w:r w:rsidR="00A325B6">
        <w:rPr>
          <w:rFonts w:ascii="Times New Roman" w:hAnsi="Times New Roman" w:hint="eastAsia"/>
          <w:szCs w:val="24"/>
          <w:lang w:eastAsia="zh-CN"/>
        </w:rPr>
        <w:t>D</w:t>
      </w:r>
      <w:r w:rsidR="00175639" w:rsidRPr="00D241DF">
        <w:rPr>
          <w:rFonts w:ascii="Times New Roman" w:hAnsi="Times New Roman"/>
          <w:szCs w:val="24"/>
        </w:rPr>
        <w:t>) Relative mean fluorescence intensity of Ce6 in cells determined from FACS. (</w:t>
      </w:r>
      <w:r w:rsidR="00A325B6">
        <w:rPr>
          <w:rFonts w:ascii="Times New Roman" w:hAnsi="Times New Roman" w:hint="eastAsia"/>
          <w:szCs w:val="24"/>
          <w:lang w:eastAsia="zh-CN"/>
        </w:rPr>
        <w:t>E</w:t>
      </w:r>
      <w:r w:rsidR="00175639" w:rsidRPr="00D241DF">
        <w:rPr>
          <w:rFonts w:ascii="Times New Roman" w:hAnsi="Times New Roman"/>
          <w:szCs w:val="24"/>
        </w:rPr>
        <w:t>) Fluorescence images of 4T1 and RAW264.7 cells stained with DCFH-DA. (</w:t>
      </w:r>
      <w:r w:rsidR="00A325B6">
        <w:rPr>
          <w:rFonts w:ascii="Times New Roman" w:hAnsi="Times New Roman" w:hint="eastAsia"/>
          <w:szCs w:val="24"/>
          <w:lang w:eastAsia="zh-CN"/>
        </w:rPr>
        <w:t>F</w:t>
      </w:r>
      <w:r w:rsidR="00175639" w:rsidRPr="00D241DF">
        <w:rPr>
          <w:rFonts w:ascii="Times New Roman" w:hAnsi="Times New Roman"/>
          <w:szCs w:val="24"/>
        </w:rPr>
        <w:t>-</w:t>
      </w:r>
      <w:r w:rsidR="00A325B6">
        <w:rPr>
          <w:rFonts w:ascii="Times New Roman" w:hAnsi="Times New Roman" w:hint="eastAsia"/>
          <w:szCs w:val="24"/>
          <w:lang w:eastAsia="zh-CN"/>
        </w:rPr>
        <w:t>G</w:t>
      </w:r>
      <w:r w:rsidR="00175639" w:rsidRPr="00D241DF">
        <w:rPr>
          <w:rFonts w:ascii="Times New Roman" w:hAnsi="Times New Roman"/>
          <w:szCs w:val="24"/>
        </w:rPr>
        <w:t xml:space="preserve">) Phototoxicity of different </w:t>
      </w:r>
      <w:r w:rsidR="00175639">
        <w:rPr>
          <w:rFonts w:ascii="Times New Roman" w:hAnsi="Times New Roman"/>
          <w:szCs w:val="24"/>
        </w:rPr>
        <w:t>nano-photosensitizer</w:t>
      </w:r>
      <w:r w:rsidR="00175639" w:rsidRPr="00D241DF">
        <w:rPr>
          <w:rFonts w:ascii="Times New Roman" w:hAnsi="Times New Roman"/>
          <w:szCs w:val="24"/>
        </w:rPr>
        <w:t xml:space="preserve"> and Ce6 to 4T1 and RAW264.7 cells.</w:t>
      </w:r>
    </w:p>
    <w:p w14:paraId="10A48389" w14:textId="137D721F" w:rsidR="0030763D" w:rsidRDefault="0030763D" w:rsidP="00231196">
      <w:pPr>
        <w:spacing w:line="480" w:lineRule="auto"/>
        <w:jc w:val="center"/>
        <w:rPr>
          <w:rFonts w:eastAsiaTheme="minorEastAsia"/>
          <w:lang w:eastAsia="zh-CN"/>
        </w:rPr>
      </w:pPr>
    </w:p>
    <w:p w14:paraId="7E372BB7" w14:textId="45C94C90" w:rsidR="00A325B6" w:rsidRPr="000A6C15" w:rsidRDefault="00A325B6" w:rsidP="00231196">
      <w:pPr>
        <w:spacing w:line="480" w:lineRule="auto"/>
        <w:jc w:val="center"/>
        <w:rPr>
          <w:rFonts w:eastAsiaTheme="minorEastAsia"/>
          <w:b/>
          <w:bCs/>
          <w:lang w:eastAsia="zh-CN"/>
        </w:rPr>
      </w:pPr>
      <w:r>
        <w:rPr>
          <w:noProof/>
        </w:rPr>
        <w:drawing>
          <wp:inline distT="0" distB="0" distL="0" distR="0" wp14:anchorId="568B1C95" wp14:editId="0EBB2C1A">
            <wp:extent cx="3429000" cy="1955747"/>
            <wp:effectExtent l="0" t="0" r="0" b="6985"/>
            <wp:docPr id="11903977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37787" cy="1960758"/>
                    </a:xfrm>
                    <a:prstGeom prst="rect">
                      <a:avLst/>
                    </a:prstGeom>
                    <a:noFill/>
                    <a:ln>
                      <a:noFill/>
                    </a:ln>
                  </pic:spPr>
                </pic:pic>
              </a:graphicData>
            </a:graphic>
          </wp:inline>
        </w:drawing>
      </w:r>
    </w:p>
    <w:p w14:paraId="7F68D589" w14:textId="08C17BFF" w:rsidR="00E85892" w:rsidRDefault="00FC2378" w:rsidP="00231196">
      <w:pPr>
        <w:spacing w:line="480" w:lineRule="auto"/>
        <w:jc w:val="both"/>
        <w:rPr>
          <w:rFonts w:eastAsiaTheme="minorEastAsia"/>
          <w:lang w:eastAsia="zh-CN"/>
        </w:rPr>
      </w:pPr>
      <w:r>
        <w:rPr>
          <w:b/>
          <w:bCs/>
        </w:rPr>
        <w:t xml:space="preserve">Figure </w:t>
      </w:r>
      <w:r w:rsidR="00A325B6">
        <w:rPr>
          <w:b/>
          <w:bCs/>
        </w:rPr>
        <w:t>S</w:t>
      </w:r>
      <w:r w:rsidR="00A325B6">
        <w:rPr>
          <w:rFonts w:eastAsiaTheme="minorEastAsia" w:hint="eastAsia"/>
          <w:b/>
          <w:bCs/>
          <w:color w:val="000000"/>
          <w:lang w:eastAsia="zh-CN"/>
        </w:rPr>
        <w:t>6</w:t>
      </w:r>
      <w:r w:rsidR="00E85892" w:rsidRPr="000A0682">
        <w:rPr>
          <w:b/>
          <w:bCs/>
          <w:color w:val="000000"/>
        </w:rPr>
        <w:t xml:space="preserve">. </w:t>
      </w:r>
      <w:r w:rsidR="00E85892" w:rsidRPr="000A0682">
        <w:t xml:space="preserve">Dark cytotoxicity of Ce6, </w:t>
      </w:r>
      <w:bookmarkStart w:id="18" w:name="OLE_LINK15"/>
      <w:r w:rsidR="000E6CAB" w:rsidRPr="000E6CAB">
        <w:rPr>
          <w:rFonts w:eastAsiaTheme="minorEastAsia"/>
          <w:bCs/>
          <w:lang w:eastAsia="zh-CN"/>
        </w:rPr>
        <w:t>p-</w:t>
      </w:r>
      <w:r w:rsidR="00000798">
        <w:rPr>
          <w:rFonts w:eastAsiaTheme="minorEastAsia"/>
          <w:bCs/>
          <w:lang w:eastAsia="zh-CN"/>
        </w:rPr>
        <w:t>Dex PS</w:t>
      </w:r>
      <w:bookmarkEnd w:id="18"/>
      <w:r w:rsidR="00E85892" w:rsidRPr="000A0682">
        <w:t xml:space="preserve"> and </w:t>
      </w:r>
      <w:r w:rsidR="000E6CAB">
        <w:rPr>
          <w:rFonts w:eastAsiaTheme="minorEastAsia"/>
          <w:bCs/>
          <w:lang w:eastAsia="zh-CN"/>
        </w:rPr>
        <w:t>n</w:t>
      </w:r>
      <w:r w:rsidR="000E6CAB" w:rsidRPr="000E6CAB">
        <w:rPr>
          <w:rFonts w:eastAsiaTheme="minorEastAsia"/>
          <w:bCs/>
          <w:lang w:eastAsia="zh-CN"/>
        </w:rPr>
        <w:t>-</w:t>
      </w:r>
      <w:r w:rsidR="00000798">
        <w:rPr>
          <w:rFonts w:eastAsiaTheme="minorEastAsia"/>
          <w:bCs/>
          <w:lang w:eastAsia="zh-CN"/>
        </w:rPr>
        <w:t>Dex PS</w:t>
      </w:r>
      <w:r w:rsidR="000E6CAB" w:rsidRPr="000A0682">
        <w:t xml:space="preserve"> </w:t>
      </w:r>
      <w:r w:rsidR="00E85892" w:rsidRPr="000A0682">
        <w:t>to RAW264.7 (</w:t>
      </w:r>
      <w:r w:rsidR="00A325B6">
        <w:rPr>
          <w:rFonts w:eastAsiaTheme="minorEastAsia" w:hint="eastAsia"/>
          <w:lang w:eastAsia="zh-CN"/>
        </w:rPr>
        <w:t>A</w:t>
      </w:r>
      <w:r w:rsidR="00E85892" w:rsidRPr="000A0682">
        <w:t>) and 4T1 cells (</w:t>
      </w:r>
      <w:r w:rsidR="00A325B6">
        <w:rPr>
          <w:rFonts w:eastAsiaTheme="minorEastAsia" w:hint="eastAsia"/>
          <w:lang w:eastAsia="zh-CN"/>
        </w:rPr>
        <w:t>B</w:t>
      </w:r>
      <w:r w:rsidR="00E85892" w:rsidRPr="000A0682">
        <w:t xml:space="preserve">), with Ce6 concentration of </w:t>
      </w:r>
      <w:r w:rsidR="00E85892" w:rsidRPr="000A0682">
        <w:rPr>
          <w:lang w:val="en-GB"/>
        </w:rPr>
        <w:t xml:space="preserve">2 </w:t>
      </w:r>
      <w:r w:rsidR="00E85892" w:rsidRPr="000A0682">
        <w:t>µM and 4 µM.</w:t>
      </w:r>
    </w:p>
    <w:p w14:paraId="531E917B" w14:textId="77777777" w:rsidR="000A62F0" w:rsidRDefault="000A62F0" w:rsidP="00231196">
      <w:pPr>
        <w:spacing w:line="480" w:lineRule="auto"/>
        <w:jc w:val="both"/>
        <w:rPr>
          <w:rFonts w:eastAsiaTheme="minorEastAsia"/>
          <w:lang w:eastAsia="zh-CN"/>
        </w:rPr>
      </w:pPr>
    </w:p>
    <w:p w14:paraId="1C2CB383" w14:textId="77777777" w:rsidR="000A62F0" w:rsidRPr="000A6C15" w:rsidRDefault="000A62F0" w:rsidP="00231196">
      <w:pPr>
        <w:spacing w:line="480" w:lineRule="auto"/>
        <w:jc w:val="both"/>
        <w:rPr>
          <w:rFonts w:eastAsiaTheme="minorEastAsia"/>
          <w:lang w:eastAsia="zh-CN"/>
        </w:rPr>
      </w:pPr>
    </w:p>
    <w:p w14:paraId="7F2025F2" w14:textId="0A39BA18" w:rsidR="00105DB7" w:rsidRPr="000A0682" w:rsidRDefault="00105DB7" w:rsidP="00231196">
      <w:pPr>
        <w:spacing w:line="480" w:lineRule="auto"/>
        <w:jc w:val="center"/>
      </w:pPr>
      <w:r>
        <w:rPr>
          <w:noProof/>
        </w:rPr>
        <w:drawing>
          <wp:inline distT="0" distB="0" distL="0" distR="0" wp14:anchorId="4CCBA8F5" wp14:editId="3F037B52">
            <wp:extent cx="3404616" cy="2642340"/>
            <wp:effectExtent l="0" t="0" r="5715" b="5715"/>
            <wp:docPr id="20733336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4616" cy="2642340"/>
                    </a:xfrm>
                    <a:prstGeom prst="rect">
                      <a:avLst/>
                    </a:prstGeom>
                    <a:noFill/>
                    <a:ln>
                      <a:noFill/>
                    </a:ln>
                  </pic:spPr>
                </pic:pic>
              </a:graphicData>
            </a:graphic>
          </wp:inline>
        </w:drawing>
      </w:r>
    </w:p>
    <w:p w14:paraId="49BE0CFF" w14:textId="230ECC7A" w:rsidR="00E85892" w:rsidRPr="000A0682" w:rsidRDefault="00FC2378" w:rsidP="00231196">
      <w:pPr>
        <w:spacing w:line="480" w:lineRule="auto"/>
        <w:ind w:left="120" w:hangingChars="50" w:hanging="120"/>
        <w:jc w:val="both"/>
      </w:pPr>
      <w:r>
        <w:rPr>
          <w:b/>
          <w:bCs/>
        </w:rPr>
        <w:t xml:space="preserve">Figure </w:t>
      </w:r>
      <w:r w:rsidR="002162B7">
        <w:rPr>
          <w:b/>
          <w:bCs/>
        </w:rPr>
        <w:t>S</w:t>
      </w:r>
      <w:r w:rsidR="00A325B6">
        <w:rPr>
          <w:rFonts w:eastAsiaTheme="minorEastAsia" w:hint="eastAsia"/>
          <w:b/>
          <w:bCs/>
          <w:color w:val="000000"/>
          <w:lang w:eastAsia="zh-CN"/>
        </w:rPr>
        <w:t>7.</w:t>
      </w:r>
      <w:r w:rsidR="00E85892" w:rsidRPr="000A0682">
        <w:rPr>
          <w:b/>
          <w:bCs/>
          <w:color w:val="000000"/>
        </w:rPr>
        <w:t xml:space="preserve"> </w:t>
      </w:r>
      <w:r w:rsidR="00E85892" w:rsidRPr="000A0682">
        <w:t>Live-dead staining of 4T1 cells after PDT treatment with Ce6</w:t>
      </w:r>
      <w:r w:rsidR="00F734BE">
        <w:rPr>
          <w:rFonts w:eastAsiaTheme="minorEastAsia" w:hint="eastAsia"/>
          <w:lang w:eastAsia="zh-CN"/>
        </w:rPr>
        <w:t>, p-Dex Ps and n-Dex P</w:t>
      </w:r>
      <w:r w:rsidR="00D23EFE">
        <w:rPr>
          <w:rFonts w:eastAsiaTheme="minorEastAsia" w:hint="eastAsia"/>
          <w:lang w:eastAsia="zh-CN"/>
        </w:rPr>
        <w:t xml:space="preserve">S </w:t>
      </w:r>
      <w:r w:rsidR="00E85892" w:rsidRPr="000A0682">
        <w:t>of varied Ce6 concentration. The green and red fluorescence represent live (Calcein-AM) and dead (PI) staining of cells, respectively.</w:t>
      </w:r>
    </w:p>
    <w:p w14:paraId="1B055D7E" w14:textId="77777777" w:rsidR="00E85892" w:rsidRDefault="00E85892" w:rsidP="00231196">
      <w:pPr>
        <w:spacing w:line="480" w:lineRule="auto"/>
        <w:rPr>
          <w:rFonts w:eastAsiaTheme="minorEastAsia"/>
          <w:lang w:eastAsia="zh-CN"/>
        </w:rPr>
      </w:pPr>
      <w:bookmarkStart w:id="19" w:name="OLE_LINK5"/>
    </w:p>
    <w:bookmarkEnd w:id="19"/>
    <w:p w14:paraId="3601A524" w14:textId="4713FBA1" w:rsidR="008418FA" w:rsidRPr="008418FA" w:rsidRDefault="00177DC9" w:rsidP="00231196">
      <w:pPr>
        <w:spacing w:line="480" w:lineRule="auto"/>
        <w:jc w:val="center"/>
        <w:rPr>
          <w:rFonts w:eastAsiaTheme="minorEastAsia"/>
          <w:lang w:eastAsia="zh-CN"/>
        </w:rPr>
      </w:pPr>
      <w:r>
        <w:rPr>
          <w:noProof/>
        </w:rPr>
        <w:drawing>
          <wp:inline distT="0" distB="0" distL="0" distR="0" wp14:anchorId="34BC2A2E" wp14:editId="31AAF0E5">
            <wp:extent cx="4680000" cy="1873651"/>
            <wp:effectExtent l="0" t="0" r="6350" b="0"/>
            <wp:docPr id="21282150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80000" cy="1873651"/>
                    </a:xfrm>
                    <a:prstGeom prst="rect">
                      <a:avLst/>
                    </a:prstGeom>
                    <a:noFill/>
                    <a:ln>
                      <a:noFill/>
                    </a:ln>
                  </pic:spPr>
                </pic:pic>
              </a:graphicData>
            </a:graphic>
          </wp:inline>
        </w:drawing>
      </w:r>
    </w:p>
    <w:p w14:paraId="7FF0BA80" w14:textId="53C4349A" w:rsidR="002162B7" w:rsidRPr="000A6C15" w:rsidRDefault="002162B7" w:rsidP="00231196">
      <w:pPr>
        <w:spacing w:line="480" w:lineRule="auto"/>
        <w:jc w:val="both"/>
        <w:rPr>
          <w:rFonts w:eastAsiaTheme="minorEastAsia"/>
          <w:lang w:eastAsia="zh-CN"/>
        </w:rPr>
      </w:pPr>
      <w:r>
        <w:rPr>
          <w:b/>
          <w:bCs/>
        </w:rPr>
        <w:t xml:space="preserve">Figure </w:t>
      </w:r>
      <w:r w:rsidR="00A325B6">
        <w:rPr>
          <w:b/>
          <w:bCs/>
        </w:rPr>
        <w:t>S</w:t>
      </w:r>
      <w:r w:rsidR="00A325B6">
        <w:rPr>
          <w:rFonts w:eastAsiaTheme="minorEastAsia" w:hint="eastAsia"/>
          <w:b/>
          <w:bCs/>
          <w:color w:val="000000"/>
          <w:lang w:eastAsia="zh-CN"/>
        </w:rPr>
        <w:t>8</w:t>
      </w:r>
      <w:r w:rsidRPr="000A0682">
        <w:rPr>
          <w:b/>
          <w:bCs/>
          <w:color w:val="000000"/>
        </w:rPr>
        <w:t>.</w:t>
      </w:r>
      <w:r>
        <w:rPr>
          <w:b/>
          <w:bCs/>
          <w:color w:val="000000"/>
        </w:rPr>
        <w:t xml:space="preserve"> </w:t>
      </w:r>
      <w:r w:rsidRPr="00D241DF">
        <w:t>(</w:t>
      </w:r>
      <w:r w:rsidR="00A325B6">
        <w:rPr>
          <w:rFonts w:eastAsiaTheme="minorEastAsia" w:hint="eastAsia"/>
          <w:lang w:eastAsia="zh-CN"/>
        </w:rPr>
        <w:t>A</w:t>
      </w:r>
      <w:r w:rsidRPr="00D241DF">
        <w:t>) Tumor growth curves after different treatments. (</w:t>
      </w:r>
      <w:r w:rsidR="00A325B6">
        <w:rPr>
          <w:rFonts w:eastAsiaTheme="minorEastAsia" w:hint="eastAsia"/>
          <w:lang w:eastAsia="zh-CN"/>
        </w:rPr>
        <w:t>B</w:t>
      </w:r>
      <w:r w:rsidRPr="00D241DF">
        <w:t xml:space="preserve">) Body weight of </w:t>
      </w:r>
      <w:r w:rsidR="000A62F0">
        <w:rPr>
          <w:rFonts w:eastAsiaTheme="minorEastAsia" w:hint="eastAsia"/>
          <w:lang w:eastAsia="zh-CN"/>
        </w:rPr>
        <w:t xml:space="preserve">4T1 </w:t>
      </w:r>
      <w:r w:rsidRPr="00D241DF">
        <w:t>tumor bearing mice.</w:t>
      </w:r>
      <w:r w:rsidR="000A62F0">
        <w:rPr>
          <w:rFonts w:eastAsiaTheme="minorEastAsia" w:hint="eastAsia"/>
          <w:lang w:eastAsia="zh-CN"/>
        </w:rPr>
        <w:t xml:space="preserve"> </w:t>
      </w:r>
    </w:p>
    <w:p w14:paraId="37E06FDC" w14:textId="2458196A" w:rsidR="00E85892" w:rsidRDefault="00E85892" w:rsidP="00231196">
      <w:pPr>
        <w:spacing w:line="480" w:lineRule="auto"/>
        <w:jc w:val="center"/>
      </w:pPr>
    </w:p>
    <w:p w14:paraId="58A30AD7" w14:textId="77777777" w:rsidR="00B03ADC" w:rsidRPr="00B03ADC" w:rsidRDefault="00B03ADC" w:rsidP="00231196">
      <w:pPr>
        <w:spacing w:line="480" w:lineRule="auto"/>
        <w:jc w:val="both"/>
        <w:rPr>
          <w:rFonts w:eastAsiaTheme="minorEastAsia"/>
          <w:bCs/>
          <w:lang w:eastAsia="zh-CN"/>
        </w:rPr>
      </w:pPr>
    </w:p>
    <w:p w14:paraId="57796E87" w14:textId="090F756D" w:rsidR="002E44D2" w:rsidRDefault="002E44D2" w:rsidP="00231196">
      <w:pPr>
        <w:spacing w:line="480" w:lineRule="auto"/>
        <w:jc w:val="center"/>
        <w:rPr>
          <w:bCs/>
        </w:rPr>
      </w:pPr>
      <w:r>
        <w:rPr>
          <w:noProof/>
        </w:rPr>
        <w:drawing>
          <wp:inline distT="0" distB="0" distL="0" distR="0" wp14:anchorId="31189756" wp14:editId="314ABC3A">
            <wp:extent cx="5760720" cy="1328420"/>
            <wp:effectExtent l="0" t="0" r="0" b="5080"/>
            <wp:docPr id="20525257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1328420"/>
                    </a:xfrm>
                    <a:prstGeom prst="rect">
                      <a:avLst/>
                    </a:prstGeom>
                    <a:noFill/>
                    <a:ln>
                      <a:noFill/>
                    </a:ln>
                  </pic:spPr>
                </pic:pic>
              </a:graphicData>
            </a:graphic>
          </wp:inline>
        </w:drawing>
      </w:r>
    </w:p>
    <w:p w14:paraId="2D9C679B" w14:textId="58B102EA" w:rsidR="00C32943" w:rsidRDefault="002E44D2" w:rsidP="003B6E9C">
      <w:pPr>
        <w:pStyle w:val="VAFigureCaption"/>
        <w:rPr>
          <w:bCs/>
          <w:lang w:eastAsia="zh-CN"/>
        </w:rPr>
      </w:pPr>
      <w:r>
        <w:rPr>
          <w:b/>
          <w:bCs/>
        </w:rPr>
        <w:t xml:space="preserve">Figure </w:t>
      </w:r>
      <w:r w:rsidR="00FA30B3">
        <w:rPr>
          <w:b/>
          <w:bCs/>
        </w:rPr>
        <w:t>S</w:t>
      </w:r>
      <w:r w:rsidR="00FA30B3">
        <w:rPr>
          <w:b/>
          <w:bCs/>
          <w:color w:val="000000"/>
          <w:lang w:eastAsia="zh-CN"/>
        </w:rPr>
        <w:t>9</w:t>
      </w:r>
      <w:r w:rsidRPr="000A0682">
        <w:rPr>
          <w:b/>
          <w:bCs/>
          <w:color w:val="000000"/>
        </w:rPr>
        <w:t>.</w:t>
      </w:r>
      <w:r w:rsidRPr="000A0682">
        <w:rPr>
          <w:bCs/>
        </w:rPr>
        <w:t xml:space="preserve"> </w:t>
      </w:r>
      <w:r w:rsidRPr="00D241DF">
        <w:rPr>
          <w:rFonts w:ascii="Times New Roman" w:hAnsi="Times New Roman"/>
          <w:szCs w:val="24"/>
        </w:rPr>
        <w:t>H&amp;E and Ki67 staining of tumor slices at 14 days after the treatments.</w:t>
      </w:r>
    </w:p>
    <w:p w14:paraId="2FB2B1E8" w14:textId="1F3E2A17" w:rsidR="00177DC9" w:rsidRPr="000A6C15" w:rsidRDefault="00177DC9" w:rsidP="00231196">
      <w:pPr>
        <w:spacing w:line="480" w:lineRule="auto"/>
        <w:jc w:val="center"/>
        <w:rPr>
          <w:rFonts w:eastAsiaTheme="minorEastAsia"/>
          <w:bCs/>
          <w:lang w:eastAsia="zh-CN"/>
        </w:rPr>
      </w:pPr>
      <w:r>
        <w:rPr>
          <w:noProof/>
        </w:rPr>
        <w:drawing>
          <wp:inline distT="0" distB="0" distL="0" distR="0" wp14:anchorId="2EE17086" wp14:editId="19A6990D">
            <wp:extent cx="5580000" cy="5348730"/>
            <wp:effectExtent l="0" t="0" r="1905" b="4445"/>
            <wp:docPr id="13324157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80000" cy="5348730"/>
                    </a:xfrm>
                    <a:prstGeom prst="rect">
                      <a:avLst/>
                    </a:prstGeom>
                    <a:noFill/>
                    <a:ln>
                      <a:noFill/>
                    </a:ln>
                  </pic:spPr>
                </pic:pic>
              </a:graphicData>
            </a:graphic>
          </wp:inline>
        </w:drawing>
      </w:r>
    </w:p>
    <w:p w14:paraId="046F13C9" w14:textId="6710D2A6" w:rsidR="00DF6D31" w:rsidRDefault="00FC2378" w:rsidP="006B6992">
      <w:pPr>
        <w:pStyle w:val="Maintext0"/>
        <w:rPr>
          <w:rFonts w:eastAsiaTheme="minorEastAsia"/>
          <w:lang w:eastAsia="zh-CN"/>
        </w:rPr>
      </w:pPr>
      <w:r>
        <w:rPr>
          <w:b/>
          <w:color w:val="000000"/>
        </w:rPr>
        <w:t xml:space="preserve">Figure </w:t>
      </w:r>
      <w:r w:rsidR="00FA30B3">
        <w:rPr>
          <w:b/>
          <w:color w:val="000000"/>
        </w:rPr>
        <w:t>S</w:t>
      </w:r>
      <w:r w:rsidR="00FA30B3">
        <w:rPr>
          <w:rFonts w:eastAsiaTheme="minorEastAsia" w:hint="eastAsia"/>
          <w:b/>
          <w:color w:val="000000"/>
          <w:lang w:eastAsia="zh-CN"/>
        </w:rPr>
        <w:t>1</w:t>
      </w:r>
      <w:r w:rsidR="00FA30B3">
        <w:rPr>
          <w:rFonts w:eastAsiaTheme="minorEastAsia"/>
          <w:b/>
          <w:color w:val="000000"/>
          <w:lang w:eastAsia="zh-CN"/>
        </w:rPr>
        <w:t>0</w:t>
      </w:r>
      <w:r w:rsidR="00DF6D31" w:rsidRPr="00276F93">
        <w:rPr>
          <w:b/>
          <w:color w:val="000000"/>
        </w:rPr>
        <w:t xml:space="preserve">. </w:t>
      </w:r>
      <w:r w:rsidR="00DF6D31" w:rsidRPr="00276F93">
        <w:rPr>
          <w:bCs/>
          <w:color w:val="000000"/>
        </w:rPr>
        <w:t>(</w:t>
      </w:r>
      <w:r w:rsidR="00177DC9">
        <w:rPr>
          <w:rFonts w:eastAsiaTheme="minorEastAsia" w:hint="eastAsia"/>
          <w:bCs/>
          <w:color w:val="000000"/>
          <w:lang w:eastAsia="zh-CN"/>
        </w:rPr>
        <w:t>A</w:t>
      </w:r>
      <w:r w:rsidR="00DF6D31" w:rsidRPr="00276F93">
        <w:rPr>
          <w:bCs/>
          <w:color w:val="000000"/>
        </w:rPr>
        <w:t xml:space="preserve">) </w:t>
      </w:r>
      <w:r w:rsidR="00DF6D31" w:rsidRPr="00276F93">
        <w:t>H&amp;E staining of major organs obtained from the treated mice at the end of treatments. (</w:t>
      </w:r>
      <w:r w:rsidR="00177DC9">
        <w:rPr>
          <w:rFonts w:eastAsiaTheme="minorEastAsia" w:hint="eastAsia"/>
          <w:lang w:eastAsia="zh-CN"/>
        </w:rPr>
        <w:t>B</w:t>
      </w:r>
      <w:r w:rsidR="00DF6D31">
        <w:t>-</w:t>
      </w:r>
      <w:r w:rsidR="00177DC9">
        <w:rPr>
          <w:rFonts w:eastAsiaTheme="minorEastAsia" w:hint="eastAsia"/>
          <w:lang w:eastAsia="zh-CN"/>
        </w:rPr>
        <w:t>D</w:t>
      </w:r>
      <w:r w:rsidR="00DF6D31" w:rsidRPr="00276F93">
        <w:t xml:space="preserve">) Serum biochemical parameters of 4T1-bearing mice at 2 days after intravenous injection of different </w:t>
      </w:r>
      <w:r w:rsidR="00292A24">
        <w:rPr>
          <w:rFonts w:eastAsiaTheme="minorEastAsia" w:hint="eastAsia"/>
          <w:lang w:eastAsia="zh-CN"/>
        </w:rPr>
        <w:t>formulations</w:t>
      </w:r>
      <w:r w:rsidR="00DF6D31" w:rsidRPr="00276F93">
        <w:t>.</w:t>
      </w:r>
    </w:p>
    <w:p w14:paraId="74459B7F" w14:textId="77777777" w:rsidR="00AE64BC" w:rsidRPr="00AE64BC" w:rsidRDefault="00AE64BC" w:rsidP="006B6992">
      <w:pPr>
        <w:pStyle w:val="Maintext0"/>
        <w:rPr>
          <w:lang w:eastAsia="zh-CN"/>
        </w:rPr>
      </w:pPr>
    </w:p>
    <w:p w14:paraId="50E92A15" w14:textId="66E3D9A0" w:rsidR="003672C5" w:rsidRDefault="00A408CA" w:rsidP="00231196">
      <w:pPr>
        <w:spacing w:line="480" w:lineRule="auto"/>
        <w:jc w:val="center"/>
      </w:pPr>
      <w:r>
        <w:rPr>
          <w:noProof/>
        </w:rPr>
        <w:drawing>
          <wp:inline distT="0" distB="0" distL="0" distR="0" wp14:anchorId="6D0A8CF1" wp14:editId="2DB4DE26">
            <wp:extent cx="4712110" cy="1626031"/>
            <wp:effectExtent l="0" t="0" r="0" b="0"/>
            <wp:docPr id="11294621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47886" cy="1638377"/>
                    </a:xfrm>
                    <a:prstGeom prst="rect">
                      <a:avLst/>
                    </a:prstGeom>
                    <a:noFill/>
                    <a:ln>
                      <a:noFill/>
                    </a:ln>
                  </pic:spPr>
                </pic:pic>
              </a:graphicData>
            </a:graphic>
          </wp:inline>
        </w:drawing>
      </w:r>
    </w:p>
    <w:p w14:paraId="5E6F6006" w14:textId="0D52329D" w:rsidR="00030AF1" w:rsidRDefault="00FC2378" w:rsidP="008B66C2">
      <w:pPr>
        <w:pStyle w:val="Maintext0"/>
      </w:pPr>
      <w:r>
        <w:rPr>
          <w:rFonts w:eastAsiaTheme="minorEastAsia" w:hint="eastAsia"/>
          <w:b/>
          <w:bCs/>
          <w:lang w:eastAsia="zh-CN"/>
        </w:rPr>
        <w:t xml:space="preserve">Figure </w:t>
      </w:r>
      <w:r w:rsidR="00FA30B3">
        <w:rPr>
          <w:rFonts w:eastAsiaTheme="minorEastAsia" w:hint="eastAsia"/>
          <w:b/>
          <w:bCs/>
          <w:lang w:eastAsia="zh-CN"/>
        </w:rPr>
        <w:t>S</w:t>
      </w:r>
      <w:r w:rsidR="00FA30B3">
        <w:rPr>
          <w:rFonts w:eastAsiaTheme="minorEastAsia"/>
          <w:b/>
          <w:bCs/>
          <w:lang w:eastAsia="zh-CN"/>
        </w:rPr>
        <w:t>11</w:t>
      </w:r>
      <w:r w:rsidR="00030AF1" w:rsidRPr="001D4C9F">
        <w:rPr>
          <w:rFonts w:eastAsiaTheme="minorEastAsia"/>
          <w:b/>
          <w:bCs/>
          <w:lang w:eastAsia="zh-CN"/>
        </w:rPr>
        <w:t xml:space="preserve">. </w:t>
      </w:r>
      <w:r w:rsidR="00030AF1" w:rsidRPr="00030AF1">
        <w:t>S</w:t>
      </w:r>
      <w:r w:rsidR="00030AF1" w:rsidRPr="00030AF1">
        <w:rPr>
          <w:lang w:eastAsia="zh-CN"/>
        </w:rPr>
        <w:t>erum</w:t>
      </w:r>
      <w:r w:rsidR="00030AF1" w:rsidRPr="00030AF1">
        <w:t xml:space="preserve"> biochemical parameters of 4T1-bearing mice at </w:t>
      </w:r>
      <w:r w:rsidR="00A35FB6">
        <w:t>2</w:t>
      </w:r>
      <w:r w:rsidR="00030AF1" w:rsidRPr="00030AF1">
        <w:t xml:space="preserve"> days after intravenous injection of different</w:t>
      </w:r>
      <w:r w:rsidR="000A62F0">
        <w:rPr>
          <w:rFonts w:eastAsiaTheme="minorEastAsia" w:hint="eastAsia"/>
          <w:lang w:eastAsia="zh-CN"/>
        </w:rPr>
        <w:t xml:space="preserve"> formulations and the light irradiation of tumor</w:t>
      </w:r>
      <w:r w:rsidR="00030AF1" w:rsidRPr="00030AF1">
        <w:t>.</w:t>
      </w:r>
    </w:p>
    <w:p w14:paraId="6DC704CA" w14:textId="77777777" w:rsidR="008B66C2" w:rsidRDefault="008B66C2" w:rsidP="008B66C2">
      <w:pPr>
        <w:pStyle w:val="Maintext0"/>
      </w:pPr>
    </w:p>
    <w:p w14:paraId="558D3F83" w14:textId="66CFF76E" w:rsidR="008B66C2" w:rsidRDefault="008B66C2" w:rsidP="008B66C2">
      <w:pPr>
        <w:pStyle w:val="Maintext0"/>
        <w:rPr>
          <w:rFonts w:eastAsiaTheme="minorEastAsia"/>
          <w:lang w:eastAsia="zh-CN"/>
        </w:rPr>
      </w:pPr>
      <w:r>
        <w:rPr>
          <w:noProof/>
        </w:rPr>
        <w:drawing>
          <wp:inline distT="0" distB="0" distL="0" distR="0" wp14:anchorId="0311A9E7" wp14:editId="375C30FC">
            <wp:extent cx="5381625" cy="3495675"/>
            <wp:effectExtent l="0" t="0" r="9525" b="9525"/>
            <wp:docPr id="465746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81625" cy="3495675"/>
                    </a:xfrm>
                    <a:prstGeom prst="rect">
                      <a:avLst/>
                    </a:prstGeom>
                    <a:noFill/>
                    <a:ln>
                      <a:noFill/>
                    </a:ln>
                  </pic:spPr>
                </pic:pic>
              </a:graphicData>
            </a:graphic>
          </wp:inline>
        </w:drawing>
      </w:r>
    </w:p>
    <w:p w14:paraId="0212B4AA" w14:textId="48A2AFF2" w:rsidR="00E85892" w:rsidRPr="000A37B0" w:rsidRDefault="00FC2378" w:rsidP="00231196">
      <w:pPr>
        <w:spacing w:line="480" w:lineRule="auto"/>
        <w:jc w:val="both"/>
        <w:rPr>
          <w:rFonts w:eastAsiaTheme="minorEastAsia"/>
          <w:bCs/>
          <w:lang w:eastAsia="zh-CN"/>
        </w:rPr>
      </w:pPr>
      <w:bookmarkStart w:id="20" w:name="OLE_LINK7"/>
      <w:r w:rsidRPr="000A37B0">
        <w:rPr>
          <w:b/>
          <w:bCs/>
        </w:rPr>
        <w:t xml:space="preserve">Figure </w:t>
      </w:r>
      <w:r w:rsidR="00FA30B3" w:rsidRPr="000A37B0">
        <w:rPr>
          <w:b/>
          <w:bCs/>
        </w:rPr>
        <w:t>S1</w:t>
      </w:r>
      <w:r w:rsidR="00FA30B3" w:rsidRPr="000A37B0">
        <w:rPr>
          <w:rFonts w:eastAsiaTheme="minorEastAsia"/>
          <w:b/>
          <w:bCs/>
          <w:lang w:eastAsia="zh-CN"/>
        </w:rPr>
        <w:t>2</w:t>
      </w:r>
      <w:r w:rsidR="00E85892" w:rsidRPr="000A37B0">
        <w:rPr>
          <w:b/>
          <w:bCs/>
        </w:rPr>
        <w:t xml:space="preserve">. </w:t>
      </w:r>
      <w:r w:rsidR="00570BAF" w:rsidRPr="000A37B0">
        <w:t xml:space="preserve">Immunofluorescence </w:t>
      </w:r>
      <w:r w:rsidR="00FF1809" w:rsidRPr="000A37B0">
        <w:rPr>
          <w:rFonts w:eastAsiaTheme="minorEastAsia" w:hint="eastAsia"/>
          <w:lang w:eastAsia="zh-CN"/>
        </w:rPr>
        <w:t>analysis</w:t>
      </w:r>
      <w:r w:rsidR="00FF1809" w:rsidRPr="000A37B0">
        <w:t xml:space="preserve"> </w:t>
      </w:r>
      <w:r w:rsidR="00570BAF" w:rsidRPr="000A37B0">
        <w:t>of tumor frozen sections. The blue, green</w:t>
      </w:r>
      <w:r w:rsidR="00510D78" w:rsidRPr="000A37B0">
        <w:rPr>
          <w:rFonts w:eastAsiaTheme="minorEastAsia" w:hint="eastAsia"/>
          <w:lang w:eastAsia="zh-CN"/>
        </w:rPr>
        <w:t xml:space="preserve"> and</w:t>
      </w:r>
      <w:r w:rsidR="00570BAF" w:rsidRPr="000A37B0">
        <w:t xml:space="preserve"> red signals represent the fluorescence</w:t>
      </w:r>
      <w:r w:rsidR="00F00E2A" w:rsidRPr="000A37B0">
        <w:t xml:space="preserve"> </w:t>
      </w:r>
      <w:r w:rsidR="00570BAF" w:rsidRPr="000A37B0">
        <w:t>of F4/80, 4T1-GFP</w:t>
      </w:r>
      <w:r w:rsidR="00510D78" w:rsidRPr="000A37B0">
        <w:rPr>
          <w:rFonts w:eastAsiaTheme="minorEastAsia" w:hint="eastAsia"/>
          <w:lang w:eastAsia="zh-CN"/>
        </w:rPr>
        <w:t xml:space="preserve"> and</w:t>
      </w:r>
      <w:r w:rsidR="00570BAF" w:rsidRPr="000A37B0">
        <w:t xml:space="preserve"> Ce6</w:t>
      </w:r>
      <w:r w:rsidR="002F7A86" w:rsidRPr="000A37B0">
        <w:rPr>
          <w:rFonts w:eastAsiaTheme="minorEastAsia" w:hint="eastAsia"/>
          <w:lang w:eastAsia="zh-CN"/>
        </w:rPr>
        <w:t>, respectively</w:t>
      </w:r>
      <w:r w:rsidR="00570BAF" w:rsidRPr="000A37B0">
        <w:t xml:space="preserve">. </w:t>
      </w:r>
      <w:r w:rsidR="00841041" w:rsidRPr="000A37B0">
        <w:rPr>
          <w:rFonts w:eastAsiaTheme="minorEastAsia" w:hint="eastAsia"/>
          <w:lang w:eastAsia="zh-CN"/>
        </w:rPr>
        <w:t>(A)</w:t>
      </w:r>
      <w:r w:rsidR="00841041" w:rsidRPr="000A37B0">
        <w:t xml:space="preserve"> </w:t>
      </w:r>
      <w:r w:rsidR="00841041" w:rsidRPr="000A37B0">
        <w:rPr>
          <w:rFonts w:eastAsiaTheme="minorEastAsia" w:hint="eastAsia"/>
          <w:lang w:eastAsia="zh-CN"/>
        </w:rPr>
        <w:t>Representative i</w:t>
      </w:r>
      <w:r w:rsidR="00841041" w:rsidRPr="000A37B0">
        <w:t xml:space="preserve">mmunofluorescence </w:t>
      </w:r>
      <w:r w:rsidR="00841041" w:rsidRPr="000A37B0">
        <w:rPr>
          <w:rFonts w:eastAsiaTheme="minorEastAsia" w:hint="eastAsia"/>
          <w:lang w:eastAsia="zh-CN"/>
        </w:rPr>
        <w:t xml:space="preserve">image of tumor </w:t>
      </w:r>
      <w:r w:rsidR="00841041" w:rsidRPr="000A37B0">
        <w:t>at 1</w:t>
      </w:r>
      <w:r w:rsidR="00841041" w:rsidRPr="000A37B0">
        <w:rPr>
          <w:rFonts w:eastAsiaTheme="minorEastAsia" w:hint="eastAsia"/>
          <w:lang w:eastAsia="zh-CN"/>
        </w:rPr>
        <w:t xml:space="preserve"> day </w:t>
      </w:r>
      <w:r w:rsidR="00841041" w:rsidRPr="000A37B0">
        <w:t>post intravenous injection of p-Dex PS</w:t>
      </w:r>
      <w:r w:rsidR="00841041" w:rsidRPr="000A37B0">
        <w:rPr>
          <w:rFonts w:eastAsiaTheme="minorEastAsia" w:hint="eastAsia"/>
          <w:lang w:eastAsia="zh-CN"/>
        </w:rPr>
        <w:t xml:space="preserve"> for the colocalizaiton analysis. </w:t>
      </w:r>
      <w:r w:rsidR="00570BAF" w:rsidRPr="000A37B0">
        <w:t>(</w:t>
      </w:r>
      <w:r w:rsidR="00841041" w:rsidRPr="000A37B0">
        <w:rPr>
          <w:rFonts w:eastAsiaTheme="minorEastAsia" w:hint="eastAsia"/>
          <w:lang w:eastAsia="zh-CN"/>
        </w:rPr>
        <w:t>B</w:t>
      </w:r>
      <w:r w:rsidR="002F7A86" w:rsidRPr="000A37B0">
        <w:rPr>
          <w:rFonts w:eastAsiaTheme="minorEastAsia" w:hint="eastAsia"/>
          <w:lang w:eastAsia="zh-CN"/>
        </w:rPr>
        <w:t>-</w:t>
      </w:r>
      <w:r w:rsidR="00841041" w:rsidRPr="000A37B0">
        <w:rPr>
          <w:rFonts w:eastAsiaTheme="minorEastAsia" w:hint="eastAsia"/>
          <w:lang w:eastAsia="zh-CN"/>
        </w:rPr>
        <w:t>C</w:t>
      </w:r>
      <w:r w:rsidR="00570BAF" w:rsidRPr="000A37B0">
        <w:t>) Magnified image region</w:t>
      </w:r>
      <w:r w:rsidR="001D7DB6" w:rsidRPr="000A37B0">
        <w:rPr>
          <w:rFonts w:eastAsiaTheme="minorEastAsia" w:hint="eastAsia"/>
          <w:lang w:eastAsia="zh-CN"/>
        </w:rPr>
        <w:t xml:space="preserve"> </w:t>
      </w:r>
      <w:r w:rsidR="002F7A86" w:rsidRPr="000A37B0">
        <w:rPr>
          <w:rFonts w:eastAsiaTheme="minorEastAsia" w:hint="eastAsia"/>
          <w:lang w:eastAsia="zh-CN"/>
        </w:rPr>
        <w:t>(</w:t>
      </w:r>
      <w:r w:rsidR="00841041" w:rsidRPr="000A37B0">
        <w:rPr>
          <w:rFonts w:eastAsiaTheme="minorEastAsia" w:hint="eastAsia"/>
          <w:lang w:eastAsia="zh-CN"/>
        </w:rPr>
        <w:t>B</w:t>
      </w:r>
      <w:r w:rsidR="002F7A86" w:rsidRPr="000A37B0">
        <w:rPr>
          <w:rFonts w:eastAsiaTheme="minorEastAsia" w:hint="eastAsia"/>
          <w:lang w:eastAsia="zh-CN"/>
        </w:rPr>
        <w:t>)</w:t>
      </w:r>
      <w:r w:rsidR="007F0CF8" w:rsidRPr="000A37B0">
        <w:rPr>
          <w:rFonts w:eastAsiaTheme="minorEastAsia"/>
          <w:lang w:eastAsia="zh-CN"/>
        </w:rPr>
        <w:t xml:space="preserve"> </w:t>
      </w:r>
      <w:r w:rsidR="002F7A86" w:rsidRPr="000A37B0">
        <w:rPr>
          <w:rFonts w:eastAsiaTheme="minorEastAsia" w:hint="eastAsia"/>
          <w:lang w:eastAsia="zh-CN"/>
        </w:rPr>
        <w:t xml:space="preserve">and </w:t>
      </w:r>
      <w:r w:rsidR="00510D78" w:rsidRPr="000A37B0">
        <w:rPr>
          <w:rFonts w:eastAsiaTheme="minorEastAsia" w:hint="eastAsia"/>
          <w:lang w:eastAsia="zh-CN"/>
        </w:rPr>
        <w:t>f</w:t>
      </w:r>
      <w:r w:rsidR="00570BAF" w:rsidRPr="000A37B0">
        <w:t>luorescence intensity profile of Ce6</w:t>
      </w:r>
      <w:r w:rsidR="001D7DB6" w:rsidRPr="000A37B0">
        <w:rPr>
          <w:rFonts w:eastAsiaTheme="minorEastAsia"/>
          <w:lang w:eastAsia="zh-CN"/>
        </w:rPr>
        <w:t>'</w:t>
      </w:r>
      <w:r w:rsidR="001D7DB6" w:rsidRPr="000A37B0">
        <w:rPr>
          <w:rFonts w:eastAsiaTheme="minorEastAsia" w:hint="eastAsia"/>
          <w:lang w:eastAsia="zh-CN"/>
        </w:rPr>
        <w:t>s</w:t>
      </w:r>
      <w:r w:rsidR="00570BAF" w:rsidRPr="000A37B0">
        <w:t xml:space="preserve"> colocalization </w:t>
      </w:r>
      <w:r w:rsidR="002F7A86" w:rsidRPr="000A37B0">
        <w:rPr>
          <w:rFonts w:eastAsiaTheme="minorEastAsia" w:hint="eastAsia"/>
          <w:lang w:eastAsia="zh-CN"/>
        </w:rPr>
        <w:t>(</w:t>
      </w:r>
      <w:r w:rsidR="00841041" w:rsidRPr="000A37B0">
        <w:rPr>
          <w:rFonts w:eastAsiaTheme="minorEastAsia" w:hint="eastAsia"/>
          <w:lang w:eastAsia="zh-CN"/>
        </w:rPr>
        <w:t>C</w:t>
      </w:r>
      <w:r w:rsidR="002F7A86" w:rsidRPr="000A37B0">
        <w:rPr>
          <w:rFonts w:eastAsiaTheme="minorEastAsia" w:hint="eastAsia"/>
          <w:lang w:eastAsia="zh-CN"/>
        </w:rPr>
        <w:t>)</w:t>
      </w:r>
      <w:r w:rsidR="007F0CF8" w:rsidRPr="000A37B0">
        <w:rPr>
          <w:rFonts w:eastAsiaTheme="minorEastAsia"/>
          <w:lang w:eastAsia="zh-CN"/>
        </w:rPr>
        <w:t xml:space="preserve"> </w:t>
      </w:r>
      <w:r w:rsidR="002F7A86" w:rsidRPr="000A37B0">
        <w:t>in Figure S12A.</w:t>
      </w:r>
      <w:r w:rsidR="002F7A86" w:rsidRPr="000A37B0" w:rsidDel="002F7A86">
        <w:t xml:space="preserve"> </w:t>
      </w:r>
      <w:r w:rsidR="00841041" w:rsidRPr="000A37B0">
        <w:rPr>
          <w:rFonts w:eastAsiaTheme="minorEastAsia" w:hint="eastAsia"/>
          <w:lang w:eastAsia="zh-CN"/>
        </w:rPr>
        <w:t>(D)</w:t>
      </w:r>
      <w:r w:rsidR="00841041" w:rsidRPr="000A37B0">
        <w:t xml:space="preserve"> </w:t>
      </w:r>
      <w:r w:rsidR="00841041" w:rsidRPr="000A37B0">
        <w:rPr>
          <w:rFonts w:eastAsiaTheme="minorEastAsia" w:hint="eastAsia"/>
          <w:lang w:eastAsia="zh-CN"/>
        </w:rPr>
        <w:t>Representative i</w:t>
      </w:r>
      <w:r w:rsidR="00841041" w:rsidRPr="000A37B0">
        <w:t xml:space="preserve">mmunofluorescence </w:t>
      </w:r>
      <w:r w:rsidR="00841041" w:rsidRPr="000A37B0">
        <w:rPr>
          <w:rFonts w:eastAsiaTheme="minorEastAsia" w:hint="eastAsia"/>
          <w:lang w:eastAsia="zh-CN"/>
        </w:rPr>
        <w:t xml:space="preserve">image of tumor </w:t>
      </w:r>
      <w:r w:rsidR="00841041" w:rsidRPr="000A37B0">
        <w:t xml:space="preserve">at </w:t>
      </w:r>
      <w:r w:rsidR="00841041" w:rsidRPr="000A37B0">
        <w:rPr>
          <w:rFonts w:eastAsiaTheme="minorEastAsia" w:hint="eastAsia"/>
          <w:lang w:eastAsia="zh-CN"/>
        </w:rPr>
        <w:t xml:space="preserve">2 days </w:t>
      </w:r>
      <w:r w:rsidR="00841041" w:rsidRPr="000A37B0">
        <w:t>post intravenous injection of p-Dex PS</w:t>
      </w:r>
      <w:r w:rsidR="00841041" w:rsidRPr="000A37B0">
        <w:rPr>
          <w:rFonts w:eastAsiaTheme="minorEastAsia" w:hint="eastAsia"/>
          <w:lang w:eastAsia="zh-CN"/>
        </w:rPr>
        <w:t xml:space="preserve"> for the colocalizaiton analysis. </w:t>
      </w:r>
      <w:r w:rsidR="00570BAF" w:rsidRPr="000A37B0">
        <w:t>(</w:t>
      </w:r>
      <w:r w:rsidR="002F6DF5" w:rsidRPr="000A37B0">
        <w:t>E</w:t>
      </w:r>
      <w:r w:rsidR="002F7A86" w:rsidRPr="000A37B0">
        <w:rPr>
          <w:rFonts w:eastAsiaTheme="minorEastAsia" w:hint="eastAsia"/>
          <w:lang w:eastAsia="zh-CN"/>
        </w:rPr>
        <w:t>-F</w:t>
      </w:r>
      <w:r w:rsidR="00570BAF" w:rsidRPr="000A37B0">
        <w:t xml:space="preserve">) Magnified image </w:t>
      </w:r>
      <w:bookmarkStart w:id="21" w:name="OLE_LINK3"/>
      <w:r w:rsidR="00FF1A58" w:rsidRPr="000A37B0">
        <w:t xml:space="preserve">region </w:t>
      </w:r>
      <w:r w:rsidR="00570BAF" w:rsidRPr="000A37B0">
        <w:t>(</w:t>
      </w:r>
      <w:r w:rsidR="002F7A86" w:rsidRPr="000A37B0">
        <w:rPr>
          <w:rFonts w:eastAsiaTheme="minorEastAsia" w:hint="eastAsia"/>
          <w:lang w:eastAsia="zh-CN"/>
        </w:rPr>
        <w:t>E</w:t>
      </w:r>
      <w:r w:rsidR="00570BAF" w:rsidRPr="000A37B0">
        <w:t xml:space="preserve">) </w:t>
      </w:r>
      <w:bookmarkEnd w:id="21"/>
      <w:r w:rsidR="002F7A86" w:rsidRPr="000A37B0">
        <w:rPr>
          <w:rFonts w:eastAsiaTheme="minorEastAsia" w:hint="eastAsia"/>
          <w:lang w:eastAsia="zh-CN"/>
        </w:rPr>
        <w:t>and r</w:t>
      </w:r>
      <w:r w:rsidR="00510D78" w:rsidRPr="000A37B0">
        <w:rPr>
          <w:rFonts w:eastAsiaTheme="minorEastAsia" w:hint="eastAsia"/>
          <w:lang w:eastAsia="zh-CN"/>
        </w:rPr>
        <w:t>epresentative f</w:t>
      </w:r>
      <w:r w:rsidR="00570BAF" w:rsidRPr="000A37B0">
        <w:t>luorescence intensity profile of Ce6</w:t>
      </w:r>
      <w:r w:rsidR="00510D78" w:rsidRPr="000A37B0">
        <w:rPr>
          <w:rFonts w:eastAsiaTheme="minorEastAsia"/>
          <w:lang w:eastAsia="zh-CN"/>
        </w:rPr>
        <w:t>‘</w:t>
      </w:r>
      <w:r w:rsidR="00510D78" w:rsidRPr="000A37B0">
        <w:rPr>
          <w:rFonts w:eastAsiaTheme="minorEastAsia" w:hint="eastAsia"/>
          <w:lang w:eastAsia="zh-CN"/>
        </w:rPr>
        <w:t>s</w:t>
      </w:r>
      <w:r w:rsidR="00570BAF" w:rsidRPr="000A37B0">
        <w:t xml:space="preserve"> colocalization</w:t>
      </w:r>
      <w:r w:rsidR="002F7A86" w:rsidRPr="000A37B0">
        <w:rPr>
          <w:rFonts w:eastAsiaTheme="minorEastAsia" w:hint="eastAsia"/>
          <w:lang w:eastAsia="zh-CN"/>
        </w:rPr>
        <w:t xml:space="preserve"> (F)</w:t>
      </w:r>
      <w:r w:rsidR="00510D78" w:rsidRPr="000A37B0">
        <w:rPr>
          <w:rFonts w:eastAsiaTheme="minorEastAsia" w:hint="eastAsia"/>
          <w:lang w:eastAsia="zh-CN"/>
        </w:rPr>
        <w:t xml:space="preserve"> </w:t>
      </w:r>
      <w:r w:rsidR="002F7A86" w:rsidRPr="000A37B0">
        <w:rPr>
          <w:rFonts w:eastAsiaTheme="minorEastAsia"/>
          <w:lang w:eastAsia="zh-CN"/>
        </w:rPr>
        <w:t>in Figure S12</w:t>
      </w:r>
      <w:r w:rsidR="006B6992" w:rsidRPr="000A37B0">
        <w:rPr>
          <w:rFonts w:eastAsiaTheme="minorEastAsia"/>
          <w:lang w:eastAsia="zh-CN"/>
        </w:rPr>
        <w:t>D</w:t>
      </w:r>
      <w:r w:rsidR="00510D78" w:rsidRPr="000A37B0">
        <w:rPr>
          <w:rFonts w:eastAsiaTheme="minorEastAsia" w:hint="eastAsia"/>
          <w:lang w:eastAsia="zh-CN"/>
        </w:rPr>
        <w:t>.</w:t>
      </w:r>
      <w:r w:rsidR="00570BAF" w:rsidRPr="000A37B0">
        <w:t xml:space="preserve"> </w:t>
      </w:r>
      <w:r w:rsidR="00894A07" w:rsidRPr="000A37B0">
        <w:t xml:space="preserve">(G-H) </w:t>
      </w:r>
      <w:r w:rsidR="00E85892" w:rsidRPr="000A37B0">
        <w:rPr>
          <w:bCs/>
        </w:rPr>
        <w:t>Pearson correlation coefficients representing the colocalization of Ce6 signals with TAMs (</w:t>
      </w:r>
      <w:r w:rsidR="00305BF6" w:rsidRPr="000A37B0">
        <w:rPr>
          <w:rFonts w:eastAsiaTheme="minorEastAsia"/>
          <w:bCs/>
          <w:lang w:eastAsia="zh-CN"/>
        </w:rPr>
        <w:t>G</w:t>
      </w:r>
      <w:r w:rsidR="00E85892" w:rsidRPr="000A37B0">
        <w:rPr>
          <w:bCs/>
        </w:rPr>
        <w:t>) and tumor cells (</w:t>
      </w:r>
      <w:r w:rsidR="00305BF6" w:rsidRPr="000A37B0">
        <w:rPr>
          <w:rFonts w:eastAsiaTheme="minorEastAsia"/>
          <w:bCs/>
          <w:lang w:eastAsia="zh-CN"/>
        </w:rPr>
        <w:t>H</w:t>
      </w:r>
      <w:r w:rsidR="00E85892" w:rsidRPr="000A37B0">
        <w:rPr>
          <w:bCs/>
        </w:rPr>
        <w:t>)</w:t>
      </w:r>
      <w:r w:rsidR="00E85892" w:rsidRPr="000A37B0">
        <w:rPr>
          <w:rFonts w:hint="eastAsia"/>
          <w:bCs/>
        </w:rPr>
        <w:t xml:space="preserve"> obtained from </w:t>
      </w:r>
      <w:r w:rsidR="002E5B85" w:rsidRPr="000A37B0">
        <w:rPr>
          <w:rFonts w:hint="eastAsia"/>
          <w:bCs/>
        </w:rPr>
        <w:t>Fig</w:t>
      </w:r>
      <w:r w:rsidR="00BC6003" w:rsidRPr="000A37B0">
        <w:rPr>
          <w:bCs/>
        </w:rPr>
        <w:t>ure</w:t>
      </w:r>
      <w:r w:rsidR="00E85892" w:rsidRPr="000A37B0">
        <w:rPr>
          <w:rFonts w:hint="eastAsia"/>
          <w:bCs/>
        </w:rPr>
        <w:t xml:space="preserve"> </w:t>
      </w:r>
      <w:r w:rsidR="00AA18A7" w:rsidRPr="000A37B0">
        <w:rPr>
          <w:bCs/>
        </w:rPr>
        <w:t>1F</w:t>
      </w:r>
      <w:r w:rsidR="00E85892" w:rsidRPr="000A37B0">
        <w:rPr>
          <w:bCs/>
        </w:rPr>
        <w:t>.</w:t>
      </w:r>
    </w:p>
    <w:bookmarkEnd w:id="20"/>
    <w:p w14:paraId="0B43BBE8" w14:textId="77777777" w:rsidR="00841041" w:rsidRPr="008B66C2" w:rsidRDefault="00841041" w:rsidP="00231196">
      <w:pPr>
        <w:spacing w:line="480" w:lineRule="auto"/>
        <w:jc w:val="both"/>
        <w:rPr>
          <w:rFonts w:eastAsiaTheme="minorEastAsia"/>
          <w:highlight w:val="yellow"/>
          <w:lang w:eastAsia="zh-CN"/>
        </w:rPr>
      </w:pPr>
    </w:p>
    <w:p w14:paraId="68835285" w14:textId="22A151AA" w:rsidR="00A24148" w:rsidRPr="00D92E2D" w:rsidRDefault="00D92E2D" w:rsidP="00231196">
      <w:pPr>
        <w:spacing w:line="480" w:lineRule="auto"/>
        <w:jc w:val="center"/>
        <w:rPr>
          <w:bCs/>
        </w:rPr>
      </w:pPr>
      <w:r>
        <w:rPr>
          <w:noProof/>
        </w:rPr>
        <w:drawing>
          <wp:inline distT="0" distB="0" distL="0" distR="0" wp14:anchorId="0EC7305E" wp14:editId="01CDD813">
            <wp:extent cx="2333239" cy="1633384"/>
            <wp:effectExtent l="0" t="0" r="0" b="5080"/>
            <wp:docPr id="11709755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0024" cy="1652135"/>
                    </a:xfrm>
                    <a:prstGeom prst="rect">
                      <a:avLst/>
                    </a:prstGeom>
                    <a:noFill/>
                    <a:ln>
                      <a:noFill/>
                    </a:ln>
                  </pic:spPr>
                </pic:pic>
              </a:graphicData>
            </a:graphic>
          </wp:inline>
        </w:drawing>
      </w:r>
    </w:p>
    <w:p w14:paraId="2E8D8A41" w14:textId="6086FBA2" w:rsidR="00A24148" w:rsidRDefault="00FC2378" w:rsidP="00231196">
      <w:pPr>
        <w:spacing w:line="480" w:lineRule="auto"/>
        <w:jc w:val="both"/>
        <w:rPr>
          <w:rFonts w:eastAsiaTheme="minorEastAsia"/>
          <w:lang w:eastAsia="zh-CN"/>
        </w:rPr>
      </w:pPr>
      <w:r>
        <w:rPr>
          <w:b/>
          <w:bCs/>
        </w:rPr>
        <w:t xml:space="preserve">Figure </w:t>
      </w:r>
      <w:r w:rsidR="00FA30B3">
        <w:rPr>
          <w:b/>
          <w:bCs/>
        </w:rPr>
        <w:t>S1</w:t>
      </w:r>
      <w:r w:rsidR="00FA30B3">
        <w:rPr>
          <w:rFonts w:eastAsiaTheme="minorEastAsia"/>
          <w:b/>
          <w:bCs/>
          <w:lang w:eastAsia="zh-CN"/>
        </w:rPr>
        <w:t>3</w:t>
      </w:r>
      <w:r w:rsidR="00A24148" w:rsidRPr="001C11FA">
        <w:rPr>
          <w:b/>
          <w:bCs/>
        </w:rPr>
        <w:t>.</w:t>
      </w:r>
      <w:r w:rsidR="00A24148" w:rsidRPr="008429B8">
        <w:rPr>
          <w:b/>
          <w:bCs/>
        </w:rPr>
        <w:t xml:space="preserve"> </w:t>
      </w:r>
      <w:r w:rsidR="00D87193" w:rsidRPr="008429B8">
        <w:rPr>
          <w:bCs/>
        </w:rPr>
        <w:t xml:space="preserve">Ce6 positive rate in 4T1 cells </w:t>
      </w:r>
      <w:r w:rsidR="00A24148" w:rsidRPr="008429B8">
        <w:rPr>
          <w:rFonts w:hint="eastAsia"/>
          <w:bCs/>
        </w:rPr>
        <w:t xml:space="preserve">obtained from </w:t>
      </w:r>
      <w:r w:rsidR="00D87193" w:rsidRPr="008429B8">
        <w:rPr>
          <w:bCs/>
        </w:rPr>
        <w:t>the</w:t>
      </w:r>
      <w:r w:rsidR="00D87193" w:rsidRPr="008429B8">
        <w:rPr>
          <w:rFonts w:eastAsiaTheme="minorEastAsia" w:hint="eastAsia"/>
          <w:lang w:eastAsia="zh-CN"/>
        </w:rPr>
        <w:t xml:space="preserve"> </w:t>
      </w:r>
      <w:r w:rsidR="00D87193" w:rsidRPr="008429B8">
        <w:t>FACS quantification of the direct coincubation of 4T</w:t>
      </w:r>
      <w:r w:rsidR="00D87193" w:rsidRPr="008429B8">
        <w:rPr>
          <w:bCs/>
        </w:rPr>
        <w:t>1-GFP cells</w:t>
      </w:r>
      <w:r w:rsidR="00D87193" w:rsidRPr="008429B8">
        <w:rPr>
          <w:rFonts w:eastAsiaTheme="minorEastAsia" w:hint="eastAsia"/>
          <w:lang w:eastAsia="zh-CN"/>
        </w:rPr>
        <w:t xml:space="preserve"> with </w:t>
      </w:r>
      <w:r w:rsidR="00D87193" w:rsidRPr="008429B8">
        <w:t>RAW264.7 cells</w:t>
      </w:r>
      <w:r w:rsidR="00BE2FB1">
        <w:rPr>
          <w:rFonts w:eastAsiaTheme="minorEastAsia" w:hint="eastAsia"/>
          <w:lang w:eastAsia="zh-CN"/>
        </w:rPr>
        <w:t xml:space="preserve">. </w:t>
      </w:r>
      <w:r w:rsidR="00BE2FB1" w:rsidRPr="008429B8">
        <w:t>RAW264.7 cells</w:t>
      </w:r>
      <w:r w:rsidR="00BE2FB1">
        <w:rPr>
          <w:rFonts w:eastAsiaTheme="minorEastAsia" w:hint="eastAsia"/>
          <w:lang w:eastAsia="zh-CN"/>
        </w:rPr>
        <w:t xml:space="preserve"> were</w:t>
      </w:r>
      <w:r w:rsidR="00D87193" w:rsidRPr="008429B8">
        <w:rPr>
          <w:rFonts w:eastAsiaTheme="minorEastAsia" w:hint="eastAsia"/>
          <w:lang w:eastAsia="zh-CN"/>
        </w:rPr>
        <w:t xml:space="preserve"> pre-treated by </w:t>
      </w:r>
      <w:r w:rsidR="00BE2FB1">
        <w:rPr>
          <w:rFonts w:eastAsiaTheme="minorEastAsia" w:hint="eastAsia"/>
          <w:lang w:eastAsia="zh-CN"/>
        </w:rPr>
        <w:t xml:space="preserve">Ce6, p-Dex Ps </w:t>
      </w:r>
      <w:r w:rsidR="006E0CCD">
        <w:rPr>
          <w:rFonts w:eastAsiaTheme="minorEastAsia" w:hint="eastAsia"/>
          <w:lang w:eastAsia="zh-CN"/>
        </w:rPr>
        <w:t>and n-Dex PS</w:t>
      </w:r>
      <w:r w:rsidR="00B253ED">
        <w:rPr>
          <w:rFonts w:eastAsiaTheme="minorEastAsia"/>
          <w:lang w:eastAsia="zh-CN"/>
        </w:rPr>
        <w:t xml:space="preserve"> </w:t>
      </w:r>
      <w:r w:rsidR="006E0CCD">
        <w:rPr>
          <w:rFonts w:eastAsiaTheme="minorEastAsia" w:hint="eastAsia"/>
          <w:lang w:eastAsia="zh-CN"/>
        </w:rPr>
        <w:t>of equal</w:t>
      </w:r>
      <w:r w:rsidR="00D87193" w:rsidRPr="008429B8">
        <w:t xml:space="preserve"> Ce6</w:t>
      </w:r>
      <w:r w:rsidR="006E0CCD">
        <w:rPr>
          <w:rFonts w:eastAsiaTheme="minorEastAsia" w:hint="eastAsia"/>
          <w:lang w:eastAsia="zh-CN"/>
        </w:rPr>
        <w:t xml:space="preserve"> concentrations</w:t>
      </w:r>
      <w:r w:rsidR="00D87193" w:rsidRPr="008429B8">
        <w:t xml:space="preserve"> for 24 </w:t>
      </w:r>
      <w:r w:rsidR="00D87193" w:rsidRPr="008429B8">
        <w:rPr>
          <w:rFonts w:hint="eastAsia"/>
        </w:rPr>
        <w:t>h</w:t>
      </w:r>
      <w:r w:rsidR="001870E9">
        <w:t>.</w:t>
      </w:r>
    </w:p>
    <w:p w14:paraId="729E6080" w14:textId="77777777" w:rsidR="00081E01" w:rsidRPr="00081E01" w:rsidRDefault="00081E01" w:rsidP="00231196">
      <w:pPr>
        <w:spacing w:line="480" w:lineRule="auto"/>
        <w:jc w:val="both"/>
        <w:rPr>
          <w:rFonts w:eastAsiaTheme="minorEastAsia"/>
          <w:bCs/>
          <w:lang w:eastAsia="zh-CN"/>
        </w:rPr>
      </w:pPr>
    </w:p>
    <w:p w14:paraId="179068A0" w14:textId="5AA152A3" w:rsidR="00A24148" w:rsidRPr="00A24148" w:rsidRDefault="00A408CA" w:rsidP="00231196">
      <w:pPr>
        <w:spacing w:line="480" w:lineRule="auto"/>
        <w:jc w:val="center"/>
      </w:pPr>
      <w:r>
        <w:rPr>
          <w:noProof/>
        </w:rPr>
        <w:drawing>
          <wp:inline distT="0" distB="0" distL="0" distR="0" wp14:anchorId="18B378D0" wp14:editId="4BDF630E">
            <wp:extent cx="4325112" cy="3197112"/>
            <wp:effectExtent l="0" t="0" r="0" b="3810"/>
            <wp:docPr id="13575168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5112" cy="3197112"/>
                    </a:xfrm>
                    <a:prstGeom prst="rect">
                      <a:avLst/>
                    </a:prstGeom>
                    <a:noFill/>
                    <a:ln>
                      <a:noFill/>
                    </a:ln>
                  </pic:spPr>
                </pic:pic>
              </a:graphicData>
            </a:graphic>
          </wp:inline>
        </w:drawing>
      </w:r>
    </w:p>
    <w:p w14:paraId="1D81CECC" w14:textId="50E96EBA" w:rsidR="000D196F" w:rsidRPr="0018161C" w:rsidRDefault="00FC2378" w:rsidP="00231196">
      <w:pPr>
        <w:spacing w:line="480" w:lineRule="auto"/>
        <w:jc w:val="both"/>
        <w:rPr>
          <w:b/>
          <w:bCs/>
        </w:rPr>
      </w:pPr>
      <w:r>
        <w:rPr>
          <w:b/>
          <w:bCs/>
        </w:rPr>
        <w:t xml:space="preserve">Figure </w:t>
      </w:r>
      <w:r w:rsidR="00FA30B3">
        <w:rPr>
          <w:b/>
          <w:bCs/>
        </w:rPr>
        <w:t>S</w:t>
      </w:r>
      <w:r w:rsidR="00FA30B3">
        <w:rPr>
          <w:b/>
          <w:bCs/>
          <w:color w:val="000000"/>
        </w:rPr>
        <w:t>1</w:t>
      </w:r>
      <w:r w:rsidR="00FA30B3">
        <w:rPr>
          <w:rFonts w:eastAsiaTheme="minorEastAsia"/>
          <w:b/>
          <w:bCs/>
          <w:color w:val="000000"/>
          <w:lang w:eastAsia="zh-CN"/>
        </w:rPr>
        <w:t>4</w:t>
      </w:r>
      <w:r w:rsidR="00E85892" w:rsidRPr="000A0682">
        <w:rPr>
          <w:b/>
          <w:bCs/>
          <w:color w:val="000000"/>
        </w:rPr>
        <w:t xml:space="preserve">. </w:t>
      </w:r>
      <w:r w:rsidR="000D196F" w:rsidRPr="00D241DF">
        <w:t>(</w:t>
      </w:r>
      <w:r w:rsidR="00A408CA">
        <w:rPr>
          <w:rFonts w:eastAsiaTheme="minorEastAsia" w:hint="eastAsia"/>
          <w:lang w:eastAsia="zh-CN"/>
        </w:rPr>
        <w:t>A</w:t>
      </w:r>
      <w:r w:rsidR="000D196F" w:rsidRPr="00D241DF">
        <w:t xml:space="preserve">) </w:t>
      </w:r>
      <w:r w:rsidR="000D196F" w:rsidRPr="00D241DF">
        <w:rPr>
          <w:lang w:eastAsia="zh-CN"/>
        </w:rPr>
        <w:t>S</w:t>
      </w:r>
      <w:r w:rsidR="000D196F" w:rsidRPr="00D241DF">
        <w:t xml:space="preserve">chematic illustration of </w:t>
      </w:r>
      <w:r w:rsidR="000D196F" w:rsidRPr="00D241DF">
        <w:rPr>
          <w:lang w:eastAsia="zh-CN"/>
        </w:rPr>
        <w:t xml:space="preserve">the </w:t>
      </w:r>
      <w:r w:rsidR="000D196F" w:rsidRPr="00D241DF">
        <w:t xml:space="preserve">intercellular transport and redistribution of </w:t>
      </w:r>
      <w:r w:rsidR="000D196F">
        <w:t>nano-photosensitizer</w:t>
      </w:r>
      <w:r w:rsidR="000D196F" w:rsidRPr="00D241DF">
        <w:t xml:space="preserve">s in </w:t>
      </w:r>
      <w:r w:rsidR="000D196F" w:rsidRPr="00D241DF">
        <w:rPr>
          <w:lang w:eastAsia="zh-CN"/>
        </w:rPr>
        <w:t>t</w:t>
      </w:r>
      <w:r w:rsidR="000D196F" w:rsidRPr="00D241DF">
        <w:t>ranswell plates.</w:t>
      </w:r>
      <w:r w:rsidR="000D196F" w:rsidRPr="00D241DF">
        <w:rPr>
          <w:lang w:eastAsia="zh-CN"/>
        </w:rPr>
        <w:t xml:space="preserve"> The RAW264.7 cells with different pretreatments were separated from 4T1 cells by the transwell membrane with a pore size of 1 </w:t>
      </w:r>
      <w:r w:rsidR="000D196F" w:rsidRPr="00D241DF">
        <w:t>μm</w:t>
      </w:r>
      <w:r w:rsidR="000D196F" w:rsidRPr="00D241DF">
        <w:rPr>
          <w:lang w:eastAsia="zh-CN"/>
        </w:rPr>
        <w:t>.</w:t>
      </w:r>
      <w:r w:rsidR="000D196F" w:rsidRPr="00D241DF">
        <w:t xml:space="preserve"> (</w:t>
      </w:r>
      <w:r w:rsidR="00A408CA">
        <w:rPr>
          <w:rFonts w:eastAsiaTheme="minorEastAsia" w:hint="eastAsia"/>
          <w:lang w:eastAsia="zh-CN"/>
        </w:rPr>
        <w:t>B</w:t>
      </w:r>
      <w:r w:rsidR="000D196F" w:rsidRPr="00D241DF">
        <w:t xml:space="preserve">) The Ce6 fluorescence intensity at 670 nm in the medium collected from the upper chambers of </w:t>
      </w:r>
      <w:r w:rsidR="000D196F" w:rsidRPr="00D241DF">
        <w:rPr>
          <w:lang w:eastAsia="zh-CN"/>
        </w:rPr>
        <w:t>t</w:t>
      </w:r>
      <w:r w:rsidR="000D196F" w:rsidRPr="00D241DF">
        <w:t>ranswell plates. (</w:t>
      </w:r>
      <w:r w:rsidR="00A408CA">
        <w:rPr>
          <w:rFonts w:eastAsiaTheme="minorEastAsia" w:hint="eastAsia"/>
          <w:lang w:eastAsia="zh-CN"/>
        </w:rPr>
        <w:t>C</w:t>
      </w:r>
      <w:r w:rsidR="000D196F" w:rsidRPr="00D241DF">
        <w:t xml:space="preserve">) The FACS analysis of the mean fluorescence intensity of Ce6 in 4T1 cells collected from the bottom chambers of </w:t>
      </w:r>
      <w:r w:rsidR="000D196F" w:rsidRPr="00D241DF">
        <w:rPr>
          <w:lang w:eastAsia="zh-CN"/>
        </w:rPr>
        <w:t>t</w:t>
      </w:r>
      <w:r w:rsidR="000D196F" w:rsidRPr="00D241DF">
        <w:t>ranswell plates.</w:t>
      </w:r>
    </w:p>
    <w:p w14:paraId="505E505E" w14:textId="44A4AB50" w:rsidR="00E85892" w:rsidRDefault="00E85892" w:rsidP="00231196">
      <w:pPr>
        <w:spacing w:line="480" w:lineRule="auto"/>
        <w:jc w:val="both"/>
      </w:pPr>
    </w:p>
    <w:p w14:paraId="4EFE1020" w14:textId="77777777" w:rsidR="009F11A1" w:rsidRPr="009F11A1" w:rsidRDefault="009F11A1" w:rsidP="00231196">
      <w:pPr>
        <w:spacing w:line="480" w:lineRule="auto"/>
        <w:jc w:val="both"/>
      </w:pPr>
    </w:p>
    <w:p w14:paraId="769F4AF5" w14:textId="419D34E3" w:rsidR="007E1248" w:rsidRDefault="007E4FB3" w:rsidP="00231196">
      <w:pPr>
        <w:spacing w:line="480" w:lineRule="auto"/>
        <w:jc w:val="center"/>
        <w:rPr>
          <w:rFonts w:eastAsiaTheme="minorEastAsia"/>
          <w:b/>
          <w:bCs/>
          <w:lang w:eastAsia="zh-CN"/>
        </w:rPr>
      </w:pPr>
      <w:r>
        <w:rPr>
          <w:noProof/>
        </w:rPr>
        <w:drawing>
          <wp:inline distT="0" distB="0" distL="0" distR="0" wp14:anchorId="234B931E" wp14:editId="47901545">
            <wp:extent cx="5220000" cy="2863750"/>
            <wp:effectExtent l="0" t="0" r="0" b="0"/>
            <wp:docPr id="18083432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20000" cy="2863750"/>
                    </a:xfrm>
                    <a:prstGeom prst="rect">
                      <a:avLst/>
                    </a:prstGeom>
                    <a:noFill/>
                    <a:ln>
                      <a:noFill/>
                    </a:ln>
                  </pic:spPr>
                </pic:pic>
              </a:graphicData>
            </a:graphic>
          </wp:inline>
        </w:drawing>
      </w:r>
    </w:p>
    <w:p w14:paraId="00DA4D88" w14:textId="5C1914A4" w:rsidR="000308C3" w:rsidRDefault="00FC2378" w:rsidP="00231196">
      <w:pPr>
        <w:spacing w:line="480" w:lineRule="auto"/>
        <w:rPr>
          <w:rFonts w:eastAsiaTheme="minorEastAsia"/>
          <w:lang w:eastAsia="zh-CN"/>
        </w:rPr>
      </w:pPr>
      <w:r>
        <w:rPr>
          <w:rFonts w:eastAsiaTheme="minorEastAsia" w:hint="eastAsia"/>
          <w:b/>
          <w:bCs/>
          <w:lang w:eastAsia="zh-CN"/>
        </w:rPr>
        <w:t xml:space="preserve">Figure </w:t>
      </w:r>
      <w:r w:rsidR="00FA30B3">
        <w:rPr>
          <w:rFonts w:eastAsiaTheme="minorEastAsia" w:hint="eastAsia"/>
          <w:b/>
          <w:bCs/>
          <w:lang w:eastAsia="zh-CN"/>
        </w:rPr>
        <w:t>S</w:t>
      </w:r>
      <w:r w:rsidR="00FA30B3" w:rsidRPr="009F11A1">
        <w:rPr>
          <w:rFonts w:eastAsiaTheme="minorEastAsia"/>
          <w:b/>
          <w:bCs/>
          <w:lang w:eastAsia="zh-CN"/>
        </w:rPr>
        <w:t>1</w:t>
      </w:r>
      <w:r w:rsidR="00FA30B3">
        <w:rPr>
          <w:rFonts w:eastAsiaTheme="minorEastAsia"/>
          <w:b/>
          <w:bCs/>
          <w:lang w:eastAsia="zh-CN"/>
        </w:rPr>
        <w:t>5</w:t>
      </w:r>
      <w:r w:rsidR="009F11A1" w:rsidRPr="009F11A1">
        <w:rPr>
          <w:rFonts w:eastAsiaTheme="minorEastAsia"/>
          <w:b/>
          <w:bCs/>
          <w:lang w:eastAsia="zh-CN"/>
        </w:rPr>
        <w:t>.</w:t>
      </w:r>
      <w:r w:rsidR="009F11A1">
        <w:rPr>
          <w:rFonts w:eastAsiaTheme="minorEastAsia"/>
          <w:b/>
          <w:bCs/>
          <w:lang w:eastAsia="zh-CN"/>
        </w:rPr>
        <w:t xml:space="preserve"> </w:t>
      </w:r>
      <w:r w:rsidR="009F11A1">
        <w:rPr>
          <w:rFonts w:eastAsiaTheme="minorEastAsia"/>
          <w:lang w:eastAsia="zh-CN"/>
        </w:rPr>
        <w:t>FACS gating strateg</w:t>
      </w:r>
      <w:r w:rsidR="006E0CCD">
        <w:rPr>
          <w:rFonts w:eastAsiaTheme="minorEastAsia" w:hint="eastAsia"/>
          <w:lang w:eastAsia="zh-CN"/>
        </w:rPr>
        <w:t>y</w:t>
      </w:r>
      <w:r w:rsidR="009F11A1">
        <w:rPr>
          <w:rFonts w:eastAsiaTheme="minorEastAsia"/>
          <w:lang w:eastAsia="zh-CN"/>
        </w:rPr>
        <w:t xml:space="preserve"> for M1- and M2-phenotype TAMs.</w:t>
      </w:r>
    </w:p>
    <w:p w14:paraId="0593D997" w14:textId="77777777" w:rsidR="00DF6D31" w:rsidRDefault="00DF6D31" w:rsidP="00231196">
      <w:pPr>
        <w:spacing w:line="480" w:lineRule="auto"/>
        <w:rPr>
          <w:rFonts w:eastAsiaTheme="minorEastAsia"/>
          <w:lang w:eastAsia="zh-CN"/>
        </w:rPr>
      </w:pPr>
    </w:p>
    <w:p w14:paraId="26A87CEC" w14:textId="77777777" w:rsidR="00DF6D31" w:rsidRDefault="00DF6D31" w:rsidP="00231196">
      <w:pPr>
        <w:spacing w:line="480" w:lineRule="auto"/>
        <w:rPr>
          <w:rFonts w:eastAsiaTheme="minorEastAsia"/>
          <w:lang w:eastAsia="zh-CN"/>
        </w:rPr>
      </w:pPr>
    </w:p>
    <w:p w14:paraId="34B38B4E" w14:textId="109D7E07" w:rsidR="007E1248" w:rsidRDefault="00594DD8" w:rsidP="00231196">
      <w:pPr>
        <w:spacing w:line="480" w:lineRule="auto"/>
        <w:jc w:val="center"/>
        <w:rPr>
          <w:rFonts w:eastAsiaTheme="minorEastAsia"/>
          <w:b/>
          <w:bCs/>
          <w:lang w:eastAsia="zh-CN"/>
        </w:rPr>
      </w:pPr>
      <w:r>
        <w:rPr>
          <w:noProof/>
        </w:rPr>
        <w:drawing>
          <wp:inline distT="0" distB="0" distL="0" distR="0" wp14:anchorId="1192C39B" wp14:editId="216D4B0F">
            <wp:extent cx="4799040" cy="1769487"/>
            <wp:effectExtent l="0" t="0" r="1905" b="2540"/>
            <wp:docPr id="10642741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04658" cy="1771558"/>
                    </a:xfrm>
                    <a:prstGeom prst="rect">
                      <a:avLst/>
                    </a:prstGeom>
                    <a:noFill/>
                    <a:ln>
                      <a:noFill/>
                    </a:ln>
                  </pic:spPr>
                </pic:pic>
              </a:graphicData>
            </a:graphic>
          </wp:inline>
        </w:drawing>
      </w:r>
    </w:p>
    <w:p w14:paraId="23E0ACA7" w14:textId="388BC643" w:rsidR="009F11A1" w:rsidRDefault="00FC2378" w:rsidP="00231196">
      <w:pPr>
        <w:spacing w:line="480" w:lineRule="auto"/>
        <w:rPr>
          <w:rFonts w:eastAsiaTheme="minorEastAsia"/>
          <w:lang w:eastAsia="zh-CN"/>
        </w:rPr>
      </w:pPr>
      <w:r>
        <w:rPr>
          <w:rFonts w:eastAsiaTheme="minorEastAsia" w:hint="eastAsia"/>
          <w:b/>
          <w:bCs/>
          <w:lang w:eastAsia="zh-CN"/>
        </w:rPr>
        <w:t xml:space="preserve">Figure </w:t>
      </w:r>
      <w:r w:rsidR="00FA30B3">
        <w:rPr>
          <w:rFonts w:eastAsiaTheme="minorEastAsia" w:hint="eastAsia"/>
          <w:b/>
          <w:bCs/>
          <w:lang w:eastAsia="zh-CN"/>
        </w:rPr>
        <w:t>S</w:t>
      </w:r>
      <w:r w:rsidR="00FA30B3" w:rsidRPr="009F11A1">
        <w:rPr>
          <w:rFonts w:eastAsiaTheme="minorEastAsia"/>
          <w:b/>
          <w:bCs/>
          <w:lang w:eastAsia="zh-CN"/>
        </w:rPr>
        <w:t>1</w:t>
      </w:r>
      <w:r w:rsidR="00FA30B3">
        <w:rPr>
          <w:rFonts w:eastAsiaTheme="minorEastAsia"/>
          <w:b/>
          <w:bCs/>
          <w:lang w:eastAsia="zh-CN"/>
        </w:rPr>
        <w:t>6</w:t>
      </w:r>
      <w:r w:rsidR="009F11A1" w:rsidRPr="009F11A1">
        <w:rPr>
          <w:rFonts w:eastAsiaTheme="minorEastAsia"/>
          <w:b/>
          <w:bCs/>
          <w:lang w:eastAsia="zh-CN"/>
        </w:rPr>
        <w:t xml:space="preserve">. </w:t>
      </w:r>
      <w:r w:rsidR="009F11A1">
        <w:rPr>
          <w:rFonts w:eastAsiaTheme="minorEastAsia"/>
          <w:lang w:eastAsia="zh-CN"/>
        </w:rPr>
        <w:t>FACS gating strateg</w:t>
      </w:r>
      <w:r w:rsidR="006E0CCD">
        <w:rPr>
          <w:rFonts w:eastAsiaTheme="minorEastAsia" w:hint="eastAsia"/>
          <w:lang w:eastAsia="zh-CN"/>
        </w:rPr>
        <w:t>y</w:t>
      </w:r>
      <w:r w:rsidR="009F11A1">
        <w:rPr>
          <w:rFonts w:eastAsiaTheme="minorEastAsia"/>
          <w:lang w:eastAsia="zh-CN"/>
        </w:rPr>
        <w:t xml:space="preserve"> for CD8</w:t>
      </w:r>
      <w:r w:rsidR="009F11A1" w:rsidRPr="009F11A1">
        <w:rPr>
          <w:rFonts w:eastAsiaTheme="minorEastAsia"/>
          <w:vertAlign w:val="superscript"/>
          <w:lang w:eastAsia="zh-CN"/>
        </w:rPr>
        <w:t>+</w:t>
      </w:r>
      <w:r w:rsidR="009F11A1">
        <w:rPr>
          <w:rFonts w:eastAsiaTheme="minorEastAsia"/>
          <w:lang w:eastAsia="zh-CN"/>
        </w:rPr>
        <w:t xml:space="preserve"> T </w:t>
      </w:r>
      <w:r w:rsidR="009F11A1">
        <w:rPr>
          <w:rFonts w:eastAsiaTheme="minorEastAsia" w:hint="eastAsia"/>
          <w:lang w:eastAsia="zh-CN"/>
        </w:rPr>
        <w:t>cells</w:t>
      </w:r>
      <w:r w:rsidR="009F11A1">
        <w:rPr>
          <w:rFonts w:eastAsiaTheme="minorEastAsia"/>
          <w:lang w:eastAsia="zh-CN"/>
        </w:rPr>
        <w:t>.</w:t>
      </w:r>
    </w:p>
    <w:p w14:paraId="17BB9557" w14:textId="77777777" w:rsidR="008418FA" w:rsidRDefault="008418FA" w:rsidP="00231196">
      <w:pPr>
        <w:spacing w:line="480" w:lineRule="auto"/>
        <w:rPr>
          <w:rFonts w:eastAsiaTheme="minorEastAsia"/>
          <w:lang w:eastAsia="zh-CN"/>
        </w:rPr>
      </w:pPr>
    </w:p>
    <w:p w14:paraId="1013F98E" w14:textId="77777777" w:rsidR="008418FA" w:rsidRDefault="008418FA" w:rsidP="00231196">
      <w:pPr>
        <w:spacing w:line="480" w:lineRule="auto"/>
        <w:rPr>
          <w:rFonts w:eastAsiaTheme="minorEastAsia"/>
          <w:lang w:eastAsia="zh-CN"/>
        </w:rPr>
      </w:pPr>
    </w:p>
    <w:p w14:paraId="430494C1" w14:textId="21F967B3" w:rsidR="00FE14F8" w:rsidRPr="00FE14F8" w:rsidRDefault="0039706A" w:rsidP="00231196">
      <w:pPr>
        <w:spacing w:line="480" w:lineRule="auto"/>
        <w:jc w:val="center"/>
        <w:rPr>
          <w:rFonts w:eastAsiaTheme="minorEastAsia"/>
          <w:lang w:eastAsia="zh-CN"/>
        </w:rPr>
      </w:pPr>
      <w:r>
        <w:rPr>
          <w:rFonts w:eastAsiaTheme="minorEastAsia"/>
          <w:noProof/>
          <w:lang w:eastAsia="zh-CN"/>
        </w:rPr>
        <w:drawing>
          <wp:inline distT="0" distB="0" distL="0" distR="0" wp14:anchorId="780C09A0" wp14:editId="33408EE0">
            <wp:extent cx="3240000" cy="3537000"/>
            <wp:effectExtent l="0" t="0" r="0" b="6350"/>
            <wp:docPr id="20214365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36520" name="图片 20214365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40000" cy="3537000"/>
                    </a:xfrm>
                    <a:prstGeom prst="rect">
                      <a:avLst/>
                    </a:prstGeom>
                  </pic:spPr>
                </pic:pic>
              </a:graphicData>
            </a:graphic>
          </wp:inline>
        </w:drawing>
      </w:r>
    </w:p>
    <w:p w14:paraId="2791CD52" w14:textId="11600ED2" w:rsidR="003C4A09" w:rsidRDefault="00FC2378" w:rsidP="00231196">
      <w:pPr>
        <w:spacing w:line="480" w:lineRule="auto"/>
        <w:jc w:val="both"/>
        <w:rPr>
          <w:rFonts w:eastAsiaTheme="minorEastAsia"/>
          <w:lang w:eastAsia="zh-CN"/>
        </w:rPr>
      </w:pPr>
      <w:r>
        <w:rPr>
          <w:rFonts w:eastAsiaTheme="minorEastAsia"/>
          <w:b/>
          <w:bCs/>
          <w:lang w:eastAsia="zh-CN"/>
        </w:rPr>
        <w:t xml:space="preserve">Figure </w:t>
      </w:r>
      <w:r w:rsidR="00FA30B3">
        <w:rPr>
          <w:rFonts w:eastAsiaTheme="minorEastAsia"/>
          <w:b/>
          <w:bCs/>
          <w:lang w:eastAsia="zh-CN"/>
        </w:rPr>
        <w:t>S</w:t>
      </w:r>
      <w:r w:rsidR="00FA30B3" w:rsidRPr="003C4A09">
        <w:rPr>
          <w:rFonts w:eastAsiaTheme="minorEastAsia"/>
          <w:b/>
          <w:bCs/>
          <w:lang w:eastAsia="zh-CN"/>
        </w:rPr>
        <w:t>1</w:t>
      </w:r>
      <w:r w:rsidR="00FA30B3">
        <w:rPr>
          <w:rFonts w:eastAsiaTheme="minorEastAsia"/>
          <w:b/>
          <w:bCs/>
          <w:lang w:eastAsia="zh-CN"/>
        </w:rPr>
        <w:t>7</w:t>
      </w:r>
      <w:r w:rsidR="003C4A09" w:rsidRPr="003C4A09">
        <w:rPr>
          <w:rFonts w:eastAsiaTheme="minorEastAsia"/>
          <w:b/>
          <w:bCs/>
          <w:lang w:eastAsia="zh-CN"/>
        </w:rPr>
        <w:t xml:space="preserve">. </w:t>
      </w:r>
      <w:r w:rsidR="003C4A09">
        <w:rPr>
          <w:rFonts w:eastAsiaTheme="minorEastAsia"/>
          <w:lang w:eastAsia="zh-CN"/>
        </w:rPr>
        <w:t>FACS analysis of total TAMs in the</w:t>
      </w:r>
      <w:r w:rsidR="006E0CCD" w:rsidRPr="006E0CCD">
        <w:rPr>
          <w:rFonts w:eastAsiaTheme="minorEastAsia"/>
          <w:lang w:eastAsia="zh-CN"/>
        </w:rPr>
        <w:t xml:space="preserve"> </w:t>
      </w:r>
      <w:r w:rsidR="006E0CCD">
        <w:rPr>
          <w:rFonts w:eastAsiaTheme="minorEastAsia"/>
          <w:lang w:eastAsia="zh-CN"/>
        </w:rPr>
        <w:t>tumor sites</w:t>
      </w:r>
      <w:r w:rsidR="003C4A09">
        <w:rPr>
          <w:rFonts w:eastAsiaTheme="minorEastAsia"/>
          <w:lang w:eastAsia="zh-CN"/>
        </w:rPr>
        <w:t xml:space="preserve"> </w:t>
      </w:r>
      <w:r w:rsidR="006E0CCD">
        <w:rPr>
          <w:rFonts w:eastAsiaTheme="minorEastAsia" w:hint="eastAsia"/>
          <w:lang w:eastAsia="zh-CN"/>
        </w:rPr>
        <w:t>with C</w:t>
      </w:r>
      <w:r w:rsidR="003C4A09">
        <w:rPr>
          <w:rFonts w:eastAsiaTheme="minorEastAsia"/>
          <w:lang w:eastAsia="zh-CN"/>
        </w:rPr>
        <w:t xml:space="preserve">ontrol, Ce6+L, </w:t>
      </w:r>
      <w:r w:rsidR="000E6CAB" w:rsidRPr="000E6CAB">
        <w:rPr>
          <w:rFonts w:eastAsiaTheme="minorEastAsia"/>
          <w:bCs/>
          <w:lang w:eastAsia="zh-CN"/>
        </w:rPr>
        <w:t>p-</w:t>
      </w:r>
      <w:r w:rsidR="00000798">
        <w:rPr>
          <w:rFonts w:eastAsiaTheme="minorEastAsia"/>
          <w:bCs/>
          <w:lang w:eastAsia="zh-CN"/>
        </w:rPr>
        <w:t>Dex PS</w:t>
      </w:r>
      <w:r w:rsidR="003C4A09">
        <w:rPr>
          <w:rFonts w:eastAsiaTheme="minorEastAsia"/>
          <w:lang w:eastAsia="zh-CN"/>
        </w:rPr>
        <w:t xml:space="preserve"> and </w:t>
      </w:r>
      <w:r w:rsidR="009D6CE9">
        <w:rPr>
          <w:rFonts w:eastAsiaTheme="minorEastAsia"/>
          <w:bCs/>
          <w:lang w:eastAsia="zh-CN"/>
        </w:rPr>
        <w:t>p</w:t>
      </w:r>
      <w:r w:rsidR="000E6CAB" w:rsidRPr="000E6CAB">
        <w:rPr>
          <w:rFonts w:eastAsiaTheme="minorEastAsia"/>
          <w:bCs/>
          <w:lang w:eastAsia="zh-CN"/>
        </w:rPr>
        <w:t>-</w:t>
      </w:r>
      <w:r w:rsidR="00000798">
        <w:rPr>
          <w:rFonts w:eastAsiaTheme="minorEastAsia"/>
          <w:bCs/>
          <w:lang w:eastAsia="zh-CN"/>
        </w:rPr>
        <w:t>Dex PS</w:t>
      </w:r>
      <w:r w:rsidR="003C4A09">
        <w:rPr>
          <w:rFonts w:eastAsiaTheme="minorEastAsia"/>
          <w:lang w:eastAsia="zh-CN"/>
        </w:rPr>
        <w:t>+L treat</w:t>
      </w:r>
      <w:r w:rsidR="006E0CCD">
        <w:rPr>
          <w:rFonts w:eastAsiaTheme="minorEastAsia" w:hint="eastAsia"/>
          <w:lang w:eastAsia="zh-CN"/>
        </w:rPr>
        <w:t>ments</w:t>
      </w:r>
      <w:r w:rsidR="003C4A09">
        <w:rPr>
          <w:rFonts w:eastAsiaTheme="minorEastAsia"/>
          <w:lang w:eastAsia="zh-CN"/>
        </w:rPr>
        <w:t>.</w:t>
      </w:r>
    </w:p>
    <w:p w14:paraId="26720FE4" w14:textId="77777777" w:rsidR="008418FA" w:rsidRDefault="008418FA" w:rsidP="00231196">
      <w:pPr>
        <w:spacing w:line="480" w:lineRule="auto"/>
        <w:jc w:val="both"/>
        <w:rPr>
          <w:rFonts w:eastAsiaTheme="minorEastAsia"/>
          <w:lang w:eastAsia="zh-CN"/>
        </w:rPr>
      </w:pPr>
    </w:p>
    <w:p w14:paraId="43A59D9F" w14:textId="77777777" w:rsidR="00B5345C" w:rsidRDefault="00B5345C" w:rsidP="00231196">
      <w:pPr>
        <w:spacing w:line="480" w:lineRule="auto"/>
        <w:jc w:val="both"/>
        <w:rPr>
          <w:rFonts w:eastAsiaTheme="minorEastAsia"/>
          <w:lang w:eastAsia="zh-CN"/>
        </w:rPr>
      </w:pPr>
    </w:p>
    <w:p w14:paraId="0B488EBD" w14:textId="37B7E3BD" w:rsidR="008418FA" w:rsidRDefault="00B5345C" w:rsidP="00231196">
      <w:pPr>
        <w:spacing w:line="480" w:lineRule="auto"/>
        <w:jc w:val="center"/>
        <w:rPr>
          <w:rFonts w:eastAsiaTheme="minorEastAsia"/>
          <w:lang w:eastAsia="zh-CN"/>
        </w:rPr>
      </w:pPr>
      <w:r>
        <w:rPr>
          <w:rFonts w:eastAsiaTheme="minorEastAsia"/>
          <w:noProof/>
          <w:lang w:eastAsia="zh-CN"/>
        </w:rPr>
        <w:drawing>
          <wp:inline distT="0" distB="0" distL="0" distR="0" wp14:anchorId="24A8A573" wp14:editId="439CA4FE">
            <wp:extent cx="2340000" cy="1947850"/>
            <wp:effectExtent l="0" t="0" r="3175" b="0"/>
            <wp:docPr id="13912846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84651" name="图片 139128465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40000" cy="1947850"/>
                    </a:xfrm>
                    <a:prstGeom prst="rect">
                      <a:avLst/>
                    </a:prstGeom>
                  </pic:spPr>
                </pic:pic>
              </a:graphicData>
            </a:graphic>
          </wp:inline>
        </w:drawing>
      </w:r>
    </w:p>
    <w:p w14:paraId="6AC786FC" w14:textId="14EE2BDE" w:rsidR="003C4A09" w:rsidRDefault="00FC2378" w:rsidP="00231196">
      <w:pPr>
        <w:spacing w:line="480" w:lineRule="auto"/>
        <w:jc w:val="both"/>
      </w:pPr>
      <w:r>
        <w:rPr>
          <w:rFonts w:eastAsiaTheme="minorEastAsia"/>
          <w:b/>
          <w:bCs/>
          <w:lang w:eastAsia="zh-CN"/>
        </w:rPr>
        <w:t xml:space="preserve">Figure </w:t>
      </w:r>
      <w:r w:rsidR="00FA30B3">
        <w:rPr>
          <w:rFonts w:eastAsiaTheme="minorEastAsia"/>
          <w:b/>
          <w:bCs/>
          <w:lang w:eastAsia="zh-CN"/>
        </w:rPr>
        <w:t>S</w:t>
      </w:r>
      <w:r w:rsidR="00FA30B3" w:rsidRPr="003C4A09">
        <w:rPr>
          <w:rFonts w:eastAsiaTheme="minorEastAsia"/>
          <w:b/>
          <w:bCs/>
          <w:lang w:eastAsia="zh-CN"/>
        </w:rPr>
        <w:t>1</w:t>
      </w:r>
      <w:r w:rsidR="00FA30B3">
        <w:rPr>
          <w:rFonts w:eastAsiaTheme="minorEastAsia"/>
          <w:b/>
          <w:bCs/>
          <w:lang w:eastAsia="zh-CN"/>
        </w:rPr>
        <w:t>8</w:t>
      </w:r>
      <w:r w:rsidR="003C4A09" w:rsidRPr="003C4A09">
        <w:rPr>
          <w:rFonts w:eastAsiaTheme="minorEastAsia"/>
          <w:b/>
          <w:bCs/>
          <w:lang w:eastAsia="zh-CN"/>
        </w:rPr>
        <w:t>.</w:t>
      </w:r>
      <w:r w:rsidR="003C4A09">
        <w:rPr>
          <w:rFonts w:eastAsiaTheme="minorEastAsia"/>
          <w:b/>
          <w:bCs/>
          <w:lang w:eastAsia="zh-CN"/>
        </w:rPr>
        <w:t xml:space="preserve"> </w:t>
      </w:r>
      <w:r w:rsidR="003C4A09">
        <w:rPr>
          <w:bCs/>
          <w:color w:val="000000"/>
        </w:rPr>
        <w:t xml:space="preserve">Quantitative data of intratumoral </w:t>
      </w:r>
      <w:r w:rsidR="003C4A09">
        <w:t>TAMs</w:t>
      </w:r>
      <w:r w:rsidR="003C4A09">
        <w:rPr>
          <w:rFonts w:eastAsiaTheme="minorEastAsia"/>
          <w:lang w:eastAsia="zh-CN"/>
        </w:rPr>
        <w:t xml:space="preserve"> infiltration</w:t>
      </w:r>
      <w:r w:rsidR="003C4A09">
        <w:t xml:space="preserve"> measured from FACS.</w:t>
      </w:r>
    </w:p>
    <w:p w14:paraId="0461919A" w14:textId="4CE12397" w:rsidR="00964BA6" w:rsidRDefault="00041A09" w:rsidP="00231196">
      <w:pPr>
        <w:spacing w:line="480" w:lineRule="auto"/>
        <w:jc w:val="center"/>
        <w:rPr>
          <w:rFonts w:eastAsiaTheme="minorEastAsia"/>
          <w:lang w:eastAsia="zh-CN"/>
        </w:rPr>
      </w:pPr>
      <w:r>
        <w:rPr>
          <w:noProof/>
        </w:rPr>
        <w:drawing>
          <wp:inline distT="0" distB="0" distL="0" distR="0" wp14:anchorId="741F3404" wp14:editId="368EB47F">
            <wp:extent cx="1979930" cy="1683385"/>
            <wp:effectExtent l="0" t="0" r="1270" b="0"/>
            <wp:docPr id="13702950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9930" cy="1683385"/>
                    </a:xfrm>
                    <a:prstGeom prst="rect">
                      <a:avLst/>
                    </a:prstGeom>
                    <a:noFill/>
                    <a:ln>
                      <a:noFill/>
                    </a:ln>
                  </pic:spPr>
                </pic:pic>
              </a:graphicData>
            </a:graphic>
          </wp:inline>
        </w:drawing>
      </w:r>
    </w:p>
    <w:p w14:paraId="625E2FE1" w14:textId="1015A956" w:rsidR="00041A09" w:rsidRDefault="00041A09" w:rsidP="00231196">
      <w:pPr>
        <w:pStyle w:val="VAFigureCaption"/>
        <w:rPr>
          <w:rFonts w:ascii="Times New Roman" w:hAnsi="Times New Roman"/>
          <w:szCs w:val="24"/>
        </w:rPr>
      </w:pPr>
      <w:r>
        <w:rPr>
          <w:rFonts w:hint="eastAsia"/>
          <w:b/>
          <w:bCs/>
          <w:lang w:eastAsia="zh-CN"/>
        </w:rPr>
        <w:t xml:space="preserve">Figure </w:t>
      </w:r>
      <w:r w:rsidR="00FA30B3">
        <w:rPr>
          <w:rFonts w:hint="eastAsia"/>
          <w:b/>
          <w:bCs/>
          <w:lang w:eastAsia="zh-CN"/>
        </w:rPr>
        <w:t>S</w:t>
      </w:r>
      <w:r w:rsidR="00FA30B3">
        <w:rPr>
          <w:b/>
          <w:bCs/>
          <w:lang w:eastAsia="zh-CN"/>
        </w:rPr>
        <w:t>19</w:t>
      </w:r>
      <w:r w:rsidRPr="009F11A1">
        <w:rPr>
          <w:b/>
          <w:bCs/>
          <w:lang w:eastAsia="zh-CN"/>
        </w:rPr>
        <w:t>.</w:t>
      </w:r>
      <w:r>
        <w:rPr>
          <w:b/>
          <w:bCs/>
          <w:lang w:eastAsia="zh-CN"/>
        </w:rPr>
        <w:t xml:space="preserve"> </w:t>
      </w:r>
      <w:r w:rsidRPr="00D241DF">
        <w:rPr>
          <w:rFonts w:ascii="Times New Roman" w:hAnsi="Times New Roman"/>
          <w:bCs/>
          <w:color w:val="000000"/>
          <w:szCs w:val="24"/>
        </w:rPr>
        <w:t xml:space="preserve">Quantitative data of </w:t>
      </w:r>
      <w:r w:rsidRPr="00D241DF">
        <w:rPr>
          <w:rFonts w:ascii="Times New Roman" w:hAnsi="Times New Roman"/>
          <w:szCs w:val="24"/>
        </w:rPr>
        <w:t xml:space="preserve">the ratio of </w:t>
      </w:r>
      <w:r w:rsidRPr="00D241DF">
        <w:rPr>
          <w:rFonts w:ascii="Times New Roman" w:hAnsi="Times New Roman"/>
          <w:bCs/>
          <w:color w:val="000000"/>
          <w:szCs w:val="24"/>
        </w:rPr>
        <w:t xml:space="preserve">intratumoral </w:t>
      </w:r>
      <w:r w:rsidRPr="00D241DF">
        <w:rPr>
          <w:rFonts w:ascii="Times New Roman" w:hAnsi="Times New Roman"/>
          <w:szCs w:val="24"/>
        </w:rPr>
        <w:t xml:space="preserve">M1/M2 TAMs measured from FACS. </w:t>
      </w:r>
    </w:p>
    <w:p w14:paraId="5BE6F4EE" w14:textId="77777777" w:rsidR="001D4C9F" w:rsidRDefault="001D4C9F" w:rsidP="00231196">
      <w:pPr>
        <w:spacing w:line="480" w:lineRule="auto"/>
        <w:rPr>
          <w:rFonts w:eastAsiaTheme="minorEastAsia"/>
          <w:lang w:eastAsia="zh-CN"/>
        </w:rPr>
      </w:pPr>
    </w:p>
    <w:p w14:paraId="223A9FFF" w14:textId="14A460B4" w:rsidR="008418FA" w:rsidRDefault="008418FA" w:rsidP="00231196">
      <w:pPr>
        <w:spacing w:line="480" w:lineRule="auto"/>
        <w:jc w:val="center"/>
        <w:rPr>
          <w:rFonts w:eastAsiaTheme="minorEastAsia"/>
          <w:lang w:eastAsia="zh-CN"/>
        </w:rPr>
      </w:pPr>
    </w:p>
    <w:p w14:paraId="540CEA14" w14:textId="54613E45" w:rsidR="00C168E8" w:rsidRDefault="00C168E8" w:rsidP="00231196">
      <w:pPr>
        <w:spacing w:line="480" w:lineRule="auto"/>
        <w:jc w:val="center"/>
        <w:rPr>
          <w:rFonts w:eastAsiaTheme="minorEastAsia"/>
          <w:lang w:eastAsia="zh-CN"/>
        </w:rPr>
      </w:pPr>
      <w:r>
        <w:rPr>
          <w:noProof/>
        </w:rPr>
        <w:drawing>
          <wp:inline distT="0" distB="0" distL="0" distR="0" wp14:anchorId="319ECA8A" wp14:editId="33CCD212">
            <wp:extent cx="5220000" cy="3327520"/>
            <wp:effectExtent l="0" t="0" r="0" b="6350"/>
            <wp:docPr id="11811409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20000" cy="3327520"/>
                    </a:xfrm>
                    <a:prstGeom prst="rect">
                      <a:avLst/>
                    </a:prstGeom>
                    <a:noFill/>
                    <a:ln>
                      <a:noFill/>
                    </a:ln>
                  </pic:spPr>
                </pic:pic>
              </a:graphicData>
            </a:graphic>
          </wp:inline>
        </w:drawing>
      </w:r>
    </w:p>
    <w:p w14:paraId="4F77B5CF" w14:textId="2A0DF8DF" w:rsidR="009F11A1" w:rsidRDefault="00FC2378" w:rsidP="00231196">
      <w:pPr>
        <w:spacing w:line="480" w:lineRule="auto"/>
        <w:jc w:val="both"/>
        <w:rPr>
          <w:rFonts w:eastAsiaTheme="minorEastAsia"/>
          <w:lang w:eastAsia="zh-CN"/>
        </w:rPr>
      </w:pPr>
      <w:r>
        <w:rPr>
          <w:rFonts w:eastAsiaTheme="minorEastAsia" w:hint="eastAsia"/>
          <w:b/>
          <w:bCs/>
          <w:lang w:eastAsia="zh-CN"/>
        </w:rPr>
        <w:t xml:space="preserve">Figure </w:t>
      </w:r>
      <w:r w:rsidR="00C168E8">
        <w:rPr>
          <w:rFonts w:eastAsiaTheme="minorEastAsia" w:hint="eastAsia"/>
          <w:b/>
          <w:bCs/>
          <w:lang w:eastAsia="zh-CN"/>
        </w:rPr>
        <w:t>S2</w:t>
      </w:r>
      <w:r w:rsidR="00FA30B3">
        <w:rPr>
          <w:rFonts w:eastAsiaTheme="minorEastAsia"/>
          <w:b/>
          <w:bCs/>
          <w:lang w:eastAsia="zh-CN"/>
        </w:rPr>
        <w:t>0</w:t>
      </w:r>
      <w:r w:rsidR="009F11A1" w:rsidRPr="009F11A1">
        <w:rPr>
          <w:rFonts w:eastAsiaTheme="minorEastAsia"/>
          <w:b/>
          <w:bCs/>
          <w:lang w:eastAsia="zh-CN"/>
        </w:rPr>
        <w:t xml:space="preserve">. </w:t>
      </w:r>
      <w:r w:rsidR="009F11A1" w:rsidRPr="009F11A1">
        <w:rPr>
          <w:rFonts w:eastAsiaTheme="minorEastAsia"/>
          <w:lang w:eastAsia="zh-CN"/>
        </w:rPr>
        <w:t>(</w:t>
      </w:r>
      <w:r w:rsidR="00C168E8">
        <w:rPr>
          <w:rFonts w:eastAsiaTheme="minorEastAsia" w:hint="eastAsia"/>
          <w:lang w:eastAsia="zh-CN"/>
        </w:rPr>
        <w:t>A</w:t>
      </w:r>
      <w:r w:rsidR="009F11A1" w:rsidRPr="009F11A1">
        <w:rPr>
          <w:rFonts w:eastAsiaTheme="minorEastAsia"/>
          <w:lang w:eastAsia="zh-CN"/>
        </w:rPr>
        <w:t>)</w:t>
      </w:r>
      <w:r w:rsidR="009F11A1">
        <w:rPr>
          <w:rFonts w:eastAsiaTheme="minorEastAsia"/>
          <w:lang w:eastAsia="zh-CN"/>
        </w:rPr>
        <w:t xml:space="preserve"> FACS gating strateg</w:t>
      </w:r>
      <w:r w:rsidR="006E0CCD">
        <w:rPr>
          <w:rFonts w:eastAsiaTheme="minorEastAsia" w:hint="eastAsia"/>
          <w:lang w:eastAsia="zh-CN"/>
        </w:rPr>
        <w:t>y</w:t>
      </w:r>
      <w:r w:rsidR="009F11A1">
        <w:rPr>
          <w:rFonts w:eastAsiaTheme="minorEastAsia"/>
          <w:lang w:eastAsia="zh-CN"/>
        </w:rPr>
        <w:t xml:space="preserve"> for CD4</w:t>
      </w:r>
      <w:r w:rsidR="009F11A1" w:rsidRPr="009F11A1">
        <w:rPr>
          <w:rFonts w:eastAsiaTheme="minorEastAsia"/>
          <w:vertAlign w:val="superscript"/>
          <w:lang w:eastAsia="zh-CN"/>
        </w:rPr>
        <w:t>+</w:t>
      </w:r>
      <w:r w:rsidR="009F11A1">
        <w:rPr>
          <w:rFonts w:eastAsiaTheme="minorEastAsia"/>
          <w:lang w:eastAsia="zh-CN"/>
        </w:rPr>
        <w:t xml:space="preserve"> T </w:t>
      </w:r>
      <w:r w:rsidR="009F11A1">
        <w:rPr>
          <w:rFonts w:eastAsiaTheme="minorEastAsia" w:hint="eastAsia"/>
          <w:lang w:eastAsia="zh-CN"/>
        </w:rPr>
        <w:t>cells</w:t>
      </w:r>
      <w:r w:rsidR="009F11A1">
        <w:rPr>
          <w:rFonts w:eastAsiaTheme="minorEastAsia"/>
          <w:lang w:eastAsia="zh-CN"/>
        </w:rPr>
        <w:t>. (</w:t>
      </w:r>
      <w:r w:rsidR="00C168E8">
        <w:rPr>
          <w:rFonts w:eastAsiaTheme="minorEastAsia" w:hint="eastAsia"/>
          <w:lang w:eastAsia="zh-CN"/>
        </w:rPr>
        <w:t>B</w:t>
      </w:r>
      <w:r w:rsidR="009F11A1">
        <w:rPr>
          <w:rFonts w:eastAsiaTheme="minorEastAsia"/>
          <w:lang w:eastAsia="zh-CN"/>
        </w:rPr>
        <w:t>)</w:t>
      </w:r>
      <w:r w:rsidR="004B762B">
        <w:rPr>
          <w:rFonts w:eastAsiaTheme="minorEastAsia"/>
          <w:lang w:eastAsia="zh-CN"/>
        </w:rPr>
        <w:t xml:space="preserve"> FACS </w:t>
      </w:r>
      <w:bookmarkStart w:id="22" w:name="_Hlk179989425"/>
      <w:r w:rsidR="004B762B">
        <w:rPr>
          <w:rFonts w:eastAsiaTheme="minorEastAsia"/>
          <w:lang w:eastAsia="zh-CN"/>
        </w:rPr>
        <w:t>analysis of CD4</w:t>
      </w:r>
      <w:r w:rsidR="004B762B" w:rsidRPr="009F11A1">
        <w:rPr>
          <w:rFonts w:eastAsiaTheme="minorEastAsia"/>
          <w:vertAlign w:val="superscript"/>
          <w:lang w:eastAsia="zh-CN"/>
        </w:rPr>
        <w:t>+</w:t>
      </w:r>
      <w:r w:rsidR="004B762B">
        <w:rPr>
          <w:rFonts w:eastAsiaTheme="minorEastAsia"/>
          <w:lang w:eastAsia="zh-CN"/>
        </w:rPr>
        <w:t xml:space="preserve"> T </w:t>
      </w:r>
      <w:r w:rsidR="004B762B">
        <w:rPr>
          <w:rFonts w:eastAsiaTheme="minorEastAsia" w:hint="eastAsia"/>
          <w:lang w:eastAsia="zh-CN"/>
        </w:rPr>
        <w:t>cells</w:t>
      </w:r>
      <w:r w:rsidR="004B762B">
        <w:rPr>
          <w:rFonts w:eastAsiaTheme="minorEastAsia"/>
          <w:lang w:eastAsia="zh-CN"/>
        </w:rPr>
        <w:t xml:space="preserve"> in the control, Ce6+L, </w:t>
      </w:r>
      <w:r w:rsidR="000E6CAB" w:rsidRPr="000E6CAB">
        <w:rPr>
          <w:rFonts w:eastAsiaTheme="minorEastAsia"/>
          <w:bCs/>
          <w:lang w:eastAsia="zh-CN"/>
        </w:rPr>
        <w:t>p-</w:t>
      </w:r>
      <w:r w:rsidR="00000798">
        <w:rPr>
          <w:rFonts w:eastAsiaTheme="minorEastAsia"/>
          <w:bCs/>
          <w:lang w:eastAsia="zh-CN"/>
        </w:rPr>
        <w:t>Dex PS</w:t>
      </w:r>
      <w:r w:rsidR="004B762B">
        <w:rPr>
          <w:rFonts w:eastAsiaTheme="minorEastAsia"/>
          <w:lang w:eastAsia="zh-CN"/>
        </w:rPr>
        <w:t xml:space="preserve"> and </w:t>
      </w:r>
      <w:r w:rsidR="00557FCC">
        <w:rPr>
          <w:rFonts w:eastAsiaTheme="minorEastAsia"/>
          <w:bCs/>
          <w:lang w:eastAsia="zh-CN"/>
        </w:rPr>
        <w:t>p</w:t>
      </w:r>
      <w:r w:rsidR="000E6CAB" w:rsidRPr="000E6CAB">
        <w:rPr>
          <w:rFonts w:eastAsiaTheme="minorEastAsia"/>
          <w:bCs/>
          <w:lang w:eastAsia="zh-CN"/>
        </w:rPr>
        <w:t>-</w:t>
      </w:r>
      <w:r w:rsidR="00000798">
        <w:rPr>
          <w:rFonts w:eastAsiaTheme="minorEastAsia"/>
          <w:bCs/>
          <w:lang w:eastAsia="zh-CN"/>
        </w:rPr>
        <w:t>Dex PS</w:t>
      </w:r>
      <w:r w:rsidR="004B762B">
        <w:rPr>
          <w:rFonts w:eastAsiaTheme="minorEastAsia"/>
          <w:lang w:eastAsia="zh-CN"/>
        </w:rPr>
        <w:t>+L treated tumor</w:t>
      </w:r>
      <w:r w:rsidR="00B56C5F">
        <w:rPr>
          <w:rFonts w:eastAsiaTheme="minorEastAsia"/>
          <w:lang w:eastAsia="zh-CN"/>
        </w:rPr>
        <w:t>.</w:t>
      </w:r>
    </w:p>
    <w:bookmarkEnd w:id="22"/>
    <w:p w14:paraId="345E6161" w14:textId="77777777" w:rsidR="005D3C37" w:rsidRPr="00557FCC" w:rsidRDefault="005D3C37" w:rsidP="00231196">
      <w:pPr>
        <w:spacing w:line="480" w:lineRule="auto"/>
        <w:jc w:val="both"/>
        <w:rPr>
          <w:rFonts w:eastAsiaTheme="minorEastAsia"/>
          <w:lang w:eastAsia="zh-CN"/>
        </w:rPr>
      </w:pPr>
    </w:p>
    <w:p w14:paraId="572E3B3F" w14:textId="77777777" w:rsidR="008418FA" w:rsidRDefault="008418FA" w:rsidP="00231196">
      <w:pPr>
        <w:spacing w:line="480" w:lineRule="auto"/>
        <w:jc w:val="both"/>
        <w:rPr>
          <w:rFonts w:eastAsiaTheme="minorEastAsia"/>
          <w:lang w:eastAsia="zh-CN"/>
        </w:rPr>
      </w:pPr>
    </w:p>
    <w:p w14:paraId="72DA1049" w14:textId="32AFC66B" w:rsidR="005D3C37" w:rsidRDefault="005D3C37" w:rsidP="00231196">
      <w:pPr>
        <w:spacing w:line="480" w:lineRule="auto"/>
        <w:jc w:val="center"/>
        <w:rPr>
          <w:rFonts w:eastAsiaTheme="minorEastAsia"/>
          <w:lang w:eastAsia="zh-CN"/>
        </w:rPr>
      </w:pPr>
      <w:r w:rsidRPr="000A0682">
        <w:rPr>
          <w:noProof/>
        </w:rPr>
        <w:drawing>
          <wp:inline distT="0" distB="0" distL="0" distR="0" wp14:anchorId="1C5BC121" wp14:editId="20D8D7BE">
            <wp:extent cx="1923288" cy="1846793"/>
            <wp:effectExtent l="0" t="0" r="1270" b="1270"/>
            <wp:docPr id="948667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9710" cy="1852959"/>
                    </a:xfrm>
                    <a:prstGeom prst="rect">
                      <a:avLst/>
                    </a:prstGeom>
                    <a:noFill/>
                    <a:ln>
                      <a:noFill/>
                    </a:ln>
                  </pic:spPr>
                </pic:pic>
              </a:graphicData>
            </a:graphic>
          </wp:inline>
        </w:drawing>
      </w:r>
    </w:p>
    <w:p w14:paraId="26EADAC1" w14:textId="7511586D" w:rsidR="005D3C37" w:rsidRDefault="00FC2378" w:rsidP="00231196">
      <w:pPr>
        <w:spacing w:line="480" w:lineRule="auto"/>
        <w:jc w:val="both"/>
        <w:rPr>
          <w:rFonts w:eastAsiaTheme="minorEastAsia"/>
          <w:lang w:eastAsia="zh-CN"/>
        </w:rPr>
      </w:pPr>
      <w:r>
        <w:rPr>
          <w:b/>
          <w:bCs/>
        </w:rPr>
        <w:t xml:space="preserve">Figure </w:t>
      </w:r>
      <w:r w:rsidR="00C168E8">
        <w:rPr>
          <w:b/>
          <w:bCs/>
        </w:rPr>
        <w:t>S</w:t>
      </w:r>
      <w:r w:rsidR="00C168E8">
        <w:rPr>
          <w:b/>
          <w:bCs/>
          <w:color w:val="000000"/>
        </w:rPr>
        <w:t>2</w:t>
      </w:r>
      <w:r w:rsidR="00FA30B3">
        <w:rPr>
          <w:rFonts w:eastAsiaTheme="minorEastAsia"/>
          <w:b/>
          <w:bCs/>
          <w:color w:val="000000"/>
          <w:lang w:eastAsia="zh-CN"/>
        </w:rPr>
        <w:t>1</w:t>
      </w:r>
      <w:r w:rsidR="005D3C37" w:rsidRPr="000A0682">
        <w:rPr>
          <w:b/>
          <w:bCs/>
          <w:color w:val="000000"/>
        </w:rPr>
        <w:t xml:space="preserve">. </w:t>
      </w:r>
      <w:r w:rsidR="005D3C37" w:rsidRPr="000A0682">
        <w:t xml:space="preserve">The cell viability of RAW264.7 cells treated with </w:t>
      </w:r>
      <w:r w:rsidR="000E6CAB" w:rsidRPr="000E6CAB">
        <w:rPr>
          <w:rFonts w:eastAsiaTheme="minorEastAsia"/>
          <w:bCs/>
          <w:lang w:eastAsia="zh-CN"/>
        </w:rPr>
        <w:t>p-</w:t>
      </w:r>
      <w:r w:rsidR="00000798">
        <w:rPr>
          <w:rFonts w:eastAsiaTheme="minorEastAsia"/>
          <w:bCs/>
          <w:lang w:eastAsia="zh-CN"/>
        </w:rPr>
        <w:t>Dex PS</w:t>
      </w:r>
      <w:r w:rsidR="005D3C37" w:rsidRPr="000A0682">
        <w:t xml:space="preserve"> (500 nM</w:t>
      </w:r>
      <w:r w:rsidR="006E0CCD">
        <w:rPr>
          <w:rFonts w:eastAsiaTheme="minorEastAsia" w:hint="eastAsia"/>
          <w:lang w:eastAsia="zh-CN"/>
        </w:rPr>
        <w:t xml:space="preserve"> Ce6</w:t>
      </w:r>
      <w:r w:rsidR="005D3C37" w:rsidRPr="000A0682">
        <w:t>) at different light dose.</w:t>
      </w:r>
    </w:p>
    <w:p w14:paraId="2F3E2986" w14:textId="77777777" w:rsidR="005D3C37" w:rsidRPr="005D3C37" w:rsidRDefault="005D3C37" w:rsidP="00F642DE">
      <w:pPr>
        <w:spacing w:line="480" w:lineRule="auto"/>
        <w:rPr>
          <w:rFonts w:eastAsiaTheme="minorEastAsia"/>
          <w:lang w:eastAsia="zh-CN"/>
        </w:rPr>
      </w:pPr>
    </w:p>
    <w:p w14:paraId="23A59F65" w14:textId="5E84F536" w:rsidR="009F11A1" w:rsidRDefault="00C168E8" w:rsidP="00231196">
      <w:pPr>
        <w:spacing w:line="480" w:lineRule="auto"/>
        <w:jc w:val="center"/>
        <w:rPr>
          <w:rFonts w:eastAsiaTheme="minorEastAsia"/>
          <w:lang w:eastAsia="zh-CN"/>
        </w:rPr>
      </w:pPr>
      <w:r>
        <w:rPr>
          <w:noProof/>
        </w:rPr>
        <w:drawing>
          <wp:inline distT="0" distB="0" distL="0" distR="0" wp14:anchorId="194FB789" wp14:editId="2240B978">
            <wp:extent cx="3715200" cy="3248752"/>
            <wp:effectExtent l="0" t="0" r="0" b="8890"/>
            <wp:docPr id="193740737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15200" cy="3248752"/>
                    </a:xfrm>
                    <a:prstGeom prst="rect">
                      <a:avLst/>
                    </a:prstGeom>
                    <a:noFill/>
                    <a:ln>
                      <a:noFill/>
                    </a:ln>
                  </pic:spPr>
                </pic:pic>
              </a:graphicData>
            </a:graphic>
          </wp:inline>
        </w:drawing>
      </w:r>
    </w:p>
    <w:p w14:paraId="3BDF6B4F" w14:textId="357A5080" w:rsidR="005773C4" w:rsidRPr="00077C8D" w:rsidRDefault="00FC2378" w:rsidP="00231196">
      <w:pPr>
        <w:spacing w:line="480" w:lineRule="auto"/>
        <w:jc w:val="both"/>
        <w:rPr>
          <w:b/>
          <w:bCs/>
          <w:i/>
          <w:iCs/>
        </w:rPr>
      </w:pPr>
      <w:r>
        <w:rPr>
          <w:rFonts w:eastAsiaTheme="minorEastAsia"/>
          <w:b/>
          <w:bCs/>
          <w:lang w:eastAsia="zh-CN"/>
        </w:rPr>
        <w:t xml:space="preserve">Figure </w:t>
      </w:r>
      <w:r w:rsidR="00C168E8">
        <w:rPr>
          <w:rFonts w:eastAsiaTheme="minorEastAsia"/>
          <w:b/>
          <w:bCs/>
          <w:lang w:eastAsia="zh-CN"/>
        </w:rPr>
        <w:t>S2</w:t>
      </w:r>
      <w:r w:rsidR="00FA30B3">
        <w:rPr>
          <w:rFonts w:eastAsiaTheme="minorEastAsia"/>
          <w:b/>
          <w:bCs/>
          <w:lang w:eastAsia="zh-CN"/>
        </w:rPr>
        <w:t>2</w:t>
      </w:r>
      <w:r w:rsidR="005773C4" w:rsidRPr="005773C4">
        <w:rPr>
          <w:rFonts w:eastAsiaTheme="minorEastAsia"/>
          <w:b/>
          <w:bCs/>
          <w:lang w:eastAsia="zh-CN"/>
        </w:rPr>
        <w:t>.</w:t>
      </w:r>
      <w:r w:rsidR="005773C4">
        <w:rPr>
          <w:rFonts w:eastAsiaTheme="minorEastAsia"/>
          <w:lang w:eastAsia="zh-CN"/>
        </w:rPr>
        <w:t xml:space="preserve"> </w:t>
      </w:r>
      <w:r w:rsidR="00181768">
        <w:rPr>
          <w:rFonts w:eastAsiaTheme="minorEastAsia"/>
          <w:lang w:eastAsia="zh-CN"/>
        </w:rPr>
        <w:t>(</w:t>
      </w:r>
      <w:r w:rsidR="00C168E8">
        <w:rPr>
          <w:rFonts w:eastAsiaTheme="minorEastAsia" w:hint="eastAsia"/>
          <w:lang w:eastAsia="zh-CN"/>
        </w:rPr>
        <w:t>A</w:t>
      </w:r>
      <w:r w:rsidR="00181768">
        <w:rPr>
          <w:rFonts w:eastAsiaTheme="minorEastAsia"/>
          <w:lang w:eastAsia="zh-CN"/>
        </w:rPr>
        <w:t xml:space="preserve">) </w:t>
      </w:r>
      <w:r w:rsidR="005773C4">
        <w:rPr>
          <w:rFonts w:eastAsiaTheme="minorEastAsia"/>
          <w:lang w:eastAsia="zh-CN"/>
        </w:rPr>
        <w:t>Th</w:t>
      </w:r>
      <w:r w:rsidR="00F570AC">
        <w:rPr>
          <w:rFonts w:eastAsiaTheme="minorEastAsia" w:hint="eastAsia"/>
          <w:lang w:eastAsia="zh-CN"/>
        </w:rPr>
        <w:t>e</w:t>
      </w:r>
      <w:r w:rsidR="005773C4">
        <w:rPr>
          <w:rFonts w:eastAsiaTheme="minorEastAsia"/>
          <w:lang w:eastAsia="zh-CN"/>
        </w:rPr>
        <w:t xml:space="preserve"> </w:t>
      </w:r>
      <w:r w:rsidR="005773C4">
        <w:rPr>
          <w:bCs/>
          <w:color w:val="000000"/>
        </w:rPr>
        <w:t>r</w:t>
      </w:r>
      <w:r w:rsidR="005773C4" w:rsidRPr="00077C8D">
        <w:rPr>
          <w:bCs/>
          <w:color w:val="000000"/>
        </w:rPr>
        <w:t xml:space="preserve">epresentative </w:t>
      </w:r>
      <w:r w:rsidR="00F570AC">
        <w:rPr>
          <w:bCs/>
          <w:color w:val="000000"/>
        </w:rPr>
        <w:t>images</w:t>
      </w:r>
      <w:r w:rsidR="005773C4">
        <w:rPr>
          <w:bCs/>
          <w:color w:val="000000"/>
        </w:rPr>
        <w:t xml:space="preserve"> of </w:t>
      </w:r>
      <w:r w:rsidR="005773C4" w:rsidRPr="00077C8D">
        <w:rPr>
          <w:bCs/>
          <w:color w:val="000000"/>
        </w:rPr>
        <w:t>Western blot analysis of CD80 and CD206 proteins in RAW264.7 cells</w:t>
      </w:r>
      <w:r w:rsidR="005773C4">
        <w:rPr>
          <w:rFonts w:hint="eastAsia"/>
          <w:bCs/>
          <w:color w:val="000000"/>
        </w:rPr>
        <w:t xml:space="preserve"> </w:t>
      </w:r>
      <w:r w:rsidR="005773C4" w:rsidRPr="0077516A">
        <w:t>after treatment with different groups</w:t>
      </w:r>
      <w:r w:rsidR="005773C4" w:rsidRPr="0077516A">
        <w:rPr>
          <w:bCs/>
          <w:color w:val="000000"/>
        </w:rPr>
        <w:t>.</w:t>
      </w:r>
      <w:r w:rsidR="005773C4" w:rsidRPr="00077C8D">
        <w:rPr>
          <w:bCs/>
          <w:color w:val="000000"/>
        </w:rPr>
        <w:t xml:space="preserve"> CD80 and CD206 proteins represent M1 and M2 markers, respectively. (</w:t>
      </w:r>
      <w:r w:rsidR="00C168E8">
        <w:rPr>
          <w:rFonts w:eastAsiaTheme="minorEastAsia" w:hint="eastAsia"/>
          <w:bCs/>
          <w:color w:val="000000"/>
          <w:lang w:eastAsia="zh-CN"/>
        </w:rPr>
        <w:t>B</w:t>
      </w:r>
      <w:r w:rsidR="005773C4" w:rsidRPr="00077C8D">
        <w:rPr>
          <w:bCs/>
          <w:color w:val="000000"/>
        </w:rPr>
        <w:t xml:space="preserve">) </w:t>
      </w:r>
      <w:r w:rsidR="005773C4" w:rsidRPr="00077C8D">
        <w:t xml:space="preserve">Relative expression of CD80/CD206 determined by Western blot. </w:t>
      </w:r>
      <w:r w:rsidR="005773C4" w:rsidRPr="00077C8D">
        <w:rPr>
          <w:bCs/>
          <w:color w:val="000000"/>
        </w:rPr>
        <w:t>(</w:t>
      </w:r>
      <w:r w:rsidR="00C168E8">
        <w:rPr>
          <w:rFonts w:eastAsiaTheme="minorEastAsia" w:hint="eastAsia"/>
          <w:bCs/>
          <w:color w:val="000000"/>
          <w:lang w:eastAsia="zh-CN"/>
        </w:rPr>
        <w:t>C</w:t>
      </w:r>
      <w:r w:rsidR="005773C4" w:rsidRPr="00077C8D">
        <w:rPr>
          <w:bCs/>
          <w:color w:val="000000"/>
        </w:rPr>
        <w:t>) FACS analysis of the ratio of CD80/CD206 in RAW264.7 cells</w:t>
      </w:r>
      <w:r w:rsidR="005773C4">
        <w:rPr>
          <w:rFonts w:hint="eastAsia"/>
          <w:bCs/>
          <w:color w:val="000000"/>
        </w:rPr>
        <w:t xml:space="preserve"> </w:t>
      </w:r>
      <w:r w:rsidR="005773C4" w:rsidRPr="0077516A">
        <w:t>after treatment with different groups</w:t>
      </w:r>
      <w:r w:rsidR="005773C4" w:rsidRPr="00077C8D">
        <w:rPr>
          <w:bCs/>
          <w:color w:val="000000"/>
        </w:rPr>
        <w:t>.</w:t>
      </w:r>
    </w:p>
    <w:p w14:paraId="29EECA42" w14:textId="77777777" w:rsidR="00DE7A0D" w:rsidRDefault="00DE7A0D" w:rsidP="00231196">
      <w:pPr>
        <w:spacing w:line="480" w:lineRule="auto"/>
        <w:rPr>
          <w:rFonts w:eastAsiaTheme="minorEastAsia"/>
          <w:lang w:val="en-US" w:eastAsia="zh-CN"/>
        </w:rPr>
      </w:pPr>
    </w:p>
    <w:p w14:paraId="5D928D86" w14:textId="7BF614A1" w:rsidR="00A1113D" w:rsidRPr="005773C4" w:rsidRDefault="00396F48" w:rsidP="00943B07">
      <w:pPr>
        <w:spacing w:line="480" w:lineRule="auto"/>
        <w:jc w:val="center"/>
        <w:rPr>
          <w:rFonts w:eastAsiaTheme="minorEastAsia"/>
          <w:lang w:val="en-US" w:eastAsia="zh-CN"/>
        </w:rPr>
      </w:pPr>
      <w:r>
        <w:rPr>
          <w:noProof/>
        </w:rPr>
        <w:drawing>
          <wp:inline distT="0" distB="0" distL="0" distR="0" wp14:anchorId="58A06605" wp14:editId="1C76A290">
            <wp:extent cx="3168650" cy="1735455"/>
            <wp:effectExtent l="0" t="0" r="0" b="0"/>
            <wp:docPr id="8531471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68650" cy="1735455"/>
                    </a:xfrm>
                    <a:prstGeom prst="rect">
                      <a:avLst/>
                    </a:prstGeom>
                    <a:noFill/>
                    <a:ln>
                      <a:noFill/>
                    </a:ln>
                  </pic:spPr>
                </pic:pic>
              </a:graphicData>
            </a:graphic>
          </wp:inline>
        </w:drawing>
      </w:r>
    </w:p>
    <w:p w14:paraId="14FAC50F" w14:textId="306EFE91" w:rsidR="00E85892" w:rsidRDefault="00522478" w:rsidP="00231196">
      <w:pPr>
        <w:spacing w:line="480" w:lineRule="auto"/>
        <w:jc w:val="both"/>
        <w:rPr>
          <w:rFonts w:eastAsiaTheme="minorEastAsia"/>
          <w:bCs/>
          <w:color w:val="000000"/>
          <w:lang w:eastAsia="zh-CN"/>
        </w:rPr>
      </w:pPr>
      <w:r>
        <w:rPr>
          <w:b/>
          <w:bCs/>
        </w:rPr>
        <w:t xml:space="preserve"> </w:t>
      </w:r>
      <w:r w:rsidR="00FC2378">
        <w:rPr>
          <w:b/>
          <w:bCs/>
        </w:rPr>
        <w:t xml:space="preserve">Figure </w:t>
      </w:r>
      <w:r w:rsidR="00396F48">
        <w:rPr>
          <w:b/>
          <w:bCs/>
        </w:rPr>
        <w:t>S</w:t>
      </w:r>
      <w:r w:rsidR="00396F48">
        <w:rPr>
          <w:b/>
          <w:bCs/>
          <w:color w:val="000000"/>
        </w:rPr>
        <w:t>2</w:t>
      </w:r>
      <w:r w:rsidR="00FA30B3">
        <w:rPr>
          <w:rFonts w:eastAsiaTheme="minorEastAsia"/>
          <w:b/>
          <w:bCs/>
          <w:color w:val="000000"/>
          <w:lang w:eastAsia="zh-CN"/>
        </w:rPr>
        <w:t>3</w:t>
      </w:r>
      <w:r w:rsidR="00E85892" w:rsidRPr="000A0682">
        <w:rPr>
          <w:b/>
          <w:bCs/>
          <w:color w:val="000000"/>
        </w:rPr>
        <w:t xml:space="preserve">. </w:t>
      </w:r>
      <w:r w:rsidR="00E85892" w:rsidRPr="000A0682">
        <w:rPr>
          <w:bCs/>
          <w:color w:val="000000"/>
        </w:rPr>
        <w:t xml:space="preserve">GSH and NAD/NADH ratio in RAW264.7 cells after the control, Ce6 PDT and </w:t>
      </w:r>
      <w:r w:rsidR="000E6CAB" w:rsidRPr="000E6CAB">
        <w:rPr>
          <w:rFonts w:eastAsiaTheme="minorEastAsia"/>
          <w:bCs/>
          <w:lang w:eastAsia="zh-CN"/>
        </w:rPr>
        <w:t>p-</w:t>
      </w:r>
      <w:r w:rsidR="00000798">
        <w:rPr>
          <w:rFonts w:eastAsiaTheme="minorEastAsia"/>
          <w:bCs/>
          <w:lang w:eastAsia="zh-CN"/>
        </w:rPr>
        <w:t>Dex PS</w:t>
      </w:r>
      <w:r w:rsidR="006E0CCD">
        <w:rPr>
          <w:rFonts w:eastAsiaTheme="minorEastAsia" w:hint="eastAsia"/>
          <w:bCs/>
          <w:color w:val="000000"/>
          <w:lang w:eastAsia="zh-CN"/>
        </w:rPr>
        <w:t>+L</w:t>
      </w:r>
      <w:r w:rsidR="00E85892" w:rsidRPr="000A0682">
        <w:rPr>
          <w:bCs/>
          <w:color w:val="000000"/>
        </w:rPr>
        <w:t xml:space="preserve"> treatments.</w:t>
      </w:r>
    </w:p>
    <w:p w14:paraId="37CE3CE4" w14:textId="77777777" w:rsidR="00A1113D" w:rsidRDefault="00A1113D" w:rsidP="00231196">
      <w:pPr>
        <w:spacing w:line="480" w:lineRule="auto"/>
        <w:jc w:val="both"/>
        <w:rPr>
          <w:rFonts w:eastAsiaTheme="minorEastAsia"/>
          <w:bCs/>
          <w:color w:val="000000"/>
          <w:lang w:eastAsia="zh-CN"/>
        </w:rPr>
      </w:pPr>
    </w:p>
    <w:p w14:paraId="4EA70F4C" w14:textId="77777777" w:rsidR="00A1113D" w:rsidRDefault="00A1113D" w:rsidP="00231196">
      <w:pPr>
        <w:spacing w:line="480" w:lineRule="auto"/>
        <w:jc w:val="both"/>
        <w:rPr>
          <w:rFonts w:eastAsiaTheme="minorEastAsia"/>
          <w:bCs/>
          <w:color w:val="000000"/>
          <w:lang w:eastAsia="zh-CN"/>
        </w:rPr>
      </w:pPr>
    </w:p>
    <w:p w14:paraId="7F6C8E4C" w14:textId="5EC7EA49" w:rsidR="00396F48" w:rsidRDefault="00396F48" w:rsidP="00231196">
      <w:pPr>
        <w:spacing w:line="480" w:lineRule="auto"/>
        <w:jc w:val="center"/>
        <w:rPr>
          <w:rFonts w:eastAsiaTheme="minorEastAsia"/>
          <w:bCs/>
          <w:color w:val="000000"/>
          <w:lang w:eastAsia="zh-CN"/>
        </w:rPr>
      </w:pPr>
      <w:r>
        <w:rPr>
          <w:noProof/>
        </w:rPr>
        <w:drawing>
          <wp:inline distT="0" distB="0" distL="0" distR="0" wp14:anchorId="3673CE15" wp14:editId="13B5D41F">
            <wp:extent cx="4017600" cy="1798289"/>
            <wp:effectExtent l="0" t="0" r="2540" b="0"/>
            <wp:docPr id="1963000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017600" cy="1798289"/>
                    </a:xfrm>
                    <a:prstGeom prst="rect">
                      <a:avLst/>
                    </a:prstGeom>
                    <a:noFill/>
                    <a:ln>
                      <a:noFill/>
                    </a:ln>
                  </pic:spPr>
                </pic:pic>
              </a:graphicData>
            </a:graphic>
          </wp:inline>
        </w:drawing>
      </w:r>
    </w:p>
    <w:p w14:paraId="73667DB4" w14:textId="6A56D2B2" w:rsidR="00E85892" w:rsidRPr="00AB6B16" w:rsidRDefault="00E85892" w:rsidP="000A6C15">
      <w:pPr>
        <w:spacing w:line="480" w:lineRule="auto"/>
        <w:jc w:val="center"/>
        <w:rPr>
          <w:rFonts w:eastAsiaTheme="minorEastAsia"/>
          <w:lang w:eastAsia="zh-CN"/>
        </w:rPr>
      </w:pPr>
    </w:p>
    <w:p w14:paraId="6EB6C61A" w14:textId="2D28BFC4" w:rsidR="00E85892" w:rsidRPr="000A0682" w:rsidRDefault="00FC2378" w:rsidP="00231196">
      <w:pPr>
        <w:spacing w:line="480" w:lineRule="auto"/>
        <w:jc w:val="both"/>
      </w:pPr>
      <w:r>
        <w:rPr>
          <w:b/>
          <w:bCs/>
        </w:rPr>
        <w:t xml:space="preserve">Figure </w:t>
      </w:r>
      <w:r w:rsidR="00396F48">
        <w:rPr>
          <w:b/>
          <w:bCs/>
        </w:rPr>
        <w:t>S</w:t>
      </w:r>
      <w:r w:rsidR="00396F48">
        <w:rPr>
          <w:b/>
          <w:bCs/>
          <w:color w:val="000000"/>
        </w:rPr>
        <w:t>2</w:t>
      </w:r>
      <w:r w:rsidR="00FA30B3">
        <w:rPr>
          <w:rFonts w:eastAsiaTheme="minorEastAsia"/>
          <w:b/>
          <w:bCs/>
          <w:color w:val="000000"/>
          <w:lang w:eastAsia="zh-CN"/>
        </w:rPr>
        <w:t>4</w:t>
      </w:r>
      <w:r w:rsidR="00E85892" w:rsidRPr="000A0682">
        <w:rPr>
          <w:b/>
          <w:bCs/>
          <w:color w:val="000000"/>
        </w:rPr>
        <w:t xml:space="preserve">. </w:t>
      </w:r>
      <w:r w:rsidR="00E85892" w:rsidRPr="000A0682">
        <w:t xml:space="preserve">Variation of threonine, glycine and ATP in RAW 264.7 cell </w:t>
      </w:r>
      <w:r w:rsidR="00E85892" w:rsidRPr="000A0682">
        <w:rPr>
          <w:bCs/>
          <w:color w:val="000000"/>
        </w:rPr>
        <w:t xml:space="preserve">after the control, Ce6 PDT and </w:t>
      </w:r>
      <w:r w:rsidR="000E6CAB" w:rsidRPr="000E6CAB">
        <w:rPr>
          <w:rFonts w:eastAsiaTheme="minorEastAsia"/>
          <w:bCs/>
          <w:lang w:eastAsia="zh-CN"/>
        </w:rPr>
        <w:t>p-</w:t>
      </w:r>
      <w:r w:rsidR="00000798">
        <w:rPr>
          <w:rFonts w:eastAsiaTheme="minorEastAsia"/>
          <w:bCs/>
          <w:lang w:eastAsia="zh-CN"/>
        </w:rPr>
        <w:t>Dex PS</w:t>
      </w:r>
      <w:r w:rsidR="006E0CCD">
        <w:rPr>
          <w:rFonts w:eastAsiaTheme="minorEastAsia" w:hint="eastAsia"/>
          <w:bCs/>
          <w:color w:val="000000"/>
          <w:lang w:eastAsia="zh-CN"/>
        </w:rPr>
        <w:t>+L</w:t>
      </w:r>
      <w:r w:rsidR="00E85892" w:rsidRPr="000A0682">
        <w:rPr>
          <w:bCs/>
          <w:color w:val="000000"/>
        </w:rPr>
        <w:t xml:space="preserve"> treatments.</w:t>
      </w:r>
    </w:p>
    <w:p w14:paraId="1C1DDB56" w14:textId="4905FB1C" w:rsidR="008D2B2C" w:rsidRDefault="006E0CCD" w:rsidP="00231196">
      <w:pPr>
        <w:pStyle w:val="Title2"/>
        <w:tabs>
          <w:tab w:val="left" w:pos="3821"/>
        </w:tabs>
        <w:spacing w:line="480" w:lineRule="auto"/>
        <w:rPr>
          <w:bCs/>
        </w:rPr>
      </w:pPr>
      <w:r>
        <w:rPr>
          <w:bCs/>
        </w:rPr>
        <w:tab/>
      </w:r>
    </w:p>
    <w:p w14:paraId="2C404FE8" w14:textId="77777777" w:rsidR="0082727F" w:rsidRDefault="0082727F" w:rsidP="00231196">
      <w:pPr>
        <w:pStyle w:val="Title2"/>
        <w:spacing w:line="480" w:lineRule="auto"/>
        <w:rPr>
          <w:rFonts w:eastAsiaTheme="minorEastAsia"/>
          <w:b w:val="0"/>
          <w:lang w:val="en-GB" w:eastAsia="zh-CN"/>
        </w:rPr>
      </w:pPr>
      <w:bookmarkStart w:id="23" w:name="OLE_LINK2"/>
    </w:p>
    <w:p w14:paraId="080A7DEA" w14:textId="77777777" w:rsidR="00F642DE" w:rsidRDefault="00F642DE" w:rsidP="00231196">
      <w:pPr>
        <w:pStyle w:val="Title2"/>
        <w:spacing w:line="480" w:lineRule="auto"/>
        <w:rPr>
          <w:rFonts w:eastAsiaTheme="minorEastAsia"/>
          <w:b w:val="0"/>
          <w:lang w:val="en-GB" w:eastAsia="zh-CN"/>
        </w:rPr>
      </w:pPr>
    </w:p>
    <w:bookmarkEnd w:id="23"/>
    <w:p w14:paraId="3E9EF928" w14:textId="77777777" w:rsidR="00F81F68" w:rsidRDefault="00F81F68" w:rsidP="00231196">
      <w:pPr>
        <w:pStyle w:val="Title2"/>
        <w:spacing w:line="480" w:lineRule="auto"/>
        <w:jc w:val="center"/>
        <w:rPr>
          <w:bCs/>
          <w:lang w:val="en-GB"/>
        </w:rPr>
      </w:pPr>
    </w:p>
    <w:p w14:paraId="0948CE1D" w14:textId="0629C215" w:rsidR="00F81F68" w:rsidRPr="00231196" w:rsidRDefault="00F81F68" w:rsidP="00231196">
      <w:pPr>
        <w:pStyle w:val="Title2"/>
        <w:spacing w:line="480" w:lineRule="auto"/>
        <w:rPr>
          <w:rFonts w:eastAsiaTheme="minorEastAsia"/>
          <w:bCs/>
          <w:lang w:val="en-GB" w:eastAsia="zh-CN"/>
        </w:rPr>
      </w:pPr>
      <w:r>
        <w:rPr>
          <w:rFonts w:eastAsiaTheme="minorEastAsia" w:hint="eastAsia"/>
          <w:bCs/>
          <w:lang w:val="en-GB" w:eastAsia="zh-CN"/>
        </w:rPr>
        <w:t>References</w:t>
      </w:r>
    </w:p>
    <w:p w14:paraId="2B2864FE" w14:textId="16CA239A" w:rsidR="002A28E5" w:rsidRDefault="00F81F68" w:rsidP="002A28E5">
      <w:pPr>
        <w:pStyle w:val="EndNoteBibliography"/>
        <w:spacing w:after="0"/>
      </w:pPr>
      <w:r>
        <w:rPr>
          <w:bCs/>
          <w:lang w:val="en-GB"/>
        </w:rPr>
        <w:fldChar w:fldCharType="begin"/>
      </w:r>
      <w:r>
        <w:rPr>
          <w:bCs/>
          <w:lang w:val="en-GB"/>
        </w:rPr>
        <w:instrText xml:space="preserve"> ADDIN EN.REFLIST </w:instrText>
      </w:r>
      <w:r>
        <w:rPr>
          <w:bCs/>
          <w:lang w:val="en-GB"/>
        </w:rPr>
        <w:fldChar w:fldCharType="separate"/>
      </w:r>
      <w:r w:rsidR="00396F48" w:rsidRPr="00396F48">
        <w:t>Deng, H., Yang, X., Wang, H.M., Gao, M.H., Zhang, Y.Y., Liu, R.M., Xu, H.Y., and Zhang, W.Q. (2024). Tailoring the surface charges of iron-crosslinked dextran nanogels towards improved tumor-associated macrophage targeting</w:t>
      </w:r>
      <w:r w:rsidR="002A28E5" w:rsidRPr="00817F4C">
        <w:t xml:space="preserve">. </w:t>
      </w:r>
      <w:r w:rsidR="002A28E5" w:rsidRPr="00FB4E4A">
        <w:t>Carbohydr</w:t>
      </w:r>
      <w:r w:rsidR="002A28E5">
        <w:rPr>
          <w:rFonts w:hint="eastAsia"/>
          <w:lang w:eastAsia="zh-CN"/>
        </w:rPr>
        <w:t>.</w:t>
      </w:r>
      <w:r w:rsidR="002A28E5" w:rsidRPr="00FB4E4A">
        <w:t xml:space="preserve"> Polym</w:t>
      </w:r>
      <w:r w:rsidR="002A28E5">
        <w:t>.</w:t>
      </w:r>
      <w:r w:rsidR="002A28E5" w:rsidRPr="00FB4E4A">
        <w:rPr>
          <w:rFonts w:ascii="ÃÂ¥ÃÂ®ÃÂÃÂ¤ÃÂ½ÃÂ" w:eastAsia="ÃÂ¥ÃÂ®ÃÂÃÂ¤ÃÂ½ÃÂ"/>
        </w:rPr>
        <w:t xml:space="preserve"> </w:t>
      </w:r>
      <w:r w:rsidR="002A28E5" w:rsidRPr="00FB4E4A">
        <w:t>325</w:t>
      </w:r>
      <w:r w:rsidR="002A28E5">
        <w:rPr>
          <w:lang w:eastAsia="zh-CN"/>
        </w:rPr>
        <w:t xml:space="preserve">, </w:t>
      </w:r>
      <w:r w:rsidR="002A28E5">
        <w:rPr>
          <w:rFonts w:hint="eastAsia"/>
          <w:lang w:eastAsia="zh-CN"/>
        </w:rPr>
        <w:t>121585</w:t>
      </w:r>
      <w:r w:rsidR="002A28E5" w:rsidRPr="00817F4C">
        <w:t>.</w:t>
      </w:r>
    </w:p>
    <w:p w14:paraId="3835771B" w14:textId="0D919BCB" w:rsidR="00396F48" w:rsidRPr="00396F48" w:rsidRDefault="00396F48" w:rsidP="002A28E5">
      <w:pPr>
        <w:pStyle w:val="EndNoteBibliography"/>
        <w:spacing w:after="0"/>
      </w:pPr>
      <w:r w:rsidRPr="00396F48">
        <w:t xml:space="preserve">Zhu, L.W., You, Y.C., Zhu, M.X., Song, Y.L., Zhang, J.C., Hu, J.H., Xu, X.Y., Xu, X.L., Du, Y.Z., and Ji, J.S. (2022). Ferritin-Hijacking Nanoparticles Spatiotemporally Directing Endogenous Ferroptosis for Synergistic Anticancer Therapy. </w:t>
      </w:r>
      <w:r w:rsidR="002A28E5" w:rsidRPr="00FB4E4A">
        <w:t>Adv</w:t>
      </w:r>
      <w:r w:rsidR="002A28E5">
        <w:t>.</w:t>
      </w:r>
      <w:r w:rsidR="002A28E5" w:rsidRPr="00FB4E4A">
        <w:t xml:space="preserve"> Mater</w:t>
      </w:r>
      <w:r w:rsidR="002A28E5">
        <w:t>.</w:t>
      </w:r>
      <w:r w:rsidR="002A28E5" w:rsidRPr="00FB4E4A">
        <w:rPr>
          <w:rFonts w:ascii="ÃÂ¥ÃÂ®ÃÂÃÂ¤ÃÂ½ÃÂ" w:eastAsia="ÃÂ¥ÃÂ®ÃÂÃÂ¤ÃÂ½ÃÂ"/>
        </w:rPr>
        <w:t xml:space="preserve"> </w:t>
      </w:r>
      <w:r w:rsidR="002A28E5" w:rsidRPr="00FB4E4A">
        <w:t>4</w:t>
      </w:r>
      <w:r w:rsidR="002A28E5">
        <w:rPr>
          <w:lang w:eastAsia="zh-CN"/>
        </w:rPr>
        <w:t xml:space="preserve">, </w:t>
      </w:r>
      <w:r w:rsidR="002A28E5">
        <w:rPr>
          <w:rFonts w:hint="eastAsia"/>
          <w:lang w:eastAsia="zh-CN"/>
        </w:rPr>
        <w:t>2207174</w:t>
      </w:r>
      <w:r w:rsidR="002A28E5" w:rsidRPr="00817F4C">
        <w:t>.</w:t>
      </w:r>
    </w:p>
    <w:p w14:paraId="0B4867A3" w14:textId="06E271D4" w:rsidR="0082727F" w:rsidRPr="00231196" w:rsidRDefault="00F81F68" w:rsidP="00231196">
      <w:pPr>
        <w:pStyle w:val="Title2"/>
        <w:spacing w:line="480" w:lineRule="auto"/>
        <w:jc w:val="center"/>
        <w:rPr>
          <w:bCs/>
          <w:lang w:val="en-GB"/>
        </w:rPr>
      </w:pPr>
      <w:r>
        <w:rPr>
          <w:bCs/>
          <w:lang w:val="en-GB"/>
        </w:rPr>
        <w:fldChar w:fldCharType="end"/>
      </w:r>
    </w:p>
    <w:sectPr w:rsidR="0082727F" w:rsidRPr="00231196">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CD5646" w14:textId="77777777" w:rsidR="006B40CB" w:rsidRDefault="006B40CB">
      <w:r>
        <w:separator/>
      </w:r>
    </w:p>
  </w:endnote>
  <w:endnote w:type="continuationSeparator" w:id="0">
    <w:p w14:paraId="2EE51838" w14:textId="77777777" w:rsidR="006B40CB" w:rsidRDefault="006B40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STIX-Italic">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ÃÂ¥ÃÂ®ÃÂÃÂ¤ÃÂ½ÃÂ">
    <w:altName w:val="宋体"/>
    <w:panose1 w:val="00000000000000000000"/>
    <w:charset w:val="86"/>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744C6" w14:textId="77777777" w:rsidR="00BA1277" w:rsidRDefault="00BA1277">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F8E0C9" w14:textId="77777777" w:rsidR="00BA1277" w:rsidRDefault="00BA1277">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F9ED06" w14:textId="77777777" w:rsidR="00BA1277" w:rsidRDefault="00BA1277">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12D92F" w14:textId="77777777" w:rsidR="006B40CB" w:rsidRDefault="006B40CB">
      <w:r>
        <w:separator/>
      </w:r>
    </w:p>
  </w:footnote>
  <w:footnote w:type="continuationSeparator" w:id="0">
    <w:p w14:paraId="018D7D4D" w14:textId="77777777" w:rsidR="006B40CB" w:rsidRDefault="006B40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5DE84" w14:textId="77777777" w:rsidR="00BA1277" w:rsidRDefault="00BA1277">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F62A8F" w14:textId="77777777" w:rsidR="00BA1277" w:rsidRDefault="00BA1277">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C68893" w14:textId="77777777" w:rsidR="00BA1277" w:rsidRDefault="00BA127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1F27C3B"/>
    <w:multiLevelType w:val="hybridMultilevel"/>
    <w:tmpl w:val="C8B0C51C"/>
    <w:lvl w:ilvl="0" w:tplc="3DD0C1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570034E"/>
    <w:multiLevelType w:val="multilevel"/>
    <w:tmpl w:val="976E06C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726D186D"/>
    <w:multiLevelType w:val="multilevel"/>
    <w:tmpl w:val="00E228E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16cid:durableId="1573467149">
    <w:abstractNumId w:val="1"/>
  </w:num>
  <w:num w:numId="2" w16cid:durableId="632834187">
    <w:abstractNumId w:val="2"/>
  </w:num>
  <w:num w:numId="3" w16cid:durableId="100186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6"/>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noPunctuationKerning/>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Protein Cell&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2D16A0"/>
    <w:rsid w:val="000003BB"/>
    <w:rsid w:val="00000798"/>
    <w:rsid w:val="0000374D"/>
    <w:rsid w:val="00004A23"/>
    <w:rsid w:val="00006A0A"/>
    <w:rsid w:val="0000703E"/>
    <w:rsid w:val="000112FC"/>
    <w:rsid w:val="000118B0"/>
    <w:rsid w:val="00011F40"/>
    <w:rsid w:val="0001454A"/>
    <w:rsid w:val="0001590B"/>
    <w:rsid w:val="0001683C"/>
    <w:rsid w:val="00016890"/>
    <w:rsid w:val="000172E7"/>
    <w:rsid w:val="000214A8"/>
    <w:rsid w:val="000227CA"/>
    <w:rsid w:val="00023F64"/>
    <w:rsid w:val="00026DE2"/>
    <w:rsid w:val="00027FB5"/>
    <w:rsid w:val="000308C3"/>
    <w:rsid w:val="00030AF1"/>
    <w:rsid w:val="000314D2"/>
    <w:rsid w:val="00032D55"/>
    <w:rsid w:val="0003318F"/>
    <w:rsid w:val="00035635"/>
    <w:rsid w:val="0004094E"/>
    <w:rsid w:val="00040B7B"/>
    <w:rsid w:val="00041A09"/>
    <w:rsid w:val="00041C1B"/>
    <w:rsid w:val="0004201B"/>
    <w:rsid w:val="000437F7"/>
    <w:rsid w:val="00050985"/>
    <w:rsid w:val="0005501E"/>
    <w:rsid w:val="00055883"/>
    <w:rsid w:val="0006044D"/>
    <w:rsid w:val="00060BEE"/>
    <w:rsid w:val="00060D37"/>
    <w:rsid w:val="00062324"/>
    <w:rsid w:val="00063C0E"/>
    <w:rsid w:val="00065863"/>
    <w:rsid w:val="0007262D"/>
    <w:rsid w:val="00072EA7"/>
    <w:rsid w:val="00073736"/>
    <w:rsid w:val="00076EAD"/>
    <w:rsid w:val="00081E01"/>
    <w:rsid w:val="0008287E"/>
    <w:rsid w:val="00083031"/>
    <w:rsid w:val="000852F2"/>
    <w:rsid w:val="00085B92"/>
    <w:rsid w:val="00086E5E"/>
    <w:rsid w:val="0008740B"/>
    <w:rsid w:val="000904D3"/>
    <w:rsid w:val="0009309C"/>
    <w:rsid w:val="00093F1B"/>
    <w:rsid w:val="0009583C"/>
    <w:rsid w:val="00096F07"/>
    <w:rsid w:val="000A1F4B"/>
    <w:rsid w:val="000A21A9"/>
    <w:rsid w:val="000A37B0"/>
    <w:rsid w:val="000A3E93"/>
    <w:rsid w:val="000A472C"/>
    <w:rsid w:val="000A5773"/>
    <w:rsid w:val="000A590E"/>
    <w:rsid w:val="000A62F0"/>
    <w:rsid w:val="000A682F"/>
    <w:rsid w:val="000A6C15"/>
    <w:rsid w:val="000B0455"/>
    <w:rsid w:val="000B05A0"/>
    <w:rsid w:val="000B33EE"/>
    <w:rsid w:val="000B4293"/>
    <w:rsid w:val="000B6868"/>
    <w:rsid w:val="000C259E"/>
    <w:rsid w:val="000C3E0C"/>
    <w:rsid w:val="000C5B0E"/>
    <w:rsid w:val="000C6252"/>
    <w:rsid w:val="000C6F8A"/>
    <w:rsid w:val="000D196F"/>
    <w:rsid w:val="000D2D4B"/>
    <w:rsid w:val="000D3E94"/>
    <w:rsid w:val="000D45F4"/>
    <w:rsid w:val="000D5AB4"/>
    <w:rsid w:val="000D66DB"/>
    <w:rsid w:val="000D7EBA"/>
    <w:rsid w:val="000E03E3"/>
    <w:rsid w:val="000E1C33"/>
    <w:rsid w:val="000E4486"/>
    <w:rsid w:val="000E466F"/>
    <w:rsid w:val="000E6CAB"/>
    <w:rsid w:val="000E788B"/>
    <w:rsid w:val="000E7A5B"/>
    <w:rsid w:val="000E7BBA"/>
    <w:rsid w:val="000F3089"/>
    <w:rsid w:val="000F512F"/>
    <w:rsid w:val="000F5244"/>
    <w:rsid w:val="001013F4"/>
    <w:rsid w:val="001017D6"/>
    <w:rsid w:val="001054D4"/>
    <w:rsid w:val="00105DB7"/>
    <w:rsid w:val="0010686C"/>
    <w:rsid w:val="00107C5F"/>
    <w:rsid w:val="00107CCC"/>
    <w:rsid w:val="00110011"/>
    <w:rsid w:val="001105BD"/>
    <w:rsid w:val="00116C82"/>
    <w:rsid w:val="00117463"/>
    <w:rsid w:val="00120BE6"/>
    <w:rsid w:val="00120E85"/>
    <w:rsid w:val="00123ADA"/>
    <w:rsid w:val="00125573"/>
    <w:rsid w:val="0012642A"/>
    <w:rsid w:val="00126D17"/>
    <w:rsid w:val="001305BF"/>
    <w:rsid w:val="00131D58"/>
    <w:rsid w:val="0013635A"/>
    <w:rsid w:val="001370B1"/>
    <w:rsid w:val="001377CA"/>
    <w:rsid w:val="00140B94"/>
    <w:rsid w:val="00144902"/>
    <w:rsid w:val="001450FB"/>
    <w:rsid w:val="0014658A"/>
    <w:rsid w:val="00147DB8"/>
    <w:rsid w:val="00151683"/>
    <w:rsid w:val="00151FA0"/>
    <w:rsid w:val="00152B99"/>
    <w:rsid w:val="0015392F"/>
    <w:rsid w:val="0015563E"/>
    <w:rsid w:val="00155F66"/>
    <w:rsid w:val="00156C2B"/>
    <w:rsid w:val="0016125C"/>
    <w:rsid w:val="0016390D"/>
    <w:rsid w:val="00164057"/>
    <w:rsid w:val="00165AE9"/>
    <w:rsid w:val="00165B37"/>
    <w:rsid w:val="00166367"/>
    <w:rsid w:val="00170369"/>
    <w:rsid w:val="00173757"/>
    <w:rsid w:val="00174176"/>
    <w:rsid w:val="001744E6"/>
    <w:rsid w:val="00175639"/>
    <w:rsid w:val="00177DC9"/>
    <w:rsid w:val="00181768"/>
    <w:rsid w:val="00181D92"/>
    <w:rsid w:val="001823B6"/>
    <w:rsid w:val="001848EB"/>
    <w:rsid w:val="001870E9"/>
    <w:rsid w:val="00187DB9"/>
    <w:rsid w:val="0019077D"/>
    <w:rsid w:val="0019194D"/>
    <w:rsid w:val="001922E2"/>
    <w:rsid w:val="0019723B"/>
    <w:rsid w:val="001A16B6"/>
    <w:rsid w:val="001A176F"/>
    <w:rsid w:val="001A4240"/>
    <w:rsid w:val="001A4EBB"/>
    <w:rsid w:val="001A6821"/>
    <w:rsid w:val="001A734D"/>
    <w:rsid w:val="001B1A37"/>
    <w:rsid w:val="001B4224"/>
    <w:rsid w:val="001B5EF5"/>
    <w:rsid w:val="001B70E3"/>
    <w:rsid w:val="001B7472"/>
    <w:rsid w:val="001C10AC"/>
    <w:rsid w:val="001C2BFF"/>
    <w:rsid w:val="001C4983"/>
    <w:rsid w:val="001C55FB"/>
    <w:rsid w:val="001D12BC"/>
    <w:rsid w:val="001D4C9F"/>
    <w:rsid w:val="001D561D"/>
    <w:rsid w:val="001D7DB6"/>
    <w:rsid w:val="001E18CC"/>
    <w:rsid w:val="001E3C75"/>
    <w:rsid w:val="001E3D2D"/>
    <w:rsid w:val="001E4605"/>
    <w:rsid w:val="001E5F4E"/>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07F31"/>
    <w:rsid w:val="00210140"/>
    <w:rsid w:val="00211942"/>
    <w:rsid w:val="0021229D"/>
    <w:rsid w:val="00214D95"/>
    <w:rsid w:val="00215531"/>
    <w:rsid w:val="002162B2"/>
    <w:rsid w:val="002162B7"/>
    <w:rsid w:val="00216F54"/>
    <w:rsid w:val="002177EF"/>
    <w:rsid w:val="00220933"/>
    <w:rsid w:val="00220C72"/>
    <w:rsid w:val="002216AB"/>
    <w:rsid w:val="002224BA"/>
    <w:rsid w:val="00223E07"/>
    <w:rsid w:val="0022540C"/>
    <w:rsid w:val="00226AA4"/>
    <w:rsid w:val="00231196"/>
    <w:rsid w:val="002331CE"/>
    <w:rsid w:val="00233C8A"/>
    <w:rsid w:val="00236036"/>
    <w:rsid w:val="00240D90"/>
    <w:rsid w:val="00242ED3"/>
    <w:rsid w:val="00244C5B"/>
    <w:rsid w:val="00246C34"/>
    <w:rsid w:val="00253059"/>
    <w:rsid w:val="00253CB1"/>
    <w:rsid w:val="002543F9"/>
    <w:rsid w:val="00257ADD"/>
    <w:rsid w:val="00263723"/>
    <w:rsid w:val="00263CF8"/>
    <w:rsid w:val="00265635"/>
    <w:rsid w:val="00266389"/>
    <w:rsid w:val="002675F7"/>
    <w:rsid w:val="002725A5"/>
    <w:rsid w:val="0027314F"/>
    <w:rsid w:val="00274DCC"/>
    <w:rsid w:val="00282086"/>
    <w:rsid w:val="0028289F"/>
    <w:rsid w:val="00284157"/>
    <w:rsid w:val="00285621"/>
    <w:rsid w:val="00285631"/>
    <w:rsid w:val="00286DCD"/>
    <w:rsid w:val="00287BC8"/>
    <w:rsid w:val="0029096E"/>
    <w:rsid w:val="00290D94"/>
    <w:rsid w:val="0029203C"/>
    <w:rsid w:val="00292A24"/>
    <w:rsid w:val="00294873"/>
    <w:rsid w:val="002950F2"/>
    <w:rsid w:val="00295FB8"/>
    <w:rsid w:val="0029736E"/>
    <w:rsid w:val="002A07A4"/>
    <w:rsid w:val="002A28E5"/>
    <w:rsid w:val="002A2A67"/>
    <w:rsid w:val="002A4A81"/>
    <w:rsid w:val="002A73A2"/>
    <w:rsid w:val="002A7CE8"/>
    <w:rsid w:val="002B0671"/>
    <w:rsid w:val="002B262F"/>
    <w:rsid w:val="002B3553"/>
    <w:rsid w:val="002B5E06"/>
    <w:rsid w:val="002C0CFF"/>
    <w:rsid w:val="002C603C"/>
    <w:rsid w:val="002D09B9"/>
    <w:rsid w:val="002D16A0"/>
    <w:rsid w:val="002D2930"/>
    <w:rsid w:val="002D2DFF"/>
    <w:rsid w:val="002D3D6D"/>
    <w:rsid w:val="002D5BF8"/>
    <w:rsid w:val="002D6DF8"/>
    <w:rsid w:val="002D7ECC"/>
    <w:rsid w:val="002E1B8F"/>
    <w:rsid w:val="002E1F9A"/>
    <w:rsid w:val="002E2038"/>
    <w:rsid w:val="002E2DEF"/>
    <w:rsid w:val="002E35C6"/>
    <w:rsid w:val="002E414E"/>
    <w:rsid w:val="002E44D2"/>
    <w:rsid w:val="002E46BF"/>
    <w:rsid w:val="002E4E3E"/>
    <w:rsid w:val="002E5B85"/>
    <w:rsid w:val="002E76B2"/>
    <w:rsid w:val="002E79A2"/>
    <w:rsid w:val="002F0D1B"/>
    <w:rsid w:val="002F1E33"/>
    <w:rsid w:val="002F4F4B"/>
    <w:rsid w:val="002F55FD"/>
    <w:rsid w:val="002F594C"/>
    <w:rsid w:val="002F6DF5"/>
    <w:rsid w:val="002F7A86"/>
    <w:rsid w:val="00301984"/>
    <w:rsid w:val="00301B0B"/>
    <w:rsid w:val="00301E84"/>
    <w:rsid w:val="0030230D"/>
    <w:rsid w:val="00302E7A"/>
    <w:rsid w:val="00303D1B"/>
    <w:rsid w:val="003046B7"/>
    <w:rsid w:val="00305637"/>
    <w:rsid w:val="00305BF6"/>
    <w:rsid w:val="0030763D"/>
    <w:rsid w:val="003127A5"/>
    <w:rsid w:val="00317A57"/>
    <w:rsid w:val="00320A99"/>
    <w:rsid w:val="0032144B"/>
    <w:rsid w:val="00321E38"/>
    <w:rsid w:val="00322D5B"/>
    <w:rsid w:val="00325AC2"/>
    <w:rsid w:val="00326A1C"/>
    <w:rsid w:val="00327843"/>
    <w:rsid w:val="00327FDC"/>
    <w:rsid w:val="003360E3"/>
    <w:rsid w:val="00336E9C"/>
    <w:rsid w:val="003371D5"/>
    <w:rsid w:val="003376CD"/>
    <w:rsid w:val="003452C3"/>
    <w:rsid w:val="003501A7"/>
    <w:rsid w:val="0035048A"/>
    <w:rsid w:val="00350FD4"/>
    <w:rsid w:val="00352B7B"/>
    <w:rsid w:val="00353C23"/>
    <w:rsid w:val="0036263B"/>
    <w:rsid w:val="003634C7"/>
    <w:rsid w:val="00363B62"/>
    <w:rsid w:val="003645B0"/>
    <w:rsid w:val="00364B2C"/>
    <w:rsid w:val="003664F1"/>
    <w:rsid w:val="003672C5"/>
    <w:rsid w:val="00367E3F"/>
    <w:rsid w:val="00373237"/>
    <w:rsid w:val="00376AF6"/>
    <w:rsid w:val="00376C44"/>
    <w:rsid w:val="00377EA5"/>
    <w:rsid w:val="00377F77"/>
    <w:rsid w:val="00383073"/>
    <w:rsid w:val="0038438F"/>
    <w:rsid w:val="003847E6"/>
    <w:rsid w:val="00387C67"/>
    <w:rsid w:val="00387D98"/>
    <w:rsid w:val="00390B0F"/>
    <w:rsid w:val="00390B38"/>
    <w:rsid w:val="00390B6B"/>
    <w:rsid w:val="00391CFE"/>
    <w:rsid w:val="0039353B"/>
    <w:rsid w:val="00393B25"/>
    <w:rsid w:val="00394F9E"/>
    <w:rsid w:val="00395426"/>
    <w:rsid w:val="00395B91"/>
    <w:rsid w:val="00396615"/>
    <w:rsid w:val="00396F48"/>
    <w:rsid w:val="0039700D"/>
    <w:rsid w:val="0039706A"/>
    <w:rsid w:val="00397089"/>
    <w:rsid w:val="003978A8"/>
    <w:rsid w:val="003A0F30"/>
    <w:rsid w:val="003A4C44"/>
    <w:rsid w:val="003A5AD0"/>
    <w:rsid w:val="003A6CE3"/>
    <w:rsid w:val="003A7899"/>
    <w:rsid w:val="003B053A"/>
    <w:rsid w:val="003B15EE"/>
    <w:rsid w:val="003B517D"/>
    <w:rsid w:val="003B5612"/>
    <w:rsid w:val="003B60EC"/>
    <w:rsid w:val="003B6E9C"/>
    <w:rsid w:val="003C00ED"/>
    <w:rsid w:val="003C1C0A"/>
    <w:rsid w:val="003C227E"/>
    <w:rsid w:val="003C3397"/>
    <w:rsid w:val="003C35DF"/>
    <w:rsid w:val="003C4A09"/>
    <w:rsid w:val="003C4A68"/>
    <w:rsid w:val="003C554A"/>
    <w:rsid w:val="003C554F"/>
    <w:rsid w:val="003C5781"/>
    <w:rsid w:val="003C61DD"/>
    <w:rsid w:val="003D020B"/>
    <w:rsid w:val="003D63E7"/>
    <w:rsid w:val="003E05F1"/>
    <w:rsid w:val="003E113B"/>
    <w:rsid w:val="003E5092"/>
    <w:rsid w:val="003E715D"/>
    <w:rsid w:val="003F103E"/>
    <w:rsid w:val="003F2E48"/>
    <w:rsid w:val="003F440C"/>
    <w:rsid w:val="003F525A"/>
    <w:rsid w:val="003F6B0D"/>
    <w:rsid w:val="003F7BE6"/>
    <w:rsid w:val="004006A9"/>
    <w:rsid w:val="00404548"/>
    <w:rsid w:val="004052AE"/>
    <w:rsid w:val="004118A5"/>
    <w:rsid w:val="00413672"/>
    <w:rsid w:val="00414041"/>
    <w:rsid w:val="00414465"/>
    <w:rsid w:val="00414729"/>
    <w:rsid w:val="00414C80"/>
    <w:rsid w:val="00414F4B"/>
    <w:rsid w:val="00415EF9"/>
    <w:rsid w:val="00416629"/>
    <w:rsid w:val="00417DA1"/>
    <w:rsid w:val="0042121E"/>
    <w:rsid w:val="00423478"/>
    <w:rsid w:val="00425340"/>
    <w:rsid w:val="00425A88"/>
    <w:rsid w:val="00425B76"/>
    <w:rsid w:val="004260A2"/>
    <w:rsid w:val="00426FC6"/>
    <w:rsid w:val="004273BC"/>
    <w:rsid w:val="00427C5F"/>
    <w:rsid w:val="00430F6F"/>
    <w:rsid w:val="00432BA9"/>
    <w:rsid w:val="00432F32"/>
    <w:rsid w:val="00441EAC"/>
    <w:rsid w:val="00444366"/>
    <w:rsid w:val="004507E5"/>
    <w:rsid w:val="004519AD"/>
    <w:rsid w:val="00453297"/>
    <w:rsid w:val="0045369E"/>
    <w:rsid w:val="0045459A"/>
    <w:rsid w:val="004545DB"/>
    <w:rsid w:val="00455AB8"/>
    <w:rsid w:val="0045786A"/>
    <w:rsid w:val="00460F76"/>
    <w:rsid w:val="00462485"/>
    <w:rsid w:val="00462F12"/>
    <w:rsid w:val="00463050"/>
    <w:rsid w:val="0046340F"/>
    <w:rsid w:val="00464295"/>
    <w:rsid w:val="00466168"/>
    <w:rsid w:val="004673D4"/>
    <w:rsid w:val="0046778B"/>
    <w:rsid w:val="00470EA4"/>
    <w:rsid w:val="004714D4"/>
    <w:rsid w:val="0047394A"/>
    <w:rsid w:val="00475712"/>
    <w:rsid w:val="00480CCE"/>
    <w:rsid w:val="00482FAA"/>
    <w:rsid w:val="00485A7E"/>
    <w:rsid w:val="00487211"/>
    <w:rsid w:val="004903C5"/>
    <w:rsid w:val="0049075F"/>
    <w:rsid w:val="00491A4E"/>
    <w:rsid w:val="00492DA8"/>
    <w:rsid w:val="00494265"/>
    <w:rsid w:val="00495134"/>
    <w:rsid w:val="004A0888"/>
    <w:rsid w:val="004A43B6"/>
    <w:rsid w:val="004A70EE"/>
    <w:rsid w:val="004A774E"/>
    <w:rsid w:val="004A7D3E"/>
    <w:rsid w:val="004A7FF9"/>
    <w:rsid w:val="004B1036"/>
    <w:rsid w:val="004B2D7F"/>
    <w:rsid w:val="004B379D"/>
    <w:rsid w:val="004B5F0C"/>
    <w:rsid w:val="004B6031"/>
    <w:rsid w:val="004B6E9F"/>
    <w:rsid w:val="004B762B"/>
    <w:rsid w:val="004C046E"/>
    <w:rsid w:val="004C1609"/>
    <w:rsid w:val="004C216B"/>
    <w:rsid w:val="004C3E33"/>
    <w:rsid w:val="004C5DD3"/>
    <w:rsid w:val="004C6ADE"/>
    <w:rsid w:val="004C7372"/>
    <w:rsid w:val="004D30F9"/>
    <w:rsid w:val="004D4A32"/>
    <w:rsid w:val="004D4D83"/>
    <w:rsid w:val="004D6102"/>
    <w:rsid w:val="004D64AB"/>
    <w:rsid w:val="004E0BB0"/>
    <w:rsid w:val="004E1D6B"/>
    <w:rsid w:val="004E7CE8"/>
    <w:rsid w:val="004F271D"/>
    <w:rsid w:val="004F2A02"/>
    <w:rsid w:val="004F5114"/>
    <w:rsid w:val="004F5B49"/>
    <w:rsid w:val="004F6B7B"/>
    <w:rsid w:val="004F756C"/>
    <w:rsid w:val="005001FA"/>
    <w:rsid w:val="005019AF"/>
    <w:rsid w:val="0050391F"/>
    <w:rsid w:val="0050488D"/>
    <w:rsid w:val="00504D12"/>
    <w:rsid w:val="0050527A"/>
    <w:rsid w:val="0050535A"/>
    <w:rsid w:val="005106F5"/>
    <w:rsid w:val="0051095C"/>
    <w:rsid w:val="00510B59"/>
    <w:rsid w:val="00510D78"/>
    <w:rsid w:val="00511192"/>
    <w:rsid w:val="005118AD"/>
    <w:rsid w:val="00512353"/>
    <w:rsid w:val="00520817"/>
    <w:rsid w:val="00520A02"/>
    <w:rsid w:val="005220C2"/>
    <w:rsid w:val="00522478"/>
    <w:rsid w:val="00522E88"/>
    <w:rsid w:val="00523369"/>
    <w:rsid w:val="0052398F"/>
    <w:rsid w:val="00532960"/>
    <w:rsid w:val="00536439"/>
    <w:rsid w:val="00545A73"/>
    <w:rsid w:val="00546DEB"/>
    <w:rsid w:val="00546F0F"/>
    <w:rsid w:val="005477E7"/>
    <w:rsid w:val="00550159"/>
    <w:rsid w:val="00551897"/>
    <w:rsid w:val="00551FFD"/>
    <w:rsid w:val="00552A0F"/>
    <w:rsid w:val="005551ED"/>
    <w:rsid w:val="005553EE"/>
    <w:rsid w:val="00556025"/>
    <w:rsid w:val="00556419"/>
    <w:rsid w:val="005572B4"/>
    <w:rsid w:val="005572DD"/>
    <w:rsid w:val="00557FCC"/>
    <w:rsid w:val="00560564"/>
    <w:rsid w:val="0056058F"/>
    <w:rsid w:val="00562E2B"/>
    <w:rsid w:val="00564668"/>
    <w:rsid w:val="00570353"/>
    <w:rsid w:val="00570BAF"/>
    <w:rsid w:val="005715F5"/>
    <w:rsid w:val="0057171E"/>
    <w:rsid w:val="00571EEC"/>
    <w:rsid w:val="00572666"/>
    <w:rsid w:val="0057267E"/>
    <w:rsid w:val="005726BD"/>
    <w:rsid w:val="00574A5A"/>
    <w:rsid w:val="005753B8"/>
    <w:rsid w:val="00576E22"/>
    <w:rsid w:val="005773C4"/>
    <w:rsid w:val="0058087A"/>
    <w:rsid w:val="00583ED5"/>
    <w:rsid w:val="00587437"/>
    <w:rsid w:val="00592678"/>
    <w:rsid w:val="00594644"/>
    <w:rsid w:val="00594DD8"/>
    <w:rsid w:val="0059526F"/>
    <w:rsid w:val="00596EB2"/>
    <w:rsid w:val="00596F36"/>
    <w:rsid w:val="005A1741"/>
    <w:rsid w:val="005A235F"/>
    <w:rsid w:val="005A3D79"/>
    <w:rsid w:val="005A751F"/>
    <w:rsid w:val="005A7719"/>
    <w:rsid w:val="005A77C2"/>
    <w:rsid w:val="005B291B"/>
    <w:rsid w:val="005B76C5"/>
    <w:rsid w:val="005B7AF0"/>
    <w:rsid w:val="005B7B8A"/>
    <w:rsid w:val="005C09C6"/>
    <w:rsid w:val="005C458D"/>
    <w:rsid w:val="005C491E"/>
    <w:rsid w:val="005C5E0A"/>
    <w:rsid w:val="005C6931"/>
    <w:rsid w:val="005C6C0C"/>
    <w:rsid w:val="005D09BC"/>
    <w:rsid w:val="005D2276"/>
    <w:rsid w:val="005D25FD"/>
    <w:rsid w:val="005D2808"/>
    <w:rsid w:val="005D3C37"/>
    <w:rsid w:val="005D614B"/>
    <w:rsid w:val="005E0858"/>
    <w:rsid w:val="005E2794"/>
    <w:rsid w:val="005E3CBF"/>
    <w:rsid w:val="005E6F9D"/>
    <w:rsid w:val="005E78CC"/>
    <w:rsid w:val="005E7B5A"/>
    <w:rsid w:val="005F01FC"/>
    <w:rsid w:val="005F0C89"/>
    <w:rsid w:val="005F3701"/>
    <w:rsid w:val="005F41DF"/>
    <w:rsid w:val="005F4521"/>
    <w:rsid w:val="005F4EEC"/>
    <w:rsid w:val="005F5478"/>
    <w:rsid w:val="005F7376"/>
    <w:rsid w:val="006006FC"/>
    <w:rsid w:val="006026A6"/>
    <w:rsid w:val="006039CB"/>
    <w:rsid w:val="006045BA"/>
    <w:rsid w:val="00604610"/>
    <w:rsid w:val="0060583A"/>
    <w:rsid w:val="00611649"/>
    <w:rsid w:val="00611A0E"/>
    <w:rsid w:val="00614154"/>
    <w:rsid w:val="00614BD3"/>
    <w:rsid w:val="00621037"/>
    <w:rsid w:val="00623A77"/>
    <w:rsid w:val="006256F5"/>
    <w:rsid w:val="006304B5"/>
    <w:rsid w:val="0063097B"/>
    <w:rsid w:val="00636123"/>
    <w:rsid w:val="006364B8"/>
    <w:rsid w:val="00636A64"/>
    <w:rsid w:val="00636B93"/>
    <w:rsid w:val="00640550"/>
    <w:rsid w:val="0064326A"/>
    <w:rsid w:val="00644D5D"/>
    <w:rsid w:val="0064695B"/>
    <w:rsid w:val="00646DC7"/>
    <w:rsid w:val="0064736F"/>
    <w:rsid w:val="00647D10"/>
    <w:rsid w:val="006511FB"/>
    <w:rsid w:val="00651A9D"/>
    <w:rsid w:val="00654C93"/>
    <w:rsid w:val="00655525"/>
    <w:rsid w:val="00656092"/>
    <w:rsid w:val="0065621B"/>
    <w:rsid w:val="0065741C"/>
    <w:rsid w:val="006574B2"/>
    <w:rsid w:val="00660B85"/>
    <w:rsid w:val="006622E0"/>
    <w:rsid w:val="00662DCE"/>
    <w:rsid w:val="00664F6D"/>
    <w:rsid w:val="006650B8"/>
    <w:rsid w:val="00666329"/>
    <w:rsid w:val="006672EE"/>
    <w:rsid w:val="0067011F"/>
    <w:rsid w:val="0067015E"/>
    <w:rsid w:val="006728B0"/>
    <w:rsid w:val="0067613A"/>
    <w:rsid w:val="00680453"/>
    <w:rsid w:val="00681BC1"/>
    <w:rsid w:val="00682526"/>
    <w:rsid w:val="00683555"/>
    <w:rsid w:val="00686B02"/>
    <w:rsid w:val="00686F1D"/>
    <w:rsid w:val="00692F7A"/>
    <w:rsid w:val="00695E06"/>
    <w:rsid w:val="00696315"/>
    <w:rsid w:val="00697D7E"/>
    <w:rsid w:val="006A0D51"/>
    <w:rsid w:val="006A1C05"/>
    <w:rsid w:val="006A225B"/>
    <w:rsid w:val="006A2EFA"/>
    <w:rsid w:val="006A30D2"/>
    <w:rsid w:val="006A414B"/>
    <w:rsid w:val="006A5A6A"/>
    <w:rsid w:val="006A5FE3"/>
    <w:rsid w:val="006B23B2"/>
    <w:rsid w:val="006B2875"/>
    <w:rsid w:val="006B40CB"/>
    <w:rsid w:val="006B4845"/>
    <w:rsid w:val="006B635C"/>
    <w:rsid w:val="006B6992"/>
    <w:rsid w:val="006C1708"/>
    <w:rsid w:val="006C1C29"/>
    <w:rsid w:val="006C2A96"/>
    <w:rsid w:val="006C3782"/>
    <w:rsid w:val="006C3CDE"/>
    <w:rsid w:val="006C4745"/>
    <w:rsid w:val="006D0E8A"/>
    <w:rsid w:val="006D0EE8"/>
    <w:rsid w:val="006D1385"/>
    <w:rsid w:val="006D3162"/>
    <w:rsid w:val="006D3686"/>
    <w:rsid w:val="006D37E7"/>
    <w:rsid w:val="006D5146"/>
    <w:rsid w:val="006D59D6"/>
    <w:rsid w:val="006D5C04"/>
    <w:rsid w:val="006D6AC6"/>
    <w:rsid w:val="006D7508"/>
    <w:rsid w:val="006E015E"/>
    <w:rsid w:val="006E0CCD"/>
    <w:rsid w:val="006E0F2F"/>
    <w:rsid w:val="006E19D7"/>
    <w:rsid w:val="006E19F1"/>
    <w:rsid w:val="006E71B9"/>
    <w:rsid w:val="006F1802"/>
    <w:rsid w:val="006F2735"/>
    <w:rsid w:val="006F311C"/>
    <w:rsid w:val="006F39B2"/>
    <w:rsid w:val="006F5384"/>
    <w:rsid w:val="006F6604"/>
    <w:rsid w:val="006F6896"/>
    <w:rsid w:val="006F71D8"/>
    <w:rsid w:val="006F7D1A"/>
    <w:rsid w:val="00700E90"/>
    <w:rsid w:val="00702F6F"/>
    <w:rsid w:val="0070346C"/>
    <w:rsid w:val="007051A0"/>
    <w:rsid w:val="00706496"/>
    <w:rsid w:val="00710277"/>
    <w:rsid w:val="00710C62"/>
    <w:rsid w:val="00711A12"/>
    <w:rsid w:val="00711F11"/>
    <w:rsid w:val="007154C4"/>
    <w:rsid w:val="00715DB9"/>
    <w:rsid w:val="007174BE"/>
    <w:rsid w:val="007218A0"/>
    <w:rsid w:val="007238AF"/>
    <w:rsid w:val="00726908"/>
    <w:rsid w:val="007270C7"/>
    <w:rsid w:val="00730F3A"/>
    <w:rsid w:val="00735A97"/>
    <w:rsid w:val="00735F34"/>
    <w:rsid w:val="00736944"/>
    <w:rsid w:val="007373F5"/>
    <w:rsid w:val="00741200"/>
    <w:rsid w:val="00741333"/>
    <w:rsid w:val="00742FF2"/>
    <w:rsid w:val="00744D6A"/>
    <w:rsid w:val="00746138"/>
    <w:rsid w:val="0074620A"/>
    <w:rsid w:val="00751D50"/>
    <w:rsid w:val="007527D5"/>
    <w:rsid w:val="00752C6B"/>
    <w:rsid w:val="00752F3C"/>
    <w:rsid w:val="00755650"/>
    <w:rsid w:val="00756077"/>
    <w:rsid w:val="007561FC"/>
    <w:rsid w:val="00756D35"/>
    <w:rsid w:val="007573A0"/>
    <w:rsid w:val="00761D34"/>
    <w:rsid w:val="00762D2D"/>
    <w:rsid w:val="00764622"/>
    <w:rsid w:val="0076475D"/>
    <w:rsid w:val="00764CAD"/>
    <w:rsid w:val="00767DBD"/>
    <w:rsid w:val="00770ED6"/>
    <w:rsid w:val="00770FA1"/>
    <w:rsid w:val="007710AC"/>
    <w:rsid w:val="00773097"/>
    <w:rsid w:val="00773884"/>
    <w:rsid w:val="00774813"/>
    <w:rsid w:val="007751F6"/>
    <w:rsid w:val="00777F39"/>
    <w:rsid w:val="0078052A"/>
    <w:rsid w:val="007812FB"/>
    <w:rsid w:val="007817AC"/>
    <w:rsid w:val="00784032"/>
    <w:rsid w:val="00786E79"/>
    <w:rsid w:val="007870E4"/>
    <w:rsid w:val="00787925"/>
    <w:rsid w:val="00790E31"/>
    <w:rsid w:val="00791578"/>
    <w:rsid w:val="0079214B"/>
    <w:rsid w:val="00793B87"/>
    <w:rsid w:val="0079566E"/>
    <w:rsid w:val="00796509"/>
    <w:rsid w:val="0079691E"/>
    <w:rsid w:val="00797723"/>
    <w:rsid w:val="007A28EB"/>
    <w:rsid w:val="007A7C42"/>
    <w:rsid w:val="007B1EEE"/>
    <w:rsid w:val="007B249B"/>
    <w:rsid w:val="007B3032"/>
    <w:rsid w:val="007B6D4D"/>
    <w:rsid w:val="007B6FAF"/>
    <w:rsid w:val="007B7A09"/>
    <w:rsid w:val="007C0F7A"/>
    <w:rsid w:val="007D10AC"/>
    <w:rsid w:val="007D1480"/>
    <w:rsid w:val="007D1B40"/>
    <w:rsid w:val="007D24A9"/>
    <w:rsid w:val="007D27FA"/>
    <w:rsid w:val="007D30B5"/>
    <w:rsid w:val="007D6218"/>
    <w:rsid w:val="007D6699"/>
    <w:rsid w:val="007D7E30"/>
    <w:rsid w:val="007E0A75"/>
    <w:rsid w:val="007E1248"/>
    <w:rsid w:val="007E4FB3"/>
    <w:rsid w:val="007E6419"/>
    <w:rsid w:val="007E7435"/>
    <w:rsid w:val="007F0CF8"/>
    <w:rsid w:val="007F651B"/>
    <w:rsid w:val="007F6815"/>
    <w:rsid w:val="007F6BA8"/>
    <w:rsid w:val="008014D8"/>
    <w:rsid w:val="0080681B"/>
    <w:rsid w:val="008072D2"/>
    <w:rsid w:val="0080738C"/>
    <w:rsid w:val="00810B77"/>
    <w:rsid w:val="008118C2"/>
    <w:rsid w:val="00812D58"/>
    <w:rsid w:val="00817436"/>
    <w:rsid w:val="00817F4C"/>
    <w:rsid w:val="00820B63"/>
    <w:rsid w:val="00822217"/>
    <w:rsid w:val="0082542D"/>
    <w:rsid w:val="0082727F"/>
    <w:rsid w:val="00827834"/>
    <w:rsid w:val="00827FD8"/>
    <w:rsid w:val="00832835"/>
    <w:rsid w:val="0083392F"/>
    <w:rsid w:val="00835110"/>
    <w:rsid w:val="008351FC"/>
    <w:rsid w:val="008356C4"/>
    <w:rsid w:val="00841041"/>
    <w:rsid w:val="008418FA"/>
    <w:rsid w:val="00841F50"/>
    <w:rsid w:val="008429AF"/>
    <w:rsid w:val="008429B8"/>
    <w:rsid w:val="00843A0E"/>
    <w:rsid w:val="00845DFE"/>
    <w:rsid w:val="008469AD"/>
    <w:rsid w:val="00846E17"/>
    <w:rsid w:val="0085200A"/>
    <w:rsid w:val="00854283"/>
    <w:rsid w:val="00856612"/>
    <w:rsid w:val="008573E3"/>
    <w:rsid w:val="008577DF"/>
    <w:rsid w:val="00857F42"/>
    <w:rsid w:val="00861E81"/>
    <w:rsid w:val="00861FBF"/>
    <w:rsid w:val="008645FF"/>
    <w:rsid w:val="00866823"/>
    <w:rsid w:val="00866D42"/>
    <w:rsid w:val="0087030E"/>
    <w:rsid w:val="00870AAC"/>
    <w:rsid w:val="008734F7"/>
    <w:rsid w:val="00874E9F"/>
    <w:rsid w:val="00877842"/>
    <w:rsid w:val="00877A99"/>
    <w:rsid w:val="00877C58"/>
    <w:rsid w:val="008806F8"/>
    <w:rsid w:val="008808E2"/>
    <w:rsid w:val="00881456"/>
    <w:rsid w:val="00881ACB"/>
    <w:rsid w:val="00884649"/>
    <w:rsid w:val="00885FC9"/>
    <w:rsid w:val="00887F2C"/>
    <w:rsid w:val="00891328"/>
    <w:rsid w:val="00891A47"/>
    <w:rsid w:val="008923E6"/>
    <w:rsid w:val="00892809"/>
    <w:rsid w:val="00892970"/>
    <w:rsid w:val="00893166"/>
    <w:rsid w:val="0089370F"/>
    <w:rsid w:val="008939AF"/>
    <w:rsid w:val="00893FED"/>
    <w:rsid w:val="0089449A"/>
    <w:rsid w:val="00894A07"/>
    <w:rsid w:val="00894C05"/>
    <w:rsid w:val="0089581E"/>
    <w:rsid w:val="00895E48"/>
    <w:rsid w:val="00896687"/>
    <w:rsid w:val="008971F4"/>
    <w:rsid w:val="008A0E7D"/>
    <w:rsid w:val="008A0F3D"/>
    <w:rsid w:val="008A3023"/>
    <w:rsid w:val="008A403F"/>
    <w:rsid w:val="008A45E4"/>
    <w:rsid w:val="008A5731"/>
    <w:rsid w:val="008A6815"/>
    <w:rsid w:val="008A6AB0"/>
    <w:rsid w:val="008B1031"/>
    <w:rsid w:val="008B2303"/>
    <w:rsid w:val="008B34A0"/>
    <w:rsid w:val="008B5740"/>
    <w:rsid w:val="008B66C2"/>
    <w:rsid w:val="008B7227"/>
    <w:rsid w:val="008C0B84"/>
    <w:rsid w:val="008C0D3D"/>
    <w:rsid w:val="008C1A96"/>
    <w:rsid w:val="008C41DA"/>
    <w:rsid w:val="008C553A"/>
    <w:rsid w:val="008C588E"/>
    <w:rsid w:val="008C590C"/>
    <w:rsid w:val="008C6D5F"/>
    <w:rsid w:val="008C7226"/>
    <w:rsid w:val="008D2B2C"/>
    <w:rsid w:val="008D33D7"/>
    <w:rsid w:val="008D34BB"/>
    <w:rsid w:val="008D7191"/>
    <w:rsid w:val="008D7B80"/>
    <w:rsid w:val="008E243B"/>
    <w:rsid w:val="008E3FD7"/>
    <w:rsid w:val="008E4184"/>
    <w:rsid w:val="008E4EBC"/>
    <w:rsid w:val="008E549F"/>
    <w:rsid w:val="008E55F4"/>
    <w:rsid w:val="008E5A0E"/>
    <w:rsid w:val="008E5C61"/>
    <w:rsid w:val="008E6301"/>
    <w:rsid w:val="008E7E86"/>
    <w:rsid w:val="008F10BC"/>
    <w:rsid w:val="008F2052"/>
    <w:rsid w:val="008F26ED"/>
    <w:rsid w:val="008F2A38"/>
    <w:rsid w:val="008F3012"/>
    <w:rsid w:val="008F592B"/>
    <w:rsid w:val="00901D14"/>
    <w:rsid w:val="00903775"/>
    <w:rsid w:val="00907FF9"/>
    <w:rsid w:val="009109F7"/>
    <w:rsid w:val="009112A9"/>
    <w:rsid w:val="00912137"/>
    <w:rsid w:val="00915BED"/>
    <w:rsid w:val="00916B64"/>
    <w:rsid w:val="0092145D"/>
    <w:rsid w:val="00923B3B"/>
    <w:rsid w:val="009245DE"/>
    <w:rsid w:val="009256CB"/>
    <w:rsid w:val="00930762"/>
    <w:rsid w:val="00930C0C"/>
    <w:rsid w:val="00934625"/>
    <w:rsid w:val="00936B81"/>
    <w:rsid w:val="00937D83"/>
    <w:rsid w:val="00943B07"/>
    <w:rsid w:val="00944283"/>
    <w:rsid w:val="00944701"/>
    <w:rsid w:val="00950D67"/>
    <w:rsid w:val="00950ED1"/>
    <w:rsid w:val="00952A7A"/>
    <w:rsid w:val="00953A02"/>
    <w:rsid w:val="0095444E"/>
    <w:rsid w:val="00954B07"/>
    <w:rsid w:val="00955C67"/>
    <w:rsid w:val="00957B65"/>
    <w:rsid w:val="00960AFF"/>
    <w:rsid w:val="00963F62"/>
    <w:rsid w:val="00964BA6"/>
    <w:rsid w:val="00965EFC"/>
    <w:rsid w:val="0097161B"/>
    <w:rsid w:val="009762D2"/>
    <w:rsid w:val="009762F1"/>
    <w:rsid w:val="0097692D"/>
    <w:rsid w:val="009776D2"/>
    <w:rsid w:val="00977EA8"/>
    <w:rsid w:val="00980E66"/>
    <w:rsid w:val="0098140D"/>
    <w:rsid w:val="00981CED"/>
    <w:rsid w:val="009862AD"/>
    <w:rsid w:val="00987225"/>
    <w:rsid w:val="00987339"/>
    <w:rsid w:val="00990870"/>
    <w:rsid w:val="00990DCF"/>
    <w:rsid w:val="009920F5"/>
    <w:rsid w:val="00992B56"/>
    <w:rsid w:val="00992CDA"/>
    <w:rsid w:val="00993342"/>
    <w:rsid w:val="00996CE4"/>
    <w:rsid w:val="009A0FB3"/>
    <w:rsid w:val="009A3F36"/>
    <w:rsid w:val="009A48D8"/>
    <w:rsid w:val="009A6C59"/>
    <w:rsid w:val="009A7878"/>
    <w:rsid w:val="009B0888"/>
    <w:rsid w:val="009B2A25"/>
    <w:rsid w:val="009B33DF"/>
    <w:rsid w:val="009B33ED"/>
    <w:rsid w:val="009B4270"/>
    <w:rsid w:val="009B44CC"/>
    <w:rsid w:val="009B5651"/>
    <w:rsid w:val="009B62E4"/>
    <w:rsid w:val="009B706A"/>
    <w:rsid w:val="009C30BC"/>
    <w:rsid w:val="009C361F"/>
    <w:rsid w:val="009C3E1D"/>
    <w:rsid w:val="009C4319"/>
    <w:rsid w:val="009C68C6"/>
    <w:rsid w:val="009D109E"/>
    <w:rsid w:val="009D1CD9"/>
    <w:rsid w:val="009D1F28"/>
    <w:rsid w:val="009D28E5"/>
    <w:rsid w:val="009D29A1"/>
    <w:rsid w:val="009D46ED"/>
    <w:rsid w:val="009D4830"/>
    <w:rsid w:val="009D520D"/>
    <w:rsid w:val="009D6CE9"/>
    <w:rsid w:val="009D797A"/>
    <w:rsid w:val="009E026A"/>
    <w:rsid w:val="009E3B56"/>
    <w:rsid w:val="009E49B5"/>
    <w:rsid w:val="009E551E"/>
    <w:rsid w:val="009E7066"/>
    <w:rsid w:val="009F11A1"/>
    <w:rsid w:val="009F1505"/>
    <w:rsid w:val="009F1EF8"/>
    <w:rsid w:val="009F4604"/>
    <w:rsid w:val="009F4B78"/>
    <w:rsid w:val="009F606B"/>
    <w:rsid w:val="009F6E66"/>
    <w:rsid w:val="009F7888"/>
    <w:rsid w:val="00A01416"/>
    <w:rsid w:val="00A02AC3"/>
    <w:rsid w:val="00A0550E"/>
    <w:rsid w:val="00A06840"/>
    <w:rsid w:val="00A06EAD"/>
    <w:rsid w:val="00A10D34"/>
    <w:rsid w:val="00A1113D"/>
    <w:rsid w:val="00A1293C"/>
    <w:rsid w:val="00A14F9B"/>
    <w:rsid w:val="00A158D1"/>
    <w:rsid w:val="00A15D99"/>
    <w:rsid w:val="00A167F1"/>
    <w:rsid w:val="00A2085F"/>
    <w:rsid w:val="00A20EC0"/>
    <w:rsid w:val="00A2150B"/>
    <w:rsid w:val="00A215D9"/>
    <w:rsid w:val="00A2292C"/>
    <w:rsid w:val="00A23FC3"/>
    <w:rsid w:val="00A24148"/>
    <w:rsid w:val="00A25F1B"/>
    <w:rsid w:val="00A325B6"/>
    <w:rsid w:val="00A3288D"/>
    <w:rsid w:val="00A329DC"/>
    <w:rsid w:val="00A34269"/>
    <w:rsid w:val="00A34305"/>
    <w:rsid w:val="00A35FB6"/>
    <w:rsid w:val="00A408CA"/>
    <w:rsid w:val="00A41135"/>
    <w:rsid w:val="00A41FEB"/>
    <w:rsid w:val="00A42FBA"/>
    <w:rsid w:val="00A44DA6"/>
    <w:rsid w:val="00A50921"/>
    <w:rsid w:val="00A5160D"/>
    <w:rsid w:val="00A53AC6"/>
    <w:rsid w:val="00A56CA4"/>
    <w:rsid w:val="00A61EF6"/>
    <w:rsid w:val="00A654F6"/>
    <w:rsid w:val="00A65F04"/>
    <w:rsid w:val="00A65F2E"/>
    <w:rsid w:val="00A7086D"/>
    <w:rsid w:val="00A71AD5"/>
    <w:rsid w:val="00A8073E"/>
    <w:rsid w:val="00A80883"/>
    <w:rsid w:val="00A81BED"/>
    <w:rsid w:val="00A82A6F"/>
    <w:rsid w:val="00A82FC6"/>
    <w:rsid w:val="00A85A0D"/>
    <w:rsid w:val="00A92270"/>
    <w:rsid w:val="00A96DA3"/>
    <w:rsid w:val="00AA10AE"/>
    <w:rsid w:val="00AA18A7"/>
    <w:rsid w:val="00AA329F"/>
    <w:rsid w:val="00AA7B6A"/>
    <w:rsid w:val="00AB15C6"/>
    <w:rsid w:val="00AB3CF2"/>
    <w:rsid w:val="00AB593E"/>
    <w:rsid w:val="00AB5D37"/>
    <w:rsid w:val="00AB683F"/>
    <w:rsid w:val="00AB6B16"/>
    <w:rsid w:val="00AC18C7"/>
    <w:rsid w:val="00AC2D1A"/>
    <w:rsid w:val="00AC4A2E"/>
    <w:rsid w:val="00AD1885"/>
    <w:rsid w:val="00AD29DD"/>
    <w:rsid w:val="00AD50BA"/>
    <w:rsid w:val="00AE02E7"/>
    <w:rsid w:val="00AE0F75"/>
    <w:rsid w:val="00AE100C"/>
    <w:rsid w:val="00AE319E"/>
    <w:rsid w:val="00AE3B2C"/>
    <w:rsid w:val="00AE3B4E"/>
    <w:rsid w:val="00AE64BC"/>
    <w:rsid w:val="00AE676F"/>
    <w:rsid w:val="00AE709C"/>
    <w:rsid w:val="00AE7DD9"/>
    <w:rsid w:val="00AF2B38"/>
    <w:rsid w:val="00AF5D30"/>
    <w:rsid w:val="00B004C1"/>
    <w:rsid w:val="00B0168B"/>
    <w:rsid w:val="00B03458"/>
    <w:rsid w:val="00B03ADC"/>
    <w:rsid w:val="00B04B8E"/>
    <w:rsid w:val="00B05CEB"/>
    <w:rsid w:val="00B106CD"/>
    <w:rsid w:val="00B1072F"/>
    <w:rsid w:val="00B11A15"/>
    <w:rsid w:val="00B11AD7"/>
    <w:rsid w:val="00B15820"/>
    <w:rsid w:val="00B215D8"/>
    <w:rsid w:val="00B21723"/>
    <w:rsid w:val="00B2218A"/>
    <w:rsid w:val="00B246ED"/>
    <w:rsid w:val="00B253ED"/>
    <w:rsid w:val="00B26DD0"/>
    <w:rsid w:val="00B338C8"/>
    <w:rsid w:val="00B341CC"/>
    <w:rsid w:val="00B35321"/>
    <w:rsid w:val="00B35505"/>
    <w:rsid w:val="00B35CB3"/>
    <w:rsid w:val="00B35E0A"/>
    <w:rsid w:val="00B35F74"/>
    <w:rsid w:val="00B40124"/>
    <w:rsid w:val="00B40B86"/>
    <w:rsid w:val="00B42E03"/>
    <w:rsid w:val="00B443E2"/>
    <w:rsid w:val="00B46222"/>
    <w:rsid w:val="00B50A48"/>
    <w:rsid w:val="00B528C1"/>
    <w:rsid w:val="00B5345C"/>
    <w:rsid w:val="00B54092"/>
    <w:rsid w:val="00B5444C"/>
    <w:rsid w:val="00B5568B"/>
    <w:rsid w:val="00B557BF"/>
    <w:rsid w:val="00B55BD6"/>
    <w:rsid w:val="00B56147"/>
    <w:rsid w:val="00B56C5F"/>
    <w:rsid w:val="00B5720A"/>
    <w:rsid w:val="00B604A0"/>
    <w:rsid w:val="00B60761"/>
    <w:rsid w:val="00B61E68"/>
    <w:rsid w:val="00B620A5"/>
    <w:rsid w:val="00B62BB1"/>
    <w:rsid w:val="00B63559"/>
    <w:rsid w:val="00B650AF"/>
    <w:rsid w:val="00B73979"/>
    <w:rsid w:val="00B751B0"/>
    <w:rsid w:val="00B7603B"/>
    <w:rsid w:val="00B762E0"/>
    <w:rsid w:val="00B7784B"/>
    <w:rsid w:val="00B83AB7"/>
    <w:rsid w:val="00B85938"/>
    <w:rsid w:val="00B86188"/>
    <w:rsid w:val="00B86C54"/>
    <w:rsid w:val="00B86DD4"/>
    <w:rsid w:val="00B874C4"/>
    <w:rsid w:val="00B90824"/>
    <w:rsid w:val="00B9082F"/>
    <w:rsid w:val="00B97AA2"/>
    <w:rsid w:val="00B97B8E"/>
    <w:rsid w:val="00BA00A8"/>
    <w:rsid w:val="00BA0378"/>
    <w:rsid w:val="00BA1277"/>
    <w:rsid w:val="00BA37A4"/>
    <w:rsid w:val="00BA4FB0"/>
    <w:rsid w:val="00BA6138"/>
    <w:rsid w:val="00BB1930"/>
    <w:rsid w:val="00BB3478"/>
    <w:rsid w:val="00BB578B"/>
    <w:rsid w:val="00BB7482"/>
    <w:rsid w:val="00BC2015"/>
    <w:rsid w:val="00BC2247"/>
    <w:rsid w:val="00BC5572"/>
    <w:rsid w:val="00BC6003"/>
    <w:rsid w:val="00BC6C3A"/>
    <w:rsid w:val="00BC6E04"/>
    <w:rsid w:val="00BD497C"/>
    <w:rsid w:val="00BD57EE"/>
    <w:rsid w:val="00BD754F"/>
    <w:rsid w:val="00BE183B"/>
    <w:rsid w:val="00BE1DE7"/>
    <w:rsid w:val="00BE2FB1"/>
    <w:rsid w:val="00BE4E8A"/>
    <w:rsid w:val="00BF2A79"/>
    <w:rsid w:val="00BF375F"/>
    <w:rsid w:val="00BF6C03"/>
    <w:rsid w:val="00C02372"/>
    <w:rsid w:val="00C044C3"/>
    <w:rsid w:val="00C10453"/>
    <w:rsid w:val="00C12E60"/>
    <w:rsid w:val="00C13BCA"/>
    <w:rsid w:val="00C13E97"/>
    <w:rsid w:val="00C141B9"/>
    <w:rsid w:val="00C14C35"/>
    <w:rsid w:val="00C158CF"/>
    <w:rsid w:val="00C16518"/>
    <w:rsid w:val="00C168E8"/>
    <w:rsid w:val="00C17776"/>
    <w:rsid w:val="00C1787D"/>
    <w:rsid w:val="00C209B4"/>
    <w:rsid w:val="00C20C78"/>
    <w:rsid w:val="00C20F14"/>
    <w:rsid w:val="00C22B7C"/>
    <w:rsid w:val="00C23956"/>
    <w:rsid w:val="00C23B8E"/>
    <w:rsid w:val="00C255AC"/>
    <w:rsid w:val="00C3184D"/>
    <w:rsid w:val="00C32943"/>
    <w:rsid w:val="00C331FD"/>
    <w:rsid w:val="00C34DCB"/>
    <w:rsid w:val="00C36D0C"/>
    <w:rsid w:val="00C3708D"/>
    <w:rsid w:val="00C40EB9"/>
    <w:rsid w:val="00C4138A"/>
    <w:rsid w:val="00C440B4"/>
    <w:rsid w:val="00C446F9"/>
    <w:rsid w:val="00C45491"/>
    <w:rsid w:val="00C462CB"/>
    <w:rsid w:val="00C46F39"/>
    <w:rsid w:val="00C47AFE"/>
    <w:rsid w:val="00C5067F"/>
    <w:rsid w:val="00C515C3"/>
    <w:rsid w:val="00C51AA2"/>
    <w:rsid w:val="00C52E43"/>
    <w:rsid w:val="00C53361"/>
    <w:rsid w:val="00C56CD4"/>
    <w:rsid w:val="00C60962"/>
    <w:rsid w:val="00C609C3"/>
    <w:rsid w:val="00C60E16"/>
    <w:rsid w:val="00C61021"/>
    <w:rsid w:val="00C65E4E"/>
    <w:rsid w:val="00C66610"/>
    <w:rsid w:val="00C66648"/>
    <w:rsid w:val="00C66FEF"/>
    <w:rsid w:val="00C70CB4"/>
    <w:rsid w:val="00C722AB"/>
    <w:rsid w:val="00C727A7"/>
    <w:rsid w:val="00C728D5"/>
    <w:rsid w:val="00C72CF7"/>
    <w:rsid w:val="00C75119"/>
    <w:rsid w:val="00C751F0"/>
    <w:rsid w:val="00C76DD6"/>
    <w:rsid w:val="00C776CE"/>
    <w:rsid w:val="00C848BC"/>
    <w:rsid w:val="00C90B62"/>
    <w:rsid w:val="00C91C08"/>
    <w:rsid w:val="00C92C92"/>
    <w:rsid w:val="00C959F3"/>
    <w:rsid w:val="00C97F0E"/>
    <w:rsid w:val="00CA06AC"/>
    <w:rsid w:val="00CA1A27"/>
    <w:rsid w:val="00CA1D9E"/>
    <w:rsid w:val="00CA242A"/>
    <w:rsid w:val="00CA27BD"/>
    <w:rsid w:val="00CA2AB6"/>
    <w:rsid w:val="00CA36DE"/>
    <w:rsid w:val="00CA4BCC"/>
    <w:rsid w:val="00CA5313"/>
    <w:rsid w:val="00CB01D6"/>
    <w:rsid w:val="00CB311E"/>
    <w:rsid w:val="00CB446D"/>
    <w:rsid w:val="00CB5D00"/>
    <w:rsid w:val="00CB71E1"/>
    <w:rsid w:val="00CC0ED3"/>
    <w:rsid w:val="00CC1894"/>
    <w:rsid w:val="00CC2EE2"/>
    <w:rsid w:val="00CC2FF7"/>
    <w:rsid w:val="00CC3D03"/>
    <w:rsid w:val="00CC45DB"/>
    <w:rsid w:val="00CC5651"/>
    <w:rsid w:val="00CC73FF"/>
    <w:rsid w:val="00CD141E"/>
    <w:rsid w:val="00CD45DA"/>
    <w:rsid w:val="00CD7BAE"/>
    <w:rsid w:val="00CE0E5B"/>
    <w:rsid w:val="00CE2EA4"/>
    <w:rsid w:val="00CE39EC"/>
    <w:rsid w:val="00CE5714"/>
    <w:rsid w:val="00CE6138"/>
    <w:rsid w:val="00CE6F59"/>
    <w:rsid w:val="00CE7AAB"/>
    <w:rsid w:val="00CF2673"/>
    <w:rsid w:val="00CF2DA1"/>
    <w:rsid w:val="00CF43B1"/>
    <w:rsid w:val="00CF729A"/>
    <w:rsid w:val="00D00A41"/>
    <w:rsid w:val="00D0614B"/>
    <w:rsid w:val="00D06AD1"/>
    <w:rsid w:val="00D17549"/>
    <w:rsid w:val="00D232FF"/>
    <w:rsid w:val="00D23EFE"/>
    <w:rsid w:val="00D24262"/>
    <w:rsid w:val="00D24CBF"/>
    <w:rsid w:val="00D24D97"/>
    <w:rsid w:val="00D275F5"/>
    <w:rsid w:val="00D3057A"/>
    <w:rsid w:val="00D32A50"/>
    <w:rsid w:val="00D352DA"/>
    <w:rsid w:val="00D36014"/>
    <w:rsid w:val="00D36422"/>
    <w:rsid w:val="00D376F1"/>
    <w:rsid w:val="00D43CA8"/>
    <w:rsid w:val="00D44388"/>
    <w:rsid w:val="00D4523D"/>
    <w:rsid w:val="00D4593F"/>
    <w:rsid w:val="00D45BD4"/>
    <w:rsid w:val="00D4713D"/>
    <w:rsid w:val="00D4775B"/>
    <w:rsid w:val="00D47AB8"/>
    <w:rsid w:val="00D5154B"/>
    <w:rsid w:val="00D543F0"/>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177F"/>
    <w:rsid w:val="00D8540E"/>
    <w:rsid w:val="00D85C4D"/>
    <w:rsid w:val="00D87193"/>
    <w:rsid w:val="00D8730B"/>
    <w:rsid w:val="00D87809"/>
    <w:rsid w:val="00D8798D"/>
    <w:rsid w:val="00D9072A"/>
    <w:rsid w:val="00D92E2D"/>
    <w:rsid w:val="00D94143"/>
    <w:rsid w:val="00D94852"/>
    <w:rsid w:val="00D979C2"/>
    <w:rsid w:val="00DA039C"/>
    <w:rsid w:val="00DA0F7E"/>
    <w:rsid w:val="00DA10B4"/>
    <w:rsid w:val="00DA49A6"/>
    <w:rsid w:val="00DA6EBE"/>
    <w:rsid w:val="00DB27CC"/>
    <w:rsid w:val="00DB2A54"/>
    <w:rsid w:val="00DB45A6"/>
    <w:rsid w:val="00DB4EF9"/>
    <w:rsid w:val="00DC29FE"/>
    <w:rsid w:val="00DC430C"/>
    <w:rsid w:val="00DC60FB"/>
    <w:rsid w:val="00DC674F"/>
    <w:rsid w:val="00DC7319"/>
    <w:rsid w:val="00DC742E"/>
    <w:rsid w:val="00DD00C7"/>
    <w:rsid w:val="00DD38DC"/>
    <w:rsid w:val="00DD41E4"/>
    <w:rsid w:val="00DD63FF"/>
    <w:rsid w:val="00DE4C4D"/>
    <w:rsid w:val="00DE713D"/>
    <w:rsid w:val="00DE7A0D"/>
    <w:rsid w:val="00DF1BBF"/>
    <w:rsid w:val="00DF23F8"/>
    <w:rsid w:val="00DF3145"/>
    <w:rsid w:val="00DF4B0E"/>
    <w:rsid w:val="00DF6D31"/>
    <w:rsid w:val="00E01E4B"/>
    <w:rsid w:val="00E043CB"/>
    <w:rsid w:val="00E05F8A"/>
    <w:rsid w:val="00E062B0"/>
    <w:rsid w:val="00E0711E"/>
    <w:rsid w:val="00E0770C"/>
    <w:rsid w:val="00E14DFA"/>
    <w:rsid w:val="00E17EA5"/>
    <w:rsid w:val="00E2039B"/>
    <w:rsid w:val="00E21A89"/>
    <w:rsid w:val="00E229DB"/>
    <w:rsid w:val="00E2571A"/>
    <w:rsid w:val="00E26EDC"/>
    <w:rsid w:val="00E2713C"/>
    <w:rsid w:val="00E30B42"/>
    <w:rsid w:val="00E317A0"/>
    <w:rsid w:val="00E34131"/>
    <w:rsid w:val="00E342D7"/>
    <w:rsid w:val="00E34D1F"/>
    <w:rsid w:val="00E35C26"/>
    <w:rsid w:val="00E410EA"/>
    <w:rsid w:val="00E41D5C"/>
    <w:rsid w:val="00E437F7"/>
    <w:rsid w:val="00E443F2"/>
    <w:rsid w:val="00E45FC9"/>
    <w:rsid w:val="00E4759C"/>
    <w:rsid w:val="00E529F9"/>
    <w:rsid w:val="00E55017"/>
    <w:rsid w:val="00E55416"/>
    <w:rsid w:val="00E557D1"/>
    <w:rsid w:val="00E56282"/>
    <w:rsid w:val="00E562F2"/>
    <w:rsid w:val="00E56E04"/>
    <w:rsid w:val="00E57341"/>
    <w:rsid w:val="00E573F0"/>
    <w:rsid w:val="00E60B85"/>
    <w:rsid w:val="00E616BF"/>
    <w:rsid w:val="00E6251C"/>
    <w:rsid w:val="00E6300E"/>
    <w:rsid w:val="00E658AA"/>
    <w:rsid w:val="00E6656A"/>
    <w:rsid w:val="00E67265"/>
    <w:rsid w:val="00E70D30"/>
    <w:rsid w:val="00E716BA"/>
    <w:rsid w:val="00E737A8"/>
    <w:rsid w:val="00E75977"/>
    <w:rsid w:val="00E76431"/>
    <w:rsid w:val="00E7686D"/>
    <w:rsid w:val="00E77B1F"/>
    <w:rsid w:val="00E813BA"/>
    <w:rsid w:val="00E85892"/>
    <w:rsid w:val="00E8590C"/>
    <w:rsid w:val="00E85F76"/>
    <w:rsid w:val="00E93590"/>
    <w:rsid w:val="00E93E52"/>
    <w:rsid w:val="00E94506"/>
    <w:rsid w:val="00E95A7B"/>
    <w:rsid w:val="00E969E9"/>
    <w:rsid w:val="00EA01A0"/>
    <w:rsid w:val="00EA155A"/>
    <w:rsid w:val="00EA24D4"/>
    <w:rsid w:val="00EA2725"/>
    <w:rsid w:val="00EA2851"/>
    <w:rsid w:val="00EA3515"/>
    <w:rsid w:val="00EA55FE"/>
    <w:rsid w:val="00EB0B4F"/>
    <w:rsid w:val="00EB1B59"/>
    <w:rsid w:val="00EB4384"/>
    <w:rsid w:val="00EB6065"/>
    <w:rsid w:val="00EC0826"/>
    <w:rsid w:val="00EC4E99"/>
    <w:rsid w:val="00EC6B24"/>
    <w:rsid w:val="00EC7E23"/>
    <w:rsid w:val="00ED3A21"/>
    <w:rsid w:val="00ED54F9"/>
    <w:rsid w:val="00ED5911"/>
    <w:rsid w:val="00ED6982"/>
    <w:rsid w:val="00EE0218"/>
    <w:rsid w:val="00EE0E54"/>
    <w:rsid w:val="00EE1033"/>
    <w:rsid w:val="00EE114E"/>
    <w:rsid w:val="00EF24BB"/>
    <w:rsid w:val="00EF2B90"/>
    <w:rsid w:val="00EF32F6"/>
    <w:rsid w:val="00EF3C79"/>
    <w:rsid w:val="00EF4114"/>
    <w:rsid w:val="00EF448F"/>
    <w:rsid w:val="00EF4634"/>
    <w:rsid w:val="00EF472E"/>
    <w:rsid w:val="00EF4A5A"/>
    <w:rsid w:val="00EF4EC4"/>
    <w:rsid w:val="00EF66A9"/>
    <w:rsid w:val="00EF74D8"/>
    <w:rsid w:val="00F00E2A"/>
    <w:rsid w:val="00F01898"/>
    <w:rsid w:val="00F032E9"/>
    <w:rsid w:val="00F05EE0"/>
    <w:rsid w:val="00F06985"/>
    <w:rsid w:val="00F07DE8"/>
    <w:rsid w:val="00F14EFC"/>
    <w:rsid w:val="00F156B3"/>
    <w:rsid w:val="00F15FD8"/>
    <w:rsid w:val="00F21A1A"/>
    <w:rsid w:val="00F22813"/>
    <w:rsid w:val="00F22FC8"/>
    <w:rsid w:val="00F27F36"/>
    <w:rsid w:val="00F32B8C"/>
    <w:rsid w:val="00F33383"/>
    <w:rsid w:val="00F33D5B"/>
    <w:rsid w:val="00F4030B"/>
    <w:rsid w:val="00F42535"/>
    <w:rsid w:val="00F42F65"/>
    <w:rsid w:val="00F444F5"/>
    <w:rsid w:val="00F44D3A"/>
    <w:rsid w:val="00F45640"/>
    <w:rsid w:val="00F45852"/>
    <w:rsid w:val="00F4602E"/>
    <w:rsid w:val="00F46BCF"/>
    <w:rsid w:val="00F515AF"/>
    <w:rsid w:val="00F53E05"/>
    <w:rsid w:val="00F54118"/>
    <w:rsid w:val="00F5550A"/>
    <w:rsid w:val="00F55A56"/>
    <w:rsid w:val="00F56088"/>
    <w:rsid w:val="00F570AC"/>
    <w:rsid w:val="00F6031D"/>
    <w:rsid w:val="00F61303"/>
    <w:rsid w:val="00F642DE"/>
    <w:rsid w:val="00F65606"/>
    <w:rsid w:val="00F66614"/>
    <w:rsid w:val="00F67764"/>
    <w:rsid w:val="00F67896"/>
    <w:rsid w:val="00F7075F"/>
    <w:rsid w:val="00F70877"/>
    <w:rsid w:val="00F71232"/>
    <w:rsid w:val="00F723B0"/>
    <w:rsid w:val="00F7274A"/>
    <w:rsid w:val="00F734BE"/>
    <w:rsid w:val="00F74722"/>
    <w:rsid w:val="00F75F45"/>
    <w:rsid w:val="00F77961"/>
    <w:rsid w:val="00F81F68"/>
    <w:rsid w:val="00F82957"/>
    <w:rsid w:val="00F82FC3"/>
    <w:rsid w:val="00F83BD2"/>
    <w:rsid w:val="00F857CA"/>
    <w:rsid w:val="00F92C2B"/>
    <w:rsid w:val="00F94241"/>
    <w:rsid w:val="00F945CD"/>
    <w:rsid w:val="00F94667"/>
    <w:rsid w:val="00F95ECF"/>
    <w:rsid w:val="00F9792C"/>
    <w:rsid w:val="00F97AAA"/>
    <w:rsid w:val="00FA30B3"/>
    <w:rsid w:val="00FA4AD8"/>
    <w:rsid w:val="00FB1F64"/>
    <w:rsid w:val="00FB3597"/>
    <w:rsid w:val="00FB377A"/>
    <w:rsid w:val="00FB453E"/>
    <w:rsid w:val="00FB4AE6"/>
    <w:rsid w:val="00FB53CA"/>
    <w:rsid w:val="00FC2378"/>
    <w:rsid w:val="00FC3750"/>
    <w:rsid w:val="00FC487C"/>
    <w:rsid w:val="00FC51A5"/>
    <w:rsid w:val="00FD0B36"/>
    <w:rsid w:val="00FD168A"/>
    <w:rsid w:val="00FD3643"/>
    <w:rsid w:val="00FD553C"/>
    <w:rsid w:val="00FD6F5E"/>
    <w:rsid w:val="00FD769E"/>
    <w:rsid w:val="00FD78DF"/>
    <w:rsid w:val="00FE087D"/>
    <w:rsid w:val="00FE133D"/>
    <w:rsid w:val="00FE14F8"/>
    <w:rsid w:val="00FE2090"/>
    <w:rsid w:val="00FE359D"/>
    <w:rsid w:val="00FE47EA"/>
    <w:rsid w:val="00FE4D5F"/>
    <w:rsid w:val="00FE7BC4"/>
    <w:rsid w:val="00FE7E68"/>
    <w:rsid w:val="00FF1809"/>
    <w:rsid w:val="00FF1A58"/>
    <w:rsid w:val="00FF29D4"/>
    <w:rsid w:val="00FF2D0F"/>
    <w:rsid w:val="00FF388D"/>
    <w:rsid w:val="00FF4130"/>
    <w:rsid w:val="00FF57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A4608"/>
  <w15:chartTrackingRefBased/>
  <w15:docId w15:val="{380140F9-52C1-49CF-B48D-059537E4C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04A23"/>
    <w:rPr>
      <w:sz w:val="24"/>
      <w:szCs w:val="24"/>
      <w:lang w:val="de-D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istory">
    <w:name w:val="History"/>
    <w:basedOn w:val="a"/>
    <w:rsid w:val="005B291B"/>
    <w:pPr>
      <w:spacing w:before="230" w:after="460" w:line="180" w:lineRule="exact"/>
      <w:jc w:val="right"/>
    </w:pPr>
    <w:rPr>
      <w:rFonts w:ascii="Arial" w:hAnsi="Arial"/>
      <w:sz w:val="14"/>
      <w:szCs w:val="16"/>
    </w:rPr>
  </w:style>
  <w:style w:type="paragraph" w:customStyle="1" w:styleId="References">
    <w:name w:val="References"/>
    <w:basedOn w:val="a"/>
    <w:rsid w:val="005B291B"/>
    <w:pPr>
      <w:spacing w:line="200" w:lineRule="exact"/>
      <w:ind w:left="425" w:hanging="425"/>
      <w:jc w:val="both"/>
    </w:pPr>
    <w:rPr>
      <w:sz w:val="15"/>
      <w:szCs w:val="14"/>
      <w:lang w:val="en-GB"/>
    </w:rPr>
  </w:style>
  <w:style w:type="paragraph" w:customStyle="1" w:styleId="HExperimentalSection">
    <w:name w:val="HExperimental_Section"/>
    <w:basedOn w:val="a"/>
    <w:rsid w:val="005B291B"/>
    <w:pPr>
      <w:spacing w:before="460" w:after="230" w:line="230" w:lineRule="atLeast"/>
    </w:pPr>
    <w:rPr>
      <w:i/>
      <w:szCs w:val="20"/>
    </w:rPr>
  </w:style>
  <w:style w:type="paragraph" w:customStyle="1" w:styleId="ExperimentalSection">
    <w:name w:val="ExperimentalSection"/>
    <w:basedOn w:val="a"/>
    <w:rsid w:val="005B291B"/>
    <w:pPr>
      <w:spacing w:after="240" w:line="200" w:lineRule="exact"/>
      <w:ind w:firstLine="170"/>
      <w:jc w:val="both"/>
    </w:pPr>
    <w:rPr>
      <w:sz w:val="16"/>
      <w:szCs w:val="14"/>
      <w:lang w:val="en-GB"/>
    </w:rPr>
  </w:style>
  <w:style w:type="paragraph" w:customStyle="1" w:styleId="FNB">
    <w:name w:val="FNB"/>
    <w:basedOn w:val="a"/>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a"/>
    <w:rsid w:val="005B291B"/>
  </w:style>
  <w:style w:type="paragraph" w:customStyle="1" w:styleId="TableCaption">
    <w:name w:val="TableCaption"/>
    <w:basedOn w:val="a"/>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a"/>
    <w:rsid w:val="006511FB"/>
    <w:pPr>
      <w:spacing w:before="230" w:after="460" w:line="190" w:lineRule="exact"/>
      <w:jc w:val="both"/>
    </w:pPr>
    <w:rPr>
      <w:rFonts w:ascii="Arial" w:hAnsi="Arial"/>
      <w:sz w:val="16"/>
      <w:szCs w:val="14"/>
      <w:lang w:val="en-GB"/>
    </w:rPr>
  </w:style>
  <w:style w:type="paragraph" w:styleId="a3">
    <w:name w:val="footnote text"/>
    <w:basedOn w:val="a"/>
    <w:semiHidden/>
    <w:rsid w:val="00D81375"/>
    <w:pPr>
      <w:keepLines/>
      <w:widowControl w:val="0"/>
      <w:jc w:val="both"/>
    </w:pPr>
    <w:rPr>
      <w:rFonts w:eastAsia="Times New Roman"/>
      <w:sz w:val="20"/>
      <w:szCs w:val="20"/>
      <w:lang w:val="en-GB" w:eastAsia="ro-RO"/>
    </w:rPr>
  </w:style>
  <w:style w:type="paragraph" w:customStyle="1" w:styleId="STOE">
    <w:name w:val="STOE"/>
    <w:basedOn w:val="a"/>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a4">
    <w:name w:val="Balloon Text"/>
    <w:basedOn w:val="a"/>
    <w:semiHidden/>
    <w:rsid w:val="00D81375"/>
    <w:rPr>
      <w:rFonts w:ascii="Tahoma" w:hAnsi="Tahoma" w:cs="Tahoma"/>
      <w:sz w:val="16"/>
      <w:szCs w:val="16"/>
    </w:rPr>
  </w:style>
  <w:style w:type="paragraph" w:styleId="a5">
    <w:name w:val="header"/>
    <w:basedOn w:val="a"/>
    <w:link w:val="a6"/>
    <w:rsid w:val="00881456"/>
    <w:pPr>
      <w:tabs>
        <w:tab w:val="center" w:pos="4536"/>
        <w:tab w:val="right" w:pos="9072"/>
      </w:tabs>
    </w:pPr>
    <w:rPr>
      <w:lang w:val="x-none"/>
    </w:rPr>
  </w:style>
  <w:style w:type="paragraph" w:styleId="a7">
    <w:name w:val="footer"/>
    <w:basedOn w:val="a"/>
    <w:link w:val="a8"/>
    <w:uiPriority w:val="99"/>
    <w:rsid w:val="00881456"/>
    <w:pPr>
      <w:tabs>
        <w:tab w:val="center" w:pos="4536"/>
        <w:tab w:val="right" w:pos="9072"/>
      </w:tabs>
    </w:pPr>
  </w:style>
  <w:style w:type="paragraph" w:customStyle="1" w:styleId="Title1">
    <w:name w:val="Title1"/>
    <w:basedOn w:val="a"/>
    <w:rsid w:val="00004A23"/>
    <w:rPr>
      <w:b/>
      <w:lang w:val="en-US"/>
    </w:rPr>
  </w:style>
  <w:style w:type="paragraph" w:customStyle="1" w:styleId="AuthorsFull">
    <w:name w:val="Authors Full"/>
    <w:basedOn w:val="a"/>
    <w:rsid w:val="00004A23"/>
    <w:rPr>
      <w:i/>
      <w:lang w:val="en-US"/>
    </w:rPr>
  </w:style>
  <w:style w:type="paragraph" w:customStyle="1" w:styleId="dedication">
    <w:name w:val="dedication"/>
    <w:basedOn w:val="a"/>
    <w:rsid w:val="00004A23"/>
    <w:rPr>
      <w:i/>
      <w:lang w:val="en-US"/>
    </w:rPr>
  </w:style>
  <w:style w:type="paragraph" w:customStyle="1" w:styleId="Addresses">
    <w:name w:val="Addresses"/>
    <w:basedOn w:val="a"/>
    <w:rsid w:val="00004A23"/>
    <w:rPr>
      <w:lang w:val="en-US"/>
    </w:rPr>
  </w:style>
  <w:style w:type="paragraph" w:customStyle="1" w:styleId="Acknowledgements">
    <w:name w:val="Acknowledgements"/>
    <w:basedOn w:val="a"/>
    <w:rsid w:val="00004A23"/>
    <w:rPr>
      <w:lang w:val="en-US"/>
    </w:rPr>
  </w:style>
  <w:style w:type="paragraph" w:customStyle="1" w:styleId="Abstract">
    <w:name w:val="Abstract"/>
    <w:basedOn w:val="a"/>
    <w:autoRedefine/>
    <w:rsid w:val="00004A23"/>
    <w:pPr>
      <w:spacing w:line="480" w:lineRule="auto"/>
    </w:pPr>
    <w:rPr>
      <w:lang w:val="en-US"/>
    </w:rPr>
  </w:style>
  <w:style w:type="paragraph" w:customStyle="1" w:styleId="Head1">
    <w:name w:val="Head 1"/>
    <w:basedOn w:val="a"/>
    <w:autoRedefine/>
    <w:rsid w:val="00004A23"/>
    <w:pPr>
      <w:spacing w:line="360" w:lineRule="auto"/>
    </w:pPr>
    <w:rPr>
      <w:b/>
      <w:lang w:val="en-US"/>
    </w:rPr>
  </w:style>
  <w:style w:type="paragraph" w:customStyle="1" w:styleId="Head2">
    <w:name w:val="Head 2"/>
    <w:basedOn w:val="a"/>
    <w:autoRedefine/>
    <w:rsid w:val="00004A23"/>
    <w:pPr>
      <w:spacing w:line="360" w:lineRule="auto"/>
    </w:pPr>
    <w:rPr>
      <w:i/>
      <w:lang w:val="en-US"/>
    </w:rPr>
  </w:style>
  <w:style w:type="paragraph" w:customStyle="1" w:styleId="dates">
    <w:name w:val="dates"/>
    <w:basedOn w:val="a"/>
    <w:rsid w:val="00004A23"/>
    <w:pPr>
      <w:jc w:val="right"/>
    </w:pPr>
    <w:rPr>
      <w:lang w:val="en-US"/>
    </w:rPr>
  </w:style>
  <w:style w:type="paragraph" w:customStyle="1" w:styleId="Literature">
    <w:name w:val="Literature"/>
    <w:basedOn w:val="a"/>
    <w:rsid w:val="00004A23"/>
    <w:pPr>
      <w:spacing w:line="480" w:lineRule="auto"/>
    </w:pPr>
  </w:style>
  <w:style w:type="paragraph" w:customStyle="1" w:styleId="Legend">
    <w:name w:val="Legend"/>
    <w:basedOn w:val="a"/>
    <w:rsid w:val="00004A23"/>
    <w:rPr>
      <w:lang w:val="en-US"/>
    </w:rPr>
  </w:style>
  <w:style w:type="paragraph" w:customStyle="1" w:styleId="MainText">
    <w:name w:val="Main Text"/>
    <w:basedOn w:val="a"/>
    <w:link w:val="MainTextChar"/>
    <w:rsid w:val="00004A23"/>
    <w:pPr>
      <w:spacing w:line="480" w:lineRule="auto"/>
    </w:pPr>
    <w:rPr>
      <w:lang w:val="en-US"/>
    </w:rPr>
  </w:style>
  <w:style w:type="paragraph" w:customStyle="1" w:styleId="Tableofcontents">
    <w:name w:val="Table of contents"/>
    <w:basedOn w:val="a"/>
    <w:autoRedefine/>
    <w:rsid w:val="00C751F0"/>
    <w:pPr>
      <w:spacing w:line="360" w:lineRule="auto"/>
    </w:pPr>
    <w:rPr>
      <w:lang w:val="en-US"/>
    </w:rPr>
  </w:style>
  <w:style w:type="paragraph" w:customStyle="1" w:styleId="ExperimentalText">
    <w:name w:val="Experimental Text"/>
    <w:basedOn w:val="a"/>
    <w:link w:val="ExperimentalTextChar"/>
    <w:rsid w:val="00004A23"/>
    <w:pPr>
      <w:spacing w:line="480" w:lineRule="auto"/>
    </w:pPr>
    <w:rPr>
      <w:lang w:val="en-US"/>
    </w:r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a"/>
    <w:link w:val="Title20"/>
    <w:rsid w:val="002D16A0"/>
    <w:rPr>
      <w:b/>
      <w:lang w:val="en-US"/>
    </w:rPr>
  </w:style>
  <w:style w:type="paragraph" w:customStyle="1" w:styleId="Dedication0">
    <w:name w:val="Dedication"/>
    <w:basedOn w:val="a"/>
    <w:autoRedefine/>
    <w:rsid w:val="00322D5B"/>
    <w:rPr>
      <w:lang w:val="en-US"/>
    </w:rPr>
  </w:style>
  <w:style w:type="paragraph" w:customStyle="1" w:styleId="Maintext0">
    <w:name w:val="Main text"/>
    <w:basedOn w:val="a"/>
    <w:link w:val="MaintextChar0"/>
    <w:autoRedefine/>
    <w:rsid w:val="008B66C2"/>
    <w:pPr>
      <w:spacing w:line="480" w:lineRule="auto"/>
      <w:jc w:val="both"/>
    </w:pPr>
    <w:rPr>
      <w:lang w:val="en-US"/>
    </w:rPr>
  </w:style>
  <w:style w:type="character" w:customStyle="1" w:styleId="MaintextChar0">
    <w:name w:val="Main text Char"/>
    <w:link w:val="Maintext0"/>
    <w:rsid w:val="008B66C2"/>
    <w:rPr>
      <w:sz w:val="24"/>
      <w:szCs w:val="24"/>
      <w:lang w:val="en-US" w:eastAsia="ja-JP"/>
    </w:rPr>
  </w:style>
  <w:style w:type="paragraph" w:customStyle="1" w:styleId="Biography">
    <w:name w:val="Biography"/>
    <w:basedOn w:val="a"/>
    <w:autoRedefine/>
    <w:rsid w:val="00562E2B"/>
    <w:rPr>
      <w:i/>
      <w:lang w:val="en-US"/>
    </w:rPr>
  </w:style>
  <w:style w:type="character" w:customStyle="1" w:styleId="a6">
    <w:name w:val="页眉 字符"/>
    <w:link w:val="a5"/>
    <w:rsid w:val="00414465"/>
    <w:rPr>
      <w:sz w:val="24"/>
      <w:szCs w:val="24"/>
      <w:lang w:eastAsia="ja-JP"/>
    </w:rPr>
  </w:style>
  <w:style w:type="character" w:styleId="a9">
    <w:name w:val="annotation reference"/>
    <w:uiPriority w:val="99"/>
    <w:semiHidden/>
    <w:unhideWhenUsed/>
    <w:rsid w:val="00664F6D"/>
    <w:rPr>
      <w:sz w:val="16"/>
      <w:szCs w:val="16"/>
    </w:rPr>
  </w:style>
  <w:style w:type="paragraph" w:styleId="aa">
    <w:name w:val="annotation text"/>
    <w:basedOn w:val="a"/>
    <w:link w:val="ab"/>
    <w:uiPriority w:val="99"/>
    <w:unhideWhenUsed/>
    <w:rsid w:val="00664F6D"/>
    <w:rPr>
      <w:sz w:val="20"/>
      <w:szCs w:val="20"/>
      <w:lang w:val="x-none"/>
    </w:rPr>
  </w:style>
  <w:style w:type="character" w:customStyle="1" w:styleId="ab">
    <w:name w:val="批注文字 字符"/>
    <w:link w:val="aa"/>
    <w:uiPriority w:val="99"/>
    <w:rsid w:val="00664F6D"/>
    <w:rPr>
      <w:lang w:eastAsia="ja-JP"/>
    </w:rPr>
  </w:style>
  <w:style w:type="paragraph" w:styleId="ac">
    <w:name w:val="annotation subject"/>
    <w:basedOn w:val="aa"/>
    <w:next w:val="aa"/>
    <w:link w:val="ad"/>
    <w:uiPriority w:val="99"/>
    <w:semiHidden/>
    <w:unhideWhenUsed/>
    <w:rsid w:val="00664F6D"/>
    <w:rPr>
      <w:b/>
      <w:bCs/>
    </w:rPr>
  </w:style>
  <w:style w:type="character" w:customStyle="1" w:styleId="ad">
    <w:name w:val="批注主题 字符"/>
    <w:link w:val="ac"/>
    <w:uiPriority w:val="99"/>
    <w:semiHidden/>
    <w:rsid w:val="00664F6D"/>
    <w:rPr>
      <w:b/>
      <w:bCs/>
      <w:lang w:eastAsia="ja-JP"/>
    </w:rPr>
  </w:style>
  <w:style w:type="character" w:customStyle="1" w:styleId="a8">
    <w:name w:val="页脚 字符"/>
    <w:link w:val="a7"/>
    <w:uiPriority w:val="99"/>
    <w:rsid w:val="007B7A09"/>
    <w:rPr>
      <w:sz w:val="24"/>
      <w:szCs w:val="24"/>
      <w:lang w:eastAsia="ja-JP"/>
    </w:rPr>
  </w:style>
  <w:style w:type="paragraph" w:customStyle="1" w:styleId="TAMainText">
    <w:name w:val="TA_Main_Text"/>
    <w:basedOn w:val="a"/>
    <w:link w:val="TAMainText0"/>
    <w:rsid w:val="00A654F6"/>
    <w:pPr>
      <w:spacing w:line="480" w:lineRule="auto"/>
      <w:ind w:firstLine="202"/>
      <w:jc w:val="both"/>
    </w:pPr>
    <w:rPr>
      <w:rFonts w:ascii="Times" w:eastAsiaTheme="minorEastAsia" w:hAnsi="Times"/>
      <w:szCs w:val="20"/>
      <w:lang w:val="en-US" w:eastAsia="en-US"/>
    </w:rPr>
  </w:style>
  <w:style w:type="paragraph" w:customStyle="1" w:styleId="SMcaption">
    <w:name w:val="SM caption"/>
    <w:basedOn w:val="a"/>
    <w:qFormat/>
    <w:rsid w:val="00B7784B"/>
    <w:rPr>
      <w:rFonts w:eastAsiaTheme="minorEastAsia"/>
      <w:szCs w:val="20"/>
      <w:lang w:val="en-US" w:eastAsia="en-US"/>
    </w:rPr>
  </w:style>
  <w:style w:type="paragraph" w:customStyle="1" w:styleId="08ArticleText">
    <w:name w:val="08 Article Text"/>
    <w:qFormat/>
    <w:rsid w:val="00470EA4"/>
    <w:pPr>
      <w:widowControl w:val="0"/>
      <w:tabs>
        <w:tab w:val="left" w:pos="198"/>
      </w:tabs>
      <w:spacing w:line="230" w:lineRule="exact"/>
      <w:jc w:val="both"/>
    </w:pPr>
    <w:rPr>
      <w:rFonts w:eastAsiaTheme="minorEastAsia"/>
      <w:sz w:val="18"/>
      <w:szCs w:val="18"/>
    </w:rPr>
  </w:style>
  <w:style w:type="paragraph" w:customStyle="1" w:styleId="05BHeading">
    <w:name w:val="05 B Heading"/>
    <w:next w:val="08ArticleText"/>
    <w:qFormat/>
    <w:rsid w:val="00470EA4"/>
    <w:pPr>
      <w:spacing w:before="120" w:after="120" w:line="200" w:lineRule="exact"/>
      <w:jc w:val="both"/>
    </w:pPr>
    <w:rPr>
      <w:rFonts w:eastAsiaTheme="minorEastAsia"/>
      <w:b/>
      <w:sz w:val="18"/>
    </w:rPr>
  </w:style>
  <w:style w:type="character" w:customStyle="1" w:styleId="fontstyle01">
    <w:name w:val="fontstyle01"/>
    <w:basedOn w:val="a0"/>
    <w:rsid w:val="00470EA4"/>
    <w:rPr>
      <w:rFonts w:ascii="STIX-Italic" w:hAnsi="STIX-Italic" w:hint="default"/>
      <w:b w:val="0"/>
      <w:bCs w:val="0"/>
      <w:i/>
      <w:iCs/>
      <w:color w:val="000000"/>
      <w:sz w:val="16"/>
      <w:szCs w:val="16"/>
    </w:rPr>
  </w:style>
  <w:style w:type="paragraph" w:customStyle="1" w:styleId="EndNoteBibliography">
    <w:name w:val="EndNote Bibliography"/>
    <w:basedOn w:val="a"/>
    <w:link w:val="EndNoteBibliographyCarattere"/>
    <w:rsid w:val="000B6868"/>
    <w:pPr>
      <w:spacing w:after="160"/>
    </w:pPr>
    <w:rPr>
      <w:rFonts w:eastAsiaTheme="minorEastAsia"/>
      <w:noProof/>
      <w:szCs w:val="22"/>
      <w:lang w:val="en-US" w:eastAsia="en-US"/>
    </w:rPr>
  </w:style>
  <w:style w:type="character" w:customStyle="1" w:styleId="EndNoteBibliographyCarattere">
    <w:name w:val="EndNote Bibliography Carattere"/>
    <w:basedOn w:val="a0"/>
    <w:link w:val="EndNoteBibliography"/>
    <w:rsid w:val="000B6868"/>
    <w:rPr>
      <w:rFonts w:eastAsiaTheme="minorEastAsia"/>
      <w:noProof/>
      <w:sz w:val="24"/>
      <w:szCs w:val="22"/>
      <w:lang w:val="en-US" w:eastAsia="en-US"/>
    </w:rPr>
  </w:style>
  <w:style w:type="paragraph" w:styleId="ae">
    <w:name w:val="List Paragraph"/>
    <w:basedOn w:val="a"/>
    <w:uiPriority w:val="34"/>
    <w:qFormat/>
    <w:rsid w:val="00E85892"/>
    <w:pPr>
      <w:widowControl w:val="0"/>
      <w:ind w:firstLineChars="200" w:firstLine="420"/>
      <w:jc w:val="both"/>
    </w:pPr>
    <w:rPr>
      <w:rFonts w:asciiTheme="minorHAnsi" w:eastAsiaTheme="minorEastAsia" w:hAnsiTheme="minorHAnsi" w:cstheme="minorBidi"/>
      <w:kern w:val="2"/>
      <w:sz w:val="21"/>
      <w:szCs w:val="22"/>
      <w:lang w:val="en-US" w:eastAsia="zh-CN"/>
    </w:rPr>
  </w:style>
  <w:style w:type="character" w:styleId="af">
    <w:name w:val="Hyperlink"/>
    <w:basedOn w:val="a0"/>
    <w:uiPriority w:val="99"/>
    <w:unhideWhenUsed/>
    <w:rsid w:val="00E85892"/>
    <w:rPr>
      <w:color w:val="0563C1" w:themeColor="hyperlink"/>
      <w:u w:val="single"/>
    </w:rPr>
  </w:style>
  <w:style w:type="paragraph" w:styleId="af0">
    <w:name w:val="Revision"/>
    <w:hidden/>
    <w:uiPriority w:val="99"/>
    <w:semiHidden/>
    <w:rsid w:val="0083392F"/>
    <w:rPr>
      <w:sz w:val="24"/>
      <w:szCs w:val="24"/>
      <w:lang w:val="de-DE" w:eastAsia="ja-JP"/>
    </w:rPr>
  </w:style>
  <w:style w:type="character" w:customStyle="1" w:styleId="Title20">
    <w:name w:val="Title2 字符"/>
    <w:basedOn w:val="a0"/>
    <w:link w:val="Title2"/>
    <w:rsid w:val="0004201B"/>
    <w:rPr>
      <w:b/>
      <w:sz w:val="24"/>
      <w:szCs w:val="24"/>
      <w:lang w:val="en-US" w:eastAsia="ja-JP"/>
    </w:rPr>
  </w:style>
  <w:style w:type="character" w:styleId="af1">
    <w:name w:val="Unresolved Mention"/>
    <w:basedOn w:val="a0"/>
    <w:uiPriority w:val="99"/>
    <w:semiHidden/>
    <w:unhideWhenUsed/>
    <w:rsid w:val="00D352DA"/>
    <w:rPr>
      <w:color w:val="605E5C"/>
      <w:shd w:val="clear" w:color="auto" w:fill="E1DFDD"/>
    </w:rPr>
  </w:style>
  <w:style w:type="paragraph" w:customStyle="1" w:styleId="VAFigureCaption">
    <w:name w:val="VA_Figure_Caption"/>
    <w:basedOn w:val="a"/>
    <w:next w:val="a"/>
    <w:rsid w:val="002E44D2"/>
    <w:pPr>
      <w:spacing w:after="200" w:line="480" w:lineRule="auto"/>
      <w:jc w:val="both"/>
    </w:pPr>
    <w:rPr>
      <w:rFonts w:ascii="Times" w:eastAsiaTheme="minorEastAsia" w:hAnsi="Times"/>
      <w:szCs w:val="20"/>
      <w:lang w:val="en-US" w:eastAsia="en-US"/>
    </w:rPr>
  </w:style>
  <w:style w:type="paragraph" w:customStyle="1" w:styleId="EndNoteBibliographyTitle">
    <w:name w:val="EndNote Bibliography Title"/>
    <w:basedOn w:val="a"/>
    <w:link w:val="EndNoteBibliographyTitle0"/>
    <w:rsid w:val="00F81F68"/>
    <w:pPr>
      <w:jc w:val="center"/>
    </w:pPr>
    <w:rPr>
      <w:noProof/>
    </w:rPr>
  </w:style>
  <w:style w:type="character" w:customStyle="1" w:styleId="TAMainText0">
    <w:name w:val="TA_Main_Text 字符"/>
    <w:basedOn w:val="a0"/>
    <w:link w:val="TAMainText"/>
    <w:rsid w:val="00F81F68"/>
    <w:rPr>
      <w:rFonts w:ascii="Times" w:eastAsiaTheme="minorEastAsia" w:hAnsi="Times"/>
      <w:sz w:val="24"/>
      <w:lang w:val="en-US" w:eastAsia="en-US"/>
    </w:rPr>
  </w:style>
  <w:style w:type="character" w:customStyle="1" w:styleId="EndNoteBibliographyTitle0">
    <w:name w:val="EndNote Bibliography Title 字符"/>
    <w:basedOn w:val="TAMainText0"/>
    <w:link w:val="EndNoteBibliographyTitle"/>
    <w:rsid w:val="00F81F68"/>
    <w:rPr>
      <w:rFonts w:ascii="Times" w:eastAsiaTheme="minorEastAsia" w:hAnsi="Times"/>
      <w:noProof/>
      <w:sz w:val="24"/>
      <w:szCs w:val="24"/>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0748430">
      <w:bodyDiv w:val="1"/>
      <w:marLeft w:val="0"/>
      <w:marRight w:val="0"/>
      <w:marTop w:val="0"/>
      <w:marBottom w:val="0"/>
      <w:divBdr>
        <w:top w:val="none" w:sz="0" w:space="0" w:color="auto"/>
        <w:left w:val="none" w:sz="0" w:space="0" w:color="auto"/>
        <w:bottom w:val="none" w:sz="0" w:space="0" w:color="auto"/>
        <w:right w:val="none" w:sz="0" w:space="0" w:color="auto"/>
      </w:divBdr>
    </w:div>
    <w:div w:id="2016764376">
      <w:bodyDiv w:val="1"/>
      <w:marLeft w:val="0"/>
      <w:marRight w:val="0"/>
      <w:marTop w:val="0"/>
      <w:marBottom w:val="0"/>
      <w:divBdr>
        <w:top w:val="none" w:sz="0" w:space="0" w:color="auto"/>
        <w:left w:val="none" w:sz="0" w:space="0" w:color="auto"/>
        <w:bottom w:val="none" w:sz="0" w:space="0" w:color="auto"/>
        <w:right w:val="none" w:sz="0" w:space="0" w:color="auto"/>
      </w:divBdr>
    </w:div>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tiff"/><Relationship Id="rId39" Type="http://schemas.openxmlformats.org/officeDocument/2006/relationships/header" Target="header3.xml"/><Relationship Id="rId21" Type="http://schemas.openxmlformats.org/officeDocument/2006/relationships/image" Target="media/image11.tiff"/><Relationship Id="rId34" Type="http://schemas.openxmlformats.org/officeDocument/2006/relationships/image" Target="media/image24.tif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tiff"/><Relationship Id="rId29" Type="http://schemas.openxmlformats.org/officeDocument/2006/relationships/image" Target="media/image19.tif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tiff"/><Relationship Id="rId32" Type="http://schemas.openxmlformats.org/officeDocument/2006/relationships/image" Target="media/image22.tiff"/><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3.tiff"/><Relationship Id="rId28" Type="http://schemas.openxmlformats.org/officeDocument/2006/relationships/image" Target="media/image18.tiff"/><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image" Target="media/image20.tiff"/><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33" Type="http://schemas.openxmlformats.org/officeDocument/2006/relationships/image" Target="media/image23.tiff"/><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0446C3525B3CB46BD92ABA5C2617223" ma:contentTypeVersion="12" ma:contentTypeDescription="Ein neues Dokument erstellen." ma:contentTypeScope="" ma:versionID="ace6bbd061d3e3241e07436f437a906c">
  <xsd:schema xmlns:xsd="http://www.w3.org/2001/XMLSchema" xmlns:xs="http://www.w3.org/2001/XMLSchema" xmlns:p="http://schemas.microsoft.com/office/2006/metadata/properties" xmlns:ns2="981f2fdf-0e4d-4708-9882-12f25bf7d4fe" xmlns:ns3="4fe7dd48-639f-4daa-8770-f50527565b0b" targetNamespace="http://schemas.microsoft.com/office/2006/metadata/properties" ma:root="true" ma:fieldsID="645148a839964f4ba651d3ea90aa0208" ns2:_="" ns3:_="">
    <xsd:import namespace="981f2fdf-0e4d-4708-9882-12f25bf7d4fe"/>
    <xsd:import namespace="4fe7dd48-639f-4daa-8770-f50527565b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f2fdf-0e4d-4708-9882-12f25bf7d4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7dd48-639f-4daa-8770-f50527565b0b"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Props1.xml><?xml version="1.0" encoding="utf-8"?>
<ds:datastoreItem xmlns:ds="http://schemas.openxmlformats.org/officeDocument/2006/customXml" ds:itemID="{75886F76-A765-4714-B899-7AC2DC4334A1}">
  <ds:schemaRefs>
    <ds:schemaRef ds:uri="http://schemas.microsoft.com/sharepoint/v3/contenttype/forms"/>
  </ds:schemaRefs>
</ds:datastoreItem>
</file>

<file path=customXml/itemProps2.xml><?xml version="1.0" encoding="utf-8"?>
<ds:datastoreItem xmlns:ds="http://schemas.openxmlformats.org/officeDocument/2006/customXml" ds:itemID="{96D19C85-73BE-4F5D-979F-58BFDE5BBE1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86C925C-E763-4769-9959-2FEDA6D7C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f2fdf-0e4d-4708-9882-12f25bf7d4fe"/>
    <ds:schemaRef ds:uri="4fe7dd48-639f-4daa-8770-f50527565b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F19EBF-8207-4BE7-AD18-240ED1895C11}">
  <ds:schemaRefs>
    <ds:schemaRef ds:uri="urn:schemas-microsoft-com.VSTO2008Demos.ControlsStorage"/>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30</Pages>
  <Words>5035</Words>
  <Characters>26388</Characters>
  <Application>Microsoft Office Word</Application>
  <DocSecurity>0</DocSecurity>
  <Lines>527</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Ss</dc:creator>
  <cp:keywords/>
  <cp:lastModifiedBy>Ss</cp:lastModifiedBy>
  <cp:revision>16</cp:revision>
  <dcterms:created xsi:type="dcterms:W3CDTF">2025-06-30T09:27:00Z</dcterms:created>
  <dcterms:modified xsi:type="dcterms:W3CDTF">2025-08-25T01:24:00Z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ies>
</file>