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C41CC" w14:textId="2C6F163B" w:rsidR="00FF24F6" w:rsidRPr="00E42F61" w:rsidRDefault="00FF24F6">
      <w:pPr>
        <w:rPr>
          <w:color w:val="000000" w:themeColor="text1"/>
        </w:rPr>
      </w:pPr>
    </w:p>
    <w:p w14:paraId="29DE7B21" w14:textId="77777777" w:rsidR="000B28C2" w:rsidRPr="00E42F61" w:rsidRDefault="000B28C2" w:rsidP="000B28C2">
      <w:pPr>
        <w:spacing w:line="480" w:lineRule="auto"/>
        <w:jc w:val="both"/>
        <w:rPr>
          <w:rFonts w:ascii="Arial" w:hAnsi="Arial" w:cs="Arial"/>
          <w:b/>
          <w:color w:val="000000" w:themeColor="text1"/>
          <w:sz w:val="28"/>
          <w:szCs w:val="28"/>
          <w:lang w:eastAsia="zh-CN"/>
        </w:rPr>
      </w:pPr>
      <w:r w:rsidRPr="00E42F61">
        <w:rPr>
          <w:rFonts w:ascii="Arial" w:hAnsi="Arial" w:cs="Arial"/>
          <w:b/>
          <w:color w:val="000000" w:themeColor="text1"/>
          <w:sz w:val="28"/>
          <w:szCs w:val="28"/>
          <w:lang w:eastAsia="zh-CN"/>
        </w:rPr>
        <w:t xml:space="preserve">A CRISPR activation screen identifies genes that enhance SARS-CoV-2 infection </w:t>
      </w:r>
    </w:p>
    <w:p w14:paraId="57266639" w14:textId="77777777" w:rsidR="000B28C2" w:rsidRPr="00E42F61" w:rsidRDefault="000B28C2" w:rsidP="000B28C2">
      <w:pPr>
        <w:spacing w:line="480" w:lineRule="auto"/>
        <w:jc w:val="both"/>
        <w:rPr>
          <w:rFonts w:ascii="Arial" w:hAnsi="Arial" w:cs="Arial"/>
          <w:color w:val="000000" w:themeColor="text1"/>
          <w:sz w:val="22"/>
          <w:szCs w:val="22"/>
        </w:rPr>
      </w:pPr>
    </w:p>
    <w:p w14:paraId="31A30D28" w14:textId="77777777" w:rsidR="00A40F4B" w:rsidRPr="00E42F61" w:rsidRDefault="00A40F4B" w:rsidP="00A40F4B">
      <w:pPr>
        <w:spacing w:line="480" w:lineRule="auto"/>
        <w:jc w:val="both"/>
        <w:rPr>
          <w:rFonts w:ascii="Arial" w:hAnsi="Arial"/>
          <w:color w:val="000000" w:themeColor="text1"/>
          <w:sz w:val="22"/>
          <w:szCs w:val="22"/>
          <w:lang w:eastAsia="zh-CN"/>
        </w:rPr>
      </w:pPr>
      <w:r w:rsidRPr="00E42F61">
        <w:rPr>
          <w:rFonts w:ascii="Arial" w:hAnsi="Arial" w:cs="Arial"/>
          <w:color w:val="000000" w:themeColor="text1"/>
          <w:sz w:val="22"/>
          <w:szCs w:val="22"/>
        </w:rPr>
        <w:t>Fei Feng</w:t>
      </w:r>
      <w:r w:rsidRPr="00E42F61">
        <w:rPr>
          <w:rFonts w:ascii="Arial" w:hAnsi="Arial" w:cs="Arial"/>
          <w:color w:val="000000" w:themeColor="text1"/>
          <w:sz w:val="22"/>
          <w:szCs w:val="22"/>
          <w:vertAlign w:val="superscript"/>
        </w:rPr>
        <w:t>1§</w:t>
      </w:r>
      <w:r w:rsidRPr="00E42F61">
        <w:rPr>
          <w:rFonts w:ascii="Arial" w:hAnsi="Arial" w:cs="Arial"/>
          <w:color w:val="000000" w:themeColor="text1"/>
          <w:sz w:val="22"/>
          <w:szCs w:val="22"/>
        </w:rPr>
        <w:t xml:space="preserve">, </w:t>
      </w:r>
      <w:proofErr w:type="spellStart"/>
      <w:r w:rsidRPr="00E42F61">
        <w:rPr>
          <w:rFonts w:ascii="Arial" w:hAnsi="Arial" w:cs="Arial"/>
          <w:color w:val="000000" w:themeColor="text1"/>
          <w:sz w:val="22"/>
          <w:szCs w:val="22"/>
        </w:rPr>
        <w:t>Yunkai</w:t>
      </w:r>
      <w:proofErr w:type="spellEnd"/>
      <w:r w:rsidRPr="00E42F61">
        <w:rPr>
          <w:rFonts w:ascii="Arial" w:hAnsi="Arial" w:cs="Arial"/>
          <w:color w:val="000000" w:themeColor="text1"/>
          <w:sz w:val="22"/>
          <w:szCs w:val="22"/>
        </w:rPr>
        <w:t xml:space="preserve"> Zhu</w:t>
      </w:r>
      <w:r w:rsidRPr="00E42F61">
        <w:rPr>
          <w:rFonts w:ascii="Arial" w:hAnsi="Arial" w:cs="Arial"/>
          <w:color w:val="000000" w:themeColor="text1"/>
          <w:sz w:val="22"/>
          <w:szCs w:val="22"/>
          <w:vertAlign w:val="superscript"/>
        </w:rPr>
        <w:t>1§</w:t>
      </w:r>
      <w:r w:rsidRPr="00E42F61">
        <w:rPr>
          <w:rFonts w:ascii="Arial" w:hAnsi="Arial" w:cs="Arial"/>
          <w:color w:val="000000" w:themeColor="text1"/>
          <w:sz w:val="22"/>
          <w:szCs w:val="22"/>
        </w:rPr>
        <w:t xml:space="preserve">, </w:t>
      </w:r>
      <w:proofErr w:type="spellStart"/>
      <w:r w:rsidRPr="00E42F61">
        <w:rPr>
          <w:rFonts w:ascii="Arial" w:hAnsi="Arial" w:cs="Arial"/>
          <w:color w:val="000000" w:themeColor="text1"/>
          <w:sz w:val="22"/>
          <w:szCs w:val="22"/>
        </w:rPr>
        <w:t>Yanlong</w:t>
      </w:r>
      <w:proofErr w:type="spellEnd"/>
      <w:r w:rsidRPr="00E42F61">
        <w:rPr>
          <w:rFonts w:ascii="Arial" w:hAnsi="Arial" w:cs="Arial"/>
          <w:color w:val="000000" w:themeColor="text1"/>
          <w:sz w:val="22"/>
          <w:szCs w:val="22"/>
        </w:rPr>
        <w:t xml:space="preserve"> Ma</w:t>
      </w:r>
      <w:r w:rsidRPr="00E42F61">
        <w:rPr>
          <w:rFonts w:ascii="Arial" w:hAnsi="Arial" w:cs="Arial"/>
          <w:color w:val="000000" w:themeColor="text1"/>
          <w:sz w:val="22"/>
          <w:szCs w:val="22"/>
          <w:vertAlign w:val="superscript"/>
        </w:rPr>
        <w:t>1§</w:t>
      </w:r>
      <w:r w:rsidRPr="00E42F61">
        <w:rPr>
          <w:rFonts w:ascii="Arial" w:hAnsi="Arial" w:cs="Arial"/>
          <w:color w:val="000000" w:themeColor="text1"/>
          <w:sz w:val="22"/>
          <w:szCs w:val="22"/>
        </w:rPr>
        <w:t xml:space="preserve">, </w:t>
      </w:r>
      <w:proofErr w:type="spellStart"/>
      <w:r w:rsidRPr="00E42F61">
        <w:rPr>
          <w:rFonts w:ascii="Arial" w:hAnsi="Arial" w:cs="Arial"/>
          <w:color w:val="000000" w:themeColor="text1"/>
          <w:sz w:val="22"/>
          <w:szCs w:val="22"/>
        </w:rPr>
        <w:t>Yuyan</w:t>
      </w:r>
      <w:proofErr w:type="spellEnd"/>
      <w:r w:rsidRPr="00E42F61">
        <w:rPr>
          <w:rFonts w:ascii="Arial" w:hAnsi="Arial" w:cs="Arial"/>
          <w:color w:val="000000" w:themeColor="text1"/>
          <w:sz w:val="22"/>
          <w:szCs w:val="22"/>
        </w:rPr>
        <w:t xml:space="preserve"> Wang</w:t>
      </w:r>
      <w:r w:rsidRPr="00E42F61">
        <w:rPr>
          <w:rFonts w:ascii="Arial" w:hAnsi="Arial" w:cs="Arial"/>
          <w:color w:val="000000" w:themeColor="text1"/>
          <w:sz w:val="22"/>
          <w:szCs w:val="22"/>
          <w:vertAlign w:val="superscript"/>
        </w:rPr>
        <w:t>1§</w:t>
      </w:r>
      <w:r w:rsidRPr="00E42F61">
        <w:rPr>
          <w:rFonts w:ascii="Arial" w:hAnsi="Arial" w:cs="Arial"/>
          <w:color w:val="000000" w:themeColor="text1"/>
          <w:sz w:val="22"/>
          <w:szCs w:val="22"/>
        </w:rPr>
        <w:t>, Yin Yu</w:t>
      </w:r>
      <w:r w:rsidRPr="00E42F61">
        <w:rPr>
          <w:rFonts w:ascii="Arial" w:hAnsi="Arial" w:cs="Arial"/>
          <w:color w:val="000000" w:themeColor="text1"/>
          <w:sz w:val="22"/>
          <w:szCs w:val="22"/>
          <w:vertAlign w:val="superscript"/>
        </w:rPr>
        <w:t>1</w:t>
      </w:r>
      <w:r w:rsidRPr="00E42F61">
        <w:rPr>
          <w:rFonts w:ascii="Arial" w:hAnsi="Arial" w:cs="Arial"/>
          <w:color w:val="000000" w:themeColor="text1"/>
          <w:sz w:val="22"/>
          <w:szCs w:val="22"/>
        </w:rPr>
        <w:t>, Xinran Sun</w:t>
      </w:r>
      <w:r w:rsidRPr="00E42F61">
        <w:rPr>
          <w:rFonts w:ascii="Arial" w:hAnsi="Arial" w:cs="Arial"/>
          <w:color w:val="000000" w:themeColor="text1"/>
          <w:sz w:val="22"/>
          <w:szCs w:val="22"/>
          <w:vertAlign w:val="superscript"/>
        </w:rPr>
        <w:t>1</w:t>
      </w:r>
      <w:r w:rsidRPr="00E42F61">
        <w:rPr>
          <w:rFonts w:ascii="Arial" w:hAnsi="Arial" w:cs="Arial"/>
          <w:color w:val="000000" w:themeColor="text1"/>
          <w:sz w:val="22"/>
          <w:szCs w:val="22"/>
        </w:rPr>
        <w:t xml:space="preserve">, </w:t>
      </w:r>
      <w:proofErr w:type="spellStart"/>
      <w:r w:rsidRPr="00E42F61">
        <w:rPr>
          <w:rFonts w:ascii="Arial" w:hAnsi="Arial" w:hint="eastAsia"/>
          <w:color w:val="000000" w:themeColor="text1"/>
          <w:sz w:val="22"/>
          <w:szCs w:val="22"/>
          <w:lang w:eastAsia="zh-CN"/>
        </w:rPr>
        <w:t>Yua</w:t>
      </w:r>
      <w:r w:rsidRPr="00E42F61">
        <w:rPr>
          <w:rFonts w:ascii="Arial" w:hAnsi="Arial"/>
          <w:color w:val="000000" w:themeColor="text1"/>
          <w:sz w:val="22"/>
          <w:szCs w:val="22"/>
          <w:lang w:eastAsia="zh-CN"/>
        </w:rPr>
        <w:t>nlin</w:t>
      </w:r>
      <w:proofErr w:type="spellEnd"/>
      <w:r w:rsidRPr="00E42F61">
        <w:rPr>
          <w:rFonts w:ascii="Arial" w:hAnsi="Arial"/>
          <w:color w:val="000000" w:themeColor="text1"/>
          <w:sz w:val="22"/>
          <w:szCs w:val="22"/>
          <w:lang w:eastAsia="zh-CN"/>
        </w:rPr>
        <w:t xml:space="preserve"> Song</w:t>
      </w:r>
      <w:r w:rsidRPr="00E42F61">
        <w:rPr>
          <w:rFonts w:ascii="Arial" w:hAnsi="Arial" w:cs="Arial"/>
          <w:color w:val="000000" w:themeColor="text1"/>
          <w:sz w:val="22"/>
          <w:szCs w:val="22"/>
          <w:vertAlign w:val="superscript"/>
        </w:rPr>
        <w:t>2</w:t>
      </w:r>
      <w:r w:rsidRPr="00E42F61">
        <w:rPr>
          <w:rFonts w:ascii="Arial" w:hAnsi="Arial" w:cs="Arial"/>
          <w:color w:val="000000" w:themeColor="text1"/>
          <w:sz w:val="22"/>
          <w:szCs w:val="22"/>
        </w:rPr>
        <w:t xml:space="preserve">, </w:t>
      </w:r>
      <w:proofErr w:type="spellStart"/>
      <w:r w:rsidRPr="00E42F61">
        <w:rPr>
          <w:rFonts w:ascii="Arial" w:hAnsi="Arial"/>
          <w:color w:val="000000" w:themeColor="text1"/>
          <w:sz w:val="22"/>
          <w:szCs w:val="22"/>
          <w:lang w:eastAsia="zh-CN"/>
        </w:rPr>
        <w:t>Zhugui</w:t>
      </w:r>
      <w:proofErr w:type="spellEnd"/>
      <w:r w:rsidRPr="00E42F61">
        <w:rPr>
          <w:rFonts w:ascii="Arial" w:hAnsi="Arial"/>
          <w:color w:val="000000" w:themeColor="text1"/>
          <w:sz w:val="22"/>
          <w:szCs w:val="22"/>
          <w:lang w:eastAsia="zh-CN"/>
        </w:rPr>
        <w:t xml:space="preserve"> Shao</w:t>
      </w:r>
      <w:r w:rsidRPr="00E42F61">
        <w:rPr>
          <w:rFonts w:ascii="Arial" w:hAnsi="Arial" w:cs="Arial"/>
          <w:color w:val="000000" w:themeColor="text1"/>
          <w:sz w:val="22"/>
          <w:szCs w:val="22"/>
          <w:vertAlign w:val="superscript"/>
          <w:lang w:eastAsia="zh-CN"/>
        </w:rPr>
        <w:t>3</w:t>
      </w:r>
      <w:r w:rsidRPr="00E42F61">
        <w:rPr>
          <w:rFonts w:ascii="Arial" w:hAnsi="Arial" w:cs="Arial"/>
          <w:color w:val="000000" w:themeColor="text1"/>
          <w:sz w:val="22"/>
          <w:szCs w:val="22"/>
          <w:lang w:eastAsia="zh-CN"/>
        </w:rPr>
        <w:t xml:space="preserve">, </w:t>
      </w:r>
      <w:proofErr w:type="spellStart"/>
      <w:r w:rsidRPr="00E42F61">
        <w:rPr>
          <w:rFonts w:ascii="Arial" w:hAnsi="Arial" w:cs="Arial" w:hint="eastAsia"/>
          <w:color w:val="000000" w:themeColor="text1"/>
          <w:sz w:val="22"/>
          <w:szCs w:val="22"/>
          <w:lang w:eastAsia="zh-CN"/>
        </w:rPr>
        <w:t>Xin</w:t>
      </w:r>
      <w:r w:rsidRPr="00E42F61">
        <w:rPr>
          <w:rFonts w:ascii="Arial" w:hAnsi="Arial" w:cs="Arial"/>
          <w:color w:val="000000" w:themeColor="text1"/>
          <w:sz w:val="22"/>
          <w:szCs w:val="22"/>
          <w:lang w:eastAsia="zh-CN"/>
        </w:rPr>
        <w:t>xin</w:t>
      </w:r>
      <w:proofErr w:type="spellEnd"/>
      <w:r w:rsidRPr="00E42F61">
        <w:rPr>
          <w:rFonts w:ascii="Arial" w:hAnsi="Arial" w:cs="Arial"/>
          <w:color w:val="000000" w:themeColor="text1"/>
          <w:sz w:val="22"/>
          <w:szCs w:val="22"/>
          <w:lang w:eastAsia="zh-CN"/>
        </w:rPr>
        <w:t xml:space="preserve"> Huang</w:t>
      </w:r>
      <w:r w:rsidRPr="00E42F61">
        <w:rPr>
          <w:rFonts w:ascii="Arial" w:hAnsi="Arial" w:cs="Arial"/>
          <w:color w:val="000000" w:themeColor="text1"/>
          <w:sz w:val="22"/>
          <w:szCs w:val="22"/>
          <w:vertAlign w:val="superscript"/>
        </w:rPr>
        <w:t>4</w:t>
      </w:r>
      <w:r w:rsidRPr="00E42F61">
        <w:rPr>
          <w:rFonts w:ascii="Arial" w:hAnsi="Arial" w:cs="Arial"/>
          <w:color w:val="000000" w:themeColor="text1"/>
          <w:sz w:val="22"/>
          <w:szCs w:val="22"/>
          <w:lang w:eastAsia="zh-CN"/>
        </w:rPr>
        <w:t xml:space="preserve">, </w:t>
      </w:r>
      <w:r w:rsidRPr="00E42F61">
        <w:rPr>
          <w:rFonts w:ascii="Arial" w:hAnsi="Arial"/>
          <w:color w:val="000000" w:themeColor="text1"/>
          <w:sz w:val="22"/>
          <w:szCs w:val="22"/>
          <w:lang w:eastAsia="zh-CN"/>
        </w:rPr>
        <w:t>Ying Liao</w:t>
      </w:r>
      <w:r w:rsidRPr="00E42F61">
        <w:rPr>
          <w:rFonts w:ascii="Arial" w:hAnsi="Arial"/>
          <w:color w:val="000000" w:themeColor="text1"/>
          <w:sz w:val="22"/>
          <w:szCs w:val="22"/>
          <w:vertAlign w:val="superscript"/>
          <w:lang w:eastAsia="zh-CN"/>
        </w:rPr>
        <w:t>5</w:t>
      </w:r>
      <w:r w:rsidRPr="00E42F61">
        <w:rPr>
          <w:rFonts w:ascii="Arial" w:hAnsi="Arial" w:cs="Arial"/>
          <w:color w:val="000000" w:themeColor="text1"/>
          <w:sz w:val="22"/>
          <w:szCs w:val="22"/>
          <w:lang w:eastAsia="zh-CN"/>
        </w:rPr>
        <w:t xml:space="preserve">, </w:t>
      </w:r>
      <w:proofErr w:type="spellStart"/>
      <w:r w:rsidRPr="00E42F61">
        <w:rPr>
          <w:rFonts w:ascii="Arial" w:hAnsi="Arial"/>
          <w:color w:val="000000" w:themeColor="text1"/>
          <w:sz w:val="22"/>
          <w:szCs w:val="22"/>
          <w:lang w:eastAsia="zh-CN"/>
        </w:rPr>
        <w:t>Jingyun</w:t>
      </w:r>
      <w:proofErr w:type="spellEnd"/>
      <w:r w:rsidRPr="00E42F61">
        <w:rPr>
          <w:rFonts w:ascii="Arial" w:hAnsi="Arial"/>
          <w:color w:val="000000" w:themeColor="text1"/>
          <w:sz w:val="22"/>
          <w:szCs w:val="22"/>
          <w:lang w:eastAsia="zh-CN"/>
        </w:rPr>
        <w:t xml:space="preserve"> Ma</w:t>
      </w:r>
      <w:r w:rsidRPr="00E42F61">
        <w:rPr>
          <w:rFonts w:ascii="Arial" w:hAnsi="Arial"/>
          <w:color w:val="000000" w:themeColor="text1"/>
          <w:sz w:val="22"/>
          <w:szCs w:val="22"/>
          <w:vertAlign w:val="superscript"/>
          <w:lang w:eastAsia="zh-CN"/>
        </w:rPr>
        <w:t>6</w:t>
      </w:r>
      <w:r w:rsidRPr="00E42F61">
        <w:rPr>
          <w:rFonts w:ascii="Arial" w:hAnsi="Arial" w:cs="Arial"/>
          <w:color w:val="000000" w:themeColor="text1"/>
          <w:sz w:val="22"/>
          <w:szCs w:val="22"/>
          <w:lang w:eastAsia="zh-CN"/>
        </w:rPr>
        <w:t xml:space="preserve">, </w:t>
      </w:r>
      <w:proofErr w:type="spellStart"/>
      <w:r w:rsidRPr="00E42F61">
        <w:rPr>
          <w:rFonts w:ascii="Arial" w:hAnsi="Arial" w:cs="Arial"/>
          <w:color w:val="000000" w:themeColor="text1"/>
          <w:sz w:val="22"/>
          <w:szCs w:val="22"/>
          <w:lang w:eastAsia="zh-CN"/>
        </w:rPr>
        <w:t>Yuping</w:t>
      </w:r>
      <w:proofErr w:type="spellEnd"/>
      <w:r w:rsidRPr="00E42F61">
        <w:rPr>
          <w:rFonts w:ascii="Arial" w:hAnsi="Arial" w:cs="Arial"/>
          <w:color w:val="000000" w:themeColor="text1"/>
          <w:sz w:val="22"/>
          <w:szCs w:val="22"/>
          <w:lang w:eastAsia="zh-CN"/>
        </w:rPr>
        <w:t xml:space="preserve"> He</w:t>
      </w:r>
      <w:r w:rsidRPr="00E42F61">
        <w:rPr>
          <w:rFonts w:ascii="Arial" w:hAnsi="Arial" w:cs="Arial"/>
          <w:color w:val="000000" w:themeColor="text1"/>
          <w:sz w:val="22"/>
          <w:szCs w:val="22"/>
          <w:vertAlign w:val="superscript"/>
          <w:lang w:eastAsia="zh-CN"/>
        </w:rPr>
        <w:t>7</w:t>
      </w:r>
      <w:r w:rsidRPr="00E42F61">
        <w:rPr>
          <w:rFonts w:ascii="Arial" w:hAnsi="Arial" w:cs="Arial"/>
          <w:color w:val="000000" w:themeColor="text1"/>
          <w:sz w:val="22"/>
          <w:szCs w:val="22"/>
          <w:lang w:eastAsia="zh-CN"/>
        </w:rPr>
        <w:t xml:space="preserve">, </w:t>
      </w:r>
      <w:proofErr w:type="spellStart"/>
      <w:r w:rsidRPr="00E42F61">
        <w:rPr>
          <w:rFonts w:ascii="Arial" w:hAnsi="Arial" w:cs="Arial"/>
          <w:color w:val="000000" w:themeColor="text1"/>
          <w:sz w:val="22"/>
          <w:szCs w:val="22"/>
          <w:lang w:eastAsia="zh-CN"/>
        </w:rPr>
        <w:t>M</w:t>
      </w:r>
      <w:r w:rsidRPr="00E42F61">
        <w:rPr>
          <w:rFonts w:ascii="Arial" w:hAnsi="Arial" w:cs="Arial" w:hint="eastAsia"/>
          <w:color w:val="000000" w:themeColor="text1"/>
          <w:sz w:val="22"/>
          <w:szCs w:val="22"/>
          <w:lang w:eastAsia="zh-CN"/>
        </w:rPr>
        <w:t>ing</w:t>
      </w:r>
      <w:r w:rsidRPr="00E42F61">
        <w:rPr>
          <w:rFonts w:ascii="Arial" w:hAnsi="Arial" w:cs="Arial"/>
          <w:color w:val="000000" w:themeColor="text1"/>
          <w:sz w:val="22"/>
          <w:szCs w:val="22"/>
          <w:lang w:eastAsia="zh-CN"/>
        </w:rPr>
        <w:t>yuan</w:t>
      </w:r>
      <w:proofErr w:type="spellEnd"/>
      <w:r w:rsidRPr="00E42F61">
        <w:rPr>
          <w:rFonts w:ascii="Arial" w:hAnsi="Arial" w:cs="Arial"/>
          <w:color w:val="000000" w:themeColor="text1"/>
          <w:sz w:val="22"/>
          <w:szCs w:val="22"/>
          <w:lang w:eastAsia="zh-CN"/>
        </w:rPr>
        <w:t xml:space="preserve"> Wang</w:t>
      </w:r>
      <w:r w:rsidRPr="00E42F61">
        <w:rPr>
          <w:rFonts w:ascii="Arial" w:hAnsi="Arial" w:cs="Arial"/>
          <w:color w:val="000000" w:themeColor="text1"/>
          <w:sz w:val="22"/>
          <w:szCs w:val="22"/>
          <w:vertAlign w:val="superscript"/>
          <w:lang w:eastAsia="zh-CN"/>
        </w:rPr>
        <w:t>8</w:t>
      </w:r>
      <w:r w:rsidRPr="00E42F61">
        <w:rPr>
          <w:rFonts w:ascii="Arial" w:hAnsi="Arial" w:cs="Arial"/>
          <w:color w:val="000000" w:themeColor="text1"/>
          <w:sz w:val="22"/>
          <w:szCs w:val="22"/>
          <w:lang w:eastAsia="zh-CN"/>
        </w:rPr>
        <w:t xml:space="preserve">, </w:t>
      </w:r>
      <w:proofErr w:type="spellStart"/>
      <w:r w:rsidRPr="00E42F61">
        <w:rPr>
          <w:rFonts w:ascii="Arial" w:hAnsi="Arial" w:cs="Arial"/>
          <w:color w:val="000000" w:themeColor="text1"/>
          <w:sz w:val="22"/>
          <w:szCs w:val="22"/>
          <w:lang w:eastAsia="zh-CN"/>
        </w:rPr>
        <w:t>Longhai</w:t>
      </w:r>
      <w:proofErr w:type="spellEnd"/>
      <w:r w:rsidRPr="00E42F61">
        <w:rPr>
          <w:rFonts w:ascii="Arial" w:hAnsi="Arial" w:cs="Arial"/>
          <w:color w:val="000000" w:themeColor="text1"/>
          <w:sz w:val="22"/>
          <w:szCs w:val="22"/>
          <w:lang w:eastAsia="zh-CN"/>
        </w:rPr>
        <w:t xml:space="preserve"> Tang</w:t>
      </w:r>
      <w:r w:rsidRPr="00E42F61">
        <w:rPr>
          <w:rFonts w:ascii="Arial" w:hAnsi="Arial" w:cs="Arial"/>
          <w:color w:val="000000" w:themeColor="text1"/>
          <w:sz w:val="22"/>
          <w:szCs w:val="22"/>
          <w:vertAlign w:val="superscript"/>
          <w:lang w:eastAsia="zh-CN"/>
        </w:rPr>
        <w:t>8</w:t>
      </w:r>
      <w:r w:rsidRPr="00E42F61">
        <w:rPr>
          <w:rFonts w:ascii="Arial" w:hAnsi="Arial" w:cs="Arial"/>
          <w:color w:val="000000" w:themeColor="text1"/>
          <w:sz w:val="22"/>
          <w:szCs w:val="22"/>
          <w:lang w:eastAsia="zh-CN"/>
        </w:rPr>
        <w:t xml:space="preserve">, </w:t>
      </w:r>
      <w:proofErr w:type="spellStart"/>
      <w:r w:rsidRPr="00E42F61">
        <w:rPr>
          <w:rFonts w:ascii="Arial" w:hAnsi="Arial"/>
          <w:color w:val="000000" w:themeColor="text1"/>
          <w:sz w:val="22"/>
          <w:szCs w:val="22"/>
          <w:lang w:eastAsia="zh-CN"/>
        </w:rPr>
        <w:t>Yaowei</w:t>
      </w:r>
      <w:proofErr w:type="spellEnd"/>
      <w:r w:rsidRPr="00E42F61">
        <w:rPr>
          <w:rFonts w:ascii="Arial" w:hAnsi="Arial"/>
          <w:color w:val="000000" w:themeColor="text1"/>
          <w:sz w:val="22"/>
          <w:szCs w:val="22"/>
          <w:lang w:eastAsia="zh-CN"/>
        </w:rPr>
        <w:t xml:space="preserve"> Huang</w:t>
      </w:r>
      <w:r w:rsidRPr="00E42F61">
        <w:rPr>
          <w:rFonts w:ascii="Arial" w:hAnsi="Arial"/>
          <w:color w:val="000000" w:themeColor="text1"/>
          <w:sz w:val="22"/>
          <w:szCs w:val="22"/>
          <w:vertAlign w:val="superscript"/>
          <w:lang w:eastAsia="zh-CN"/>
        </w:rPr>
        <w:t>9</w:t>
      </w:r>
      <w:r w:rsidRPr="00E42F61">
        <w:rPr>
          <w:rFonts w:ascii="Arial" w:hAnsi="Arial"/>
          <w:color w:val="000000" w:themeColor="text1"/>
          <w:sz w:val="22"/>
          <w:szCs w:val="22"/>
          <w:lang w:eastAsia="zh-CN"/>
        </w:rPr>
        <w:t>,</w:t>
      </w:r>
      <w:r w:rsidRPr="00E42F61">
        <w:rPr>
          <w:rFonts w:ascii="Arial" w:hAnsi="Arial" w:cs="Arial"/>
          <w:color w:val="000000" w:themeColor="text1"/>
          <w:sz w:val="22"/>
          <w:szCs w:val="22"/>
          <w:lang w:eastAsia="zh-CN"/>
        </w:rPr>
        <w:t xml:space="preserve"> </w:t>
      </w:r>
      <w:proofErr w:type="spellStart"/>
      <w:r w:rsidRPr="00E42F61">
        <w:rPr>
          <w:rFonts w:ascii="Arial" w:hAnsi="Arial" w:cs="Arial"/>
          <w:color w:val="000000" w:themeColor="text1"/>
          <w:sz w:val="22"/>
          <w:szCs w:val="22"/>
          <w:lang w:eastAsia="zh-CN"/>
        </w:rPr>
        <w:t>Jincun</w:t>
      </w:r>
      <w:proofErr w:type="spellEnd"/>
      <w:r w:rsidRPr="00E42F61">
        <w:rPr>
          <w:rFonts w:ascii="Arial" w:hAnsi="Arial" w:cs="Arial"/>
          <w:color w:val="000000" w:themeColor="text1"/>
          <w:sz w:val="22"/>
          <w:szCs w:val="22"/>
          <w:lang w:eastAsia="zh-CN"/>
        </w:rPr>
        <w:t xml:space="preserve"> Zhao</w:t>
      </w:r>
      <w:r w:rsidRPr="00E42F61">
        <w:rPr>
          <w:rFonts w:ascii="Arial" w:hAnsi="Arial" w:cs="Arial"/>
          <w:color w:val="000000" w:themeColor="text1"/>
          <w:sz w:val="22"/>
          <w:szCs w:val="22"/>
          <w:vertAlign w:val="superscript"/>
          <w:lang w:eastAsia="zh-CN"/>
        </w:rPr>
        <w:t>10</w:t>
      </w:r>
      <w:r w:rsidRPr="00E42F61">
        <w:rPr>
          <w:rFonts w:ascii="Arial" w:hAnsi="Arial" w:cs="Arial"/>
          <w:color w:val="000000" w:themeColor="text1"/>
          <w:sz w:val="22"/>
          <w:szCs w:val="22"/>
          <w:lang w:eastAsia="zh-CN"/>
        </w:rPr>
        <w:t xml:space="preserve">, </w:t>
      </w:r>
      <w:proofErr w:type="spellStart"/>
      <w:r w:rsidRPr="00E42F61">
        <w:rPr>
          <w:rFonts w:ascii="Arial" w:hAnsi="Arial" w:cs="Arial"/>
          <w:color w:val="000000" w:themeColor="text1"/>
          <w:sz w:val="22"/>
          <w:szCs w:val="22"/>
        </w:rPr>
        <w:t>Qiang</w:t>
      </w:r>
      <w:proofErr w:type="spellEnd"/>
      <w:r w:rsidRPr="00E42F61">
        <w:rPr>
          <w:rFonts w:ascii="Arial" w:hAnsi="Arial" w:cs="Arial"/>
          <w:color w:val="000000" w:themeColor="text1"/>
          <w:sz w:val="22"/>
          <w:szCs w:val="22"/>
        </w:rPr>
        <w:t xml:space="preserve"> Ding</w:t>
      </w:r>
      <w:r w:rsidRPr="00E42F61">
        <w:rPr>
          <w:rFonts w:ascii="Arial" w:hAnsi="Arial" w:cs="Arial"/>
          <w:color w:val="000000" w:themeColor="text1"/>
          <w:sz w:val="22"/>
          <w:szCs w:val="22"/>
          <w:vertAlign w:val="superscript"/>
          <w:lang w:eastAsia="zh-CN"/>
        </w:rPr>
        <w:t>11</w:t>
      </w:r>
      <w:r w:rsidRPr="00E42F61">
        <w:rPr>
          <w:rFonts w:ascii="Arial" w:hAnsi="Arial" w:cs="Arial"/>
          <w:color w:val="000000" w:themeColor="text1"/>
          <w:sz w:val="22"/>
          <w:szCs w:val="22"/>
        </w:rPr>
        <w:t xml:space="preserve">, </w:t>
      </w:r>
      <w:proofErr w:type="spellStart"/>
      <w:r w:rsidRPr="00E42F61">
        <w:rPr>
          <w:rFonts w:ascii="Arial" w:hAnsi="Arial" w:cs="Arial"/>
          <w:color w:val="000000" w:themeColor="text1"/>
          <w:sz w:val="22"/>
          <w:szCs w:val="22"/>
        </w:rPr>
        <w:t>Youhua</w:t>
      </w:r>
      <w:proofErr w:type="spellEnd"/>
      <w:r w:rsidRPr="00E42F61">
        <w:rPr>
          <w:rFonts w:ascii="Arial" w:hAnsi="Arial" w:cs="Arial"/>
          <w:color w:val="000000" w:themeColor="text1"/>
          <w:sz w:val="22"/>
          <w:szCs w:val="22"/>
        </w:rPr>
        <w:t xml:space="preserve"> Xie</w:t>
      </w:r>
      <w:r w:rsidRPr="00E42F61">
        <w:rPr>
          <w:rFonts w:ascii="Arial" w:hAnsi="Arial" w:cs="Arial"/>
          <w:color w:val="000000" w:themeColor="text1"/>
          <w:sz w:val="22"/>
          <w:szCs w:val="22"/>
          <w:vertAlign w:val="superscript"/>
        </w:rPr>
        <w:t>1</w:t>
      </w:r>
      <w:r w:rsidRPr="00E42F61">
        <w:rPr>
          <w:rFonts w:ascii="Arial" w:hAnsi="Arial" w:cs="Arial"/>
          <w:color w:val="000000" w:themeColor="text1"/>
          <w:sz w:val="22"/>
          <w:szCs w:val="22"/>
        </w:rPr>
        <w:t xml:space="preserve">, </w:t>
      </w:r>
      <w:proofErr w:type="spellStart"/>
      <w:r w:rsidRPr="00E42F61">
        <w:rPr>
          <w:rFonts w:ascii="Arial" w:hAnsi="Arial" w:cs="Arial"/>
          <w:color w:val="000000" w:themeColor="text1"/>
          <w:sz w:val="22"/>
          <w:szCs w:val="22"/>
        </w:rPr>
        <w:t>Qiliang</w:t>
      </w:r>
      <w:proofErr w:type="spellEnd"/>
      <w:r w:rsidRPr="00E42F61">
        <w:rPr>
          <w:rFonts w:ascii="Arial" w:hAnsi="Arial" w:cs="Arial"/>
          <w:color w:val="000000" w:themeColor="text1"/>
          <w:sz w:val="22"/>
          <w:szCs w:val="22"/>
        </w:rPr>
        <w:t xml:space="preserve"> Cai</w:t>
      </w:r>
      <w:r w:rsidRPr="00E42F61">
        <w:rPr>
          <w:rFonts w:ascii="Arial" w:hAnsi="Arial" w:cs="Arial"/>
          <w:color w:val="000000" w:themeColor="text1"/>
          <w:sz w:val="22"/>
          <w:szCs w:val="22"/>
          <w:vertAlign w:val="superscript"/>
        </w:rPr>
        <w:t>1</w:t>
      </w:r>
      <w:r w:rsidRPr="00E42F61">
        <w:rPr>
          <w:rFonts w:ascii="Arial" w:hAnsi="Arial" w:cs="Arial"/>
          <w:color w:val="000000" w:themeColor="text1"/>
          <w:sz w:val="22"/>
          <w:szCs w:val="22"/>
        </w:rPr>
        <w:t xml:space="preserve">, </w:t>
      </w:r>
      <w:r w:rsidRPr="00E42F61">
        <w:rPr>
          <w:rFonts w:ascii="Arial" w:hAnsi="Arial" w:cs="Arial"/>
          <w:color w:val="000000" w:themeColor="text1"/>
          <w:sz w:val="22"/>
          <w:szCs w:val="22"/>
          <w:lang w:eastAsia="zh-CN"/>
        </w:rPr>
        <w:t>Hui Xiao</w:t>
      </w:r>
      <w:r w:rsidRPr="00E42F61">
        <w:rPr>
          <w:rFonts w:ascii="Arial" w:hAnsi="Arial" w:cs="Arial"/>
          <w:color w:val="000000" w:themeColor="text1"/>
          <w:sz w:val="22"/>
          <w:szCs w:val="22"/>
          <w:vertAlign w:val="superscript"/>
          <w:lang w:eastAsia="zh-CN"/>
        </w:rPr>
        <w:t>3</w:t>
      </w:r>
      <w:r w:rsidRPr="00E42F61">
        <w:rPr>
          <w:rFonts w:ascii="Arial" w:hAnsi="Arial" w:cs="Arial"/>
          <w:color w:val="000000" w:themeColor="text1"/>
          <w:sz w:val="22"/>
          <w:szCs w:val="22"/>
          <w:lang w:eastAsia="zh-CN"/>
        </w:rPr>
        <w:t xml:space="preserve">, </w:t>
      </w:r>
      <w:r w:rsidRPr="00E42F61">
        <w:rPr>
          <w:rFonts w:ascii="Arial" w:hAnsi="Arial"/>
          <w:color w:val="000000" w:themeColor="text1"/>
          <w:sz w:val="22"/>
          <w:szCs w:val="22"/>
          <w:lang w:eastAsia="zh-CN"/>
        </w:rPr>
        <w:t>Chun Li</w:t>
      </w:r>
      <w:r w:rsidRPr="00E42F61">
        <w:rPr>
          <w:rFonts w:ascii="Arial" w:hAnsi="Arial" w:cs="Arial"/>
          <w:color w:val="000000" w:themeColor="text1"/>
          <w:sz w:val="22"/>
          <w:szCs w:val="22"/>
          <w:vertAlign w:val="superscript"/>
        </w:rPr>
        <w:t>2</w:t>
      </w:r>
      <w:r w:rsidRPr="00E42F61">
        <w:rPr>
          <w:rFonts w:ascii="Arial" w:hAnsi="Arial" w:cs="Arial"/>
          <w:color w:val="000000" w:themeColor="text1"/>
          <w:sz w:val="22"/>
          <w:szCs w:val="22"/>
        </w:rPr>
        <w:t xml:space="preserve">*, </w:t>
      </w:r>
      <w:proofErr w:type="spellStart"/>
      <w:r w:rsidRPr="00E42F61">
        <w:rPr>
          <w:rFonts w:ascii="Arial" w:hAnsi="Arial" w:cs="Arial"/>
          <w:color w:val="000000" w:themeColor="text1"/>
          <w:sz w:val="22"/>
          <w:szCs w:val="22"/>
        </w:rPr>
        <w:t>Zhenghong</w:t>
      </w:r>
      <w:proofErr w:type="spellEnd"/>
      <w:r w:rsidRPr="00E42F61">
        <w:rPr>
          <w:rFonts w:ascii="Arial" w:hAnsi="Arial" w:cs="Arial"/>
          <w:color w:val="000000" w:themeColor="text1"/>
          <w:sz w:val="22"/>
          <w:szCs w:val="22"/>
        </w:rPr>
        <w:t xml:space="preserve"> Yuan</w:t>
      </w:r>
      <w:r w:rsidRPr="00E42F61">
        <w:rPr>
          <w:rFonts w:ascii="Arial" w:hAnsi="Arial" w:cs="Arial"/>
          <w:color w:val="000000" w:themeColor="text1"/>
          <w:sz w:val="22"/>
          <w:szCs w:val="22"/>
          <w:vertAlign w:val="superscript"/>
        </w:rPr>
        <w:t>1</w:t>
      </w:r>
      <w:r w:rsidRPr="00E42F61">
        <w:rPr>
          <w:rFonts w:ascii="Arial" w:hAnsi="Arial" w:cs="Arial"/>
          <w:color w:val="000000" w:themeColor="text1"/>
          <w:sz w:val="22"/>
          <w:szCs w:val="22"/>
        </w:rPr>
        <w:t>*, and Rong Zhang</w:t>
      </w:r>
      <w:r w:rsidRPr="00E42F61">
        <w:rPr>
          <w:rFonts w:ascii="Arial" w:hAnsi="Arial" w:cs="Arial"/>
          <w:color w:val="000000" w:themeColor="text1"/>
          <w:sz w:val="22"/>
          <w:szCs w:val="22"/>
          <w:vertAlign w:val="superscript"/>
        </w:rPr>
        <w:t>1</w:t>
      </w:r>
      <w:r w:rsidRPr="00E42F61">
        <w:rPr>
          <w:rFonts w:ascii="Arial" w:hAnsi="Arial" w:cs="Arial"/>
          <w:color w:val="000000" w:themeColor="text1"/>
          <w:sz w:val="22"/>
          <w:szCs w:val="22"/>
        </w:rPr>
        <w:t>*</w:t>
      </w:r>
    </w:p>
    <w:p w14:paraId="3CB4A77B" w14:textId="41388405" w:rsidR="000B28C2" w:rsidRPr="00E42F61" w:rsidRDefault="000B28C2">
      <w:pPr>
        <w:rPr>
          <w:color w:val="000000" w:themeColor="text1"/>
        </w:rPr>
      </w:pPr>
    </w:p>
    <w:p w14:paraId="755578CF" w14:textId="1006C081" w:rsidR="00CD3056" w:rsidRPr="00E42F61" w:rsidRDefault="00CD3056" w:rsidP="000B28C2">
      <w:pPr>
        <w:spacing w:line="480" w:lineRule="auto"/>
        <w:jc w:val="both"/>
        <w:rPr>
          <w:rFonts w:ascii="Arial" w:hAnsi="Arial" w:cs="Arial"/>
          <w:color w:val="000000" w:themeColor="text1"/>
          <w:sz w:val="22"/>
          <w:szCs w:val="22"/>
          <w:lang w:eastAsia="zh-CN"/>
        </w:rPr>
      </w:pPr>
    </w:p>
    <w:p w14:paraId="6E13DAD8" w14:textId="77777777" w:rsidR="00911B25" w:rsidRPr="00E42F61" w:rsidRDefault="00911B25" w:rsidP="000B28C2">
      <w:pPr>
        <w:spacing w:line="480" w:lineRule="auto"/>
        <w:jc w:val="both"/>
        <w:rPr>
          <w:rFonts w:ascii="Arial" w:hAnsi="Arial" w:cs="Arial"/>
          <w:color w:val="000000" w:themeColor="text1"/>
          <w:sz w:val="22"/>
          <w:szCs w:val="22"/>
          <w:lang w:eastAsia="zh-CN"/>
        </w:rPr>
      </w:pPr>
    </w:p>
    <w:p w14:paraId="39A4EF87" w14:textId="77777777" w:rsidR="00CD3056" w:rsidRPr="00E42F61" w:rsidRDefault="00CD3056" w:rsidP="00CD3056">
      <w:pPr>
        <w:spacing w:line="480" w:lineRule="auto"/>
        <w:jc w:val="both"/>
        <w:rPr>
          <w:rFonts w:ascii="Arial" w:hAnsi="Arial" w:cs="Arial"/>
          <w:b/>
          <w:color w:val="000000" w:themeColor="text1"/>
          <w:sz w:val="22"/>
          <w:szCs w:val="22"/>
        </w:rPr>
      </w:pPr>
      <w:r w:rsidRPr="00E42F61">
        <w:rPr>
          <w:rFonts w:ascii="Arial" w:hAnsi="Arial" w:cs="Arial"/>
          <w:b/>
          <w:color w:val="000000" w:themeColor="text1"/>
          <w:sz w:val="22"/>
          <w:szCs w:val="22"/>
        </w:rPr>
        <w:t>Materials and methods</w:t>
      </w:r>
    </w:p>
    <w:p w14:paraId="0785DF1F" w14:textId="77777777" w:rsidR="00CD3056" w:rsidRPr="00E42F61" w:rsidRDefault="00CD3056" w:rsidP="00CD3056">
      <w:pPr>
        <w:spacing w:line="480" w:lineRule="auto"/>
        <w:ind w:firstLine="720"/>
        <w:contextualSpacing/>
        <w:jc w:val="both"/>
        <w:rPr>
          <w:rFonts w:ascii="Arial" w:hAnsi="Arial" w:cs="Arial"/>
          <w:color w:val="000000" w:themeColor="text1"/>
          <w:sz w:val="22"/>
          <w:szCs w:val="22"/>
        </w:rPr>
      </w:pPr>
      <w:r w:rsidRPr="00E42F61">
        <w:rPr>
          <w:rFonts w:ascii="Arial" w:hAnsi="Arial" w:cs="Arial"/>
          <w:b/>
          <w:color w:val="000000" w:themeColor="text1"/>
          <w:sz w:val="22"/>
          <w:szCs w:val="22"/>
        </w:rPr>
        <w:t>Cells</w:t>
      </w:r>
      <w:r w:rsidRPr="00E42F61">
        <w:rPr>
          <w:rFonts w:ascii="Arial" w:hAnsi="Arial" w:cs="Arial"/>
          <w:b/>
          <w:color w:val="000000" w:themeColor="text1"/>
          <w:sz w:val="22"/>
          <w:szCs w:val="22"/>
          <w:lang w:eastAsia="zh-CN"/>
        </w:rPr>
        <w:t xml:space="preserve"> and viruses</w:t>
      </w:r>
      <w:r w:rsidRPr="00E42F61">
        <w:rPr>
          <w:rFonts w:ascii="Arial" w:hAnsi="Arial" w:cs="Arial"/>
          <w:b/>
          <w:color w:val="000000" w:themeColor="text1"/>
          <w:sz w:val="22"/>
          <w:szCs w:val="22"/>
        </w:rPr>
        <w:t xml:space="preserve">. </w:t>
      </w:r>
      <w:r w:rsidRPr="00E42F61">
        <w:rPr>
          <w:rFonts w:ascii="Arial" w:hAnsi="Arial" w:cs="Arial"/>
          <w:color w:val="000000" w:themeColor="text1"/>
          <w:sz w:val="22"/>
          <w:szCs w:val="22"/>
        </w:rPr>
        <w:t>Vero E6 (Cell Bank of the Chinese Academy of Sciences, Shanghai, China)</w:t>
      </w:r>
      <w:r w:rsidRPr="00E42F61">
        <w:rPr>
          <w:rFonts w:ascii="Arial" w:hAnsi="Arial" w:cs="Arial"/>
          <w:color w:val="000000" w:themeColor="text1"/>
          <w:sz w:val="22"/>
          <w:szCs w:val="22"/>
          <w:lang w:eastAsia="zh-CN"/>
        </w:rPr>
        <w:t xml:space="preserve">, </w:t>
      </w:r>
      <w:r w:rsidRPr="00E42F61">
        <w:rPr>
          <w:rFonts w:ascii="Arial" w:hAnsi="Arial" w:cs="Arial"/>
          <w:color w:val="000000" w:themeColor="text1"/>
          <w:sz w:val="22"/>
          <w:szCs w:val="22"/>
        </w:rPr>
        <w:t>HEK 293T (ATCC # CRL-3216), HeLa (ATCC #CCL-2), HeLa-ACE2</w:t>
      </w:r>
      <w:r w:rsidRPr="00E42F61">
        <w:rPr>
          <w:rFonts w:ascii="Arial" w:hAnsi="Arial" w:cs="Arial"/>
          <w:color w:val="000000" w:themeColor="text1"/>
          <w:sz w:val="22"/>
          <w:szCs w:val="22"/>
        </w:rPr>
        <w:fldChar w:fldCharType="begin">
          <w:fldData xml:space="preserve">PEVuZE5vdGU+PENpdGU+PEF1dGhvcj5aaHU8L0F1dGhvcj48WWVhcj4yMDIxPC9ZZWFyPjxSZWNO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</w:fldData>
        </w:fldChar>
      </w:r>
      <w:r w:rsidRPr="00E42F61">
        <w:rPr>
          <w:rFonts w:ascii="Arial" w:hAnsi="Arial" w:cs="Arial"/>
          <w:color w:val="000000" w:themeColor="text1"/>
          <w:sz w:val="22"/>
          <w:szCs w:val="22"/>
        </w:rPr>
        <w:instrText xml:space="preserve"> ADDIN EN.CITE </w:instrText>
      </w:r>
      <w:r w:rsidRPr="00E42F61">
        <w:rPr>
          <w:rFonts w:ascii="Arial" w:hAnsi="Arial" w:cs="Arial"/>
          <w:color w:val="000000" w:themeColor="text1"/>
          <w:sz w:val="22"/>
          <w:szCs w:val="22"/>
        </w:rPr>
        <w:fldChar w:fldCharType="begin">
          <w:fldData xml:space="preserve">PEVuZE5vdGU+PENpdGU+PEF1dGhvcj5aaHU8L0F1dGhvcj48WWVhcj4yMDIxPC9ZZWFyPjxSZWNO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</w:fldData>
        </w:fldChar>
      </w:r>
      <w:r w:rsidRPr="00E42F61">
        <w:rPr>
          <w:rFonts w:ascii="Arial" w:hAnsi="Arial" w:cs="Arial"/>
          <w:color w:val="000000" w:themeColor="text1"/>
          <w:sz w:val="22"/>
          <w:szCs w:val="22"/>
        </w:rPr>
        <w:instrText xml:space="preserve"> ADDIN EN.CITE.DATA </w:instrText>
      </w:r>
      <w:r w:rsidRPr="00E42F61">
        <w:rPr>
          <w:rFonts w:ascii="Arial" w:hAnsi="Arial" w:cs="Arial"/>
          <w:color w:val="000000" w:themeColor="text1"/>
          <w:sz w:val="22"/>
          <w:szCs w:val="22"/>
        </w:rPr>
      </w:r>
      <w:r w:rsidRPr="00E42F61">
        <w:rPr>
          <w:rFonts w:ascii="Arial" w:hAnsi="Arial" w:cs="Arial"/>
          <w:color w:val="000000" w:themeColor="text1"/>
          <w:sz w:val="22"/>
          <w:szCs w:val="22"/>
        </w:rPr>
        <w:fldChar w:fldCharType="end"/>
      </w:r>
      <w:r w:rsidRPr="00E42F61">
        <w:rPr>
          <w:rFonts w:ascii="Arial" w:hAnsi="Arial" w:cs="Arial"/>
          <w:color w:val="000000" w:themeColor="text1"/>
          <w:sz w:val="22"/>
          <w:szCs w:val="22"/>
        </w:rPr>
        <w:fldChar w:fldCharType="separate"/>
      </w:r>
      <w:r w:rsidRPr="00E42F61">
        <w:rPr>
          <w:rFonts w:ascii="Arial" w:hAnsi="Arial" w:cs="Arial"/>
          <w:noProof/>
          <w:color w:val="000000" w:themeColor="text1"/>
          <w:sz w:val="22"/>
          <w:szCs w:val="22"/>
        </w:rPr>
        <w:t>(Zhu et al., 2021)</w:t>
      </w:r>
      <w:r w:rsidRPr="00E42F61">
        <w:rPr>
          <w:rFonts w:ascii="Arial" w:hAnsi="Arial" w:cs="Arial"/>
          <w:color w:val="000000" w:themeColor="text1"/>
          <w:sz w:val="22"/>
          <w:szCs w:val="22"/>
        </w:rPr>
        <w:fldChar w:fldCharType="end"/>
      </w:r>
      <w:r w:rsidRPr="00E42F61">
        <w:rPr>
          <w:rFonts w:ascii="Arial" w:hAnsi="Arial" w:cs="Arial"/>
          <w:color w:val="000000" w:themeColor="text1"/>
          <w:sz w:val="22"/>
          <w:szCs w:val="22"/>
        </w:rPr>
        <w:t>, Huh7, swine testicular (ST), LLC-MK2, and HRT-18, all were cultured at 37°C in Dulbecco’s Modified Eagle Medium (</w:t>
      </w:r>
      <w:proofErr w:type="spellStart"/>
      <w:r w:rsidRPr="00E42F61">
        <w:rPr>
          <w:rFonts w:ascii="Arial" w:hAnsi="Arial" w:cs="Arial"/>
          <w:color w:val="000000" w:themeColor="text1"/>
          <w:sz w:val="22"/>
          <w:szCs w:val="22"/>
        </w:rPr>
        <w:t>Hyclone</w:t>
      </w:r>
      <w:proofErr w:type="spellEnd"/>
      <w:r w:rsidRPr="00E42F61">
        <w:rPr>
          <w:rFonts w:ascii="Arial" w:hAnsi="Arial" w:cs="Arial"/>
          <w:color w:val="000000" w:themeColor="text1"/>
          <w:sz w:val="22"/>
          <w:szCs w:val="22"/>
        </w:rPr>
        <w:t xml:space="preserve"> #SH30243.01) supplemented with 10% fetal bovine serum (FBS), 10 mM HEPES, 1 mM Sodium pyruvate, 1× non-essential amino acids, and 100 U/ml of Penicillin-Streptomycin. All cell lines were tested routinely and free of mycoplasma contamination. The SARS-CoV-2 (nCoV-SH01-Sfull) </w:t>
      </w:r>
      <w:r w:rsidRPr="00E42F61">
        <w:rPr>
          <w:rFonts w:ascii="Arial" w:hAnsi="Arial" w:cs="Arial"/>
          <w:color w:val="000000" w:themeColor="text1"/>
          <w:sz w:val="22"/>
          <w:szCs w:val="22"/>
          <w:lang w:eastAsia="zh-CN"/>
        </w:rPr>
        <w:t>stock</w:t>
      </w:r>
      <w:r w:rsidRPr="00E42F61">
        <w:rPr>
          <w:rFonts w:ascii="Arial" w:hAnsi="Arial" w:cs="Arial"/>
          <w:color w:val="000000" w:themeColor="text1"/>
          <w:sz w:val="22"/>
          <w:szCs w:val="22"/>
          <w:lang w:eastAsia="zh-CN"/>
        </w:rPr>
        <w:fldChar w:fldCharType="begin">
          <w:fldData xml:space="preserve">PEVuZE5vdGU+PENpdGU+PEF1dGhvcj5aaHU8L0F1dGhvcj48WWVhcj4yMDIxPC9ZZWFyPjxSZWNO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</w:fldData>
        </w:fldChar>
      </w:r>
      <w:r w:rsidRPr="00E42F61">
        <w:rPr>
          <w:rFonts w:ascii="Arial" w:hAnsi="Arial" w:cs="Arial"/>
          <w:color w:val="000000" w:themeColor="text1"/>
          <w:sz w:val="22"/>
          <w:szCs w:val="22"/>
          <w:lang w:eastAsia="zh-CN"/>
        </w:rPr>
        <w:instrText xml:space="preserve"> ADDIN EN.CITE </w:instrText>
      </w:r>
      <w:r w:rsidRPr="00E42F61">
        <w:rPr>
          <w:rFonts w:ascii="Arial" w:hAnsi="Arial" w:cs="Arial"/>
          <w:color w:val="000000" w:themeColor="text1"/>
          <w:sz w:val="22"/>
          <w:szCs w:val="22"/>
          <w:lang w:eastAsia="zh-CN"/>
        </w:rPr>
        <w:fldChar w:fldCharType="begin">
          <w:fldData xml:space="preserve">PEVuZE5vdGU+PENpdGU+PEF1dGhvcj5aaHU8L0F1dGhvcj48WWVhcj4yMDIxPC9ZZWFyPjxSZWNO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</w:fldData>
        </w:fldChar>
      </w:r>
      <w:r w:rsidRPr="00E42F61">
        <w:rPr>
          <w:rFonts w:ascii="Arial" w:hAnsi="Arial" w:cs="Arial"/>
          <w:color w:val="000000" w:themeColor="text1"/>
          <w:sz w:val="22"/>
          <w:szCs w:val="22"/>
          <w:lang w:eastAsia="zh-CN"/>
        </w:rPr>
        <w:instrText xml:space="preserve"> ADDIN EN.CITE.DATA </w:instrText>
      </w:r>
      <w:r w:rsidRPr="00E42F61">
        <w:rPr>
          <w:rFonts w:ascii="Arial" w:hAnsi="Arial" w:cs="Arial"/>
          <w:color w:val="000000" w:themeColor="text1"/>
          <w:sz w:val="22"/>
          <w:szCs w:val="22"/>
          <w:lang w:eastAsia="zh-CN"/>
        </w:rPr>
      </w:r>
      <w:r w:rsidRPr="00E42F61">
        <w:rPr>
          <w:rFonts w:ascii="Arial" w:hAnsi="Arial" w:cs="Arial"/>
          <w:color w:val="000000" w:themeColor="text1"/>
          <w:sz w:val="22"/>
          <w:szCs w:val="22"/>
          <w:lang w:eastAsia="zh-CN"/>
        </w:rPr>
        <w:fldChar w:fldCharType="end"/>
      </w:r>
      <w:r w:rsidRPr="00E42F61">
        <w:rPr>
          <w:rFonts w:ascii="Arial" w:hAnsi="Arial" w:cs="Arial"/>
          <w:color w:val="000000" w:themeColor="text1"/>
          <w:sz w:val="22"/>
          <w:szCs w:val="22"/>
          <w:lang w:eastAsia="zh-CN"/>
        </w:rPr>
        <w:fldChar w:fldCharType="separate"/>
      </w:r>
      <w:r w:rsidRPr="00E42F61">
        <w:rPr>
          <w:rFonts w:ascii="Arial" w:hAnsi="Arial" w:cs="Arial"/>
          <w:noProof/>
          <w:color w:val="000000" w:themeColor="text1"/>
          <w:sz w:val="22"/>
          <w:szCs w:val="22"/>
          <w:lang w:eastAsia="zh-CN"/>
        </w:rPr>
        <w:t>(Zhu et al., 2021)</w:t>
      </w:r>
      <w:r w:rsidRPr="00E42F61">
        <w:rPr>
          <w:rFonts w:ascii="Arial" w:hAnsi="Arial" w:cs="Arial"/>
          <w:color w:val="000000" w:themeColor="text1"/>
          <w:sz w:val="22"/>
          <w:szCs w:val="22"/>
          <w:lang w:eastAsia="zh-CN"/>
        </w:rPr>
        <w:fldChar w:fldCharType="end"/>
      </w:r>
      <w:r w:rsidRPr="00E42F61">
        <w:rPr>
          <w:rFonts w:ascii="Arial" w:hAnsi="Arial" w:cs="Arial"/>
          <w:color w:val="000000" w:themeColor="text1"/>
          <w:sz w:val="22"/>
          <w:szCs w:val="22"/>
          <w:lang w:eastAsia="zh-CN"/>
        </w:rPr>
        <w:t xml:space="preserve">, </w:t>
      </w:r>
      <w:r w:rsidRPr="00E42F61">
        <w:rPr>
          <w:rFonts w:ascii="Arial" w:hAnsi="Arial" w:cs="Arial"/>
          <w:color w:val="000000" w:themeColor="text1"/>
          <w:sz w:val="22"/>
          <w:szCs w:val="22"/>
        </w:rPr>
        <w:t>was prepared in Calu-3 cells. T</w:t>
      </w:r>
      <w:r w:rsidRPr="00E42F61">
        <w:rPr>
          <w:rFonts w:ascii="Arial" w:hAnsi="Arial" w:cs="Arial"/>
          <w:color w:val="000000" w:themeColor="text1"/>
          <w:sz w:val="22"/>
          <w:szCs w:val="22"/>
          <w:lang w:eastAsia="zh-CN"/>
        </w:rPr>
        <w:t>o generate the ganglioside-depleted virus particles, Calu-3 cells were pretreated for 24 h with 10uM</w:t>
      </w:r>
      <w:r w:rsidRPr="00E42F61">
        <w:rPr>
          <w:rFonts w:ascii="Arial" w:hAnsi="Arial" w:cs="Arial"/>
          <w:color w:val="000000" w:themeColor="text1"/>
          <w:sz w:val="22"/>
          <w:szCs w:val="22"/>
        </w:rPr>
        <w:t xml:space="preserve"> D-</w:t>
      </w:r>
      <w:r w:rsidRPr="00E42F61">
        <w:rPr>
          <w:rFonts w:ascii="Arial" w:hAnsi="Arial" w:cs="Arial"/>
          <w:color w:val="000000" w:themeColor="text1"/>
          <w:sz w:val="22"/>
          <w:szCs w:val="22"/>
          <w:lang w:eastAsia="zh-CN"/>
        </w:rPr>
        <w:t>threo-1-phenyl-2-decanoylamino-3-morpholino-1-propanol (PDMP), a glucosylceramide synthase competitive inhibitor</w:t>
      </w:r>
      <w:r w:rsidRPr="00E42F61">
        <w:rPr>
          <w:rFonts w:ascii="Arial" w:hAnsi="Arial" w:cs="Arial"/>
          <w:color w:val="000000" w:themeColor="text1"/>
          <w:sz w:val="22"/>
          <w:szCs w:val="22"/>
          <w:lang w:eastAsia="zh-CN"/>
        </w:rPr>
        <w:fldChar w:fldCharType="begin"/>
      </w:r>
      <w:r w:rsidRPr="00E42F61">
        <w:rPr>
          <w:rFonts w:ascii="Arial" w:hAnsi="Arial" w:cs="Arial"/>
          <w:color w:val="000000" w:themeColor="text1"/>
          <w:sz w:val="22"/>
          <w:szCs w:val="22"/>
          <w:lang w:eastAsia="zh-CN"/>
        </w:rPr>
        <w:instrText xml:space="preserve"> ADDIN EN.CITE &lt;EndNote&gt;&lt;Cite&gt;&lt;Author&gt;Hatch&lt;/Author&gt;&lt;Year&gt;2009&lt;/Year&gt;&lt;RecNum&gt;756&lt;/RecNum&gt;&lt;DisplayText&gt;(Hatch et al., 2009)&lt;/DisplayText&gt;&lt;record&gt;&lt;rec-number&gt;756&lt;/rec-number&gt;&lt;foreign-keys&gt;&lt;key app="EN" db-id="xtrdv22d05tzf5e05wgpze5gw5axezdswdzw" timestamp="1622201541"&gt;756&lt;/key&gt;&lt;/foreign-keys&gt;&lt;ref-type name="Journal Article"&gt;17&lt;/ref-type&gt;&lt;contributors&gt;&lt;authors&gt;&lt;author&gt;Hatch, S. C.&lt;/author&gt;&lt;author&gt;Archer, J.&lt;/author&gt;&lt;author&gt;Gummuluru, S.&lt;/author&gt;&lt;/authors&gt;&lt;/contributors&gt;&lt;auth-address&gt;Department of Microbiology, Boston University School of Medicine, 72 E. Concord St., R509, Boston, MA 02118, USA.&lt;/auth-address&gt;&lt;titles&gt;&lt;title&gt;Glycosphingolipid composition of human immunodeficiency virus type 1 (HIV-1) particles is a crucial determinant for dendritic cell-mediated HIV-1 trans-infection&lt;/title&gt;&lt;secondary-title&gt;J Virol&lt;/secondary-title&gt;&lt;/titles&gt;&lt;periodical&gt;&lt;full-title&gt;J Virol&lt;/full-title&gt;&lt;abbr-1&gt;Journal of virology&lt;/abbr-1&gt;&lt;/periodical&gt;&lt;pages&gt;3496-506&lt;/pages&gt;&lt;volume&gt;83&lt;/volume&gt;&lt;number&gt;8&lt;/number&gt;&lt;edition&gt;2009/02/06&lt;/edition&gt;&lt;keywords&gt;&lt;keyword&gt;Cells, Cultured&lt;/keyword&gt;&lt;keyword&gt;Dendritic Cells/*virology&lt;/keyword&gt;&lt;keyword&gt;Enzyme Inhibitors&lt;/keyword&gt;&lt;keyword&gt;Glucosyltransferases/antagonists &amp;amp; inhibitors&lt;/keyword&gt;&lt;keyword&gt;Glycosphingolipids/*analysis&lt;/keyword&gt;&lt;keyword&gt;HIV-1/*chemistry/*physiology&lt;/keyword&gt;&lt;keyword&gt;Humans&lt;/keyword&gt;&lt;keyword&gt;Oxidoreductases/antagonists &amp;amp; inhibitors&lt;/keyword&gt;&lt;keyword&gt;Virus Attachment&lt;/keyword&gt;&lt;keyword&gt;*Virus Internalization&lt;/keyword&gt;&lt;/keywords&gt;&lt;dates&gt;&lt;year&gt;2009&lt;/year&gt;&lt;pub-dates&gt;&lt;date&gt;Apr&lt;/date&gt;&lt;/pub-dates&gt;&lt;/dates&gt;&lt;isbn&gt;1098-5514 (Electronic)&amp;#xD;0022-538X (Linking)&lt;/isbn&gt;&lt;accession-num&gt;19193785&lt;/accession-num&gt;&lt;urls&gt;&lt;related-urls&gt;&lt;url&gt;https://www.ncbi.nlm.nih.gov/pubmed/19193785&lt;/url&gt;&lt;url&gt;https://www.ncbi.nlm.nih.gov/pmc/articles/PMC2663285/pdf/2249-08.pdf&lt;/url&gt;&lt;/related-urls&gt;&lt;/urls&gt;&lt;custom2&gt;PMC2663285&lt;/custom2&gt;&lt;electronic-resource-num&gt;10.1128/JVI.02249-08&lt;/electronic-resource-num&gt;&lt;/record&gt;&lt;/Cite&gt;&lt;/EndNote&gt;</w:instrText>
      </w:r>
      <w:r w:rsidRPr="00E42F61">
        <w:rPr>
          <w:rFonts w:ascii="Arial" w:hAnsi="Arial" w:cs="Arial"/>
          <w:color w:val="000000" w:themeColor="text1"/>
          <w:sz w:val="22"/>
          <w:szCs w:val="22"/>
          <w:lang w:eastAsia="zh-CN"/>
        </w:rPr>
        <w:fldChar w:fldCharType="separate"/>
      </w:r>
      <w:r w:rsidRPr="00E42F61">
        <w:rPr>
          <w:rFonts w:ascii="Arial" w:hAnsi="Arial" w:cs="Arial"/>
          <w:noProof/>
          <w:color w:val="000000" w:themeColor="text1"/>
          <w:sz w:val="22"/>
          <w:szCs w:val="22"/>
          <w:lang w:eastAsia="zh-CN"/>
        </w:rPr>
        <w:t>(Hatch et al., 2009)</w:t>
      </w:r>
      <w:r w:rsidRPr="00E42F61">
        <w:rPr>
          <w:rFonts w:ascii="Arial" w:hAnsi="Arial" w:cs="Arial"/>
          <w:color w:val="000000" w:themeColor="text1"/>
          <w:sz w:val="22"/>
          <w:szCs w:val="22"/>
          <w:lang w:eastAsia="zh-CN"/>
        </w:rPr>
        <w:fldChar w:fldCharType="end"/>
      </w:r>
      <w:r w:rsidRPr="00E42F61">
        <w:rPr>
          <w:rFonts w:ascii="Arial" w:hAnsi="Arial" w:cs="Arial"/>
          <w:color w:val="000000" w:themeColor="text1"/>
          <w:sz w:val="22"/>
          <w:szCs w:val="22"/>
          <w:lang w:eastAsia="zh-CN"/>
        </w:rPr>
        <w:t xml:space="preserve">, then infected with </w:t>
      </w:r>
      <w:r w:rsidRPr="00E42F61">
        <w:rPr>
          <w:rFonts w:ascii="Arial" w:hAnsi="Arial" w:cs="Arial"/>
          <w:color w:val="000000" w:themeColor="text1"/>
          <w:sz w:val="22"/>
          <w:szCs w:val="22"/>
        </w:rPr>
        <w:t xml:space="preserve">SARS-CoV-2 for around 48 h in the presence of PDMP, and the supernatant were clarified and aliquot for the experiments. </w:t>
      </w:r>
    </w:p>
    <w:p w14:paraId="35CD49E8" w14:textId="77777777" w:rsidR="00CD3056" w:rsidRPr="00E42F61" w:rsidRDefault="00CD3056" w:rsidP="00CD3056">
      <w:pPr>
        <w:spacing w:line="480" w:lineRule="auto"/>
        <w:ind w:firstLine="720"/>
        <w:contextualSpacing/>
        <w:jc w:val="both"/>
        <w:rPr>
          <w:rFonts w:ascii="Arial" w:hAnsi="Arial" w:cs="Arial"/>
          <w:color w:val="000000" w:themeColor="text1"/>
          <w:sz w:val="22"/>
          <w:szCs w:val="22"/>
        </w:rPr>
      </w:pPr>
      <w:r w:rsidRPr="00E42F61">
        <w:rPr>
          <w:rFonts w:ascii="Arial" w:hAnsi="Arial" w:cs="Arial"/>
          <w:color w:val="000000" w:themeColor="text1"/>
          <w:sz w:val="22"/>
          <w:szCs w:val="22"/>
        </w:rPr>
        <w:t>Swine acute diarrhea syndrome coronavirus (SADS-</w:t>
      </w:r>
      <w:proofErr w:type="spellStart"/>
      <w:r w:rsidRPr="00E42F61">
        <w:rPr>
          <w:rFonts w:ascii="Arial" w:hAnsi="Arial" w:cs="Arial"/>
          <w:color w:val="000000" w:themeColor="text1"/>
          <w:sz w:val="22"/>
          <w:szCs w:val="22"/>
        </w:rPr>
        <w:t>CoV</w:t>
      </w:r>
      <w:proofErr w:type="spellEnd"/>
      <w:r w:rsidRPr="00E42F61">
        <w:rPr>
          <w:rFonts w:ascii="Arial" w:hAnsi="Arial" w:cs="Arial"/>
          <w:color w:val="000000" w:themeColor="text1"/>
          <w:sz w:val="22"/>
          <w:szCs w:val="22"/>
        </w:rPr>
        <w:t>), porcine epidemic diarrhea virus (PEDV), and infectious bronchitis virus (IBV) were propagated in Vero E6 cells and titrated in the Vero E6 by focus-forming assay</w:t>
      </w:r>
      <w:r w:rsidRPr="00E42F61">
        <w:rPr>
          <w:rFonts w:ascii="Arial" w:hAnsi="Arial" w:cs="Arial"/>
          <w:color w:val="000000" w:themeColor="text1"/>
          <w:sz w:val="22"/>
          <w:szCs w:val="22"/>
        </w:rPr>
        <w:fldChar w:fldCharType="begin">
          <w:fldData xml:space="preserve">PEVuZE5vdGU+PENpdGU+PEF1dGhvcj5QYWw8L0F1dGhvcj48WWVhcj4yMDEzPC9ZZWFyPjxSZWNO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</w:fldData>
        </w:fldChar>
      </w:r>
      <w:r w:rsidRPr="00E42F61">
        <w:rPr>
          <w:rFonts w:ascii="Arial" w:hAnsi="Arial" w:cs="Arial"/>
          <w:color w:val="000000" w:themeColor="text1"/>
          <w:sz w:val="22"/>
          <w:szCs w:val="22"/>
        </w:rPr>
        <w:instrText xml:space="preserve"> ADDIN EN.CITE </w:instrText>
      </w:r>
      <w:r w:rsidRPr="00E42F61">
        <w:rPr>
          <w:rFonts w:ascii="Arial" w:hAnsi="Arial" w:cs="Arial"/>
          <w:color w:val="000000" w:themeColor="text1"/>
          <w:sz w:val="22"/>
          <w:szCs w:val="22"/>
        </w:rPr>
        <w:fldChar w:fldCharType="begin">
          <w:fldData xml:space="preserve">PEVuZE5vdGU+PENpdGU+PEF1dGhvcj5QYWw8L0F1dGhvcj48WWVhcj4yMDEzPC9ZZWFyPjxSZWNO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</w:fldData>
        </w:fldChar>
      </w:r>
      <w:r w:rsidRPr="00E42F61">
        <w:rPr>
          <w:rFonts w:ascii="Arial" w:hAnsi="Arial" w:cs="Arial"/>
          <w:color w:val="000000" w:themeColor="text1"/>
          <w:sz w:val="22"/>
          <w:szCs w:val="22"/>
        </w:rPr>
        <w:instrText xml:space="preserve"> ADDIN EN.CITE.DATA </w:instrText>
      </w:r>
      <w:r w:rsidRPr="00E42F61">
        <w:rPr>
          <w:rFonts w:ascii="Arial" w:hAnsi="Arial" w:cs="Arial"/>
          <w:color w:val="000000" w:themeColor="text1"/>
          <w:sz w:val="22"/>
          <w:szCs w:val="22"/>
        </w:rPr>
      </w:r>
      <w:r w:rsidRPr="00E42F61">
        <w:rPr>
          <w:rFonts w:ascii="Arial" w:hAnsi="Arial" w:cs="Arial"/>
          <w:color w:val="000000" w:themeColor="text1"/>
          <w:sz w:val="22"/>
          <w:szCs w:val="22"/>
        </w:rPr>
        <w:fldChar w:fldCharType="end"/>
      </w:r>
      <w:r w:rsidRPr="00E42F61">
        <w:rPr>
          <w:rFonts w:ascii="Arial" w:hAnsi="Arial" w:cs="Arial"/>
          <w:color w:val="000000" w:themeColor="text1"/>
          <w:sz w:val="22"/>
          <w:szCs w:val="22"/>
        </w:rPr>
      </w:r>
      <w:r w:rsidRPr="00E42F61">
        <w:rPr>
          <w:rFonts w:ascii="Arial" w:hAnsi="Arial" w:cs="Arial"/>
          <w:color w:val="000000" w:themeColor="text1"/>
          <w:sz w:val="22"/>
          <w:szCs w:val="22"/>
        </w:rPr>
        <w:fldChar w:fldCharType="separate"/>
      </w:r>
      <w:r w:rsidRPr="00E42F61">
        <w:rPr>
          <w:rFonts w:ascii="Arial" w:hAnsi="Arial" w:cs="Arial"/>
          <w:noProof/>
          <w:color w:val="000000" w:themeColor="text1"/>
          <w:sz w:val="22"/>
          <w:szCs w:val="22"/>
        </w:rPr>
        <w:t>(Pal et al., 2013)</w:t>
      </w:r>
      <w:r w:rsidRPr="00E42F61">
        <w:rPr>
          <w:rFonts w:ascii="Arial" w:hAnsi="Arial" w:cs="Arial"/>
          <w:color w:val="000000" w:themeColor="text1"/>
          <w:sz w:val="22"/>
          <w:szCs w:val="22"/>
        </w:rPr>
        <w:fldChar w:fldCharType="end"/>
      </w:r>
      <w:r w:rsidRPr="00E42F61">
        <w:rPr>
          <w:rFonts w:ascii="Arial" w:hAnsi="Arial" w:cs="Arial"/>
          <w:color w:val="000000" w:themeColor="text1"/>
          <w:sz w:val="22"/>
          <w:szCs w:val="22"/>
        </w:rPr>
        <w:t xml:space="preserve">. Other virus stock of coronaviruses, porcine </w:t>
      </w:r>
      <w:proofErr w:type="spellStart"/>
      <w:r w:rsidRPr="00E42F61">
        <w:rPr>
          <w:rFonts w:ascii="Arial" w:hAnsi="Arial" w:cs="Arial"/>
          <w:color w:val="000000" w:themeColor="text1"/>
          <w:sz w:val="22"/>
          <w:szCs w:val="22"/>
        </w:rPr>
        <w:t>deltacoronavirus</w:t>
      </w:r>
      <w:proofErr w:type="spellEnd"/>
      <w:r w:rsidRPr="00E42F61">
        <w:rPr>
          <w:rFonts w:ascii="Arial" w:hAnsi="Arial" w:cs="Arial"/>
          <w:color w:val="000000" w:themeColor="text1"/>
          <w:sz w:val="22"/>
          <w:szCs w:val="22"/>
        </w:rPr>
        <w:t xml:space="preserve"> (</w:t>
      </w:r>
      <w:proofErr w:type="spellStart"/>
      <w:r w:rsidRPr="00E42F61">
        <w:rPr>
          <w:rFonts w:ascii="Arial" w:hAnsi="Arial" w:cs="Arial"/>
          <w:color w:val="000000" w:themeColor="text1"/>
          <w:sz w:val="22"/>
          <w:szCs w:val="22"/>
        </w:rPr>
        <w:t>PDCoV</w:t>
      </w:r>
      <w:proofErr w:type="spellEnd"/>
      <w:r w:rsidRPr="00E42F61">
        <w:rPr>
          <w:rFonts w:ascii="Arial" w:hAnsi="Arial" w:cs="Arial"/>
          <w:color w:val="000000" w:themeColor="text1"/>
          <w:sz w:val="22"/>
          <w:szCs w:val="22"/>
        </w:rPr>
        <w:t>) (ST cells), 229E (Huh7 cells), NL63 (LLC-</w:t>
      </w:r>
      <w:r w:rsidRPr="00E42F61">
        <w:rPr>
          <w:rFonts w:ascii="Arial" w:hAnsi="Arial" w:cs="Arial"/>
          <w:color w:val="000000" w:themeColor="text1"/>
          <w:sz w:val="22"/>
          <w:szCs w:val="22"/>
        </w:rPr>
        <w:lastRenderedPageBreak/>
        <w:t xml:space="preserve">MK2 cells), OC43 (HRT-18 cells), were prepared and titrated similarly in their </w:t>
      </w:r>
      <w:r w:rsidRPr="00E42F61">
        <w:rPr>
          <w:rFonts w:ascii="Arial" w:hAnsi="Arial" w:cs="Arial"/>
          <w:color w:val="000000" w:themeColor="text1"/>
          <w:sz w:val="22"/>
          <w:szCs w:val="22"/>
          <w:lang w:eastAsia="zh-CN"/>
        </w:rPr>
        <w:t>respective</w:t>
      </w:r>
      <w:r w:rsidRPr="00E42F61">
        <w:rPr>
          <w:rFonts w:ascii="Arial" w:hAnsi="Arial" w:cs="Arial"/>
          <w:color w:val="000000" w:themeColor="text1"/>
          <w:sz w:val="22"/>
          <w:szCs w:val="22"/>
        </w:rPr>
        <w:t xml:space="preserve"> cell lines. All experiments involving SARS-CoV-2 live virus infection were performed in the biosafety level 3 (BSL-3) facility of Fudan University following the regulations.</w:t>
      </w:r>
    </w:p>
    <w:p w14:paraId="1F99121D" w14:textId="77777777" w:rsidR="00CD3056" w:rsidRPr="00E42F61" w:rsidRDefault="00CD3056" w:rsidP="00CD3056">
      <w:pPr>
        <w:spacing w:line="480" w:lineRule="auto"/>
        <w:jc w:val="both"/>
        <w:rPr>
          <w:rFonts w:ascii="Arial" w:hAnsi="Arial" w:cs="Arial"/>
          <w:color w:val="000000" w:themeColor="text1"/>
          <w:sz w:val="22"/>
          <w:szCs w:val="22"/>
        </w:rPr>
      </w:pPr>
      <w:r w:rsidRPr="00E42F61">
        <w:rPr>
          <w:rFonts w:ascii="Arial" w:hAnsi="Arial" w:cs="Arial"/>
          <w:b/>
          <w:color w:val="000000" w:themeColor="text1"/>
          <w:sz w:val="22"/>
          <w:szCs w:val="22"/>
        </w:rPr>
        <w:tab/>
        <w:t xml:space="preserve">Genome-wide CRISPR sgRNA screen. </w:t>
      </w:r>
      <w:r w:rsidRPr="00E42F61">
        <w:rPr>
          <w:rFonts w:ascii="Arial" w:hAnsi="Arial" w:cs="Arial"/>
          <w:color w:val="000000" w:themeColor="text1"/>
          <w:sz w:val="22"/>
          <w:szCs w:val="22"/>
        </w:rPr>
        <w:t xml:space="preserve">The human </w:t>
      </w:r>
      <w:proofErr w:type="spellStart"/>
      <w:r w:rsidRPr="00E42F61">
        <w:rPr>
          <w:rFonts w:ascii="Arial" w:hAnsi="Arial" w:cs="Arial"/>
          <w:color w:val="000000" w:themeColor="text1"/>
          <w:sz w:val="22"/>
          <w:szCs w:val="22"/>
        </w:rPr>
        <w:t>CRISPRa</w:t>
      </w:r>
      <w:proofErr w:type="spellEnd"/>
      <w:r w:rsidRPr="00E42F61">
        <w:rPr>
          <w:rFonts w:ascii="Arial" w:hAnsi="Arial" w:cs="Arial"/>
          <w:color w:val="000000" w:themeColor="text1"/>
          <w:sz w:val="22"/>
          <w:szCs w:val="22"/>
        </w:rPr>
        <w:t xml:space="preserve"> sgRNA Calabrese pooled library Set A targeting 18,885 genes was a gift from David Root and John </w:t>
      </w:r>
      <w:proofErr w:type="spellStart"/>
      <w:r w:rsidRPr="00E42F61">
        <w:rPr>
          <w:rFonts w:ascii="Arial" w:hAnsi="Arial" w:cs="Arial"/>
          <w:color w:val="000000" w:themeColor="text1"/>
          <w:sz w:val="22"/>
          <w:szCs w:val="22"/>
        </w:rPr>
        <w:t>Doench</w:t>
      </w:r>
      <w:proofErr w:type="spellEnd"/>
      <w:r w:rsidRPr="00E42F61">
        <w:rPr>
          <w:rFonts w:ascii="Arial" w:hAnsi="Arial" w:cs="Arial"/>
          <w:color w:val="000000" w:themeColor="text1"/>
          <w:sz w:val="22"/>
          <w:szCs w:val="22"/>
        </w:rPr>
        <w:t xml:space="preserve"> (</w:t>
      </w:r>
      <w:proofErr w:type="spellStart"/>
      <w:r w:rsidRPr="00E42F61">
        <w:rPr>
          <w:rFonts w:ascii="Arial" w:hAnsi="Arial" w:cs="Arial"/>
          <w:color w:val="000000" w:themeColor="text1"/>
          <w:sz w:val="22"/>
          <w:szCs w:val="22"/>
        </w:rPr>
        <w:t>Addgene</w:t>
      </w:r>
      <w:proofErr w:type="spellEnd"/>
      <w:r w:rsidRPr="00E42F61">
        <w:rPr>
          <w:rFonts w:ascii="Arial" w:hAnsi="Arial" w:cs="Arial"/>
          <w:color w:val="000000" w:themeColor="text1"/>
          <w:sz w:val="22"/>
          <w:szCs w:val="22"/>
        </w:rPr>
        <w:t xml:space="preserve"> #92379) and packaged in 293FT cells after co-transfection with psPAX2 (</w:t>
      </w:r>
      <w:proofErr w:type="spellStart"/>
      <w:r w:rsidRPr="00E42F61">
        <w:rPr>
          <w:rFonts w:ascii="Arial" w:hAnsi="Arial" w:cs="Arial"/>
          <w:color w:val="000000" w:themeColor="text1"/>
          <w:sz w:val="22"/>
          <w:szCs w:val="22"/>
        </w:rPr>
        <w:t>Addgene</w:t>
      </w:r>
      <w:proofErr w:type="spellEnd"/>
      <w:r w:rsidRPr="00E42F61">
        <w:rPr>
          <w:rFonts w:ascii="Arial" w:hAnsi="Arial" w:cs="Arial"/>
          <w:color w:val="000000" w:themeColor="text1"/>
          <w:sz w:val="22"/>
          <w:szCs w:val="22"/>
        </w:rPr>
        <w:t xml:space="preserve"> #12260) and pMD2.G (</w:t>
      </w:r>
      <w:proofErr w:type="spellStart"/>
      <w:r w:rsidRPr="00E42F61">
        <w:rPr>
          <w:rFonts w:ascii="Arial" w:hAnsi="Arial" w:cs="Arial"/>
          <w:color w:val="000000" w:themeColor="text1"/>
          <w:sz w:val="22"/>
          <w:szCs w:val="22"/>
        </w:rPr>
        <w:t>Addgene</w:t>
      </w:r>
      <w:proofErr w:type="spellEnd"/>
      <w:r w:rsidRPr="00E42F61">
        <w:rPr>
          <w:rFonts w:ascii="Arial" w:hAnsi="Arial" w:cs="Arial"/>
          <w:color w:val="000000" w:themeColor="text1"/>
          <w:sz w:val="22"/>
          <w:szCs w:val="22"/>
        </w:rPr>
        <w:t xml:space="preserve"> #12259) at a ratio of 2:2:1 using </w:t>
      </w:r>
      <w:proofErr w:type="spellStart"/>
      <w:r w:rsidRPr="00E42F61">
        <w:rPr>
          <w:rFonts w:ascii="Arial" w:hAnsi="Arial" w:cs="Arial"/>
          <w:color w:val="000000" w:themeColor="text1"/>
          <w:sz w:val="22"/>
          <w:szCs w:val="22"/>
        </w:rPr>
        <w:t>Fugene®HD</w:t>
      </w:r>
      <w:proofErr w:type="spellEnd"/>
      <w:r w:rsidRPr="00E42F61">
        <w:rPr>
          <w:rFonts w:ascii="Arial" w:hAnsi="Arial" w:cs="Arial"/>
          <w:color w:val="000000" w:themeColor="text1"/>
          <w:sz w:val="22"/>
          <w:szCs w:val="22"/>
        </w:rPr>
        <w:t xml:space="preserve"> (Promega). At 48 h post transfection, supernatants were harvested, clarified by spinning at 3,000 rpm for 15 min, and stored at -80°C. For the CRISPR</w:t>
      </w:r>
      <w:r w:rsidRPr="00E42F61">
        <w:rPr>
          <w:rFonts w:ascii="Arial" w:hAnsi="Arial" w:cs="Arial"/>
          <w:color w:val="000000" w:themeColor="text1"/>
          <w:sz w:val="22"/>
          <w:szCs w:val="22"/>
          <w:lang w:eastAsia="zh-CN"/>
        </w:rPr>
        <w:t xml:space="preserve"> sgRNA</w:t>
      </w:r>
      <w:r w:rsidRPr="00E42F61">
        <w:rPr>
          <w:rFonts w:ascii="Arial" w:hAnsi="Arial" w:cs="Arial"/>
          <w:color w:val="000000" w:themeColor="text1"/>
          <w:sz w:val="22"/>
          <w:szCs w:val="22"/>
        </w:rPr>
        <w:t xml:space="preserve"> screen, HeLa-dCas9-VP64 cells were generated by transduction of WT HeLa cells with a packaged lentivirus derived from the </w:t>
      </w:r>
      <w:proofErr w:type="spellStart"/>
      <w:r w:rsidRPr="00E42F61">
        <w:rPr>
          <w:rFonts w:ascii="Arial" w:hAnsi="Arial" w:cs="Arial"/>
          <w:color w:val="000000" w:themeColor="text1"/>
          <w:sz w:val="22"/>
          <w:szCs w:val="22"/>
        </w:rPr>
        <w:t>lenti</w:t>
      </w:r>
      <w:proofErr w:type="spellEnd"/>
      <w:r w:rsidRPr="00E42F61">
        <w:rPr>
          <w:rFonts w:ascii="Arial" w:hAnsi="Arial" w:cs="Arial"/>
          <w:color w:val="000000" w:themeColor="text1"/>
          <w:sz w:val="22"/>
          <w:szCs w:val="22"/>
        </w:rPr>
        <w:t xml:space="preserve"> dCAS-VP64_Blast (</w:t>
      </w:r>
      <w:proofErr w:type="spellStart"/>
      <w:r w:rsidRPr="00E42F61">
        <w:rPr>
          <w:rFonts w:ascii="Arial" w:hAnsi="Arial" w:cs="Arial"/>
          <w:color w:val="000000" w:themeColor="text1"/>
          <w:sz w:val="22"/>
          <w:szCs w:val="22"/>
        </w:rPr>
        <w:t>Addgene</w:t>
      </w:r>
      <w:proofErr w:type="spellEnd"/>
      <w:r w:rsidRPr="00E42F61">
        <w:rPr>
          <w:rFonts w:ascii="Arial" w:hAnsi="Arial" w:cs="Arial"/>
          <w:color w:val="000000" w:themeColor="text1"/>
          <w:sz w:val="22"/>
          <w:szCs w:val="22"/>
        </w:rPr>
        <w:t xml:space="preserve"> #61425). The HeLa-dCas9-VP64 cells were transduced with packaged sgRNA lentivirus library at a multiplicity of infection (MOI) of ~0.3 by </w:t>
      </w:r>
      <w:proofErr w:type="spellStart"/>
      <w:r w:rsidRPr="00E42F61">
        <w:rPr>
          <w:rFonts w:ascii="Arial" w:hAnsi="Arial" w:cs="Arial"/>
          <w:color w:val="000000" w:themeColor="text1"/>
          <w:sz w:val="22"/>
          <w:szCs w:val="22"/>
        </w:rPr>
        <w:t>spinoculation</w:t>
      </w:r>
      <w:proofErr w:type="spellEnd"/>
      <w:r w:rsidRPr="00E42F61">
        <w:rPr>
          <w:rFonts w:ascii="Arial" w:hAnsi="Arial" w:cs="Arial"/>
          <w:color w:val="000000" w:themeColor="text1"/>
          <w:sz w:val="22"/>
          <w:szCs w:val="22"/>
        </w:rPr>
        <w:t xml:space="preserve"> at 1000g and 32°C for 30 min in 12-well plates. After selection with puromycin for around 7 days, cells were inoculated with SARS-CoV-2 GFP/</w:t>
      </w:r>
      <w:r w:rsidRPr="00E42F61">
        <w:rPr>
          <w:rFonts w:ascii="Arial" w:hAnsi="Arial" w:cs="Arial"/>
          <w:color w:val="000000" w:themeColor="text1"/>
          <w:sz w:val="22"/>
          <w:szCs w:val="22"/>
        </w:rPr>
        <w:sym w:font="Wingdings 3" w:char="F072"/>
      </w:r>
      <w:r w:rsidRPr="00E42F61">
        <w:rPr>
          <w:rFonts w:ascii="Arial" w:hAnsi="Arial" w:cs="Arial"/>
          <w:color w:val="000000" w:themeColor="text1"/>
          <w:sz w:val="22"/>
          <w:szCs w:val="22"/>
        </w:rPr>
        <w:t xml:space="preserve">N </w:t>
      </w:r>
      <w:proofErr w:type="spellStart"/>
      <w:r w:rsidRPr="00E42F61">
        <w:rPr>
          <w:rFonts w:ascii="Arial" w:hAnsi="Arial" w:cs="Arial"/>
          <w:color w:val="000000" w:themeColor="text1"/>
          <w:sz w:val="22"/>
          <w:szCs w:val="22"/>
        </w:rPr>
        <w:t>trVLP</w:t>
      </w:r>
      <w:proofErr w:type="spellEnd"/>
      <w:r w:rsidRPr="00E42F61">
        <w:rPr>
          <w:rFonts w:ascii="Arial" w:hAnsi="Arial" w:cs="Arial"/>
          <w:color w:val="000000" w:themeColor="text1"/>
          <w:sz w:val="22"/>
          <w:szCs w:val="22"/>
        </w:rPr>
        <w:t xml:space="preserve"> expressing the GFP</w:t>
      </w:r>
      <w:r w:rsidRPr="00E42F61">
        <w:rPr>
          <w:rFonts w:ascii="Arial" w:hAnsi="Arial" w:cs="Arial"/>
          <w:color w:val="000000" w:themeColor="text1"/>
          <w:sz w:val="22"/>
          <w:szCs w:val="22"/>
        </w:rPr>
        <w:fldChar w:fldCharType="begin">
          <w:fldData xml:space="preserve">PEVuZE5vdGU+PENpdGU+PEF1dGhvcj5KdTwvQXV0aG9yPjxZZWFyPjIwMjE8L1llYXI+PFJlY051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</w:fldData>
        </w:fldChar>
      </w:r>
      <w:r w:rsidRPr="00E42F61">
        <w:rPr>
          <w:rFonts w:ascii="Arial" w:hAnsi="Arial" w:cs="Arial"/>
          <w:color w:val="000000" w:themeColor="text1"/>
          <w:sz w:val="22"/>
          <w:szCs w:val="22"/>
        </w:rPr>
        <w:instrText xml:space="preserve"> ADDIN EN.CITE </w:instrText>
      </w:r>
      <w:r w:rsidRPr="00E42F61">
        <w:rPr>
          <w:rFonts w:ascii="Arial" w:hAnsi="Arial" w:cs="Arial"/>
          <w:color w:val="000000" w:themeColor="text1"/>
          <w:sz w:val="22"/>
          <w:szCs w:val="22"/>
        </w:rPr>
        <w:fldChar w:fldCharType="begin">
          <w:fldData xml:space="preserve">PEVuZE5vdGU+PENpdGU+PEF1dGhvcj5KdTwvQXV0aG9yPjxZZWFyPjIwMjE8L1llYXI+PFJlY051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</w:fldData>
        </w:fldChar>
      </w:r>
      <w:r w:rsidRPr="00E42F61">
        <w:rPr>
          <w:rFonts w:ascii="Arial" w:hAnsi="Arial" w:cs="Arial"/>
          <w:color w:val="000000" w:themeColor="text1"/>
          <w:sz w:val="22"/>
          <w:szCs w:val="22"/>
        </w:rPr>
        <w:instrText xml:space="preserve"> ADDIN EN.CITE.DATA </w:instrText>
      </w:r>
      <w:r w:rsidRPr="00E42F61">
        <w:rPr>
          <w:rFonts w:ascii="Arial" w:hAnsi="Arial" w:cs="Arial"/>
          <w:color w:val="000000" w:themeColor="text1"/>
          <w:sz w:val="22"/>
          <w:szCs w:val="22"/>
        </w:rPr>
      </w:r>
      <w:r w:rsidRPr="00E42F61">
        <w:rPr>
          <w:rFonts w:ascii="Arial" w:hAnsi="Arial" w:cs="Arial"/>
          <w:color w:val="000000" w:themeColor="text1"/>
          <w:sz w:val="22"/>
          <w:szCs w:val="22"/>
        </w:rPr>
        <w:fldChar w:fldCharType="end"/>
      </w:r>
      <w:r w:rsidRPr="00E42F61">
        <w:rPr>
          <w:rFonts w:ascii="Arial" w:hAnsi="Arial" w:cs="Arial"/>
          <w:color w:val="000000" w:themeColor="text1"/>
          <w:sz w:val="22"/>
          <w:szCs w:val="22"/>
        </w:rPr>
      </w:r>
      <w:r w:rsidRPr="00E42F61">
        <w:rPr>
          <w:rFonts w:ascii="Arial" w:hAnsi="Arial" w:cs="Arial"/>
          <w:color w:val="000000" w:themeColor="text1"/>
          <w:sz w:val="22"/>
          <w:szCs w:val="22"/>
        </w:rPr>
        <w:fldChar w:fldCharType="separate"/>
      </w:r>
      <w:r w:rsidRPr="00E42F61">
        <w:rPr>
          <w:rFonts w:ascii="Arial" w:hAnsi="Arial" w:cs="Arial"/>
          <w:noProof/>
          <w:color w:val="000000" w:themeColor="text1"/>
          <w:sz w:val="22"/>
          <w:szCs w:val="22"/>
        </w:rPr>
        <w:t>(Ju et al., 2021)</w:t>
      </w:r>
      <w:r w:rsidRPr="00E42F61">
        <w:rPr>
          <w:rFonts w:ascii="Arial" w:hAnsi="Arial" w:cs="Arial"/>
          <w:color w:val="000000" w:themeColor="text1"/>
          <w:sz w:val="22"/>
          <w:szCs w:val="22"/>
        </w:rPr>
        <w:fldChar w:fldCharType="end"/>
      </w:r>
      <w:r w:rsidRPr="00E42F61">
        <w:rPr>
          <w:rFonts w:ascii="Arial" w:hAnsi="Arial" w:cs="Arial"/>
          <w:color w:val="000000" w:themeColor="text1"/>
          <w:sz w:val="22"/>
          <w:szCs w:val="22"/>
        </w:rPr>
        <w:t xml:space="preserve">. The cells were then harvested and sorted for the GFP positive population. Genomic DNA from both sorted cells and uninfected cells was extracted for sgRNA amplification and next generation sequencing using an Illumina </w:t>
      </w:r>
      <w:proofErr w:type="spellStart"/>
      <w:r w:rsidRPr="00E42F61">
        <w:rPr>
          <w:rFonts w:ascii="Arial" w:hAnsi="Arial" w:cs="Arial"/>
          <w:color w:val="000000" w:themeColor="text1"/>
          <w:sz w:val="22"/>
          <w:szCs w:val="22"/>
        </w:rPr>
        <w:t>NovaSeq</w:t>
      </w:r>
      <w:proofErr w:type="spellEnd"/>
      <w:r w:rsidRPr="00E42F61">
        <w:rPr>
          <w:rFonts w:ascii="Arial" w:hAnsi="Arial" w:cs="Arial"/>
          <w:color w:val="000000" w:themeColor="text1"/>
          <w:sz w:val="22"/>
          <w:szCs w:val="22"/>
        </w:rPr>
        <w:t xml:space="preserve"> 6000 platform. The sgRNA sequences targeting specific genes were extracted using the FASTX-Toolkit (http://hannonlab.cshl.edu/fastx_toolkit/) and </w:t>
      </w:r>
      <w:proofErr w:type="spellStart"/>
      <w:r w:rsidRPr="00E42F61">
        <w:rPr>
          <w:rFonts w:ascii="Arial" w:hAnsi="Arial" w:cs="Arial"/>
          <w:color w:val="000000" w:themeColor="text1"/>
          <w:sz w:val="22"/>
          <w:szCs w:val="22"/>
        </w:rPr>
        <w:t>cutadapt</w:t>
      </w:r>
      <w:proofErr w:type="spellEnd"/>
      <w:r w:rsidRPr="00E42F61">
        <w:rPr>
          <w:rFonts w:ascii="Arial" w:hAnsi="Arial" w:cs="Arial"/>
          <w:color w:val="000000" w:themeColor="text1"/>
          <w:sz w:val="22"/>
          <w:szCs w:val="22"/>
        </w:rPr>
        <w:t xml:space="preserve"> 1.8.1, and </w:t>
      </w:r>
      <w:r w:rsidRPr="00E42F61">
        <w:rPr>
          <w:rFonts w:ascii="Arial" w:hAnsi="Arial" w:cs="Arial"/>
          <w:color w:val="000000" w:themeColor="text1"/>
          <w:sz w:val="22"/>
          <w:szCs w:val="22"/>
          <w:lang w:eastAsia="zh-CN"/>
        </w:rPr>
        <w:t xml:space="preserve">further </w:t>
      </w:r>
      <w:r w:rsidRPr="00E42F61">
        <w:rPr>
          <w:rFonts w:ascii="Arial" w:hAnsi="Arial" w:cs="Arial"/>
          <w:color w:val="000000" w:themeColor="text1"/>
          <w:sz w:val="22"/>
          <w:szCs w:val="22"/>
        </w:rPr>
        <w:t>analyzed for sgRNA abundance and gene ranking by a published computational tool (</w:t>
      </w:r>
      <w:proofErr w:type="spellStart"/>
      <w:r w:rsidRPr="00E42F61">
        <w:rPr>
          <w:rFonts w:ascii="Arial" w:hAnsi="Arial" w:cs="Arial"/>
          <w:color w:val="000000" w:themeColor="text1"/>
          <w:sz w:val="22"/>
          <w:szCs w:val="22"/>
        </w:rPr>
        <w:t>MAGeCK</w:t>
      </w:r>
      <w:proofErr w:type="spellEnd"/>
      <w:r w:rsidRPr="00E42F61">
        <w:rPr>
          <w:rFonts w:ascii="Arial" w:hAnsi="Arial" w:cs="Arial"/>
          <w:color w:val="000000" w:themeColor="text1"/>
          <w:sz w:val="22"/>
          <w:szCs w:val="22"/>
        </w:rPr>
        <w:t>) (see Supplementary table 1).</w:t>
      </w:r>
    </w:p>
    <w:p w14:paraId="4E58AB4A" w14:textId="77777777" w:rsidR="00CD3056" w:rsidRPr="00E42F61" w:rsidRDefault="00CD3056" w:rsidP="00CD3056">
      <w:pPr>
        <w:spacing w:line="480" w:lineRule="auto"/>
        <w:jc w:val="both"/>
        <w:rPr>
          <w:rFonts w:ascii="Arial" w:hAnsi="Arial" w:cs="Arial"/>
          <w:color w:val="000000" w:themeColor="text1"/>
          <w:sz w:val="22"/>
          <w:szCs w:val="22"/>
        </w:rPr>
      </w:pPr>
      <w:r w:rsidRPr="00E42F61">
        <w:rPr>
          <w:rFonts w:ascii="Arial" w:hAnsi="Arial" w:cs="Arial"/>
          <w:b/>
          <w:color w:val="000000" w:themeColor="text1"/>
          <w:sz w:val="22"/>
          <w:szCs w:val="22"/>
        </w:rPr>
        <w:tab/>
        <w:t xml:space="preserve">Gene validation. </w:t>
      </w:r>
      <w:r w:rsidRPr="00E42F61">
        <w:rPr>
          <w:rFonts w:ascii="Arial" w:hAnsi="Arial" w:cs="Arial"/>
          <w:color w:val="000000" w:themeColor="text1"/>
          <w:sz w:val="22"/>
          <w:szCs w:val="22"/>
          <w:lang w:eastAsia="zh-CN"/>
        </w:rPr>
        <w:t xml:space="preserve">Top 50 genes from the </w:t>
      </w:r>
      <w:proofErr w:type="spellStart"/>
      <w:r w:rsidRPr="00E42F61">
        <w:rPr>
          <w:rFonts w:ascii="Arial" w:hAnsi="Arial" w:cs="Arial"/>
          <w:color w:val="000000" w:themeColor="text1"/>
          <w:sz w:val="22"/>
          <w:szCs w:val="22"/>
          <w:lang w:eastAsia="zh-CN"/>
        </w:rPr>
        <w:t>MAGeCK</w:t>
      </w:r>
      <w:proofErr w:type="spellEnd"/>
      <w:r w:rsidRPr="00E42F61">
        <w:rPr>
          <w:rFonts w:ascii="Arial" w:hAnsi="Arial" w:cs="Arial"/>
          <w:color w:val="000000" w:themeColor="text1"/>
          <w:sz w:val="22"/>
          <w:szCs w:val="22"/>
          <w:lang w:eastAsia="zh-CN"/>
        </w:rPr>
        <w:t xml:space="preserve"> analysis were selected for validation. The highly enriched sgRNAs from the screen were </w:t>
      </w:r>
      <w:r w:rsidRPr="00E42F61">
        <w:rPr>
          <w:rFonts w:ascii="Arial" w:hAnsi="Arial" w:cs="Arial"/>
          <w:color w:val="000000" w:themeColor="text1"/>
          <w:sz w:val="22"/>
          <w:szCs w:val="22"/>
        </w:rPr>
        <w:t>cloned into the plasmid pXPR_502 (</w:t>
      </w:r>
      <w:proofErr w:type="spellStart"/>
      <w:r w:rsidRPr="00E42F61">
        <w:rPr>
          <w:rFonts w:ascii="Arial" w:hAnsi="Arial" w:cs="Arial"/>
          <w:color w:val="000000" w:themeColor="text1"/>
          <w:sz w:val="22"/>
          <w:szCs w:val="22"/>
        </w:rPr>
        <w:t>Addgene</w:t>
      </w:r>
      <w:proofErr w:type="spellEnd"/>
      <w:r w:rsidRPr="00E42F61">
        <w:rPr>
          <w:rFonts w:ascii="Arial" w:hAnsi="Arial" w:cs="Arial"/>
          <w:color w:val="000000" w:themeColor="text1"/>
          <w:sz w:val="22"/>
          <w:szCs w:val="22"/>
        </w:rPr>
        <w:t xml:space="preserve"> #96923) and packaged with plasmids psPAX2 and pMD</w:t>
      </w:r>
      <w:proofErr w:type="gramStart"/>
      <w:r w:rsidRPr="00E42F61">
        <w:rPr>
          <w:rFonts w:ascii="Arial" w:hAnsi="Arial" w:cs="Arial"/>
          <w:color w:val="000000" w:themeColor="text1"/>
          <w:sz w:val="22"/>
          <w:szCs w:val="22"/>
        </w:rPr>
        <w:t>2.G.</w:t>
      </w:r>
      <w:proofErr w:type="gramEnd"/>
      <w:r w:rsidRPr="00E42F61">
        <w:rPr>
          <w:rFonts w:ascii="Arial" w:hAnsi="Arial" w:cs="Arial"/>
          <w:color w:val="000000" w:themeColor="text1"/>
          <w:sz w:val="22"/>
          <w:szCs w:val="22"/>
        </w:rPr>
        <w:t xml:space="preserve"> HeLa-dCas9-VP64 or HeLa-ACE2-dCas9-VP64 cells were transduced with lentiviruses expressing individual sgRNA and selected with puromycin for 7 days. The gene-activated bulk cells were infected with members of coronavirus family, and then subjected for immunofluorescence staining, high-content imaging or flow cytometry analysis.</w:t>
      </w:r>
    </w:p>
    <w:p w14:paraId="3AB01E09" w14:textId="77777777" w:rsidR="00CD3056" w:rsidRPr="00E42F61" w:rsidRDefault="00CD3056" w:rsidP="00CD3056">
      <w:pPr>
        <w:spacing w:line="480" w:lineRule="auto"/>
        <w:jc w:val="both"/>
        <w:rPr>
          <w:rFonts w:ascii="Arial" w:hAnsi="Arial" w:cs="Arial"/>
          <w:color w:val="000000" w:themeColor="text1"/>
          <w:sz w:val="22"/>
          <w:szCs w:val="22"/>
        </w:rPr>
      </w:pPr>
      <w:r w:rsidRPr="00E42F61">
        <w:rPr>
          <w:rFonts w:ascii="Arial" w:hAnsi="Arial" w:cs="Arial"/>
          <w:b/>
          <w:color w:val="000000" w:themeColor="text1"/>
          <w:sz w:val="22"/>
          <w:szCs w:val="22"/>
        </w:rPr>
        <w:lastRenderedPageBreak/>
        <w:tab/>
      </w:r>
      <w:proofErr w:type="spellStart"/>
      <w:r w:rsidRPr="00E42F61">
        <w:rPr>
          <w:rFonts w:ascii="Arial" w:hAnsi="Arial" w:cs="Arial"/>
          <w:b/>
          <w:color w:val="000000" w:themeColor="text1"/>
          <w:sz w:val="22"/>
          <w:szCs w:val="22"/>
        </w:rPr>
        <w:t>Pseudotyped</w:t>
      </w:r>
      <w:proofErr w:type="spellEnd"/>
      <w:r w:rsidRPr="00E42F61">
        <w:rPr>
          <w:rFonts w:ascii="Arial" w:hAnsi="Arial" w:cs="Arial"/>
          <w:b/>
          <w:color w:val="000000" w:themeColor="text1"/>
          <w:sz w:val="22"/>
          <w:szCs w:val="22"/>
        </w:rPr>
        <w:t xml:space="preserve"> virus experiment. </w:t>
      </w:r>
      <w:r w:rsidRPr="00E42F61">
        <w:rPr>
          <w:rFonts w:ascii="Arial" w:hAnsi="Arial" w:cs="Arial"/>
          <w:color w:val="000000" w:themeColor="text1"/>
          <w:sz w:val="22"/>
          <w:szCs w:val="22"/>
        </w:rPr>
        <w:t xml:space="preserve">SARS-CoV2 </w:t>
      </w:r>
      <w:proofErr w:type="spellStart"/>
      <w:r w:rsidRPr="00E42F61">
        <w:rPr>
          <w:rFonts w:ascii="Arial" w:hAnsi="Arial" w:cs="Arial"/>
          <w:color w:val="000000" w:themeColor="text1"/>
          <w:sz w:val="22"/>
          <w:szCs w:val="22"/>
        </w:rPr>
        <w:t>pseudoviruses</w:t>
      </w:r>
      <w:proofErr w:type="spellEnd"/>
      <w:r w:rsidRPr="00E42F61">
        <w:rPr>
          <w:rFonts w:ascii="Arial" w:hAnsi="Arial" w:cs="Arial"/>
          <w:color w:val="000000" w:themeColor="text1"/>
          <w:sz w:val="22"/>
          <w:szCs w:val="22"/>
        </w:rPr>
        <w:t xml:space="preserve"> were packaged as previously described</w:t>
      </w:r>
      <w:r w:rsidRPr="00E42F61">
        <w:rPr>
          <w:rFonts w:ascii="Arial" w:hAnsi="Arial" w:cs="Arial"/>
          <w:color w:val="000000" w:themeColor="text1"/>
          <w:sz w:val="22"/>
          <w:szCs w:val="22"/>
        </w:rPr>
        <w:fldChar w:fldCharType="begin">
          <w:fldData xml:space="preserve">PEVuZE5vdGU+PENpdGU+PEF1dGhvcj5aaHU8L0F1dGhvcj48WWVhcj4yMDIxPC9ZZWFyPjxSZWNO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</w:fldData>
        </w:fldChar>
      </w:r>
      <w:r w:rsidRPr="00E42F61">
        <w:rPr>
          <w:rFonts w:ascii="Arial" w:hAnsi="Arial" w:cs="Arial"/>
          <w:color w:val="000000" w:themeColor="text1"/>
          <w:sz w:val="22"/>
          <w:szCs w:val="22"/>
        </w:rPr>
        <w:instrText xml:space="preserve"> ADDIN EN.CITE </w:instrText>
      </w:r>
      <w:r w:rsidRPr="00E42F61">
        <w:rPr>
          <w:rFonts w:ascii="Arial" w:hAnsi="Arial" w:cs="Arial"/>
          <w:color w:val="000000" w:themeColor="text1"/>
          <w:sz w:val="22"/>
          <w:szCs w:val="22"/>
        </w:rPr>
        <w:fldChar w:fldCharType="begin">
          <w:fldData xml:space="preserve">PEVuZE5vdGU+PENpdGU+PEF1dGhvcj5aaHU8L0F1dGhvcj48WWVhcj4yMDIxPC9ZZWFyPjxSZWNO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</w:fldData>
        </w:fldChar>
      </w:r>
      <w:r w:rsidRPr="00E42F61">
        <w:rPr>
          <w:rFonts w:ascii="Arial" w:hAnsi="Arial" w:cs="Arial"/>
          <w:color w:val="000000" w:themeColor="text1"/>
          <w:sz w:val="22"/>
          <w:szCs w:val="22"/>
        </w:rPr>
        <w:instrText xml:space="preserve"> ADDIN EN.CITE.DATA </w:instrText>
      </w:r>
      <w:r w:rsidRPr="00E42F61">
        <w:rPr>
          <w:rFonts w:ascii="Arial" w:hAnsi="Arial" w:cs="Arial"/>
          <w:color w:val="000000" w:themeColor="text1"/>
          <w:sz w:val="22"/>
          <w:szCs w:val="22"/>
        </w:rPr>
      </w:r>
      <w:r w:rsidRPr="00E42F61">
        <w:rPr>
          <w:rFonts w:ascii="Arial" w:hAnsi="Arial" w:cs="Arial"/>
          <w:color w:val="000000" w:themeColor="text1"/>
          <w:sz w:val="22"/>
          <w:szCs w:val="22"/>
        </w:rPr>
        <w:fldChar w:fldCharType="end"/>
      </w:r>
      <w:r w:rsidRPr="00E42F61">
        <w:rPr>
          <w:rFonts w:ascii="Arial" w:hAnsi="Arial" w:cs="Arial"/>
          <w:color w:val="000000" w:themeColor="text1"/>
          <w:sz w:val="22"/>
          <w:szCs w:val="22"/>
        </w:rPr>
        <w:fldChar w:fldCharType="separate"/>
      </w:r>
      <w:r w:rsidRPr="00E42F61">
        <w:rPr>
          <w:rFonts w:ascii="Arial" w:hAnsi="Arial" w:cs="Arial"/>
          <w:noProof/>
          <w:color w:val="000000" w:themeColor="text1"/>
          <w:sz w:val="22"/>
          <w:szCs w:val="22"/>
        </w:rPr>
        <w:t>(Zhu et al., 2021)</w:t>
      </w:r>
      <w:r w:rsidRPr="00E42F61">
        <w:rPr>
          <w:rFonts w:ascii="Arial" w:hAnsi="Arial" w:cs="Arial"/>
          <w:color w:val="000000" w:themeColor="text1"/>
          <w:sz w:val="22"/>
          <w:szCs w:val="22"/>
        </w:rPr>
        <w:fldChar w:fldCharType="end"/>
      </w:r>
      <w:r w:rsidRPr="00E42F61">
        <w:rPr>
          <w:rFonts w:ascii="Arial" w:hAnsi="Arial" w:cs="Arial"/>
          <w:color w:val="000000" w:themeColor="text1"/>
          <w:sz w:val="22"/>
          <w:szCs w:val="22"/>
        </w:rPr>
        <w:t xml:space="preserve">. Shortly, pcDNA3.1 expressing the spike gene of SARS-CoV2 lacking the C-terminal 21 </w:t>
      </w:r>
      <w:r w:rsidRPr="00E42F61">
        <w:rPr>
          <w:rFonts w:ascii="Arial" w:hAnsi="Arial" w:cs="Arial"/>
          <w:color w:val="000000" w:themeColor="text1"/>
          <w:sz w:val="22"/>
          <w:szCs w:val="22"/>
          <w:lang w:eastAsia="zh-CN"/>
        </w:rPr>
        <w:t>amino acids</w:t>
      </w:r>
      <w:r w:rsidRPr="00E42F61">
        <w:rPr>
          <w:rFonts w:ascii="Arial" w:hAnsi="Arial" w:cs="Arial"/>
          <w:color w:val="000000" w:themeColor="text1"/>
          <w:sz w:val="22"/>
          <w:szCs w:val="22"/>
        </w:rPr>
        <w:t xml:space="preserve"> was co-transfected in HEK 293T cells with the </w:t>
      </w:r>
      <w:proofErr w:type="spellStart"/>
      <w:r w:rsidRPr="00E42F61">
        <w:rPr>
          <w:rFonts w:ascii="Arial" w:hAnsi="Arial" w:cs="Arial"/>
          <w:color w:val="000000" w:themeColor="text1"/>
          <w:sz w:val="22"/>
          <w:szCs w:val="22"/>
        </w:rPr>
        <w:t>retrovector</w:t>
      </w:r>
      <w:proofErr w:type="spellEnd"/>
      <w:r w:rsidRPr="00E42F61">
        <w:rPr>
          <w:rFonts w:ascii="Arial" w:hAnsi="Arial" w:cs="Arial"/>
          <w:color w:val="000000" w:themeColor="text1"/>
          <w:sz w:val="22"/>
          <w:szCs w:val="22"/>
        </w:rPr>
        <w:t xml:space="preserve"> expressing the </w:t>
      </w:r>
      <w:proofErr w:type="spellStart"/>
      <w:r w:rsidRPr="00E42F61">
        <w:rPr>
          <w:rFonts w:ascii="Arial" w:hAnsi="Arial" w:cs="Arial"/>
          <w:color w:val="000000" w:themeColor="text1"/>
          <w:sz w:val="22"/>
          <w:szCs w:val="22"/>
        </w:rPr>
        <w:t>nanoluciferase</w:t>
      </w:r>
      <w:proofErr w:type="spellEnd"/>
      <w:r w:rsidRPr="00E42F61">
        <w:rPr>
          <w:rFonts w:ascii="Arial" w:hAnsi="Arial" w:cs="Arial"/>
          <w:color w:val="000000" w:themeColor="text1"/>
          <w:sz w:val="22"/>
          <w:szCs w:val="22"/>
        </w:rPr>
        <w:t xml:space="preserve"> gene and plasmid expressing the MLV Gag-Pol using </w:t>
      </w:r>
      <w:proofErr w:type="spellStart"/>
      <w:r w:rsidRPr="00E42F61">
        <w:rPr>
          <w:rFonts w:ascii="Arial" w:hAnsi="Arial" w:cs="Arial"/>
          <w:color w:val="000000" w:themeColor="text1"/>
          <w:sz w:val="22"/>
          <w:szCs w:val="22"/>
        </w:rPr>
        <w:t>Fugene®HD</w:t>
      </w:r>
      <w:proofErr w:type="spellEnd"/>
      <w:r w:rsidRPr="00E42F61">
        <w:rPr>
          <w:rFonts w:ascii="Arial" w:hAnsi="Arial" w:cs="Arial"/>
          <w:color w:val="000000" w:themeColor="text1"/>
          <w:sz w:val="22"/>
          <w:szCs w:val="22"/>
        </w:rPr>
        <w:t xml:space="preserve"> transfection reagent (Promega). The virus entry was assessed by transduction of </w:t>
      </w:r>
      <w:proofErr w:type="spellStart"/>
      <w:r w:rsidRPr="00E42F61">
        <w:rPr>
          <w:rFonts w:ascii="Arial" w:hAnsi="Arial" w:cs="Arial"/>
          <w:color w:val="000000" w:themeColor="text1"/>
          <w:sz w:val="22"/>
          <w:szCs w:val="22"/>
        </w:rPr>
        <w:t>pseudoviruses</w:t>
      </w:r>
      <w:proofErr w:type="spellEnd"/>
      <w:r w:rsidRPr="00E42F61">
        <w:rPr>
          <w:rFonts w:ascii="Arial" w:hAnsi="Arial" w:cs="Arial"/>
          <w:color w:val="000000" w:themeColor="text1"/>
          <w:sz w:val="22"/>
          <w:szCs w:val="22"/>
        </w:rPr>
        <w:t xml:space="preserve"> in gene-activated cells in 96-well plates. After 48 h, the luciferase activity was determined using Nano-Glo® Luciferase Assay kit (Promega #N1110) and the luminescence was recorded by using a </w:t>
      </w:r>
      <w:proofErr w:type="spellStart"/>
      <w:r w:rsidRPr="00E42F61">
        <w:rPr>
          <w:rFonts w:ascii="Arial" w:hAnsi="Arial" w:cs="Arial"/>
          <w:color w:val="000000" w:themeColor="text1"/>
          <w:sz w:val="22"/>
          <w:szCs w:val="22"/>
        </w:rPr>
        <w:t>FlexStation</w:t>
      </w:r>
      <w:proofErr w:type="spellEnd"/>
      <w:r w:rsidRPr="00E42F61">
        <w:rPr>
          <w:rFonts w:ascii="Arial" w:hAnsi="Arial" w:cs="Arial"/>
          <w:color w:val="000000" w:themeColor="text1"/>
          <w:sz w:val="22"/>
          <w:szCs w:val="22"/>
        </w:rPr>
        <w:t xml:space="preserve"> 3 (Molecular Devices).</w:t>
      </w:r>
    </w:p>
    <w:p w14:paraId="117D052E" w14:textId="77777777" w:rsidR="00CD3056" w:rsidRPr="00E42F61" w:rsidRDefault="00CD3056" w:rsidP="00CD3056">
      <w:pPr>
        <w:spacing w:line="480" w:lineRule="auto"/>
        <w:jc w:val="both"/>
        <w:rPr>
          <w:rFonts w:ascii="Arial" w:hAnsi="Arial" w:cs="Arial"/>
          <w:color w:val="000000" w:themeColor="text1"/>
          <w:sz w:val="22"/>
          <w:szCs w:val="22"/>
          <w:lang w:eastAsia="zh-CN"/>
        </w:rPr>
      </w:pPr>
      <w:r w:rsidRPr="00E42F61">
        <w:rPr>
          <w:rFonts w:ascii="Arial" w:hAnsi="Arial" w:cs="Arial"/>
          <w:b/>
          <w:color w:val="000000" w:themeColor="text1"/>
          <w:sz w:val="22"/>
          <w:szCs w:val="22"/>
        </w:rPr>
        <w:tab/>
        <w:t xml:space="preserve">Infection in ACE2 knockout cells. </w:t>
      </w:r>
      <w:r w:rsidRPr="00E42F61">
        <w:rPr>
          <w:rFonts w:ascii="Arial" w:hAnsi="Arial" w:cs="Arial"/>
          <w:bCs/>
          <w:color w:val="000000" w:themeColor="text1"/>
          <w:sz w:val="22"/>
          <w:szCs w:val="22"/>
        </w:rPr>
        <w:t xml:space="preserve">The human </w:t>
      </w:r>
      <w:r w:rsidRPr="00E42F61">
        <w:rPr>
          <w:rFonts w:ascii="Arial" w:hAnsi="Arial" w:cs="Arial"/>
          <w:bCs/>
          <w:i/>
          <w:iCs/>
          <w:color w:val="000000" w:themeColor="text1"/>
          <w:sz w:val="22"/>
          <w:szCs w:val="22"/>
        </w:rPr>
        <w:t>ACE2</w:t>
      </w:r>
      <w:r w:rsidRPr="00E42F61">
        <w:rPr>
          <w:rFonts w:ascii="Arial" w:hAnsi="Arial" w:cs="Arial"/>
          <w:bCs/>
          <w:color w:val="000000" w:themeColor="text1"/>
          <w:sz w:val="22"/>
          <w:szCs w:val="22"/>
        </w:rPr>
        <w:t xml:space="preserve"> sgRNA (5’-ACAGTTTAGACTACAATGAG-3’)</w:t>
      </w:r>
      <w:r w:rsidRPr="00E42F61">
        <w:rPr>
          <w:rFonts w:ascii="Arial" w:hAnsi="Arial" w:cs="Arial"/>
          <w:b/>
          <w:color w:val="000000" w:themeColor="text1"/>
          <w:sz w:val="22"/>
          <w:szCs w:val="22"/>
        </w:rPr>
        <w:t xml:space="preserve"> </w:t>
      </w:r>
      <w:r w:rsidRPr="00E42F61">
        <w:rPr>
          <w:rFonts w:ascii="Arial" w:hAnsi="Arial" w:cs="Arial"/>
          <w:bCs/>
          <w:color w:val="000000" w:themeColor="text1"/>
          <w:sz w:val="22"/>
          <w:szCs w:val="22"/>
        </w:rPr>
        <w:t xml:space="preserve">was cloned into the plasmid </w:t>
      </w:r>
      <w:proofErr w:type="spellStart"/>
      <w:r w:rsidRPr="00E42F61">
        <w:rPr>
          <w:rFonts w:ascii="Arial" w:hAnsi="Arial" w:cs="Arial"/>
          <w:bCs/>
          <w:color w:val="000000" w:themeColor="text1"/>
          <w:sz w:val="22"/>
          <w:szCs w:val="22"/>
        </w:rPr>
        <w:t>lentiCRISPR</w:t>
      </w:r>
      <w:proofErr w:type="spellEnd"/>
      <w:r w:rsidRPr="00E42F61">
        <w:rPr>
          <w:rFonts w:ascii="Arial" w:hAnsi="Arial" w:cs="Arial"/>
          <w:color w:val="000000" w:themeColor="text1"/>
          <w:sz w:val="22"/>
          <w:szCs w:val="22"/>
        </w:rPr>
        <w:t xml:space="preserve"> v2 and packaged into lentivirus. Wild type HeLa or A549 cells was transduced with the lentivirus </w:t>
      </w:r>
      <w:r w:rsidRPr="00E42F61">
        <w:rPr>
          <w:rFonts w:ascii="Arial" w:hAnsi="Arial" w:cs="Arial" w:hint="eastAsia"/>
          <w:color w:val="000000" w:themeColor="text1"/>
          <w:sz w:val="22"/>
          <w:szCs w:val="22"/>
          <w:lang w:eastAsia="zh-CN"/>
        </w:rPr>
        <w:t>for</w:t>
      </w:r>
      <w:r w:rsidRPr="00E42F61">
        <w:rPr>
          <w:rFonts w:ascii="Arial" w:hAnsi="Arial" w:cs="Arial"/>
          <w:color w:val="000000" w:themeColor="text1"/>
          <w:sz w:val="22"/>
          <w:szCs w:val="22"/>
          <w:lang w:eastAsia="zh-CN"/>
        </w:rPr>
        <w:t xml:space="preserve"> clonal cell isolation. The ACE2 knockout clones were verified by sequencing. The ACE2 knockout 293T cells were obtained from </w:t>
      </w:r>
      <w:proofErr w:type="spellStart"/>
      <w:r w:rsidRPr="00E42F61">
        <w:rPr>
          <w:rFonts w:ascii="Arial" w:hAnsi="Arial" w:cs="Arial"/>
          <w:color w:val="000000" w:themeColor="text1"/>
          <w:sz w:val="22"/>
          <w:szCs w:val="22"/>
          <w:lang w:eastAsia="zh-CN"/>
        </w:rPr>
        <w:t>ABclonal</w:t>
      </w:r>
      <w:proofErr w:type="spellEnd"/>
      <w:r w:rsidRPr="00E42F61">
        <w:rPr>
          <w:rFonts w:ascii="Arial" w:hAnsi="Arial" w:cs="Arial"/>
          <w:color w:val="000000" w:themeColor="text1"/>
          <w:sz w:val="22"/>
          <w:szCs w:val="22"/>
          <w:lang w:eastAsia="zh-CN"/>
        </w:rPr>
        <w:t xml:space="preserve"> (RM02231). Wild type HeLa and three ACE2-knockout cell lines were transduced with lentivirus bearing the human SIGLEC1 or just empty vector. Stable cell lines were infected with SARS-CoV-2 for viral N protein staining, followed by high-content imaging analysis. Alternatively, SARS-CoV-2 infected cells were subjected for RT-qPCR to measure the N gene. </w:t>
      </w:r>
    </w:p>
    <w:p w14:paraId="043C7B40" w14:textId="77777777" w:rsidR="00CD3056" w:rsidRPr="00E42F61" w:rsidRDefault="00CD3056" w:rsidP="00CD3056">
      <w:pPr>
        <w:spacing w:line="480" w:lineRule="auto"/>
        <w:ind w:firstLine="720"/>
        <w:contextualSpacing/>
        <w:jc w:val="both"/>
        <w:rPr>
          <w:rFonts w:ascii="Arial" w:hAnsi="Arial" w:cs="Arial"/>
          <w:color w:val="000000" w:themeColor="text1"/>
          <w:sz w:val="22"/>
          <w:szCs w:val="22"/>
          <w:lang w:eastAsia="ko-KR"/>
        </w:rPr>
      </w:pPr>
      <w:r w:rsidRPr="00E42F61">
        <w:rPr>
          <w:rFonts w:ascii="Arial" w:hAnsi="Arial" w:cs="Arial"/>
          <w:b/>
          <w:color w:val="000000" w:themeColor="text1"/>
          <w:sz w:val="22"/>
          <w:szCs w:val="22"/>
          <w:lang w:eastAsia="ko-KR"/>
        </w:rPr>
        <w:t>Bone Marrow-Derived Macrophage preparation.</w:t>
      </w:r>
      <w:r w:rsidRPr="00E42F61">
        <w:rPr>
          <w:rFonts w:ascii="Arial" w:hAnsi="Arial" w:cs="Arial"/>
          <w:color w:val="000000" w:themeColor="text1"/>
          <w:sz w:val="22"/>
          <w:szCs w:val="22"/>
          <w:lang w:eastAsia="ko-KR"/>
        </w:rPr>
        <w:t xml:space="preserve"> Bone Marrow–Derived Macrophages (BMDMs) were generated from the hind limbs of 6-week-old C57BL/6 male mice</w:t>
      </w:r>
      <w:r w:rsidRPr="00E42F61">
        <w:rPr>
          <w:rFonts w:ascii="Arial" w:hAnsi="Arial" w:cs="Arial"/>
          <w:color w:val="000000" w:themeColor="text1"/>
          <w:sz w:val="22"/>
          <w:szCs w:val="22"/>
          <w:lang w:eastAsia="zh-CN"/>
        </w:rPr>
        <w:t>. Bone marrow was differentiated in the presence of 20% L929 cell-conditioned medium and 10% FBS DMEM for 3 days, then half of the medium was removed and refreshed with same medium and cultured for another 3 days. BMDMs were seeded in 96-well or 24-well plate for virus internalization assay as described below.</w:t>
      </w:r>
    </w:p>
    <w:p w14:paraId="1F50E8F2" w14:textId="77777777" w:rsidR="00CD3056" w:rsidRPr="00E42F61" w:rsidRDefault="00CD3056" w:rsidP="00CD3056">
      <w:pPr>
        <w:spacing w:line="480" w:lineRule="auto"/>
        <w:ind w:firstLine="720"/>
        <w:contextualSpacing/>
        <w:jc w:val="both"/>
        <w:rPr>
          <w:rFonts w:ascii="Arial" w:hAnsi="Arial" w:cs="Arial"/>
          <w:color w:val="000000" w:themeColor="text1"/>
          <w:sz w:val="22"/>
          <w:szCs w:val="22"/>
          <w:lang w:eastAsia="ko-KR"/>
        </w:rPr>
      </w:pPr>
      <w:r w:rsidRPr="00E42F61">
        <w:rPr>
          <w:rFonts w:ascii="Arial" w:hAnsi="Arial" w:cs="Arial"/>
          <w:b/>
          <w:color w:val="000000" w:themeColor="text1"/>
          <w:sz w:val="22"/>
          <w:szCs w:val="22"/>
          <w:lang w:eastAsia="ko-KR"/>
        </w:rPr>
        <w:t>Primary alveolar macrophage isolation</w:t>
      </w:r>
      <w:r w:rsidRPr="00E42F61">
        <w:rPr>
          <w:rFonts w:ascii="Arial" w:hAnsi="Arial" w:cs="Arial"/>
          <w:color w:val="000000" w:themeColor="text1"/>
          <w:sz w:val="22"/>
          <w:szCs w:val="22"/>
          <w:lang w:eastAsia="ko-KR"/>
        </w:rPr>
        <w:t xml:space="preserve">. Mouse alveolar macrophages (AMs) were harvested from 8-week-old C57BL/6 male mice. The mice were </w:t>
      </w:r>
      <w:proofErr w:type="gramStart"/>
      <w:r w:rsidRPr="00E42F61">
        <w:rPr>
          <w:rFonts w:ascii="Arial" w:hAnsi="Arial" w:cs="Arial"/>
          <w:color w:val="000000" w:themeColor="text1"/>
          <w:sz w:val="22"/>
          <w:szCs w:val="22"/>
          <w:lang w:eastAsia="ko-KR"/>
        </w:rPr>
        <w:t>anaesthetized</w:t>
      </w:r>
      <w:proofErr w:type="gramEnd"/>
      <w:r w:rsidRPr="00E42F61">
        <w:rPr>
          <w:rFonts w:ascii="Arial" w:hAnsi="Arial" w:cs="Arial"/>
          <w:color w:val="000000" w:themeColor="text1"/>
          <w:sz w:val="22"/>
          <w:szCs w:val="22"/>
          <w:lang w:eastAsia="ko-KR"/>
        </w:rPr>
        <w:t xml:space="preserve"> and a small incision was made on the trachea to allow the insertion of catheter. Ice-cold PBS with 1mM EDTA was used to flush out alveolar macrophages from the lungs. Human AMs were isolated from the bronchoalveolar lavage fluid (BALF). BALF was obtained from routine </w:t>
      </w:r>
      <w:r w:rsidRPr="00E42F61">
        <w:rPr>
          <w:rFonts w:ascii="Arial" w:hAnsi="Arial" w:cs="Arial"/>
          <w:color w:val="000000" w:themeColor="text1"/>
          <w:sz w:val="22"/>
          <w:szCs w:val="22"/>
          <w:lang w:eastAsia="ko-KR"/>
        </w:rPr>
        <w:lastRenderedPageBreak/>
        <w:t>bronchoscopies for noninflammatory/noninfectious disorders. The retrieved BALF was transferred immediately from the clinic to the laboratory at 4</w:t>
      </w:r>
      <w:r w:rsidRPr="00E42F61">
        <w:rPr>
          <w:rFonts w:ascii="Arial" w:hAnsi="Arial" w:cs="Arial"/>
          <w:color w:val="000000" w:themeColor="text1"/>
          <w:sz w:val="22"/>
          <w:szCs w:val="22"/>
        </w:rPr>
        <w:t xml:space="preserve">°C and processed by filtering through a cell strainer to remove mucus and particular debris. Both mouse and human AMs </w:t>
      </w:r>
      <w:r w:rsidRPr="00E42F61">
        <w:rPr>
          <w:rFonts w:ascii="Arial" w:hAnsi="Arial" w:cs="Arial"/>
          <w:color w:val="000000" w:themeColor="text1"/>
          <w:sz w:val="22"/>
          <w:szCs w:val="22"/>
          <w:lang w:eastAsia="ko-KR"/>
        </w:rPr>
        <w:t>were pelleted at 250 × g at 4</w:t>
      </w:r>
      <w:r w:rsidRPr="00E42F61">
        <w:rPr>
          <w:rFonts w:ascii="Arial" w:hAnsi="Arial" w:cs="Arial"/>
          <w:color w:val="000000" w:themeColor="text1"/>
          <w:sz w:val="22"/>
          <w:szCs w:val="22"/>
        </w:rPr>
        <w:t>°C</w:t>
      </w:r>
      <w:r w:rsidRPr="00E42F61">
        <w:rPr>
          <w:rFonts w:ascii="Arial" w:hAnsi="Arial" w:cs="Arial"/>
          <w:color w:val="000000" w:themeColor="text1"/>
          <w:sz w:val="22"/>
          <w:szCs w:val="22"/>
          <w:lang w:eastAsia="ko-KR"/>
        </w:rPr>
        <w:t xml:space="preserve"> for 10 </w:t>
      </w:r>
      <w:proofErr w:type="gramStart"/>
      <w:r w:rsidRPr="00E42F61">
        <w:rPr>
          <w:rFonts w:ascii="Arial" w:hAnsi="Arial" w:cs="Arial"/>
          <w:color w:val="000000" w:themeColor="text1"/>
          <w:sz w:val="22"/>
          <w:szCs w:val="22"/>
          <w:lang w:eastAsia="ko-KR"/>
        </w:rPr>
        <w:t>min, and</w:t>
      </w:r>
      <w:proofErr w:type="gramEnd"/>
      <w:r w:rsidRPr="00E42F61">
        <w:rPr>
          <w:rFonts w:ascii="Arial" w:hAnsi="Arial" w:cs="Arial"/>
          <w:color w:val="000000" w:themeColor="text1"/>
          <w:sz w:val="22"/>
          <w:szCs w:val="22"/>
          <w:lang w:eastAsia="ko-KR"/>
        </w:rPr>
        <w:t xml:space="preserve"> seeded in 96-well or 24-well plate for use.</w:t>
      </w:r>
    </w:p>
    <w:p w14:paraId="7E054335" w14:textId="77777777" w:rsidR="00CD3056" w:rsidRPr="00E42F61" w:rsidRDefault="00CD3056" w:rsidP="00CD3056">
      <w:pPr>
        <w:spacing w:line="480" w:lineRule="auto"/>
        <w:ind w:firstLine="720"/>
        <w:contextualSpacing/>
        <w:jc w:val="both"/>
        <w:rPr>
          <w:rFonts w:ascii="Arial" w:hAnsi="Arial" w:cs="Arial"/>
          <w:color w:val="000000" w:themeColor="text1"/>
          <w:sz w:val="22"/>
          <w:szCs w:val="22"/>
          <w:lang w:eastAsia="ko-KR"/>
        </w:rPr>
      </w:pPr>
      <w:r w:rsidRPr="00E42F61">
        <w:rPr>
          <w:rFonts w:ascii="Arial" w:hAnsi="Arial" w:cs="Arial"/>
          <w:b/>
          <w:color w:val="000000" w:themeColor="text1"/>
          <w:sz w:val="22"/>
          <w:szCs w:val="22"/>
          <w:lang w:eastAsia="ko-KR"/>
        </w:rPr>
        <w:t>Human monocyte-derived dendritic cell preparation.</w:t>
      </w:r>
      <w:r w:rsidRPr="00E42F61">
        <w:rPr>
          <w:rFonts w:ascii="Arial" w:hAnsi="Arial" w:cs="Arial"/>
          <w:color w:val="000000" w:themeColor="text1"/>
          <w:sz w:val="22"/>
          <w:szCs w:val="22"/>
          <w:lang w:eastAsia="ko-KR"/>
        </w:rPr>
        <w:t xml:space="preserve"> CD14 positive monocytes were isolated from human Peripheral Blood Mononuclear Cells (PBMCs) using CD14 positive Selection Cocktail (STEMCELL #17858C) and </w:t>
      </w:r>
      <w:proofErr w:type="spellStart"/>
      <w:r w:rsidRPr="00E42F61">
        <w:rPr>
          <w:rFonts w:ascii="Arial" w:hAnsi="Arial" w:cs="Arial"/>
          <w:color w:val="000000" w:themeColor="text1"/>
          <w:sz w:val="22"/>
          <w:szCs w:val="22"/>
          <w:lang w:eastAsia="ko-KR"/>
        </w:rPr>
        <w:t>RapidSpheres</w:t>
      </w:r>
      <w:r w:rsidRPr="00E42F61">
        <w:rPr>
          <w:rFonts w:ascii="Arial" w:hAnsi="Arial" w:cs="Arial"/>
          <w:color w:val="000000" w:themeColor="text1"/>
          <w:sz w:val="22"/>
          <w:szCs w:val="22"/>
          <w:vertAlign w:val="superscript"/>
          <w:lang w:eastAsia="ko-KR"/>
        </w:rPr>
        <w:t>TM</w:t>
      </w:r>
      <w:proofErr w:type="spellEnd"/>
      <w:r w:rsidRPr="00E42F61">
        <w:rPr>
          <w:rFonts w:ascii="Arial" w:hAnsi="Arial" w:cs="Arial"/>
          <w:color w:val="000000" w:themeColor="text1"/>
          <w:sz w:val="22"/>
          <w:szCs w:val="22"/>
          <w:vertAlign w:val="superscript"/>
          <w:lang w:eastAsia="ko-KR"/>
        </w:rPr>
        <w:t xml:space="preserve"> </w:t>
      </w:r>
      <w:r w:rsidRPr="00E42F61">
        <w:rPr>
          <w:rFonts w:ascii="Arial" w:hAnsi="Arial" w:cs="Arial"/>
          <w:color w:val="000000" w:themeColor="text1"/>
          <w:sz w:val="22"/>
          <w:szCs w:val="22"/>
          <w:lang w:eastAsia="ko-KR"/>
        </w:rPr>
        <w:t xml:space="preserve">(STEMCELL #50100) </w:t>
      </w:r>
      <w:r w:rsidRPr="00E42F61">
        <w:rPr>
          <w:rFonts w:ascii="Arial" w:hAnsi="Arial" w:cs="Arial"/>
          <w:color w:val="000000" w:themeColor="text1"/>
          <w:sz w:val="22"/>
          <w:szCs w:val="22"/>
          <w:lang w:eastAsia="zh-CN"/>
        </w:rPr>
        <w:t>according to the manufacturer’s instructions</w:t>
      </w:r>
      <w:r w:rsidRPr="00E42F61">
        <w:rPr>
          <w:rFonts w:ascii="Arial" w:hAnsi="Arial" w:cs="Arial"/>
          <w:color w:val="000000" w:themeColor="text1"/>
          <w:sz w:val="22"/>
          <w:szCs w:val="22"/>
          <w:lang w:eastAsia="ko-KR"/>
        </w:rPr>
        <w:t xml:space="preserve">. Monocytes were cultured in 10% FBS of RPMI 1640 medium supplemented with 250 U/ml human IL-4 (STEMCELL #78045.1) and 1000 U/ml human GM-CSF (STEMCELL #78015.1). The cytokines were refreshed at day 2, and the cells were cultured for another 3 days for down-stream experiments. The purify of differentiated immature </w:t>
      </w:r>
      <w:proofErr w:type="spellStart"/>
      <w:r w:rsidRPr="00E42F61">
        <w:rPr>
          <w:rFonts w:ascii="Arial" w:hAnsi="Arial" w:cs="Arial"/>
          <w:color w:val="000000" w:themeColor="text1"/>
          <w:sz w:val="22"/>
          <w:szCs w:val="22"/>
          <w:lang w:eastAsia="ko-KR"/>
        </w:rPr>
        <w:t>dentritic</w:t>
      </w:r>
      <w:proofErr w:type="spellEnd"/>
      <w:r w:rsidRPr="00E42F61">
        <w:rPr>
          <w:rFonts w:ascii="Arial" w:hAnsi="Arial" w:cs="Arial"/>
          <w:color w:val="000000" w:themeColor="text1"/>
          <w:sz w:val="22"/>
          <w:szCs w:val="22"/>
          <w:lang w:eastAsia="ko-KR"/>
        </w:rPr>
        <w:t xml:space="preserve"> cells (</w:t>
      </w:r>
      <w:proofErr w:type="spellStart"/>
      <w:r w:rsidRPr="00E42F61">
        <w:rPr>
          <w:rFonts w:ascii="Arial" w:hAnsi="Arial" w:cs="Arial"/>
          <w:color w:val="000000" w:themeColor="text1"/>
          <w:sz w:val="22"/>
          <w:szCs w:val="22"/>
          <w:lang w:eastAsia="ko-KR"/>
        </w:rPr>
        <w:t>iDCs</w:t>
      </w:r>
      <w:proofErr w:type="spellEnd"/>
      <w:r w:rsidRPr="00E42F61">
        <w:rPr>
          <w:rFonts w:ascii="Arial" w:hAnsi="Arial" w:cs="Arial"/>
          <w:color w:val="000000" w:themeColor="text1"/>
          <w:sz w:val="22"/>
          <w:szCs w:val="22"/>
          <w:lang w:eastAsia="ko-KR"/>
        </w:rPr>
        <w:t>) was examined by staining with CD45, CD11c, HLA-DR, and DC-SIGN/CD209, together with a cell viability dye. To activate the i</w:t>
      </w:r>
      <w:r w:rsidRPr="00E42F61">
        <w:rPr>
          <w:rFonts w:ascii="Arial" w:hAnsi="Arial" w:cs="Arial"/>
          <w:color w:val="000000" w:themeColor="text1"/>
          <w:sz w:val="22"/>
          <w:szCs w:val="22"/>
          <w:lang w:eastAsia="zh-CN"/>
        </w:rPr>
        <w:t>mmature DCs (</w:t>
      </w:r>
      <w:proofErr w:type="spellStart"/>
      <w:r w:rsidRPr="00E42F61">
        <w:rPr>
          <w:rFonts w:ascii="Arial" w:hAnsi="Arial" w:cs="Arial"/>
          <w:color w:val="000000" w:themeColor="text1"/>
          <w:sz w:val="22"/>
          <w:szCs w:val="22"/>
          <w:lang w:eastAsia="ko-KR"/>
        </w:rPr>
        <w:t>iDCs</w:t>
      </w:r>
      <w:proofErr w:type="spellEnd"/>
      <w:r w:rsidRPr="00E42F61">
        <w:rPr>
          <w:rFonts w:ascii="Arial" w:hAnsi="Arial" w:cs="Arial"/>
          <w:color w:val="000000" w:themeColor="text1"/>
          <w:sz w:val="22"/>
          <w:szCs w:val="22"/>
          <w:lang w:eastAsia="ko-KR"/>
        </w:rPr>
        <w:t>), cells were further treated with 100 ng/ml LPS (</w:t>
      </w:r>
      <w:proofErr w:type="spellStart"/>
      <w:r w:rsidRPr="00E42F61">
        <w:rPr>
          <w:rFonts w:ascii="Arial" w:hAnsi="Arial" w:cs="Arial"/>
          <w:color w:val="000000" w:themeColor="text1"/>
          <w:sz w:val="22"/>
          <w:szCs w:val="22"/>
          <w:lang w:eastAsia="ko-KR"/>
        </w:rPr>
        <w:t>InvivoGen</w:t>
      </w:r>
      <w:proofErr w:type="spellEnd"/>
      <w:r w:rsidRPr="00E42F61">
        <w:rPr>
          <w:rFonts w:ascii="Arial" w:hAnsi="Arial" w:cs="Arial"/>
          <w:color w:val="000000" w:themeColor="text1"/>
          <w:sz w:val="22"/>
          <w:szCs w:val="22"/>
          <w:lang w:eastAsia="ko-KR"/>
        </w:rPr>
        <w:t xml:space="preserve"> #tlrl-b51ps) or IFN-α2b (Sigma #SRP4595) for 2 days. </w:t>
      </w:r>
      <w:proofErr w:type="spellStart"/>
      <w:r w:rsidRPr="00E42F61">
        <w:rPr>
          <w:rFonts w:ascii="Arial" w:hAnsi="Arial" w:cs="Arial"/>
          <w:color w:val="000000" w:themeColor="text1"/>
          <w:sz w:val="22"/>
          <w:szCs w:val="22"/>
          <w:lang w:eastAsia="ko-KR"/>
        </w:rPr>
        <w:t>iDCs</w:t>
      </w:r>
      <w:proofErr w:type="spellEnd"/>
      <w:r w:rsidRPr="00E42F61">
        <w:rPr>
          <w:rFonts w:ascii="Arial" w:hAnsi="Arial" w:cs="Arial"/>
          <w:color w:val="000000" w:themeColor="text1"/>
          <w:sz w:val="22"/>
          <w:szCs w:val="22"/>
          <w:lang w:eastAsia="ko-KR"/>
        </w:rPr>
        <w:t>, LPS activated DCs (LPS-DCs), and IFN-α2b activated DCs (IFN-α-DCs) were seeded in 96-well or 24-well plate for binding and internalization assays.</w:t>
      </w:r>
    </w:p>
    <w:p w14:paraId="2AF04A68" w14:textId="77777777" w:rsidR="00CD3056" w:rsidRPr="00E42F61" w:rsidRDefault="00CD3056" w:rsidP="00CD3056">
      <w:pPr>
        <w:spacing w:line="480" w:lineRule="auto"/>
        <w:ind w:firstLine="720"/>
        <w:contextualSpacing/>
        <w:jc w:val="both"/>
        <w:rPr>
          <w:rFonts w:ascii="Arial" w:hAnsi="Arial" w:cs="Arial"/>
          <w:bCs/>
          <w:color w:val="000000" w:themeColor="text1"/>
          <w:sz w:val="22"/>
          <w:szCs w:val="22"/>
          <w:lang w:eastAsia="zh-CN"/>
        </w:rPr>
      </w:pPr>
      <w:r w:rsidRPr="00E42F61">
        <w:rPr>
          <w:rFonts w:ascii="Arial" w:hAnsi="Arial" w:cs="Arial"/>
          <w:b/>
          <w:bCs/>
          <w:color w:val="000000" w:themeColor="text1"/>
          <w:sz w:val="22"/>
          <w:szCs w:val="22"/>
        </w:rPr>
        <w:t xml:space="preserve">Virus binding and internalization assays. </w:t>
      </w:r>
      <w:r w:rsidRPr="00E42F61">
        <w:rPr>
          <w:rFonts w:ascii="Arial" w:hAnsi="Arial" w:cs="Arial"/>
          <w:bCs/>
          <w:color w:val="000000" w:themeColor="text1"/>
          <w:sz w:val="22"/>
          <w:szCs w:val="22"/>
          <w:lang w:eastAsia="zh-CN"/>
        </w:rPr>
        <w:t xml:space="preserve">Human DCs and human primary AMs </w:t>
      </w:r>
      <w:r w:rsidRPr="00E42F61">
        <w:rPr>
          <w:rFonts w:ascii="Arial" w:hAnsi="Arial" w:cs="Arial"/>
          <w:bCs/>
          <w:color w:val="000000" w:themeColor="text1"/>
          <w:sz w:val="22"/>
          <w:szCs w:val="22"/>
        </w:rPr>
        <w:t>were seeded in 96-well plate or 24-well plate one day prior to the assays. Cells were pre-incubated with 20</w:t>
      </w:r>
      <w:r w:rsidRPr="00E42F61">
        <w:rPr>
          <w:rFonts w:ascii="Arial" w:hAnsi="Arial" w:cs="Arial"/>
          <w:color w:val="000000" w:themeColor="text1"/>
          <w:sz w:val="22"/>
          <w:szCs w:val="22"/>
          <w:lang w:eastAsia="ko-KR"/>
        </w:rPr>
        <w:t xml:space="preserve"> </w:t>
      </w:r>
      <w:proofErr w:type="spellStart"/>
      <w:r w:rsidRPr="00E42F61">
        <w:rPr>
          <w:rFonts w:ascii="Arial" w:hAnsi="Arial" w:cs="Arial"/>
          <w:color w:val="000000" w:themeColor="text1"/>
          <w:sz w:val="22"/>
          <w:szCs w:val="22"/>
          <w:lang w:eastAsia="ko-KR"/>
        </w:rPr>
        <w:t>μg</w:t>
      </w:r>
      <w:proofErr w:type="spellEnd"/>
      <w:r w:rsidRPr="00E42F61">
        <w:rPr>
          <w:rFonts w:ascii="Arial" w:hAnsi="Arial" w:cs="Arial"/>
          <w:color w:val="000000" w:themeColor="text1"/>
          <w:sz w:val="22"/>
          <w:szCs w:val="22"/>
          <w:lang w:eastAsia="ko-KR"/>
        </w:rPr>
        <w:t xml:space="preserve">/ml </w:t>
      </w:r>
      <w:r w:rsidRPr="00E42F61">
        <w:rPr>
          <w:rFonts w:ascii="Arial" w:hAnsi="Arial" w:cs="Arial"/>
          <w:bCs/>
          <w:color w:val="000000" w:themeColor="text1"/>
          <w:sz w:val="22"/>
          <w:szCs w:val="22"/>
        </w:rPr>
        <w:t xml:space="preserve">anti-SEGLEC1 (7D2, </w:t>
      </w:r>
      <w:proofErr w:type="spellStart"/>
      <w:r w:rsidRPr="00E42F61">
        <w:rPr>
          <w:rFonts w:ascii="Arial" w:hAnsi="Arial" w:cs="Arial"/>
          <w:bCs/>
          <w:color w:val="000000" w:themeColor="text1"/>
          <w:sz w:val="22"/>
          <w:szCs w:val="22"/>
        </w:rPr>
        <w:t>abcam</w:t>
      </w:r>
      <w:proofErr w:type="spellEnd"/>
      <w:r w:rsidRPr="00E42F61">
        <w:rPr>
          <w:rFonts w:ascii="Arial" w:hAnsi="Arial" w:cs="Arial"/>
          <w:bCs/>
          <w:color w:val="000000" w:themeColor="text1"/>
          <w:sz w:val="22"/>
          <w:szCs w:val="22"/>
        </w:rPr>
        <w:t xml:space="preserve"> #</w:t>
      </w:r>
      <w:r w:rsidRPr="00E42F61">
        <w:rPr>
          <w:rFonts w:ascii="Arial" w:hAnsi="Arial" w:cs="Arial"/>
          <w:color w:val="000000" w:themeColor="text1"/>
          <w:sz w:val="22"/>
          <w:szCs w:val="22"/>
        </w:rPr>
        <w:t>ab18619</w:t>
      </w:r>
      <w:r w:rsidRPr="00E42F61">
        <w:rPr>
          <w:rFonts w:ascii="Arial" w:hAnsi="Arial" w:cs="Arial"/>
          <w:bCs/>
          <w:color w:val="000000" w:themeColor="text1"/>
          <w:sz w:val="22"/>
          <w:szCs w:val="22"/>
        </w:rPr>
        <w:t>) blocking antibody or isotype control (</w:t>
      </w:r>
      <w:proofErr w:type="spellStart"/>
      <w:r w:rsidRPr="00E42F61">
        <w:rPr>
          <w:rFonts w:ascii="Arial" w:hAnsi="Arial" w:cs="Arial"/>
          <w:color w:val="000000" w:themeColor="text1"/>
          <w:sz w:val="22"/>
          <w:szCs w:val="22"/>
        </w:rPr>
        <w:t>ThermoFisher</w:t>
      </w:r>
      <w:proofErr w:type="spellEnd"/>
      <w:r w:rsidRPr="00E42F61">
        <w:rPr>
          <w:rFonts w:ascii="Arial" w:hAnsi="Arial" w:cs="Arial"/>
          <w:color w:val="000000" w:themeColor="text1"/>
          <w:sz w:val="22"/>
          <w:szCs w:val="22"/>
        </w:rPr>
        <w:t xml:space="preserve"> </w:t>
      </w:r>
      <w:r w:rsidRPr="00E42F61">
        <w:rPr>
          <w:rFonts w:ascii="Arial" w:hAnsi="Arial" w:cs="Arial"/>
          <w:bCs/>
          <w:color w:val="000000" w:themeColor="text1"/>
          <w:sz w:val="22"/>
          <w:szCs w:val="22"/>
        </w:rPr>
        <w:t>#14-4714-85) for 30 min at 37</w:t>
      </w:r>
      <w:r w:rsidRPr="00E42F61">
        <w:rPr>
          <w:rFonts w:ascii="Arial" w:hAnsi="Arial" w:cs="Arial"/>
          <w:color w:val="000000" w:themeColor="text1"/>
          <w:sz w:val="22"/>
          <w:szCs w:val="22"/>
        </w:rPr>
        <w:t>°C,</w:t>
      </w:r>
      <w:r w:rsidRPr="00E42F61">
        <w:rPr>
          <w:rFonts w:ascii="Arial" w:hAnsi="Arial" w:cs="Arial"/>
          <w:bCs/>
          <w:color w:val="000000" w:themeColor="text1"/>
          <w:sz w:val="22"/>
          <w:szCs w:val="22"/>
        </w:rPr>
        <w:t xml:space="preserve"> then on ice for 10 min. Ice-cold SARS-CoV-2 virus (MOI of 20) in an equal volume was added and incubated with cells on ice for 1 h. After five cycles of washing, cells were lysed in </w:t>
      </w:r>
      <w:proofErr w:type="spellStart"/>
      <w:r w:rsidRPr="00E42F61">
        <w:rPr>
          <w:rFonts w:ascii="Arial" w:hAnsi="Arial" w:cs="Arial"/>
          <w:bCs/>
          <w:color w:val="000000" w:themeColor="text1"/>
          <w:sz w:val="22"/>
          <w:szCs w:val="22"/>
        </w:rPr>
        <w:t>TRIzol</w:t>
      </w:r>
      <w:proofErr w:type="spellEnd"/>
      <w:r w:rsidRPr="00E42F61">
        <w:rPr>
          <w:rFonts w:ascii="Arial" w:hAnsi="Arial" w:cs="Arial"/>
          <w:bCs/>
          <w:color w:val="000000" w:themeColor="text1"/>
          <w:sz w:val="22"/>
          <w:szCs w:val="22"/>
        </w:rPr>
        <w:t xml:space="preserve"> reagent (</w:t>
      </w:r>
      <w:proofErr w:type="spellStart"/>
      <w:r w:rsidRPr="00E42F61">
        <w:rPr>
          <w:rFonts w:ascii="Arial" w:hAnsi="Arial" w:cs="Arial"/>
          <w:color w:val="000000" w:themeColor="text1"/>
          <w:sz w:val="22"/>
          <w:szCs w:val="22"/>
        </w:rPr>
        <w:t>ThermoFisher</w:t>
      </w:r>
      <w:proofErr w:type="spellEnd"/>
      <w:r w:rsidRPr="00E42F61">
        <w:rPr>
          <w:rFonts w:ascii="Arial" w:hAnsi="Arial" w:cs="Arial"/>
          <w:color w:val="000000" w:themeColor="text1"/>
          <w:sz w:val="22"/>
          <w:szCs w:val="22"/>
        </w:rPr>
        <w:t xml:space="preserve"> #15596018</w:t>
      </w:r>
      <w:r w:rsidRPr="00E42F61">
        <w:rPr>
          <w:rFonts w:ascii="Arial" w:hAnsi="Arial" w:cs="Arial"/>
          <w:bCs/>
          <w:color w:val="000000" w:themeColor="text1"/>
          <w:sz w:val="22"/>
          <w:szCs w:val="22"/>
        </w:rPr>
        <w:t>) for RNA extraction. For internalization assay, after pre-incubation with antibodies for 30 min at 37</w:t>
      </w:r>
      <w:r w:rsidRPr="00E42F61">
        <w:rPr>
          <w:rFonts w:ascii="Arial" w:hAnsi="Arial" w:cs="Arial"/>
          <w:color w:val="000000" w:themeColor="text1"/>
          <w:sz w:val="22"/>
          <w:szCs w:val="22"/>
        </w:rPr>
        <w:t>°C,</w:t>
      </w:r>
      <w:r w:rsidRPr="00E42F61">
        <w:rPr>
          <w:rFonts w:ascii="Arial" w:hAnsi="Arial" w:cs="Arial"/>
          <w:bCs/>
          <w:color w:val="000000" w:themeColor="text1"/>
          <w:sz w:val="22"/>
          <w:szCs w:val="22"/>
        </w:rPr>
        <w:t xml:space="preserve"> SARS-CoV-2 virus (MOI of 20) was added and incubated at 37</w:t>
      </w:r>
      <w:r w:rsidRPr="00E42F61">
        <w:rPr>
          <w:rFonts w:ascii="Arial" w:hAnsi="Arial" w:cs="Arial"/>
          <w:color w:val="000000" w:themeColor="text1"/>
          <w:sz w:val="22"/>
          <w:szCs w:val="22"/>
        </w:rPr>
        <w:t>°C</w:t>
      </w:r>
      <w:r w:rsidRPr="00E42F61">
        <w:rPr>
          <w:rFonts w:ascii="Arial" w:hAnsi="Arial" w:cs="Arial"/>
          <w:color w:val="000000" w:themeColor="text1"/>
          <w:sz w:val="22"/>
          <w:szCs w:val="22"/>
          <w:lang w:eastAsia="ko-KR"/>
        </w:rPr>
        <w:t xml:space="preserve"> </w:t>
      </w:r>
      <w:r w:rsidRPr="00E42F61">
        <w:rPr>
          <w:rFonts w:ascii="Arial" w:hAnsi="Arial" w:cs="Arial"/>
          <w:bCs/>
          <w:color w:val="000000" w:themeColor="text1"/>
          <w:sz w:val="22"/>
          <w:szCs w:val="22"/>
        </w:rPr>
        <w:t>for 1 h or 4 h</w:t>
      </w:r>
      <w:r w:rsidRPr="00E42F61">
        <w:rPr>
          <w:rFonts w:ascii="Arial" w:hAnsi="Arial" w:cs="Arial"/>
          <w:color w:val="000000" w:themeColor="text1"/>
          <w:sz w:val="22"/>
          <w:szCs w:val="22"/>
          <w:lang w:eastAsia="ko-KR"/>
        </w:rPr>
        <w:t xml:space="preserve">. Cells were chilled on ice, washed 5 times with ice-cold PBS, then lysed in </w:t>
      </w:r>
      <w:proofErr w:type="spellStart"/>
      <w:r w:rsidRPr="00E42F61">
        <w:rPr>
          <w:rFonts w:ascii="Arial" w:hAnsi="Arial" w:cs="Arial"/>
          <w:bCs/>
          <w:color w:val="000000" w:themeColor="text1"/>
          <w:sz w:val="22"/>
          <w:szCs w:val="22"/>
        </w:rPr>
        <w:t>TRIzol</w:t>
      </w:r>
      <w:proofErr w:type="spellEnd"/>
      <w:r w:rsidRPr="00E42F61">
        <w:rPr>
          <w:rFonts w:ascii="Arial" w:hAnsi="Arial" w:cs="Arial"/>
          <w:bCs/>
          <w:color w:val="000000" w:themeColor="text1"/>
          <w:sz w:val="22"/>
          <w:szCs w:val="22"/>
        </w:rPr>
        <w:t xml:space="preserve"> reagent for RNA extraction</w:t>
      </w:r>
      <w:r w:rsidRPr="00E42F61">
        <w:rPr>
          <w:rFonts w:ascii="Arial" w:hAnsi="Arial" w:cs="Arial"/>
          <w:color w:val="000000" w:themeColor="text1"/>
          <w:sz w:val="22"/>
          <w:szCs w:val="22"/>
          <w:lang w:eastAsia="ko-KR"/>
        </w:rPr>
        <w:t xml:space="preserve">. </w:t>
      </w:r>
      <w:proofErr w:type="spellStart"/>
      <w:r w:rsidRPr="00E42F61">
        <w:rPr>
          <w:rFonts w:ascii="Arial" w:hAnsi="Arial" w:cs="Arial"/>
          <w:color w:val="000000" w:themeColor="text1"/>
          <w:sz w:val="22"/>
          <w:szCs w:val="22"/>
          <w:lang w:eastAsia="ko-KR"/>
        </w:rPr>
        <w:t>qRT</w:t>
      </w:r>
      <w:proofErr w:type="spellEnd"/>
      <w:r w:rsidRPr="00E42F61">
        <w:rPr>
          <w:rFonts w:ascii="Arial" w:hAnsi="Arial" w:cs="Arial"/>
          <w:color w:val="000000" w:themeColor="text1"/>
          <w:sz w:val="22"/>
          <w:szCs w:val="22"/>
          <w:lang w:eastAsia="ko-KR"/>
        </w:rPr>
        <w:t>-PCR was conducted to quantify the viral specific nucleocapsid RNA and an internal control ACTB or GAPDH.</w:t>
      </w:r>
      <w:r w:rsidRPr="00E42F61">
        <w:rPr>
          <w:rFonts w:ascii="Arial" w:hAnsi="Arial" w:cs="Arial"/>
          <w:bCs/>
          <w:color w:val="000000" w:themeColor="text1"/>
          <w:sz w:val="22"/>
          <w:szCs w:val="22"/>
          <w:lang w:eastAsia="zh-CN"/>
        </w:rPr>
        <w:t xml:space="preserve"> For mouse BMDMs and primary mouse AMs, similar binding and internalization assays were conducted as described above, except that different blocking </w:t>
      </w:r>
      <w:proofErr w:type="spellStart"/>
      <w:r w:rsidRPr="00E42F61">
        <w:rPr>
          <w:rFonts w:ascii="Arial" w:hAnsi="Arial" w:cs="Arial"/>
          <w:bCs/>
          <w:color w:val="000000" w:themeColor="text1"/>
          <w:sz w:val="22"/>
          <w:szCs w:val="22"/>
          <w:lang w:eastAsia="zh-CN"/>
        </w:rPr>
        <w:lastRenderedPageBreak/>
        <w:t>anbibodies</w:t>
      </w:r>
      <w:proofErr w:type="spellEnd"/>
      <w:r w:rsidRPr="00E42F61">
        <w:rPr>
          <w:rFonts w:ascii="Arial" w:hAnsi="Arial" w:cs="Arial"/>
          <w:bCs/>
          <w:color w:val="000000" w:themeColor="text1"/>
          <w:sz w:val="22"/>
          <w:szCs w:val="22"/>
          <w:lang w:eastAsia="zh-CN"/>
        </w:rPr>
        <w:t xml:space="preserve"> 3D6 (3D6, </w:t>
      </w:r>
      <w:proofErr w:type="spellStart"/>
      <w:r w:rsidRPr="00E42F61">
        <w:rPr>
          <w:rFonts w:ascii="Arial" w:hAnsi="Arial" w:cs="Arial"/>
          <w:bCs/>
          <w:color w:val="000000" w:themeColor="text1"/>
          <w:sz w:val="22"/>
          <w:szCs w:val="22"/>
          <w:lang w:eastAsia="zh-CN"/>
        </w:rPr>
        <w:t>biolegend</w:t>
      </w:r>
      <w:proofErr w:type="spellEnd"/>
      <w:r w:rsidRPr="00E42F61">
        <w:rPr>
          <w:rFonts w:ascii="Arial" w:hAnsi="Arial" w:cs="Arial"/>
          <w:bCs/>
          <w:color w:val="000000" w:themeColor="text1"/>
          <w:sz w:val="22"/>
          <w:szCs w:val="22"/>
          <w:lang w:eastAsia="zh-CN"/>
        </w:rPr>
        <w:t xml:space="preserve"> #142402) and isotype (RTK2758, </w:t>
      </w:r>
      <w:proofErr w:type="spellStart"/>
      <w:r w:rsidRPr="00E42F61">
        <w:rPr>
          <w:rFonts w:ascii="Arial" w:hAnsi="Arial" w:cs="Arial"/>
          <w:bCs/>
          <w:color w:val="000000" w:themeColor="text1"/>
          <w:sz w:val="22"/>
          <w:szCs w:val="22"/>
          <w:lang w:eastAsia="zh-CN"/>
        </w:rPr>
        <w:t>biolegend</w:t>
      </w:r>
      <w:proofErr w:type="spellEnd"/>
      <w:r w:rsidRPr="00E42F61">
        <w:rPr>
          <w:rFonts w:ascii="Arial" w:hAnsi="Arial" w:cs="Arial"/>
          <w:bCs/>
          <w:color w:val="000000" w:themeColor="text1"/>
          <w:sz w:val="22"/>
          <w:szCs w:val="22"/>
          <w:lang w:eastAsia="zh-CN"/>
        </w:rPr>
        <w:t xml:space="preserve"> #</w:t>
      </w:r>
      <w:r w:rsidRPr="00E42F61">
        <w:rPr>
          <w:color w:val="000000" w:themeColor="text1"/>
        </w:rPr>
        <w:t xml:space="preserve"> </w:t>
      </w:r>
      <w:r w:rsidRPr="00E42F61">
        <w:rPr>
          <w:rFonts w:ascii="Arial" w:hAnsi="Arial" w:cs="Arial"/>
          <w:bCs/>
          <w:color w:val="000000" w:themeColor="text1"/>
          <w:sz w:val="22"/>
          <w:szCs w:val="22"/>
          <w:lang w:eastAsia="zh-CN"/>
        </w:rPr>
        <w:t xml:space="preserve">400502) were used. </w:t>
      </w:r>
    </w:p>
    <w:p w14:paraId="5F633EE3" w14:textId="77777777" w:rsidR="00CD3056" w:rsidRPr="00E42F61" w:rsidRDefault="00CD3056" w:rsidP="00CD3056">
      <w:pPr>
        <w:spacing w:line="480" w:lineRule="auto"/>
        <w:ind w:firstLine="720"/>
        <w:contextualSpacing/>
        <w:jc w:val="both"/>
        <w:rPr>
          <w:rFonts w:ascii="Arial" w:hAnsi="Arial" w:cs="Arial"/>
          <w:color w:val="000000" w:themeColor="text1"/>
          <w:sz w:val="22"/>
          <w:szCs w:val="22"/>
          <w:lang w:eastAsia="ko-KR"/>
        </w:rPr>
      </w:pPr>
      <w:r w:rsidRPr="00E42F61">
        <w:rPr>
          <w:rFonts w:ascii="Arial" w:hAnsi="Arial" w:cs="Arial"/>
          <w:b/>
          <w:color w:val="000000" w:themeColor="text1"/>
          <w:sz w:val="22"/>
          <w:szCs w:val="22"/>
          <w:lang w:eastAsia="ko-KR"/>
        </w:rPr>
        <w:t>Minus-strand RNA analysis</w:t>
      </w:r>
      <w:r w:rsidRPr="00E42F61">
        <w:rPr>
          <w:rFonts w:ascii="Arial" w:hAnsi="Arial" w:cs="Arial"/>
          <w:color w:val="000000" w:themeColor="text1"/>
          <w:sz w:val="22"/>
          <w:szCs w:val="22"/>
          <w:lang w:eastAsia="ko-KR"/>
        </w:rPr>
        <w:t xml:space="preserve">. </w:t>
      </w:r>
      <w:r w:rsidRPr="00E42F61">
        <w:rPr>
          <w:rFonts w:ascii="Arial" w:hAnsi="Arial" w:cs="Arial"/>
          <w:bCs/>
          <w:color w:val="000000" w:themeColor="text1"/>
          <w:sz w:val="22"/>
          <w:szCs w:val="22"/>
          <w:lang w:eastAsia="zh-CN"/>
        </w:rPr>
        <w:t xml:space="preserve">Human monocyte differentiated DCs </w:t>
      </w:r>
      <w:r w:rsidRPr="00E42F61">
        <w:rPr>
          <w:rFonts w:ascii="Arial" w:hAnsi="Arial" w:cs="Arial"/>
          <w:bCs/>
          <w:color w:val="000000" w:themeColor="text1"/>
          <w:sz w:val="22"/>
          <w:szCs w:val="22"/>
        </w:rPr>
        <w:t>were seeded in 96-well plate one day prior to the assay. Cells were pre-incubated with 20</w:t>
      </w:r>
      <w:r w:rsidRPr="00E42F61">
        <w:rPr>
          <w:rFonts w:ascii="Arial" w:hAnsi="Arial" w:cs="Arial"/>
          <w:color w:val="000000" w:themeColor="text1"/>
          <w:sz w:val="22"/>
          <w:szCs w:val="22"/>
          <w:lang w:eastAsia="ko-KR"/>
        </w:rPr>
        <w:t xml:space="preserve"> </w:t>
      </w:r>
      <w:proofErr w:type="spellStart"/>
      <w:r w:rsidRPr="00E42F61">
        <w:rPr>
          <w:rFonts w:ascii="Arial" w:hAnsi="Arial" w:cs="Arial"/>
          <w:color w:val="000000" w:themeColor="text1"/>
          <w:sz w:val="22"/>
          <w:szCs w:val="22"/>
          <w:lang w:eastAsia="ko-KR"/>
        </w:rPr>
        <w:t>μg</w:t>
      </w:r>
      <w:proofErr w:type="spellEnd"/>
      <w:r w:rsidRPr="00E42F61">
        <w:rPr>
          <w:rFonts w:ascii="Arial" w:hAnsi="Arial" w:cs="Arial"/>
          <w:color w:val="000000" w:themeColor="text1"/>
          <w:sz w:val="22"/>
          <w:szCs w:val="22"/>
          <w:lang w:eastAsia="ko-KR"/>
        </w:rPr>
        <w:t xml:space="preserve">/ml </w:t>
      </w:r>
      <w:r w:rsidRPr="00E42F61">
        <w:rPr>
          <w:rFonts w:ascii="Arial" w:hAnsi="Arial" w:cs="Arial"/>
          <w:bCs/>
          <w:color w:val="000000" w:themeColor="text1"/>
          <w:sz w:val="22"/>
          <w:szCs w:val="22"/>
        </w:rPr>
        <w:t>anti-SEGLEC1 blocking antibody (7D2) or isotype control for 30 min at 37</w:t>
      </w:r>
      <w:r w:rsidRPr="00E42F61">
        <w:rPr>
          <w:rFonts w:ascii="Arial" w:hAnsi="Arial" w:cs="Arial"/>
          <w:color w:val="000000" w:themeColor="text1"/>
          <w:sz w:val="22"/>
          <w:szCs w:val="22"/>
        </w:rPr>
        <w:t>°C,</w:t>
      </w:r>
      <w:r w:rsidRPr="00E42F61">
        <w:rPr>
          <w:rFonts w:ascii="Arial" w:hAnsi="Arial" w:cs="Arial"/>
          <w:bCs/>
          <w:color w:val="000000" w:themeColor="text1"/>
          <w:sz w:val="22"/>
          <w:szCs w:val="22"/>
        </w:rPr>
        <w:t xml:space="preserve"> SARS-CoV-2 virus (MOI of 20) in an equal volume was added and incubated at 37</w:t>
      </w:r>
      <w:r w:rsidRPr="00E42F61">
        <w:rPr>
          <w:rFonts w:ascii="Arial" w:hAnsi="Arial" w:cs="Arial"/>
          <w:color w:val="000000" w:themeColor="text1"/>
          <w:sz w:val="22"/>
          <w:szCs w:val="22"/>
        </w:rPr>
        <w:t>°C</w:t>
      </w:r>
      <w:r w:rsidRPr="00E42F61">
        <w:rPr>
          <w:rFonts w:ascii="Arial" w:hAnsi="Arial" w:cs="Arial"/>
          <w:color w:val="000000" w:themeColor="text1"/>
          <w:sz w:val="22"/>
          <w:szCs w:val="22"/>
          <w:lang w:eastAsia="ko-KR"/>
        </w:rPr>
        <w:t xml:space="preserve"> </w:t>
      </w:r>
      <w:r w:rsidRPr="00E42F61">
        <w:rPr>
          <w:rFonts w:ascii="Arial" w:hAnsi="Arial" w:cs="Arial"/>
          <w:bCs/>
          <w:color w:val="000000" w:themeColor="text1"/>
          <w:sz w:val="22"/>
          <w:szCs w:val="22"/>
        </w:rPr>
        <w:t>for 1 h</w:t>
      </w:r>
      <w:r w:rsidRPr="00E42F61">
        <w:rPr>
          <w:rFonts w:ascii="Arial" w:hAnsi="Arial" w:cs="Arial"/>
          <w:color w:val="000000" w:themeColor="text1"/>
          <w:sz w:val="22"/>
          <w:szCs w:val="22"/>
          <w:lang w:eastAsia="ko-KR"/>
        </w:rPr>
        <w:t xml:space="preserve">. Cells were chilled on ice, washed 5 times with ice-cold PBS, then lysed in </w:t>
      </w:r>
      <w:proofErr w:type="spellStart"/>
      <w:r w:rsidRPr="00E42F61">
        <w:rPr>
          <w:rFonts w:ascii="Arial" w:hAnsi="Arial" w:cs="Arial"/>
          <w:bCs/>
          <w:color w:val="000000" w:themeColor="text1"/>
          <w:sz w:val="22"/>
          <w:szCs w:val="22"/>
        </w:rPr>
        <w:t>TRIzol</w:t>
      </w:r>
      <w:proofErr w:type="spellEnd"/>
      <w:r w:rsidRPr="00E42F61">
        <w:rPr>
          <w:rFonts w:ascii="Arial" w:hAnsi="Arial" w:cs="Arial"/>
          <w:bCs/>
          <w:color w:val="000000" w:themeColor="text1"/>
          <w:sz w:val="22"/>
          <w:szCs w:val="22"/>
        </w:rPr>
        <w:t xml:space="preserve"> reagent for RNA extraction</w:t>
      </w:r>
      <w:r w:rsidRPr="00E42F61">
        <w:rPr>
          <w:rFonts w:ascii="Arial" w:hAnsi="Arial" w:cs="Arial"/>
          <w:color w:val="000000" w:themeColor="text1"/>
          <w:sz w:val="22"/>
          <w:szCs w:val="22"/>
          <w:lang w:eastAsia="ko-KR"/>
        </w:rPr>
        <w:t xml:space="preserve">. Reverse transcription using the forward primer was conducted with the kit, then the cDNA was used for qPCR to quantify the viral specific nucleocapsid RNA. The ACTB was used as an internal control. Strand-specific primer used for reverse transcription and primers used for </w:t>
      </w:r>
      <w:proofErr w:type="spellStart"/>
      <w:r w:rsidRPr="00E42F61">
        <w:rPr>
          <w:rFonts w:ascii="Arial" w:hAnsi="Arial" w:cs="Arial"/>
          <w:color w:val="000000" w:themeColor="text1"/>
          <w:sz w:val="22"/>
          <w:szCs w:val="22"/>
          <w:lang w:eastAsia="ko-KR"/>
        </w:rPr>
        <w:t>qRT</w:t>
      </w:r>
      <w:proofErr w:type="spellEnd"/>
      <w:r w:rsidRPr="00E42F61">
        <w:rPr>
          <w:rFonts w:ascii="Arial" w:hAnsi="Arial" w:cs="Arial"/>
          <w:color w:val="000000" w:themeColor="text1"/>
          <w:sz w:val="22"/>
          <w:szCs w:val="22"/>
          <w:lang w:eastAsia="ko-KR"/>
        </w:rPr>
        <w:t>-PCR are listed in Supplementary table 2.</w:t>
      </w:r>
      <w:r w:rsidRPr="00E42F61">
        <w:rPr>
          <w:rFonts w:ascii="Arial" w:hAnsi="Arial" w:cs="Arial"/>
          <w:color w:val="000000" w:themeColor="text1"/>
          <w:sz w:val="22"/>
          <w:szCs w:val="22"/>
        </w:rPr>
        <w:t xml:space="preserve"> </w:t>
      </w:r>
      <w:r w:rsidRPr="00E42F61">
        <w:rPr>
          <w:rFonts w:ascii="Arial" w:hAnsi="Arial" w:cs="Arial"/>
          <w:color w:val="000000" w:themeColor="text1"/>
          <w:sz w:val="22"/>
          <w:szCs w:val="22"/>
          <w:lang w:eastAsia="ko-KR"/>
        </w:rPr>
        <w:t xml:space="preserve"> </w:t>
      </w:r>
    </w:p>
    <w:p w14:paraId="7D7072C3" w14:textId="77777777" w:rsidR="00CD3056" w:rsidRPr="00E42F61" w:rsidRDefault="00CD3056" w:rsidP="00CD3056">
      <w:pPr>
        <w:spacing w:line="480" w:lineRule="auto"/>
        <w:ind w:firstLine="720"/>
        <w:contextualSpacing/>
        <w:jc w:val="both"/>
        <w:rPr>
          <w:rFonts w:ascii="Arial" w:hAnsi="Arial" w:cs="Arial"/>
          <w:color w:val="000000" w:themeColor="text1"/>
          <w:sz w:val="22"/>
          <w:szCs w:val="22"/>
          <w:lang w:eastAsia="ko-KR"/>
        </w:rPr>
      </w:pPr>
      <w:r w:rsidRPr="00E42F61">
        <w:rPr>
          <w:rFonts w:ascii="Arial" w:hAnsi="Arial" w:cs="Arial"/>
          <w:b/>
          <w:bCs/>
          <w:color w:val="000000" w:themeColor="text1"/>
          <w:sz w:val="22"/>
          <w:szCs w:val="22"/>
          <w:lang w:eastAsia="ko-KR"/>
        </w:rPr>
        <w:t>Go and KEGG analysis</w:t>
      </w:r>
      <w:r w:rsidRPr="00E42F61">
        <w:rPr>
          <w:rFonts w:ascii="Arial" w:hAnsi="Arial" w:cs="Arial"/>
          <w:color w:val="000000" w:themeColor="text1"/>
          <w:sz w:val="22"/>
          <w:szCs w:val="22"/>
          <w:lang w:eastAsia="ko-KR"/>
        </w:rPr>
        <w:t xml:space="preserve">. </w:t>
      </w:r>
      <w:r w:rsidRPr="00E42F61">
        <w:rPr>
          <w:rFonts w:ascii="Arial" w:hAnsi="Arial" w:cs="Arial"/>
          <w:bCs/>
          <w:color w:val="000000" w:themeColor="text1"/>
          <w:sz w:val="22"/>
          <w:szCs w:val="22"/>
          <w:lang w:eastAsia="ko-KR"/>
        </w:rPr>
        <w:t xml:space="preserve">Go and KEGG analysis was performed using the </w:t>
      </w:r>
      <w:proofErr w:type="spellStart"/>
      <w:r w:rsidRPr="00E42F61">
        <w:rPr>
          <w:rFonts w:ascii="Arial" w:hAnsi="Arial" w:cs="Arial"/>
          <w:bCs/>
          <w:color w:val="000000" w:themeColor="text1"/>
          <w:sz w:val="22"/>
          <w:szCs w:val="22"/>
          <w:lang w:eastAsia="ko-KR"/>
        </w:rPr>
        <w:t>OmicShare</w:t>
      </w:r>
      <w:proofErr w:type="spellEnd"/>
      <w:r w:rsidRPr="00E42F61">
        <w:rPr>
          <w:rFonts w:ascii="Arial" w:hAnsi="Arial" w:cs="Arial"/>
          <w:bCs/>
          <w:color w:val="000000" w:themeColor="text1"/>
          <w:sz w:val="22"/>
          <w:szCs w:val="22"/>
          <w:lang w:eastAsia="ko-KR"/>
        </w:rPr>
        <w:t xml:space="preserve"> tools, a free online platform for data analysis (https://www.omicshare.com/tools). The top 100 genes from screening list were selected for analysis.</w:t>
      </w:r>
    </w:p>
    <w:p w14:paraId="5DEF9D0C" w14:textId="77777777" w:rsidR="00CD3056" w:rsidRPr="00E42F61" w:rsidRDefault="00CD3056" w:rsidP="00CD3056">
      <w:pPr>
        <w:spacing w:line="480" w:lineRule="auto"/>
        <w:ind w:firstLine="720"/>
        <w:contextualSpacing/>
        <w:jc w:val="both"/>
        <w:rPr>
          <w:rFonts w:ascii="Arial" w:hAnsi="Arial" w:cs="Arial"/>
          <w:color w:val="000000" w:themeColor="text1"/>
          <w:sz w:val="22"/>
          <w:szCs w:val="22"/>
        </w:rPr>
      </w:pPr>
      <w:r w:rsidRPr="00E42F61">
        <w:rPr>
          <w:rFonts w:ascii="Arial" w:hAnsi="Arial" w:cs="Arial"/>
          <w:b/>
          <w:color w:val="000000" w:themeColor="text1"/>
          <w:sz w:val="22"/>
          <w:szCs w:val="22"/>
        </w:rPr>
        <w:t xml:space="preserve">Immunofluorescence </w:t>
      </w:r>
      <w:r w:rsidRPr="00E42F61">
        <w:rPr>
          <w:rFonts w:ascii="Arial" w:hAnsi="Arial" w:cs="Arial"/>
          <w:b/>
          <w:color w:val="000000" w:themeColor="text1"/>
          <w:sz w:val="22"/>
          <w:szCs w:val="22"/>
          <w:lang w:eastAsia="zh-CN"/>
        </w:rPr>
        <w:t>staining and analysis</w:t>
      </w:r>
      <w:r w:rsidRPr="00E42F61">
        <w:rPr>
          <w:rFonts w:ascii="Arial" w:hAnsi="Arial" w:cs="Arial"/>
          <w:color w:val="000000" w:themeColor="text1"/>
          <w:sz w:val="22"/>
          <w:szCs w:val="22"/>
        </w:rPr>
        <w:t>. Virus-infected cells</w:t>
      </w:r>
      <w:r w:rsidRPr="00E42F61">
        <w:rPr>
          <w:rFonts w:ascii="Arial" w:hAnsi="Arial" w:cs="Arial"/>
          <w:color w:val="000000" w:themeColor="text1"/>
          <w:sz w:val="22"/>
          <w:szCs w:val="22"/>
          <w:lang w:eastAsia="zh-CN"/>
        </w:rPr>
        <w:t xml:space="preserve"> in plates</w:t>
      </w:r>
      <w:r w:rsidRPr="00E42F61">
        <w:rPr>
          <w:rFonts w:ascii="Arial" w:hAnsi="Arial" w:cs="Arial"/>
          <w:color w:val="000000" w:themeColor="text1"/>
          <w:sz w:val="22"/>
          <w:szCs w:val="22"/>
        </w:rPr>
        <w:t xml:space="preserve"> were fixed with 4% paraformaldehyde in PBS for 30 min, </w:t>
      </w:r>
      <w:proofErr w:type="spellStart"/>
      <w:r w:rsidRPr="00E42F61">
        <w:rPr>
          <w:rFonts w:ascii="Arial" w:hAnsi="Arial" w:cs="Arial"/>
          <w:color w:val="000000" w:themeColor="text1"/>
          <w:sz w:val="22"/>
          <w:szCs w:val="22"/>
        </w:rPr>
        <w:t>permeablized</w:t>
      </w:r>
      <w:proofErr w:type="spellEnd"/>
      <w:r w:rsidRPr="00E42F61">
        <w:rPr>
          <w:rFonts w:ascii="Arial" w:hAnsi="Arial" w:cs="Arial"/>
          <w:color w:val="000000" w:themeColor="text1"/>
          <w:sz w:val="22"/>
          <w:szCs w:val="22"/>
        </w:rPr>
        <w:t xml:space="preserve"> with 0.2% Triton X-100 for 1 h. Cells were then incubated with house-made mouse anti-SARS-CoV-2 nucleocapsid protein serum (1:1000) for 2 h</w:t>
      </w:r>
      <w:r w:rsidRPr="00E42F61">
        <w:rPr>
          <w:rFonts w:ascii="Arial" w:hAnsi="Arial" w:cs="Arial"/>
          <w:color w:val="000000" w:themeColor="text1"/>
          <w:sz w:val="22"/>
          <w:szCs w:val="22"/>
          <w:lang w:eastAsia="zh-CN"/>
        </w:rPr>
        <w:t xml:space="preserve"> </w:t>
      </w:r>
      <w:r w:rsidRPr="00E42F61">
        <w:rPr>
          <w:rFonts w:ascii="Arial" w:hAnsi="Arial" w:cs="Arial"/>
          <w:color w:val="000000" w:themeColor="text1"/>
          <w:sz w:val="22"/>
          <w:szCs w:val="22"/>
        </w:rPr>
        <w:t xml:space="preserve">at room temperature. After three washes, cells were incubated with the secondary </w:t>
      </w:r>
      <w:r w:rsidRPr="00E42F61">
        <w:rPr>
          <w:rFonts w:ascii="Arial" w:hAnsi="Arial" w:cs="Arial"/>
          <w:bCs/>
          <w:color w:val="000000" w:themeColor="text1"/>
          <w:sz w:val="22"/>
          <w:szCs w:val="22"/>
        </w:rPr>
        <w:t>goat anti-mouse IgG (H + L)</w:t>
      </w:r>
      <w:r w:rsidRPr="00E42F61">
        <w:rPr>
          <w:rFonts w:ascii="Arial" w:hAnsi="Arial" w:cs="Arial"/>
          <w:color w:val="000000" w:themeColor="text1"/>
          <w:sz w:val="22"/>
          <w:szCs w:val="22"/>
        </w:rPr>
        <w:t xml:space="preserve"> conjugated with Alexa Fluor 555 (</w:t>
      </w:r>
      <w:proofErr w:type="spellStart"/>
      <w:r w:rsidRPr="00E42F61">
        <w:rPr>
          <w:rFonts w:ascii="Arial" w:hAnsi="Arial" w:cs="Arial"/>
          <w:color w:val="000000" w:themeColor="text1"/>
          <w:sz w:val="22"/>
          <w:szCs w:val="22"/>
        </w:rPr>
        <w:t>Thermo</w:t>
      </w:r>
      <w:proofErr w:type="spellEnd"/>
      <w:r w:rsidRPr="00E42F61">
        <w:rPr>
          <w:rFonts w:ascii="Arial" w:hAnsi="Arial" w:cs="Arial"/>
          <w:color w:val="000000" w:themeColor="text1"/>
          <w:sz w:val="22"/>
          <w:szCs w:val="22"/>
        </w:rPr>
        <w:t xml:space="preserve"> #A-21424, 2 </w:t>
      </w:r>
      <w:proofErr w:type="spellStart"/>
      <w:r w:rsidRPr="00E42F61">
        <w:rPr>
          <w:rFonts w:ascii="Arial" w:hAnsi="Arial" w:cs="Arial"/>
          <w:color w:val="000000" w:themeColor="text1"/>
          <w:sz w:val="22"/>
          <w:szCs w:val="22"/>
        </w:rPr>
        <w:t>μg</w:t>
      </w:r>
      <w:proofErr w:type="spellEnd"/>
      <w:r w:rsidRPr="00E42F61">
        <w:rPr>
          <w:rFonts w:ascii="Arial" w:hAnsi="Arial" w:cs="Arial"/>
          <w:color w:val="000000" w:themeColor="text1"/>
          <w:sz w:val="22"/>
          <w:szCs w:val="22"/>
        </w:rPr>
        <w:t xml:space="preserve">/ml) for </w:t>
      </w:r>
      <w:r w:rsidRPr="00E42F61">
        <w:rPr>
          <w:rFonts w:ascii="Arial" w:hAnsi="Arial" w:cs="Arial"/>
          <w:color w:val="000000" w:themeColor="text1"/>
          <w:sz w:val="22"/>
          <w:szCs w:val="22"/>
          <w:lang w:eastAsia="zh-CN"/>
        </w:rPr>
        <w:t>1</w:t>
      </w:r>
      <w:r w:rsidRPr="00E42F61">
        <w:rPr>
          <w:rFonts w:ascii="Arial" w:hAnsi="Arial" w:cs="Arial"/>
          <w:color w:val="000000" w:themeColor="text1"/>
          <w:sz w:val="22"/>
          <w:szCs w:val="22"/>
        </w:rPr>
        <w:t xml:space="preserve"> h at room temperature, followed by staining with 4’,6-diamidino-2-phenylindole (DAPI). Images were collected using an Operetta High Content Imaging System (PerkinElmer</w:t>
      </w:r>
      <w:proofErr w:type="gramStart"/>
      <w:r w:rsidRPr="00E42F61">
        <w:rPr>
          <w:rFonts w:ascii="Arial" w:hAnsi="Arial" w:cs="Arial"/>
          <w:color w:val="000000" w:themeColor="text1"/>
          <w:sz w:val="22"/>
          <w:szCs w:val="22"/>
        </w:rPr>
        <w:t>), and</w:t>
      </w:r>
      <w:proofErr w:type="gramEnd"/>
      <w:r w:rsidRPr="00E42F61">
        <w:rPr>
          <w:rFonts w:ascii="Arial" w:hAnsi="Arial" w:cs="Arial"/>
          <w:color w:val="000000" w:themeColor="text1"/>
          <w:sz w:val="22"/>
          <w:szCs w:val="22"/>
        </w:rPr>
        <w:t xml:space="preserve"> processed using the PerkinElmer Harmony high-content analysis software </w:t>
      </w:r>
      <w:r w:rsidRPr="00E42F61">
        <w:rPr>
          <w:rFonts w:ascii="Arial" w:hAnsi="Arial" w:cs="Arial"/>
          <w:color w:val="000000" w:themeColor="text1"/>
          <w:sz w:val="22"/>
          <w:szCs w:val="22"/>
          <w:lang w:eastAsia="zh-CN"/>
        </w:rPr>
        <w:t>v</w:t>
      </w:r>
      <w:r w:rsidRPr="00E42F61">
        <w:rPr>
          <w:rFonts w:ascii="Arial" w:hAnsi="Arial" w:cs="Arial"/>
          <w:color w:val="000000" w:themeColor="text1"/>
          <w:sz w:val="22"/>
          <w:szCs w:val="22"/>
        </w:rPr>
        <w:t>4.9 and ImageJ v</w:t>
      </w:r>
      <w:r w:rsidRPr="00E42F61">
        <w:rPr>
          <w:rFonts w:ascii="Arial" w:hAnsi="Arial" w:cs="Arial"/>
          <w:color w:val="000000" w:themeColor="text1"/>
          <w:sz w:val="22"/>
          <w:szCs w:val="22"/>
          <w:lang w:eastAsia="zh-CN"/>
        </w:rPr>
        <w:t>2.0.0</w:t>
      </w:r>
      <w:r w:rsidRPr="00E42F61">
        <w:rPr>
          <w:rFonts w:ascii="Arial" w:hAnsi="Arial" w:cs="Arial"/>
          <w:color w:val="000000" w:themeColor="text1"/>
          <w:sz w:val="22"/>
          <w:szCs w:val="22"/>
        </w:rPr>
        <w:t xml:space="preserve"> (http://rsb.info.nih.gov/ij/). </w:t>
      </w:r>
    </w:p>
    <w:p w14:paraId="4C68B917" w14:textId="77777777" w:rsidR="00CD3056" w:rsidRPr="00E42F61" w:rsidRDefault="00CD3056" w:rsidP="00CD3056">
      <w:pPr>
        <w:spacing w:line="480" w:lineRule="auto"/>
        <w:ind w:firstLine="720"/>
        <w:contextualSpacing/>
        <w:jc w:val="both"/>
        <w:rPr>
          <w:rFonts w:ascii="Arial" w:hAnsi="Arial" w:cs="Arial"/>
          <w:bCs/>
          <w:color w:val="000000" w:themeColor="text1"/>
          <w:sz w:val="22"/>
          <w:szCs w:val="22"/>
          <w:lang w:eastAsia="zh-CN"/>
        </w:rPr>
      </w:pPr>
      <w:r w:rsidRPr="00E42F61">
        <w:rPr>
          <w:rFonts w:ascii="Arial" w:hAnsi="Arial" w:cs="Arial"/>
          <w:color w:val="000000" w:themeColor="text1"/>
          <w:sz w:val="22"/>
          <w:szCs w:val="22"/>
        </w:rPr>
        <w:t>For flow cytometry analysis</w:t>
      </w:r>
      <w:r w:rsidRPr="00E42F61">
        <w:rPr>
          <w:rFonts w:ascii="Arial" w:hAnsi="Arial" w:cs="Arial"/>
          <w:color w:val="000000" w:themeColor="text1"/>
          <w:sz w:val="22"/>
          <w:szCs w:val="22"/>
          <w:lang w:eastAsia="zh-CN"/>
        </w:rPr>
        <w:t xml:space="preserve">, virus-infected cells were harvested with trypsin, and fixed with </w:t>
      </w:r>
      <w:r w:rsidRPr="00E42F61">
        <w:rPr>
          <w:rFonts w:ascii="Arial" w:hAnsi="Arial" w:cs="Arial"/>
          <w:color w:val="000000" w:themeColor="text1"/>
          <w:sz w:val="22"/>
          <w:szCs w:val="22"/>
        </w:rPr>
        <w:t xml:space="preserve">2% paraformaldehyde in PBS for 10 min. Cells were </w:t>
      </w:r>
      <w:proofErr w:type="spellStart"/>
      <w:r w:rsidRPr="00E42F61">
        <w:rPr>
          <w:rFonts w:ascii="Arial" w:hAnsi="Arial" w:cs="Arial"/>
          <w:color w:val="000000" w:themeColor="text1"/>
          <w:sz w:val="22"/>
          <w:szCs w:val="22"/>
        </w:rPr>
        <w:t>permeablized</w:t>
      </w:r>
      <w:proofErr w:type="spellEnd"/>
      <w:r w:rsidRPr="00E42F61">
        <w:rPr>
          <w:rFonts w:ascii="Arial" w:hAnsi="Arial" w:cs="Arial"/>
          <w:color w:val="000000" w:themeColor="text1"/>
          <w:sz w:val="22"/>
          <w:szCs w:val="22"/>
        </w:rPr>
        <w:t xml:space="preserve"> with </w:t>
      </w:r>
      <w:r w:rsidRPr="00E42F61">
        <w:rPr>
          <w:rFonts w:ascii="Arial" w:hAnsi="Arial" w:cs="Arial"/>
          <w:color w:val="000000" w:themeColor="text1"/>
          <w:sz w:val="22"/>
          <w:szCs w:val="22"/>
          <w:lang w:eastAsia="zh-CN"/>
        </w:rPr>
        <w:t xml:space="preserve">0.1% saponin in PBS for 10 </w:t>
      </w:r>
      <w:proofErr w:type="gramStart"/>
      <w:r w:rsidRPr="00E42F61">
        <w:rPr>
          <w:rFonts w:ascii="Arial" w:hAnsi="Arial" w:cs="Arial"/>
          <w:color w:val="000000" w:themeColor="text1"/>
          <w:sz w:val="22"/>
          <w:szCs w:val="22"/>
          <w:lang w:eastAsia="zh-CN"/>
        </w:rPr>
        <w:t>min, and</w:t>
      </w:r>
      <w:proofErr w:type="gramEnd"/>
      <w:r w:rsidRPr="00E42F61">
        <w:rPr>
          <w:rFonts w:ascii="Arial" w:hAnsi="Arial" w:cs="Arial"/>
          <w:color w:val="000000" w:themeColor="text1"/>
          <w:sz w:val="22"/>
          <w:szCs w:val="22"/>
          <w:lang w:eastAsia="zh-CN"/>
        </w:rPr>
        <w:t xml:space="preserve"> stained with </w:t>
      </w:r>
      <w:r w:rsidRPr="00E42F61">
        <w:rPr>
          <w:rFonts w:ascii="Arial" w:hAnsi="Arial" w:cs="Arial"/>
          <w:color w:val="000000" w:themeColor="text1"/>
          <w:sz w:val="22"/>
          <w:szCs w:val="22"/>
        </w:rPr>
        <w:t>house-made mouse anti-nucleocapsid protein sera for 30 min</w:t>
      </w:r>
      <w:r w:rsidRPr="00E42F61">
        <w:rPr>
          <w:rFonts w:ascii="Arial" w:hAnsi="Arial" w:cs="Arial"/>
          <w:color w:val="000000" w:themeColor="text1"/>
          <w:sz w:val="22"/>
          <w:szCs w:val="22"/>
          <w:lang w:eastAsia="zh-CN"/>
        </w:rPr>
        <w:t xml:space="preserve"> </w:t>
      </w:r>
      <w:r w:rsidRPr="00E42F61">
        <w:rPr>
          <w:rFonts w:ascii="Arial" w:hAnsi="Arial" w:cs="Arial"/>
          <w:color w:val="000000" w:themeColor="text1"/>
          <w:sz w:val="22"/>
          <w:szCs w:val="22"/>
        </w:rPr>
        <w:t xml:space="preserve">at room temperature. After washing, cells were incubated with the secondary </w:t>
      </w:r>
      <w:r w:rsidRPr="00E42F61">
        <w:rPr>
          <w:rFonts w:ascii="Arial" w:hAnsi="Arial" w:cs="Arial"/>
          <w:bCs/>
          <w:color w:val="000000" w:themeColor="text1"/>
          <w:sz w:val="22"/>
          <w:szCs w:val="22"/>
        </w:rPr>
        <w:t xml:space="preserve">goat anti-mouse IgG (H + L) </w:t>
      </w:r>
      <w:r w:rsidRPr="00E42F61">
        <w:rPr>
          <w:rFonts w:ascii="Arial" w:hAnsi="Arial" w:cs="Arial"/>
          <w:color w:val="000000" w:themeColor="text1"/>
          <w:sz w:val="22"/>
          <w:szCs w:val="22"/>
        </w:rPr>
        <w:t>conjugated with Alexa Fluor 647 (</w:t>
      </w:r>
      <w:proofErr w:type="spellStart"/>
      <w:r w:rsidRPr="00E42F61">
        <w:rPr>
          <w:rFonts w:ascii="Arial" w:hAnsi="Arial" w:cs="Arial"/>
          <w:bCs/>
          <w:color w:val="000000" w:themeColor="text1"/>
          <w:sz w:val="22"/>
          <w:szCs w:val="22"/>
        </w:rPr>
        <w:t>Thermo</w:t>
      </w:r>
      <w:proofErr w:type="spellEnd"/>
      <w:r w:rsidRPr="00E42F61">
        <w:rPr>
          <w:rFonts w:ascii="Arial" w:hAnsi="Arial" w:cs="Arial"/>
          <w:bCs/>
          <w:color w:val="000000" w:themeColor="text1"/>
          <w:sz w:val="22"/>
          <w:szCs w:val="22"/>
        </w:rPr>
        <w:t xml:space="preserve"> #A21235, 2 </w:t>
      </w:r>
      <w:proofErr w:type="spellStart"/>
      <w:r w:rsidRPr="00E42F61">
        <w:rPr>
          <w:rFonts w:ascii="Arial" w:hAnsi="Arial" w:cs="Arial"/>
          <w:bCs/>
          <w:color w:val="000000" w:themeColor="text1"/>
          <w:sz w:val="22"/>
          <w:szCs w:val="22"/>
        </w:rPr>
        <w:t>μg</w:t>
      </w:r>
      <w:proofErr w:type="spellEnd"/>
      <w:r w:rsidRPr="00E42F61">
        <w:rPr>
          <w:rFonts w:ascii="Arial" w:hAnsi="Arial" w:cs="Arial"/>
          <w:bCs/>
          <w:color w:val="000000" w:themeColor="text1"/>
          <w:sz w:val="22"/>
          <w:szCs w:val="22"/>
        </w:rPr>
        <w:t>/ml</w:t>
      </w:r>
      <w:r w:rsidRPr="00E42F61">
        <w:rPr>
          <w:rFonts w:ascii="Arial" w:hAnsi="Arial" w:cs="Arial"/>
          <w:color w:val="000000" w:themeColor="text1"/>
          <w:sz w:val="22"/>
          <w:szCs w:val="22"/>
        </w:rPr>
        <w:t xml:space="preserve">) for </w:t>
      </w:r>
      <w:r w:rsidRPr="00E42F61">
        <w:rPr>
          <w:rFonts w:ascii="Arial" w:hAnsi="Arial" w:cs="Arial"/>
          <w:color w:val="000000" w:themeColor="text1"/>
          <w:sz w:val="22"/>
          <w:szCs w:val="22"/>
          <w:lang w:eastAsia="zh-CN"/>
        </w:rPr>
        <w:t>30 min</w:t>
      </w:r>
      <w:r w:rsidRPr="00E42F61">
        <w:rPr>
          <w:rFonts w:ascii="Arial" w:hAnsi="Arial" w:cs="Arial"/>
          <w:color w:val="000000" w:themeColor="text1"/>
          <w:sz w:val="22"/>
          <w:szCs w:val="22"/>
        </w:rPr>
        <w:t xml:space="preserve"> at </w:t>
      </w:r>
      <w:r w:rsidRPr="00E42F61">
        <w:rPr>
          <w:rFonts w:ascii="Arial" w:hAnsi="Arial" w:cs="Arial"/>
          <w:color w:val="000000" w:themeColor="text1"/>
          <w:sz w:val="22"/>
          <w:szCs w:val="22"/>
        </w:rPr>
        <w:lastRenderedPageBreak/>
        <w:t>room temperature. After two additional washes, cells were subjected to</w:t>
      </w:r>
      <w:r w:rsidRPr="00E42F61">
        <w:rPr>
          <w:rFonts w:ascii="Arial" w:hAnsi="Arial" w:cs="Arial"/>
          <w:bCs/>
          <w:color w:val="000000" w:themeColor="text1"/>
          <w:sz w:val="22"/>
          <w:szCs w:val="22"/>
        </w:rPr>
        <w:t xml:space="preserve"> flow cytometry analysis (</w:t>
      </w:r>
      <w:proofErr w:type="spellStart"/>
      <w:r w:rsidRPr="00E42F61">
        <w:rPr>
          <w:rFonts w:ascii="Arial" w:hAnsi="Arial" w:cs="Arial"/>
          <w:bCs/>
          <w:color w:val="000000" w:themeColor="text1"/>
          <w:sz w:val="22"/>
          <w:szCs w:val="22"/>
        </w:rPr>
        <w:t>Thermo</w:t>
      </w:r>
      <w:proofErr w:type="spellEnd"/>
      <w:r w:rsidRPr="00E42F61">
        <w:rPr>
          <w:rFonts w:ascii="Arial" w:hAnsi="Arial" w:cs="Arial"/>
          <w:bCs/>
          <w:color w:val="000000" w:themeColor="text1"/>
          <w:sz w:val="22"/>
          <w:szCs w:val="22"/>
        </w:rPr>
        <w:t xml:space="preserve">, Attune™ </w:t>
      </w:r>
      <w:proofErr w:type="spellStart"/>
      <w:r w:rsidRPr="00E42F61">
        <w:rPr>
          <w:rFonts w:ascii="Arial" w:hAnsi="Arial" w:cs="Arial"/>
          <w:bCs/>
          <w:color w:val="000000" w:themeColor="text1"/>
          <w:sz w:val="22"/>
          <w:szCs w:val="22"/>
        </w:rPr>
        <w:t>NxT</w:t>
      </w:r>
      <w:proofErr w:type="spellEnd"/>
      <w:r w:rsidRPr="00E42F61">
        <w:rPr>
          <w:rFonts w:ascii="Arial" w:hAnsi="Arial" w:cs="Arial"/>
          <w:bCs/>
          <w:color w:val="000000" w:themeColor="text1"/>
          <w:sz w:val="22"/>
          <w:szCs w:val="22"/>
        </w:rPr>
        <w:t>)</w:t>
      </w:r>
      <w:r w:rsidRPr="00E42F61">
        <w:rPr>
          <w:rFonts w:ascii="Arial" w:hAnsi="Arial" w:cs="Arial"/>
          <w:bCs/>
          <w:color w:val="000000" w:themeColor="text1"/>
          <w:sz w:val="22"/>
          <w:szCs w:val="22"/>
          <w:lang w:eastAsia="zh-CN"/>
        </w:rPr>
        <w:t xml:space="preserve"> and data processing (</w:t>
      </w:r>
      <w:proofErr w:type="spellStart"/>
      <w:r w:rsidRPr="00E42F61">
        <w:rPr>
          <w:rFonts w:ascii="Arial" w:hAnsi="Arial" w:cs="Arial"/>
          <w:bCs/>
          <w:color w:val="000000" w:themeColor="text1"/>
          <w:sz w:val="22"/>
          <w:szCs w:val="22"/>
          <w:lang w:eastAsia="zh-CN"/>
        </w:rPr>
        <w:t>FlowJo</w:t>
      </w:r>
      <w:proofErr w:type="spellEnd"/>
      <w:r w:rsidRPr="00E42F61">
        <w:rPr>
          <w:rFonts w:ascii="Arial" w:hAnsi="Arial" w:cs="Arial"/>
          <w:bCs/>
          <w:color w:val="000000" w:themeColor="text1"/>
          <w:sz w:val="22"/>
          <w:szCs w:val="22"/>
          <w:lang w:eastAsia="zh-CN"/>
        </w:rPr>
        <w:t xml:space="preserve"> v10.0.7)</w:t>
      </w:r>
      <w:r w:rsidRPr="00E42F61">
        <w:rPr>
          <w:rFonts w:ascii="Arial" w:hAnsi="Arial" w:cs="Arial"/>
          <w:bCs/>
          <w:color w:val="000000" w:themeColor="text1"/>
          <w:sz w:val="22"/>
          <w:szCs w:val="22"/>
        </w:rPr>
        <w:t>.</w:t>
      </w:r>
      <w:r w:rsidRPr="00E42F61">
        <w:rPr>
          <w:rFonts w:ascii="Arial" w:hAnsi="Arial" w:cs="Arial"/>
          <w:bCs/>
          <w:color w:val="000000" w:themeColor="text1"/>
          <w:sz w:val="22"/>
          <w:szCs w:val="22"/>
          <w:lang w:eastAsia="zh-CN"/>
        </w:rPr>
        <w:t xml:space="preserve"> </w:t>
      </w:r>
    </w:p>
    <w:p w14:paraId="68917820" w14:textId="77777777" w:rsidR="00CD3056" w:rsidRPr="00E42F61" w:rsidRDefault="00CD3056" w:rsidP="00CD3056">
      <w:pPr>
        <w:spacing w:line="480" w:lineRule="auto"/>
        <w:ind w:firstLine="720"/>
        <w:contextualSpacing/>
        <w:jc w:val="both"/>
        <w:rPr>
          <w:rFonts w:ascii="Arial" w:hAnsi="Arial" w:cs="Arial"/>
          <w:color w:val="000000" w:themeColor="text1"/>
          <w:sz w:val="22"/>
          <w:szCs w:val="22"/>
          <w:lang w:eastAsia="zh-CN"/>
        </w:rPr>
      </w:pPr>
      <w:r w:rsidRPr="00E42F61">
        <w:rPr>
          <w:rFonts w:ascii="Arial" w:hAnsi="Arial" w:cs="Arial"/>
          <w:bCs/>
          <w:color w:val="000000" w:themeColor="text1"/>
          <w:sz w:val="22"/>
          <w:szCs w:val="22"/>
          <w:lang w:eastAsia="zh-CN"/>
        </w:rPr>
        <w:t xml:space="preserve">For surface staining and analyzed by flow cytometry, </w:t>
      </w:r>
      <w:r w:rsidRPr="00E42F61">
        <w:rPr>
          <w:rFonts w:ascii="Arial" w:hAnsi="Arial" w:cs="Arial"/>
          <w:bCs/>
          <w:color w:val="000000" w:themeColor="text1"/>
          <w:sz w:val="22"/>
          <w:szCs w:val="22"/>
        </w:rPr>
        <w:t xml:space="preserve">cells were collected with </w:t>
      </w:r>
      <w:proofErr w:type="spellStart"/>
      <w:r w:rsidRPr="00E42F61">
        <w:rPr>
          <w:rFonts w:ascii="Arial" w:hAnsi="Arial" w:cs="Arial"/>
          <w:bCs/>
          <w:color w:val="000000" w:themeColor="text1"/>
          <w:sz w:val="22"/>
          <w:szCs w:val="22"/>
        </w:rPr>
        <w:t>TrypLE</w:t>
      </w:r>
      <w:proofErr w:type="spellEnd"/>
      <w:r w:rsidRPr="00E42F61">
        <w:rPr>
          <w:rFonts w:ascii="Arial" w:hAnsi="Arial" w:cs="Arial"/>
          <w:bCs/>
          <w:color w:val="000000" w:themeColor="text1"/>
          <w:sz w:val="22"/>
          <w:szCs w:val="22"/>
        </w:rPr>
        <w:t xml:space="preserve"> (</w:t>
      </w:r>
      <w:proofErr w:type="spellStart"/>
      <w:r w:rsidRPr="00E42F61">
        <w:rPr>
          <w:rFonts w:ascii="Arial" w:hAnsi="Arial" w:cs="Arial"/>
          <w:bCs/>
          <w:color w:val="000000" w:themeColor="text1"/>
          <w:sz w:val="22"/>
          <w:szCs w:val="22"/>
        </w:rPr>
        <w:t>Thermo</w:t>
      </w:r>
      <w:proofErr w:type="spellEnd"/>
      <w:r w:rsidRPr="00E42F61">
        <w:rPr>
          <w:rFonts w:ascii="Arial" w:hAnsi="Arial" w:cs="Arial"/>
          <w:bCs/>
          <w:color w:val="000000" w:themeColor="text1"/>
          <w:sz w:val="22"/>
          <w:szCs w:val="22"/>
        </w:rPr>
        <w:t xml:space="preserve"> #12605010) and incubated with the mouse </w:t>
      </w:r>
      <w:r w:rsidRPr="00E42F61">
        <w:rPr>
          <w:rFonts w:ascii="Arial" w:hAnsi="Arial" w:cs="Arial"/>
          <w:bCs/>
          <w:color w:val="000000" w:themeColor="text1"/>
          <w:sz w:val="22"/>
          <w:szCs w:val="22"/>
          <w:lang w:eastAsia="zh-CN"/>
        </w:rPr>
        <w:t>anti-human DC-SIGN (</w:t>
      </w:r>
      <w:proofErr w:type="spellStart"/>
      <w:r w:rsidRPr="00E42F61">
        <w:rPr>
          <w:rFonts w:ascii="Arial" w:hAnsi="Arial" w:cs="Arial"/>
          <w:bCs/>
          <w:color w:val="000000" w:themeColor="text1"/>
          <w:sz w:val="22"/>
          <w:szCs w:val="22"/>
          <w:lang w:eastAsia="zh-CN"/>
        </w:rPr>
        <w:t>Biolegend</w:t>
      </w:r>
      <w:proofErr w:type="spellEnd"/>
      <w:r w:rsidRPr="00E42F61">
        <w:rPr>
          <w:rFonts w:ascii="Arial" w:hAnsi="Arial" w:cs="Arial"/>
          <w:bCs/>
          <w:color w:val="000000" w:themeColor="text1"/>
          <w:sz w:val="22"/>
          <w:szCs w:val="22"/>
          <w:lang w:eastAsia="zh-CN"/>
        </w:rPr>
        <w:t xml:space="preserve"> #330102), mouse anti-human SIGLEC1(7239, </w:t>
      </w:r>
      <w:proofErr w:type="spellStart"/>
      <w:r w:rsidRPr="00E42F61">
        <w:rPr>
          <w:rFonts w:ascii="Arial" w:hAnsi="Arial" w:cs="Arial"/>
          <w:color w:val="000000" w:themeColor="text1"/>
          <w:sz w:val="22"/>
          <w:szCs w:val="22"/>
        </w:rPr>
        <w:t>abcam</w:t>
      </w:r>
      <w:proofErr w:type="spellEnd"/>
      <w:r w:rsidRPr="00E42F61">
        <w:rPr>
          <w:rFonts w:ascii="Arial" w:hAnsi="Arial" w:cs="Arial"/>
          <w:color w:val="000000" w:themeColor="text1"/>
          <w:sz w:val="22"/>
          <w:szCs w:val="22"/>
          <w:lang w:eastAsia="zh-CN"/>
        </w:rPr>
        <w:t xml:space="preserve"> #</w:t>
      </w:r>
      <w:r w:rsidRPr="00E42F61">
        <w:rPr>
          <w:rFonts w:ascii="Arial" w:hAnsi="Arial" w:cs="Arial"/>
          <w:color w:val="000000" w:themeColor="text1"/>
          <w:sz w:val="22"/>
          <w:szCs w:val="22"/>
        </w:rPr>
        <w:t>ab199401</w:t>
      </w:r>
      <w:r w:rsidRPr="00E42F61">
        <w:rPr>
          <w:rFonts w:ascii="Arial" w:hAnsi="Arial" w:cs="Arial"/>
          <w:bCs/>
          <w:color w:val="000000" w:themeColor="text1"/>
          <w:sz w:val="22"/>
          <w:szCs w:val="22"/>
          <w:lang w:eastAsia="zh-CN"/>
        </w:rPr>
        <w:t xml:space="preserve">), or rat anti-mouse SIGLEC1 (3D6, </w:t>
      </w:r>
      <w:proofErr w:type="spellStart"/>
      <w:r w:rsidRPr="00E42F61">
        <w:rPr>
          <w:rFonts w:ascii="Arial" w:hAnsi="Arial" w:cs="Arial"/>
          <w:bCs/>
          <w:color w:val="000000" w:themeColor="text1"/>
          <w:sz w:val="22"/>
          <w:szCs w:val="22"/>
          <w:lang w:eastAsia="zh-CN"/>
        </w:rPr>
        <w:t>Biolegend</w:t>
      </w:r>
      <w:proofErr w:type="spellEnd"/>
      <w:r w:rsidRPr="00E42F61">
        <w:rPr>
          <w:rFonts w:ascii="Arial" w:hAnsi="Arial" w:cs="Arial"/>
          <w:bCs/>
          <w:color w:val="000000" w:themeColor="text1"/>
          <w:sz w:val="22"/>
          <w:szCs w:val="22"/>
          <w:lang w:eastAsia="zh-CN"/>
        </w:rPr>
        <w:t xml:space="preserve"> #142402) primary antibody </w:t>
      </w:r>
      <w:r w:rsidRPr="00E42F61">
        <w:rPr>
          <w:rFonts w:ascii="Arial" w:hAnsi="Arial" w:cs="Arial"/>
          <w:bCs/>
          <w:color w:val="000000" w:themeColor="text1"/>
          <w:sz w:val="22"/>
          <w:szCs w:val="22"/>
        </w:rPr>
        <w:t>at 4 °C for 30 min. After washing, cells were stained with goat anti-mouse IgG (H + L) conjugated with Alexa Fluor 647 (</w:t>
      </w:r>
      <w:proofErr w:type="spellStart"/>
      <w:r w:rsidRPr="00E42F61">
        <w:rPr>
          <w:rFonts w:ascii="Arial" w:hAnsi="Arial" w:cs="Arial"/>
          <w:bCs/>
          <w:color w:val="000000" w:themeColor="text1"/>
          <w:sz w:val="22"/>
          <w:szCs w:val="22"/>
        </w:rPr>
        <w:t>Thermo</w:t>
      </w:r>
      <w:proofErr w:type="spellEnd"/>
      <w:r w:rsidRPr="00E42F61">
        <w:rPr>
          <w:rFonts w:ascii="Arial" w:hAnsi="Arial" w:cs="Arial"/>
          <w:bCs/>
          <w:color w:val="000000" w:themeColor="text1"/>
          <w:sz w:val="22"/>
          <w:szCs w:val="22"/>
        </w:rPr>
        <w:t xml:space="preserve"> #A21235, 2 </w:t>
      </w:r>
      <w:proofErr w:type="spellStart"/>
      <w:r w:rsidRPr="00E42F61">
        <w:rPr>
          <w:rFonts w:ascii="Arial" w:hAnsi="Arial" w:cs="Arial"/>
          <w:bCs/>
          <w:color w:val="000000" w:themeColor="text1"/>
          <w:sz w:val="22"/>
          <w:szCs w:val="22"/>
        </w:rPr>
        <w:t>μg</w:t>
      </w:r>
      <w:proofErr w:type="spellEnd"/>
      <w:r w:rsidRPr="00E42F61">
        <w:rPr>
          <w:rFonts w:ascii="Arial" w:hAnsi="Arial" w:cs="Arial"/>
          <w:bCs/>
          <w:color w:val="000000" w:themeColor="text1"/>
          <w:sz w:val="22"/>
          <w:szCs w:val="22"/>
        </w:rPr>
        <w:t>/ml)</w:t>
      </w:r>
      <w:r w:rsidRPr="00E42F61">
        <w:rPr>
          <w:rFonts w:ascii="Arial" w:hAnsi="Arial" w:cs="Arial"/>
          <w:bCs/>
          <w:color w:val="000000" w:themeColor="text1"/>
          <w:sz w:val="22"/>
          <w:szCs w:val="22"/>
          <w:lang w:eastAsia="zh-CN"/>
        </w:rPr>
        <w:t xml:space="preserve"> or </w:t>
      </w:r>
      <w:r w:rsidRPr="00E42F61">
        <w:rPr>
          <w:rFonts w:ascii="Arial" w:hAnsi="Arial" w:cs="Arial"/>
          <w:bCs/>
          <w:color w:val="000000" w:themeColor="text1"/>
          <w:sz w:val="22"/>
          <w:szCs w:val="22"/>
        </w:rPr>
        <w:t xml:space="preserve">goat anti-rat IgG (H + L) conjugated with Alexa Fluor </w:t>
      </w:r>
      <w:r w:rsidRPr="00E42F61">
        <w:rPr>
          <w:rFonts w:ascii="Arial" w:hAnsi="Arial" w:cs="Arial"/>
          <w:bCs/>
          <w:color w:val="000000" w:themeColor="text1"/>
          <w:sz w:val="22"/>
          <w:szCs w:val="22"/>
          <w:lang w:eastAsia="zh-CN"/>
        </w:rPr>
        <w:t>568</w:t>
      </w:r>
      <w:r w:rsidRPr="00E42F61">
        <w:rPr>
          <w:rFonts w:ascii="Arial" w:hAnsi="Arial" w:cs="Arial"/>
          <w:bCs/>
          <w:color w:val="000000" w:themeColor="text1"/>
          <w:sz w:val="22"/>
          <w:szCs w:val="22"/>
        </w:rPr>
        <w:t xml:space="preserve"> (</w:t>
      </w:r>
      <w:proofErr w:type="spellStart"/>
      <w:r w:rsidRPr="00E42F61">
        <w:rPr>
          <w:rFonts w:ascii="Arial" w:hAnsi="Arial" w:cs="Arial"/>
          <w:bCs/>
          <w:color w:val="000000" w:themeColor="text1"/>
          <w:sz w:val="22"/>
          <w:szCs w:val="22"/>
        </w:rPr>
        <w:t>Thermo</w:t>
      </w:r>
      <w:proofErr w:type="spellEnd"/>
      <w:r w:rsidRPr="00E42F61">
        <w:rPr>
          <w:rFonts w:ascii="Arial" w:hAnsi="Arial" w:cs="Arial"/>
          <w:bCs/>
          <w:color w:val="000000" w:themeColor="text1"/>
          <w:sz w:val="22"/>
          <w:szCs w:val="22"/>
        </w:rPr>
        <w:t xml:space="preserve"> #A11077</w:t>
      </w:r>
      <w:r w:rsidRPr="00E42F61">
        <w:rPr>
          <w:rFonts w:ascii="Arial" w:hAnsi="Arial" w:cs="Arial"/>
          <w:bCs/>
          <w:color w:val="000000" w:themeColor="text1"/>
          <w:sz w:val="22"/>
          <w:szCs w:val="22"/>
          <w:lang w:eastAsia="zh-CN"/>
        </w:rPr>
        <w:t xml:space="preserve">, </w:t>
      </w:r>
      <w:r w:rsidRPr="00E42F61">
        <w:rPr>
          <w:rFonts w:ascii="Arial" w:hAnsi="Arial" w:cs="Arial"/>
          <w:bCs/>
          <w:color w:val="000000" w:themeColor="text1"/>
          <w:sz w:val="22"/>
          <w:szCs w:val="22"/>
        </w:rPr>
        <w:t xml:space="preserve">2 </w:t>
      </w:r>
      <w:proofErr w:type="spellStart"/>
      <w:r w:rsidRPr="00E42F61">
        <w:rPr>
          <w:rFonts w:ascii="Arial" w:hAnsi="Arial" w:cs="Arial"/>
          <w:bCs/>
          <w:color w:val="000000" w:themeColor="text1"/>
          <w:sz w:val="22"/>
          <w:szCs w:val="22"/>
        </w:rPr>
        <w:t>μg</w:t>
      </w:r>
      <w:proofErr w:type="spellEnd"/>
      <w:r w:rsidRPr="00E42F61">
        <w:rPr>
          <w:rFonts w:ascii="Arial" w:hAnsi="Arial" w:cs="Arial"/>
          <w:bCs/>
          <w:color w:val="000000" w:themeColor="text1"/>
          <w:sz w:val="22"/>
          <w:szCs w:val="22"/>
        </w:rPr>
        <w:t xml:space="preserve">/ml) for 30 min at 4 °C and </w:t>
      </w:r>
      <w:r w:rsidRPr="00E42F61">
        <w:rPr>
          <w:rFonts w:ascii="Arial" w:hAnsi="Arial" w:cs="Arial"/>
          <w:color w:val="000000" w:themeColor="text1"/>
          <w:sz w:val="22"/>
          <w:szCs w:val="22"/>
        </w:rPr>
        <w:t>subjected to</w:t>
      </w:r>
      <w:r w:rsidRPr="00E42F61">
        <w:rPr>
          <w:rFonts w:ascii="Arial" w:hAnsi="Arial" w:cs="Arial"/>
          <w:bCs/>
          <w:color w:val="000000" w:themeColor="text1"/>
          <w:sz w:val="22"/>
          <w:szCs w:val="22"/>
        </w:rPr>
        <w:t xml:space="preserve"> flow cytometry analysis.</w:t>
      </w:r>
    </w:p>
    <w:p w14:paraId="2FBA5C7C" w14:textId="77777777" w:rsidR="00CD3056" w:rsidRPr="00E42F61" w:rsidRDefault="00CD3056" w:rsidP="00CD3056">
      <w:pPr>
        <w:spacing w:line="480" w:lineRule="auto"/>
        <w:ind w:firstLine="720"/>
        <w:contextualSpacing/>
        <w:jc w:val="both"/>
        <w:rPr>
          <w:rFonts w:ascii="Arial" w:hAnsi="Arial" w:cs="Arial"/>
          <w:strike/>
          <w:color w:val="000000" w:themeColor="text1"/>
          <w:sz w:val="22"/>
          <w:szCs w:val="22"/>
        </w:rPr>
      </w:pPr>
      <w:r w:rsidRPr="00E42F61">
        <w:rPr>
          <w:rFonts w:ascii="Arial" w:hAnsi="Arial" w:cs="Arial"/>
          <w:b/>
          <w:color w:val="000000" w:themeColor="text1"/>
          <w:sz w:val="22"/>
          <w:szCs w:val="22"/>
        </w:rPr>
        <w:t>Animal experiments</w:t>
      </w:r>
      <w:r w:rsidRPr="00E42F61">
        <w:rPr>
          <w:rFonts w:ascii="Arial" w:hAnsi="Arial" w:cs="Arial"/>
          <w:color w:val="000000" w:themeColor="text1"/>
          <w:sz w:val="22"/>
          <w:szCs w:val="22"/>
        </w:rPr>
        <w:t xml:space="preserve">. </w:t>
      </w:r>
      <w:proofErr w:type="gramStart"/>
      <w:r w:rsidRPr="00E42F61">
        <w:rPr>
          <w:rFonts w:ascii="Arial" w:hAnsi="Arial" w:cs="Arial"/>
          <w:color w:val="000000" w:themeColor="text1"/>
          <w:sz w:val="22"/>
          <w:szCs w:val="22"/>
        </w:rPr>
        <w:t>Six week-old</w:t>
      </w:r>
      <w:proofErr w:type="gramEnd"/>
      <w:r w:rsidRPr="00E42F61">
        <w:rPr>
          <w:rFonts w:ascii="Arial" w:hAnsi="Arial" w:cs="Arial"/>
          <w:color w:val="000000" w:themeColor="text1"/>
          <w:sz w:val="22"/>
          <w:szCs w:val="22"/>
        </w:rPr>
        <w:t xml:space="preserve"> human ACE2 knock-in male mice (</w:t>
      </w:r>
      <w:proofErr w:type="spellStart"/>
      <w:r w:rsidRPr="00E42F61">
        <w:rPr>
          <w:rFonts w:ascii="Arial" w:hAnsi="Arial" w:cs="Arial"/>
          <w:color w:val="000000" w:themeColor="text1"/>
          <w:sz w:val="22"/>
          <w:szCs w:val="22"/>
        </w:rPr>
        <w:t>Gempharmatech</w:t>
      </w:r>
      <w:proofErr w:type="spellEnd"/>
      <w:r w:rsidRPr="00E42F61">
        <w:rPr>
          <w:rFonts w:ascii="Arial" w:hAnsi="Arial" w:cs="Arial"/>
          <w:color w:val="000000" w:themeColor="text1"/>
          <w:sz w:val="22"/>
          <w:szCs w:val="22"/>
        </w:rPr>
        <w:t xml:space="preserve"> #T037630) were used in the study. The knock-in mice were generated in the background of C57BL/6JGpt by replacing the extracellular domain of mouse ACE2 with its corresponding human ACE2 </w:t>
      </w:r>
      <w:r w:rsidRPr="00E42F61">
        <w:rPr>
          <w:rFonts w:ascii="Arial" w:hAnsi="Arial" w:cs="Arial" w:hint="eastAsia"/>
          <w:color w:val="000000" w:themeColor="text1"/>
          <w:sz w:val="22"/>
          <w:szCs w:val="22"/>
          <w:lang w:eastAsia="zh-CN"/>
        </w:rPr>
        <w:t>do</w:t>
      </w:r>
      <w:r w:rsidRPr="00E42F61">
        <w:rPr>
          <w:rFonts w:ascii="Arial" w:hAnsi="Arial" w:cs="Arial"/>
          <w:color w:val="000000" w:themeColor="text1"/>
          <w:sz w:val="22"/>
          <w:szCs w:val="22"/>
          <w:lang w:eastAsia="zh-CN"/>
        </w:rPr>
        <w:t>main</w:t>
      </w:r>
      <w:r w:rsidRPr="00E42F61">
        <w:rPr>
          <w:rFonts w:ascii="Arial" w:hAnsi="Arial" w:cs="Arial"/>
          <w:color w:val="000000" w:themeColor="text1"/>
          <w:sz w:val="22"/>
          <w:szCs w:val="22"/>
        </w:rPr>
        <w:t xml:space="preserve">. The expression of chimeric ACE2 was driven by the endogenous mouse ACE2 promoter. The experiment protocol </w:t>
      </w:r>
      <w:r w:rsidRPr="00E42F61">
        <w:rPr>
          <w:rFonts w:ascii="Arial" w:hAnsi="Arial" w:cs="Arial"/>
          <w:color w:val="000000" w:themeColor="text1"/>
          <w:sz w:val="22"/>
          <w:szCs w:val="22"/>
          <w:lang w:eastAsia="zh-CN"/>
        </w:rPr>
        <w:t xml:space="preserve">has been approved by the Animal Ethics Committee of School of Basic Medical Sciences at Fudan </w:t>
      </w:r>
      <w:proofErr w:type="gramStart"/>
      <w:r w:rsidRPr="00E42F61">
        <w:rPr>
          <w:rFonts w:ascii="Arial" w:hAnsi="Arial" w:cs="Arial"/>
          <w:color w:val="000000" w:themeColor="text1"/>
          <w:sz w:val="22"/>
          <w:szCs w:val="22"/>
          <w:lang w:eastAsia="zh-CN"/>
        </w:rPr>
        <w:t>University, and</w:t>
      </w:r>
      <w:proofErr w:type="gramEnd"/>
      <w:r w:rsidRPr="00E42F61">
        <w:rPr>
          <w:rFonts w:ascii="Arial" w:hAnsi="Arial" w:cs="Arial"/>
          <w:color w:val="000000" w:themeColor="text1"/>
          <w:sz w:val="22"/>
          <w:szCs w:val="22"/>
          <w:lang w:eastAsia="zh-CN"/>
        </w:rPr>
        <w:t xml:space="preserve"> conducted </w:t>
      </w:r>
      <w:r w:rsidRPr="00E42F61">
        <w:rPr>
          <w:rFonts w:ascii="Arial" w:hAnsi="Arial" w:cs="Arial"/>
          <w:color w:val="000000" w:themeColor="text1"/>
          <w:sz w:val="22"/>
          <w:szCs w:val="22"/>
        </w:rPr>
        <w:t>in the BSL-3 laboratory of Fudan University</w:t>
      </w:r>
      <w:r w:rsidRPr="00E42F61">
        <w:rPr>
          <w:rFonts w:ascii="Arial" w:hAnsi="Arial" w:cs="Arial"/>
          <w:color w:val="000000" w:themeColor="text1"/>
          <w:sz w:val="22"/>
          <w:szCs w:val="22"/>
          <w:lang w:eastAsia="zh-CN"/>
        </w:rPr>
        <w:t>.</w:t>
      </w:r>
      <w:r w:rsidRPr="00E42F61">
        <w:rPr>
          <w:rFonts w:ascii="Arial" w:hAnsi="Arial" w:cs="Arial"/>
          <w:color w:val="000000" w:themeColor="text1"/>
          <w:sz w:val="22"/>
          <w:szCs w:val="22"/>
        </w:rPr>
        <w:t xml:space="preserve"> The mice were administered intranasally with 1.5 mg/ml isotype or 3D6 blocking antibodies in 50 </w:t>
      </w:r>
      <w:proofErr w:type="spellStart"/>
      <w:r w:rsidRPr="00E42F61">
        <w:rPr>
          <w:rFonts w:ascii="Arial" w:hAnsi="Arial" w:cs="Arial"/>
          <w:color w:val="000000" w:themeColor="text1"/>
          <w:sz w:val="22"/>
          <w:szCs w:val="22"/>
        </w:rPr>
        <w:t>μl</w:t>
      </w:r>
      <w:proofErr w:type="spellEnd"/>
      <w:r w:rsidRPr="00E42F61">
        <w:rPr>
          <w:rFonts w:ascii="Arial" w:hAnsi="Arial" w:cs="Arial"/>
          <w:color w:val="000000" w:themeColor="text1"/>
          <w:sz w:val="22"/>
          <w:szCs w:val="22"/>
        </w:rPr>
        <w:t xml:space="preserve"> 2 h prior to SARS-CoV-2 challenge. 1.5x10</w:t>
      </w:r>
      <w:r w:rsidRPr="00E42F61">
        <w:rPr>
          <w:rFonts w:ascii="Arial" w:hAnsi="Arial" w:cs="Arial"/>
          <w:color w:val="000000" w:themeColor="text1"/>
          <w:sz w:val="22"/>
          <w:szCs w:val="22"/>
          <w:vertAlign w:val="superscript"/>
        </w:rPr>
        <w:t>6</w:t>
      </w:r>
      <w:r w:rsidRPr="00E42F61">
        <w:rPr>
          <w:rFonts w:ascii="Arial" w:hAnsi="Arial" w:cs="Arial"/>
          <w:color w:val="000000" w:themeColor="text1"/>
          <w:sz w:val="22"/>
          <w:szCs w:val="22"/>
        </w:rPr>
        <w:t xml:space="preserve"> focus-forming unit (FFU) of virus in 50 </w:t>
      </w:r>
      <w:proofErr w:type="spellStart"/>
      <w:r w:rsidRPr="00E42F61">
        <w:rPr>
          <w:rFonts w:ascii="Arial" w:hAnsi="Arial" w:cs="Arial"/>
          <w:color w:val="000000" w:themeColor="text1"/>
          <w:sz w:val="22"/>
          <w:szCs w:val="22"/>
        </w:rPr>
        <w:t>μl</w:t>
      </w:r>
      <w:proofErr w:type="spellEnd"/>
      <w:r w:rsidRPr="00E42F61">
        <w:rPr>
          <w:rFonts w:ascii="Arial" w:hAnsi="Arial" w:cs="Arial"/>
          <w:color w:val="000000" w:themeColor="text1"/>
          <w:sz w:val="22"/>
          <w:szCs w:val="22"/>
        </w:rPr>
        <w:t xml:space="preserve"> was inoculated intranasally. The same doses of antibodies were also given at day one post infection. Animals were euthanized at day 3 post infection, and the turbinate, lungs, and brain were harvested, homogenized in DMEM for virus titration by </w:t>
      </w:r>
      <w:r w:rsidRPr="00E42F61">
        <w:rPr>
          <w:rFonts w:ascii="Arial" w:hAnsi="Arial" w:cs="Arial"/>
          <w:color w:val="000000" w:themeColor="text1"/>
          <w:sz w:val="22"/>
          <w:szCs w:val="22"/>
          <w:lang w:eastAsia="zh-CN"/>
        </w:rPr>
        <w:t xml:space="preserve">RT-qPCR analysis </w:t>
      </w:r>
      <w:r w:rsidRPr="00E42F61">
        <w:rPr>
          <w:rFonts w:ascii="Arial" w:hAnsi="Arial" w:cs="Arial"/>
          <w:color w:val="000000" w:themeColor="text1"/>
          <w:sz w:val="22"/>
          <w:szCs w:val="22"/>
        </w:rPr>
        <w:t xml:space="preserve">as described below. </w:t>
      </w:r>
    </w:p>
    <w:p w14:paraId="1B7ADA5D" w14:textId="77777777" w:rsidR="00CD3056" w:rsidRPr="00E42F61" w:rsidRDefault="00CD3056" w:rsidP="00CD3056">
      <w:pPr>
        <w:spacing w:line="480" w:lineRule="auto"/>
        <w:ind w:firstLine="720"/>
        <w:contextualSpacing/>
        <w:jc w:val="both"/>
        <w:rPr>
          <w:rFonts w:ascii="Arial" w:hAnsi="Arial" w:cs="Arial"/>
          <w:color w:val="000000" w:themeColor="text1"/>
          <w:sz w:val="22"/>
          <w:szCs w:val="22"/>
          <w:lang w:eastAsia="zh-CN"/>
        </w:rPr>
      </w:pPr>
      <w:r w:rsidRPr="00E42F61">
        <w:rPr>
          <w:rFonts w:ascii="Arial" w:hAnsi="Arial" w:cs="Arial"/>
          <w:b/>
          <w:color w:val="000000" w:themeColor="text1"/>
          <w:sz w:val="22"/>
          <w:szCs w:val="22"/>
        </w:rPr>
        <w:t xml:space="preserve">Histology and </w:t>
      </w:r>
      <w:proofErr w:type="spellStart"/>
      <w:r w:rsidRPr="00E42F61">
        <w:rPr>
          <w:rFonts w:ascii="Arial" w:hAnsi="Arial" w:cs="Arial"/>
          <w:b/>
          <w:color w:val="000000" w:themeColor="text1"/>
          <w:sz w:val="22"/>
          <w:szCs w:val="22"/>
        </w:rPr>
        <w:t>RNAscope</w:t>
      </w:r>
      <w:proofErr w:type="spellEnd"/>
      <w:r w:rsidRPr="00E42F61">
        <w:rPr>
          <w:rFonts w:ascii="Arial" w:hAnsi="Arial" w:cs="Arial"/>
          <w:b/>
          <w:i/>
          <w:color w:val="000000" w:themeColor="text1"/>
          <w:sz w:val="22"/>
          <w:szCs w:val="22"/>
        </w:rPr>
        <w:t xml:space="preserve"> assay</w:t>
      </w:r>
      <w:r w:rsidRPr="00E42F61">
        <w:rPr>
          <w:rFonts w:ascii="Arial" w:hAnsi="Arial" w:cs="Arial"/>
          <w:b/>
          <w:color w:val="000000" w:themeColor="text1"/>
          <w:sz w:val="22"/>
          <w:szCs w:val="22"/>
        </w:rPr>
        <w:t>.</w:t>
      </w:r>
      <w:r w:rsidRPr="00E42F61">
        <w:rPr>
          <w:rFonts w:ascii="Arial" w:hAnsi="Arial" w:cs="Arial"/>
          <w:color w:val="000000" w:themeColor="text1"/>
          <w:sz w:val="22"/>
          <w:szCs w:val="22"/>
          <w:lang w:eastAsia="zh-CN"/>
        </w:rPr>
        <w:t xml:space="preserve"> Virus-infected </w:t>
      </w:r>
      <w:r w:rsidRPr="00E42F61">
        <w:rPr>
          <w:rFonts w:ascii="Arial" w:hAnsi="Arial" w:cs="Arial"/>
          <w:color w:val="000000" w:themeColor="text1"/>
          <w:sz w:val="22"/>
          <w:szCs w:val="22"/>
        </w:rPr>
        <w:t xml:space="preserve">mice were </w:t>
      </w:r>
      <w:proofErr w:type="gramStart"/>
      <w:r w:rsidRPr="00E42F61">
        <w:rPr>
          <w:rFonts w:ascii="Arial" w:hAnsi="Arial" w:cs="Arial"/>
          <w:color w:val="000000" w:themeColor="text1"/>
          <w:sz w:val="22"/>
          <w:szCs w:val="22"/>
        </w:rPr>
        <w:t>euthanized</w:t>
      </w:r>
      <w:proofErr w:type="gramEnd"/>
      <w:r w:rsidRPr="00E42F61">
        <w:rPr>
          <w:rFonts w:ascii="Arial" w:hAnsi="Arial" w:cs="Arial"/>
          <w:color w:val="000000" w:themeColor="text1"/>
          <w:sz w:val="22"/>
          <w:szCs w:val="22"/>
        </w:rPr>
        <w:t xml:space="preserve"> </w:t>
      </w:r>
      <w:r w:rsidRPr="00E42F61">
        <w:rPr>
          <w:rFonts w:ascii="Arial" w:hAnsi="Arial" w:cs="Arial"/>
          <w:color w:val="000000" w:themeColor="text1"/>
          <w:sz w:val="22"/>
          <w:szCs w:val="22"/>
          <w:lang w:eastAsia="zh-CN"/>
        </w:rPr>
        <w:t>and lung tissues were harvested and fixed in 4% paraformaldehyde (PFA) for 48 h. Tissues were embedded in paraffin for sectioning and stained with hematoxylin and eosin (H&amp;E) to assess tissue morphology. To determine sites of virus infection,</w:t>
      </w:r>
      <w:r w:rsidRPr="00E42F61">
        <w:rPr>
          <w:rFonts w:ascii="Arial" w:hAnsi="Arial" w:cs="Arial"/>
          <w:color w:val="000000" w:themeColor="text1"/>
          <w:sz w:val="22"/>
          <w:szCs w:val="22"/>
        </w:rPr>
        <w:t xml:space="preserve"> RNA </w:t>
      </w:r>
      <w:r w:rsidRPr="00E42F61">
        <w:rPr>
          <w:rFonts w:ascii="Arial" w:hAnsi="Arial" w:cs="Arial"/>
          <w:i/>
          <w:color w:val="000000" w:themeColor="text1"/>
          <w:sz w:val="22"/>
          <w:szCs w:val="22"/>
        </w:rPr>
        <w:t>in situ</w:t>
      </w:r>
      <w:r w:rsidRPr="00E42F61">
        <w:rPr>
          <w:rFonts w:ascii="Arial" w:hAnsi="Arial" w:cs="Arial"/>
          <w:color w:val="000000" w:themeColor="text1"/>
          <w:sz w:val="22"/>
          <w:szCs w:val="22"/>
        </w:rPr>
        <w:t xml:space="preserve"> hybridization</w:t>
      </w:r>
      <w:r w:rsidRPr="00E42F61">
        <w:rPr>
          <w:rFonts w:ascii="Arial" w:hAnsi="Arial" w:cs="Arial"/>
          <w:color w:val="000000" w:themeColor="text1"/>
          <w:sz w:val="22"/>
          <w:szCs w:val="22"/>
          <w:lang w:eastAsia="zh-CN"/>
        </w:rPr>
        <w:t xml:space="preserve"> </w:t>
      </w:r>
      <w:r w:rsidRPr="00E42F61">
        <w:rPr>
          <w:rFonts w:ascii="Arial" w:hAnsi="Arial" w:cs="Arial"/>
          <w:color w:val="000000" w:themeColor="text1"/>
          <w:sz w:val="22"/>
          <w:szCs w:val="22"/>
        </w:rPr>
        <w:t xml:space="preserve">was performed using the </w:t>
      </w:r>
      <w:proofErr w:type="spellStart"/>
      <w:r w:rsidRPr="00E42F61">
        <w:rPr>
          <w:rFonts w:ascii="Arial" w:hAnsi="Arial" w:cs="Arial"/>
          <w:color w:val="000000" w:themeColor="text1"/>
          <w:sz w:val="22"/>
          <w:szCs w:val="22"/>
        </w:rPr>
        <w:t>RNAscope</w:t>
      </w:r>
      <w:proofErr w:type="spellEnd"/>
      <w:r w:rsidRPr="00E42F61">
        <w:rPr>
          <w:rFonts w:ascii="Arial" w:hAnsi="Arial" w:cs="Arial"/>
          <w:color w:val="000000" w:themeColor="text1"/>
          <w:sz w:val="22"/>
          <w:szCs w:val="22"/>
        </w:rPr>
        <w:t xml:space="preserve"> 2.5 HD Assay (Red</w:t>
      </w:r>
      <w:r w:rsidRPr="00E42F61">
        <w:rPr>
          <w:rFonts w:ascii="Arial" w:hAnsi="Arial" w:cs="Arial"/>
          <w:color w:val="000000" w:themeColor="text1"/>
          <w:sz w:val="22"/>
          <w:szCs w:val="22"/>
          <w:lang w:eastAsia="zh-CN"/>
        </w:rPr>
        <w:t xml:space="preserve"> Kit) according to the manufacturer’s instructions (Advanced Cell Diagnostics). Briefly, sections were deparaffinized, treated with H</w:t>
      </w:r>
      <w:r w:rsidRPr="00E42F61">
        <w:rPr>
          <w:rFonts w:ascii="Arial" w:hAnsi="Arial" w:cs="Arial"/>
          <w:color w:val="000000" w:themeColor="text1"/>
          <w:sz w:val="22"/>
          <w:szCs w:val="22"/>
          <w:vertAlign w:val="subscript"/>
          <w:lang w:eastAsia="zh-CN"/>
        </w:rPr>
        <w:t>2</w:t>
      </w:r>
      <w:r w:rsidRPr="00E42F61">
        <w:rPr>
          <w:rFonts w:ascii="Arial" w:hAnsi="Arial" w:cs="Arial"/>
          <w:color w:val="000000" w:themeColor="text1"/>
          <w:sz w:val="22"/>
          <w:szCs w:val="22"/>
          <w:lang w:eastAsia="zh-CN"/>
        </w:rPr>
        <w:t>O</w:t>
      </w:r>
      <w:r w:rsidRPr="00E42F61">
        <w:rPr>
          <w:rFonts w:ascii="Arial" w:hAnsi="Arial" w:cs="Arial"/>
          <w:color w:val="000000" w:themeColor="text1"/>
          <w:sz w:val="22"/>
          <w:szCs w:val="22"/>
          <w:vertAlign w:val="subscript"/>
          <w:lang w:eastAsia="zh-CN"/>
        </w:rPr>
        <w:t>2</w:t>
      </w:r>
      <w:r w:rsidRPr="00E42F61">
        <w:rPr>
          <w:rFonts w:ascii="Arial" w:hAnsi="Arial" w:cs="Arial"/>
          <w:color w:val="000000" w:themeColor="text1"/>
          <w:sz w:val="22"/>
          <w:szCs w:val="22"/>
          <w:lang w:eastAsia="zh-CN"/>
        </w:rPr>
        <w:t xml:space="preserve"> and Protease Plus prior to probe hybridization. A probe specifically targeting the SARS-</w:t>
      </w:r>
      <w:r w:rsidRPr="00E42F61">
        <w:rPr>
          <w:rFonts w:ascii="Arial" w:hAnsi="Arial" w:cs="Arial"/>
          <w:color w:val="000000" w:themeColor="text1"/>
          <w:sz w:val="22"/>
          <w:szCs w:val="22"/>
          <w:lang w:eastAsia="zh-CN"/>
        </w:rPr>
        <w:lastRenderedPageBreak/>
        <w:t>CoV-2 spike RNA (Advanced Cell Diagnostics</w:t>
      </w:r>
      <w:r w:rsidRPr="00E42F61">
        <w:rPr>
          <w:rFonts w:ascii="Arial" w:hAnsi="Arial" w:cs="Arial"/>
          <w:color w:val="000000" w:themeColor="text1"/>
          <w:sz w:val="22"/>
          <w:szCs w:val="22"/>
        </w:rPr>
        <w:t>, #848561</w:t>
      </w:r>
      <w:r w:rsidRPr="00E42F61">
        <w:rPr>
          <w:rFonts w:ascii="Arial" w:hAnsi="Arial" w:cs="Arial"/>
          <w:color w:val="000000" w:themeColor="text1"/>
          <w:sz w:val="22"/>
          <w:szCs w:val="22"/>
          <w:lang w:eastAsia="zh-CN"/>
        </w:rPr>
        <w:t xml:space="preserve">) was used for </w:t>
      </w:r>
      <w:r w:rsidRPr="00E42F61">
        <w:rPr>
          <w:rFonts w:ascii="Arial" w:hAnsi="Arial" w:cs="Arial"/>
          <w:i/>
          <w:color w:val="000000" w:themeColor="text1"/>
          <w:sz w:val="22"/>
          <w:szCs w:val="22"/>
        </w:rPr>
        <w:t>in situ</w:t>
      </w:r>
      <w:r w:rsidRPr="00E42F61">
        <w:rPr>
          <w:rFonts w:ascii="Arial" w:hAnsi="Arial" w:cs="Arial"/>
          <w:color w:val="000000" w:themeColor="text1"/>
          <w:sz w:val="22"/>
          <w:szCs w:val="22"/>
        </w:rPr>
        <w:t xml:space="preserve"> hybridization</w:t>
      </w:r>
      <w:r w:rsidRPr="00E42F61">
        <w:rPr>
          <w:rFonts w:ascii="Arial" w:hAnsi="Arial" w:cs="Arial"/>
          <w:color w:val="000000" w:themeColor="text1"/>
          <w:sz w:val="22"/>
          <w:szCs w:val="22"/>
          <w:lang w:eastAsia="zh-CN"/>
        </w:rPr>
        <w:t xml:space="preserve"> (ISH) experiments. Tissues were counterstained with Gill’s hematoxylin. Tissue sections were visualized using a Nikon Eclipse microscope. </w:t>
      </w:r>
    </w:p>
    <w:p w14:paraId="5317E90B" w14:textId="77777777" w:rsidR="00CD3056" w:rsidRPr="00E42F61" w:rsidRDefault="00CD3056" w:rsidP="00CD3056">
      <w:pPr>
        <w:spacing w:line="480" w:lineRule="auto"/>
        <w:ind w:firstLine="720"/>
        <w:jc w:val="both"/>
        <w:rPr>
          <w:rFonts w:ascii="Arial" w:hAnsi="Arial" w:cs="Arial"/>
          <w:color w:val="000000" w:themeColor="text1"/>
          <w:sz w:val="22"/>
          <w:szCs w:val="22"/>
        </w:rPr>
      </w:pPr>
      <w:proofErr w:type="spellStart"/>
      <w:r w:rsidRPr="00E42F61">
        <w:rPr>
          <w:rFonts w:ascii="Arial" w:hAnsi="Arial" w:cs="Arial"/>
          <w:b/>
          <w:color w:val="000000" w:themeColor="text1"/>
          <w:sz w:val="22"/>
          <w:szCs w:val="22"/>
        </w:rPr>
        <w:t>qRT</w:t>
      </w:r>
      <w:proofErr w:type="spellEnd"/>
      <w:r w:rsidRPr="00E42F61">
        <w:rPr>
          <w:rFonts w:ascii="Arial" w:hAnsi="Arial" w:cs="Arial"/>
          <w:b/>
          <w:color w:val="000000" w:themeColor="text1"/>
          <w:sz w:val="22"/>
          <w:szCs w:val="22"/>
        </w:rPr>
        <w:t>-PCR.</w:t>
      </w:r>
      <w:r w:rsidRPr="00E42F61">
        <w:rPr>
          <w:rFonts w:ascii="Arial" w:hAnsi="Arial" w:cs="Arial"/>
          <w:color w:val="000000" w:themeColor="text1"/>
          <w:sz w:val="22"/>
          <w:szCs w:val="22"/>
        </w:rPr>
        <w:t xml:space="preserve"> RNA from tissues or cells was extracted with the </w:t>
      </w:r>
      <w:proofErr w:type="spellStart"/>
      <w:r w:rsidRPr="00E42F61">
        <w:rPr>
          <w:rFonts w:ascii="Arial" w:hAnsi="Arial" w:cs="Arial"/>
          <w:color w:val="000000" w:themeColor="text1"/>
          <w:sz w:val="22"/>
          <w:szCs w:val="22"/>
        </w:rPr>
        <w:t>TRIzol</w:t>
      </w:r>
      <w:proofErr w:type="spellEnd"/>
      <w:r w:rsidRPr="00E42F61">
        <w:rPr>
          <w:rFonts w:ascii="Arial" w:hAnsi="Arial" w:cs="Arial"/>
          <w:color w:val="000000" w:themeColor="text1"/>
          <w:sz w:val="22"/>
          <w:szCs w:val="22"/>
        </w:rPr>
        <w:t xml:space="preserve"> reagent (</w:t>
      </w:r>
      <w:proofErr w:type="spellStart"/>
      <w:r w:rsidRPr="00E42F61">
        <w:rPr>
          <w:rFonts w:ascii="Arial" w:hAnsi="Arial" w:cs="Arial"/>
          <w:color w:val="000000" w:themeColor="text1"/>
          <w:sz w:val="22"/>
          <w:szCs w:val="22"/>
        </w:rPr>
        <w:t>ThermoFisher</w:t>
      </w:r>
      <w:proofErr w:type="spellEnd"/>
      <w:r w:rsidRPr="00E42F61">
        <w:rPr>
          <w:rFonts w:ascii="Arial" w:hAnsi="Arial" w:cs="Arial"/>
          <w:color w:val="000000" w:themeColor="text1"/>
          <w:sz w:val="22"/>
          <w:szCs w:val="22"/>
        </w:rPr>
        <w:t xml:space="preserve"> #15596018). Viral or host RNA levels were determined using the </w:t>
      </w:r>
      <w:proofErr w:type="spellStart"/>
      <w:r w:rsidRPr="00E42F61">
        <w:rPr>
          <w:rFonts w:ascii="Arial" w:hAnsi="Arial" w:cs="Arial"/>
          <w:color w:val="000000" w:themeColor="text1"/>
          <w:sz w:val="22"/>
          <w:szCs w:val="22"/>
        </w:rPr>
        <w:t>TaqPath</w:t>
      </w:r>
      <w:proofErr w:type="spellEnd"/>
      <w:r w:rsidRPr="00E42F61">
        <w:rPr>
          <w:rFonts w:ascii="Arial" w:hAnsi="Arial" w:cs="Arial"/>
          <w:color w:val="000000" w:themeColor="text1"/>
          <w:sz w:val="22"/>
          <w:szCs w:val="22"/>
        </w:rPr>
        <w:t>™ 1-Step RT-qPCR Master Mix (</w:t>
      </w:r>
      <w:proofErr w:type="spellStart"/>
      <w:r w:rsidRPr="00E42F61">
        <w:rPr>
          <w:rFonts w:ascii="Arial" w:hAnsi="Arial" w:cs="Arial"/>
          <w:color w:val="000000" w:themeColor="text1"/>
          <w:sz w:val="22"/>
          <w:szCs w:val="22"/>
        </w:rPr>
        <w:t>ThermoFisher</w:t>
      </w:r>
      <w:proofErr w:type="spellEnd"/>
      <w:r w:rsidRPr="00E42F61">
        <w:rPr>
          <w:rFonts w:ascii="Arial" w:hAnsi="Arial" w:cs="Arial"/>
          <w:color w:val="000000" w:themeColor="text1"/>
          <w:sz w:val="22"/>
          <w:szCs w:val="22"/>
        </w:rPr>
        <w:t xml:space="preserve"> # A15299) on CFX Connect Real-Time System (Bio-Rad) instrument. A standard curve was produced using serial 10-fold dilutions of </w:t>
      </w:r>
      <w:r w:rsidRPr="00E42F61">
        <w:rPr>
          <w:rFonts w:ascii="Arial" w:hAnsi="Arial" w:cs="Arial"/>
          <w:i/>
          <w:color w:val="000000" w:themeColor="text1"/>
          <w:sz w:val="22"/>
          <w:szCs w:val="22"/>
        </w:rPr>
        <w:t>in vitro</w:t>
      </w:r>
      <w:r w:rsidRPr="00E42F61">
        <w:rPr>
          <w:rFonts w:ascii="Arial" w:hAnsi="Arial" w:cs="Arial"/>
          <w:color w:val="000000" w:themeColor="text1"/>
          <w:sz w:val="22"/>
          <w:szCs w:val="22"/>
        </w:rPr>
        <w:t xml:space="preserve"> transcribed RNA of N gene driven by the SP6 promoter </w:t>
      </w:r>
      <w:r w:rsidRPr="00E42F61">
        <w:rPr>
          <w:rFonts w:ascii="Arial" w:hAnsi="Arial" w:cs="Arial"/>
          <w:color w:val="000000" w:themeColor="text1"/>
          <w:sz w:val="22"/>
          <w:szCs w:val="22"/>
          <w:lang w:eastAsia="zh-CN"/>
        </w:rPr>
        <w:t>(</w:t>
      </w:r>
      <w:proofErr w:type="spellStart"/>
      <w:r w:rsidRPr="00E42F61">
        <w:rPr>
          <w:rFonts w:ascii="Arial" w:hAnsi="Arial" w:cs="Arial"/>
          <w:color w:val="000000" w:themeColor="text1"/>
          <w:sz w:val="22"/>
          <w:szCs w:val="22"/>
          <w:lang w:eastAsia="zh-CN"/>
        </w:rPr>
        <w:t>ThermoFisher</w:t>
      </w:r>
      <w:proofErr w:type="spellEnd"/>
      <w:r w:rsidRPr="00E42F61">
        <w:rPr>
          <w:rFonts w:ascii="Arial" w:hAnsi="Arial" w:cs="Arial"/>
          <w:color w:val="000000" w:themeColor="text1"/>
          <w:sz w:val="22"/>
          <w:szCs w:val="22"/>
          <w:lang w:eastAsia="zh-CN"/>
        </w:rPr>
        <w:t xml:space="preserve"> #AM1340)</w:t>
      </w:r>
      <w:r w:rsidRPr="00E42F61">
        <w:rPr>
          <w:rFonts w:ascii="Arial" w:hAnsi="Arial" w:cs="Arial"/>
          <w:color w:val="000000" w:themeColor="text1"/>
          <w:sz w:val="22"/>
          <w:szCs w:val="22"/>
        </w:rPr>
        <w:t>. Viral burden was expressed on a log</w:t>
      </w:r>
      <w:r w:rsidRPr="00E42F61">
        <w:rPr>
          <w:rFonts w:ascii="Arial" w:hAnsi="Arial" w:cs="Arial"/>
          <w:color w:val="000000" w:themeColor="text1"/>
          <w:sz w:val="22"/>
          <w:szCs w:val="22"/>
          <w:vertAlign w:val="subscript"/>
        </w:rPr>
        <w:t>10</w:t>
      </w:r>
      <w:r w:rsidRPr="00E42F61">
        <w:rPr>
          <w:rFonts w:ascii="Arial" w:hAnsi="Arial" w:cs="Arial"/>
          <w:color w:val="000000" w:themeColor="text1"/>
          <w:sz w:val="22"/>
          <w:szCs w:val="22"/>
        </w:rPr>
        <w:t xml:space="preserve"> scale as viral RNA copies per mg of tissue. Viral or host RNA was also reverse transcribed into cDNA </w:t>
      </w:r>
      <w:r w:rsidRPr="00E42F61">
        <w:rPr>
          <w:rFonts w:ascii="Arial" w:hAnsi="Arial" w:cs="Arial"/>
          <w:color w:val="000000" w:themeColor="text1"/>
          <w:sz w:val="22"/>
          <w:szCs w:val="22"/>
          <w:lang w:eastAsia="zh-CN"/>
        </w:rPr>
        <w:t>with</w:t>
      </w:r>
      <w:r w:rsidRPr="00E42F61">
        <w:rPr>
          <w:rFonts w:ascii="Arial" w:hAnsi="Arial" w:cs="Arial"/>
          <w:color w:val="000000" w:themeColor="text1"/>
          <w:sz w:val="22"/>
          <w:szCs w:val="22"/>
        </w:rPr>
        <w:t xml:space="preserve"> </w:t>
      </w:r>
      <w:proofErr w:type="spellStart"/>
      <w:r w:rsidRPr="00E42F61">
        <w:rPr>
          <w:rFonts w:ascii="Arial" w:eastAsia="Times New Roman" w:hAnsi="Arial" w:cs="Arial"/>
          <w:color w:val="000000" w:themeColor="text1"/>
          <w:sz w:val="22"/>
          <w:szCs w:val="22"/>
        </w:rPr>
        <w:t>PrimeScript</w:t>
      </w:r>
      <w:proofErr w:type="spellEnd"/>
      <w:r w:rsidRPr="00E42F61">
        <w:rPr>
          <w:rFonts w:ascii="Arial" w:eastAsia="Times New Roman" w:hAnsi="Arial" w:cs="Arial"/>
          <w:color w:val="000000" w:themeColor="text1"/>
          <w:sz w:val="22"/>
          <w:szCs w:val="22"/>
        </w:rPr>
        <w:t>™ RT Reagent Kit (</w:t>
      </w:r>
      <w:proofErr w:type="spellStart"/>
      <w:r w:rsidRPr="00E42F61">
        <w:rPr>
          <w:rFonts w:ascii="Arial" w:eastAsia="Times New Roman" w:hAnsi="Arial" w:cs="Arial"/>
          <w:color w:val="000000" w:themeColor="text1"/>
          <w:sz w:val="22"/>
          <w:szCs w:val="22"/>
        </w:rPr>
        <w:t>TaKaRa</w:t>
      </w:r>
      <w:proofErr w:type="spellEnd"/>
      <w:r w:rsidRPr="00E42F61">
        <w:rPr>
          <w:rFonts w:ascii="Arial" w:eastAsia="Times New Roman" w:hAnsi="Arial" w:cs="Arial"/>
          <w:color w:val="000000" w:themeColor="text1"/>
          <w:sz w:val="22"/>
          <w:szCs w:val="22"/>
        </w:rPr>
        <w:t xml:space="preserve"> # RR047A)</w:t>
      </w:r>
      <w:r w:rsidRPr="00E42F61">
        <w:rPr>
          <w:rFonts w:ascii="Arial" w:eastAsia="Times New Roman" w:hAnsi="Arial" w:cs="Arial"/>
          <w:color w:val="000000" w:themeColor="text1"/>
          <w:sz w:val="22"/>
          <w:szCs w:val="22"/>
          <w:lang w:eastAsia="zh-CN"/>
        </w:rPr>
        <w:t xml:space="preserve"> using RT primer mix of </w:t>
      </w:r>
      <w:r w:rsidRPr="00E42F61">
        <w:rPr>
          <w:rFonts w:ascii="Arial" w:eastAsia="Times New Roman" w:hAnsi="Arial" w:cs="Arial" w:hint="eastAsia"/>
          <w:color w:val="000000" w:themeColor="text1"/>
          <w:sz w:val="22"/>
          <w:szCs w:val="22"/>
          <w:lang w:eastAsia="zh-CN"/>
        </w:rPr>
        <w:t xml:space="preserve">Oligo dT </w:t>
      </w:r>
      <w:r w:rsidRPr="00E42F61">
        <w:rPr>
          <w:rFonts w:ascii="Arial" w:eastAsia="Times New Roman" w:hAnsi="Arial" w:cs="Arial"/>
          <w:color w:val="000000" w:themeColor="text1"/>
          <w:sz w:val="22"/>
          <w:szCs w:val="22"/>
          <w:lang w:eastAsia="zh-CN"/>
        </w:rPr>
        <w:t>p</w:t>
      </w:r>
      <w:r w:rsidRPr="00E42F61">
        <w:rPr>
          <w:rFonts w:ascii="Arial" w:eastAsia="Times New Roman" w:hAnsi="Arial" w:cs="Arial" w:hint="eastAsia"/>
          <w:color w:val="000000" w:themeColor="text1"/>
          <w:sz w:val="22"/>
          <w:szCs w:val="22"/>
          <w:lang w:eastAsia="zh-CN"/>
        </w:rPr>
        <w:t>rimer</w:t>
      </w:r>
      <w:r w:rsidRPr="00E42F61">
        <w:rPr>
          <w:rFonts w:ascii="Arial" w:hAnsi="Arial" w:cs="Arial"/>
          <w:color w:val="000000" w:themeColor="text1"/>
          <w:sz w:val="22"/>
          <w:szCs w:val="22"/>
        </w:rPr>
        <w:t xml:space="preserve"> and r</w:t>
      </w:r>
      <w:r w:rsidRPr="00E42F61">
        <w:rPr>
          <w:rFonts w:ascii="Arial" w:hAnsi="Arial" w:cs="Arial" w:hint="eastAsia"/>
          <w:color w:val="000000" w:themeColor="text1"/>
          <w:sz w:val="22"/>
          <w:szCs w:val="22"/>
        </w:rPr>
        <w:t>and</w:t>
      </w:r>
      <w:r w:rsidRPr="00E42F61">
        <w:rPr>
          <w:rFonts w:ascii="Arial" w:eastAsia="Times New Roman" w:hAnsi="Arial" w:cs="Arial" w:hint="eastAsia"/>
          <w:color w:val="000000" w:themeColor="text1"/>
          <w:sz w:val="22"/>
          <w:szCs w:val="22"/>
          <w:lang w:eastAsia="zh-CN"/>
        </w:rPr>
        <w:t xml:space="preserve">om 6 </w:t>
      </w:r>
      <w:proofErr w:type="spellStart"/>
      <w:r w:rsidRPr="00E42F61">
        <w:rPr>
          <w:rFonts w:ascii="Arial" w:eastAsia="Times New Roman" w:hAnsi="Arial" w:cs="Arial" w:hint="eastAsia"/>
          <w:color w:val="000000" w:themeColor="text1"/>
          <w:sz w:val="22"/>
          <w:szCs w:val="22"/>
          <w:lang w:eastAsia="zh-CN"/>
        </w:rPr>
        <w:t>mers</w:t>
      </w:r>
      <w:proofErr w:type="spellEnd"/>
      <w:r w:rsidRPr="00E42F61">
        <w:rPr>
          <w:rFonts w:ascii="Arial" w:eastAsia="Times New Roman" w:hAnsi="Arial" w:cs="Arial"/>
          <w:color w:val="000000" w:themeColor="text1"/>
          <w:sz w:val="22"/>
          <w:szCs w:val="22"/>
          <w:lang w:eastAsia="zh-CN"/>
        </w:rPr>
        <w:t xml:space="preserve">. </w:t>
      </w:r>
      <w:proofErr w:type="spellStart"/>
      <w:r w:rsidRPr="00E42F61">
        <w:rPr>
          <w:rFonts w:ascii="Arial" w:eastAsia="Times New Roman" w:hAnsi="Arial" w:cs="Arial"/>
          <w:color w:val="000000" w:themeColor="text1"/>
          <w:sz w:val="22"/>
          <w:szCs w:val="22"/>
          <w:lang w:eastAsia="zh-CN"/>
        </w:rPr>
        <w:t>qRT</w:t>
      </w:r>
      <w:proofErr w:type="spellEnd"/>
      <w:r w:rsidRPr="00E42F61">
        <w:rPr>
          <w:rFonts w:ascii="Arial" w:eastAsia="Times New Roman" w:hAnsi="Arial" w:cs="Arial"/>
          <w:color w:val="000000" w:themeColor="text1"/>
          <w:sz w:val="22"/>
          <w:szCs w:val="22"/>
          <w:lang w:eastAsia="zh-CN"/>
        </w:rPr>
        <w:t xml:space="preserve">-PCR was performed using </w:t>
      </w:r>
      <w:r w:rsidRPr="00E42F61">
        <w:rPr>
          <w:rFonts w:ascii="Arial" w:eastAsia="Times New Roman" w:hAnsi="Arial" w:cs="Arial"/>
          <w:color w:val="000000" w:themeColor="text1"/>
          <w:sz w:val="22"/>
          <w:szCs w:val="22"/>
        </w:rPr>
        <w:t>TB Green® Premix Ex Taq™ II (</w:t>
      </w:r>
      <w:proofErr w:type="spellStart"/>
      <w:r w:rsidRPr="00E42F61">
        <w:rPr>
          <w:rFonts w:ascii="Arial" w:eastAsia="Times New Roman" w:hAnsi="Arial" w:cs="Arial"/>
          <w:color w:val="000000" w:themeColor="text1"/>
          <w:sz w:val="22"/>
          <w:szCs w:val="22"/>
        </w:rPr>
        <w:t>TaKaRa</w:t>
      </w:r>
      <w:proofErr w:type="spellEnd"/>
      <w:r w:rsidRPr="00E42F61">
        <w:rPr>
          <w:rFonts w:ascii="Arial" w:eastAsia="Times New Roman" w:hAnsi="Arial" w:cs="Arial"/>
          <w:color w:val="000000" w:themeColor="text1"/>
          <w:sz w:val="22"/>
          <w:szCs w:val="22"/>
        </w:rPr>
        <w:t xml:space="preserve"> #RR820A) on the </w:t>
      </w:r>
      <w:r w:rsidRPr="00E42F61">
        <w:rPr>
          <w:rFonts w:ascii="Arial" w:hAnsi="Arial" w:cs="Arial"/>
          <w:color w:val="000000" w:themeColor="text1"/>
          <w:sz w:val="22"/>
          <w:szCs w:val="22"/>
        </w:rPr>
        <w:t xml:space="preserve">CFX Connect Real-Time System (Bio-Rad) instrument. Relative viral RNA or gene expression were calculated as relative to GAPDH or ACTB. Primers used for </w:t>
      </w:r>
      <w:proofErr w:type="spellStart"/>
      <w:r w:rsidRPr="00E42F61">
        <w:rPr>
          <w:rFonts w:ascii="Arial" w:hAnsi="Arial" w:cs="Arial"/>
          <w:color w:val="000000" w:themeColor="text1"/>
          <w:sz w:val="22"/>
          <w:szCs w:val="22"/>
        </w:rPr>
        <w:t>qRT</w:t>
      </w:r>
      <w:proofErr w:type="spellEnd"/>
      <w:r w:rsidRPr="00E42F61">
        <w:rPr>
          <w:rFonts w:ascii="Arial" w:hAnsi="Arial" w:cs="Arial"/>
          <w:color w:val="000000" w:themeColor="text1"/>
          <w:sz w:val="22"/>
          <w:szCs w:val="22"/>
        </w:rPr>
        <w:t>-PCR are listed in Supplementary table 2.</w:t>
      </w:r>
      <w:r w:rsidRPr="00E42F61">
        <w:rPr>
          <w:rFonts w:ascii="Arial" w:hAnsi="Arial" w:cs="Arial"/>
          <w:color w:val="000000" w:themeColor="text1"/>
          <w:sz w:val="22"/>
          <w:szCs w:val="22"/>
          <w:lang w:eastAsia="ko-KR"/>
        </w:rPr>
        <w:t xml:space="preserve"> </w:t>
      </w:r>
    </w:p>
    <w:p w14:paraId="57541ADE" w14:textId="77777777" w:rsidR="00CD3056" w:rsidRPr="00E42F61" w:rsidRDefault="00CD3056" w:rsidP="00CD3056">
      <w:pPr>
        <w:spacing w:line="480" w:lineRule="auto"/>
        <w:jc w:val="both"/>
        <w:rPr>
          <w:rFonts w:ascii="Arial" w:hAnsi="Arial" w:cs="Arial"/>
          <w:color w:val="000000" w:themeColor="text1"/>
          <w:sz w:val="22"/>
          <w:szCs w:val="22"/>
          <w:lang w:eastAsia="zh-CN"/>
        </w:rPr>
      </w:pPr>
      <w:r w:rsidRPr="00E42F61">
        <w:rPr>
          <w:rFonts w:ascii="Arial" w:hAnsi="Arial" w:cs="Arial"/>
          <w:color w:val="000000" w:themeColor="text1"/>
          <w:sz w:val="22"/>
          <w:szCs w:val="22"/>
        </w:rPr>
        <w:tab/>
      </w:r>
      <w:r w:rsidRPr="00E42F61">
        <w:rPr>
          <w:rFonts w:ascii="Arial" w:hAnsi="Arial" w:cs="Arial"/>
          <w:b/>
          <w:color w:val="000000" w:themeColor="text1"/>
          <w:sz w:val="22"/>
          <w:szCs w:val="22"/>
        </w:rPr>
        <w:t xml:space="preserve">Statistical analysis. </w:t>
      </w:r>
      <w:r w:rsidRPr="00E42F61">
        <w:rPr>
          <w:rFonts w:ascii="Arial" w:hAnsi="Arial" w:cs="Arial"/>
          <w:color w:val="000000" w:themeColor="text1"/>
          <w:sz w:val="22"/>
          <w:szCs w:val="22"/>
        </w:rPr>
        <w:t xml:space="preserve">Statistical significance was assigned when </w:t>
      </w:r>
      <w:r w:rsidRPr="00E42F61">
        <w:rPr>
          <w:rFonts w:ascii="Arial" w:hAnsi="Arial" w:cs="Arial"/>
          <w:i/>
          <w:color w:val="000000" w:themeColor="text1"/>
          <w:sz w:val="22"/>
          <w:szCs w:val="22"/>
        </w:rPr>
        <w:t>P</w:t>
      </w:r>
      <w:r w:rsidRPr="00E42F61">
        <w:rPr>
          <w:rFonts w:ascii="Arial" w:hAnsi="Arial" w:cs="Arial"/>
          <w:color w:val="000000" w:themeColor="text1"/>
          <w:sz w:val="22"/>
          <w:szCs w:val="22"/>
        </w:rPr>
        <w:t xml:space="preserve"> values were &lt; 0.05 using Prism Version 9 (GraphPad). Data analysis was determined by </w:t>
      </w:r>
      <w:proofErr w:type="gramStart"/>
      <w:r w:rsidRPr="00E42F61">
        <w:rPr>
          <w:rFonts w:ascii="Arial" w:hAnsi="Arial" w:cs="Arial"/>
          <w:color w:val="000000" w:themeColor="text1"/>
          <w:sz w:val="22"/>
          <w:szCs w:val="22"/>
        </w:rPr>
        <w:t>a</w:t>
      </w:r>
      <w:proofErr w:type="gramEnd"/>
      <w:r w:rsidRPr="00E42F61">
        <w:rPr>
          <w:rFonts w:ascii="Arial" w:hAnsi="Arial" w:cs="Arial"/>
          <w:color w:val="000000" w:themeColor="text1"/>
          <w:sz w:val="22"/>
          <w:szCs w:val="22"/>
        </w:rPr>
        <w:t xml:space="preserve"> ANOVA, unpaired t-test, or Mann-Whitney depending on data distribution and the number of comparison groups.</w:t>
      </w:r>
    </w:p>
    <w:p w14:paraId="3D54C4D8" w14:textId="77777777" w:rsidR="00B6299D" w:rsidRPr="00E42F61" w:rsidRDefault="00B6299D" w:rsidP="00B6299D">
      <w:pPr>
        <w:spacing w:line="480" w:lineRule="auto"/>
        <w:jc w:val="both"/>
        <w:rPr>
          <w:rFonts w:ascii="Arial" w:hAnsi="Arial" w:cs="Arial"/>
          <w:b/>
          <w:color w:val="000000" w:themeColor="text1"/>
          <w:sz w:val="22"/>
          <w:szCs w:val="22"/>
        </w:rPr>
      </w:pPr>
    </w:p>
    <w:p w14:paraId="70B30031" w14:textId="5BC535E9" w:rsidR="00B6299D" w:rsidRPr="00E42F61" w:rsidRDefault="00491FC5" w:rsidP="00B6299D">
      <w:pPr>
        <w:spacing w:line="480" w:lineRule="auto"/>
        <w:jc w:val="both"/>
        <w:rPr>
          <w:rFonts w:ascii="Arial" w:eastAsia="Times New Roman" w:hAnsi="Arial" w:cs="Arial"/>
          <w:color w:val="000000" w:themeColor="text1"/>
          <w:sz w:val="22"/>
          <w:szCs w:val="22"/>
          <w:shd w:val="clear" w:color="auto" w:fill="FFFFFF"/>
        </w:rPr>
      </w:pPr>
      <w:r>
        <w:rPr>
          <w:rFonts w:ascii="Arial" w:hAnsi="Arial" w:cs="Arial"/>
          <w:b/>
          <w:color w:val="000000" w:themeColor="text1"/>
          <w:sz w:val="22"/>
          <w:szCs w:val="22"/>
        </w:rPr>
        <w:t>References</w:t>
      </w:r>
    </w:p>
    <w:p w14:paraId="49B13621" w14:textId="77777777" w:rsidR="005311CF" w:rsidRPr="00E42F61" w:rsidRDefault="005311CF" w:rsidP="005311CF">
      <w:pPr>
        <w:pStyle w:val="EndNoteBibliography"/>
        <w:rPr>
          <w:noProof/>
          <w:color w:val="000000" w:themeColor="text1"/>
        </w:rPr>
      </w:pPr>
      <w:r w:rsidRPr="00E42F61">
        <w:rPr>
          <w:color w:val="000000" w:themeColor="text1"/>
        </w:rPr>
        <w:fldChar w:fldCharType="begin"/>
      </w:r>
      <w:r w:rsidRPr="00E42F61">
        <w:rPr>
          <w:color w:val="000000" w:themeColor="text1"/>
        </w:rPr>
        <w:instrText xml:space="preserve"> ADDIN EN.REFLIST </w:instrText>
      </w:r>
      <w:r w:rsidRPr="00E42F61">
        <w:rPr>
          <w:color w:val="000000" w:themeColor="text1"/>
        </w:rPr>
        <w:fldChar w:fldCharType="separate"/>
      </w:r>
      <w:r w:rsidRPr="00E42F61">
        <w:rPr>
          <w:noProof/>
          <w:color w:val="000000" w:themeColor="text1"/>
        </w:rPr>
        <w:t>Hatch, S.C., Archer, J., and Gummuluru, S. (2009). Glycosphingolipid composition of human immunodeficiency virus type 1 (HIV-1) particles is a crucial determinant for dendritic cell-mediated HIV-1 trans-infection. J Virol</w:t>
      </w:r>
      <w:r w:rsidRPr="00E42F61">
        <w:rPr>
          <w:rFonts w:ascii="ÃÂ¥ÃÂ®ÃÂÃÂ¤ÃÂ½ÃÂ" w:hAnsi="ÃÂ¥ÃÂ®ÃÂÃÂ¤ÃÂ½ÃÂ"/>
          <w:noProof/>
          <w:color w:val="000000" w:themeColor="text1"/>
        </w:rPr>
        <w:t xml:space="preserve"> </w:t>
      </w:r>
      <w:r w:rsidRPr="00E42F61">
        <w:rPr>
          <w:noProof/>
          <w:color w:val="000000" w:themeColor="text1"/>
        </w:rPr>
        <w:t>83,</w:t>
      </w:r>
      <w:r w:rsidRPr="00E42F61">
        <w:rPr>
          <w:rFonts w:ascii="ÃÂ¥ÃÂ®ÃÂÃÂ¤ÃÂ½ÃÂ" w:hAnsi="ÃÂ¥ÃÂ®ÃÂÃÂ¤ÃÂ½ÃÂ"/>
          <w:noProof/>
          <w:color w:val="000000" w:themeColor="text1"/>
        </w:rPr>
        <w:t xml:space="preserve"> </w:t>
      </w:r>
      <w:r w:rsidRPr="00E42F61">
        <w:rPr>
          <w:noProof/>
          <w:color w:val="000000" w:themeColor="text1"/>
        </w:rPr>
        <w:t>3496-3506.</w:t>
      </w:r>
    </w:p>
    <w:p w14:paraId="2E7669E7" w14:textId="77777777" w:rsidR="005311CF" w:rsidRPr="00E42F61" w:rsidRDefault="005311CF" w:rsidP="005311CF">
      <w:pPr>
        <w:pStyle w:val="EndNoteBibliography"/>
        <w:rPr>
          <w:noProof/>
          <w:color w:val="000000" w:themeColor="text1"/>
        </w:rPr>
      </w:pPr>
      <w:r w:rsidRPr="00E42F61">
        <w:rPr>
          <w:noProof/>
          <w:color w:val="000000" w:themeColor="text1"/>
        </w:rPr>
        <w:t>Ju, X., Zhu, Y., Wang, Y., Li, J., Zhang, J., Gong, M., Ren, W., Li, S., Zhong, J., Zhang, L.</w:t>
      </w:r>
      <w:r w:rsidRPr="00E42F61">
        <w:rPr>
          <w:i/>
          <w:noProof/>
          <w:color w:val="000000" w:themeColor="text1"/>
        </w:rPr>
        <w:t>, et al.</w:t>
      </w:r>
      <w:r w:rsidRPr="00E42F61">
        <w:rPr>
          <w:noProof/>
          <w:color w:val="000000" w:themeColor="text1"/>
        </w:rPr>
        <w:t xml:space="preserve"> (2021). A novel cell culture system modeling the SARS-CoV-2 life cycle. PLoS Pathog</w:t>
      </w:r>
      <w:r w:rsidRPr="00E42F61">
        <w:rPr>
          <w:rFonts w:ascii="ÃÂ¥ÃÂ®ÃÂÃÂ¤ÃÂ½ÃÂ" w:hAnsi="ÃÂ¥ÃÂ®ÃÂÃÂ¤ÃÂ½ÃÂ"/>
          <w:noProof/>
          <w:color w:val="000000" w:themeColor="text1"/>
        </w:rPr>
        <w:t xml:space="preserve"> </w:t>
      </w:r>
      <w:r w:rsidRPr="00E42F61">
        <w:rPr>
          <w:noProof/>
          <w:color w:val="000000" w:themeColor="text1"/>
        </w:rPr>
        <w:t>17,</w:t>
      </w:r>
      <w:r w:rsidRPr="00E42F61">
        <w:rPr>
          <w:rFonts w:ascii="ÃÂ¥ÃÂ®ÃÂÃÂ¤ÃÂ½ÃÂ" w:hAnsi="ÃÂ¥ÃÂ®ÃÂÃÂ¤ÃÂ½ÃÂ"/>
          <w:noProof/>
          <w:color w:val="000000" w:themeColor="text1"/>
        </w:rPr>
        <w:t xml:space="preserve"> </w:t>
      </w:r>
      <w:r w:rsidRPr="00E42F61">
        <w:rPr>
          <w:noProof/>
          <w:color w:val="000000" w:themeColor="text1"/>
        </w:rPr>
        <w:t>e1009439.</w:t>
      </w:r>
    </w:p>
    <w:p w14:paraId="0FC99B90" w14:textId="77777777" w:rsidR="005311CF" w:rsidRPr="00E42F61" w:rsidRDefault="005311CF" w:rsidP="005311CF">
      <w:pPr>
        <w:pStyle w:val="EndNoteBibliography"/>
        <w:rPr>
          <w:noProof/>
          <w:color w:val="000000" w:themeColor="text1"/>
        </w:rPr>
      </w:pPr>
      <w:r w:rsidRPr="00E42F61">
        <w:rPr>
          <w:noProof/>
          <w:color w:val="000000" w:themeColor="text1"/>
        </w:rPr>
        <w:t>Pal, P., Dowd, K.A., Brien, J.D., Edeling, M.A., Gorlatov, S., Johnson, S., Lee, I., Akahata, W., Nabel, G.J., Richter, M.K.</w:t>
      </w:r>
      <w:r w:rsidRPr="00E42F61">
        <w:rPr>
          <w:i/>
          <w:noProof/>
          <w:color w:val="000000" w:themeColor="text1"/>
        </w:rPr>
        <w:t>, et al.</w:t>
      </w:r>
      <w:r w:rsidRPr="00E42F61">
        <w:rPr>
          <w:noProof/>
          <w:color w:val="000000" w:themeColor="text1"/>
        </w:rPr>
        <w:t xml:space="preserve"> (2013). Development of a highly protective combination monoclonal antibody therapy against Chikungunya virus. PLoS Pathog</w:t>
      </w:r>
      <w:r w:rsidRPr="00E42F61">
        <w:rPr>
          <w:rFonts w:ascii="ÃÂ¥ÃÂ®ÃÂÃÂ¤ÃÂ½ÃÂ" w:hAnsi="ÃÂ¥ÃÂ®ÃÂÃÂ¤ÃÂ½ÃÂ"/>
          <w:noProof/>
          <w:color w:val="000000" w:themeColor="text1"/>
        </w:rPr>
        <w:t xml:space="preserve"> </w:t>
      </w:r>
      <w:r w:rsidRPr="00E42F61">
        <w:rPr>
          <w:noProof/>
          <w:color w:val="000000" w:themeColor="text1"/>
        </w:rPr>
        <w:t>9,</w:t>
      </w:r>
      <w:r w:rsidRPr="00E42F61">
        <w:rPr>
          <w:rFonts w:ascii="ÃÂ¥ÃÂ®ÃÂÃÂ¤ÃÂ½ÃÂ" w:hAnsi="ÃÂ¥ÃÂ®ÃÂÃÂ¤ÃÂ½ÃÂ"/>
          <w:noProof/>
          <w:color w:val="000000" w:themeColor="text1"/>
        </w:rPr>
        <w:t xml:space="preserve"> </w:t>
      </w:r>
      <w:r w:rsidRPr="00E42F61">
        <w:rPr>
          <w:noProof/>
          <w:color w:val="000000" w:themeColor="text1"/>
        </w:rPr>
        <w:t>e1003312.</w:t>
      </w:r>
    </w:p>
    <w:p w14:paraId="44619238" w14:textId="77777777" w:rsidR="005311CF" w:rsidRPr="00E42F61" w:rsidRDefault="005311CF" w:rsidP="005311CF">
      <w:pPr>
        <w:pStyle w:val="EndNoteBibliography"/>
        <w:rPr>
          <w:noProof/>
          <w:color w:val="000000" w:themeColor="text1"/>
        </w:rPr>
      </w:pPr>
      <w:r w:rsidRPr="00E42F61">
        <w:rPr>
          <w:noProof/>
          <w:color w:val="000000" w:themeColor="text1"/>
        </w:rPr>
        <w:t>Zhu, Y., Feng, F., Hu, G., Wang, Y., Yu, Y., Zhu, Y., Xu, W., Cai, X., Sun, Z., Han, W.</w:t>
      </w:r>
      <w:r w:rsidRPr="00E42F61">
        <w:rPr>
          <w:i/>
          <w:noProof/>
          <w:color w:val="000000" w:themeColor="text1"/>
        </w:rPr>
        <w:t>, et al.</w:t>
      </w:r>
      <w:r w:rsidRPr="00E42F61">
        <w:rPr>
          <w:noProof/>
          <w:color w:val="000000" w:themeColor="text1"/>
        </w:rPr>
        <w:t xml:space="preserve"> (2021). A genome-wide CRISPR screen identifies host factors that regulate SARS-CoV-2 entry. Nat Commun</w:t>
      </w:r>
      <w:r w:rsidRPr="00E42F61">
        <w:rPr>
          <w:rFonts w:ascii="ÃÂ¥ÃÂ®ÃÂÃÂ¤ÃÂ½ÃÂ" w:hAnsi="ÃÂ¥ÃÂ®ÃÂÃÂ¤ÃÂ½ÃÂ"/>
          <w:noProof/>
          <w:color w:val="000000" w:themeColor="text1"/>
        </w:rPr>
        <w:t xml:space="preserve"> </w:t>
      </w:r>
      <w:r w:rsidRPr="00E42F61">
        <w:rPr>
          <w:noProof/>
          <w:color w:val="000000" w:themeColor="text1"/>
        </w:rPr>
        <w:t>12,</w:t>
      </w:r>
      <w:r w:rsidRPr="00E42F61">
        <w:rPr>
          <w:rFonts w:ascii="ÃÂ¥ÃÂ®ÃÂÃÂ¤ÃÂ½ÃÂ" w:hAnsi="ÃÂ¥ÃÂ®ÃÂÃÂ¤ÃÂ½ÃÂ"/>
          <w:noProof/>
          <w:color w:val="000000" w:themeColor="text1"/>
        </w:rPr>
        <w:t xml:space="preserve"> </w:t>
      </w:r>
      <w:r w:rsidRPr="00E42F61">
        <w:rPr>
          <w:noProof/>
          <w:color w:val="000000" w:themeColor="text1"/>
        </w:rPr>
        <w:t>961.</w:t>
      </w:r>
    </w:p>
    <w:p w14:paraId="0E39EE59" w14:textId="6E333CF1" w:rsidR="00900621" w:rsidRPr="00E42F61" w:rsidRDefault="005311CF" w:rsidP="005311CF">
      <w:pPr>
        <w:spacing w:line="480" w:lineRule="auto"/>
        <w:jc w:val="both"/>
        <w:rPr>
          <w:rFonts w:ascii="Arial" w:hAnsi="Arial" w:cs="Arial"/>
          <w:color w:val="000000" w:themeColor="text1"/>
          <w:sz w:val="22"/>
          <w:szCs w:val="22"/>
          <w:lang w:eastAsia="zh-CN"/>
        </w:rPr>
      </w:pPr>
      <w:r w:rsidRPr="00E42F61">
        <w:rPr>
          <w:color w:val="000000" w:themeColor="text1"/>
        </w:rPr>
        <w:fldChar w:fldCharType="end"/>
      </w:r>
    </w:p>
    <w:p w14:paraId="18A629F9" w14:textId="77777777" w:rsidR="00CD3056" w:rsidRPr="00E42F61" w:rsidRDefault="00CD3056" w:rsidP="000B28C2">
      <w:pPr>
        <w:spacing w:line="480" w:lineRule="auto"/>
        <w:jc w:val="both"/>
        <w:rPr>
          <w:rFonts w:ascii="Arial" w:hAnsi="Arial" w:cs="Arial"/>
          <w:color w:val="000000" w:themeColor="text1"/>
          <w:sz w:val="22"/>
          <w:szCs w:val="22"/>
          <w:lang w:eastAsia="zh-CN"/>
        </w:rPr>
      </w:pPr>
    </w:p>
    <w:p w14:paraId="421D4639" w14:textId="27C2BB19" w:rsidR="000B28C2" w:rsidRPr="00E42F61" w:rsidRDefault="00EC4542" w:rsidP="000B28C2">
      <w:pPr>
        <w:spacing w:line="480" w:lineRule="auto"/>
        <w:jc w:val="both"/>
        <w:rPr>
          <w:rFonts w:ascii="Arial" w:hAnsi="Arial" w:cs="Arial"/>
          <w:b/>
          <w:color w:val="000000" w:themeColor="text1"/>
          <w:sz w:val="22"/>
          <w:szCs w:val="22"/>
        </w:rPr>
      </w:pPr>
      <w:r w:rsidRPr="00EC4542">
        <w:rPr>
          <w:rFonts w:ascii="Arial" w:hAnsi="Arial" w:cs="Arial"/>
          <w:b/>
          <w:bCs/>
          <w:color w:val="000000" w:themeColor="text1"/>
          <w:sz w:val="22"/>
          <w:szCs w:val="22"/>
          <w:lang w:eastAsia="zh-CN"/>
        </w:rPr>
        <w:t xml:space="preserve">Supplemental </w:t>
      </w:r>
      <w:r>
        <w:rPr>
          <w:rFonts w:ascii="Arial" w:hAnsi="Arial" w:cs="Arial"/>
          <w:b/>
          <w:color w:val="000000" w:themeColor="text1"/>
          <w:sz w:val="22"/>
          <w:szCs w:val="22"/>
        </w:rPr>
        <w:t>figure</w:t>
      </w:r>
      <w:r w:rsidR="002D5FE0">
        <w:rPr>
          <w:rFonts w:ascii="Arial" w:hAnsi="Arial" w:cs="Arial"/>
          <w:b/>
          <w:color w:val="000000" w:themeColor="text1"/>
          <w:sz w:val="22"/>
          <w:szCs w:val="22"/>
        </w:rPr>
        <w:t>s</w:t>
      </w:r>
    </w:p>
    <w:p w14:paraId="0CF523C2" w14:textId="77777777" w:rsidR="002D5FE0" w:rsidRDefault="000B28C2" w:rsidP="009025B1">
      <w:pPr>
        <w:spacing w:line="480" w:lineRule="auto"/>
        <w:rPr>
          <w:rFonts w:ascii="Arial" w:hAnsi="Arial" w:cs="Arial"/>
          <w:b/>
          <w:color w:val="000000" w:themeColor="text1"/>
          <w:sz w:val="22"/>
          <w:szCs w:val="22"/>
        </w:rPr>
      </w:pPr>
      <w:r w:rsidRPr="00E42F61">
        <w:rPr>
          <w:rFonts w:ascii="Arial" w:hAnsi="Arial" w:cs="Arial"/>
          <w:b/>
          <w:color w:val="000000" w:themeColor="text1"/>
          <w:sz w:val="22"/>
          <w:szCs w:val="22"/>
        </w:rPr>
        <w:t xml:space="preserve">            </w:t>
      </w:r>
      <w:r w:rsidR="002D5FE0">
        <w:rPr>
          <w:rFonts w:ascii="Arial" w:hAnsi="Arial" w:cs="Arial"/>
          <w:noProof/>
          <w:color w:val="000000" w:themeColor="text1"/>
          <w:sz w:val="22"/>
          <w:szCs w:val="22"/>
        </w:rPr>
        <w:drawing>
          <wp:inline distT="0" distB="0" distL="0" distR="0" wp14:anchorId="51E3F22D" wp14:editId="30CE92E6">
            <wp:extent cx="4394200" cy="5727700"/>
            <wp:effectExtent l="0" t="0" r="0" b="0"/>
            <wp:docPr id="2" name="Picture 2"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with medium confidence"/>
                    <pic:cNvPicPr/>
                  </pic:nvPicPr>
                  <pic:blipFill>
                    <a:blip r:embed="rId4" cstate="print">
                      <a:extLst>
                        <a:ext uri="{28A0092B-C50C-407E-A947-70E740481C1C}">
                          <a14:useLocalDpi xmlns:a14="http://schemas.microsoft.com/office/drawing/2010/main" val="0"/>
                        </a:ext>
                      </a:extLst>
                    </a:blip>
                    <a:stretch>
                      <a:fillRect/>
                    </a:stretch>
                  </pic:blipFill>
                  <pic:spPr>
                    <a:xfrm>
                      <a:off x="0" y="0"/>
                      <a:ext cx="4394200" cy="5727700"/>
                    </a:xfrm>
                    <a:prstGeom prst="rect">
                      <a:avLst/>
                    </a:prstGeom>
                  </pic:spPr>
                </pic:pic>
              </a:graphicData>
            </a:graphic>
          </wp:inline>
        </w:drawing>
      </w:r>
    </w:p>
    <w:p w14:paraId="5A9923EF" w14:textId="3F3C722E" w:rsidR="00EC4542" w:rsidRDefault="000B28C2" w:rsidP="000B28C2">
      <w:pPr>
        <w:spacing w:line="480" w:lineRule="auto"/>
        <w:jc w:val="both"/>
        <w:rPr>
          <w:rFonts w:ascii="Arial" w:hAnsi="Arial" w:cs="Arial"/>
          <w:color w:val="000000" w:themeColor="text1"/>
          <w:sz w:val="22"/>
          <w:szCs w:val="22"/>
        </w:rPr>
      </w:pPr>
      <w:r w:rsidRPr="00E42F61">
        <w:rPr>
          <w:rFonts w:ascii="Arial" w:hAnsi="Arial" w:cs="Arial"/>
          <w:b/>
          <w:color w:val="000000" w:themeColor="text1"/>
          <w:sz w:val="22"/>
          <w:szCs w:val="22"/>
        </w:rPr>
        <w:t xml:space="preserve">Fig.S1. </w:t>
      </w:r>
      <w:r w:rsidRPr="00E42F61">
        <w:rPr>
          <w:rFonts w:ascii="Arial" w:hAnsi="Arial" w:cs="Arial"/>
          <w:b/>
          <w:color w:val="000000" w:themeColor="text1"/>
          <w:sz w:val="22"/>
          <w:szCs w:val="22"/>
          <w:lang w:eastAsia="zh-CN"/>
        </w:rPr>
        <w:t>Gene Ontology (GO) enrichment and</w:t>
      </w:r>
      <w:r w:rsidRPr="00E42F61">
        <w:rPr>
          <w:rFonts w:ascii="Arial" w:hAnsi="Arial" w:cs="Arial"/>
          <w:bCs/>
          <w:color w:val="000000" w:themeColor="text1"/>
          <w:sz w:val="22"/>
          <w:szCs w:val="22"/>
          <w:lang w:eastAsia="zh-CN"/>
        </w:rPr>
        <w:t xml:space="preserve"> </w:t>
      </w:r>
      <w:r w:rsidRPr="00E42F61">
        <w:rPr>
          <w:rFonts w:ascii="Arial" w:hAnsi="Arial" w:cs="Arial"/>
          <w:b/>
          <w:color w:val="000000" w:themeColor="text1"/>
          <w:sz w:val="22"/>
          <w:szCs w:val="22"/>
        </w:rPr>
        <w:t>KEGG pathway analysis of the genes identified. A.</w:t>
      </w:r>
      <w:r w:rsidRPr="00E42F61">
        <w:rPr>
          <w:rFonts w:ascii="Arial" w:hAnsi="Arial" w:cs="Arial"/>
          <w:color w:val="000000" w:themeColor="text1"/>
          <w:sz w:val="22"/>
          <w:szCs w:val="22"/>
        </w:rPr>
        <w:t xml:space="preserve"> </w:t>
      </w:r>
      <w:r w:rsidRPr="00E42F61">
        <w:rPr>
          <w:rFonts w:ascii="Arial" w:hAnsi="Arial" w:cs="Arial"/>
          <w:bCs/>
          <w:color w:val="000000" w:themeColor="text1"/>
          <w:sz w:val="22"/>
          <w:szCs w:val="22"/>
          <w:lang w:eastAsia="zh-CN"/>
        </w:rPr>
        <w:t>Gene Ontology (GO) enrichment analysis.</w:t>
      </w:r>
      <w:r w:rsidRPr="00E42F61">
        <w:rPr>
          <w:rFonts w:ascii="Arial" w:hAnsi="Arial" w:cs="Arial"/>
          <w:color w:val="000000" w:themeColor="text1"/>
          <w:sz w:val="22"/>
          <w:szCs w:val="22"/>
        </w:rPr>
        <w:t xml:space="preserve"> </w:t>
      </w:r>
      <w:r w:rsidRPr="00E42F61">
        <w:rPr>
          <w:rFonts w:ascii="Arial" w:hAnsi="Arial" w:cs="Arial"/>
          <w:b/>
          <w:color w:val="000000" w:themeColor="text1"/>
          <w:sz w:val="22"/>
          <w:szCs w:val="22"/>
        </w:rPr>
        <w:t>B.</w:t>
      </w:r>
      <w:r w:rsidRPr="00E42F61">
        <w:rPr>
          <w:rFonts w:ascii="Arial" w:hAnsi="Arial" w:cs="Arial"/>
          <w:bCs/>
          <w:color w:val="000000" w:themeColor="text1"/>
          <w:sz w:val="22"/>
          <w:szCs w:val="22"/>
        </w:rPr>
        <w:t xml:space="preserve"> KEGG pathway analysis. </w:t>
      </w:r>
      <w:r w:rsidRPr="00E42F61">
        <w:rPr>
          <w:rFonts w:ascii="Arial" w:hAnsi="Arial" w:cs="Arial"/>
          <w:color w:val="000000" w:themeColor="text1"/>
          <w:sz w:val="22"/>
          <w:szCs w:val="22"/>
        </w:rPr>
        <w:t xml:space="preserve">The top 100 genes were selected for analysis, and the number of genes identified were shown as different size of circles. The p value was shown in different colors. </w:t>
      </w:r>
    </w:p>
    <w:p w14:paraId="26A648B9" w14:textId="3438985D" w:rsidR="008228D8" w:rsidRDefault="008228D8" w:rsidP="008228D8">
      <w:pPr>
        <w:spacing w:line="480" w:lineRule="auto"/>
        <w:rPr>
          <w:rFonts w:ascii="Arial" w:hAnsi="Arial" w:cs="Arial"/>
          <w:color w:val="000000" w:themeColor="text1"/>
          <w:sz w:val="22"/>
          <w:szCs w:val="22"/>
        </w:rPr>
      </w:pPr>
    </w:p>
    <w:p w14:paraId="7A39F8DB" w14:textId="1D0CD7EE" w:rsidR="005926CD" w:rsidRDefault="005926CD" w:rsidP="008228D8">
      <w:pPr>
        <w:spacing w:line="480" w:lineRule="auto"/>
        <w:rPr>
          <w:rFonts w:ascii="Arial" w:hAnsi="Arial" w:cs="Arial"/>
          <w:color w:val="000000" w:themeColor="text1"/>
          <w:sz w:val="22"/>
          <w:szCs w:val="22"/>
        </w:rPr>
      </w:pPr>
    </w:p>
    <w:p w14:paraId="10C48E5F" w14:textId="77777777" w:rsidR="005926CD" w:rsidRPr="00E42F61" w:rsidRDefault="005926CD" w:rsidP="008228D8">
      <w:pPr>
        <w:spacing w:line="480" w:lineRule="auto"/>
        <w:rPr>
          <w:rFonts w:ascii="Arial" w:hAnsi="Arial" w:cs="Arial"/>
          <w:color w:val="000000" w:themeColor="text1"/>
          <w:sz w:val="22"/>
          <w:szCs w:val="22"/>
        </w:rPr>
      </w:pPr>
    </w:p>
    <w:p w14:paraId="2FB376DA" w14:textId="77777777" w:rsidR="005926CD" w:rsidRDefault="000B28C2" w:rsidP="009025B1">
      <w:pPr>
        <w:spacing w:line="480" w:lineRule="auto"/>
        <w:rPr>
          <w:rFonts w:ascii="Arial" w:hAnsi="Arial" w:cs="Arial"/>
          <w:b/>
          <w:color w:val="000000" w:themeColor="text1"/>
          <w:sz w:val="22"/>
          <w:szCs w:val="22"/>
        </w:rPr>
      </w:pPr>
      <w:r w:rsidRPr="00E42F61">
        <w:rPr>
          <w:rFonts w:ascii="Arial" w:hAnsi="Arial" w:cs="Arial"/>
          <w:b/>
          <w:color w:val="000000" w:themeColor="text1"/>
          <w:sz w:val="22"/>
          <w:szCs w:val="22"/>
        </w:rPr>
        <w:lastRenderedPageBreak/>
        <w:t xml:space="preserve">            </w:t>
      </w:r>
      <w:r w:rsidR="005926CD">
        <w:rPr>
          <w:rFonts w:ascii="Arial" w:hAnsi="Arial" w:cs="Arial"/>
          <w:noProof/>
          <w:color w:val="000000" w:themeColor="text1"/>
          <w:sz w:val="22"/>
          <w:szCs w:val="22"/>
        </w:rPr>
        <w:drawing>
          <wp:inline distT="0" distB="0" distL="0" distR="0" wp14:anchorId="1EE3591A" wp14:editId="12DE0D8B">
            <wp:extent cx="3657600" cy="3263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extLst>
                        <a:ext uri="{28A0092B-C50C-407E-A947-70E740481C1C}">
                          <a14:useLocalDpi xmlns:a14="http://schemas.microsoft.com/office/drawing/2010/main" val="0"/>
                        </a:ext>
                      </a:extLst>
                    </a:blip>
                    <a:stretch>
                      <a:fillRect/>
                    </a:stretch>
                  </pic:blipFill>
                  <pic:spPr>
                    <a:xfrm>
                      <a:off x="0" y="0"/>
                      <a:ext cx="3657600" cy="3263900"/>
                    </a:xfrm>
                    <a:prstGeom prst="rect">
                      <a:avLst/>
                    </a:prstGeom>
                  </pic:spPr>
                </pic:pic>
              </a:graphicData>
            </a:graphic>
          </wp:inline>
        </w:drawing>
      </w:r>
    </w:p>
    <w:p w14:paraId="5B8EF761" w14:textId="65E22507" w:rsidR="000B28C2" w:rsidRDefault="000B28C2" w:rsidP="000B28C2">
      <w:pPr>
        <w:spacing w:line="480" w:lineRule="auto"/>
        <w:jc w:val="both"/>
        <w:rPr>
          <w:rFonts w:ascii="Arial" w:hAnsi="Arial" w:cs="Arial"/>
          <w:color w:val="000000" w:themeColor="text1"/>
          <w:sz w:val="22"/>
          <w:szCs w:val="22"/>
        </w:rPr>
      </w:pPr>
      <w:r w:rsidRPr="00E42F61">
        <w:rPr>
          <w:rFonts w:ascii="Arial" w:hAnsi="Arial" w:cs="Arial"/>
          <w:b/>
          <w:color w:val="000000" w:themeColor="text1"/>
          <w:sz w:val="22"/>
          <w:szCs w:val="22"/>
        </w:rPr>
        <w:t>Fig.S2. Expression of SIGLEC1 activated by CRISPR sgRNA in HeLa cells. A.</w:t>
      </w:r>
      <w:r w:rsidRPr="00E42F61">
        <w:rPr>
          <w:rFonts w:ascii="Arial" w:hAnsi="Arial" w:cs="Arial"/>
          <w:color w:val="000000" w:themeColor="text1"/>
          <w:sz w:val="22"/>
          <w:szCs w:val="22"/>
        </w:rPr>
        <w:t xml:space="preserve"> Surface expression of SIGLEC1 by CRISPR sgRNA activation in WT HeLa cells. </w:t>
      </w:r>
      <w:r w:rsidRPr="00E42F61">
        <w:rPr>
          <w:rFonts w:ascii="Arial" w:hAnsi="Arial" w:cs="Arial"/>
          <w:b/>
          <w:bCs/>
          <w:color w:val="000000" w:themeColor="text1"/>
          <w:sz w:val="22"/>
          <w:szCs w:val="22"/>
        </w:rPr>
        <w:t>B.</w:t>
      </w:r>
      <w:r w:rsidRPr="00E42F61">
        <w:rPr>
          <w:rFonts w:ascii="Arial" w:hAnsi="Arial" w:cs="Arial"/>
          <w:color w:val="000000" w:themeColor="text1"/>
          <w:sz w:val="22"/>
          <w:szCs w:val="22"/>
        </w:rPr>
        <w:t xml:space="preserve"> Expression of SIGLEC1 mRNA upregulated by CRISPR sgRNA as measured by RT-qPCR. </w:t>
      </w:r>
      <w:r w:rsidRPr="00E42F61">
        <w:rPr>
          <w:rFonts w:ascii="Arial" w:hAnsi="Arial" w:cs="Arial"/>
          <w:b/>
          <w:bCs/>
          <w:color w:val="000000" w:themeColor="text1"/>
          <w:sz w:val="22"/>
          <w:szCs w:val="22"/>
        </w:rPr>
        <w:t xml:space="preserve">C. </w:t>
      </w:r>
      <w:r w:rsidRPr="00E42F61">
        <w:rPr>
          <w:rFonts w:ascii="Arial" w:hAnsi="Arial" w:cs="Arial"/>
          <w:color w:val="000000" w:themeColor="text1"/>
          <w:sz w:val="22"/>
          <w:szCs w:val="22"/>
        </w:rPr>
        <w:t xml:space="preserve">cDNA expression in WT HeLa cells. cDNAs encoding the ACE2, SIGLEC1, or SIGLEC1 R116A mutant were overexpressed by lentivirus transduction in WT HeLa cells, and the surface protein expression was analyzed by flow cytometry </w:t>
      </w:r>
    </w:p>
    <w:p w14:paraId="61184EF1" w14:textId="316EEA6F" w:rsidR="008228D8" w:rsidRPr="00E42F61" w:rsidRDefault="008228D8" w:rsidP="000B28C2">
      <w:pPr>
        <w:spacing w:line="480" w:lineRule="auto"/>
        <w:jc w:val="both"/>
        <w:rPr>
          <w:rFonts w:ascii="Arial" w:hAnsi="Arial" w:cs="Arial"/>
          <w:color w:val="000000" w:themeColor="text1"/>
          <w:sz w:val="22"/>
          <w:szCs w:val="22"/>
        </w:rPr>
      </w:pPr>
    </w:p>
    <w:p w14:paraId="16B52892" w14:textId="774B71AF" w:rsidR="000B28C2" w:rsidRDefault="000B28C2" w:rsidP="009025B1">
      <w:pPr>
        <w:spacing w:line="480" w:lineRule="auto"/>
        <w:jc w:val="both"/>
        <w:rPr>
          <w:rFonts w:ascii="Arial" w:hAnsi="Arial" w:cs="Arial"/>
          <w:bCs/>
          <w:color w:val="000000" w:themeColor="text1"/>
          <w:sz w:val="22"/>
          <w:szCs w:val="22"/>
        </w:rPr>
      </w:pPr>
      <w:r w:rsidRPr="00E42F61">
        <w:rPr>
          <w:rFonts w:ascii="Arial" w:hAnsi="Arial" w:cs="Arial"/>
          <w:b/>
          <w:color w:val="000000" w:themeColor="text1"/>
          <w:sz w:val="22"/>
          <w:szCs w:val="22"/>
        </w:rPr>
        <w:lastRenderedPageBreak/>
        <w:t xml:space="preserve">           </w:t>
      </w:r>
      <w:r w:rsidR="005926CD">
        <w:rPr>
          <w:rFonts w:ascii="Arial" w:hAnsi="Arial" w:cs="Arial"/>
          <w:noProof/>
          <w:color w:val="000000" w:themeColor="text1"/>
          <w:sz w:val="22"/>
          <w:szCs w:val="22"/>
        </w:rPr>
        <w:drawing>
          <wp:inline distT="0" distB="0" distL="0" distR="0" wp14:anchorId="24554A26" wp14:editId="591135CE">
            <wp:extent cx="5730875" cy="371602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0875" cy="3716020"/>
                    </a:xfrm>
                    <a:prstGeom prst="rect">
                      <a:avLst/>
                    </a:prstGeom>
                  </pic:spPr>
                </pic:pic>
              </a:graphicData>
            </a:graphic>
          </wp:inline>
        </w:drawing>
      </w:r>
      <w:r w:rsidRPr="00E42F61">
        <w:rPr>
          <w:rFonts w:ascii="Arial" w:hAnsi="Arial" w:cs="Arial"/>
          <w:b/>
          <w:color w:val="000000" w:themeColor="text1"/>
          <w:sz w:val="22"/>
          <w:szCs w:val="22"/>
        </w:rPr>
        <w:t xml:space="preserve"> Fig.S3. The function of SIGLEC1 in ACE2-deficient cell lines. </w:t>
      </w:r>
      <w:r w:rsidRPr="00E42F61">
        <w:rPr>
          <w:rFonts w:ascii="Arial" w:hAnsi="Arial" w:cs="Arial"/>
          <w:bCs/>
          <w:color w:val="000000" w:themeColor="text1"/>
          <w:sz w:val="22"/>
          <w:szCs w:val="22"/>
        </w:rPr>
        <w:t xml:space="preserve">A. Representative images of Immunofluorescence staining of N protein upon SARS-CoV-2 infection in WT HeLa, ACE2-KO HeLa, ACE2-KO A549, and ACE2-KO 293T cells. The cell lines were transduced with empty vector or SIGLEC1 cDNA. The images were obtained by using high-content imaging. </w:t>
      </w:r>
      <w:r w:rsidRPr="00E42F61">
        <w:rPr>
          <w:rFonts w:ascii="Arial" w:hAnsi="Arial" w:cs="Arial"/>
          <w:b/>
          <w:color w:val="000000" w:themeColor="text1"/>
          <w:sz w:val="22"/>
          <w:szCs w:val="22"/>
        </w:rPr>
        <w:t>B.</w:t>
      </w:r>
      <w:r w:rsidRPr="00E42F61">
        <w:rPr>
          <w:rFonts w:ascii="Arial" w:hAnsi="Arial" w:cs="Arial"/>
          <w:bCs/>
          <w:color w:val="000000" w:themeColor="text1"/>
          <w:sz w:val="22"/>
          <w:szCs w:val="22"/>
        </w:rPr>
        <w:t xml:space="preserve"> Quantification analysis of the high-content imaging of SARS-CoV-2 infection in different cells performed in </w:t>
      </w:r>
      <w:r w:rsidRPr="00E42F61">
        <w:rPr>
          <w:rFonts w:ascii="Arial" w:hAnsi="Arial" w:cs="Arial"/>
          <w:b/>
          <w:color w:val="000000" w:themeColor="text1"/>
          <w:sz w:val="22"/>
          <w:szCs w:val="22"/>
        </w:rPr>
        <w:t>A</w:t>
      </w:r>
      <w:r w:rsidRPr="00E42F61">
        <w:rPr>
          <w:rFonts w:ascii="Arial" w:hAnsi="Arial" w:cs="Arial"/>
          <w:bCs/>
          <w:color w:val="000000" w:themeColor="text1"/>
          <w:sz w:val="22"/>
          <w:szCs w:val="22"/>
        </w:rPr>
        <w:t xml:space="preserve">. </w:t>
      </w:r>
      <w:r w:rsidRPr="00E42F61">
        <w:rPr>
          <w:rFonts w:ascii="Arial" w:hAnsi="Arial" w:cs="Arial"/>
          <w:b/>
          <w:color w:val="000000" w:themeColor="text1"/>
          <w:sz w:val="22"/>
          <w:szCs w:val="22"/>
        </w:rPr>
        <w:t>C.</w:t>
      </w:r>
      <w:r w:rsidRPr="00E42F61">
        <w:rPr>
          <w:rFonts w:ascii="Arial" w:hAnsi="Arial" w:cs="Arial"/>
          <w:bCs/>
          <w:color w:val="000000" w:themeColor="text1"/>
          <w:sz w:val="22"/>
          <w:szCs w:val="22"/>
        </w:rPr>
        <w:t xml:space="preserve"> RT-qPCR analysis of SARS-CoV-2 N mRNA upon virus infection in different cell lines. </w:t>
      </w:r>
      <w:r w:rsidRPr="00E42F61">
        <w:rPr>
          <w:rFonts w:ascii="Arial" w:hAnsi="Arial" w:cs="Arial"/>
          <w:b/>
          <w:color w:val="000000" w:themeColor="text1"/>
          <w:sz w:val="22"/>
          <w:szCs w:val="22"/>
        </w:rPr>
        <w:t>D.</w:t>
      </w:r>
      <w:r w:rsidRPr="00E42F61">
        <w:rPr>
          <w:rFonts w:ascii="Arial" w:hAnsi="Arial" w:cs="Arial"/>
          <w:bCs/>
          <w:color w:val="000000" w:themeColor="text1"/>
          <w:sz w:val="22"/>
          <w:szCs w:val="22"/>
        </w:rPr>
        <w:t xml:space="preserve"> Schematic of ACE2 gene-editing in both ACE2-KO HeLa and ACE2-KO A549 clonal cell lines. Both cells have the same one insertion of thymine (T) to introduce the frameshifting of translation.</w:t>
      </w:r>
    </w:p>
    <w:p w14:paraId="088C18DC" w14:textId="48F19770" w:rsidR="008228D8" w:rsidRPr="00E42F61" w:rsidRDefault="008228D8" w:rsidP="000B28C2">
      <w:pPr>
        <w:spacing w:line="480" w:lineRule="auto"/>
        <w:jc w:val="both"/>
        <w:rPr>
          <w:rFonts w:ascii="Arial" w:hAnsi="Arial" w:cs="Arial"/>
          <w:color w:val="000000" w:themeColor="text1"/>
          <w:sz w:val="22"/>
          <w:szCs w:val="22"/>
        </w:rPr>
      </w:pPr>
    </w:p>
    <w:p w14:paraId="2B71076C" w14:textId="77777777" w:rsidR="005926CD" w:rsidRDefault="000B28C2" w:rsidP="000B28C2">
      <w:pPr>
        <w:spacing w:line="480" w:lineRule="auto"/>
        <w:jc w:val="both"/>
        <w:rPr>
          <w:rFonts w:ascii="Arial" w:hAnsi="Arial" w:cs="Arial"/>
          <w:b/>
          <w:color w:val="000000" w:themeColor="text1"/>
          <w:sz w:val="22"/>
          <w:szCs w:val="22"/>
        </w:rPr>
      </w:pPr>
      <w:r w:rsidRPr="00E42F61">
        <w:rPr>
          <w:rFonts w:ascii="Arial" w:hAnsi="Arial" w:cs="Arial"/>
          <w:b/>
          <w:color w:val="000000" w:themeColor="text1"/>
          <w:sz w:val="22"/>
          <w:szCs w:val="22"/>
        </w:rPr>
        <w:lastRenderedPageBreak/>
        <w:t xml:space="preserve">           </w:t>
      </w:r>
      <w:r w:rsidR="005926CD">
        <w:rPr>
          <w:rFonts w:ascii="Arial" w:hAnsi="Arial" w:cs="Arial"/>
          <w:noProof/>
          <w:color w:val="000000" w:themeColor="text1"/>
          <w:sz w:val="22"/>
          <w:szCs w:val="22"/>
        </w:rPr>
        <w:drawing>
          <wp:inline distT="0" distB="0" distL="0" distR="0" wp14:anchorId="5467D9E1" wp14:editId="2F1E64B5">
            <wp:extent cx="4737100" cy="2819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7" cstate="print">
                      <a:extLst>
                        <a:ext uri="{28A0092B-C50C-407E-A947-70E740481C1C}">
                          <a14:useLocalDpi xmlns:a14="http://schemas.microsoft.com/office/drawing/2010/main" val="0"/>
                        </a:ext>
                      </a:extLst>
                    </a:blip>
                    <a:stretch>
                      <a:fillRect/>
                    </a:stretch>
                  </pic:blipFill>
                  <pic:spPr>
                    <a:xfrm>
                      <a:off x="0" y="0"/>
                      <a:ext cx="4737100" cy="2819400"/>
                    </a:xfrm>
                    <a:prstGeom prst="rect">
                      <a:avLst/>
                    </a:prstGeom>
                  </pic:spPr>
                </pic:pic>
              </a:graphicData>
            </a:graphic>
          </wp:inline>
        </w:drawing>
      </w:r>
    </w:p>
    <w:p w14:paraId="3EE224D5" w14:textId="6DFA03CF" w:rsidR="000B28C2" w:rsidRDefault="000B28C2" w:rsidP="000B28C2">
      <w:pPr>
        <w:spacing w:line="480" w:lineRule="auto"/>
        <w:jc w:val="both"/>
        <w:rPr>
          <w:rFonts w:ascii="Arial" w:hAnsi="Arial" w:cs="Arial"/>
          <w:color w:val="000000" w:themeColor="text1"/>
          <w:sz w:val="22"/>
          <w:szCs w:val="22"/>
        </w:rPr>
      </w:pPr>
      <w:r w:rsidRPr="00E42F61">
        <w:rPr>
          <w:rFonts w:ascii="Arial" w:hAnsi="Arial" w:cs="Arial"/>
          <w:b/>
          <w:color w:val="000000" w:themeColor="text1"/>
          <w:sz w:val="22"/>
          <w:szCs w:val="22"/>
        </w:rPr>
        <w:t xml:space="preserve"> Fig.S4. Surface expression of SIGLEC1 in differentiated dendritic cells.</w:t>
      </w:r>
      <w:r w:rsidRPr="00E42F61">
        <w:rPr>
          <w:rFonts w:ascii="Arial" w:hAnsi="Arial" w:cs="Arial"/>
          <w:color w:val="000000" w:themeColor="text1"/>
          <w:sz w:val="22"/>
          <w:szCs w:val="22"/>
        </w:rPr>
        <w:t xml:space="preserve"> </w:t>
      </w:r>
      <w:r w:rsidRPr="00E42F61">
        <w:rPr>
          <w:rFonts w:ascii="Arial" w:hAnsi="Arial" w:cs="Arial"/>
          <w:b/>
          <w:bCs/>
          <w:color w:val="000000" w:themeColor="text1"/>
          <w:sz w:val="22"/>
          <w:szCs w:val="22"/>
        </w:rPr>
        <w:t xml:space="preserve">A. </w:t>
      </w:r>
      <w:r w:rsidRPr="00E42F61">
        <w:rPr>
          <w:rFonts w:ascii="Arial" w:hAnsi="Arial" w:cs="Arial"/>
          <w:color w:val="000000" w:themeColor="text1"/>
          <w:sz w:val="22"/>
          <w:szCs w:val="22"/>
        </w:rPr>
        <w:t xml:space="preserve">The surface expression of SIGLEC1 in immature DCs, IFN-α- and LPS-DCs. </w:t>
      </w:r>
      <w:r w:rsidRPr="00E42F61">
        <w:rPr>
          <w:rFonts w:ascii="Arial" w:hAnsi="Arial" w:cs="Arial"/>
          <w:b/>
          <w:bCs/>
          <w:color w:val="000000" w:themeColor="text1"/>
          <w:sz w:val="22"/>
          <w:szCs w:val="22"/>
        </w:rPr>
        <w:t>B.</w:t>
      </w:r>
      <w:r w:rsidRPr="00E42F61">
        <w:rPr>
          <w:rFonts w:ascii="Arial" w:hAnsi="Arial" w:cs="Arial"/>
          <w:color w:val="000000" w:themeColor="text1"/>
          <w:sz w:val="22"/>
          <w:szCs w:val="22"/>
        </w:rPr>
        <w:t xml:space="preserve"> Surface expression of DC-SIGN in </w:t>
      </w:r>
      <w:proofErr w:type="spellStart"/>
      <w:r w:rsidRPr="00E42F61">
        <w:rPr>
          <w:rFonts w:ascii="Arial" w:hAnsi="Arial" w:cs="Arial"/>
          <w:color w:val="000000" w:themeColor="text1"/>
          <w:sz w:val="22"/>
          <w:szCs w:val="22"/>
        </w:rPr>
        <w:t>iDCs</w:t>
      </w:r>
      <w:proofErr w:type="spellEnd"/>
      <w:r w:rsidRPr="00E42F61">
        <w:rPr>
          <w:rFonts w:ascii="Arial" w:hAnsi="Arial" w:cs="Arial"/>
          <w:color w:val="000000" w:themeColor="text1"/>
          <w:sz w:val="22"/>
          <w:szCs w:val="22"/>
        </w:rPr>
        <w:t xml:space="preserve">, IFN-α-DC, and LPS-DCs. </w:t>
      </w:r>
    </w:p>
    <w:p w14:paraId="684AA103" w14:textId="771A3694" w:rsidR="008228D8" w:rsidRPr="00E42F61" w:rsidRDefault="008228D8" w:rsidP="000B28C2">
      <w:pPr>
        <w:spacing w:line="480" w:lineRule="auto"/>
        <w:jc w:val="both"/>
        <w:rPr>
          <w:rFonts w:ascii="Arial" w:hAnsi="Arial" w:cs="Arial"/>
          <w:color w:val="000000" w:themeColor="text1"/>
          <w:sz w:val="22"/>
          <w:szCs w:val="22"/>
        </w:rPr>
      </w:pPr>
    </w:p>
    <w:p w14:paraId="05E53A26" w14:textId="77777777" w:rsidR="005926CD" w:rsidRDefault="000B28C2" w:rsidP="000B28C2">
      <w:pPr>
        <w:spacing w:line="480" w:lineRule="auto"/>
        <w:jc w:val="both"/>
        <w:rPr>
          <w:rFonts w:ascii="Arial" w:hAnsi="Arial" w:cs="Arial"/>
          <w:b/>
          <w:color w:val="000000" w:themeColor="text1"/>
          <w:sz w:val="22"/>
          <w:szCs w:val="22"/>
        </w:rPr>
      </w:pPr>
      <w:r w:rsidRPr="00E42F61">
        <w:rPr>
          <w:rFonts w:ascii="Arial" w:hAnsi="Arial" w:cs="Arial"/>
          <w:b/>
          <w:color w:val="000000" w:themeColor="text1"/>
          <w:sz w:val="22"/>
          <w:szCs w:val="22"/>
        </w:rPr>
        <w:t xml:space="preserve">            </w:t>
      </w:r>
      <w:r w:rsidR="005926CD">
        <w:rPr>
          <w:rFonts w:ascii="Arial" w:hAnsi="Arial" w:cs="Arial"/>
          <w:noProof/>
          <w:color w:val="000000" w:themeColor="text1"/>
          <w:sz w:val="22"/>
          <w:szCs w:val="22"/>
        </w:rPr>
        <w:drawing>
          <wp:inline distT="0" distB="0" distL="0" distR="0" wp14:anchorId="666AE8B0" wp14:editId="2E6D9E7A">
            <wp:extent cx="3365500" cy="3251200"/>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65500" cy="3251200"/>
                    </a:xfrm>
                    <a:prstGeom prst="rect">
                      <a:avLst/>
                    </a:prstGeom>
                  </pic:spPr>
                </pic:pic>
              </a:graphicData>
            </a:graphic>
          </wp:inline>
        </w:drawing>
      </w:r>
    </w:p>
    <w:p w14:paraId="04ABD746" w14:textId="5470C93E" w:rsidR="000B28C2" w:rsidRDefault="000B28C2" w:rsidP="000B28C2">
      <w:pPr>
        <w:spacing w:line="480" w:lineRule="auto"/>
        <w:jc w:val="both"/>
        <w:rPr>
          <w:rFonts w:ascii="Arial" w:hAnsi="Arial" w:cs="Arial"/>
          <w:color w:val="000000" w:themeColor="text1"/>
          <w:sz w:val="22"/>
          <w:szCs w:val="22"/>
        </w:rPr>
      </w:pPr>
      <w:r w:rsidRPr="00E42F61">
        <w:rPr>
          <w:rFonts w:ascii="Arial" w:hAnsi="Arial" w:cs="Arial"/>
          <w:b/>
          <w:color w:val="000000" w:themeColor="text1"/>
          <w:sz w:val="22"/>
          <w:szCs w:val="22"/>
        </w:rPr>
        <w:t xml:space="preserve">Fig.S5. The expression markers of monocyte-differentiated </w:t>
      </w:r>
      <w:proofErr w:type="spellStart"/>
      <w:r w:rsidRPr="00E42F61">
        <w:rPr>
          <w:rFonts w:ascii="Arial" w:hAnsi="Arial" w:cs="Arial"/>
          <w:b/>
          <w:color w:val="000000" w:themeColor="text1"/>
          <w:sz w:val="22"/>
          <w:szCs w:val="22"/>
        </w:rPr>
        <w:t>iDCs</w:t>
      </w:r>
      <w:proofErr w:type="spellEnd"/>
      <w:r w:rsidRPr="00E42F61">
        <w:rPr>
          <w:rFonts w:ascii="Arial" w:hAnsi="Arial" w:cs="Arial"/>
          <w:b/>
          <w:color w:val="000000" w:themeColor="text1"/>
          <w:sz w:val="22"/>
          <w:szCs w:val="22"/>
        </w:rPr>
        <w:t xml:space="preserve">. </w:t>
      </w:r>
      <w:r w:rsidRPr="00E42F61">
        <w:rPr>
          <w:rFonts w:ascii="Arial" w:hAnsi="Arial" w:cs="Arial"/>
          <w:color w:val="000000" w:themeColor="text1"/>
          <w:sz w:val="22"/>
          <w:szCs w:val="22"/>
        </w:rPr>
        <w:t xml:space="preserve">Monocyte-differentiated </w:t>
      </w:r>
      <w:proofErr w:type="spellStart"/>
      <w:r w:rsidRPr="00E42F61">
        <w:rPr>
          <w:rFonts w:ascii="Arial" w:hAnsi="Arial" w:cs="Arial"/>
          <w:color w:val="000000" w:themeColor="text1"/>
          <w:sz w:val="22"/>
          <w:szCs w:val="22"/>
        </w:rPr>
        <w:t>iDCs</w:t>
      </w:r>
      <w:proofErr w:type="spellEnd"/>
      <w:r w:rsidRPr="00E42F61">
        <w:rPr>
          <w:rFonts w:ascii="Arial" w:hAnsi="Arial" w:cs="Arial"/>
          <w:color w:val="000000" w:themeColor="text1"/>
          <w:sz w:val="22"/>
          <w:szCs w:val="22"/>
        </w:rPr>
        <w:t xml:space="preserve"> cells were selected based on </w:t>
      </w:r>
      <w:proofErr w:type="spellStart"/>
      <w:r w:rsidRPr="00E42F61">
        <w:rPr>
          <w:rFonts w:ascii="Arial" w:hAnsi="Arial" w:cs="Arial"/>
          <w:color w:val="000000" w:themeColor="text1"/>
          <w:sz w:val="22"/>
          <w:szCs w:val="22"/>
        </w:rPr>
        <w:t>unicellularity</w:t>
      </w:r>
      <w:proofErr w:type="spellEnd"/>
      <w:r w:rsidRPr="00E42F61">
        <w:rPr>
          <w:rFonts w:ascii="Arial" w:hAnsi="Arial" w:cs="Arial"/>
          <w:color w:val="000000" w:themeColor="text1"/>
          <w:sz w:val="22"/>
          <w:szCs w:val="22"/>
        </w:rPr>
        <w:t xml:space="preserve"> (singlets/other), viability (live/dead), CD45 expression (CD45+/CD45-), dendritic cell markers expression (CD11c+/HLA-DR+, cell surface DC-SIGN).</w:t>
      </w:r>
    </w:p>
    <w:p w14:paraId="0E843204" w14:textId="45B15BD0" w:rsidR="005926CD" w:rsidRDefault="005926CD" w:rsidP="009025B1">
      <w:pPr>
        <w:spacing w:line="480" w:lineRule="auto"/>
        <w:rPr>
          <w:rFonts w:ascii="Arial" w:hAnsi="Arial" w:cs="Arial"/>
          <w:color w:val="000000" w:themeColor="text1"/>
          <w:sz w:val="22"/>
          <w:szCs w:val="22"/>
        </w:rPr>
      </w:pPr>
      <w:r>
        <w:rPr>
          <w:noProof/>
          <w:color w:val="000000" w:themeColor="text1"/>
        </w:rPr>
        <w:lastRenderedPageBreak/>
        <w:drawing>
          <wp:inline distT="0" distB="0" distL="0" distR="0" wp14:anchorId="4EB7AAD0" wp14:editId="7720CAEC">
            <wp:extent cx="5257800" cy="24511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57800" cy="2451100"/>
                    </a:xfrm>
                    <a:prstGeom prst="rect">
                      <a:avLst/>
                    </a:prstGeom>
                  </pic:spPr>
                </pic:pic>
              </a:graphicData>
            </a:graphic>
          </wp:inline>
        </w:drawing>
      </w:r>
    </w:p>
    <w:p w14:paraId="4F6E4E61" w14:textId="198E98AF" w:rsidR="000B28C2" w:rsidRPr="00E42F61" w:rsidRDefault="000B28C2" w:rsidP="000B28C2">
      <w:pPr>
        <w:spacing w:line="480" w:lineRule="auto"/>
        <w:jc w:val="both"/>
        <w:rPr>
          <w:rFonts w:ascii="Arial" w:hAnsi="Arial" w:cs="Arial"/>
          <w:color w:val="000000" w:themeColor="text1"/>
          <w:sz w:val="22"/>
          <w:szCs w:val="22"/>
        </w:rPr>
      </w:pPr>
      <w:r w:rsidRPr="00E42F61">
        <w:rPr>
          <w:rFonts w:ascii="Arial" w:hAnsi="Arial" w:cs="Arial"/>
          <w:b/>
          <w:color w:val="000000" w:themeColor="text1"/>
          <w:sz w:val="22"/>
          <w:szCs w:val="22"/>
        </w:rPr>
        <w:t xml:space="preserve">Fig.S6. The SARS-CoV-2 infection and cytokine production in human primary </w:t>
      </w:r>
      <w:proofErr w:type="spellStart"/>
      <w:r w:rsidRPr="00E42F61">
        <w:rPr>
          <w:rFonts w:ascii="Arial" w:hAnsi="Arial" w:cs="Arial"/>
          <w:b/>
          <w:color w:val="000000" w:themeColor="text1"/>
          <w:sz w:val="22"/>
          <w:szCs w:val="22"/>
        </w:rPr>
        <w:t>avelolar</w:t>
      </w:r>
      <w:proofErr w:type="spellEnd"/>
      <w:r w:rsidRPr="00E42F61">
        <w:rPr>
          <w:rFonts w:ascii="Arial" w:hAnsi="Arial" w:cs="Arial"/>
          <w:b/>
          <w:color w:val="000000" w:themeColor="text1"/>
          <w:sz w:val="22"/>
          <w:szCs w:val="22"/>
        </w:rPr>
        <w:t xml:space="preserve"> macrophages. </w:t>
      </w:r>
      <w:r w:rsidRPr="00E42F61">
        <w:rPr>
          <w:rFonts w:ascii="Arial" w:hAnsi="Arial"/>
          <w:color w:val="000000" w:themeColor="text1"/>
          <w:sz w:val="22"/>
          <w:szCs w:val="22"/>
          <w:lang w:eastAsia="zh-CN"/>
        </w:rPr>
        <w:t>The primary alveolar macrophages from human BAL fluid were blocked with isotype or 7D2 antibody followed by SARS-CoV-2 infection for 24 h. The viral RNA (</w:t>
      </w:r>
      <w:r w:rsidRPr="00E42F61">
        <w:rPr>
          <w:rFonts w:ascii="Arial" w:hAnsi="Arial"/>
          <w:b/>
          <w:bCs/>
          <w:color w:val="000000" w:themeColor="text1"/>
          <w:sz w:val="22"/>
          <w:szCs w:val="22"/>
          <w:lang w:eastAsia="zh-CN"/>
        </w:rPr>
        <w:t>A</w:t>
      </w:r>
      <w:r w:rsidRPr="00E42F61">
        <w:rPr>
          <w:rFonts w:ascii="Arial" w:hAnsi="Arial"/>
          <w:color w:val="000000" w:themeColor="text1"/>
          <w:sz w:val="22"/>
          <w:szCs w:val="22"/>
          <w:lang w:eastAsia="zh-CN"/>
        </w:rPr>
        <w:t xml:space="preserve">) and cytokine production was determined by </w:t>
      </w:r>
      <w:proofErr w:type="spellStart"/>
      <w:r w:rsidRPr="00E42F61">
        <w:rPr>
          <w:rFonts w:ascii="Arial" w:hAnsi="Arial"/>
          <w:color w:val="000000" w:themeColor="text1"/>
          <w:sz w:val="22"/>
          <w:szCs w:val="22"/>
          <w:lang w:eastAsia="zh-CN"/>
        </w:rPr>
        <w:t>qRT</w:t>
      </w:r>
      <w:proofErr w:type="spellEnd"/>
      <w:r w:rsidRPr="00E42F61">
        <w:rPr>
          <w:rFonts w:ascii="Arial" w:hAnsi="Arial"/>
          <w:color w:val="000000" w:themeColor="text1"/>
          <w:sz w:val="22"/>
          <w:szCs w:val="22"/>
          <w:lang w:eastAsia="zh-CN"/>
        </w:rPr>
        <w:t>-PCR (</w:t>
      </w:r>
      <w:r w:rsidRPr="00E42F61">
        <w:rPr>
          <w:rFonts w:ascii="Arial" w:hAnsi="Arial"/>
          <w:b/>
          <w:bCs/>
          <w:color w:val="000000" w:themeColor="text1"/>
          <w:sz w:val="22"/>
          <w:szCs w:val="22"/>
          <w:lang w:eastAsia="zh-CN"/>
        </w:rPr>
        <w:t>B</w:t>
      </w:r>
      <w:r w:rsidRPr="00E42F61">
        <w:rPr>
          <w:rFonts w:ascii="Arial" w:hAnsi="Arial"/>
          <w:color w:val="000000" w:themeColor="text1"/>
          <w:sz w:val="22"/>
          <w:szCs w:val="22"/>
          <w:lang w:eastAsia="zh-CN"/>
        </w:rPr>
        <w:t xml:space="preserve">).  </w:t>
      </w:r>
    </w:p>
    <w:p w14:paraId="5E89B330" w14:textId="30941725" w:rsidR="005311CF" w:rsidRPr="00E42F61" w:rsidRDefault="005311CF">
      <w:pPr>
        <w:rPr>
          <w:color w:val="000000" w:themeColor="text1"/>
        </w:rPr>
      </w:pPr>
    </w:p>
    <w:p w14:paraId="5EE0B5F3" w14:textId="77777777" w:rsidR="005311CF" w:rsidRPr="00E42F61" w:rsidRDefault="005311CF">
      <w:pPr>
        <w:rPr>
          <w:color w:val="000000" w:themeColor="text1"/>
        </w:rPr>
      </w:pPr>
    </w:p>
    <w:p w14:paraId="4CC7F257" w14:textId="3E07BB82" w:rsidR="000B28C2" w:rsidRPr="00E42F61" w:rsidRDefault="000B28C2">
      <w:pPr>
        <w:rPr>
          <w:color w:val="000000" w:themeColor="text1"/>
        </w:rPr>
      </w:pPr>
    </w:p>
    <w:sectPr w:rsidR="000B28C2" w:rsidRPr="00E42F61" w:rsidSect="0091196D">
      <w:pgSz w:w="11905" w:h="16837"/>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Wingdings 3">
    <w:panose1 w:val="05040102010807070707"/>
    <w:charset w:val="4D"/>
    <w:family w:val="decorative"/>
    <w:pitch w:val="variable"/>
    <w:sig w:usb0="00000003" w:usb1="00000000" w:usb2="00000000" w:usb3="00000000" w:csb0="80000001" w:csb1="00000000"/>
  </w:font>
  <w:font w:name="ÃÂ¥ÃÂ®ÃÂÃÂ¤ÃÂ½ÃÂ">
    <w:altName w:val="Cambria"/>
    <w:panose1 w:val="020B0604020202020204"/>
    <w:charset w:val="00"/>
    <w:family w:val="roman"/>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Layout" w:val="&lt;ENLayout&gt;&lt;Style&gt;Protein Cell&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trdv22d05tzf5e05wgpze5gw5axezdswdzw&quot;&gt;Coronaviru2019-Converted&lt;record-ids&gt;&lt;item&gt;587&lt;/item&gt;&lt;item&gt;756&lt;/item&gt;&lt;item&gt;1049&lt;/item&gt;&lt;/record-ids&gt;&lt;/item&gt;&lt;/Libraries&gt;"/>
  </w:docVars>
  <w:rsids>
    <w:rsidRoot w:val="00746AE6"/>
    <w:rsid w:val="000052ED"/>
    <w:rsid w:val="00010BF5"/>
    <w:rsid w:val="00020BD5"/>
    <w:rsid w:val="0004044B"/>
    <w:rsid w:val="000655F9"/>
    <w:rsid w:val="00066A53"/>
    <w:rsid w:val="00094202"/>
    <w:rsid w:val="000A2501"/>
    <w:rsid w:val="000B1321"/>
    <w:rsid w:val="000B28C2"/>
    <w:rsid w:val="000C388A"/>
    <w:rsid w:val="000E1305"/>
    <w:rsid w:val="00145A9C"/>
    <w:rsid w:val="00146FE6"/>
    <w:rsid w:val="001A64C4"/>
    <w:rsid w:val="001B3D87"/>
    <w:rsid w:val="001D42A2"/>
    <w:rsid w:val="00224BA1"/>
    <w:rsid w:val="002D492D"/>
    <w:rsid w:val="002D5CA5"/>
    <w:rsid w:val="002D5FE0"/>
    <w:rsid w:val="003244C6"/>
    <w:rsid w:val="0033482F"/>
    <w:rsid w:val="00335864"/>
    <w:rsid w:val="00365262"/>
    <w:rsid w:val="003D52C2"/>
    <w:rsid w:val="003F0EF9"/>
    <w:rsid w:val="004130CF"/>
    <w:rsid w:val="00417D42"/>
    <w:rsid w:val="0048247C"/>
    <w:rsid w:val="00491FC5"/>
    <w:rsid w:val="00510310"/>
    <w:rsid w:val="005311CF"/>
    <w:rsid w:val="00535B6E"/>
    <w:rsid w:val="005926CD"/>
    <w:rsid w:val="005C686E"/>
    <w:rsid w:val="005C71E5"/>
    <w:rsid w:val="005E4D2F"/>
    <w:rsid w:val="005F1D4D"/>
    <w:rsid w:val="005F4B18"/>
    <w:rsid w:val="006049D7"/>
    <w:rsid w:val="006545F4"/>
    <w:rsid w:val="00676B71"/>
    <w:rsid w:val="006B5559"/>
    <w:rsid w:val="006C3A9F"/>
    <w:rsid w:val="00700615"/>
    <w:rsid w:val="007048FE"/>
    <w:rsid w:val="00707DC7"/>
    <w:rsid w:val="007209AE"/>
    <w:rsid w:val="007430C7"/>
    <w:rsid w:val="00746AE6"/>
    <w:rsid w:val="007473D1"/>
    <w:rsid w:val="00766CE5"/>
    <w:rsid w:val="007C2E87"/>
    <w:rsid w:val="007C64BB"/>
    <w:rsid w:val="007E1465"/>
    <w:rsid w:val="007E19E5"/>
    <w:rsid w:val="008143C7"/>
    <w:rsid w:val="008228D8"/>
    <w:rsid w:val="00856CE9"/>
    <w:rsid w:val="00863C44"/>
    <w:rsid w:val="008B3AC3"/>
    <w:rsid w:val="008F316D"/>
    <w:rsid w:val="008F7D0A"/>
    <w:rsid w:val="00900621"/>
    <w:rsid w:val="009025B1"/>
    <w:rsid w:val="0090442D"/>
    <w:rsid w:val="0091196D"/>
    <w:rsid w:val="00911B25"/>
    <w:rsid w:val="00920186"/>
    <w:rsid w:val="00960E7B"/>
    <w:rsid w:val="009F3908"/>
    <w:rsid w:val="00A40F4B"/>
    <w:rsid w:val="00A903F9"/>
    <w:rsid w:val="00A925EB"/>
    <w:rsid w:val="00AC5078"/>
    <w:rsid w:val="00AD380F"/>
    <w:rsid w:val="00B06620"/>
    <w:rsid w:val="00B070D9"/>
    <w:rsid w:val="00B37B26"/>
    <w:rsid w:val="00B6299D"/>
    <w:rsid w:val="00B9491B"/>
    <w:rsid w:val="00BA4FED"/>
    <w:rsid w:val="00BB489E"/>
    <w:rsid w:val="00BC431F"/>
    <w:rsid w:val="00BC5ABB"/>
    <w:rsid w:val="00BC7BBC"/>
    <w:rsid w:val="00BD4EDA"/>
    <w:rsid w:val="00BF4EB0"/>
    <w:rsid w:val="00C26BB7"/>
    <w:rsid w:val="00C4728B"/>
    <w:rsid w:val="00C60019"/>
    <w:rsid w:val="00C803D6"/>
    <w:rsid w:val="00CD3056"/>
    <w:rsid w:val="00D13F0F"/>
    <w:rsid w:val="00D17F51"/>
    <w:rsid w:val="00E02045"/>
    <w:rsid w:val="00E16A58"/>
    <w:rsid w:val="00E21852"/>
    <w:rsid w:val="00E313AC"/>
    <w:rsid w:val="00E42F61"/>
    <w:rsid w:val="00E83B19"/>
    <w:rsid w:val="00EB241B"/>
    <w:rsid w:val="00EC4542"/>
    <w:rsid w:val="00F04C97"/>
    <w:rsid w:val="00F3707E"/>
    <w:rsid w:val="00F77731"/>
    <w:rsid w:val="00FA39C1"/>
    <w:rsid w:val="00FE6176"/>
    <w:rsid w:val="00FF24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A8CAC"/>
  <w15:chartTrackingRefBased/>
  <w15:docId w15:val="{B4C4C09E-CE93-1144-B291-BEB71A3F6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28C2"/>
    <w:rPr>
      <w:rFonts w:ascii="Times New Roman" w:eastAsia="SimSun" w:hAnsi="Times New Roman" w:cs="Times New Roman"/>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dNoteBibliography">
    <w:name w:val="EndNote Bibliography"/>
    <w:basedOn w:val="Normal"/>
    <w:rsid w:val="00020BD5"/>
    <w:pPr>
      <w:jc w:val="both"/>
    </w:pPr>
  </w:style>
  <w:style w:type="paragraph" w:customStyle="1" w:styleId="EndNoteBibliographyTitle">
    <w:name w:val="EndNote Bibliography Title"/>
    <w:basedOn w:val="Normal"/>
    <w:link w:val="EndNoteBibliographyTitleChar"/>
    <w:rsid w:val="005311CF"/>
    <w:pPr>
      <w:jc w:val="center"/>
    </w:pPr>
  </w:style>
  <w:style w:type="character" w:customStyle="1" w:styleId="EndNoteBibliographyTitleChar">
    <w:name w:val="EndNote Bibliography Title Char"/>
    <w:basedOn w:val="DefaultParagraphFont"/>
    <w:link w:val="EndNoteBibliographyTitle"/>
    <w:rsid w:val="005311CF"/>
    <w:rPr>
      <w:rFonts w:ascii="Times New Roman" w:eastAsia="SimSun"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tiff"/><Relationship Id="rId3" Type="http://schemas.openxmlformats.org/officeDocument/2006/relationships/webSettings" Target="webSettings.xml"/><Relationship Id="rId7" Type="http://schemas.openxmlformats.org/officeDocument/2006/relationships/image" Target="media/image4.tif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tiff"/><Relationship Id="rId11" Type="http://schemas.openxmlformats.org/officeDocument/2006/relationships/theme" Target="theme/theme1.xml"/><Relationship Id="rId5" Type="http://schemas.openxmlformats.org/officeDocument/2006/relationships/image" Target="media/image2.tiff"/><Relationship Id="rId10" Type="http://schemas.openxmlformats.org/officeDocument/2006/relationships/fontTable" Target="fontTable.xml"/><Relationship Id="rId4" Type="http://schemas.openxmlformats.org/officeDocument/2006/relationships/image" Target="media/image1.tiff"/><Relationship Id="rId9" Type="http://schemas.openxmlformats.org/officeDocument/2006/relationships/image" Target="media/image6.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12</Pages>
  <Words>3045</Words>
  <Characters>17360</Characters>
  <Application>Microsoft Office Word</Application>
  <DocSecurity>0</DocSecurity>
  <Lines>144</Lines>
  <Paragraphs>40</Paragraphs>
  <ScaleCrop>false</ScaleCrop>
  <Company/>
  <LinksUpToDate>false</LinksUpToDate>
  <CharactersWithSpaces>20365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A7355</dc:creator>
  <cp:keywords/>
  <dc:description/>
  <cp:lastModifiedBy>A7355</cp:lastModifiedBy>
  <cp:revision>33</cp:revision>
  <dcterms:created xsi:type="dcterms:W3CDTF">2022-07-31T15:50:00Z</dcterms:created>
  <dcterms:modified xsi:type="dcterms:W3CDTF">2022-08-13T09:09:00Z</dcterms:modified>
</cp:coreProperties>
</file>