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8D78C" w14:textId="1442C504" w:rsidR="00F45F6E" w:rsidRPr="00BE7401" w:rsidRDefault="00F45F6E" w:rsidP="00F45F6E">
      <w:pPr>
        <w:widowControl/>
        <w:jc w:val="left"/>
        <w:rPr>
          <w:rFonts w:ascii="Arial" w:eastAsia="宋体" w:hAnsi="Arial" w:cs="Arial"/>
          <w:color w:val="000000" w:themeColor="text1"/>
          <w:kern w:val="0"/>
          <w:szCs w:val="20"/>
          <w:lang w:eastAsia="en-US"/>
        </w:rPr>
      </w:pPr>
    </w:p>
    <w:p w14:paraId="7B82892C" w14:textId="317C60A9" w:rsidR="00F45F6E" w:rsidRPr="00BE7401" w:rsidRDefault="0084207B" w:rsidP="00F45F6E">
      <w:pPr>
        <w:rPr>
          <w:rFonts w:ascii="Arial" w:hAnsi="Arial" w:cs="Arial"/>
          <w:color w:val="000000" w:themeColor="text1"/>
        </w:rPr>
      </w:pPr>
      <w:r w:rsidRPr="00BE7401">
        <w:rPr>
          <w:rFonts w:ascii="Arial" w:hAnsi="Arial" w:cs="Arial"/>
          <w:noProof/>
          <w:color w:val="000000" w:themeColor="text1"/>
        </w:rPr>
        <w:drawing>
          <wp:inline distT="0" distB="0" distL="0" distR="0" wp14:anchorId="6508576E" wp14:editId="56830089">
            <wp:extent cx="5270500" cy="7613015"/>
            <wp:effectExtent l="0" t="0" r="0" b="0"/>
            <wp:docPr id="8671347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134726" name="图片 867134726"/>
                    <pic:cNvPicPr/>
                  </pic:nvPicPr>
                  <pic:blipFill>
                    <a:blip r:embed="rId7">
                      <a:extLst>
                        <a:ext uri="{28A0092B-C50C-407E-A947-70E740481C1C}">
                          <a14:useLocalDpi xmlns:a14="http://schemas.microsoft.com/office/drawing/2010/main" val="0"/>
                        </a:ext>
                      </a:extLst>
                    </a:blip>
                    <a:stretch>
                      <a:fillRect/>
                    </a:stretch>
                  </pic:blipFill>
                  <pic:spPr>
                    <a:xfrm>
                      <a:off x="0" y="0"/>
                      <a:ext cx="5270500" cy="7613015"/>
                    </a:xfrm>
                    <a:prstGeom prst="rect">
                      <a:avLst/>
                    </a:prstGeom>
                  </pic:spPr>
                </pic:pic>
              </a:graphicData>
            </a:graphic>
          </wp:inline>
        </w:drawing>
      </w:r>
    </w:p>
    <w:p w14:paraId="59D5504C" w14:textId="7BA2BF42" w:rsidR="00F45F6E" w:rsidRPr="00BE7401" w:rsidRDefault="00F45F6E" w:rsidP="00F45F6E">
      <w:pPr>
        <w:jc w:val="left"/>
        <w:rPr>
          <w:rFonts w:ascii="Arial" w:hAnsi="Arial" w:cs="Arial"/>
          <w:color w:val="000000" w:themeColor="text1"/>
          <w:sz w:val="20"/>
          <w:szCs w:val="20"/>
        </w:rPr>
      </w:pPr>
      <w:r w:rsidRPr="00BE7401">
        <w:rPr>
          <w:rFonts w:ascii="Arial" w:hAnsi="Arial" w:cs="Arial"/>
          <w:b/>
          <w:color w:val="000000" w:themeColor="text1"/>
          <w:sz w:val="20"/>
          <w:szCs w:val="20"/>
        </w:rPr>
        <w:t xml:space="preserve">Fig. S1. scATAC-seq revealed cell state-specific epigenetic features in response to acute viral infection, related to Fig. 1. </w:t>
      </w:r>
      <w:r w:rsidRPr="00BE7401">
        <w:rPr>
          <w:rFonts w:ascii="Arial" w:hAnsi="Arial" w:cs="Arial"/>
          <w:b/>
          <w:bCs/>
          <w:color w:val="000000" w:themeColor="text1"/>
          <w:sz w:val="20"/>
          <w:szCs w:val="20"/>
        </w:rPr>
        <w:t>(A)</w:t>
      </w:r>
      <w:r w:rsidRPr="00BE7401">
        <w:rPr>
          <w:rFonts w:ascii="Arial" w:hAnsi="Arial" w:cs="Arial"/>
          <w:color w:val="000000" w:themeColor="text1"/>
          <w:sz w:val="20"/>
          <w:szCs w:val="20"/>
        </w:rPr>
        <w:t xml:space="preserve"> Violin plot shows transcription start site (TSS) enrichment for all cells in each sample. The box plot denotes the medians and the quartile </w:t>
      </w:r>
      <w:r w:rsidRPr="00BE7401">
        <w:rPr>
          <w:rFonts w:ascii="Arial" w:hAnsi="Arial" w:cs="Arial"/>
          <w:color w:val="000000" w:themeColor="text1"/>
          <w:sz w:val="20"/>
          <w:szCs w:val="20"/>
        </w:rPr>
        <w:lastRenderedPageBreak/>
        <w:t>range (25-75%), and the length of whiskers represents 1.5 x the IQR.</w:t>
      </w:r>
      <w:r w:rsidRPr="00BE7401">
        <w:rPr>
          <w:rFonts w:ascii="Arial" w:hAnsi="Arial" w:cs="Arial"/>
          <w:b/>
          <w:bCs/>
          <w:color w:val="000000" w:themeColor="text1"/>
          <w:sz w:val="20"/>
          <w:szCs w:val="20"/>
        </w:rPr>
        <w:t xml:space="preserve"> (B)</w:t>
      </w:r>
      <w:r w:rsidRPr="00BE7401">
        <w:rPr>
          <w:rFonts w:ascii="Arial" w:hAnsi="Arial" w:cs="Arial"/>
          <w:color w:val="000000" w:themeColor="text1"/>
          <w:sz w:val="20"/>
          <w:szCs w:val="20"/>
        </w:rPr>
        <w:t xml:space="preserve"> </w:t>
      </w:r>
      <w:r w:rsidR="004C776C">
        <w:rPr>
          <w:rFonts w:ascii="Arial" w:hAnsi="Arial" w:cs="Arial" w:hint="eastAsia"/>
          <w:color w:val="000000" w:themeColor="text1"/>
          <w:sz w:val="20"/>
          <w:szCs w:val="20"/>
        </w:rPr>
        <w:t>The v</w:t>
      </w:r>
      <w:r w:rsidRPr="00BE7401">
        <w:rPr>
          <w:rFonts w:ascii="Arial" w:hAnsi="Arial" w:cs="Arial"/>
          <w:color w:val="000000" w:themeColor="text1"/>
          <w:sz w:val="20"/>
          <w:szCs w:val="20"/>
        </w:rPr>
        <w:t xml:space="preserve">iolin plot shows the number of fragments in log10 scale for all cells in each sample. </w:t>
      </w:r>
      <w:r w:rsidRPr="00BE7401">
        <w:rPr>
          <w:rFonts w:ascii="Arial" w:hAnsi="Arial" w:cs="Arial"/>
          <w:b/>
          <w:bCs/>
          <w:color w:val="000000" w:themeColor="text1"/>
          <w:sz w:val="20"/>
          <w:szCs w:val="20"/>
        </w:rPr>
        <w:t>(C)</w:t>
      </w:r>
      <w:r w:rsidRPr="00BE7401">
        <w:rPr>
          <w:rFonts w:ascii="Arial" w:hAnsi="Arial" w:cs="Arial"/>
          <w:color w:val="000000" w:themeColor="text1"/>
          <w:sz w:val="20"/>
          <w:szCs w:val="20"/>
        </w:rPr>
        <w:t xml:space="preserve"> </w:t>
      </w:r>
      <w:r w:rsidR="007B58C9">
        <w:rPr>
          <w:rFonts w:ascii="Arial" w:hAnsi="Arial" w:cs="Arial" w:hint="eastAsia"/>
          <w:color w:val="000000" w:themeColor="text1"/>
          <w:sz w:val="20"/>
          <w:szCs w:val="20"/>
        </w:rPr>
        <w:t>The d</w:t>
      </w:r>
      <w:r w:rsidRPr="00BE7401">
        <w:rPr>
          <w:rFonts w:ascii="Arial" w:hAnsi="Arial" w:cs="Arial"/>
          <w:color w:val="000000" w:themeColor="text1"/>
          <w:sz w:val="20"/>
          <w:szCs w:val="20"/>
        </w:rPr>
        <w:t xml:space="preserve">ensity plot shows the ATAC-seq fragment size distribution in each sample. </w:t>
      </w:r>
      <w:r w:rsidRPr="00BE7401">
        <w:rPr>
          <w:rFonts w:ascii="Arial" w:hAnsi="Arial" w:cs="Arial"/>
          <w:b/>
          <w:bCs/>
          <w:color w:val="000000" w:themeColor="text1"/>
          <w:sz w:val="20"/>
          <w:szCs w:val="20"/>
        </w:rPr>
        <w:t>(D)</w:t>
      </w:r>
      <w:r w:rsidRPr="00BE7401">
        <w:rPr>
          <w:rFonts w:ascii="Arial" w:hAnsi="Arial" w:cs="Arial"/>
          <w:color w:val="000000" w:themeColor="text1"/>
          <w:sz w:val="20"/>
          <w:szCs w:val="20"/>
        </w:rPr>
        <w:t xml:space="preserve"> </w:t>
      </w:r>
      <w:r w:rsidR="004C776C">
        <w:rPr>
          <w:rFonts w:ascii="Arial" w:hAnsi="Arial" w:cs="Arial" w:hint="eastAsia"/>
          <w:color w:val="000000" w:themeColor="text1"/>
          <w:sz w:val="20"/>
          <w:szCs w:val="20"/>
        </w:rPr>
        <w:t>The b</w:t>
      </w:r>
      <w:r w:rsidRPr="00BE7401">
        <w:rPr>
          <w:rFonts w:ascii="Arial" w:hAnsi="Arial" w:cs="Arial"/>
          <w:color w:val="000000" w:themeColor="text1"/>
          <w:sz w:val="20"/>
          <w:szCs w:val="20"/>
        </w:rPr>
        <w:t>ar plot shows the number of cells in each sample.</w:t>
      </w:r>
      <w:r w:rsidRPr="00BE7401">
        <w:rPr>
          <w:rFonts w:ascii="Arial" w:hAnsi="Arial" w:cs="Arial"/>
          <w:b/>
          <w:bCs/>
          <w:color w:val="000000" w:themeColor="text1"/>
          <w:sz w:val="20"/>
          <w:szCs w:val="20"/>
        </w:rPr>
        <w:t xml:space="preserve"> (E)</w:t>
      </w:r>
      <w:r w:rsidRPr="00BE7401">
        <w:rPr>
          <w:rFonts w:ascii="Arial" w:hAnsi="Arial" w:cs="Arial"/>
          <w:color w:val="000000" w:themeColor="text1"/>
          <w:sz w:val="20"/>
          <w:szCs w:val="20"/>
        </w:rPr>
        <w:t xml:space="preserve"> UMAP visualization illustrates </w:t>
      </w:r>
      <w:r w:rsidR="004C776C">
        <w:rPr>
          <w:rFonts w:ascii="Arial" w:hAnsi="Arial" w:cs="Arial"/>
          <w:color w:val="000000" w:themeColor="text1"/>
          <w:sz w:val="20"/>
          <w:szCs w:val="20"/>
        </w:rPr>
        <w:t xml:space="preserve">the </w:t>
      </w:r>
      <w:r w:rsidRPr="00BE7401">
        <w:rPr>
          <w:rFonts w:ascii="Arial" w:hAnsi="Arial" w:cs="Arial"/>
          <w:color w:val="000000" w:themeColor="text1"/>
          <w:sz w:val="20"/>
          <w:szCs w:val="20"/>
        </w:rPr>
        <w:t xml:space="preserve">activity scores of representative genes in all samples. The gene activity score was calculated by the aggregate accessibility of peaks linked to the associated genes. </w:t>
      </w:r>
      <w:r w:rsidRPr="00BE7401">
        <w:rPr>
          <w:rFonts w:ascii="Arial" w:hAnsi="Arial" w:cs="Arial"/>
          <w:b/>
          <w:bCs/>
          <w:color w:val="000000" w:themeColor="text1"/>
          <w:sz w:val="20"/>
          <w:szCs w:val="20"/>
        </w:rPr>
        <w:t>(F)</w:t>
      </w:r>
      <w:r w:rsidRPr="00BE7401">
        <w:rPr>
          <w:rFonts w:ascii="Arial" w:hAnsi="Arial" w:cs="Arial"/>
          <w:color w:val="000000" w:themeColor="text1"/>
          <w:sz w:val="20"/>
          <w:szCs w:val="20"/>
        </w:rPr>
        <w:t xml:space="preserve"> </w:t>
      </w:r>
      <w:r w:rsidR="004C776C">
        <w:rPr>
          <w:rFonts w:ascii="Arial" w:hAnsi="Arial" w:cs="Arial" w:hint="eastAsia"/>
          <w:color w:val="000000" w:themeColor="text1"/>
          <w:sz w:val="20"/>
          <w:szCs w:val="20"/>
        </w:rPr>
        <w:t>The b</w:t>
      </w:r>
      <w:r w:rsidRPr="00BE7401">
        <w:rPr>
          <w:rFonts w:ascii="Arial" w:hAnsi="Arial" w:cs="Arial"/>
          <w:color w:val="000000" w:themeColor="text1"/>
          <w:sz w:val="20"/>
          <w:szCs w:val="20"/>
        </w:rPr>
        <w:t xml:space="preserve">ox plot shows the gene signature enrichment using the scATAC-seq dataset in each sample. </w:t>
      </w:r>
      <w:r w:rsidRPr="00BE7401">
        <w:rPr>
          <w:rFonts w:ascii="Arial" w:hAnsi="Arial" w:cs="Arial"/>
          <w:b/>
          <w:bCs/>
          <w:color w:val="000000" w:themeColor="text1"/>
          <w:sz w:val="20"/>
          <w:szCs w:val="20"/>
        </w:rPr>
        <w:t xml:space="preserve">(G) </w:t>
      </w:r>
      <w:r w:rsidRPr="00BE7401">
        <w:rPr>
          <w:rFonts w:ascii="Arial" w:hAnsi="Arial" w:cs="Arial"/>
          <w:color w:val="000000" w:themeColor="text1"/>
          <w:sz w:val="20"/>
          <w:szCs w:val="20"/>
        </w:rPr>
        <w:t xml:space="preserve">The stacked bar plot shows the peak number with genomic annotation in each sample. </w:t>
      </w:r>
      <w:r w:rsidRPr="00BE7401">
        <w:rPr>
          <w:rFonts w:ascii="Arial" w:hAnsi="Arial" w:cs="Arial"/>
          <w:b/>
          <w:bCs/>
          <w:color w:val="000000" w:themeColor="text1"/>
          <w:sz w:val="20"/>
          <w:szCs w:val="20"/>
        </w:rPr>
        <w:t>(H)</w:t>
      </w:r>
      <w:r w:rsidRPr="00BE7401">
        <w:rPr>
          <w:rFonts w:ascii="Arial" w:hAnsi="Arial" w:cs="Arial"/>
          <w:color w:val="000000" w:themeColor="text1"/>
          <w:sz w:val="20"/>
          <w:szCs w:val="20"/>
        </w:rPr>
        <w:t xml:space="preserve"> </w:t>
      </w:r>
      <w:r w:rsidR="004C776C">
        <w:rPr>
          <w:rFonts w:ascii="Arial" w:hAnsi="Arial" w:cs="Arial" w:hint="eastAsia"/>
          <w:color w:val="000000" w:themeColor="text1"/>
          <w:sz w:val="20"/>
          <w:szCs w:val="20"/>
        </w:rPr>
        <w:t>The s</w:t>
      </w:r>
      <w:r w:rsidRPr="00BE7401">
        <w:rPr>
          <w:rFonts w:ascii="Arial" w:hAnsi="Arial" w:cs="Arial"/>
          <w:color w:val="000000" w:themeColor="text1"/>
          <w:sz w:val="20"/>
          <w:szCs w:val="20"/>
        </w:rPr>
        <w:t>tacked bar plot shows the percentage of differentially accessible regions with genomic annotation for each sample.</w:t>
      </w:r>
      <w:r w:rsidRPr="00BE7401">
        <w:rPr>
          <w:rFonts w:ascii="Arial" w:hAnsi="Arial" w:cs="Arial"/>
          <w:b/>
          <w:bCs/>
          <w:color w:val="000000" w:themeColor="text1"/>
          <w:sz w:val="20"/>
          <w:szCs w:val="20"/>
        </w:rPr>
        <w:t xml:space="preserve"> (I)</w:t>
      </w:r>
      <w:r w:rsidRPr="00BE7401">
        <w:rPr>
          <w:rFonts w:ascii="Arial" w:hAnsi="Arial" w:cs="Arial"/>
          <w:color w:val="000000" w:themeColor="text1"/>
          <w:sz w:val="20"/>
          <w:szCs w:val="20"/>
        </w:rPr>
        <w:t xml:space="preserve"> </w:t>
      </w:r>
      <w:r w:rsidR="004C776C">
        <w:rPr>
          <w:rFonts w:ascii="Arial" w:hAnsi="Arial" w:cs="Arial" w:hint="eastAsia"/>
          <w:color w:val="000000" w:themeColor="text1"/>
          <w:sz w:val="20"/>
          <w:szCs w:val="20"/>
        </w:rPr>
        <w:t>The v</w:t>
      </w:r>
      <w:r w:rsidRPr="00BE7401">
        <w:rPr>
          <w:rFonts w:ascii="Arial" w:hAnsi="Arial" w:cs="Arial"/>
          <w:color w:val="000000" w:themeColor="text1"/>
          <w:sz w:val="20"/>
          <w:szCs w:val="20"/>
        </w:rPr>
        <w:t>olcano plot displays the differential chromatin accessible peaks between naïve and other individual samples.</w:t>
      </w:r>
      <w:r w:rsidRPr="00BE7401">
        <w:rPr>
          <w:rFonts w:ascii="Arial" w:hAnsi="Arial" w:cs="Arial"/>
          <w:b/>
          <w:bCs/>
          <w:color w:val="000000" w:themeColor="text1"/>
          <w:sz w:val="20"/>
          <w:szCs w:val="20"/>
        </w:rPr>
        <w:t xml:space="preserve"> (J) </w:t>
      </w:r>
      <w:r w:rsidRPr="00BE7401">
        <w:rPr>
          <w:rFonts w:ascii="Arial" w:hAnsi="Arial" w:cs="Arial"/>
          <w:color w:val="000000" w:themeColor="text1"/>
          <w:sz w:val="20"/>
          <w:szCs w:val="20"/>
        </w:rPr>
        <w:t>Venn diagram shows the number of stable peaks compared between naïve and other individual samples.</w:t>
      </w:r>
    </w:p>
    <w:p w14:paraId="43AAE23D" w14:textId="13AE33A4" w:rsidR="00F45F6E" w:rsidRPr="006F45E6" w:rsidRDefault="00F45F6E" w:rsidP="006F45E6">
      <w:pPr>
        <w:widowControl/>
        <w:jc w:val="left"/>
        <w:rPr>
          <w:rFonts w:ascii="Arial" w:hAnsi="Arial" w:cs="Arial"/>
          <w:color w:val="000000" w:themeColor="text1"/>
          <w:sz w:val="20"/>
          <w:szCs w:val="20"/>
        </w:rPr>
      </w:pPr>
      <w:r w:rsidRPr="00BE7401">
        <w:rPr>
          <w:rFonts w:ascii="Arial" w:hAnsi="Arial" w:cs="Arial"/>
          <w:color w:val="000000" w:themeColor="text1"/>
          <w:sz w:val="20"/>
          <w:szCs w:val="20"/>
        </w:rPr>
        <w:br w:type="page"/>
      </w:r>
      <w:r w:rsidR="006F45E6">
        <w:rPr>
          <w:rFonts w:ascii="Arial" w:hAnsi="Arial" w:cs="Arial"/>
          <w:noProof/>
          <w:color w:val="000000" w:themeColor="text1"/>
          <w:sz w:val="20"/>
          <w:szCs w:val="20"/>
        </w:rPr>
        <w:lastRenderedPageBreak/>
        <w:drawing>
          <wp:inline distT="0" distB="0" distL="0" distR="0" wp14:anchorId="0B63CD54" wp14:editId="1A70B7E1">
            <wp:extent cx="5270500" cy="3848100"/>
            <wp:effectExtent l="0" t="0" r="0" b="0"/>
            <wp:docPr id="703569058" name="图片 2"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69058" name="图片 2" descr="图表&#10;&#10;描述已自动生成"/>
                    <pic:cNvPicPr/>
                  </pic:nvPicPr>
                  <pic:blipFill>
                    <a:blip r:embed="rId8">
                      <a:extLst>
                        <a:ext uri="{28A0092B-C50C-407E-A947-70E740481C1C}">
                          <a14:useLocalDpi xmlns:a14="http://schemas.microsoft.com/office/drawing/2010/main" val="0"/>
                        </a:ext>
                      </a:extLst>
                    </a:blip>
                    <a:stretch>
                      <a:fillRect/>
                    </a:stretch>
                  </pic:blipFill>
                  <pic:spPr>
                    <a:xfrm>
                      <a:off x="0" y="0"/>
                      <a:ext cx="5270500" cy="3848100"/>
                    </a:xfrm>
                    <a:prstGeom prst="rect">
                      <a:avLst/>
                    </a:prstGeom>
                  </pic:spPr>
                </pic:pic>
              </a:graphicData>
            </a:graphic>
          </wp:inline>
        </w:drawing>
      </w:r>
    </w:p>
    <w:p w14:paraId="0DB6148E" w14:textId="3055FA3D" w:rsidR="00F45F6E" w:rsidRPr="00BE7401" w:rsidRDefault="00F45F6E" w:rsidP="00F45F6E">
      <w:pPr>
        <w:jc w:val="left"/>
        <w:rPr>
          <w:rFonts w:ascii="Arial" w:hAnsi="Arial" w:cs="Arial"/>
          <w:bCs/>
          <w:color w:val="000000" w:themeColor="text1"/>
          <w:sz w:val="20"/>
          <w:szCs w:val="20"/>
        </w:rPr>
      </w:pPr>
      <w:r w:rsidRPr="00BE7401">
        <w:rPr>
          <w:rFonts w:ascii="Arial" w:hAnsi="Arial" w:cs="Arial"/>
          <w:b/>
          <w:color w:val="000000" w:themeColor="text1"/>
          <w:sz w:val="20"/>
          <w:szCs w:val="20"/>
        </w:rPr>
        <w:t xml:space="preserve">Fig. S2. Distinct usage of </w:t>
      </w:r>
      <w:r w:rsidR="00D02EF1" w:rsidRPr="004C776C">
        <w:rPr>
          <w:rFonts w:ascii="Arial" w:hAnsi="Arial" w:cs="Arial"/>
          <w:b/>
          <w:sz w:val="20"/>
          <w:szCs w:val="20"/>
        </w:rPr>
        <w:t>transcription</w:t>
      </w:r>
      <w:r w:rsidR="00812BDB" w:rsidRPr="004C776C">
        <w:rPr>
          <w:rFonts w:ascii="Arial" w:hAnsi="Arial" w:cs="Arial"/>
          <w:b/>
          <w:sz w:val="20"/>
          <w:szCs w:val="20"/>
        </w:rPr>
        <w:t>al</w:t>
      </w:r>
      <w:r w:rsidRPr="004C776C">
        <w:rPr>
          <w:rFonts w:ascii="Arial" w:hAnsi="Arial" w:cs="Arial"/>
          <w:b/>
          <w:sz w:val="20"/>
          <w:szCs w:val="20"/>
        </w:rPr>
        <w:t xml:space="preserve"> </w:t>
      </w:r>
      <w:r w:rsidRPr="00BE7401">
        <w:rPr>
          <w:rFonts w:ascii="Arial" w:hAnsi="Arial" w:cs="Arial"/>
          <w:b/>
          <w:color w:val="000000" w:themeColor="text1"/>
          <w:sz w:val="20"/>
          <w:szCs w:val="20"/>
        </w:rPr>
        <w:t>factors in CD8</w:t>
      </w:r>
      <w:r w:rsidRPr="00BE7401">
        <w:rPr>
          <w:rFonts w:ascii="Arial" w:hAnsi="Arial" w:cs="Arial"/>
          <w:b/>
          <w:color w:val="000000" w:themeColor="text1"/>
          <w:sz w:val="20"/>
          <w:szCs w:val="20"/>
          <w:vertAlign w:val="superscript"/>
        </w:rPr>
        <w:t>+</w:t>
      </w:r>
      <w:r w:rsidRPr="00BE7401">
        <w:rPr>
          <w:rFonts w:ascii="Arial" w:hAnsi="Arial" w:cs="Arial"/>
          <w:b/>
          <w:color w:val="000000" w:themeColor="text1"/>
          <w:sz w:val="20"/>
          <w:szCs w:val="20"/>
        </w:rPr>
        <w:t xml:space="preserve"> T-cells differentiation, related to Fig. 2. (A)</w:t>
      </w:r>
      <w:r w:rsidRPr="00BE7401">
        <w:rPr>
          <w:rFonts w:ascii="Arial" w:hAnsi="Arial" w:cs="Arial"/>
          <w:bCs/>
          <w:color w:val="000000" w:themeColor="text1"/>
          <w:sz w:val="20"/>
          <w:szCs w:val="20"/>
        </w:rPr>
        <w:t xml:space="preserve"> Ranking dot plot represents the motif variability detected by </w:t>
      </w:r>
      <w:proofErr w:type="spellStart"/>
      <w:r w:rsidRPr="00BE7401">
        <w:rPr>
          <w:rFonts w:ascii="Arial" w:hAnsi="Arial" w:cs="Arial"/>
          <w:bCs/>
          <w:color w:val="000000" w:themeColor="text1"/>
          <w:sz w:val="20"/>
          <w:szCs w:val="20"/>
        </w:rPr>
        <w:t>ChromVAR</w:t>
      </w:r>
      <w:proofErr w:type="spellEnd"/>
      <w:r w:rsidRPr="00BE7401">
        <w:rPr>
          <w:rFonts w:ascii="Arial" w:hAnsi="Arial" w:cs="Arial"/>
          <w:bCs/>
          <w:color w:val="000000" w:themeColor="text1"/>
          <w:sz w:val="20"/>
          <w:szCs w:val="20"/>
        </w:rPr>
        <w:t xml:space="preserve"> in all samples. The 200 top-ranked motifs were selected for the plot. </w:t>
      </w:r>
      <w:r w:rsidRPr="00BE7401">
        <w:rPr>
          <w:rFonts w:ascii="Arial" w:hAnsi="Arial" w:cs="Arial"/>
          <w:b/>
          <w:color w:val="000000" w:themeColor="text1"/>
          <w:sz w:val="20"/>
          <w:szCs w:val="20"/>
        </w:rPr>
        <w:t>(B)</w:t>
      </w:r>
      <w:r w:rsidRPr="00BE7401">
        <w:rPr>
          <w:rFonts w:ascii="Arial" w:hAnsi="Arial" w:cs="Arial"/>
          <w:bCs/>
          <w:color w:val="000000" w:themeColor="text1"/>
          <w:sz w:val="20"/>
          <w:szCs w:val="20"/>
        </w:rPr>
        <w:t xml:space="preserve"> UMAP projection illustrates motif deviation scores in each cell. </w:t>
      </w:r>
      <w:r w:rsidRPr="00BE7401">
        <w:rPr>
          <w:rFonts w:ascii="Arial" w:hAnsi="Arial" w:cs="Arial"/>
          <w:b/>
          <w:color w:val="000000" w:themeColor="text1"/>
          <w:sz w:val="20"/>
          <w:szCs w:val="20"/>
        </w:rPr>
        <w:t>(C)</w:t>
      </w:r>
      <w:r w:rsidRPr="00BE7401">
        <w:rPr>
          <w:rFonts w:ascii="Arial" w:hAnsi="Arial" w:cs="Arial"/>
          <w:bCs/>
          <w:color w:val="000000" w:themeColor="text1"/>
          <w:sz w:val="20"/>
          <w:szCs w:val="20"/>
        </w:rPr>
        <w:t xml:space="preserve"> </w:t>
      </w:r>
      <w:r w:rsidR="004C776C">
        <w:rPr>
          <w:rFonts w:ascii="Arial" w:hAnsi="Arial" w:cs="Arial" w:hint="eastAsia"/>
          <w:bCs/>
          <w:color w:val="000000" w:themeColor="text1"/>
          <w:sz w:val="20"/>
          <w:szCs w:val="20"/>
        </w:rPr>
        <w:t>The l</w:t>
      </w:r>
      <w:r w:rsidRPr="00BE7401">
        <w:rPr>
          <w:rFonts w:ascii="Arial" w:hAnsi="Arial" w:cs="Arial"/>
          <w:bCs/>
          <w:color w:val="000000" w:themeColor="text1"/>
          <w:sz w:val="20"/>
          <w:szCs w:val="20"/>
        </w:rPr>
        <w:t>ine plot shows transcription factor footprints of selected TF motifs using scATAC-seq data.</w:t>
      </w:r>
      <w:r w:rsidRPr="00BE7401">
        <w:rPr>
          <w:rFonts w:ascii="Arial" w:hAnsi="Arial" w:cs="Arial"/>
          <w:b/>
          <w:color w:val="000000" w:themeColor="text1"/>
          <w:sz w:val="20"/>
          <w:szCs w:val="20"/>
        </w:rPr>
        <w:t xml:space="preserve"> (D)</w:t>
      </w:r>
      <w:r w:rsidRPr="00BE7401">
        <w:rPr>
          <w:rFonts w:ascii="Arial" w:hAnsi="Arial" w:cs="Arial"/>
          <w:bCs/>
          <w:color w:val="000000" w:themeColor="text1"/>
          <w:sz w:val="20"/>
          <w:szCs w:val="20"/>
        </w:rPr>
        <w:t xml:space="preserve"> </w:t>
      </w:r>
      <w:r w:rsidR="004C776C">
        <w:rPr>
          <w:rFonts w:ascii="Arial" w:hAnsi="Arial" w:cs="Arial" w:hint="eastAsia"/>
          <w:bCs/>
          <w:color w:val="000000" w:themeColor="text1"/>
          <w:sz w:val="20"/>
          <w:szCs w:val="20"/>
        </w:rPr>
        <w:t>The l</w:t>
      </w:r>
      <w:r w:rsidRPr="00BE7401">
        <w:rPr>
          <w:rFonts w:ascii="Arial" w:hAnsi="Arial" w:cs="Arial"/>
          <w:bCs/>
          <w:color w:val="000000" w:themeColor="text1"/>
          <w:sz w:val="20"/>
          <w:szCs w:val="20"/>
        </w:rPr>
        <w:t>ine chart shows normalized z-scores of TF gene activity and the corresponding motif deviation across each sample.</w:t>
      </w:r>
    </w:p>
    <w:p w14:paraId="20DE5DE8" w14:textId="440655AB" w:rsidR="00A558B5" w:rsidRPr="00E8633E" w:rsidRDefault="00E8633E" w:rsidP="00E8633E">
      <w:pPr>
        <w:rPr>
          <w:rFonts w:ascii="Arial" w:hAnsi="Arial" w:cs="Arial"/>
          <w:b/>
          <w:color w:val="000000" w:themeColor="text1"/>
          <w:sz w:val="20"/>
          <w:szCs w:val="20"/>
        </w:rPr>
      </w:pPr>
      <w:r>
        <w:rPr>
          <w:rFonts w:ascii="Arial" w:hAnsi="Arial" w:cs="Arial"/>
          <w:b/>
          <w:noProof/>
          <w:color w:val="000000" w:themeColor="text1"/>
          <w:sz w:val="20"/>
          <w:szCs w:val="20"/>
        </w:rPr>
        <w:lastRenderedPageBreak/>
        <w:drawing>
          <wp:anchor distT="0" distB="0" distL="114300" distR="114300" simplePos="0" relativeHeight="251658240" behindDoc="0" locked="0" layoutInCell="1" allowOverlap="1" wp14:anchorId="3E39F2E1" wp14:editId="3B8A55E5">
            <wp:simplePos x="0" y="0"/>
            <wp:positionH relativeFrom="column">
              <wp:posOffset>0</wp:posOffset>
            </wp:positionH>
            <wp:positionV relativeFrom="paragraph">
              <wp:posOffset>64770</wp:posOffset>
            </wp:positionV>
            <wp:extent cx="5270400" cy="5245200"/>
            <wp:effectExtent l="0" t="0" r="635" b="0"/>
            <wp:wrapTopAndBottom/>
            <wp:docPr id="9775983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98309" name="图片 977598309"/>
                    <pic:cNvPicPr/>
                  </pic:nvPicPr>
                  <pic:blipFill>
                    <a:blip r:embed="rId9">
                      <a:extLst>
                        <a:ext uri="{28A0092B-C50C-407E-A947-70E740481C1C}">
                          <a14:useLocalDpi xmlns:a14="http://schemas.microsoft.com/office/drawing/2010/main" val="0"/>
                        </a:ext>
                      </a:extLst>
                    </a:blip>
                    <a:stretch>
                      <a:fillRect/>
                    </a:stretch>
                  </pic:blipFill>
                  <pic:spPr>
                    <a:xfrm>
                      <a:off x="0" y="0"/>
                      <a:ext cx="5270400" cy="5245200"/>
                    </a:xfrm>
                    <a:prstGeom prst="rect">
                      <a:avLst/>
                    </a:prstGeom>
                  </pic:spPr>
                </pic:pic>
              </a:graphicData>
            </a:graphic>
            <wp14:sizeRelH relativeFrom="margin">
              <wp14:pctWidth>0</wp14:pctWidth>
            </wp14:sizeRelH>
            <wp14:sizeRelV relativeFrom="margin">
              <wp14:pctHeight>0</wp14:pctHeight>
            </wp14:sizeRelV>
          </wp:anchor>
        </w:drawing>
      </w:r>
      <w:r w:rsidR="00F45F6E" w:rsidRPr="00BE7401">
        <w:rPr>
          <w:rFonts w:ascii="Arial" w:hAnsi="Arial" w:cs="Arial"/>
          <w:b/>
          <w:color w:val="000000" w:themeColor="text1"/>
          <w:sz w:val="20"/>
          <w:szCs w:val="20"/>
        </w:rPr>
        <w:t>Fig. S3. Early activated CD8</w:t>
      </w:r>
      <w:r w:rsidR="00F45F6E" w:rsidRPr="00BE7401">
        <w:rPr>
          <w:rFonts w:ascii="Arial" w:hAnsi="Arial" w:cs="Arial"/>
          <w:b/>
          <w:color w:val="000000" w:themeColor="text1"/>
          <w:sz w:val="20"/>
          <w:szCs w:val="20"/>
          <w:vertAlign w:val="superscript"/>
        </w:rPr>
        <w:t>+</w:t>
      </w:r>
      <w:r w:rsidR="00F45F6E" w:rsidRPr="00BE7401">
        <w:rPr>
          <w:rFonts w:ascii="Arial" w:hAnsi="Arial" w:cs="Arial"/>
          <w:b/>
          <w:color w:val="000000" w:themeColor="text1"/>
          <w:sz w:val="20"/>
          <w:szCs w:val="20"/>
        </w:rPr>
        <w:t xml:space="preserve"> T cells undergo distinct epigenetic trajectories for developing effector and memory CD8</w:t>
      </w:r>
      <w:r w:rsidR="00F45F6E" w:rsidRPr="00BE7401">
        <w:rPr>
          <w:rFonts w:ascii="Arial" w:hAnsi="Arial" w:cs="Arial"/>
          <w:b/>
          <w:color w:val="000000" w:themeColor="text1"/>
          <w:sz w:val="20"/>
          <w:szCs w:val="20"/>
          <w:vertAlign w:val="superscript"/>
        </w:rPr>
        <w:t>+</w:t>
      </w:r>
      <w:r w:rsidR="00F45F6E" w:rsidRPr="00BE7401">
        <w:rPr>
          <w:rFonts w:ascii="Arial" w:hAnsi="Arial" w:cs="Arial"/>
          <w:b/>
          <w:color w:val="000000" w:themeColor="text1"/>
          <w:sz w:val="20"/>
          <w:szCs w:val="20"/>
        </w:rPr>
        <w:t xml:space="preserve"> T cells, related to Fig. 3. (A)</w:t>
      </w:r>
      <w:r w:rsidR="00F45F6E" w:rsidRPr="00BE7401">
        <w:rPr>
          <w:rFonts w:ascii="Arial" w:hAnsi="Arial" w:cs="Arial"/>
          <w:bCs/>
          <w:color w:val="000000" w:themeColor="text1"/>
          <w:sz w:val="20"/>
          <w:szCs w:val="20"/>
        </w:rPr>
        <w:t xml:space="preserve"> UMAP visualization shows the inferred trajectory for effector and memory CD8</w:t>
      </w:r>
      <w:r w:rsidR="00F45F6E" w:rsidRPr="00BE7401">
        <w:rPr>
          <w:rFonts w:ascii="Arial" w:hAnsi="Arial" w:cs="Arial"/>
          <w:bCs/>
          <w:color w:val="000000" w:themeColor="text1"/>
          <w:sz w:val="20"/>
          <w:szCs w:val="20"/>
          <w:vertAlign w:val="superscript"/>
        </w:rPr>
        <w:t>+</w:t>
      </w:r>
      <w:r w:rsidR="00F45F6E" w:rsidRPr="00BE7401">
        <w:rPr>
          <w:rFonts w:ascii="Arial" w:hAnsi="Arial" w:cs="Arial"/>
          <w:bCs/>
          <w:color w:val="000000" w:themeColor="text1"/>
          <w:sz w:val="20"/>
          <w:szCs w:val="20"/>
        </w:rPr>
        <w:t xml:space="preserve"> T cell differentiation. The smoothed line with the arrow represents the predicted trajectory path. </w:t>
      </w:r>
      <w:r w:rsidR="00F45F6E" w:rsidRPr="00BE7401">
        <w:rPr>
          <w:rFonts w:ascii="Arial" w:hAnsi="Arial" w:cs="Arial"/>
          <w:b/>
          <w:color w:val="000000" w:themeColor="text1"/>
          <w:sz w:val="20"/>
          <w:szCs w:val="20"/>
        </w:rPr>
        <w:t>(B)</w:t>
      </w:r>
      <w:r w:rsidR="00F45F6E" w:rsidRPr="00BE7401">
        <w:rPr>
          <w:rFonts w:ascii="Arial" w:hAnsi="Arial" w:cs="Arial"/>
          <w:bCs/>
          <w:color w:val="000000" w:themeColor="text1"/>
          <w:sz w:val="20"/>
          <w:szCs w:val="20"/>
        </w:rPr>
        <w:t xml:space="preserve"> </w:t>
      </w:r>
      <w:r w:rsidR="00E756F4">
        <w:rPr>
          <w:rFonts w:ascii="Arial" w:hAnsi="Arial" w:cs="Arial" w:hint="eastAsia"/>
          <w:bCs/>
          <w:color w:val="000000" w:themeColor="text1"/>
          <w:sz w:val="20"/>
          <w:szCs w:val="20"/>
        </w:rPr>
        <w:t>The heat</w:t>
      </w:r>
      <w:r w:rsidR="00F45F6E" w:rsidRPr="00BE7401">
        <w:rPr>
          <w:rFonts w:ascii="Arial" w:hAnsi="Arial" w:cs="Arial"/>
          <w:bCs/>
          <w:color w:val="000000" w:themeColor="text1"/>
          <w:sz w:val="20"/>
          <w:szCs w:val="20"/>
        </w:rPr>
        <w:t>map shows the dynamic concordant TF gene activity (left) and motif deviation (right) along the pseudotime during effector CD8</w:t>
      </w:r>
      <w:r w:rsidR="00F45F6E" w:rsidRPr="00BE7401">
        <w:rPr>
          <w:rFonts w:ascii="Arial" w:hAnsi="Arial" w:cs="Arial"/>
          <w:bCs/>
          <w:color w:val="000000" w:themeColor="text1"/>
          <w:sz w:val="20"/>
          <w:szCs w:val="20"/>
          <w:vertAlign w:val="superscript"/>
        </w:rPr>
        <w:t>+</w:t>
      </w:r>
      <w:r w:rsidR="00F45F6E" w:rsidRPr="00BE7401">
        <w:rPr>
          <w:rFonts w:ascii="Arial" w:hAnsi="Arial" w:cs="Arial"/>
          <w:bCs/>
          <w:color w:val="000000" w:themeColor="text1"/>
          <w:sz w:val="20"/>
          <w:szCs w:val="20"/>
        </w:rPr>
        <w:t xml:space="preserve"> T-cell differentiation. Notable motifs/genes are indicated near their approximate positions in the heatmap. The top panel denotes the cell distribution along the pseudotime trajectory from each sample.</w:t>
      </w:r>
      <w:r w:rsidR="00F45F6E" w:rsidRPr="00BE7401">
        <w:rPr>
          <w:rFonts w:ascii="Arial" w:hAnsi="Arial" w:cs="Arial"/>
          <w:b/>
          <w:color w:val="000000" w:themeColor="text1"/>
          <w:sz w:val="20"/>
          <w:szCs w:val="20"/>
        </w:rPr>
        <w:t xml:space="preserve"> (C) </w:t>
      </w:r>
      <w:r w:rsidR="00E756F4" w:rsidRPr="00E756F4">
        <w:rPr>
          <w:rFonts w:ascii="Arial" w:hAnsi="Arial" w:cs="Arial" w:hint="eastAsia"/>
          <w:bCs/>
          <w:color w:val="000000" w:themeColor="text1"/>
          <w:sz w:val="20"/>
          <w:szCs w:val="20"/>
        </w:rPr>
        <w:t>The heat</w:t>
      </w:r>
      <w:r w:rsidR="00F45F6E" w:rsidRPr="00BE7401">
        <w:rPr>
          <w:rFonts w:ascii="Arial" w:hAnsi="Arial" w:cs="Arial"/>
          <w:bCs/>
          <w:color w:val="000000" w:themeColor="text1"/>
          <w:sz w:val="20"/>
          <w:szCs w:val="20"/>
        </w:rPr>
        <w:t>map shows the dynamic concordant TF gene activity (left) and motif deviation (right) along the pseudotime during memory CD8</w:t>
      </w:r>
      <w:r w:rsidR="00F45F6E" w:rsidRPr="00BE7401">
        <w:rPr>
          <w:rFonts w:ascii="Arial" w:hAnsi="Arial" w:cs="Arial"/>
          <w:bCs/>
          <w:color w:val="000000" w:themeColor="text1"/>
          <w:sz w:val="20"/>
          <w:szCs w:val="20"/>
          <w:vertAlign w:val="superscript"/>
        </w:rPr>
        <w:t>+</w:t>
      </w:r>
      <w:r w:rsidR="00F45F6E" w:rsidRPr="00BE7401">
        <w:rPr>
          <w:rFonts w:ascii="Arial" w:hAnsi="Arial" w:cs="Arial"/>
          <w:bCs/>
          <w:color w:val="000000" w:themeColor="text1"/>
          <w:sz w:val="20"/>
          <w:szCs w:val="20"/>
        </w:rPr>
        <w:t xml:space="preserve"> T-cell differentiation. Similar to </w:t>
      </w:r>
      <w:r w:rsidR="00F45F6E" w:rsidRPr="001B36A5">
        <w:rPr>
          <w:rFonts w:ascii="Arial" w:hAnsi="Arial" w:cs="Arial"/>
          <w:b/>
          <w:color w:val="000000" w:themeColor="text1"/>
          <w:sz w:val="20"/>
          <w:szCs w:val="20"/>
        </w:rPr>
        <w:t>(B)</w:t>
      </w:r>
      <w:r w:rsidR="00F45F6E" w:rsidRPr="00BE7401">
        <w:rPr>
          <w:rFonts w:ascii="Arial" w:hAnsi="Arial" w:cs="Arial"/>
          <w:bCs/>
          <w:color w:val="000000" w:themeColor="text1"/>
          <w:sz w:val="20"/>
          <w:szCs w:val="20"/>
        </w:rPr>
        <w:t xml:space="preserve">. </w:t>
      </w:r>
      <w:r w:rsidR="00F45F6E" w:rsidRPr="00BE7401">
        <w:rPr>
          <w:rFonts w:ascii="Arial" w:hAnsi="Arial" w:cs="Arial"/>
          <w:b/>
          <w:color w:val="000000" w:themeColor="text1"/>
          <w:sz w:val="20"/>
          <w:szCs w:val="20"/>
        </w:rPr>
        <w:t>(D)</w:t>
      </w:r>
      <w:r w:rsidR="00F45F6E" w:rsidRPr="00BE7401">
        <w:rPr>
          <w:rFonts w:ascii="Arial" w:hAnsi="Arial" w:cs="Arial"/>
          <w:bCs/>
          <w:color w:val="000000" w:themeColor="text1"/>
          <w:sz w:val="20"/>
          <w:szCs w:val="20"/>
        </w:rPr>
        <w:t xml:space="preserve"> </w:t>
      </w:r>
      <w:r w:rsidR="00E756F4">
        <w:rPr>
          <w:rFonts w:ascii="Arial" w:hAnsi="Arial" w:cs="Arial" w:hint="eastAsia"/>
          <w:bCs/>
          <w:color w:val="000000" w:themeColor="text1"/>
          <w:sz w:val="20"/>
          <w:szCs w:val="20"/>
        </w:rPr>
        <w:t>A s</w:t>
      </w:r>
      <w:r w:rsidR="00F45F6E" w:rsidRPr="00BE7401">
        <w:rPr>
          <w:rFonts w:ascii="Arial" w:hAnsi="Arial" w:cs="Arial"/>
          <w:bCs/>
          <w:color w:val="000000" w:themeColor="text1"/>
          <w:sz w:val="20"/>
          <w:szCs w:val="20"/>
        </w:rPr>
        <w:t>chematic diagram shows the differential regulatory TFs driving CD8</w:t>
      </w:r>
      <w:r w:rsidR="00F45F6E" w:rsidRPr="00BE7401">
        <w:rPr>
          <w:rFonts w:ascii="Arial" w:hAnsi="Arial" w:cs="Arial"/>
          <w:bCs/>
          <w:color w:val="000000" w:themeColor="text1"/>
          <w:sz w:val="20"/>
          <w:szCs w:val="20"/>
          <w:vertAlign w:val="superscript"/>
        </w:rPr>
        <w:t>+</w:t>
      </w:r>
      <w:r w:rsidR="00F45F6E" w:rsidRPr="00BE7401">
        <w:rPr>
          <w:rFonts w:ascii="Arial" w:hAnsi="Arial" w:cs="Arial"/>
          <w:bCs/>
          <w:color w:val="000000" w:themeColor="text1"/>
          <w:sz w:val="20"/>
          <w:szCs w:val="20"/>
        </w:rPr>
        <w:t xml:space="preserve"> T-cell differentiation from naïve to effector or memory state.</w:t>
      </w:r>
    </w:p>
    <w:p w14:paraId="6F8A5F6A" w14:textId="7E25E11B" w:rsidR="00F45F6E" w:rsidRPr="00B344E0" w:rsidRDefault="00A558B5" w:rsidP="00B344E0">
      <w:pPr>
        <w:widowControl/>
        <w:jc w:val="left"/>
        <w:rPr>
          <w:rFonts w:ascii="Arial" w:hAnsi="Arial" w:cs="Arial"/>
          <w:bCs/>
          <w:color w:val="000000" w:themeColor="text1"/>
          <w:sz w:val="20"/>
          <w:szCs w:val="20"/>
        </w:rPr>
      </w:pPr>
      <w:r w:rsidRPr="00BE7401">
        <w:rPr>
          <w:rFonts w:ascii="Arial" w:hAnsi="Arial" w:cs="Arial"/>
          <w:bCs/>
          <w:color w:val="000000" w:themeColor="text1"/>
          <w:sz w:val="20"/>
          <w:szCs w:val="20"/>
        </w:rPr>
        <w:br w:type="page"/>
      </w:r>
    </w:p>
    <w:p w14:paraId="2EDFB895" w14:textId="5F156E1F" w:rsidR="00B344E0" w:rsidRPr="00BE7401" w:rsidRDefault="0087360E" w:rsidP="00F45F6E">
      <w:pPr>
        <w:jc w:val="left"/>
        <w:rPr>
          <w:rFonts w:ascii="Arial" w:hAnsi="Arial" w:cs="Arial"/>
          <w:b/>
          <w:color w:val="000000" w:themeColor="text1"/>
          <w:sz w:val="20"/>
          <w:szCs w:val="20"/>
        </w:rPr>
      </w:pPr>
      <w:r>
        <w:rPr>
          <w:rFonts w:ascii="Arial" w:hAnsi="Arial" w:cs="Arial"/>
          <w:b/>
          <w:noProof/>
          <w:color w:val="000000" w:themeColor="text1"/>
          <w:sz w:val="20"/>
          <w:szCs w:val="20"/>
        </w:rPr>
        <w:lastRenderedPageBreak/>
        <w:drawing>
          <wp:inline distT="0" distB="0" distL="0" distR="0" wp14:anchorId="542E856F" wp14:editId="5096C55E">
            <wp:extent cx="5270500" cy="5801360"/>
            <wp:effectExtent l="0" t="0" r="0" b="2540"/>
            <wp:docPr id="8749815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81589" name="图片 874981589"/>
                    <pic:cNvPicPr/>
                  </pic:nvPicPr>
                  <pic:blipFill>
                    <a:blip r:embed="rId10">
                      <a:extLst>
                        <a:ext uri="{28A0092B-C50C-407E-A947-70E740481C1C}">
                          <a14:useLocalDpi xmlns:a14="http://schemas.microsoft.com/office/drawing/2010/main" val="0"/>
                        </a:ext>
                      </a:extLst>
                    </a:blip>
                    <a:stretch>
                      <a:fillRect/>
                    </a:stretch>
                  </pic:blipFill>
                  <pic:spPr>
                    <a:xfrm>
                      <a:off x="0" y="0"/>
                      <a:ext cx="5270500" cy="5801360"/>
                    </a:xfrm>
                    <a:prstGeom prst="rect">
                      <a:avLst/>
                    </a:prstGeom>
                  </pic:spPr>
                </pic:pic>
              </a:graphicData>
            </a:graphic>
          </wp:inline>
        </w:drawing>
      </w:r>
    </w:p>
    <w:p w14:paraId="59068E0F" w14:textId="74CAE619" w:rsidR="002A21E0" w:rsidRPr="00BE7401" w:rsidRDefault="009267D6" w:rsidP="009267D6">
      <w:pPr>
        <w:suppressLineNumbers/>
        <w:rPr>
          <w:rFonts w:ascii="Times New Roman" w:hAnsi="Times New Roman" w:cs="Times New Roman"/>
          <w:noProof/>
          <w:color w:val="000000" w:themeColor="text1"/>
        </w:rPr>
      </w:pPr>
      <w:r w:rsidRPr="00BE7401">
        <w:rPr>
          <w:rFonts w:ascii="Arial" w:hAnsi="Arial" w:cs="Arial"/>
          <w:b/>
          <w:bCs/>
          <w:color w:val="000000" w:themeColor="text1"/>
          <w:sz w:val="20"/>
          <w:szCs w:val="20"/>
        </w:rPr>
        <w:t>Figure S4. OT-1 CD8</w:t>
      </w:r>
      <w:r w:rsidRPr="00BE7401">
        <w:rPr>
          <w:rFonts w:ascii="Arial" w:hAnsi="Arial" w:cs="Arial"/>
          <w:b/>
          <w:bCs/>
          <w:color w:val="000000" w:themeColor="text1"/>
          <w:sz w:val="20"/>
          <w:szCs w:val="20"/>
          <w:vertAlign w:val="superscript"/>
        </w:rPr>
        <w:t>+</w:t>
      </w:r>
      <w:r w:rsidRPr="00BE7401">
        <w:rPr>
          <w:rFonts w:ascii="Arial" w:hAnsi="Arial" w:cs="Arial"/>
          <w:b/>
          <w:bCs/>
          <w:color w:val="000000" w:themeColor="text1"/>
          <w:sz w:val="20"/>
          <w:szCs w:val="20"/>
        </w:rPr>
        <w:t xml:space="preserve"> T cells show similar epigenetic reprogram</w:t>
      </w:r>
      <w:r w:rsidR="00CF4CA4" w:rsidRPr="00BE7401">
        <w:rPr>
          <w:rFonts w:ascii="Arial" w:hAnsi="Arial" w:cs="Arial"/>
          <w:b/>
          <w:bCs/>
          <w:color w:val="000000" w:themeColor="text1"/>
          <w:sz w:val="20"/>
          <w:szCs w:val="20"/>
        </w:rPr>
        <w:t>m</w:t>
      </w:r>
      <w:r w:rsidRPr="00BE7401">
        <w:rPr>
          <w:rFonts w:ascii="Arial" w:hAnsi="Arial" w:cs="Arial"/>
          <w:b/>
          <w:bCs/>
          <w:color w:val="000000" w:themeColor="text1"/>
          <w:sz w:val="20"/>
          <w:szCs w:val="20"/>
        </w:rPr>
        <w:t xml:space="preserve">ing in response to acute </w:t>
      </w:r>
      <w:r w:rsidRPr="00BE7401">
        <w:rPr>
          <w:rFonts w:ascii="Arial" w:hAnsi="Arial" w:cs="Arial" w:hint="eastAsia"/>
          <w:b/>
          <w:bCs/>
          <w:color w:val="000000" w:themeColor="text1"/>
          <w:sz w:val="20"/>
          <w:szCs w:val="20"/>
        </w:rPr>
        <w:t>bacterial</w:t>
      </w:r>
      <w:r w:rsidRPr="00BE7401">
        <w:rPr>
          <w:rFonts w:ascii="Arial" w:hAnsi="Arial" w:cs="Arial"/>
          <w:b/>
          <w:bCs/>
          <w:color w:val="000000" w:themeColor="text1"/>
          <w:sz w:val="20"/>
          <w:szCs w:val="20"/>
        </w:rPr>
        <w:t xml:space="preserve"> infection, related to Figure </w:t>
      </w:r>
      <w:r w:rsidRPr="00BE7401">
        <w:rPr>
          <w:rFonts w:ascii="Arial" w:hAnsi="Arial" w:cs="Arial" w:hint="eastAsia"/>
          <w:b/>
          <w:bCs/>
          <w:color w:val="000000" w:themeColor="text1"/>
          <w:sz w:val="20"/>
          <w:szCs w:val="20"/>
        </w:rPr>
        <w:t>3</w:t>
      </w:r>
      <w:r w:rsidRPr="00BE7401">
        <w:rPr>
          <w:rFonts w:ascii="Arial" w:hAnsi="Arial" w:cs="Arial"/>
          <w:color w:val="000000" w:themeColor="text1"/>
          <w:sz w:val="20"/>
          <w:szCs w:val="20"/>
        </w:rPr>
        <w:t xml:space="preserve">. </w:t>
      </w:r>
      <w:r w:rsidRPr="001B36A5">
        <w:rPr>
          <w:rFonts w:ascii="Arial" w:hAnsi="Arial" w:cs="Arial"/>
          <w:b/>
          <w:bCs/>
          <w:color w:val="000000" w:themeColor="text1"/>
          <w:sz w:val="20"/>
          <w:szCs w:val="20"/>
        </w:rPr>
        <w:t xml:space="preserve">(A) </w:t>
      </w:r>
      <w:r w:rsidRPr="00BE7401">
        <w:rPr>
          <w:rFonts w:ascii="Arial" w:hAnsi="Arial" w:cs="Arial"/>
          <w:color w:val="000000" w:themeColor="text1"/>
          <w:sz w:val="20"/>
          <w:szCs w:val="20"/>
        </w:rPr>
        <w:t>Principal component analysis (PCA) plot of OT-1 and P14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from different acute infection models. </w:t>
      </w:r>
      <w:r w:rsidRPr="001B36A5">
        <w:rPr>
          <w:rFonts w:ascii="Arial" w:hAnsi="Arial" w:cs="Arial"/>
          <w:b/>
          <w:bCs/>
          <w:color w:val="000000" w:themeColor="text1"/>
          <w:sz w:val="20"/>
          <w:szCs w:val="20"/>
        </w:rPr>
        <w:t>(B)</w:t>
      </w:r>
      <w:r w:rsidRPr="00BE7401">
        <w:rPr>
          <w:rFonts w:ascii="Arial" w:hAnsi="Arial" w:cs="Arial"/>
          <w:color w:val="000000" w:themeColor="text1"/>
          <w:sz w:val="20"/>
          <w:szCs w:val="20"/>
        </w:rPr>
        <w:t xml:space="preserve"> UMAP projection of four clustered 35,177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from three samples with single-cell chromatin accessibility profiles. </w:t>
      </w:r>
      <w:r w:rsidRPr="001B36A5">
        <w:rPr>
          <w:rFonts w:ascii="Arial" w:hAnsi="Arial" w:cs="Arial"/>
          <w:b/>
          <w:bCs/>
          <w:color w:val="000000" w:themeColor="text1"/>
          <w:sz w:val="20"/>
          <w:szCs w:val="20"/>
        </w:rPr>
        <w:t>(C)</w:t>
      </w:r>
      <w:r w:rsidRPr="00BE7401">
        <w:rPr>
          <w:rFonts w:ascii="Arial" w:hAnsi="Arial" w:cs="Arial"/>
          <w:color w:val="000000" w:themeColor="text1"/>
          <w:sz w:val="20"/>
          <w:szCs w:val="20"/>
        </w:rPr>
        <w:t xml:space="preserve"> </w:t>
      </w:r>
      <w:r w:rsidR="00EB521D">
        <w:rPr>
          <w:rFonts w:ascii="Arial" w:hAnsi="Arial" w:cs="Arial" w:hint="eastAsia"/>
          <w:color w:val="000000" w:themeColor="text1"/>
          <w:sz w:val="20"/>
          <w:szCs w:val="20"/>
        </w:rPr>
        <w:t>The g</w:t>
      </w:r>
      <w:r w:rsidRPr="00BE7401">
        <w:rPr>
          <w:rFonts w:ascii="Arial" w:hAnsi="Arial" w:cs="Arial"/>
          <w:color w:val="000000" w:themeColor="text1"/>
          <w:sz w:val="20"/>
          <w:szCs w:val="20"/>
        </w:rPr>
        <w:t xml:space="preserve">enome track view visualizes the chromatin accessibility at </w:t>
      </w:r>
      <w:r w:rsidRPr="001B36A5">
        <w:rPr>
          <w:rFonts w:ascii="Arial" w:hAnsi="Arial" w:cs="Arial"/>
          <w:i/>
          <w:iCs/>
          <w:color w:val="000000" w:themeColor="text1"/>
          <w:sz w:val="20"/>
          <w:szCs w:val="20"/>
        </w:rPr>
        <w:t>I</w:t>
      </w:r>
      <w:r w:rsidRPr="001B36A5">
        <w:rPr>
          <w:rFonts w:ascii="Arial" w:hAnsi="Arial" w:cs="Arial" w:hint="eastAsia"/>
          <w:i/>
          <w:iCs/>
          <w:color w:val="000000" w:themeColor="text1"/>
          <w:sz w:val="20"/>
          <w:szCs w:val="20"/>
        </w:rPr>
        <w:t>l</w:t>
      </w:r>
      <w:r w:rsidRPr="001B36A5">
        <w:rPr>
          <w:rFonts w:ascii="Arial" w:hAnsi="Arial" w:cs="Arial"/>
          <w:i/>
          <w:iCs/>
          <w:color w:val="000000" w:themeColor="text1"/>
          <w:sz w:val="20"/>
          <w:szCs w:val="20"/>
        </w:rPr>
        <w:t>7</w:t>
      </w:r>
      <w:r w:rsidRPr="001B36A5">
        <w:rPr>
          <w:rFonts w:ascii="Arial" w:hAnsi="Arial" w:cs="Arial" w:hint="eastAsia"/>
          <w:i/>
          <w:iCs/>
          <w:color w:val="000000" w:themeColor="text1"/>
          <w:sz w:val="20"/>
          <w:szCs w:val="20"/>
        </w:rPr>
        <w:t>r</w:t>
      </w:r>
      <w:r w:rsidRPr="00BE7401">
        <w:rPr>
          <w:rFonts w:ascii="Arial" w:hAnsi="Arial" w:cs="Arial"/>
          <w:color w:val="000000" w:themeColor="text1"/>
          <w:sz w:val="20"/>
          <w:szCs w:val="20"/>
        </w:rPr>
        <w:t xml:space="preserve"> and </w:t>
      </w:r>
      <w:r w:rsidRPr="001B36A5">
        <w:rPr>
          <w:rFonts w:ascii="Arial" w:hAnsi="Arial" w:cs="Arial"/>
          <w:i/>
          <w:iCs/>
          <w:color w:val="000000" w:themeColor="text1"/>
          <w:sz w:val="20"/>
          <w:szCs w:val="20"/>
        </w:rPr>
        <w:t>Klrg1</w:t>
      </w:r>
      <w:r w:rsidRPr="00BE7401">
        <w:rPr>
          <w:rFonts w:ascii="Arial" w:hAnsi="Arial" w:cs="Arial"/>
          <w:color w:val="000000" w:themeColor="text1"/>
          <w:sz w:val="20"/>
          <w:szCs w:val="20"/>
        </w:rPr>
        <w:t xml:space="preserve"> loci by aggregating scATAC-seq signals from each cell cluster. Promoters and proximal cis-regulatory elements are highlighted in boxes. </w:t>
      </w:r>
      <w:r w:rsidRPr="001B36A5">
        <w:rPr>
          <w:rFonts w:ascii="Arial" w:hAnsi="Arial" w:cs="Arial"/>
          <w:b/>
          <w:bCs/>
          <w:color w:val="000000" w:themeColor="text1"/>
          <w:sz w:val="20"/>
          <w:szCs w:val="20"/>
        </w:rPr>
        <w:t>(D)</w:t>
      </w:r>
      <w:r w:rsidRPr="00BE7401">
        <w:rPr>
          <w:rFonts w:ascii="Arial" w:hAnsi="Arial" w:cs="Arial"/>
          <w:color w:val="000000" w:themeColor="text1"/>
          <w:sz w:val="20"/>
          <w:szCs w:val="20"/>
        </w:rPr>
        <w:t xml:space="preserve"> UMAP visualization displays the inferred differentiation trajectory from Naïve to MPEC cells. UMAP embedding overlaid with pseudotime values of individual cells. The smoothed line with the arrow represents the predicted trajectory path. </w:t>
      </w:r>
      <w:r w:rsidRPr="001B36A5">
        <w:rPr>
          <w:rFonts w:ascii="Arial" w:hAnsi="Arial" w:cs="Arial"/>
          <w:b/>
          <w:bCs/>
          <w:color w:val="000000" w:themeColor="text1"/>
          <w:sz w:val="20"/>
          <w:szCs w:val="20"/>
        </w:rPr>
        <w:t>(E, F)</w:t>
      </w:r>
      <w:r w:rsidRPr="00BE7401">
        <w:rPr>
          <w:rFonts w:ascii="Arial" w:hAnsi="Arial" w:cs="Arial"/>
          <w:color w:val="000000" w:themeColor="text1"/>
          <w:sz w:val="20"/>
          <w:szCs w:val="20"/>
        </w:rPr>
        <w:t xml:space="preserve"> Heatmap shows motif deviation </w:t>
      </w:r>
      <w:r w:rsidRPr="001B36A5">
        <w:rPr>
          <w:rFonts w:ascii="Arial" w:hAnsi="Arial" w:cs="Arial"/>
          <w:b/>
          <w:bCs/>
          <w:color w:val="000000" w:themeColor="text1"/>
          <w:sz w:val="20"/>
          <w:szCs w:val="20"/>
        </w:rPr>
        <w:t xml:space="preserve">(E) </w:t>
      </w:r>
      <w:r w:rsidRPr="00BE7401">
        <w:rPr>
          <w:rFonts w:ascii="Arial" w:hAnsi="Arial" w:cs="Arial"/>
          <w:color w:val="000000" w:themeColor="text1"/>
          <w:sz w:val="20"/>
          <w:szCs w:val="20"/>
        </w:rPr>
        <w:t xml:space="preserve">and gene activity </w:t>
      </w:r>
      <w:r w:rsidRPr="001B36A5">
        <w:rPr>
          <w:rFonts w:ascii="Arial" w:hAnsi="Arial" w:cs="Arial"/>
          <w:b/>
          <w:bCs/>
          <w:color w:val="000000" w:themeColor="text1"/>
          <w:sz w:val="20"/>
          <w:szCs w:val="20"/>
        </w:rPr>
        <w:t xml:space="preserve">(F) </w:t>
      </w:r>
      <w:r w:rsidRPr="00BE7401">
        <w:rPr>
          <w:rFonts w:ascii="Arial" w:hAnsi="Arial" w:cs="Arial"/>
          <w:color w:val="000000" w:themeColor="text1"/>
          <w:sz w:val="20"/>
          <w:szCs w:val="20"/>
        </w:rPr>
        <w:t xml:space="preserve">scores along pseudotime from </w:t>
      </w:r>
      <w:r w:rsidRPr="00BE7401">
        <w:rPr>
          <w:rFonts w:ascii="Arial" w:hAnsi="Arial" w:cs="Arial" w:hint="eastAsia"/>
          <w:color w:val="000000" w:themeColor="text1"/>
          <w:sz w:val="20"/>
          <w:szCs w:val="20"/>
        </w:rPr>
        <w:t>n</w:t>
      </w:r>
      <w:r w:rsidRPr="00BE7401">
        <w:rPr>
          <w:rFonts w:ascii="Arial" w:hAnsi="Arial" w:cs="Arial"/>
          <w:color w:val="000000" w:themeColor="text1"/>
          <w:sz w:val="20"/>
          <w:szCs w:val="20"/>
        </w:rPr>
        <w:t xml:space="preserve">aïve to MPEC differentiation trajectory. </w:t>
      </w:r>
      <w:r w:rsidRPr="001B36A5">
        <w:rPr>
          <w:rFonts w:ascii="Arial" w:hAnsi="Arial" w:cs="Arial"/>
          <w:b/>
          <w:bCs/>
          <w:color w:val="000000" w:themeColor="text1"/>
          <w:sz w:val="20"/>
          <w:szCs w:val="20"/>
        </w:rPr>
        <w:t>(G)</w:t>
      </w:r>
      <w:r w:rsidRPr="00BE7401">
        <w:rPr>
          <w:rFonts w:ascii="Arial" w:hAnsi="Arial" w:cs="Arial"/>
          <w:color w:val="000000" w:themeColor="text1"/>
          <w:sz w:val="20"/>
          <w:szCs w:val="20"/>
        </w:rPr>
        <w:t xml:space="preserve"> Scatter plot shows ordered activity scores of </w:t>
      </w:r>
      <w:r w:rsidRPr="00BE7401">
        <w:rPr>
          <w:rFonts w:ascii="Arial" w:hAnsi="Arial" w:cs="Arial"/>
          <w:color w:val="000000" w:themeColor="text1"/>
          <w:sz w:val="20"/>
          <w:szCs w:val="20"/>
        </w:rPr>
        <w:lastRenderedPageBreak/>
        <w:t xml:space="preserve">representative genes over pseudotime of the differentiation trajectory from Naïve to MPEC cells. A smooth line represents loess regressions for gene activity scores. Each dot represents an individual cell. </w:t>
      </w:r>
      <w:r w:rsidRPr="001B36A5">
        <w:rPr>
          <w:rFonts w:ascii="Arial" w:hAnsi="Arial" w:cs="Arial"/>
          <w:b/>
          <w:bCs/>
          <w:color w:val="000000" w:themeColor="text1"/>
          <w:sz w:val="20"/>
          <w:szCs w:val="20"/>
        </w:rPr>
        <w:t>(H)</w:t>
      </w:r>
      <w:r w:rsidRPr="00BE7401">
        <w:rPr>
          <w:rFonts w:ascii="Arial" w:hAnsi="Arial" w:cs="Arial"/>
          <w:color w:val="000000" w:themeColor="text1"/>
          <w:sz w:val="20"/>
          <w:szCs w:val="20"/>
        </w:rPr>
        <w:t xml:space="preserve"> UMAP visualization displays the inferred differentiation trajectory from naïve to SLEC cells. Similar to (D). </w:t>
      </w:r>
      <w:r w:rsidRPr="001B36A5">
        <w:rPr>
          <w:rFonts w:ascii="Arial" w:hAnsi="Arial" w:cs="Arial"/>
          <w:b/>
          <w:bCs/>
          <w:color w:val="000000" w:themeColor="text1"/>
          <w:sz w:val="20"/>
          <w:szCs w:val="20"/>
        </w:rPr>
        <w:t>(I, J)</w:t>
      </w:r>
      <w:r w:rsidRPr="00BE7401">
        <w:rPr>
          <w:rFonts w:ascii="Arial" w:hAnsi="Arial" w:cs="Arial"/>
          <w:color w:val="000000" w:themeColor="text1"/>
          <w:sz w:val="20"/>
          <w:szCs w:val="20"/>
        </w:rPr>
        <w:t xml:space="preserve"> Heatmap shows motif deviation </w:t>
      </w:r>
      <w:r w:rsidRPr="001B36A5">
        <w:rPr>
          <w:rFonts w:ascii="Arial" w:hAnsi="Arial" w:cs="Arial"/>
          <w:b/>
          <w:bCs/>
          <w:color w:val="000000" w:themeColor="text1"/>
          <w:sz w:val="20"/>
          <w:szCs w:val="20"/>
        </w:rPr>
        <w:t>(I)</w:t>
      </w:r>
      <w:r w:rsidRPr="00BE7401">
        <w:rPr>
          <w:rFonts w:ascii="Arial" w:hAnsi="Arial" w:cs="Arial"/>
          <w:color w:val="000000" w:themeColor="text1"/>
          <w:sz w:val="20"/>
          <w:szCs w:val="20"/>
        </w:rPr>
        <w:t xml:space="preserve"> and gene activity </w:t>
      </w:r>
      <w:r w:rsidRPr="001B36A5">
        <w:rPr>
          <w:rFonts w:ascii="Arial" w:hAnsi="Arial" w:cs="Arial"/>
          <w:b/>
          <w:bCs/>
          <w:color w:val="000000" w:themeColor="text1"/>
          <w:sz w:val="20"/>
          <w:szCs w:val="20"/>
        </w:rPr>
        <w:t>(J)</w:t>
      </w:r>
      <w:r w:rsidRPr="00BE7401">
        <w:rPr>
          <w:rFonts w:ascii="Arial" w:hAnsi="Arial" w:cs="Arial"/>
          <w:color w:val="000000" w:themeColor="text1"/>
          <w:sz w:val="20"/>
          <w:szCs w:val="20"/>
        </w:rPr>
        <w:t xml:space="preserve"> scores along pseudotime from Naïve to SLEC differentiation trajectory. </w:t>
      </w:r>
      <w:r w:rsidRPr="001B36A5">
        <w:rPr>
          <w:rFonts w:ascii="Arial" w:hAnsi="Arial" w:cs="Arial"/>
          <w:b/>
          <w:bCs/>
          <w:color w:val="000000" w:themeColor="text1"/>
          <w:sz w:val="20"/>
          <w:szCs w:val="20"/>
        </w:rPr>
        <w:t>(K)</w:t>
      </w:r>
      <w:r w:rsidRPr="00BE7401">
        <w:rPr>
          <w:rFonts w:ascii="Arial" w:hAnsi="Arial" w:cs="Arial"/>
          <w:color w:val="000000" w:themeColor="text1"/>
          <w:sz w:val="20"/>
          <w:szCs w:val="20"/>
        </w:rPr>
        <w:t xml:space="preserve"> Scatter plot shows ordered activity scores of representative genes over pseudotime of the differentiation trajectory from Naïve to SLEC cells. Similar to </w:t>
      </w:r>
      <w:r w:rsidRPr="001B36A5">
        <w:rPr>
          <w:rFonts w:ascii="Arial" w:hAnsi="Arial" w:cs="Arial"/>
          <w:b/>
          <w:bCs/>
          <w:color w:val="000000" w:themeColor="text1"/>
          <w:sz w:val="20"/>
          <w:szCs w:val="20"/>
        </w:rPr>
        <w:t>(G)</w:t>
      </w:r>
      <w:r w:rsidRPr="00BE7401">
        <w:rPr>
          <w:rFonts w:ascii="Arial" w:hAnsi="Arial" w:cs="Arial"/>
          <w:color w:val="000000" w:themeColor="text1"/>
          <w:sz w:val="20"/>
          <w:szCs w:val="20"/>
        </w:rPr>
        <w:t>.</w:t>
      </w:r>
    </w:p>
    <w:p w14:paraId="0B7E60CE" w14:textId="77777777" w:rsidR="002A21E0" w:rsidRPr="00BE7401" w:rsidRDefault="002A21E0" w:rsidP="00F45F6E">
      <w:pPr>
        <w:jc w:val="left"/>
        <w:rPr>
          <w:rFonts w:ascii="Arial" w:hAnsi="Arial" w:cs="Arial"/>
          <w:b/>
          <w:color w:val="000000" w:themeColor="text1"/>
          <w:sz w:val="20"/>
          <w:szCs w:val="20"/>
        </w:rPr>
      </w:pPr>
    </w:p>
    <w:p w14:paraId="0DC54A47" w14:textId="3320D75A" w:rsidR="00F45F6E" w:rsidRPr="00BE7401" w:rsidRDefault="0087360E" w:rsidP="00F45F6E">
      <w:pPr>
        <w:rPr>
          <w:rFonts w:ascii="Arial" w:hAnsi="Arial" w:cs="Arial"/>
          <w:bCs/>
          <w:color w:val="000000" w:themeColor="text1"/>
          <w:sz w:val="20"/>
          <w:szCs w:val="20"/>
        </w:rPr>
      </w:pPr>
      <w:r>
        <w:rPr>
          <w:rFonts w:ascii="Arial" w:hAnsi="Arial" w:cs="Arial"/>
          <w:bCs/>
          <w:noProof/>
          <w:color w:val="000000" w:themeColor="text1"/>
          <w:sz w:val="20"/>
          <w:szCs w:val="20"/>
        </w:rPr>
        <w:lastRenderedPageBreak/>
        <w:drawing>
          <wp:inline distT="0" distB="0" distL="0" distR="0" wp14:anchorId="0DF2554A" wp14:editId="19B3F470">
            <wp:extent cx="5270500" cy="7004050"/>
            <wp:effectExtent l="0" t="0" r="0" b="6350"/>
            <wp:docPr id="1404622003"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22003" name="图片 6" descr="图示&#10;&#10;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5270500" cy="7004050"/>
                    </a:xfrm>
                    <a:prstGeom prst="rect">
                      <a:avLst/>
                    </a:prstGeom>
                  </pic:spPr>
                </pic:pic>
              </a:graphicData>
            </a:graphic>
          </wp:inline>
        </w:drawing>
      </w:r>
    </w:p>
    <w:p w14:paraId="64BF33B9" w14:textId="07465065" w:rsidR="00F45F6E" w:rsidRPr="00BE7401" w:rsidRDefault="00F45F6E" w:rsidP="00F45F6E">
      <w:pPr>
        <w:jc w:val="left"/>
        <w:rPr>
          <w:rFonts w:ascii="Arial" w:hAnsi="Arial" w:cs="Arial"/>
          <w:bCs/>
          <w:color w:val="000000" w:themeColor="text1"/>
          <w:sz w:val="20"/>
          <w:szCs w:val="20"/>
        </w:rPr>
      </w:pPr>
      <w:r w:rsidRPr="00BE7401">
        <w:rPr>
          <w:rFonts w:ascii="Arial" w:hAnsi="Arial" w:cs="Arial"/>
          <w:b/>
          <w:color w:val="000000" w:themeColor="text1"/>
          <w:sz w:val="20"/>
          <w:szCs w:val="20"/>
        </w:rPr>
        <w:t>Fig. S</w:t>
      </w:r>
      <w:r w:rsidR="00B35EF7" w:rsidRPr="00BE7401">
        <w:rPr>
          <w:rFonts w:ascii="Arial" w:hAnsi="Arial" w:cs="Arial"/>
          <w:b/>
          <w:color w:val="000000" w:themeColor="text1"/>
          <w:sz w:val="20"/>
          <w:szCs w:val="20"/>
        </w:rPr>
        <w:t>5</w:t>
      </w:r>
      <w:r w:rsidRPr="00BE7401">
        <w:rPr>
          <w:rFonts w:ascii="Arial" w:hAnsi="Arial" w:cs="Arial"/>
          <w:b/>
          <w:color w:val="000000" w:themeColor="text1"/>
          <w:sz w:val="20"/>
          <w:szCs w:val="20"/>
        </w:rPr>
        <w:t>. Effector CD8</w:t>
      </w:r>
      <w:r w:rsidRPr="00BE7401">
        <w:rPr>
          <w:rFonts w:ascii="Arial" w:hAnsi="Arial" w:cs="Arial"/>
          <w:b/>
          <w:color w:val="000000" w:themeColor="text1"/>
          <w:sz w:val="20"/>
          <w:szCs w:val="20"/>
          <w:vertAlign w:val="superscript"/>
        </w:rPr>
        <w:t>+</w:t>
      </w:r>
      <w:r w:rsidRPr="00BE7401">
        <w:rPr>
          <w:rFonts w:ascii="Arial" w:hAnsi="Arial" w:cs="Arial"/>
          <w:b/>
          <w:color w:val="000000" w:themeColor="text1"/>
          <w:sz w:val="20"/>
          <w:szCs w:val="20"/>
        </w:rPr>
        <w:t xml:space="preserve"> T cells are epigenetic heterogeneity, related to Fig. 4.</w:t>
      </w:r>
      <w:r w:rsidRPr="00BE7401">
        <w:rPr>
          <w:rFonts w:ascii="Arial" w:hAnsi="Arial" w:cs="Arial"/>
          <w:color w:val="000000" w:themeColor="text1"/>
          <w:sz w:val="20"/>
          <w:szCs w:val="20"/>
        </w:rPr>
        <w:t xml:space="preserve"> </w:t>
      </w:r>
      <w:r w:rsidRPr="00BE7401">
        <w:rPr>
          <w:rFonts w:ascii="Arial" w:hAnsi="Arial" w:cs="Arial"/>
          <w:b/>
          <w:color w:val="000000" w:themeColor="text1"/>
          <w:sz w:val="20"/>
          <w:szCs w:val="20"/>
        </w:rPr>
        <w:t>(A)</w:t>
      </w:r>
      <w:r w:rsidRPr="00BE7401">
        <w:rPr>
          <w:rFonts w:ascii="Arial" w:hAnsi="Arial" w:cs="Arial"/>
          <w:bCs/>
          <w:color w:val="000000" w:themeColor="text1"/>
          <w:sz w:val="20"/>
          <w:szCs w:val="20"/>
        </w:rPr>
        <w:t xml:space="preserve"> UMAP visualization shows clustered effector CD8</w:t>
      </w:r>
      <w:r w:rsidRPr="00BE7401">
        <w:rPr>
          <w:rFonts w:ascii="Arial" w:hAnsi="Arial" w:cs="Arial"/>
          <w:bCs/>
          <w:color w:val="000000" w:themeColor="text1"/>
          <w:sz w:val="20"/>
          <w:szCs w:val="20"/>
          <w:vertAlign w:val="superscript"/>
        </w:rPr>
        <w:t>+</w:t>
      </w:r>
      <w:r w:rsidRPr="00BE7401">
        <w:rPr>
          <w:rFonts w:ascii="Arial" w:hAnsi="Arial" w:cs="Arial"/>
          <w:bCs/>
          <w:color w:val="000000" w:themeColor="text1"/>
          <w:sz w:val="20"/>
          <w:szCs w:val="20"/>
        </w:rPr>
        <w:t xml:space="preserve"> T cells </w:t>
      </w:r>
      <w:r w:rsidRPr="00C61234">
        <w:rPr>
          <w:rFonts w:ascii="Arial" w:hAnsi="Arial" w:cs="Arial"/>
          <w:bCs/>
          <w:sz w:val="20"/>
          <w:szCs w:val="20"/>
        </w:rPr>
        <w:t xml:space="preserve">from </w:t>
      </w:r>
      <w:r w:rsidR="00DA431F" w:rsidRPr="00C61234">
        <w:rPr>
          <w:rFonts w:ascii="Arial" w:hAnsi="Arial" w:cs="Arial"/>
          <w:bCs/>
          <w:sz w:val="20"/>
          <w:szCs w:val="20"/>
        </w:rPr>
        <w:t>D8</w:t>
      </w:r>
      <w:r w:rsidR="00DA431F" w:rsidRPr="00C61234">
        <w:rPr>
          <w:rFonts w:ascii="Arial" w:hAnsi="Arial" w:cs="Arial"/>
          <w:bCs/>
          <w:sz w:val="20"/>
          <w:szCs w:val="20"/>
          <w:vertAlign w:val="subscript"/>
        </w:rPr>
        <w:t>MPEC</w:t>
      </w:r>
      <w:r w:rsidR="00DA6ADB" w:rsidRPr="00C61234">
        <w:rPr>
          <w:rFonts w:ascii="Arial" w:hAnsi="Arial" w:cs="Arial"/>
          <w:bCs/>
          <w:sz w:val="20"/>
          <w:szCs w:val="20"/>
          <w:vertAlign w:val="superscript"/>
        </w:rPr>
        <w:t>hi</w:t>
      </w:r>
      <w:r w:rsidRPr="00C61234">
        <w:rPr>
          <w:rFonts w:ascii="Arial" w:hAnsi="Arial" w:cs="Arial"/>
          <w:bCs/>
          <w:sz w:val="20"/>
          <w:szCs w:val="20"/>
        </w:rPr>
        <w:t xml:space="preserve"> and </w:t>
      </w:r>
      <w:r w:rsidR="00BF48A6" w:rsidRPr="00C61234">
        <w:rPr>
          <w:rFonts w:ascii="Arial" w:hAnsi="Arial" w:cs="Arial"/>
          <w:bCs/>
          <w:sz w:val="20"/>
          <w:szCs w:val="20"/>
        </w:rPr>
        <w:t>D8</w:t>
      </w:r>
      <w:r w:rsidRPr="00C61234">
        <w:rPr>
          <w:rFonts w:ascii="Arial" w:hAnsi="Arial" w:cs="Arial"/>
          <w:bCs/>
          <w:sz w:val="20"/>
          <w:szCs w:val="20"/>
        </w:rPr>
        <w:t xml:space="preserve"> </w:t>
      </w:r>
      <w:r w:rsidRPr="00BE7401">
        <w:rPr>
          <w:rFonts w:ascii="Arial" w:hAnsi="Arial" w:cs="Arial"/>
          <w:bCs/>
          <w:color w:val="000000" w:themeColor="text1"/>
          <w:sz w:val="20"/>
          <w:szCs w:val="20"/>
        </w:rPr>
        <w:t xml:space="preserve">samples. </w:t>
      </w:r>
      <w:r w:rsidRPr="00BE7401">
        <w:rPr>
          <w:rFonts w:ascii="Arial" w:hAnsi="Arial" w:cs="Arial"/>
          <w:b/>
          <w:color w:val="000000" w:themeColor="text1"/>
          <w:sz w:val="20"/>
          <w:szCs w:val="20"/>
        </w:rPr>
        <w:t>(B)</w:t>
      </w:r>
      <w:r w:rsidRPr="00BE7401">
        <w:rPr>
          <w:rFonts w:ascii="Arial" w:hAnsi="Arial" w:cs="Arial"/>
          <w:bCs/>
          <w:color w:val="000000" w:themeColor="text1"/>
          <w:sz w:val="20"/>
          <w:szCs w:val="20"/>
        </w:rPr>
        <w:t xml:space="preserve"> UMAP visualization illustrates activity scores of representative genes for clusters in </w:t>
      </w:r>
      <w:r w:rsidRPr="00A51010">
        <w:rPr>
          <w:rFonts w:ascii="Arial" w:hAnsi="Arial" w:cs="Arial"/>
          <w:b/>
          <w:color w:val="000000" w:themeColor="text1"/>
          <w:sz w:val="20"/>
          <w:szCs w:val="20"/>
        </w:rPr>
        <w:t>(A)</w:t>
      </w:r>
      <w:r w:rsidRPr="00BE7401">
        <w:rPr>
          <w:rFonts w:ascii="Arial" w:hAnsi="Arial" w:cs="Arial"/>
          <w:bCs/>
          <w:color w:val="000000" w:themeColor="text1"/>
          <w:sz w:val="20"/>
          <w:szCs w:val="20"/>
        </w:rPr>
        <w:t>. The gene activity score was calculated by the aggregate accessibility of peaks linked to the associated genes</w:t>
      </w:r>
      <w:r w:rsidR="009456B8">
        <w:rPr>
          <w:rFonts w:ascii="Arial" w:hAnsi="Arial" w:cs="Arial" w:hint="eastAsia"/>
          <w:bCs/>
          <w:color w:val="000000" w:themeColor="text1"/>
          <w:sz w:val="20"/>
          <w:szCs w:val="20"/>
        </w:rPr>
        <w:t>.</w:t>
      </w:r>
      <w:r w:rsidRPr="00BE7401">
        <w:rPr>
          <w:rFonts w:ascii="Arial" w:hAnsi="Arial" w:cs="Arial"/>
          <w:bCs/>
          <w:color w:val="000000" w:themeColor="text1"/>
          <w:sz w:val="20"/>
          <w:szCs w:val="20"/>
        </w:rPr>
        <w:t xml:space="preserve"> </w:t>
      </w:r>
      <w:r w:rsidRPr="00BE7401">
        <w:rPr>
          <w:rFonts w:ascii="Arial" w:hAnsi="Arial" w:cs="Arial"/>
          <w:b/>
          <w:color w:val="000000" w:themeColor="text1"/>
          <w:sz w:val="20"/>
          <w:szCs w:val="20"/>
        </w:rPr>
        <w:t>(C)</w:t>
      </w:r>
      <w:r w:rsidRPr="00BE7401">
        <w:rPr>
          <w:rFonts w:ascii="Arial" w:hAnsi="Arial" w:cs="Arial"/>
          <w:bCs/>
          <w:color w:val="000000" w:themeColor="text1"/>
          <w:sz w:val="20"/>
          <w:szCs w:val="20"/>
        </w:rPr>
        <w:t xml:space="preserve"> </w:t>
      </w:r>
      <w:r w:rsidR="00772DD0">
        <w:rPr>
          <w:rFonts w:ascii="Arial" w:hAnsi="Arial" w:cs="Arial" w:hint="eastAsia"/>
          <w:bCs/>
          <w:color w:val="000000" w:themeColor="text1"/>
          <w:sz w:val="20"/>
          <w:szCs w:val="20"/>
        </w:rPr>
        <w:t>The heat</w:t>
      </w:r>
      <w:r w:rsidRPr="00BE7401">
        <w:rPr>
          <w:rFonts w:ascii="Arial" w:hAnsi="Arial" w:cs="Arial"/>
          <w:bCs/>
          <w:color w:val="000000" w:themeColor="text1"/>
          <w:sz w:val="20"/>
          <w:szCs w:val="20"/>
        </w:rPr>
        <w:t xml:space="preserve">map shows normalized chromatin accessibility between MPEC and SLEC cells. Notable genes are indicated near their approximate positions in the heatmaps. </w:t>
      </w:r>
      <w:r w:rsidRPr="00BE7401">
        <w:rPr>
          <w:rFonts w:ascii="Arial" w:hAnsi="Arial" w:cs="Arial"/>
          <w:b/>
          <w:color w:val="000000" w:themeColor="text1"/>
          <w:sz w:val="20"/>
          <w:szCs w:val="20"/>
        </w:rPr>
        <w:t>(D, E)</w:t>
      </w:r>
      <w:r w:rsidRPr="00BE7401">
        <w:rPr>
          <w:rFonts w:ascii="Arial" w:hAnsi="Arial" w:cs="Arial"/>
          <w:bCs/>
          <w:color w:val="000000" w:themeColor="text1"/>
          <w:sz w:val="20"/>
          <w:szCs w:val="20"/>
        </w:rPr>
        <w:t xml:space="preserve"> </w:t>
      </w:r>
      <w:r w:rsidRPr="00BE7401">
        <w:rPr>
          <w:rFonts w:ascii="Arial" w:hAnsi="Arial" w:cs="Arial"/>
          <w:bCs/>
          <w:color w:val="000000" w:themeColor="text1"/>
          <w:sz w:val="20"/>
          <w:szCs w:val="20"/>
        </w:rPr>
        <w:lastRenderedPageBreak/>
        <w:t xml:space="preserve">Genome track view visualizes the chromatin accessibility at </w:t>
      </w:r>
      <w:r w:rsidRPr="00BE7401">
        <w:rPr>
          <w:rFonts w:ascii="Arial" w:hAnsi="Arial" w:cs="Arial"/>
          <w:bCs/>
          <w:i/>
          <w:iCs/>
          <w:color w:val="000000" w:themeColor="text1"/>
          <w:sz w:val="20"/>
          <w:szCs w:val="20"/>
        </w:rPr>
        <w:t>Il7r</w:t>
      </w:r>
      <w:r w:rsidRPr="00BE7401">
        <w:rPr>
          <w:rFonts w:ascii="Arial" w:hAnsi="Arial" w:cs="Arial"/>
          <w:bCs/>
          <w:iCs/>
          <w:color w:val="000000" w:themeColor="text1"/>
          <w:sz w:val="20"/>
          <w:szCs w:val="20"/>
        </w:rPr>
        <w:t xml:space="preserve">, </w:t>
      </w:r>
      <w:r w:rsidRPr="00BE7401">
        <w:rPr>
          <w:rFonts w:ascii="Arial" w:hAnsi="Arial" w:cs="Arial"/>
          <w:bCs/>
          <w:i/>
          <w:iCs/>
          <w:color w:val="000000" w:themeColor="text1"/>
          <w:sz w:val="20"/>
          <w:szCs w:val="20"/>
        </w:rPr>
        <w:t>Klrg1</w:t>
      </w:r>
      <w:r w:rsidRPr="00BE7401">
        <w:rPr>
          <w:rFonts w:ascii="Arial" w:hAnsi="Arial" w:cs="Arial"/>
          <w:bCs/>
          <w:color w:val="000000" w:themeColor="text1"/>
          <w:sz w:val="20"/>
          <w:szCs w:val="20"/>
        </w:rPr>
        <w:t xml:space="preserve"> </w:t>
      </w:r>
      <w:r w:rsidRPr="00A51010">
        <w:rPr>
          <w:rFonts w:ascii="Arial" w:hAnsi="Arial" w:cs="Arial"/>
          <w:b/>
          <w:color w:val="000000" w:themeColor="text1"/>
          <w:sz w:val="20"/>
          <w:szCs w:val="20"/>
        </w:rPr>
        <w:t>(D)</w:t>
      </w:r>
      <w:r w:rsidRPr="00BE7401">
        <w:rPr>
          <w:rFonts w:ascii="Arial" w:hAnsi="Arial" w:cs="Arial"/>
          <w:bCs/>
          <w:color w:val="000000" w:themeColor="text1"/>
          <w:sz w:val="20"/>
          <w:szCs w:val="20"/>
        </w:rPr>
        <w:t xml:space="preserve"> and </w:t>
      </w:r>
      <w:r w:rsidRPr="00BE7401">
        <w:rPr>
          <w:rFonts w:ascii="Arial" w:hAnsi="Arial" w:cs="Arial"/>
          <w:bCs/>
          <w:i/>
          <w:iCs/>
          <w:color w:val="000000" w:themeColor="text1"/>
          <w:sz w:val="20"/>
          <w:szCs w:val="20"/>
        </w:rPr>
        <w:t>Bcl6</w:t>
      </w:r>
      <w:r w:rsidRPr="00BE7401">
        <w:rPr>
          <w:rFonts w:ascii="Arial" w:hAnsi="Arial" w:cs="Arial"/>
          <w:bCs/>
          <w:iCs/>
          <w:color w:val="000000" w:themeColor="text1"/>
          <w:sz w:val="20"/>
          <w:szCs w:val="20"/>
        </w:rPr>
        <w:t xml:space="preserve">, </w:t>
      </w:r>
      <w:r w:rsidRPr="00BE7401">
        <w:rPr>
          <w:rFonts w:ascii="Arial" w:hAnsi="Arial" w:cs="Arial"/>
          <w:bCs/>
          <w:i/>
          <w:iCs/>
          <w:color w:val="000000" w:themeColor="text1"/>
          <w:sz w:val="20"/>
          <w:szCs w:val="20"/>
        </w:rPr>
        <w:t>Zeb2</w:t>
      </w:r>
      <w:r w:rsidRPr="00BE7401">
        <w:rPr>
          <w:rFonts w:ascii="Arial" w:hAnsi="Arial" w:cs="Arial"/>
          <w:bCs/>
          <w:color w:val="000000" w:themeColor="text1"/>
          <w:sz w:val="20"/>
          <w:szCs w:val="20"/>
        </w:rPr>
        <w:t xml:space="preserve"> </w:t>
      </w:r>
      <w:r w:rsidRPr="00A51010">
        <w:rPr>
          <w:rFonts w:ascii="Arial" w:hAnsi="Arial" w:cs="Arial"/>
          <w:b/>
          <w:color w:val="000000" w:themeColor="text1"/>
          <w:sz w:val="20"/>
          <w:szCs w:val="20"/>
        </w:rPr>
        <w:t>(E)</w:t>
      </w:r>
      <w:r w:rsidRPr="00BE7401">
        <w:rPr>
          <w:rFonts w:ascii="Arial" w:hAnsi="Arial" w:cs="Arial"/>
          <w:bCs/>
          <w:color w:val="000000" w:themeColor="text1"/>
          <w:sz w:val="20"/>
          <w:szCs w:val="20"/>
        </w:rPr>
        <w:t xml:space="preserve"> locus by aggregating scATAC-seq signals from each cluster. Promoters and </w:t>
      </w:r>
      <w:r w:rsidRPr="00BE7401">
        <w:rPr>
          <w:rFonts w:ascii="Arial" w:hAnsi="Arial" w:cs="Arial"/>
          <w:bCs/>
          <w:i/>
          <w:iCs/>
          <w:color w:val="000000" w:themeColor="text1"/>
          <w:sz w:val="20"/>
          <w:szCs w:val="20"/>
        </w:rPr>
        <w:t>cis</w:t>
      </w:r>
      <w:r w:rsidRPr="00BE7401">
        <w:rPr>
          <w:rFonts w:ascii="Arial" w:hAnsi="Arial" w:cs="Arial"/>
          <w:bCs/>
          <w:color w:val="000000" w:themeColor="text1"/>
          <w:sz w:val="20"/>
          <w:szCs w:val="20"/>
        </w:rPr>
        <w:t xml:space="preserve">-regulatory elements are highlighted in boxes. </w:t>
      </w:r>
      <w:r w:rsidRPr="00BE7401">
        <w:rPr>
          <w:rFonts w:ascii="Arial" w:hAnsi="Arial" w:cs="Arial"/>
          <w:b/>
          <w:color w:val="000000" w:themeColor="text1"/>
          <w:sz w:val="20"/>
          <w:szCs w:val="20"/>
        </w:rPr>
        <w:t>(F)</w:t>
      </w:r>
      <w:r w:rsidRPr="00BE7401">
        <w:rPr>
          <w:rFonts w:ascii="Arial" w:hAnsi="Arial" w:cs="Arial"/>
          <w:bCs/>
          <w:color w:val="000000" w:themeColor="text1"/>
          <w:sz w:val="20"/>
          <w:szCs w:val="20"/>
        </w:rPr>
        <w:t xml:space="preserve"> UMAP projection illustrates TF motif deviation scores in each cell.</w:t>
      </w:r>
      <w:r w:rsidRPr="00BE7401">
        <w:rPr>
          <w:rFonts w:ascii="Arial" w:hAnsi="Arial" w:cs="Arial"/>
          <w:b/>
          <w:color w:val="000000" w:themeColor="text1"/>
          <w:sz w:val="20"/>
          <w:szCs w:val="20"/>
        </w:rPr>
        <w:t xml:space="preserve"> (G)</w:t>
      </w:r>
      <w:r w:rsidRPr="00BE7401">
        <w:rPr>
          <w:rFonts w:ascii="Arial" w:hAnsi="Arial" w:cs="Arial"/>
          <w:bCs/>
          <w:color w:val="000000" w:themeColor="text1"/>
          <w:sz w:val="20"/>
          <w:szCs w:val="20"/>
        </w:rPr>
        <w:t xml:space="preserve"> </w:t>
      </w:r>
      <w:r w:rsidR="006B0D26">
        <w:rPr>
          <w:rFonts w:ascii="Arial" w:hAnsi="Arial" w:cs="Arial" w:hint="eastAsia"/>
          <w:bCs/>
          <w:color w:val="000000" w:themeColor="text1"/>
          <w:sz w:val="20"/>
          <w:szCs w:val="20"/>
        </w:rPr>
        <w:t>The r</w:t>
      </w:r>
      <w:r w:rsidRPr="00BE7401">
        <w:rPr>
          <w:rFonts w:ascii="Arial" w:hAnsi="Arial" w:cs="Arial"/>
          <w:bCs/>
          <w:color w:val="000000" w:themeColor="text1"/>
          <w:sz w:val="20"/>
          <w:szCs w:val="20"/>
        </w:rPr>
        <w:t xml:space="preserve">idge plot shows </w:t>
      </w:r>
      <w:r w:rsidRPr="006B0D26">
        <w:rPr>
          <w:rFonts w:ascii="Arial" w:hAnsi="Arial" w:cs="Arial"/>
          <w:bCs/>
          <w:i/>
          <w:iCs/>
          <w:color w:val="000000" w:themeColor="text1"/>
          <w:sz w:val="20"/>
          <w:szCs w:val="20"/>
        </w:rPr>
        <w:t>Tcf7</w:t>
      </w:r>
      <w:r w:rsidRPr="00BE7401">
        <w:rPr>
          <w:rFonts w:ascii="Arial" w:hAnsi="Arial" w:cs="Arial"/>
          <w:bCs/>
          <w:color w:val="000000" w:themeColor="text1"/>
          <w:sz w:val="20"/>
          <w:szCs w:val="20"/>
        </w:rPr>
        <w:t xml:space="preserve"> and </w:t>
      </w:r>
      <w:r w:rsidRPr="00C332F2">
        <w:rPr>
          <w:rFonts w:ascii="Arial" w:hAnsi="Arial" w:cs="Arial"/>
          <w:bCs/>
          <w:i/>
          <w:iCs/>
          <w:color w:val="000000" w:themeColor="text1"/>
          <w:sz w:val="20"/>
          <w:szCs w:val="20"/>
        </w:rPr>
        <w:t>Sox4</w:t>
      </w:r>
      <w:r w:rsidRPr="00BE7401">
        <w:rPr>
          <w:rFonts w:ascii="Arial" w:hAnsi="Arial" w:cs="Arial"/>
          <w:bCs/>
          <w:color w:val="000000" w:themeColor="text1"/>
          <w:sz w:val="20"/>
          <w:szCs w:val="20"/>
        </w:rPr>
        <w:t xml:space="preserve"> motif deviation scores between MPEC and SLEC cells. </w:t>
      </w:r>
      <w:r w:rsidRPr="00BE7401">
        <w:rPr>
          <w:rFonts w:ascii="Arial" w:hAnsi="Arial" w:cs="Arial"/>
          <w:b/>
          <w:color w:val="000000" w:themeColor="text1"/>
          <w:sz w:val="20"/>
          <w:szCs w:val="20"/>
        </w:rPr>
        <w:t>(H)</w:t>
      </w:r>
      <w:r w:rsidRPr="00BE7401">
        <w:rPr>
          <w:rFonts w:ascii="Arial" w:hAnsi="Arial" w:cs="Arial"/>
          <w:bCs/>
          <w:color w:val="000000" w:themeColor="text1"/>
          <w:sz w:val="20"/>
          <w:szCs w:val="20"/>
        </w:rPr>
        <w:t xml:space="preserve"> UMAP visualization displays the inferred differentiation trajectories for developing MPEC and SLEC cells. The smooth line with the arrow represents the predicted trajectory path.</w:t>
      </w:r>
      <w:r w:rsidRPr="00BE7401">
        <w:rPr>
          <w:rFonts w:ascii="Arial" w:hAnsi="Arial" w:cs="Arial"/>
          <w:b/>
          <w:color w:val="000000" w:themeColor="text1"/>
          <w:sz w:val="20"/>
          <w:szCs w:val="20"/>
        </w:rPr>
        <w:t xml:space="preserve"> (I) </w:t>
      </w:r>
      <w:r w:rsidRPr="00BE7401">
        <w:rPr>
          <w:rFonts w:ascii="Arial" w:hAnsi="Arial" w:cs="Arial"/>
          <w:bCs/>
          <w:color w:val="000000" w:themeColor="text1"/>
          <w:sz w:val="20"/>
          <w:szCs w:val="20"/>
        </w:rPr>
        <w:t xml:space="preserve">Scatter plot shows ordered motif deviation scores of </w:t>
      </w:r>
      <w:r w:rsidRPr="00C332F2">
        <w:rPr>
          <w:rFonts w:ascii="Arial" w:hAnsi="Arial" w:cs="Arial"/>
          <w:bCs/>
          <w:i/>
          <w:color w:val="000000" w:themeColor="text1"/>
          <w:sz w:val="20"/>
          <w:szCs w:val="20"/>
        </w:rPr>
        <w:t>Tcf7</w:t>
      </w:r>
      <w:r w:rsidRPr="00BE7401">
        <w:rPr>
          <w:rFonts w:ascii="Arial" w:hAnsi="Arial" w:cs="Arial"/>
          <w:bCs/>
          <w:color w:val="000000" w:themeColor="text1"/>
          <w:sz w:val="20"/>
          <w:szCs w:val="20"/>
        </w:rPr>
        <w:t xml:space="preserve"> and </w:t>
      </w:r>
      <w:r w:rsidRPr="00C332F2">
        <w:rPr>
          <w:rFonts w:ascii="Arial" w:hAnsi="Arial" w:cs="Arial"/>
          <w:bCs/>
          <w:i/>
          <w:color w:val="000000" w:themeColor="text1"/>
          <w:sz w:val="20"/>
          <w:szCs w:val="20"/>
        </w:rPr>
        <w:t>Sox4</w:t>
      </w:r>
      <w:r w:rsidRPr="00BE7401">
        <w:rPr>
          <w:rFonts w:ascii="Arial" w:hAnsi="Arial" w:cs="Arial"/>
          <w:bCs/>
          <w:color w:val="000000" w:themeColor="text1"/>
          <w:sz w:val="20"/>
          <w:szCs w:val="20"/>
        </w:rPr>
        <w:t xml:space="preserve"> over pseudotime of the differentiation trajectory from EEC to MPEC cells. A smooth line represents loess regressions for motif deviation scores.</w:t>
      </w:r>
      <w:r w:rsidRPr="00BE7401">
        <w:rPr>
          <w:rFonts w:ascii="Arial" w:hAnsi="Arial" w:cs="Arial"/>
          <w:b/>
          <w:color w:val="000000" w:themeColor="text1"/>
          <w:sz w:val="20"/>
          <w:szCs w:val="20"/>
        </w:rPr>
        <w:t xml:space="preserve"> (J)</w:t>
      </w:r>
      <w:r w:rsidRPr="00BE7401">
        <w:rPr>
          <w:rFonts w:ascii="Arial" w:hAnsi="Arial" w:cs="Arial"/>
          <w:bCs/>
          <w:color w:val="000000" w:themeColor="text1"/>
          <w:sz w:val="20"/>
          <w:szCs w:val="20"/>
        </w:rPr>
        <w:t xml:space="preserve"> Scatter plot shows ordered motif deviation scores of </w:t>
      </w:r>
      <w:r w:rsidRPr="00C332F2">
        <w:rPr>
          <w:rFonts w:ascii="Arial" w:hAnsi="Arial" w:cs="Arial"/>
          <w:bCs/>
          <w:i/>
          <w:color w:val="000000" w:themeColor="text1"/>
          <w:sz w:val="20"/>
          <w:szCs w:val="20"/>
        </w:rPr>
        <w:t>Tbx21</w:t>
      </w:r>
      <w:r w:rsidRPr="00BE7401">
        <w:rPr>
          <w:rFonts w:ascii="Arial" w:hAnsi="Arial" w:cs="Arial"/>
          <w:bCs/>
          <w:color w:val="000000" w:themeColor="text1"/>
          <w:sz w:val="20"/>
          <w:szCs w:val="20"/>
        </w:rPr>
        <w:t xml:space="preserve"> and </w:t>
      </w:r>
      <w:r w:rsidRPr="00C332F2">
        <w:rPr>
          <w:rFonts w:ascii="Arial" w:hAnsi="Arial" w:cs="Arial"/>
          <w:bCs/>
          <w:i/>
          <w:color w:val="000000" w:themeColor="text1"/>
          <w:sz w:val="20"/>
          <w:szCs w:val="20"/>
        </w:rPr>
        <w:t>Runx3</w:t>
      </w:r>
      <w:r w:rsidRPr="00BE7401">
        <w:rPr>
          <w:rFonts w:ascii="Arial" w:hAnsi="Arial" w:cs="Arial"/>
          <w:bCs/>
          <w:color w:val="000000" w:themeColor="text1"/>
          <w:sz w:val="20"/>
          <w:szCs w:val="20"/>
        </w:rPr>
        <w:t xml:space="preserve"> over pseudotime of the differentiation trajectory from EEC to SLEC cells. Similar to </w:t>
      </w:r>
      <w:r w:rsidRPr="00A51010">
        <w:rPr>
          <w:rFonts w:ascii="Arial" w:hAnsi="Arial" w:cs="Arial"/>
          <w:b/>
          <w:color w:val="000000" w:themeColor="text1"/>
          <w:sz w:val="20"/>
          <w:szCs w:val="20"/>
        </w:rPr>
        <w:t>(I)</w:t>
      </w:r>
      <w:r w:rsidRPr="00BE7401">
        <w:rPr>
          <w:rFonts w:ascii="Arial" w:hAnsi="Arial" w:cs="Arial"/>
          <w:bCs/>
          <w:color w:val="000000" w:themeColor="text1"/>
          <w:sz w:val="20"/>
          <w:szCs w:val="20"/>
        </w:rPr>
        <w:t>.</w:t>
      </w:r>
    </w:p>
    <w:p w14:paraId="5060D924" w14:textId="128552A7" w:rsidR="00F45F6E" w:rsidRPr="00BE7401" w:rsidRDefault="0017075D" w:rsidP="0017075D">
      <w:pPr>
        <w:rPr>
          <w:rFonts w:ascii="Arial" w:hAnsi="Arial" w:cs="Arial"/>
          <w:bCs/>
          <w:color w:val="000000" w:themeColor="text1"/>
          <w:sz w:val="20"/>
          <w:szCs w:val="20"/>
        </w:rPr>
      </w:pPr>
      <w:r>
        <w:rPr>
          <w:rFonts w:ascii="Arial" w:hAnsi="Arial" w:cs="Arial"/>
          <w:bCs/>
          <w:noProof/>
          <w:color w:val="000000" w:themeColor="text1"/>
          <w:sz w:val="20"/>
          <w:szCs w:val="20"/>
        </w:rPr>
        <w:lastRenderedPageBreak/>
        <w:drawing>
          <wp:inline distT="0" distB="0" distL="0" distR="0" wp14:anchorId="2A241A64" wp14:editId="0BF8D1E4">
            <wp:extent cx="5270500" cy="7475855"/>
            <wp:effectExtent l="0" t="0" r="0" b="4445"/>
            <wp:docPr id="97386769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67690" name="图片 973867690"/>
                    <pic:cNvPicPr/>
                  </pic:nvPicPr>
                  <pic:blipFill>
                    <a:blip r:embed="rId12">
                      <a:extLst>
                        <a:ext uri="{28A0092B-C50C-407E-A947-70E740481C1C}">
                          <a14:useLocalDpi xmlns:a14="http://schemas.microsoft.com/office/drawing/2010/main" val="0"/>
                        </a:ext>
                      </a:extLst>
                    </a:blip>
                    <a:stretch>
                      <a:fillRect/>
                    </a:stretch>
                  </pic:blipFill>
                  <pic:spPr>
                    <a:xfrm>
                      <a:off x="0" y="0"/>
                      <a:ext cx="5270500" cy="7475855"/>
                    </a:xfrm>
                    <a:prstGeom prst="rect">
                      <a:avLst/>
                    </a:prstGeom>
                  </pic:spPr>
                </pic:pic>
              </a:graphicData>
            </a:graphic>
          </wp:inline>
        </w:drawing>
      </w:r>
      <w:r w:rsidR="00F45F6E" w:rsidRPr="00BE7401">
        <w:rPr>
          <w:rFonts w:ascii="Arial" w:hAnsi="Arial" w:cs="Arial"/>
          <w:b/>
          <w:color w:val="000000" w:themeColor="text1"/>
          <w:sz w:val="20"/>
          <w:szCs w:val="20"/>
        </w:rPr>
        <w:t>Fig. S</w:t>
      </w:r>
      <w:r w:rsidR="00B35EF7" w:rsidRPr="00BE7401">
        <w:rPr>
          <w:rFonts w:ascii="Arial" w:hAnsi="Arial" w:cs="Arial"/>
          <w:b/>
          <w:color w:val="000000" w:themeColor="text1"/>
          <w:sz w:val="20"/>
          <w:szCs w:val="20"/>
        </w:rPr>
        <w:t>6</w:t>
      </w:r>
      <w:r w:rsidR="00F45F6E" w:rsidRPr="00BE7401">
        <w:rPr>
          <w:rFonts w:ascii="Arial" w:hAnsi="Arial" w:cs="Arial"/>
          <w:b/>
          <w:color w:val="000000" w:themeColor="text1"/>
          <w:sz w:val="20"/>
          <w:szCs w:val="20"/>
        </w:rPr>
        <w:t xml:space="preserve">. </w:t>
      </w:r>
      <w:r w:rsidR="00F45F6E" w:rsidRPr="00BE7401">
        <w:rPr>
          <w:rFonts w:ascii="Arial" w:hAnsi="Arial" w:cs="Arial"/>
          <w:b/>
          <w:color w:val="000000" w:themeColor="text1"/>
          <w:kern w:val="24"/>
          <w:sz w:val="20"/>
          <w:szCs w:val="20"/>
        </w:rPr>
        <w:t>Memory T cells show epigenomic heterogeneity</w:t>
      </w:r>
      <w:r w:rsidR="009819B6">
        <w:rPr>
          <w:rFonts w:ascii="Arial" w:hAnsi="Arial" w:cs="Arial"/>
          <w:b/>
          <w:color w:val="000000" w:themeColor="text1"/>
          <w:kern w:val="24"/>
          <w:sz w:val="20"/>
          <w:szCs w:val="20"/>
        </w:rPr>
        <w:t>,</w:t>
      </w:r>
      <w:r w:rsidR="00F45F6E" w:rsidRPr="00BE7401">
        <w:rPr>
          <w:rFonts w:ascii="Arial" w:hAnsi="Arial" w:cs="Arial" w:hint="eastAsia"/>
          <w:b/>
          <w:color w:val="000000" w:themeColor="text1"/>
          <w:kern w:val="24"/>
          <w:sz w:val="20"/>
          <w:szCs w:val="20"/>
        </w:rPr>
        <w:t xml:space="preserve"> </w:t>
      </w:r>
      <w:r w:rsidR="00F45F6E" w:rsidRPr="00BE7401">
        <w:rPr>
          <w:rFonts w:ascii="Arial" w:hAnsi="Arial" w:cs="Arial"/>
          <w:b/>
          <w:color w:val="000000" w:themeColor="text1"/>
          <w:sz w:val="20"/>
          <w:szCs w:val="20"/>
        </w:rPr>
        <w:t>related to Fig. 5.</w:t>
      </w:r>
      <w:r w:rsidR="00F45F6E" w:rsidRPr="00BE7401">
        <w:rPr>
          <w:rFonts w:ascii="Arial" w:hAnsi="Arial" w:cs="Arial"/>
          <w:bCs/>
          <w:color w:val="000000" w:themeColor="text1"/>
          <w:sz w:val="20"/>
          <w:szCs w:val="20"/>
        </w:rPr>
        <w:t xml:space="preserve"> </w:t>
      </w:r>
      <w:r w:rsidR="00F45F6E" w:rsidRPr="00BE7401">
        <w:rPr>
          <w:rFonts w:ascii="Arial" w:hAnsi="Arial" w:cs="Arial"/>
          <w:b/>
          <w:color w:val="000000" w:themeColor="text1"/>
          <w:sz w:val="20"/>
          <w:szCs w:val="20"/>
        </w:rPr>
        <w:t>(A)</w:t>
      </w:r>
      <w:r w:rsidR="00F45F6E" w:rsidRPr="00BE7401">
        <w:rPr>
          <w:rFonts w:ascii="Arial" w:hAnsi="Arial" w:cs="Arial"/>
          <w:bCs/>
          <w:color w:val="000000" w:themeColor="text1"/>
          <w:sz w:val="20"/>
          <w:szCs w:val="20"/>
        </w:rPr>
        <w:t xml:space="preserve"> Genome track view visualizes the chromatin accessibility at </w:t>
      </w:r>
      <w:r w:rsidR="00F45F6E" w:rsidRPr="00BE7401">
        <w:rPr>
          <w:rFonts w:ascii="Arial" w:hAnsi="Arial" w:cs="Arial"/>
          <w:bCs/>
          <w:i/>
          <w:iCs/>
          <w:color w:val="000000" w:themeColor="text1"/>
          <w:sz w:val="20"/>
          <w:szCs w:val="20"/>
        </w:rPr>
        <w:t>Cd44</w:t>
      </w:r>
      <w:r w:rsidR="00F45F6E" w:rsidRPr="00BE7401">
        <w:rPr>
          <w:rFonts w:ascii="Arial" w:hAnsi="Arial" w:cs="Arial"/>
          <w:bCs/>
          <w:color w:val="000000" w:themeColor="text1"/>
          <w:sz w:val="20"/>
          <w:szCs w:val="20"/>
        </w:rPr>
        <w:t xml:space="preserve">, </w:t>
      </w:r>
      <w:r w:rsidR="00F45F6E" w:rsidRPr="00BE7401">
        <w:rPr>
          <w:rFonts w:ascii="Arial" w:hAnsi="Arial" w:cs="Arial"/>
          <w:bCs/>
          <w:i/>
          <w:iCs/>
          <w:color w:val="000000" w:themeColor="text1"/>
          <w:sz w:val="20"/>
          <w:szCs w:val="20"/>
        </w:rPr>
        <w:t>Sell</w:t>
      </w:r>
      <w:r w:rsidR="00F45F6E" w:rsidRPr="00BE7401">
        <w:rPr>
          <w:rFonts w:ascii="Arial" w:hAnsi="Arial" w:cs="Arial"/>
          <w:bCs/>
          <w:iCs/>
          <w:color w:val="000000" w:themeColor="text1"/>
          <w:sz w:val="20"/>
          <w:szCs w:val="20"/>
        </w:rPr>
        <w:t>,</w:t>
      </w:r>
      <w:r w:rsidR="00F45F6E" w:rsidRPr="00BE7401">
        <w:rPr>
          <w:rFonts w:ascii="Arial" w:hAnsi="Arial" w:cs="Arial"/>
          <w:bCs/>
          <w:color w:val="000000" w:themeColor="text1"/>
          <w:sz w:val="20"/>
          <w:szCs w:val="20"/>
        </w:rPr>
        <w:t xml:space="preserve"> and </w:t>
      </w:r>
      <w:r w:rsidR="00F45F6E" w:rsidRPr="00BE7401">
        <w:rPr>
          <w:rFonts w:ascii="Arial" w:hAnsi="Arial" w:cs="Arial"/>
          <w:bCs/>
          <w:i/>
          <w:iCs/>
          <w:color w:val="000000" w:themeColor="text1"/>
          <w:sz w:val="20"/>
          <w:szCs w:val="20"/>
        </w:rPr>
        <w:t>Ccr7</w:t>
      </w:r>
      <w:r w:rsidR="00F45F6E" w:rsidRPr="00BE7401">
        <w:rPr>
          <w:rFonts w:ascii="Arial" w:hAnsi="Arial" w:cs="Arial"/>
          <w:bCs/>
          <w:color w:val="000000" w:themeColor="text1"/>
          <w:sz w:val="20"/>
          <w:szCs w:val="20"/>
        </w:rPr>
        <w:t xml:space="preserve"> loci by aggregating scATAC-seq signals from TCM and TEM subsets. Promoters are highlighted in boxes. </w:t>
      </w:r>
      <w:r w:rsidR="00F45F6E" w:rsidRPr="00BE7401">
        <w:rPr>
          <w:rFonts w:ascii="Arial" w:hAnsi="Arial" w:cs="Arial"/>
          <w:b/>
          <w:color w:val="000000" w:themeColor="text1"/>
          <w:sz w:val="20"/>
          <w:szCs w:val="20"/>
        </w:rPr>
        <w:t>(B, C)</w:t>
      </w:r>
      <w:r w:rsidR="00F45F6E" w:rsidRPr="00BE7401">
        <w:rPr>
          <w:rFonts w:ascii="Arial" w:hAnsi="Arial" w:cs="Arial"/>
          <w:bCs/>
          <w:color w:val="000000" w:themeColor="text1"/>
          <w:sz w:val="20"/>
          <w:szCs w:val="20"/>
        </w:rPr>
        <w:t xml:space="preserve"> UMAP visualization illustrates gene activity scores of representative highly accessible genes in TCM </w:t>
      </w:r>
      <w:r w:rsidR="00F45F6E" w:rsidRPr="00920B71">
        <w:rPr>
          <w:rFonts w:ascii="Arial" w:hAnsi="Arial" w:cs="Arial"/>
          <w:b/>
          <w:color w:val="000000" w:themeColor="text1"/>
          <w:sz w:val="20"/>
          <w:szCs w:val="20"/>
        </w:rPr>
        <w:t>(B)</w:t>
      </w:r>
      <w:r w:rsidR="00F45F6E" w:rsidRPr="00BE7401">
        <w:rPr>
          <w:rFonts w:ascii="Arial" w:hAnsi="Arial" w:cs="Arial"/>
          <w:bCs/>
          <w:color w:val="000000" w:themeColor="text1"/>
          <w:sz w:val="20"/>
          <w:szCs w:val="20"/>
        </w:rPr>
        <w:t xml:space="preserve"> and TEM </w:t>
      </w:r>
      <w:r w:rsidR="00F45F6E" w:rsidRPr="00920B71">
        <w:rPr>
          <w:rFonts w:ascii="Arial" w:hAnsi="Arial" w:cs="Arial"/>
          <w:b/>
          <w:color w:val="000000" w:themeColor="text1"/>
          <w:sz w:val="20"/>
          <w:szCs w:val="20"/>
        </w:rPr>
        <w:t>(C)</w:t>
      </w:r>
      <w:r w:rsidR="00F45F6E" w:rsidRPr="00BE7401">
        <w:rPr>
          <w:rFonts w:ascii="Arial" w:hAnsi="Arial" w:cs="Arial"/>
          <w:bCs/>
          <w:color w:val="000000" w:themeColor="text1"/>
          <w:sz w:val="20"/>
          <w:szCs w:val="20"/>
        </w:rPr>
        <w:t xml:space="preserve"> cells. The gene activity score was calculated by the accessibility of peaks </w:t>
      </w:r>
      <w:r w:rsidR="00F45F6E" w:rsidRPr="00BE7401">
        <w:rPr>
          <w:rFonts w:ascii="Arial" w:hAnsi="Arial" w:cs="Arial"/>
          <w:bCs/>
          <w:color w:val="000000" w:themeColor="text1"/>
          <w:sz w:val="20"/>
          <w:szCs w:val="20"/>
        </w:rPr>
        <w:lastRenderedPageBreak/>
        <w:t xml:space="preserve">linked to the associated genes. </w:t>
      </w:r>
      <w:r w:rsidR="00F45F6E" w:rsidRPr="00BE7401">
        <w:rPr>
          <w:rFonts w:ascii="Arial" w:hAnsi="Arial" w:cs="Arial"/>
          <w:b/>
          <w:color w:val="000000" w:themeColor="text1"/>
          <w:sz w:val="20"/>
          <w:szCs w:val="20"/>
        </w:rPr>
        <w:t>(D)</w:t>
      </w:r>
      <w:r w:rsidR="00F45F6E" w:rsidRPr="00BE7401">
        <w:rPr>
          <w:rFonts w:ascii="Arial" w:hAnsi="Arial" w:cs="Arial"/>
          <w:bCs/>
          <w:color w:val="000000" w:themeColor="text1"/>
          <w:sz w:val="20"/>
          <w:szCs w:val="20"/>
        </w:rPr>
        <w:t xml:space="preserve"> </w:t>
      </w:r>
      <w:r w:rsidR="009819B6">
        <w:rPr>
          <w:rFonts w:ascii="Arial" w:hAnsi="Arial" w:cs="Arial" w:hint="eastAsia"/>
          <w:bCs/>
          <w:color w:val="000000" w:themeColor="text1"/>
          <w:sz w:val="20"/>
          <w:szCs w:val="20"/>
        </w:rPr>
        <w:t>The v</w:t>
      </w:r>
      <w:r w:rsidR="00F45F6E" w:rsidRPr="00BE7401">
        <w:rPr>
          <w:rFonts w:ascii="Arial" w:hAnsi="Arial" w:cs="Arial"/>
          <w:bCs/>
          <w:color w:val="000000" w:themeColor="text1"/>
          <w:sz w:val="20"/>
          <w:szCs w:val="20"/>
        </w:rPr>
        <w:t xml:space="preserve">olcano plot demonstrates the differential chromatin accessible peaks between TCM and TEM cells. </w:t>
      </w:r>
      <w:r w:rsidR="00F45F6E" w:rsidRPr="00BE7401">
        <w:rPr>
          <w:rFonts w:ascii="Arial" w:hAnsi="Arial" w:cs="Arial"/>
          <w:b/>
          <w:color w:val="000000" w:themeColor="text1"/>
          <w:sz w:val="20"/>
          <w:szCs w:val="20"/>
        </w:rPr>
        <w:t>(E, F)</w:t>
      </w:r>
      <w:r w:rsidR="00F45F6E" w:rsidRPr="00BE7401">
        <w:rPr>
          <w:rFonts w:ascii="Arial" w:hAnsi="Arial" w:cs="Arial"/>
          <w:bCs/>
          <w:color w:val="000000" w:themeColor="text1"/>
          <w:sz w:val="20"/>
          <w:szCs w:val="20"/>
        </w:rPr>
        <w:t xml:space="preserve"> Ranking dot plot shows the enrichment of TF motifs in TCM </w:t>
      </w:r>
      <w:r w:rsidR="00F45F6E" w:rsidRPr="00920B71">
        <w:rPr>
          <w:rFonts w:ascii="Arial" w:hAnsi="Arial" w:cs="Arial"/>
          <w:b/>
          <w:color w:val="000000" w:themeColor="text1"/>
          <w:sz w:val="20"/>
          <w:szCs w:val="20"/>
        </w:rPr>
        <w:t>(E)</w:t>
      </w:r>
      <w:r w:rsidR="00F45F6E" w:rsidRPr="00BE7401">
        <w:rPr>
          <w:rFonts w:ascii="Arial" w:hAnsi="Arial" w:cs="Arial"/>
          <w:bCs/>
          <w:color w:val="000000" w:themeColor="text1"/>
          <w:sz w:val="20"/>
          <w:szCs w:val="20"/>
        </w:rPr>
        <w:t xml:space="preserve"> and TEM </w:t>
      </w:r>
      <w:r w:rsidR="00F45F6E" w:rsidRPr="00920B71">
        <w:rPr>
          <w:rFonts w:ascii="Arial" w:hAnsi="Arial" w:cs="Arial"/>
          <w:b/>
          <w:color w:val="000000" w:themeColor="text1"/>
          <w:sz w:val="20"/>
          <w:szCs w:val="20"/>
        </w:rPr>
        <w:t>(F)</w:t>
      </w:r>
      <w:r w:rsidR="00F45F6E" w:rsidRPr="00BE7401">
        <w:rPr>
          <w:rFonts w:ascii="Arial" w:hAnsi="Arial" w:cs="Arial"/>
          <w:bCs/>
          <w:color w:val="000000" w:themeColor="text1"/>
          <w:sz w:val="20"/>
          <w:szCs w:val="20"/>
        </w:rPr>
        <w:t xml:space="preserve"> differentially accessible peaks. </w:t>
      </w:r>
      <w:r w:rsidR="00F45F6E" w:rsidRPr="00BE7401">
        <w:rPr>
          <w:rFonts w:ascii="Arial" w:hAnsi="Arial" w:cs="Arial"/>
          <w:b/>
          <w:color w:val="000000" w:themeColor="text1"/>
          <w:sz w:val="20"/>
          <w:szCs w:val="20"/>
        </w:rPr>
        <w:t>(G)</w:t>
      </w:r>
      <w:r w:rsidR="00F45F6E" w:rsidRPr="00BE7401">
        <w:rPr>
          <w:rFonts w:ascii="Arial" w:hAnsi="Arial" w:cs="Arial"/>
          <w:bCs/>
          <w:color w:val="000000" w:themeColor="text1"/>
          <w:sz w:val="20"/>
          <w:szCs w:val="20"/>
        </w:rPr>
        <w:t xml:space="preserve"> UMAP plot shows </w:t>
      </w:r>
      <w:r w:rsidR="00F45F6E" w:rsidRPr="00BE7401">
        <w:rPr>
          <w:rFonts w:ascii="Arial" w:hAnsi="Arial" w:cs="Arial"/>
          <w:bCs/>
          <w:i/>
          <w:color w:val="000000" w:themeColor="text1"/>
          <w:sz w:val="20"/>
          <w:szCs w:val="20"/>
        </w:rPr>
        <w:t>Zeb1</w:t>
      </w:r>
      <w:r w:rsidR="00F45F6E" w:rsidRPr="00BE7401">
        <w:rPr>
          <w:rFonts w:ascii="Arial" w:hAnsi="Arial" w:cs="Arial"/>
          <w:bCs/>
          <w:color w:val="000000" w:themeColor="text1"/>
          <w:sz w:val="20"/>
          <w:szCs w:val="20"/>
        </w:rPr>
        <w:t xml:space="preserve"> and </w:t>
      </w:r>
      <w:r w:rsidR="00F45F6E" w:rsidRPr="00BE7401">
        <w:rPr>
          <w:rFonts w:ascii="Arial" w:hAnsi="Arial" w:cs="Arial"/>
          <w:bCs/>
          <w:i/>
          <w:color w:val="000000" w:themeColor="text1"/>
          <w:sz w:val="20"/>
          <w:szCs w:val="20"/>
        </w:rPr>
        <w:t>Nfe2l2</w:t>
      </w:r>
      <w:r w:rsidR="00F45F6E" w:rsidRPr="00BE7401">
        <w:rPr>
          <w:rFonts w:ascii="Arial" w:hAnsi="Arial" w:cs="Arial"/>
          <w:bCs/>
          <w:color w:val="000000" w:themeColor="text1"/>
          <w:sz w:val="20"/>
          <w:szCs w:val="20"/>
        </w:rPr>
        <w:t xml:space="preserve"> gene activity scores over pseudotime of the differentiation trajectory from TEM to TCM cells. The smoothed line with </w:t>
      </w:r>
      <w:r w:rsidR="009819B6">
        <w:rPr>
          <w:rFonts w:ascii="Arial" w:hAnsi="Arial" w:cs="Arial"/>
          <w:bCs/>
          <w:color w:val="000000" w:themeColor="text1"/>
          <w:sz w:val="20"/>
          <w:szCs w:val="20"/>
        </w:rPr>
        <w:t xml:space="preserve">an </w:t>
      </w:r>
      <w:r w:rsidR="00F45F6E" w:rsidRPr="00BE7401">
        <w:rPr>
          <w:rFonts w:ascii="Arial" w:hAnsi="Arial" w:cs="Arial"/>
          <w:bCs/>
          <w:color w:val="000000" w:themeColor="text1"/>
          <w:sz w:val="20"/>
          <w:szCs w:val="20"/>
        </w:rPr>
        <w:t xml:space="preserve">arrow represents the predicted trajectory path. </w:t>
      </w:r>
      <w:r w:rsidR="00F45F6E" w:rsidRPr="00BE7401">
        <w:rPr>
          <w:rFonts w:ascii="Arial" w:hAnsi="Arial" w:cs="Arial"/>
          <w:b/>
          <w:color w:val="000000" w:themeColor="text1"/>
          <w:sz w:val="20"/>
          <w:szCs w:val="20"/>
        </w:rPr>
        <w:t>(H)</w:t>
      </w:r>
      <w:r w:rsidR="00F45F6E" w:rsidRPr="00BE7401">
        <w:rPr>
          <w:rFonts w:ascii="Arial" w:hAnsi="Arial" w:cs="Arial"/>
          <w:bCs/>
          <w:color w:val="000000" w:themeColor="text1"/>
          <w:sz w:val="20"/>
          <w:szCs w:val="20"/>
        </w:rPr>
        <w:t xml:space="preserve"> UMAP (left) and ridge (right) plots show the gene activity score of </w:t>
      </w:r>
      <w:r w:rsidR="00F45F6E" w:rsidRPr="00BE7401">
        <w:rPr>
          <w:rFonts w:ascii="Arial" w:hAnsi="Arial" w:cs="Arial"/>
          <w:bCs/>
          <w:i/>
          <w:iCs/>
          <w:color w:val="000000" w:themeColor="text1"/>
          <w:sz w:val="20"/>
          <w:szCs w:val="20"/>
        </w:rPr>
        <w:t>Cx3cr1</w:t>
      </w:r>
      <w:r w:rsidR="00F45F6E" w:rsidRPr="00BE7401">
        <w:rPr>
          <w:rFonts w:ascii="Arial" w:hAnsi="Arial" w:cs="Arial"/>
          <w:bCs/>
          <w:color w:val="000000" w:themeColor="text1"/>
          <w:sz w:val="20"/>
          <w:szCs w:val="20"/>
        </w:rPr>
        <w:t xml:space="preserve"> between TEM and TCM cells. </w:t>
      </w:r>
      <w:r w:rsidR="00F45F6E" w:rsidRPr="00BE7401">
        <w:rPr>
          <w:rFonts w:ascii="Arial" w:hAnsi="Arial" w:cs="Arial"/>
          <w:b/>
          <w:color w:val="000000" w:themeColor="text1"/>
          <w:sz w:val="20"/>
          <w:szCs w:val="20"/>
        </w:rPr>
        <w:t>(I)</w:t>
      </w:r>
      <w:r w:rsidR="00F45F6E" w:rsidRPr="00BE7401">
        <w:rPr>
          <w:rFonts w:ascii="Arial" w:hAnsi="Arial" w:cs="Arial"/>
          <w:bCs/>
          <w:color w:val="000000" w:themeColor="text1"/>
          <w:sz w:val="20"/>
          <w:szCs w:val="20"/>
        </w:rPr>
        <w:t xml:space="preserve"> </w:t>
      </w:r>
      <w:r w:rsidR="009819B6">
        <w:rPr>
          <w:rFonts w:ascii="Arial" w:hAnsi="Arial" w:cs="Arial" w:hint="eastAsia"/>
          <w:bCs/>
          <w:color w:val="000000" w:themeColor="text1"/>
          <w:sz w:val="20"/>
          <w:szCs w:val="20"/>
        </w:rPr>
        <w:t>The r</w:t>
      </w:r>
      <w:r w:rsidR="00F45F6E" w:rsidRPr="00BE7401">
        <w:rPr>
          <w:rFonts w:ascii="Arial" w:hAnsi="Arial" w:cs="Arial"/>
          <w:bCs/>
          <w:color w:val="000000" w:themeColor="text1"/>
          <w:sz w:val="20"/>
          <w:szCs w:val="20"/>
        </w:rPr>
        <w:t xml:space="preserve">idge plot shows the TF motif deviation scores of </w:t>
      </w:r>
      <w:r w:rsidR="00F45F6E" w:rsidRPr="009819B6">
        <w:rPr>
          <w:rFonts w:ascii="Arial" w:hAnsi="Arial" w:cs="Arial"/>
          <w:bCs/>
          <w:i/>
          <w:color w:val="000000" w:themeColor="text1"/>
          <w:sz w:val="20"/>
          <w:szCs w:val="20"/>
        </w:rPr>
        <w:t>Tcf7</w:t>
      </w:r>
      <w:r w:rsidR="00F45F6E" w:rsidRPr="00BE7401">
        <w:rPr>
          <w:rFonts w:ascii="Arial" w:hAnsi="Arial" w:cs="Arial"/>
          <w:bCs/>
          <w:color w:val="000000" w:themeColor="text1"/>
          <w:sz w:val="20"/>
          <w:szCs w:val="20"/>
        </w:rPr>
        <w:t xml:space="preserve">, </w:t>
      </w:r>
      <w:r w:rsidR="00F45F6E" w:rsidRPr="009819B6">
        <w:rPr>
          <w:rFonts w:ascii="Arial" w:hAnsi="Arial" w:cs="Arial"/>
          <w:bCs/>
          <w:i/>
          <w:color w:val="000000" w:themeColor="text1"/>
          <w:sz w:val="20"/>
          <w:szCs w:val="20"/>
        </w:rPr>
        <w:t>Id3</w:t>
      </w:r>
      <w:r w:rsidR="00F45F6E" w:rsidRPr="00BE7401">
        <w:rPr>
          <w:rFonts w:ascii="Arial" w:hAnsi="Arial" w:cs="Arial"/>
          <w:bCs/>
          <w:color w:val="000000" w:themeColor="text1"/>
          <w:sz w:val="20"/>
          <w:szCs w:val="20"/>
        </w:rPr>
        <w:t xml:space="preserve">, </w:t>
      </w:r>
      <w:r w:rsidR="00F45F6E" w:rsidRPr="009819B6">
        <w:rPr>
          <w:rFonts w:ascii="Arial" w:hAnsi="Arial" w:cs="Arial"/>
          <w:bCs/>
          <w:i/>
          <w:color w:val="000000" w:themeColor="text1"/>
          <w:sz w:val="20"/>
          <w:szCs w:val="20"/>
        </w:rPr>
        <w:t>Zeb1</w:t>
      </w:r>
      <w:r w:rsidR="00F45F6E" w:rsidRPr="00BE7401">
        <w:rPr>
          <w:rFonts w:ascii="Arial" w:hAnsi="Arial" w:cs="Arial"/>
          <w:bCs/>
          <w:iCs/>
          <w:color w:val="000000" w:themeColor="text1"/>
          <w:sz w:val="20"/>
          <w:szCs w:val="20"/>
        </w:rPr>
        <w:t>,</w:t>
      </w:r>
      <w:r w:rsidR="00F45F6E" w:rsidRPr="00BE7401">
        <w:rPr>
          <w:rFonts w:ascii="Arial" w:hAnsi="Arial" w:cs="Arial"/>
          <w:bCs/>
          <w:color w:val="000000" w:themeColor="text1"/>
          <w:sz w:val="20"/>
          <w:szCs w:val="20"/>
        </w:rPr>
        <w:t xml:space="preserve"> </w:t>
      </w:r>
      <w:r w:rsidR="00F45F6E" w:rsidRPr="009819B6">
        <w:rPr>
          <w:rFonts w:ascii="Arial" w:hAnsi="Arial" w:cs="Arial"/>
          <w:bCs/>
          <w:i/>
          <w:iCs/>
          <w:color w:val="000000" w:themeColor="text1"/>
          <w:sz w:val="20"/>
          <w:szCs w:val="20"/>
        </w:rPr>
        <w:t>Nfe2l2</w:t>
      </w:r>
      <w:r w:rsidR="00F45F6E" w:rsidRPr="00BE7401">
        <w:rPr>
          <w:rFonts w:ascii="Arial" w:hAnsi="Arial" w:cs="Arial"/>
          <w:bCs/>
          <w:color w:val="000000" w:themeColor="text1"/>
          <w:sz w:val="20"/>
          <w:szCs w:val="20"/>
        </w:rPr>
        <w:t xml:space="preserve">, </w:t>
      </w:r>
      <w:r w:rsidR="00F45F6E" w:rsidRPr="009819B6">
        <w:rPr>
          <w:rFonts w:ascii="Arial" w:hAnsi="Arial" w:cs="Arial"/>
          <w:bCs/>
          <w:i/>
          <w:iCs/>
          <w:color w:val="000000" w:themeColor="text1"/>
          <w:sz w:val="20"/>
          <w:szCs w:val="20"/>
        </w:rPr>
        <w:t>Batf3</w:t>
      </w:r>
      <w:r w:rsidR="00F45F6E" w:rsidRPr="00BE7401">
        <w:rPr>
          <w:rFonts w:ascii="Arial" w:hAnsi="Arial" w:cs="Arial"/>
          <w:bCs/>
          <w:color w:val="000000" w:themeColor="text1"/>
          <w:sz w:val="20"/>
          <w:szCs w:val="20"/>
        </w:rPr>
        <w:t xml:space="preserve">, and </w:t>
      </w:r>
      <w:r w:rsidR="00F45F6E" w:rsidRPr="009819B6">
        <w:rPr>
          <w:rFonts w:ascii="Arial" w:hAnsi="Arial" w:cs="Arial"/>
          <w:bCs/>
          <w:i/>
          <w:iCs/>
          <w:color w:val="000000" w:themeColor="text1"/>
          <w:sz w:val="20"/>
          <w:szCs w:val="20"/>
        </w:rPr>
        <w:t>Bach2</w:t>
      </w:r>
      <w:r w:rsidR="00F45F6E" w:rsidRPr="00BE7401">
        <w:rPr>
          <w:rFonts w:ascii="Arial" w:hAnsi="Arial" w:cs="Arial"/>
          <w:bCs/>
          <w:color w:val="000000" w:themeColor="text1"/>
          <w:sz w:val="20"/>
          <w:szCs w:val="20"/>
        </w:rPr>
        <w:t xml:space="preserve"> between TEM and TCM cells. </w:t>
      </w:r>
    </w:p>
    <w:p w14:paraId="2E7712F2" w14:textId="4F81F362" w:rsidR="00F45F6E" w:rsidRPr="00BE7401" w:rsidRDefault="00F45F6E" w:rsidP="00F45F6E">
      <w:pPr>
        <w:rPr>
          <w:rFonts w:ascii="Arial" w:hAnsi="Arial" w:cs="Arial"/>
          <w:bCs/>
          <w:color w:val="000000" w:themeColor="text1"/>
          <w:sz w:val="20"/>
          <w:szCs w:val="20"/>
        </w:rPr>
      </w:pPr>
      <w:r w:rsidRPr="00BE7401">
        <w:rPr>
          <w:rFonts w:ascii="Arial" w:hAnsi="Arial" w:cs="Arial"/>
          <w:color w:val="000000" w:themeColor="text1"/>
          <w:sz w:val="20"/>
          <w:szCs w:val="20"/>
        </w:rPr>
        <w:t xml:space="preserve"> </w:t>
      </w:r>
      <w:r w:rsidR="00A8566A" w:rsidRPr="00BE7401">
        <w:rPr>
          <w:rFonts w:ascii="Arial" w:hAnsi="Arial" w:cs="Arial"/>
          <w:noProof/>
          <w:color w:val="000000" w:themeColor="text1"/>
          <w:sz w:val="20"/>
          <w:szCs w:val="20"/>
        </w:rPr>
        <w:lastRenderedPageBreak/>
        <w:drawing>
          <wp:inline distT="0" distB="0" distL="0" distR="0" wp14:anchorId="752939D7" wp14:editId="150540C6">
            <wp:extent cx="5270500" cy="7207250"/>
            <wp:effectExtent l="0" t="0" r="0" b="6350"/>
            <wp:docPr id="17486895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89563" name="图片 1748689563"/>
                    <pic:cNvPicPr/>
                  </pic:nvPicPr>
                  <pic:blipFill>
                    <a:blip r:embed="rId13">
                      <a:extLst>
                        <a:ext uri="{28A0092B-C50C-407E-A947-70E740481C1C}">
                          <a14:useLocalDpi xmlns:a14="http://schemas.microsoft.com/office/drawing/2010/main" val="0"/>
                        </a:ext>
                      </a:extLst>
                    </a:blip>
                    <a:stretch>
                      <a:fillRect/>
                    </a:stretch>
                  </pic:blipFill>
                  <pic:spPr>
                    <a:xfrm>
                      <a:off x="0" y="0"/>
                      <a:ext cx="5270500" cy="7207250"/>
                    </a:xfrm>
                    <a:prstGeom prst="rect">
                      <a:avLst/>
                    </a:prstGeom>
                  </pic:spPr>
                </pic:pic>
              </a:graphicData>
            </a:graphic>
          </wp:inline>
        </w:drawing>
      </w:r>
    </w:p>
    <w:p w14:paraId="291E91BA" w14:textId="72AA50ED" w:rsidR="00F45F6E" w:rsidRPr="00BE7401" w:rsidRDefault="00F45F6E" w:rsidP="00F45F6E">
      <w:pPr>
        <w:jc w:val="left"/>
        <w:rPr>
          <w:rFonts w:ascii="Arial" w:hAnsi="Arial" w:cs="Arial"/>
          <w:color w:val="000000" w:themeColor="text1"/>
          <w:sz w:val="20"/>
          <w:szCs w:val="20"/>
        </w:rPr>
      </w:pPr>
      <w:r w:rsidRPr="00BE7401">
        <w:rPr>
          <w:rFonts w:ascii="Arial" w:hAnsi="Arial" w:cs="Arial"/>
          <w:b/>
          <w:color w:val="000000" w:themeColor="text1"/>
          <w:sz w:val="20"/>
          <w:szCs w:val="20"/>
        </w:rPr>
        <w:t>Fig. S</w:t>
      </w:r>
      <w:r w:rsidR="00B35EF7" w:rsidRPr="00BE7401">
        <w:rPr>
          <w:rFonts w:ascii="Arial" w:hAnsi="Arial" w:cs="Arial"/>
          <w:b/>
          <w:color w:val="000000" w:themeColor="text1"/>
          <w:sz w:val="20"/>
          <w:szCs w:val="20"/>
        </w:rPr>
        <w:t>7</w:t>
      </w:r>
      <w:r w:rsidRPr="00BE7401">
        <w:rPr>
          <w:rFonts w:ascii="Arial" w:hAnsi="Arial" w:cs="Arial"/>
          <w:b/>
          <w:color w:val="000000" w:themeColor="text1"/>
          <w:sz w:val="20"/>
          <w:szCs w:val="20"/>
        </w:rPr>
        <w:t xml:space="preserve">. Dynamic changes in </w:t>
      </w:r>
      <w:r w:rsidRPr="00BE7401">
        <w:rPr>
          <w:rFonts w:ascii="Arial" w:hAnsi="Arial" w:cs="Arial"/>
          <w:b/>
          <w:color w:val="000000" w:themeColor="text1"/>
          <w:kern w:val="24"/>
          <w:sz w:val="20"/>
          <w:szCs w:val="20"/>
        </w:rPr>
        <w:t xml:space="preserve">enhancer-promotor chromatin interactions </w:t>
      </w:r>
      <w:r w:rsidRPr="00BE7401">
        <w:rPr>
          <w:rFonts w:ascii="Arial" w:hAnsi="Arial" w:cs="Arial"/>
          <w:b/>
          <w:color w:val="000000" w:themeColor="text1"/>
          <w:sz w:val="20"/>
          <w:szCs w:val="20"/>
        </w:rPr>
        <w:t>during CD8</w:t>
      </w:r>
      <w:r w:rsidRPr="00BE7401">
        <w:rPr>
          <w:rFonts w:ascii="Arial" w:hAnsi="Arial" w:cs="Arial"/>
          <w:b/>
          <w:color w:val="000000" w:themeColor="text1"/>
          <w:sz w:val="20"/>
          <w:szCs w:val="20"/>
          <w:vertAlign w:val="superscript"/>
        </w:rPr>
        <w:t>+</w:t>
      </w:r>
      <w:r w:rsidRPr="00BE7401">
        <w:rPr>
          <w:rFonts w:ascii="Arial" w:hAnsi="Arial" w:cs="Arial"/>
          <w:b/>
          <w:color w:val="000000" w:themeColor="text1"/>
          <w:sz w:val="20"/>
          <w:szCs w:val="20"/>
        </w:rPr>
        <w:t xml:space="preserve"> T-cell differentiation</w:t>
      </w:r>
      <w:r w:rsidRPr="00BE7401">
        <w:rPr>
          <w:rFonts w:ascii="Arial" w:hAnsi="Arial" w:cs="Arial"/>
          <w:b/>
          <w:color w:val="000000" w:themeColor="text1"/>
          <w:kern w:val="24"/>
          <w:sz w:val="20"/>
          <w:szCs w:val="20"/>
        </w:rPr>
        <w:t xml:space="preserve">, </w:t>
      </w:r>
      <w:r w:rsidRPr="00BE7401">
        <w:rPr>
          <w:rFonts w:ascii="Arial" w:hAnsi="Arial" w:cs="Arial"/>
          <w:b/>
          <w:color w:val="000000" w:themeColor="text1"/>
          <w:sz w:val="20"/>
          <w:szCs w:val="20"/>
        </w:rPr>
        <w:t>related to Fig. 6.</w:t>
      </w:r>
      <w:r w:rsidRPr="00BE7401">
        <w:rPr>
          <w:rFonts w:ascii="Arial" w:hAnsi="Arial" w:cs="Arial"/>
          <w:bCs/>
          <w:color w:val="000000" w:themeColor="text1"/>
          <w:sz w:val="20"/>
          <w:szCs w:val="20"/>
        </w:rPr>
        <w:t xml:space="preserve"> </w:t>
      </w:r>
      <w:r w:rsidRPr="00BE7401">
        <w:rPr>
          <w:rFonts w:ascii="Arial" w:hAnsi="Arial" w:cs="Arial"/>
          <w:b/>
          <w:bCs/>
          <w:color w:val="000000" w:themeColor="text1"/>
          <w:sz w:val="20"/>
          <w:szCs w:val="20"/>
        </w:rPr>
        <w:t>(A)</w:t>
      </w:r>
      <w:r w:rsidRPr="00BE7401">
        <w:rPr>
          <w:rFonts w:ascii="Arial" w:hAnsi="Arial" w:cs="Arial"/>
          <w:color w:val="000000" w:themeColor="text1"/>
          <w:sz w:val="20"/>
          <w:szCs w:val="20"/>
        </w:rPr>
        <w:t xml:space="preserve"> </w:t>
      </w:r>
      <w:r w:rsidRPr="00BE7401">
        <w:rPr>
          <w:rFonts w:ascii="Arial" w:hAnsi="Arial" w:cs="Arial"/>
          <w:bCs/>
          <w:color w:val="000000" w:themeColor="text1"/>
          <w:sz w:val="20"/>
          <w:szCs w:val="20"/>
        </w:rPr>
        <w:t xml:space="preserve">Bar plot shows the percentage of categorized read-pairs in RNAPII </w:t>
      </w:r>
      <w:proofErr w:type="spellStart"/>
      <w:r w:rsidRPr="00BE7401">
        <w:rPr>
          <w:rFonts w:ascii="Arial" w:hAnsi="Arial" w:cs="Arial"/>
          <w:bCs/>
          <w:color w:val="000000" w:themeColor="text1"/>
          <w:sz w:val="20"/>
          <w:szCs w:val="20"/>
        </w:rPr>
        <w:t>ChIA</w:t>
      </w:r>
      <w:proofErr w:type="spellEnd"/>
      <w:r w:rsidRPr="00BE7401">
        <w:rPr>
          <w:rFonts w:ascii="Arial" w:hAnsi="Arial" w:cs="Arial"/>
          <w:bCs/>
          <w:color w:val="000000" w:themeColor="text1"/>
          <w:sz w:val="20"/>
          <w:szCs w:val="20"/>
        </w:rPr>
        <w:t>-PET data for each sample.</w:t>
      </w:r>
      <w:r w:rsidRPr="00BE7401">
        <w:rPr>
          <w:rFonts w:ascii="Arial" w:hAnsi="Arial" w:cs="Arial"/>
          <w:color w:val="000000" w:themeColor="text1"/>
          <w:sz w:val="20"/>
          <w:szCs w:val="20"/>
        </w:rPr>
        <w:t xml:space="preserve"> </w:t>
      </w:r>
      <w:r w:rsidRPr="00BE7401">
        <w:rPr>
          <w:rFonts w:ascii="Arial" w:hAnsi="Arial" w:cs="Arial"/>
          <w:b/>
          <w:bCs/>
          <w:color w:val="000000" w:themeColor="text1"/>
          <w:sz w:val="20"/>
          <w:szCs w:val="20"/>
        </w:rPr>
        <w:t>(B)</w:t>
      </w:r>
      <w:r w:rsidRPr="00BE7401">
        <w:rPr>
          <w:rFonts w:ascii="Arial" w:hAnsi="Arial" w:cs="Arial"/>
          <w:color w:val="000000" w:themeColor="text1"/>
          <w:sz w:val="20"/>
          <w:szCs w:val="20"/>
        </w:rPr>
        <w:t xml:space="preserve"> </w:t>
      </w:r>
      <w:r w:rsidR="00483EC5">
        <w:rPr>
          <w:rFonts w:ascii="Arial" w:hAnsi="Arial" w:cs="Arial" w:hint="eastAsia"/>
          <w:color w:val="000000" w:themeColor="text1"/>
          <w:sz w:val="20"/>
          <w:szCs w:val="20"/>
        </w:rPr>
        <w:t>The h</w:t>
      </w:r>
      <w:r w:rsidRPr="00BE7401">
        <w:rPr>
          <w:rFonts w:ascii="Arial" w:hAnsi="Arial" w:cs="Arial"/>
          <w:bCs/>
          <w:color w:val="000000" w:themeColor="text1"/>
          <w:sz w:val="20"/>
          <w:szCs w:val="20"/>
        </w:rPr>
        <w:t>eat map shows the pileup intensity of reads aligned around peaks (each row) for each sample.</w:t>
      </w:r>
      <w:r w:rsidRPr="00BE7401">
        <w:rPr>
          <w:rFonts w:ascii="Arial" w:hAnsi="Arial" w:cs="Arial"/>
          <w:color w:val="000000" w:themeColor="text1"/>
          <w:sz w:val="20"/>
          <w:szCs w:val="20"/>
        </w:rPr>
        <w:t xml:space="preserve"> </w:t>
      </w:r>
      <w:r w:rsidRPr="00BE7401">
        <w:rPr>
          <w:rFonts w:ascii="Arial" w:hAnsi="Arial" w:cs="Arial"/>
          <w:b/>
          <w:bCs/>
          <w:color w:val="000000" w:themeColor="text1"/>
          <w:sz w:val="20"/>
          <w:szCs w:val="20"/>
        </w:rPr>
        <w:t>(C)</w:t>
      </w:r>
      <w:r w:rsidRPr="00BE7401">
        <w:rPr>
          <w:rFonts w:ascii="Arial" w:hAnsi="Arial" w:cs="Arial"/>
          <w:color w:val="000000" w:themeColor="text1"/>
          <w:sz w:val="20"/>
          <w:szCs w:val="20"/>
        </w:rPr>
        <w:t xml:space="preserve"> 2D contact map shows RNAPII-mediated intra-chromosomal chromatin interactions across all chromosomes for each sample. </w:t>
      </w:r>
      <w:r w:rsidRPr="00BE7401">
        <w:rPr>
          <w:rFonts w:ascii="Arial" w:hAnsi="Arial" w:cs="Arial"/>
          <w:b/>
          <w:bCs/>
          <w:color w:val="000000" w:themeColor="text1"/>
          <w:sz w:val="20"/>
          <w:szCs w:val="20"/>
        </w:rPr>
        <w:t>(D)</w:t>
      </w:r>
      <w:r w:rsidRPr="00BE7401">
        <w:rPr>
          <w:rFonts w:ascii="Arial" w:hAnsi="Arial" w:cs="Arial"/>
          <w:color w:val="000000" w:themeColor="text1"/>
          <w:sz w:val="20"/>
          <w:szCs w:val="20"/>
        </w:rPr>
        <w:t xml:space="preserve"> </w:t>
      </w:r>
      <w:r w:rsidRPr="00BE7401">
        <w:rPr>
          <w:rFonts w:ascii="Arial" w:hAnsi="Arial" w:cs="Arial"/>
          <w:bCs/>
          <w:color w:val="000000" w:themeColor="text1"/>
          <w:sz w:val="20"/>
          <w:szCs w:val="20"/>
        </w:rPr>
        <w:t xml:space="preserve">Scatter plot shows the pairwise Pearson correlations </w:t>
      </w:r>
      <w:r w:rsidRPr="00BE7401">
        <w:rPr>
          <w:rFonts w:ascii="Arial" w:hAnsi="Arial" w:cs="Arial"/>
          <w:color w:val="000000" w:themeColor="text1"/>
          <w:sz w:val="20"/>
          <w:szCs w:val="20"/>
        </w:rPr>
        <w:t xml:space="preserve">between each </w:t>
      </w:r>
      <w:r w:rsidR="00483EC5">
        <w:rPr>
          <w:rFonts w:ascii="Arial" w:hAnsi="Arial" w:cs="Arial"/>
          <w:color w:val="000000" w:themeColor="text1"/>
          <w:sz w:val="20"/>
          <w:szCs w:val="20"/>
        </w:rPr>
        <w:t xml:space="preserve">of the </w:t>
      </w:r>
      <w:r w:rsidRPr="00BE7401">
        <w:rPr>
          <w:rFonts w:ascii="Arial" w:hAnsi="Arial" w:cs="Arial"/>
          <w:color w:val="000000" w:themeColor="text1"/>
          <w:sz w:val="20"/>
          <w:szCs w:val="20"/>
        </w:rPr>
        <w:t xml:space="preserve">two </w:t>
      </w:r>
      <w:r w:rsidRPr="00BE7401">
        <w:rPr>
          <w:rFonts w:ascii="Arial" w:hAnsi="Arial" w:cs="Arial"/>
          <w:color w:val="000000" w:themeColor="text1"/>
          <w:sz w:val="20"/>
          <w:szCs w:val="20"/>
        </w:rPr>
        <w:lastRenderedPageBreak/>
        <w:t xml:space="preserve">samples. </w:t>
      </w:r>
      <w:r w:rsidRPr="00BE7401">
        <w:rPr>
          <w:rFonts w:ascii="Arial" w:hAnsi="Arial" w:cs="Arial"/>
          <w:b/>
          <w:bCs/>
          <w:color w:val="000000" w:themeColor="text1"/>
          <w:sz w:val="20"/>
          <w:szCs w:val="20"/>
        </w:rPr>
        <w:t>(E, G)</w:t>
      </w:r>
      <w:r w:rsidRPr="00BE7401">
        <w:rPr>
          <w:rFonts w:ascii="Arial" w:hAnsi="Arial" w:cs="Arial"/>
          <w:color w:val="000000" w:themeColor="text1"/>
          <w:sz w:val="20"/>
          <w:szCs w:val="20"/>
        </w:rPr>
        <w:t xml:space="preserve"> 2D contact map shows RNAPII-mediated chromatin interactions on chromosomes 2 </w:t>
      </w:r>
      <w:r w:rsidRPr="00920B71">
        <w:rPr>
          <w:rFonts w:ascii="Arial" w:hAnsi="Arial" w:cs="Arial"/>
          <w:b/>
          <w:bCs/>
          <w:color w:val="000000" w:themeColor="text1"/>
          <w:sz w:val="20"/>
          <w:szCs w:val="20"/>
        </w:rPr>
        <w:t>(E)</w:t>
      </w:r>
      <w:r w:rsidRPr="00BE7401">
        <w:rPr>
          <w:rFonts w:ascii="Arial" w:hAnsi="Arial" w:cs="Arial"/>
          <w:color w:val="000000" w:themeColor="text1"/>
          <w:sz w:val="20"/>
          <w:szCs w:val="20"/>
        </w:rPr>
        <w:t xml:space="preserve"> and 9 </w:t>
      </w:r>
      <w:r w:rsidRPr="00920B71">
        <w:rPr>
          <w:rFonts w:ascii="Arial" w:hAnsi="Arial" w:cs="Arial"/>
          <w:b/>
          <w:bCs/>
          <w:color w:val="000000" w:themeColor="text1"/>
          <w:sz w:val="20"/>
          <w:szCs w:val="20"/>
        </w:rPr>
        <w:t>(G)</w:t>
      </w:r>
      <w:r w:rsidRPr="00BE7401">
        <w:rPr>
          <w:rFonts w:ascii="Arial" w:hAnsi="Arial" w:cs="Arial"/>
          <w:color w:val="000000" w:themeColor="text1"/>
          <w:sz w:val="20"/>
          <w:szCs w:val="20"/>
        </w:rPr>
        <w:t xml:space="preserve"> (top) and zoomed-in regions of </w:t>
      </w:r>
      <w:r w:rsidRPr="00BE7401">
        <w:rPr>
          <w:rFonts w:ascii="Arial" w:hAnsi="Arial" w:cs="Arial"/>
          <w:i/>
          <w:iCs/>
          <w:color w:val="000000" w:themeColor="text1"/>
          <w:sz w:val="20"/>
          <w:szCs w:val="20"/>
        </w:rPr>
        <w:t>Cd44</w:t>
      </w:r>
      <w:r w:rsidRPr="00920B71">
        <w:rPr>
          <w:rFonts w:ascii="Arial" w:hAnsi="Arial" w:cs="Arial"/>
          <w:b/>
          <w:bCs/>
          <w:color w:val="000000" w:themeColor="text1"/>
          <w:sz w:val="20"/>
          <w:szCs w:val="20"/>
        </w:rPr>
        <w:t xml:space="preserve"> (E)</w:t>
      </w:r>
      <w:r w:rsidRPr="00BE7401">
        <w:rPr>
          <w:rFonts w:ascii="Arial" w:hAnsi="Arial" w:cs="Arial"/>
          <w:color w:val="000000" w:themeColor="text1"/>
          <w:sz w:val="20"/>
          <w:szCs w:val="20"/>
        </w:rPr>
        <w:t xml:space="preserve"> and </w:t>
      </w:r>
      <w:r w:rsidRPr="00BE7401">
        <w:rPr>
          <w:rFonts w:ascii="Arial" w:hAnsi="Arial" w:cs="Arial"/>
          <w:i/>
          <w:iCs/>
          <w:color w:val="000000" w:themeColor="text1"/>
          <w:sz w:val="20"/>
          <w:szCs w:val="20"/>
        </w:rPr>
        <w:t>Eomes</w:t>
      </w:r>
      <w:r w:rsidRPr="00920B71">
        <w:rPr>
          <w:rFonts w:ascii="Arial" w:hAnsi="Arial" w:cs="Arial"/>
          <w:b/>
          <w:bCs/>
          <w:color w:val="000000" w:themeColor="text1"/>
          <w:sz w:val="20"/>
          <w:szCs w:val="20"/>
        </w:rPr>
        <w:t xml:space="preserve"> (G)</w:t>
      </w:r>
      <w:r w:rsidRPr="00BE7401">
        <w:rPr>
          <w:rFonts w:ascii="Arial" w:hAnsi="Arial" w:cs="Arial"/>
          <w:color w:val="000000" w:themeColor="text1"/>
          <w:sz w:val="20"/>
          <w:szCs w:val="20"/>
        </w:rPr>
        <w:t xml:space="preserve"> loci (bottom) from naïve, effector, and memory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The ‘On’ and ‘Off’ labels in the left corner of bottom panels indicated the gene activities according to RNAPII looping intensity at </w:t>
      </w:r>
      <w:r w:rsidRPr="00BE7401">
        <w:rPr>
          <w:rFonts w:ascii="Arial" w:hAnsi="Arial" w:cs="Arial"/>
          <w:i/>
          <w:iCs/>
          <w:color w:val="000000" w:themeColor="text1"/>
          <w:sz w:val="20"/>
          <w:szCs w:val="20"/>
        </w:rPr>
        <w:t>Cd44</w:t>
      </w:r>
      <w:r w:rsidRPr="00BE7401">
        <w:rPr>
          <w:rFonts w:ascii="Arial" w:hAnsi="Arial" w:cs="Arial"/>
          <w:color w:val="000000" w:themeColor="text1"/>
          <w:sz w:val="20"/>
          <w:szCs w:val="20"/>
        </w:rPr>
        <w:t xml:space="preserve"> and </w:t>
      </w:r>
      <w:r w:rsidRPr="00BE7401">
        <w:rPr>
          <w:rFonts w:ascii="Arial" w:hAnsi="Arial" w:cs="Arial"/>
          <w:i/>
          <w:iCs/>
          <w:color w:val="000000" w:themeColor="text1"/>
          <w:sz w:val="20"/>
          <w:szCs w:val="20"/>
        </w:rPr>
        <w:t>Eomes</w:t>
      </w:r>
      <w:r w:rsidRPr="00BE7401">
        <w:rPr>
          <w:rFonts w:ascii="Arial" w:hAnsi="Arial" w:cs="Arial"/>
          <w:color w:val="000000" w:themeColor="text1"/>
          <w:sz w:val="20"/>
          <w:szCs w:val="20"/>
        </w:rPr>
        <w:t xml:space="preserve"> loci. </w:t>
      </w:r>
      <w:r w:rsidRPr="00BE7401">
        <w:rPr>
          <w:rFonts w:ascii="Arial" w:hAnsi="Arial" w:cs="Arial"/>
          <w:b/>
          <w:bCs/>
          <w:color w:val="000000" w:themeColor="text1"/>
          <w:sz w:val="20"/>
          <w:szCs w:val="20"/>
        </w:rPr>
        <w:t>(F, H)</w:t>
      </w:r>
      <w:r w:rsidRPr="00BE7401">
        <w:rPr>
          <w:rFonts w:ascii="Arial" w:hAnsi="Arial" w:cs="Arial"/>
          <w:color w:val="000000" w:themeColor="text1"/>
          <w:sz w:val="20"/>
          <w:szCs w:val="20"/>
        </w:rPr>
        <w:t xml:space="preserve"> </w:t>
      </w:r>
      <w:r w:rsidR="00F47359">
        <w:rPr>
          <w:rFonts w:ascii="Arial" w:hAnsi="Arial" w:cs="Arial" w:hint="eastAsia"/>
          <w:color w:val="000000" w:themeColor="text1"/>
          <w:sz w:val="20"/>
          <w:szCs w:val="20"/>
        </w:rPr>
        <w:t>The g</w:t>
      </w:r>
      <w:r w:rsidRPr="00BE7401">
        <w:rPr>
          <w:rFonts w:ascii="Arial" w:hAnsi="Arial" w:cs="Arial"/>
          <w:color w:val="000000" w:themeColor="text1"/>
          <w:sz w:val="20"/>
          <w:szCs w:val="20"/>
        </w:rPr>
        <w:t xml:space="preserve">enome browser view shows chromatin interaction loops and binding peaks detected by RNAPII </w:t>
      </w:r>
      <w:proofErr w:type="spellStart"/>
      <w:r w:rsidRPr="00BE7401">
        <w:rPr>
          <w:rFonts w:ascii="Arial" w:hAnsi="Arial" w:cs="Arial"/>
          <w:color w:val="000000" w:themeColor="text1"/>
          <w:sz w:val="20"/>
          <w:szCs w:val="20"/>
        </w:rPr>
        <w:t>ChIA</w:t>
      </w:r>
      <w:proofErr w:type="spellEnd"/>
      <w:r w:rsidRPr="00BE7401">
        <w:rPr>
          <w:rFonts w:ascii="Arial" w:hAnsi="Arial" w:cs="Arial"/>
          <w:color w:val="000000" w:themeColor="text1"/>
          <w:sz w:val="20"/>
          <w:szCs w:val="20"/>
        </w:rPr>
        <w:t>-PET for naïve, effector, and memory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and aggregated pseudo-bulk ATAC-seq signals of each sample at the </w:t>
      </w:r>
      <w:r w:rsidRPr="00BE7401">
        <w:rPr>
          <w:rFonts w:ascii="Arial" w:hAnsi="Arial" w:cs="Arial"/>
          <w:i/>
          <w:iCs/>
          <w:color w:val="000000" w:themeColor="text1"/>
          <w:sz w:val="20"/>
          <w:szCs w:val="20"/>
        </w:rPr>
        <w:t>Cd44</w:t>
      </w:r>
      <w:r w:rsidRPr="00BE7401">
        <w:rPr>
          <w:rFonts w:ascii="Arial" w:hAnsi="Arial" w:cs="Arial"/>
          <w:color w:val="000000" w:themeColor="text1"/>
          <w:sz w:val="20"/>
          <w:szCs w:val="20"/>
        </w:rPr>
        <w:t xml:space="preserve"> </w:t>
      </w:r>
      <w:r w:rsidRPr="00920B71">
        <w:rPr>
          <w:rFonts w:ascii="Arial" w:hAnsi="Arial" w:cs="Arial"/>
          <w:b/>
          <w:bCs/>
          <w:color w:val="000000" w:themeColor="text1"/>
          <w:sz w:val="20"/>
          <w:szCs w:val="20"/>
        </w:rPr>
        <w:t>(F)</w:t>
      </w:r>
      <w:r w:rsidRPr="00BE7401">
        <w:rPr>
          <w:rFonts w:ascii="Arial" w:hAnsi="Arial" w:cs="Arial"/>
          <w:color w:val="000000" w:themeColor="text1"/>
          <w:sz w:val="20"/>
          <w:szCs w:val="20"/>
        </w:rPr>
        <w:t xml:space="preserve"> and </w:t>
      </w:r>
      <w:r w:rsidRPr="00BE7401">
        <w:rPr>
          <w:rFonts w:ascii="Arial" w:hAnsi="Arial" w:cs="Arial"/>
          <w:i/>
          <w:iCs/>
          <w:color w:val="000000" w:themeColor="text1"/>
          <w:sz w:val="20"/>
          <w:szCs w:val="20"/>
        </w:rPr>
        <w:t>Eomes</w:t>
      </w:r>
      <w:r w:rsidRPr="00920B71">
        <w:rPr>
          <w:rFonts w:ascii="Arial" w:hAnsi="Arial" w:cs="Arial"/>
          <w:b/>
          <w:bCs/>
          <w:color w:val="000000" w:themeColor="text1"/>
          <w:sz w:val="20"/>
          <w:szCs w:val="20"/>
        </w:rPr>
        <w:t xml:space="preserve"> (H)</w:t>
      </w:r>
      <w:r w:rsidRPr="00BE7401">
        <w:rPr>
          <w:rFonts w:ascii="Arial" w:hAnsi="Arial" w:cs="Arial"/>
          <w:color w:val="000000" w:themeColor="text1"/>
          <w:sz w:val="20"/>
          <w:szCs w:val="20"/>
        </w:rPr>
        <w:t xml:space="preserve"> loci. The promoter and enhancer peaks are highlighted in</w:t>
      </w:r>
      <w:r w:rsidR="00087643">
        <w:rPr>
          <w:rFonts w:ascii="Arial" w:hAnsi="Arial" w:cs="Arial"/>
          <w:color w:val="000000" w:themeColor="text1"/>
          <w:sz w:val="20"/>
          <w:szCs w:val="20"/>
        </w:rPr>
        <w:t xml:space="preserve"> </w:t>
      </w:r>
      <w:r w:rsidR="00087643">
        <w:rPr>
          <w:rFonts w:ascii="Arial" w:hAnsi="Arial" w:cs="Arial" w:hint="eastAsia"/>
          <w:color w:val="000000" w:themeColor="text1"/>
          <w:sz w:val="20"/>
          <w:szCs w:val="20"/>
        </w:rPr>
        <w:t>boxes</w:t>
      </w:r>
      <w:r w:rsidRPr="00BE7401">
        <w:rPr>
          <w:rFonts w:ascii="Arial" w:hAnsi="Arial" w:cs="Arial"/>
          <w:color w:val="000000" w:themeColor="text1"/>
          <w:sz w:val="20"/>
          <w:szCs w:val="20"/>
        </w:rPr>
        <w:t>, respectively.</w:t>
      </w:r>
    </w:p>
    <w:p w14:paraId="14C94ECF" w14:textId="77777777" w:rsidR="00F45F6E" w:rsidRPr="00BE7401" w:rsidRDefault="00F45F6E" w:rsidP="00F45F6E">
      <w:pPr>
        <w:widowControl/>
        <w:jc w:val="left"/>
        <w:rPr>
          <w:rFonts w:ascii="Arial" w:hAnsi="Arial" w:cs="Arial"/>
          <w:color w:val="000000" w:themeColor="text1"/>
          <w:sz w:val="20"/>
          <w:szCs w:val="20"/>
        </w:rPr>
      </w:pPr>
      <w:r w:rsidRPr="00BE7401">
        <w:rPr>
          <w:rFonts w:ascii="Arial" w:hAnsi="Arial" w:cs="Arial"/>
          <w:color w:val="000000" w:themeColor="text1"/>
          <w:sz w:val="20"/>
          <w:szCs w:val="20"/>
        </w:rPr>
        <w:br w:type="page"/>
      </w:r>
    </w:p>
    <w:p w14:paraId="09E1248F" w14:textId="7288B63A" w:rsidR="00F45F6E" w:rsidRPr="00BE7401" w:rsidRDefault="003E161E" w:rsidP="00F45F6E">
      <w:pPr>
        <w:rPr>
          <w:rFonts w:ascii="Arial" w:hAnsi="Arial" w:cs="Arial"/>
          <w:color w:val="000000" w:themeColor="text1"/>
          <w:sz w:val="20"/>
          <w:szCs w:val="20"/>
        </w:rPr>
      </w:pPr>
      <w:r w:rsidRPr="00BE7401">
        <w:rPr>
          <w:rFonts w:ascii="Arial" w:hAnsi="Arial" w:cs="Arial"/>
          <w:noProof/>
          <w:color w:val="000000" w:themeColor="text1"/>
          <w:sz w:val="20"/>
          <w:szCs w:val="20"/>
        </w:rPr>
        <w:lastRenderedPageBreak/>
        <w:drawing>
          <wp:inline distT="0" distB="0" distL="0" distR="0" wp14:anchorId="2C90872E" wp14:editId="2236E79D">
            <wp:extent cx="5270500" cy="4427855"/>
            <wp:effectExtent l="0" t="0" r="0" b="4445"/>
            <wp:docPr id="3210841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84138" name="图片 321084138"/>
                    <pic:cNvPicPr/>
                  </pic:nvPicPr>
                  <pic:blipFill>
                    <a:blip r:embed="rId14">
                      <a:extLst>
                        <a:ext uri="{28A0092B-C50C-407E-A947-70E740481C1C}">
                          <a14:useLocalDpi xmlns:a14="http://schemas.microsoft.com/office/drawing/2010/main" val="0"/>
                        </a:ext>
                      </a:extLst>
                    </a:blip>
                    <a:stretch>
                      <a:fillRect/>
                    </a:stretch>
                  </pic:blipFill>
                  <pic:spPr>
                    <a:xfrm>
                      <a:off x="0" y="0"/>
                      <a:ext cx="5270500" cy="4427855"/>
                    </a:xfrm>
                    <a:prstGeom prst="rect">
                      <a:avLst/>
                    </a:prstGeom>
                  </pic:spPr>
                </pic:pic>
              </a:graphicData>
            </a:graphic>
          </wp:inline>
        </w:drawing>
      </w:r>
    </w:p>
    <w:p w14:paraId="1D442EC2" w14:textId="0227A8CE" w:rsidR="00F45F6E" w:rsidRPr="00BE7401" w:rsidRDefault="00F45F6E" w:rsidP="00924D23">
      <w:pPr>
        <w:jc w:val="left"/>
        <w:rPr>
          <w:rFonts w:ascii="Arial" w:hAnsi="Arial" w:cs="Arial"/>
          <w:color w:val="000000" w:themeColor="text1"/>
          <w:sz w:val="20"/>
          <w:szCs w:val="20"/>
        </w:rPr>
      </w:pPr>
      <w:r w:rsidRPr="00BE7401">
        <w:rPr>
          <w:rFonts w:ascii="Arial" w:hAnsi="Arial" w:cs="Arial"/>
          <w:b/>
          <w:bCs/>
          <w:color w:val="000000" w:themeColor="text1"/>
          <w:sz w:val="20"/>
          <w:szCs w:val="20"/>
        </w:rPr>
        <w:t>Fig. S</w:t>
      </w:r>
      <w:r w:rsidR="00FD60B0" w:rsidRPr="00BE7401">
        <w:rPr>
          <w:rFonts w:ascii="Arial" w:hAnsi="Arial" w:cs="Arial"/>
          <w:b/>
          <w:bCs/>
          <w:color w:val="000000" w:themeColor="text1"/>
          <w:sz w:val="20"/>
          <w:szCs w:val="20"/>
        </w:rPr>
        <w:t>8</w:t>
      </w:r>
      <w:r w:rsidRPr="00BE7401">
        <w:rPr>
          <w:rFonts w:ascii="Arial" w:hAnsi="Arial" w:cs="Arial"/>
          <w:b/>
          <w:bCs/>
          <w:color w:val="000000" w:themeColor="text1"/>
          <w:sz w:val="20"/>
          <w:szCs w:val="20"/>
        </w:rPr>
        <w:t>.</w:t>
      </w:r>
      <w:r w:rsidRPr="00BE7401">
        <w:rPr>
          <w:rFonts w:ascii="Arial" w:hAnsi="Arial" w:cs="Arial"/>
          <w:color w:val="000000" w:themeColor="text1"/>
          <w:sz w:val="20"/>
          <w:szCs w:val="20"/>
        </w:rPr>
        <w:t xml:space="preserve"> </w:t>
      </w:r>
      <w:r w:rsidRPr="00BE7401">
        <w:rPr>
          <w:rFonts w:ascii="Arial" w:hAnsi="Arial" w:cs="Arial"/>
          <w:b/>
          <w:color w:val="000000" w:themeColor="text1"/>
          <w:kern w:val="24"/>
          <w:sz w:val="20"/>
          <w:szCs w:val="20"/>
        </w:rPr>
        <w:t>Dynamic enhancer-promotor chromatin interactions</w:t>
      </w:r>
      <w:r w:rsidRPr="00BE7401">
        <w:rPr>
          <w:rFonts w:ascii="Arial" w:hAnsi="Arial" w:cs="Arial"/>
          <w:color w:val="000000" w:themeColor="text1"/>
          <w:sz w:val="20"/>
          <w:szCs w:val="20"/>
        </w:rPr>
        <w:t xml:space="preserve"> </w:t>
      </w:r>
      <w:r w:rsidRPr="00BE7401">
        <w:rPr>
          <w:rFonts w:ascii="Arial" w:hAnsi="Arial" w:cs="Arial"/>
          <w:b/>
          <w:bCs/>
          <w:color w:val="000000" w:themeColor="text1"/>
          <w:sz w:val="20"/>
          <w:szCs w:val="20"/>
        </w:rPr>
        <w:t>contribute to alterations in gene expressions, related to Fig. 6. (A, B)</w:t>
      </w:r>
      <w:r w:rsidRPr="00BE7401">
        <w:rPr>
          <w:rFonts w:ascii="Arial" w:hAnsi="Arial" w:cs="Arial"/>
          <w:color w:val="000000" w:themeColor="text1"/>
          <w:sz w:val="20"/>
          <w:szCs w:val="20"/>
        </w:rPr>
        <w:t xml:space="preserve"> 2D-contact map shows RNAPII-mediated chromatin interactions on chromosomes 10 </w:t>
      </w:r>
      <w:r w:rsidRPr="00920B71">
        <w:rPr>
          <w:rFonts w:ascii="Arial" w:hAnsi="Arial" w:cs="Arial"/>
          <w:b/>
          <w:bCs/>
          <w:color w:val="000000" w:themeColor="text1"/>
          <w:sz w:val="20"/>
          <w:szCs w:val="20"/>
        </w:rPr>
        <w:t>(A)</w:t>
      </w:r>
      <w:r w:rsidRPr="00BE7401">
        <w:rPr>
          <w:rFonts w:ascii="Arial" w:hAnsi="Arial" w:cs="Arial"/>
          <w:color w:val="000000" w:themeColor="text1"/>
          <w:sz w:val="20"/>
          <w:szCs w:val="20"/>
        </w:rPr>
        <w:t xml:space="preserve"> and 14 </w:t>
      </w:r>
      <w:r w:rsidRPr="00920B71">
        <w:rPr>
          <w:rFonts w:ascii="Arial" w:hAnsi="Arial" w:cs="Arial"/>
          <w:b/>
          <w:bCs/>
          <w:color w:val="000000" w:themeColor="text1"/>
          <w:sz w:val="20"/>
          <w:szCs w:val="20"/>
        </w:rPr>
        <w:t>(B)</w:t>
      </w:r>
      <w:r w:rsidRPr="00BE7401">
        <w:rPr>
          <w:rFonts w:ascii="Arial" w:hAnsi="Arial" w:cs="Arial"/>
          <w:color w:val="000000" w:themeColor="text1"/>
          <w:sz w:val="20"/>
          <w:szCs w:val="20"/>
        </w:rPr>
        <w:t xml:space="preserve"> (top) and zoomed-in regions of </w:t>
      </w:r>
      <w:proofErr w:type="spellStart"/>
      <w:r w:rsidRPr="00BE7401">
        <w:rPr>
          <w:rFonts w:ascii="Arial" w:hAnsi="Arial" w:cs="Arial"/>
          <w:i/>
          <w:iCs/>
          <w:color w:val="000000" w:themeColor="text1"/>
          <w:sz w:val="20"/>
          <w:szCs w:val="20"/>
        </w:rPr>
        <w:t>Ifng</w:t>
      </w:r>
      <w:proofErr w:type="spellEnd"/>
      <w:r w:rsidRPr="00BE7401">
        <w:rPr>
          <w:rFonts w:ascii="Arial" w:hAnsi="Arial" w:cs="Arial"/>
          <w:color w:val="000000" w:themeColor="text1"/>
          <w:sz w:val="20"/>
          <w:szCs w:val="20"/>
        </w:rPr>
        <w:t xml:space="preserve"> </w:t>
      </w:r>
      <w:r w:rsidRPr="00920B71">
        <w:rPr>
          <w:rFonts w:ascii="Arial" w:hAnsi="Arial" w:cs="Arial"/>
          <w:b/>
          <w:bCs/>
          <w:color w:val="000000" w:themeColor="text1"/>
          <w:sz w:val="20"/>
          <w:szCs w:val="20"/>
        </w:rPr>
        <w:t>(A)</w:t>
      </w:r>
      <w:r w:rsidRPr="00BE7401">
        <w:rPr>
          <w:rFonts w:ascii="Arial" w:hAnsi="Arial" w:cs="Arial"/>
          <w:color w:val="000000" w:themeColor="text1"/>
          <w:sz w:val="20"/>
          <w:szCs w:val="20"/>
        </w:rPr>
        <w:t xml:space="preserve"> and </w:t>
      </w:r>
      <w:proofErr w:type="spellStart"/>
      <w:r w:rsidRPr="00BE7401">
        <w:rPr>
          <w:rFonts w:ascii="Arial" w:hAnsi="Arial" w:cs="Arial"/>
          <w:i/>
          <w:iCs/>
          <w:color w:val="000000" w:themeColor="text1"/>
          <w:sz w:val="20"/>
          <w:szCs w:val="20"/>
        </w:rPr>
        <w:t>Gzmb</w:t>
      </w:r>
      <w:proofErr w:type="spellEnd"/>
      <w:r w:rsidRPr="00BE7401">
        <w:rPr>
          <w:rFonts w:ascii="Arial" w:hAnsi="Arial" w:cs="Arial"/>
          <w:color w:val="000000" w:themeColor="text1"/>
          <w:sz w:val="20"/>
          <w:szCs w:val="20"/>
        </w:rPr>
        <w:t xml:space="preserve"> </w:t>
      </w:r>
      <w:r w:rsidRPr="00920B71">
        <w:rPr>
          <w:rFonts w:ascii="Arial" w:hAnsi="Arial" w:cs="Arial"/>
          <w:b/>
          <w:bCs/>
          <w:color w:val="000000" w:themeColor="text1"/>
          <w:sz w:val="20"/>
          <w:szCs w:val="20"/>
        </w:rPr>
        <w:t>(B)</w:t>
      </w:r>
      <w:r w:rsidRPr="00BE7401">
        <w:rPr>
          <w:rFonts w:ascii="Arial" w:hAnsi="Arial" w:cs="Arial"/>
          <w:color w:val="000000" w:themeColor="text1"/>
          <w:sz w:val="20"/>
          <w:szCs w:val="20"/>
        </w:rPr>
        <w:t xml:space="preserve"> loci (bottom) from naïve, effector, and memory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The ‘On’ and ‘Off’ labels in the left corner of </w:t>
      </w:r>
      <w:r w:rsidR="00F55442">
        <w:rPr>
          <w:rFonts w:ascii="Arial" w:hAnsi="Arial" w:cs="Arial"/>
          <w:color w:val="000000" w:themeColor="text1"/>
          <w:sz w:val="20"/>
          <w:szCs w:val="20"/>
        </w:rPr>
        <w:t xml:space="preserve">the </w:t>
      </w:r>
      <w:r w:rsidRPr="00BE7401">
        <w:rPr>
          <w:rFonts w:ascii="Arial" w:hAnsi="Arial" w:cs="Arial"/>
          <w:color w:val="000000" w:themeColor="text1"/>
          <w:sz w:val="20"/>
          <w:szCs w:val="20"/>
        </w:rPr>
        <w:t xml:space="preserve">bottom panels indicated the gene activities according to RNAPII looping intensity at </w:t>
      </w:r>
      <w:proofErr w:type="spellStart"/>
      <w:r w:rsidRPr="00BE7401">
        <w:rPr>
          <w:rFonts w:ascii="Arial" w:hAnsi="Arial" w:cs="Arial"/>
          <w:i/>
          <w:iCs/>
          <w:color w:val="000000" w:themeColor="text1"/>
          <w:sz w:val="20"/>
          <w:szCs w:val="20"/>
        </w:rPr>
        <w:t>Ifng</w:t>
      </w:r>
      <w:proofErr w:type="spellEnd"/>
      <w:r w:rsidRPr="00BE7401">
        <w:rPr>
          <w:rFonts w:ascii="Arial" w:hAnsi="Arial" w:cs="Arial"/>
          <w:color w:val="000000" w:themeColor="text1"/>
          <w:sz w:val="20"/>
          <w:szCs w:val="20"/>
        </w:rPr>
        <w:t xml:space="preserve"> and </w:t>
      </w:r>
      <w:proofErr w:type="spellStart"/>
      <w:r w:rsidRPr="00BE7401">
        <w:rPr>
          <w:rFonts w:ascii="Arial" w:hAnsi="Arial" w:cs="Arial"/>
          <w:i/>
          <w:iCs/>
          <w:color w:val="000000" w:themeColor="text1"/>
          <w:sz w:val="20"/>
          <w:szCs w:val="20"/>
        </w:rPr>
        <w:t>Gzmb</w:t>
      </w:r>
      <w:proofErr w:type="spellEnd"/>
      <w:r w:rsidRPr="00BE7401">
        <w:rPr>
          <w:rFonts w:ascii="Arial" w:hAnsi="Arial" w:cs="Arial"/>
          <w:color w:val="000000" w:themeColor="text1"/>
          <w:sz w:val="20"/>
          <w:szCs w:val="20"/>
        </w:rPr>
        <w:t xml:space="preserve"> loci. </w:t>
      </w:r>
      <w:r w:rsidRPr="00BE7401">
        <w:rPr>
          <w:rFonts w:ascii="Arial" w:hAnsi="Arial" w:cs="Arial"/>
          <w:b/>
          <w:bCs/>
          <w:color w:val="000000" w:themeColor="text1"/>
          <w:sz w:val="20"/>
          <w:szCs w:val="20"/>
        </w:rPr>
        <w:t>(C, D)</w:t>
      </w:r>
      <w:r w:rsidRPr="00BE7401">
        <w:rPr>
          <w:rFonts w:ascii="Arial" w:hAnsi="Arial" w:cs="Arial"/>
          <w:color w:val="000000" w:themeColor="text1"/>
          <w:sz w:val="20"/>
          <w:szCs w:val="20"/>
        </w:rPr>
        <w:t xml:space="preserve"> </w:t>
      </w:r>
      <w:r w:rsidR="00F55442">
        <w:rPr>
          <w:rFonts w:ascii="Arial" w:hAnsi="Arial" w:cs="Arial" w:hint="eastAsia"/>
          <w:color w:val="000000" w:themeColor="text1"/>
          <w:sz w:val="20"/>
          <w:szCs w:val="20"/>
        </w:rPr>
        <w:t>The g</w:t>
      </w:r>
      <w:r w:rsidRPr="00BE7401">
        <w:rPr>
          <w:rFonts w:ascii="Arial" w:hAnsi="Arial" w:cs="Arial"/>
          <w:color w:val="000000" w:themeColor="text1"/>
          <w:sz w:val="20"/>
          <w:szCs w:val="20"/>
        </w:rPr>
        <w:t xml:space="preserve">enome browser view shows chromatin interaction loops and binding peaks detected by RNAPII </w:t>
      </w:r>
      <w:proofErr w:type="spellStart"/>
      <w:r w:rsidRPr="00BE7401">
        <w:rPr>
          <w:rFonts w:ascii="Arial" w:hAnsi="Arial" w:cs="Arial"/>
          <w:color w:val="000000" w:themeColor="text1"/>
          <w:sz w:val="20"/>
          <w:szCs w:val="20"/>
        </w:rPr>
        <w:t>ChIA</w:t>
      </w:r>
      <w:proofErr w:type="spellEnd"/>
      <w:r w:rsidRPr="00BE7401">
        <w:rPr>
          <w:rFonts w:ascii="Arial" w:hAnsi="Arial" w:cs="Arial"/>
          <w:color w:val="000000" w:themeColor="text1"/>
          <w:sz w:val="20"/>
          <w:szCs w:val="20"/>
        </w:rPr>
        <w:t>-PET for naïve, effector, and memory CD8</w:t>
      </w:r>
      <w:r w:rsidRPr="00BE7401">
        <w:rPr>
          <w:rFonts w:ascii="Arial" w:hAnsi="Arial" w:cs="Arial"/>
          <w:color w:val="000000" w:themeColor="text1"/>
          <w:sz w:val="20"/>
          <w:szCs w:val="20"/>
          <w:vertAlign w:val="superscript"/>
        </w:rPr>
        <w:t>+</w:t>
      </w:r>
      <w:r w:rsidRPr="00BE7401">
        <w:rPr>
          <w:rFonts w:ascii="Arial" w:hAnsi="Arial" w:cs="Arial"/>
          <w:color w:val="000000" w:themeColor="text1"/>
          <w:sz w:val="20"/>
          <w:szCs w:val="20"/>
        </w:rPr>
        <w:t xml:space="preserve"> T cells and aggregated pseudo-bulk ATAC-seq signals of each sample at the </w:t>
      </w:r>
      <w:proofErr w:type="spellStart"/>
      <w:r w:rsidRPr="00BE7401">
        <w:rPr>
          <w:rFonts w:ascii="Arial" w:hAnsi="Arial" w:cs="Arial"/>
          <w:i/>
          <w:iCs/>
          <w:color w:val="000000" w:themeColor="text1"/>
          <w:sz w:val="20"/>
          <w:szCs w:val="20"/>
        </w:rPr>
        <w:t>Ifng</w:t>
      </w:r>
      <w:proofErr w:type="spellEnd"/>
      <w:r w:rsidRPr="00BE7401">
        <w:rPr>
          <w:rFonts w:ascii="Arial" w:hAnsi="Arial" w:cs="Arial"/>
          <w:color w:val="000000" w:themeColor="text1"/>
          <w:sz w:val="20"/>
          <w:szCs w:val="20"/>
        </w:rPr>
        <w:t xml:space="preserve"> </w:t>
      </w:r>
      <w:r w:rsidRPr="00920B71">
        <w:rPr>
          <w:rFonts w:ascii="Arial" w:hAnsi="Arial" w:cs="Arial"/>
          <w:b/>
          <w:bCs/>
          <w:color w:val="000000" w:themeColor="text1"/>
          <w:sz w:val="20"/>
          <w:szCs w:val="20"/>
        </w:rPr>
        <w:t xml:space="preserve">(C) </w:t>
      </w:r>
      <w:r w:rsidRPr="00BE7401">
        <w:rPr>
          <w:rFonts w:ascii="Arial" w:hAnsi="Arial" w:cs="Arial"/>
          <w:color w:val="000000" w:themeColor="text1"/>
          <w:sz w:val="20"/>
          <w:szCs w:val="20"/>
        </w:rPr>
        <w:t xml:space="preserve">and </w:t>
      </w:r>
      <w:proofErr w:type="spellStart"/>
      <w:r w:rsidRPr="00BE7401">
        <w:rPr>
          <w:rFonts w:ascii="Arial" w:hAnsi="Arial" w:cs="Arial"/>
          <w:i/>
          <w:iCs/>
          <w:color w:val="000000" w:themeColor="text1"/>
          <w:sz w:val="20"/>
          <w:szCs w:val="20"/>
        </w:rPr>
        <w:t>Gzmb</w:t>
      </w:r>
      <w:proofErr w:type="spellEnd"/>
      <w:r w:rsidRPr="00BE7401">
        <w:rPr>
          <w:rFonts w:ascii="Arial" w:hAnsi="Arial" w:cs="Arial"/>
          <w:color w:val="000000" w:themeColor="text1"/>
          <w:sz w:val="20"/>
          <w:szCs w:val="20"/>
        </w:rPr>
        <w:t xml:space="preserve"> </w:t>
      </w:r>
      <w:r w:rsidRPr="00920B71">
        <w:rPr>
          <w:rFonts w:ascii="Arial" w:hAnsi="Arial" w:cs="Arial"/>
          <w:b/>
          <w:bCs/>
          <w:color w:val="000000" w:themeColor="text1"/>
          <w:sz w:val="20"/>
          <w:szCs w:val="20"/>
        </w:rPr>
        <w:t xml:space="preserve">(D) </w:t>
      </w:r>
      <w:r w:rsidRPr="00BE7401">
        <w:rPr>
          <w:rFonts w:ascii="Arial" w:hAnsi="Arial" w:cs="Arial"/>
          <w:color w:val="000000" w:themeColor="text1"/>
          <w:sz w:val="20"/>
          <w:szCs w:val="20"/>
        </w:rPr>
        <w:t>loci. The promoter and enhancer peaks are highlighted in</w:t>
      </w:r>
      <w:r w:rsidR="00F55442">
        <w:rPr>
          <w:rFonts w:ascii="Arial" w:hAnsi="Arial" w:cs="Arial"/>
          <w:color w:val="000000" w:themeColor="text1"/>
          <w:sz w:val="20"/>
          <w:szCs w:val="20"/>
        </w:rPr>
        <w:t xml:space="preserve"> boxes</w:t>
      </w:r>
      <w:r w:rsidRPr="00BE7401">
        <w:rPr>
          <w:rFonts w:ascii="Arial" w:hAnsi="Arial" w:cs="Arial"/>
          <w:color w:val="000000" w:themeColor="text1"/>
          <w:sz w:val="20"/>
          <w:szCs w:val="20"/>
        </w:rPr>
        <w:t>, respectively.</w:t>
      </w:r>
    </w:p>
    <w:p w14:paraId="5BC293C7" w14:textId="77777777" w:rsidR="00F45F6E" w:rsidRPr="00BE7401" w:rsidRDefault="00F45F6E" w:rsidP="00F45F6E">
      <w:pPr>
        <w:widowControl/>
        <w:jc w:val="left"/>
        <w:rPr>
          <w:rFonts w:ascii="Arial" w:hAnsi="Arial" w:cs="Arial"/>
          <w:color w:val="000000" w:themeColor="text1"/>
          <w:sz w:val="20"/>
          <w:szCs w:val="20"/>
        </w:rPr>
      </w:pPr>
      <w:r w:rsidRPr="00BE7401">
        <w:rPr>
          <w:rFonts w:ascii="Arial" w:hAnsi="Arial" w:cs="Arial"/>
          <w:color w:val="000000" w:themeColor="text1"/>
          <w:sz w:val="20"/>
          <w:szCs w:val="20"/>
        </w:rPr>
        <w:br w:type="page"/>
      </w:r>
    </w:p>
    <w:p w14:paraId="0C3604B8" w14:textId="77777777" w:rsidR="00924D23" w:rsidRDefault="0017075D" w:rsidP="00924D23">
      <w:pPr>
        <w:spacing w:line="360" w:lineRule="auto"/>
        <w:rPr>
          <w:rFonts w:ascii="Arial" w:hAnsi="Arial" w:cs="Arial"/>
          <w:b/>
          <w:bCs/>
          <w:color w:val="000000" w:themeColor="text1"/>
          <w:sz w:val="20"/>
          <w:szCs w:val="20"/>
        </w:rPr>
      </w:pPr>
      <w:r>
        <w:rPr>
          <w:rFonts w:ascii="Arial" w:hAnsi="Arial" w:cs="Arial"/>
          <w:b/>
          <w:bCs/>
          <w:noProof/>
          <w:color w:val="000000" w:themeColor="text1"/>
          <w:sz w:val="20"/>
          <w:szCs w:val="20"/>
        </w:rPr>
        <w:lastRenderedPageBreak/>
        <w:drawing>
          <wp:anchor distT="0" distB="0" distL="114300" distR="114300" simplePos="0" relativeHeight="251659264" behindDoc="0" locked="0" layoutInCell="1" allowOverlap="1" wp14:anchorId="77EC5E0D" wp14:editId="35D33B94">
            <wp:simplePos x="0" y="0"/>
            <wp:positionH relativeFrom="column">
              <wp:posOffset>0</wp:posOffset>
            </wp:positionH>
            <wp:positionV relativeFrom="paragraph">
              <wp:posOffset>21590</wp:posOffset>
            </wp:positionV>
            <wp:extent cx="5270400" cy="7466400"/>
            <wp:effectExtent l="0" t="0" r="635" b="1270"/>
            <wp:wrapTopAndBottom/>
            <wp:docPr id="1238786061" name="图片 9"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86061" name="图片 9" descr="图示&#10;&#10;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5270400" cy="7466400"/>
                    </a:xfrm>
                    <a:prstGeom prst="rect">
                      <a:avLst/>
                    </a:prstGeom>
                  </pic:spPr>
                </pic:pic>
              </a:graphicData>
            </a:graphic>
            <wp14:sizeRelH relativeFrom="margin">
              <wp14:pctWidth>0</wp14:pctWidth>
            </wp14:sizeRelH>
            <wp14:sizeRelV relativeFrom="margin">
              <wp14:pctHeight>0</wp14:pctHeight>
            </wp14:sizeRelV>
          </wp:anchor>
        </w:drawing>
      </w:r>
      <w:r w:rsidR="00F45F6E" w:rsidRPr="00BE7401">
        <w:rPr>
          <w:rFonts w:ascii="Arial" w:hAnsi="Arial" w:cs="Arial"/>
          <w:b/>
          <w:bCs/>
          <w:color w:val="000000" w:themeColor="text1"/>
          <w:sz w:val="20"/>
          <w:szCs w:val="20"/>
        </w:rPr>
        <w:t>Fig. S</w:t>
      </w:r>
      <w:r w:rsidR="00FD60B0" w:rsidRPr="00BE7401">
        <w:rPr>
          <w:rFonts w:ascii="Arial" w:hAnsi="Arial" w:cs="Arial"/>
          <w:b/>
          <w:bCs/>
          <w:color w:val="000000" w:themeColor="text1"/>
          <w:sz w:val="20"/>
          <w:szCs w:val="20"/>
        </w:rPr>
        <w:t>9</w:t>
      </w:r>
      <w:r w:rsidR="00F45F6E" w:rsidRPr="00BE7401">
        <w:rPr>
          <w:rFonts w:ascii="Arial" w:hAnsi="Arial" w:cs="Arial"/>
          <w:b/>
          <w:bCs/>
          <w:color w:val="000000" w:themeColor="text1"/>
          <w:sz w:val="20"/>
          <w:szCs w:val="20"/>
        </w:rPr>
        <w:t xml:space="preserve">. </w:t>
      </w:r>
      <w:r w:rsidR="00F45F6E" w:rsidRPr="00924D23">
        <w:rPr>
          <w:rFonts w:ascii="Arial" w:hAnsi="Arial" w:cs="Arial"/>
          <w:b/>
          <w:bCs/>
          <w:i/>
          <w:iCs/>
          <w:color w:val="000000" w:themeColor="text1"/>
          <w:sz w:val="20"/>
          <w:szCs w:val="20"/>
        </w:rPr>
        <w:t>Sox4</w:t>
      </w:r>
      <w:r w:rsidR="00F45F6E" w:rsidRPr="00BE7401">
        <w:rPr>
          <w:rFonts w:ascii="Arial" w:hAnsi="Arial" w:cs="Arial"/>
          <w:b/>
          <w:bCs/>
          <w:color w:val="000000" w:themeColor="text1"/>
          <w:sz w:val="20"/>
          <w:szCs w:val="20"/>
        </w:rPr>
        <w:t xml:space="preserve"> and </w:t>
      </w:r>
      <w:r w:rsidR="00F45F6E" w:rsidRPr="00924D23">
        <w:rPr>
          <w:rFonts w:ascii="Arial" w:hAnsi="Arial" w:cs="Arial"/>
          <w:b/>
          <w:bCs/>
          <w:i/>
          <w:iCs/>
          <w:color w:val="000000" w:themeColor="text1"/>
          <w:sz w:val="20"/>
          <w:szCs w:val="20"/>
        </w:rPr>
        <w:t>Nrf2</w:t>
      </w:r>
      <w:r w:rsidR="00F45F6E" w:rsidRPr="00BE7401">
        <w:rPr>
          <w:rFonts w:ascii="Arial" w:hAnsi="Arial" w:cs="Arial"/>
          <w:b/>
          <w:bCs/>
          <w:color w:val="000000" w:themeColor="text1"/>
          <w:sz w:val="20"/>
          <w:szCs w:val="20"/>
        </w:rPr>
        <w:t xml:space="preserve"> are critical for memory T-cell differentiation, related to Fig. 7.</w:t>
      </w:r>
    </w:p>
    <w:p w14:paraId="52AC2830" w14:textId="7E227BBC" w:rsidR="00F45F6E" w:rsidRPr="00924D23" w:rsidRDefault="00F45F6E" w:rsidP="00924D23">
      <w:pPr>
        <w:rPr>
          <w:rFonts w:ascii="Arial" w:hAnsi="Arial" w:cs="Arial"/>
          <w:b/>
          <w:bCs/>
          <w:color w:val="000000" w:themeColor="text1"/>
          <w:sz w:val="20"/>
          <w:szCs w:val="20"/>
        </w:rPr>
      </w:pPr>
      <w:r w:rsidRPr="00BE7401">
        <w:rPr>
          <w:rFonts w:ascii="Arial" w:hAnsi="Arial" w:cs="Arial"/>
          <w:b/>
          <w:bCs/>
          <w:color w:val="000000" w:themeColor="text1"/>
          <w:sz w:val="20"/>
          <w:szCs w:val="20"/>
        </w:rPr>
        <w:t>(A)</w:t>
      </w:r>
      <w:r w:rsidRPr="00BE7401">
        <w:rPr>
          <w:rFonts w:ascii="Arial" w:hAnsi="Arial" w:cs="Arial"/>
          <w:color w:val="000000" w:themeColor="text1"/>
          <w:sz w:val="20"/>
          <w:szCs w:val="20"/>
        </w:rPr>
        <w:t xml:space="preserve"> Box plot shows the expression level of </w:t>
      </w:r>
      <w:r w:rsidRPr="00BE7401">
        <w:rPr>
          <w:rFonts w:ascii="Arial" w:hAnsi="Arial" w:cs="Arial"/>
          <w:i/>
          <w:color w:val="000000" w:themeColor="text1"/>
          <w:sz w:val="20"/>
          <w:szCs w:val="20"/>
        </w:rPr>
        <w:t>Sox4</w:t>
      </w:r>
      <w:r w:rsidRPr="00BE7401">
        <w:rPr>
          <w:rFonts w:ascii="Arial" w:hAnsi="Arial" w:cs="Arial"/>
          <w:color w:val="000000" w:themeColor="text1"/>
          <w:sz w:val="20"/>
          <w:szCs w:val="20"/>
        </w:rPr>
        <w:t xml:space="preserve"> between pMKO.1 and sh</w:t>
      </w:r>
      <w:r w:rsidRPr="00BE7401">
        <w:rPr>
          <w:rFonts w:ascii="Arial" w:hAnsi="Arial" w:cs="Arial"/>
          <w:i/>
          <w:iCs/>
          <w:color w:val="000000" w:themeColor="text1"/>
          <w:sz w:val="20"/>
          <w:szCs w:val="20"/>
        </w:rPr>
        <w:t>Sox4</w:t>
      </w:r>
      <w:r w:rsidRPr="00BE7401">
        <w:rPr>
          <w:rFonts w:ascii="Arial" w:hAnsi="Arial" w:cs="Arial"/>
          <w:color w:val="000000" w:themeColor="text1"/>
          <w:sz w:val="20"/>
          <w:szCs w:val="20"/>
        </w:rPr>
        <w:t xml:space="preserve"> P14 MPEC cells. </w:t>
      </w:r>
      <w:r w:rsidR="001923DD" w:rsidRPr="00924D23">
        <w:rPr>
          <w:rFonts w:ascii="Arial" w:eastAsia="宋体" w:hAnsi="Arial" w:cs="Arial"/>
          <w:b/>
          <w:bCs/>
          <w:kern w:val="0"/>
          <w:sz w:val="20"/>
          <w:szCs w:val="20"/>
        </w:rPr>
        <w:t xml:space="preserve">(B) </w:t>
      </w:r>
      <w:r w:rsidR="005A7D29" w:rsidRPr="00924D23">
        <w:rPr>
          <w:rFonts w:ascii="Arial" w:eastAsia="宋体" w:hAnsi="Arial" w:cs="Arial"/>
          <w:kern w:val="0"/>
          <w:sz w:val="20"/>
          <w:szCs w:val="20"/>
        </w:rPr>
        <w:t>FACS analyses of B</w:t>
      </w:r>
      <w:r w:rsidR="001D1664">
        <w:rPr>
          <w:rFonts w:ascii="Arial" w:eastAsia="宋体" w:hAnsi="Arial" w:cs="Arial"/>
          <w:kern w:val="0"/>
          <w:sz w:val="20"/>
          <w:szCs w:val="20"/>
        </w:rPr>
        <w:t>CL</w:t>
      </w:r>
      <w:r w:rsidR="005A7D29" w:rsidRPr="00924D23">
        <w:rPr>
          <w:rFonts w:ascii="Arial" w:eastAsia="宋体" w:hAnsi="Arial" w:cs="Arial"/>
          <w:kern w:val="0"/>
          <w:sz w:val="20"/>
          <w:szCs w:val="20"/>
        </w:rPr>
        <w:t xml:space="preserve">2 and </w:t>
      </w:r>
      <w:proofErr w:type="spellStart"/>
      <w:r w:rsidR="005A7D29" w:rsidRPr="00924D23">
        <w:rPr>
          <w:rFonts w:ascii="Arial" w:eastAsia="宋体" w:hAnsi="Arial" w:cs="Arial"/>
          <w:kern w:val="0"/>
          <w:sz w:val="20"/>
          <w:szCs w:val="20"/>
        </w:rPr>
        <w:t>B</w:t>
      </w:r>
      <w:r w:rsidR="001D1664">
        <w:rPr>
          <w:rFonts w:ascii="Arial" w:eastAsia="宋体" w:hAnsi="Arial" w:cs="Arial"/>
          <w:kern w:val="0"/>
          <w:sz w:val="20"/>
          <w:szCs w:val="20"/>
        </w:rPr>
        <w:t>IM</w:t>
      </w:r>
      <w:proofErr w:type="spellEnd"/>
      <w:r w:rsidR="005A7D29" w:rsidRPr="00924D23">
        <w:rPr>
          <w:rFonts w:ascii="Arial" w:eastAsia="宋体" w:hAnsi="Arial" w:cs="Arial"/>
          <w:kern w:val="0"/>
          <w:sz w:val="20"/>
          <w:szCs w:val="20"/>
        </w:rPr>
        <w:t xml:space="preserve"> expression in indicated MPECs of P14 cells.</w:t>
      </w:r>
      <w:r w:rsidR="005A7D29" w:rsidRPr="00924D23">
        <w:rPr>
          <w:rFonts w:ascii="Arial" w:hAnsi="Arial" w:cs="Arial"/>
        </w:rPr>
        <w:t xml:space="preserve"> </w:t>
      </w:r>
      <w:r w:rsidR="005A7D29" w:rsidRPr="00924D23">
        <w:rPr>
          <w:rFonts w:ascii="Arial" w:hAnsi="Arial" w:cs="Arial"/>
          <w:b/>
          <w:bCs/>
          <w:sz w:val="20"/>
          <w:szCs w:val="20"/>
        </w:rPr>
        <w:t xml:space="preserve">(C) </w:t>
      </w:r>
      <w:r w:rsidR="005A7D29" w:rsidRPr="00924D23">
        <w:rPr>
          <w:rFonts w:ascii="Arial" w:eastAsia="宋体" w:hAnsi="Arial" w:cs="Arial"/>
          <w:kern w:val="0"/>
          <w:sz w:val="20"/>
          <w:szCs w:val="20"/>
        </w:rPr>
        <w:t>The MFIs of B</w:t>
      </w:r>
      <w:r w:rsidR="001D1664">
        <w:rPr>
          <w:rFonts w:ascii="Arial" w:eastAsia="宋体" w:hAnsi="Arial" w:cs="Arial"/>
          <w:kern w:val="0"/>
          <w:sz w:val="20"/>
          <w:szCs w:val="20"/>
        </w:rPr>
        <w:t>CL</w:t>
      </w:r>
      <w:r w:rsidR="005A7D29" w:rsidRPr="00924D23">
        <w:rPr>
          <w:rFonts w:ascii="Arial" w:eastAsia="宋体" w:hAnsi="Arial" w:cs="Arial"/>
          <w:kern w:val="0"/>
          <w:sz w:val="20"/>
          <w:szCs w:val="20"/>
        </w:rPr>
        <w:t>2 in each population (left). The ratio of BCL2/B</w:t>
      </w:r>
      <w:r w:rsidR="001D1664">
        <w:rPr>
          <w:rFonts w:ascii="Arial" w:eastAsia="宋体" w:hAnsi="Arial" w:cs="Arial"/>
          <w:kern w:val="0"/>
          <w:sz w:val="20"/>
          <w:szCs w:val="20"/>
        </w:rPr>
        <w:t>IM</w:t>
      </w:r>
      <w:r w:rsidR="005A7D29" w:rsidRPr="00924D23">
        <w:rPr>
          <w:rFonts w:ascii="Arial" w:eastAsia="宋体" w:hAnsi="Arial" w:cs="Arial"/>
          <w:kern w:val="0"/>
          <w:sz w:val="20"/>
          <w:szCs w:val="20"/>
        </w:rPr>
        <w:t xml:space="preserve"> in each population(right).</w:t>
      </w:r>
      <w:r w:rsidR="005A7D29" w:rsidRPr="00924D23">
        <w:rPr>
          <w:rFonts w:ascii="Arial" w:eastAsia="宋体" w:hAnsi="Arial" w:cs="Arial" w:hint="eastAsia"/>
          <w:kern w:val="0"/>
          <w:sz w:val="20"/>
          <w:szCs w:val="20"/>
        </w:rPr>
        <w:t xml:space="preserve"> </w:t>
      </w:r>
      <w:r w:rsidRPr="00924D23">
        <w:rPr>
          <w:rFonts w:ascii="Arial" w:hAnsi="Arial" w:cs="Arial"/>
          <w:b/>
          <w:bCs/>
          <w:sz w:val="20"/>
          <w:szCs w:val="20"/>
        </w:rPr>
        <w:t>(</w:t>
      </w:r>
      <w:r w:rsidR="005A7D29" w:rsidRPr="00924D23">
        <w:rPr>
          <w:rFonts w:ascii="Arial" w:hAnsi="Arial" w:cs="Arial"/>
          <w:b/>
          <w:bCs/>
          <w:sz w:val="20"/>
          <w:szCs w:val="20"/>
        </w:rPr>
        <w:t>D</w:t>
      </w:r>
      <w:r w:rsidR="00920B71" w:rsidRPr="00924D23">
        <w:rPr>
          <w:rFonts w:ascii="Arial" w:hAnsi="Arial" w:cs="Arial"/>
          <w:b/>
          <w:bCs/>
          <w:sz w:val="20"/>
          <w:szCs w:val="20"/>
        </w:rPr>
        <w:t>,E</w:t>
      </w:r>
      <w:r w:rsidRPr="00924D23">
        <w:rPr>
          <w:rFonts w:ascii="Arial" w:hAnsi="Arial" w:cs="Arial"/>
          <w:b/>
          <w:bCs/>
          <w:sz w:val="20"/>
          <w:szCs w:val="20"/>
        </w:rPr>
        <w:t>)</w:t>
      </w:r>
      <w:r w:rsidRPr="00924D23">
        <w:rPr>
          <w:rFonts w:ascii="Arial" w:hAnsi="Arial" w:cs="Arial"/>
          <w:sz w:val="20"/>
          <w:szCs w:val="20"/>
        </w:rPr>
        <w:t xml:space="preserve"> </w:t>
      </w:r>
      <w:r w:rsidRPr="00924D23">
        <w:rPr>
          <w:rFonts w:ascii="Arial" w:hAnsi="Arial" w:cs="Arial"/>
          <w:sz w:val="20"/>
          <w:szCs w:val="20"/>
        </w:rPr>
        <w:lastRenderedPageBreak/>
        <w:t>CD45.1</w:t>
      </w:r>
      <w:r w:rsidRPr="00924D23">
        <w:rPr>
          <w:rFonts w:ascii="Arial" w:hAnsi="Arial" w:cs="Arial"/>
          <w:sz w:val="20"/>
          <w:szCs w:val="20"/>
          <w:vertAlign w:val="superscript"/>
        </w:rPr>
        <w:t>+</w:t>
      </w:r>
      <w:r w:rsidRPr="00924D23">
        <w:rPr>
          <w:rFonts w:ascii="Arial" w:hAnsi="Arial" w:cs="Arial"/>
          <w:sz w:val="20"/>
          <w:szCs w:val="20"/>
        </w:rPr>
        <w:t>CD8</w:t>
      </w:r>
      <w:r w:rsidRPr="00924D23">
        <w:rPr>
          <w:rFonts w:ascii="Arial" w:hAnsi="Arial" w:cs="Arial"/>
          <w:sz w:val="20"/>
          <w:szCs w:val="20"/>
          <w:vertAlign w:val="superscript"/>
        </w:rPr>
        <w:t>+</w:t>
      </w:r>
      <w:r w:rsidRPr="00924D23">
        <w:rPr>
          <w:rFonts w:ascii="Arial" w:hAnsi="Arial" w:cs="Arial"/>
          <w:sz w:val="20"/>
          <w:szCs w:val="20"/>
        </w:rPr>
        <w:t xml:space="preserve"> OT-1 cells were transduced with retrovirus encoding short hairpin RNA (shRNA) targeting </w:t>
      </w:r>
      <w:r w:rsidRPr="00924D23">
        <w:rPr>
          <w:rFonts w:ascii="Arial" w:hAnsi="Arial" w:cs="Arial"/>
          <w:i/>
          <w:iCs/>
          <w:sz w:val="20"/>
          <w:szCs w:val="20"/>
        </w:rPr>
        <w:t>Sox4</w:t>
      </w:r>
      <w:r w:rsidRPr="00924D23">
        <w:rPr>
          <w:rFonts w:ascii="Arial" w:hAnsi="Arial" w:cs="Arial"/>
          <w:sz w:val="20"/>
          <w:szCs w:val="20"/>
        </w:rPr>
        <w:t xml:space="preserve"> (sh</w:t>
      </w:r>
      <w:r w:rsidRPr="00924D23">
        <w:rPr>
          <w:rFonts w:ascii="Arial" w:hAnsi="Arial" w:cs="Arial"/>
          <w:i/>
          <w:iCs/>
          <w:sz w:val="20"/>
          <w:szCs w:val="20"/>
        </w:rPr>
        <w:t>Sox4</w:t>
      </w:r>
      <w:r w:rsidRPr="00924D23">
        <w:rPr>
          <w:rFonts w:ascii="Arial" w:hAnsi="Arial" w:cs="Arial"/>
          <w:sz w:val="20"/>
          <w:szCs w:val="20"/>
        </w:rPr>
        <w:t>) or vector (pMKO.1), the GFP</w:t>
      </w:r>
      <w:r w:rsidRPr="00924D23">
        <w:rPr>
          <w:rFonts w:ascii="Arial" w:hAnsi="Arial" w:cs="Arial"/>
          <w:sz w:val="20"/>
          <w:szCs w:val="20"/>
          <w:vertAlign w:val="superscript"/>
        </w:rPr>
        <w:t>+</w:t>
      </w:r>
      <w:r w:rsidRPr="00924D23">
        <w:rPr>
          <w:rFonts w:ascii="Arial" w:hAnsi="Arial" w:cs="Arial"/>
          <w:sz w:val="20"/>
          <w:szCs w:val="20"/>
        </w:rPr>
        <w:t xml:space="preserve"> cells were sorted and transferred into CD45.2</w:t>
      </w:r>
      <w:r w:rsidRPr="00924D23">
        <w:rPr>
          <w:rFonts w:ascii="Arial" w:hAnsi="Arial" w:cs="Arial"/>
          <w:sz w:val="20"/>
          <w:szCs w:val="20"/>
          <w:vertAlign w:val="superscript"/>
        </w:rPr>
        <w:t>+</w:t>
      </w:r>
      <w:r w:rsidRPr="00924D23">
        <w:rPr>
          <w:rFonts w:ascii="Arial" w:hAnsi="Arial" w:cs="Arial"/>
          <w:sz w:val="20"/>
          <w:szCs w:val="20"/>
        </w:rPr>
        <w:t xml:space="preserve"> recipient mice separately, followed by infection with </w:t>
      </w:r>
      <w:proofErr w:type="spellStart"/>
      <w:r w:rsidRPr="00924D23">
        <w:rPr>
          <w:rFonts w:ascii="Arial" w:hAnsi="Arial" w:cs="Arial"/>
          <w:sz w:val="20"/>
          <w:szCs w:val="20"/>
        </w:rPr>
        <w:t>Lm</w:t>
      </w:r>
      <w:proofErr w:type="spellEnd"/>
      <w:r w:rsidRPr="00924D23">
        <w:rPr>
          <w:rFonts w:ascii="Arial" w:hAnsi="Arial" w:cs="Arial"/>
          <w:sz w:val="20"/>
          <w:szCs w:val="20"/>
        </w:rPr>
        <w:t>-OVA, the differentiation of CD8</w:t>
      </w:r>
      <w:r w:rsidRPr="00924D23">
        <w:rPr>
          <w:rFonts w:ascii="Arial" w:hAnsi="Arial" w:cs="Arial"/>
          <w:sz w:val="20"/>
          <w:szCs w:val="20"/>
          <w:vertAlign w:val="superscript"/>
        </w:rPr>
        <w:t>+</w:t>
      </w:r>
      <w:r w:rsidRPr="00924D23">
        <w:rPr>
          <w:rFonts w:ascii="Arial" w:hAnsi="Arial" w:cs="Arial"/>
          <w:sz w:val="20"/>
          <w:szCs w:val="20"/>
        </w:rPr>
        <w:t xml:space="preserve"> T cells were monitored. Representative flow cytometry plots from eight-days after </w:t>
      </w:r>
      <w:proofErr w:type="spellStart"/>
      <w:r w:rsidRPr="00924D23">
        <w:rPr>
          <w:rFonts w:ascii="Arial" w:hAnsi="Arial" w:cs="Arial"/>
          <w:sz w:val="20"/>
          <w:szCs w:val="20"/>
        </w:rPr>
        <w:t>Lm</w:t>
      </w:r>
      <w:proofErr w:type="spellEnd"/>
      <w:r w:rsidRPr="00924D23">
        <w:rPr>
          <w:rFonts w:ascii="Arial" w:hAnsi="Arial" w:cs="Arial"/>
          <w:sz w:val="20"/>
          <w:szCs w:val="20"/>
        </w:rPr>
        <w:t xml:space="preserve">-OVA infection </w:t>
      </w:r>
      <w:r w:rsidRPr="00924D23">
        <w:rPr>
          <w:rFonts w:ascii="Arial" w:hAnsi="Arial" w:cs="Arial"/>
          <w:b/>
          <w:bCs/>
          <w:sz w:val="20"/>
          <w:szCs w:val="20"/>
        </w:rPr>
        <w:t>(</w:t>
      </w:r>
      <w:r w:rsidR="00920B71" w:rsidRPr="00924D23">
        <w:rPr>
          <w:rFonts w:ascii="Arial" w:hAnsi="Arial" w:cs="Arial"/>
          <w:b/>
          <w:bCs/>
          <w:sz w:val="20"/>
          <w:szCs w:val="20"/>
        </w:rPr>
        <w:t>D</w:t>
      </w:r>
      <w:r w:rsidRPr="00924D23">
        <w:rPr>
          <w:rFonts w:ascii="Arial" w:hAnsi="Arial" w:cs="Arial"/>
          <w:b/>
          <w:bCs/>
          <w:sz w:val="20"/>
          <w:szCs w:val="20"/>
        </w:rPr>
        <w:t>)</w:t>
      </w:r>
      <w:r w:rsidRPr="00924D23">
        <w:rPr>
          <w:rFonts w:ascii="Arial" w:hAnsi="Arial" w:cs="Arial"/>
          <w:sz w:val="20"/>
          <w:szCs w:val="20"/>
        </w:rPr>
        <w:t xml:space="preserve">. Enumeration of MPEC and SLEC subsets from </w:t>
      </w:r>
      <w:proofErr w:type="spellStart"/>
      <w:r w:rsidRPr="00924D23">
        <w:rPr>
          <w:rFonts w:ascii="Arial" w:hAnsi="Arial" w:cs="Arial"/>
          <w:sz w:val="20"/>
          <w:szCs w:val="20"/>
        </w:rPr>
        <w:t>Lm</w:t>
      </w:r>
      <w:proofErr w:type="spellEnd"/>
      <w:r w:rsidRPr="00924D23">
        <w:rPr>
          <w:rFonts w:ascii="Arial" w:hAnsi="Arial" w:cs="Arial"/>
          <w:sz w:val="20"/>
          <w:szCs w:val="20"/>
        </w:rPr>
        <w:t xml:space="preserve">-OVA infection as gated in the left panel </w:t>
      </w:r>
      <w:r w:rsidRPr="00924D23">
        <w:rPr>
          <w:rFonts w:ascii="Arial" w:hAnsi="Arial" w:cs="Arial"/>
          <w:b/>
          <w:bCs/>
          <w:sz w:val="20"/>
          <w:szCs w:val="20"/>
        </w:rPr>
        <w:t>(</w:t>
      </w:r>
      <w:r w:rsidR="00920B71" w:rsidRPr="00924D23">
        <w:rPr>
          <w:rFonts w:ascii="Arial" w:hAnsi="Arial" w:cs="Arial"/>
          <w:b/>
          <w:bCs/>
          <w:sz w:val="20"/>
          <w:szCs w:val="20"/>
        </w:rPr>
        <w:t>E</w:t>
      </w:r>
      <w:r w:rsidRPr="00924D23">
        <w:rPr>
          <w:rFonts w:ascii="Arial" w:hAnsi="Arial" w:cs="Arial"/>
          <w:b/>
          <w:bCs/>
          <w:sz w:val="20"/>
          <w:szCs w:val="20"/>
        </w:rPr>
        <w:t>)</w:t>
      </w:r>
      <w:r w:rsidRPr="00924D23">
        <w:rPr>
          <w:rFonts w:ascii="Arial" w:hAnsi="Arial" w:cs="Arial"/>
          <w:sz w:val="20"/>
          <w:szCs w:val="20"/>
        </w:rPr>
        <w:t xml:space="preserve">. </w:t>
      </w:r>
      <w:r w:rsidRPr="00924D23">
        <w:rPr>
          <w:rFonts w:ascii="Arial" w:hAnsi="Arial" w:cs="Arial"/>
          <w:b/>
          <w:bCs/>
          <w:sz w:val="20"/>
          <w:szCs w:val="20"/>
        </w:rPr>
        <w:t>(</w:t>
      </w:r>
      <w:r w:rsidR="005A7D29" w:rsidRPr="00924D23">
        <w:rPr>
          <w:rFonts w:ascii="Arial" w:hAnsi="Arial" w:cs="Arial"/>
          <w:b/>
          <w:bCs/>
          <w:sz w:val="20"/>
          <w:szCs w:val="20"/>
        </w:rPr>
        <w:t>F</w:t>
      </w:r>
      <w:r w:rsidRPr="00924D23">
        <w:rPr>
          <w:rFonts w:ascii="Arial" w:hAnsi="Arial" w:cs="Arial"/>
          <w:b/>
          <w:bCs/>
          <w:sz w:val="20"/>
          <w:szCs w:val="20"/>
        </w:rPr>
        <w:t>)</w:t>
      </w:r>
      <w:r w:rsidRPr="00924D23">
        <w:rPr>
          <w:rFonts w:ascii="Arial" w:hAnsi="Arial" w:cs="Arial"/>
          <w:sz w:val="20"/>
          <w:szCs w:val="20"/>
        </w:rPr>
        <w:t xml:space="preserve"> </w:t>
      </w:r>
      <w:r w:rsidR="001D1664">
        <w:rPr>
          <w:rFonts w:ascii="Arial" w:hAnsi="Arial" w:cs="Arial"/>
          <w:sz w:val="20"/>
          <w:szCs w:val="20"/>
        </w:rPr>
        <w:t>T</w:t>
      </w:r>
      <w:r w:rsidR="001D1664">
        <w:rPr>
          <w:rFonts w:ascii="Arial" w:hAnsi="Arial" w:cs="Arial" w:hint="eastAsia"/>
          <w:sz w:val="20"/>
          <w:szCs w:val="20"/>
        </w:rPr>
        <w:t>he</w:t>
      </w:r>
      <w:r w:rsidR="001D1664">
        <w:rPr>
          <w:rFonts w:ascii="Arial" w:hAnsi="Arial" w:cs="Arial"/>
          <w:sz w:val="20"/>
          <w:szCs w:val="20"/>
        </w:rPr>
        <w:t xml:space="preserve"> d</w:t>
      </w:r>
      <w:r w:rsidRPr="00924D23">
        <w:rPr>
          <w:rFonts w:ascii="Arial" w:hAnsi="Arial" w:cs="Arial"/>
          <w:sz w:val="20"/>
          <w:szCs w:val="20"/>
        </w:rPr>
        <w:t>ot plot shows the absolute number of OT-1 cells among different time points between pMKO.1 and sh</w:t>
      </w:r>
      <w:r w:rsidRPr="00924D23">
        <w:rPr>
          <w:rFonts w:ascii="Arial" w:hAnsi="Arial" w:cs="Arial"/>
          <w:i/>
          <w:iCs/>
          <w:sz w:val="20"/>
          <w:szCs w:val="20"/>
        </w:rPr>
        <w:t>Sox4</w:t>
      </w:r>
      <w:r w:rsidRPr="00924D23">
        <w:rPr>
          <w:rFonts w:ascii="Arial" w:hAnsi="Arial" w:cs="Arial"/>
          <w:sz w:val="20"/>
          <w:szCs w:val="20"/>
        </w:rPr>
        <w:t xml:space="preserve"> OT-1 cells in the blood, Data are presented as mean values ± SEM.</w:t>
      </w:r>
      <w:r w:rsidRPr="00924D23">
        <w:rPr>
          <w:rFonts w:ascii="Arial" w:hAnsi="Arial" w:cs="Arial"/>
          <w:b/>
          <w:bCs/>
          <w:sz w:val="20"/>
          <w:szCs w:val="20"/>
        </w:rPr>
        <w:t xml:space="preserve"> </w:t>
      </w:r>
      <w:r w:rsidR="001923DD" w:rsidRPr="00924D23">
        <w:rPr>
          <w:rFonts w:ascii="Arial" w:hAnsi="Arial" w:cs="Arial"/>
          <w:b/>
          <w:bCs/>
          <w:sz w:val="20"/>
          <w:szCs w:val="20"/>
        </w:rPr>
        <w:t xml:space="preserve">(G) </w:t>
      </w:r>
      <w:r w:rsidR="001923DD" w:rsidRPr="00924D23">
        <w:rPr>
          <w:rFonts w:ascii="Arial" w:eastAsia="DengXian" w:hAnsi="Arial" w:cs="Arial"/>
          <w:kern w:val="0"/>
          <w:sz w:val="20"/>
          <w:szCs w:val="20"/>
        </w:rPr>
        <w:t>The h</w:t>
      </w:r>
      <w:r w:rsidR="001923DD" w:rsidRPr="00924D23">
        <w:rPr>
          <w:rFonts w:ascii="Arial" w:eastAsia="DengXian" w:hAnsi="Arial" w:cs="Arial" w:hint="eastAsia"/>
          <w:kern w:val="0"/>
          <w:sz w:val="20"/>
          <w:szCs w:val="20"/>
        </w:rPr>
        <w:t>eatmap shows the gene expression profiles of representative genes between sh</w:t>
      </w:r>
      <w:r w:rsidR="001923DD" w:rsidRPr="00924D23">
        <w:rPr>
          <w:rFonts w:ascii="Arial" w:eastAsia="DengXian" w:hAnsi="Arial" w:cs="Arial" w:hint="eastAsia"/>
          <w:i/>
          <w:iCs/>
          <w:kern w:val="0"/>
          <w:sz w:val="20"/>
          <w:szCs w:val="20"/>
        </w:rPr>
        <w:t>Sox4</w:t>
      </w:r>
      <w:r w:rsidR="001923DD" w:rsidRPr="00924D23">
        <w:rPr>
          <w:rFonts w:ascii="Arial" w:eastAsia="DengXian" w:hAnsi="Arial" w:cs="Arial" w:hint="eastAsia"/>
          <w:kern w:val="0"/>
          <w:sz w:val="20"/>
          <w:szCs w:val="20"/>
        </w:rPr>
        <w:t xml:space="preserve"> </w:t>
      </w:r>
      <w:r w:rsidR="001923DD" w:rsidRPr="00924D23">
        <w:rPr>
          <w:rFonts w:ascii="Arial" w:eastAsia="DengXian" w:hAnsi="Arial" w:cs="Arial"/>
          <w:kern w:val="0"/>
          <w:sz w:val="20"/>
          <w:szCs w:val="20"/>
        </w:rPr>
        <w:t>and vector-transduced MPECs</w:t>
      </w:r>
      <w:r w:rsidR="00072ABC" w:rsidRPr="00924D23">
        <w:rPr>
          <w:rFonts w:ascii="Arial" w:eastAsia="DengXian" w:hAnsi="Arial" w:cs="Arial"/>
          <w:kern w:val="0"/>
          <w:sz w:val="20"/>
          <w:szCs w:val="20"/>
        </w:rPr>
        <w:t>.</w:t>
      </w:r>
      <w:r w:rsidR="001923DD" w:rsidRPr="00924D23">
        <w:rPr>
          <w:rFonts w:ascii="Arial" w:eastAsia="DengXian" w:hAnsi="Arial" w:cs="Arial"/>
          <w:kern w:val="0"/>
          <w:sz w:val="20"/>
          <w:szCs w:val="20"/>
        </w:rPr>
        <w:t xml:space="preserve"> </w:t>
      </w:r>
      <w:r w:rsidR="001923DD" w:rsidRPr="00924D23">
        <w:rPr>
          <w:rFonts w:ascii="Arial" w:eastAsia="DengXian" w:hAnsi="Arial" w:cs="Arial"/>
          <w:b/>
          <w:bCs/>
          <w:kern w:val="0"/>
          <w:sz w:val="20"/>
          <w:szCs w:val="20"/>
        </w:rPr>
        <w:t>(H)</w:t>
      </w:r>
      <w:r w:rsidR="001923DD" w:rsidRPr="00924D23">
        <w:rPr>
          <w:rFonts w:ascii="Arial" w:eastAsia="宋体" w:hAnsi="Arial" w:cs="Arial"/>
          <w:kern w:val="0"/>
          <w:sz w:val="20"/>
          <w:szCs w:val="20"/>
        </w:rPr>
        <w:t xml:space="preserve"> </w:t>
      </w:r>
      <w:r w:rsidR="001D1664">
        <w:rPr>
          <w:rFonts w:ascii="Arial" w:eastAsia="宋体" w:hAnsi="Arial" w:cs="Arial"/>
          <w:kern w:val="0"/>
          <w:sz w:val="20"/>
          <w:szCs w:val="20"/>
        </w:rPr>
        <w:t xml:space="preserve">The </w:t>
      </w:r>
      <w:r w:rsidR="001D1664">
        <w:rPr>
          <w:rFonts w:ascii="Arial" w:eastAsia="宋体" w:hAnsi="Arial" w:cs="Arial" w:hint="eastAsia"/>
          <w:kern w:val="0"/>
          <w:sz w:val="20"/>
          <w:szCs w:val="20"/>
        </w:rPr>
        <w:t>r</w:t>
      </w:r>
      <w:r w:rsidR="001923DD" w:rsidRPr="00924D23">
        <w:rPr>
          <w:rFonts w:ascii="Arial" w:eastAsia="宋体" w:hAnsi="Arial" w:cs="Arial"/>
          <w:kern w:val="0"/>
          <w:sz w:val="20"/>
          <w:szCs w:val="20"/>
        </w:rPr>
        <w:t>epresentative flow cytometry plot shows the percentage of T</w:t>
      </w:r>
      <w:r w:rsidR="001D1664">
        <w:rPr>
          <w:rFonts w:ascii="Arial" w:eastAsia="宋体" w:hAnsi="Arial" w:cs="Arial"/>
          <w:kern w:val="0"/>
          <w:sz w:val="20"/>
          <w:szCs w:val="20"/>
        </w:rPr>
        <w:t>CF</w:t>
      </w:r>
      <w:r w:rsidR="001923DD" w:rsidRPr="00924D23">
        <w:rPr>
          <w:rFonts w:ascii="Arial" w:eastAsia="宋体" w:hAnsi="Arial" w:cs="Arial"/>
          <w:kern w:val="0"/>
          <w:sz w:val="20"/>
          <w:szCs w:val="20"/>
        </w:rPr>
        <w:t>1 positive cells from D8 LCMV-Arm</w:t>
      </w:r>
      <w:r w:rsidR="001923DD" w:rsidRPr="00924D23">
        <w:rPr>
          <w:rFonts w:ascii="Arial" w:eastAsia="宋体" w:hAnsi="Arial" w:cs="Arial"/>
          <w:kern w:val="0"/>
          <w:sz w:val="20"/>
          <w:szCs w:val="20"/>
          <w:vertAlign w:val="superscript"/>
        </w:rPr>
        <w:t>+</w:t>
      </w:r>
      <w:r w:rsidR="001923DD" w:rsidRPr="00924D23">
        <w:rPr>
          <w:rFonts w:ascii="Arial" w:eastAsia="宋体" w:hAnsi="Arial" w:cs="Arial"/>
          <w:kern w:val="0"/>
          <w:sz w:val="20"/>
          <w:szCs w:val="20"/>
        </w:rPr>
        <w:t xml:space="preserve"> infection. Cells were gated on Live vector or </w:t>
      </w:r>
      <w:r w:rsidR="001923DD" w:rsidRPr="00924D23">
        <w:rPr>
          <w:rFonts w:ascii="Arial" w:eastAsia="宋体" w:hAnsi="Arial" w:cs="Arial"/>
          <w:i/>
          <w:iCs/>
          <w:kern w:val="0"/>
          <w:sz w:val="20"/>
          <w:szCs w:val="20"/>
        </w:rPr>
        <w:t>shSox4</w:t>
      </w:r>
      <w:r w:rsidR="001923DD" w:rsidRPr="00924D23">
        <w:rPr>
          <w:rFonts w:ascii="Arial" w:eastAsia="宋体" w:hAnsi="Arial" w:cs="Arial"/>
          <w:kern w:val="0"/>
          <w:sz w:val="20"/>
          <w:szCs w:val="20"/>
        </w:rPr>
        <w:t xml:space="preserve"> transduced P14 cells. </w:t>
      </w:r>
      <w:r w:rsidR="001923DD" w:rsidRPr="00924D23">
        <w:rPr>
          <w:rFonts w:ascii="Arial" w:eastAsia="宋体" w:hAnsi="Arial" w:cs="Arial"/>
          <w:b/>
          <w:bCs/>
          <w:kern w:val="0"/>
          <w:sz w:val="20"/>
          <w:szCs w:val="20"/>
        </w:rPr>
        <w:t xml:space="preserve">(I) </w:t>
      </w:r>
      <w:r w:rsidR="001923DD" w:rsidRPr="00924D23">
        <w:rPr>
          <w:rFonts w:ascii="Arial" w:eastAsia="宋体" w:hAnsi="Arial" w:cs="Arial"/>
          <w:kern w:val="0"/>
          <w:sz w:val="20"/>
          <w:szCs w:val="20"/>
        </w:rPr>
        <w:t>FACS analyses of T</w:t>
      </w:r>
      <w:r w:rsidR="001D1664">
        <w:rPr>
          <w:rFonts w:ascii="Arial" w:eastAsia="宋体" w:hAnsi="Arial" w:cs="Arial"/>
          <w:kern w:val="0"/>
          <w:sz w:val="20"/>
          <w:szCs w:val="20"/>
        </w:rPr>
        <w:t>CF1</w:t>
      </w:r>
      <w:r w:rsidR="001923DD" w:rsidRPr="00924D23">
        <w:rPr>
          <w:rFonts w:ascii="Arial" w:eastAsia="宋体" w:hAnsi="Arial" w:cs="Arial"/>
          <w:kern w:val="0"/>
          <w:sz w:val="20"/>
          <w:szCs w:val="20"/>
        </w:rPr>
        <w:t xml:space="preserve"> expression in indicated MPEC</w:t>
      </w:r>
      <w:r w:rsidR="001923DD" w:rsidRPr="00924D23">
        <w:rPr>
          <w:rFonts w:ascii="Arial" w:eastAsia="宋体" w:hAnsi="Arial" w:cs="Arial" w:hint="eastAsia"/>
          <w:kern w:val="0"/>
          <w:sz w:val="20"/>
          <w:szCs w:val="20"/>
        </w:rPr>
        <w:t>s</w:t>
      </w:r>
      <w:r w:rsidR="001923DD" w:rsidRPr="00924D23">
        <w:rPr>
          <w:rFonts w:ascii="Arial" w:eastAsia="宋体" w:hAnsi="Arial" w:cs="Arial"/>
          <w:kern w:val="0"/>
          <w:sz w:val="20"/>
          <w:szCs w:val="20"/>
        </w:rPr>
        <w:t xml:space="preserve"> of P14 cells.</w:t>
      </w:r>
      <w:r w:rsidR="001923DD" w:rsidRPr="00924D23">
        <w:t xml:space="preserve"> </w:t>
      </w:r>
      <w:r w:rsidR="00072ABC" w:rsidRPr="00924D23">
        <w:rPr>
          <w:rFonts w:ascii="Arial" w:hAnsi="Arial" w:cs="Arial"/>
          <w:b/>
          <w:bCs/>
          <w:sz w:val="20"/>
          <w:szCs w:val="20"/>
        </w:rPr>
        <w:t>(J)</w:t>
      </w:r>
      <w:r w:rsidR="001923DD" w:rsidRPr="00924D23">
        <w:rPr>
          <w:rFonts w:ascii="Arial" w:eastAsia="宋体" w:hAnsi="Arial" w:cs="Arial"/>
          <w:kern w:val="0"/>
          <w:sz w:val="20"/>
          <w:szCs w:val="20"/>
        </w:rPr>
        <w:t>The percentage and MFIs (mean fluorescence intensity) of T</w:t>
      </w:r>
      <w:r w:rsidR="001D1664">
        <w:rPr>
          <w:rFonts w:ascii="Arial" w:eastAsia="宋体" w:hAnsi="Arial" w:cs="Arial"/>
          <w:kern w:val="0"/>
          <w:sz w:val="20"/>
          <w:szCs w:val="20"/>
        </w:rPr>
        <w:t>CF</w:t>
      </w:r>
      <w:r w:rsidR="001923DD" w:rsidRPr="00924D23">
        <w:rPr>
          <w:rFonts w:ascii="Arial" w:eastAsia="宋体" w:hAnsi="Arial" w:cs="Arial"/>
          <w:kern w:val="0"/>
          <w:sz w:val="20"/>
          <w:szCs w:val="20"/>
        </w:rPr>
        <w:t xml:space="preserve">1 in each </w:t>
      </w:r>
      <w:r w:rsidR="00AF5EA9" w:rsidRPr="00924D23">
        <w:rPr>
          <w:rFonts w:ascii="Arial" w:eastAsia="宋体" w:hAnsi="Arial" w:cs="Arial"/>
          <w:kern w:val="0"/>
          <w:sz w:val="20"/>
          <w:szCs w:val="20"/>
        </w:rPr>
        <w:t>MPEC</w:t>
      </w:r>
      <w:r w:rsidR="00AF5EA9" w:rsidRPr="00924D23">
        <w:rPr>
          <w:rFonts w:ascii="Arial" w:eastAsia="宋体" w:hAnsi="Arial" w:cs="Arial" w:hint="eastAsia"/>
          <w:kern w:val="0"/>
          <w:sz w:val="20"/>
          <w:szCs w:val="20"/>
        </w:rPr>
        <w:t>s</w:t>
      </w:r>
      <w:r w:rsidR="00AF5EA9" w:rsidRPr="00924D23">
        <w:rPr>
          <w:rFonts w:ascii="Arial" w:eastAsia="宋体" w:hAnsi="Arial" w:cs="Arial"/>
          <w:kern w:val="0"/>
          <w:sz w:val="20"/>
          <w:szCs w:val="20"/>
        </w:rPr>
        <w:t xml:space="preserve"> </w:t>
      </w:r>
      <w:r w:rsidR="001923DD" w:rsidRPr="00924D23">
        <w:rPr>
          <w:rFonts w:ascii="Arial" w:eastAsia="宋体" w:hAnsi="Arial" w:cs="Arial"/>
          <w:kern w:val="0"/>
          <w:sz w:val="20"/>
          <w:szCs w:val="20"/>
        </w:rPr>
        <w:t>population(right).</w:t>
      </w:r>
      <w:r w:rsidR="00072ABC" w:rsidRPr="00924D23">
        <w:rPr>
          <w:rFonts w:ascii="Arial" w:eastAsia="宋体" w:hAnsi="Arial" w:cs="Arial" w:hint="eastAsia"/>
          <w:kern w:val="0"/>
          <w:sz w:val="20"/>
          <w:szCs w:val="20"/>
        </w:rPr>
        <w:t xml:space="preserve"> </w:t>
      </w:r>
      <w:r w:rsidR="001923DD" w:rsidRPr="00924D23">
        <w:rPr>
          <w:rFonts w:ascii="Arial" w:eastAsia="宋体" w:hAnsi="Arial" w:cs="Arial" w:hint="eastAsia"/>
          <w:b/>
          <w:bCs/>
          <w:kern w:val="0"/>
          <w:sz w:val="20"/>
          <w:szCs w:val="20"/>
        </w:rPr>
        <w:t>(</w:t>
      </w:r>
      <w:r w:rsidR="00072ABC" w:rsidRPr="00924D23">
        <w:rPr>
          <w:rFonts w:ascii="Arial" w:eastAsia="宋体" w:hAnsi="Arial" w:cs="Arial"/>
          <w:b/>
          <w:bCs/>
          <w:kern w:val="0"/>
          <w:sz w:val="20"/>
          <w:szCs w:val="20"/>
        </w:rPr>
        <w:t>K</w:t>
      </w:r>
      <w:r w:rsidR="001923DD" w:rsidRPr="00924D23">
        <w:rPr>
          <w:rFonts w:ascii="Arial" w:eastAsia="宋体" w:hAnsi="Arial" w:cs="Arial"/>
          <w:b/>
          <w:bCs/>
          <w:kern w:val="0"/>
          <w:sz w:val="20"/>
          <w:szCs w:val="20"/>
        </w:rPr>
        <w:t>)</w:t>
      </w:r>
      <w:r w:rsidR="001923DD" w:rsidRPr="00924D23">
        <w:rPr>
          <w:rFonts w:ascii="Arial" w:eastAsia="宋体" w:hAnsi="Arial" w:cs="Arial"/>
          <w:kern w:val="0"/>
          <w:sz w:val="20"/>
          <w:szCs w:val="20"/>
        </w:rPr>
        <w:t xml:space="preserve"> FACS analyses of E</w:t>
      </w:r>
      <w:r w:rsidR="001D1664">
        <w:rPr>
          <w:rFonts w:ascii="Arial" w:eastAsia="宋体" w:hAnsi="Arial" w:cs="Arial"/>
          <w:kern w:val="0"/>
          <w:sz w:val="20"/>
          <w:szCs w:val="20"/>
        </w:rPr>
        <w:t>OMES</w:t>
      </w:r>
      <w:r w:rsidR="001923DD" w:rsidRPr="00924D23">
        <w:rPr>
          <w:rFonts w:ascii="Arial" w:eastAsia="宋体" w:hAnsi="Arial" w:cs="Arial"/>
          <w:kern w:val="0"/>
          <w:sz w:val="20"/>
          <w:szCs w:val="20"/>
        </w:rPr>
        <w:t xml:space="preserve"> expression in indicated MPECs of P14 cells (left).</w:t>
      </w:r>
      <w:r w:rsidR="001923DD" w:rsidRPr="00924D23">
        <w:t xml:space="preserve"> </w:t>
      </w:r>
      <w:r w:rsidR="001923DD" w:rsidRPr="00924D23">
        <w:rPr>
          <w:rFonts w:ascii="Arial" w:eastAsia="宋体" w:hAnsi="Arial" w:cs="Arial"/>
          <w:kern w:val="0"/>
          <w:sz w:val="20"/>
          <w:szCs w:val="20"/>
        </w:rPr>
        <w:t>The MFIs of E</w:t>
      </w:r>
      <w:r w:rsidR="001D1664">
        <w:rPr>
          <w:rFonts w:ascii="Arial" w:eastAsia="宋体" w:hAnsi="Arial" w:cs="Arial"/>
          <w:kern w:val="0"/>
          <w:sz w:val="20"/>
          <w:szCs w:val="20"/>
        </w:rPr>
        <w:t>OMES</w:t>
      </w:r>
      <w:r w:rsidR="001923DD" w:rsidRPr="00924D23">
        <w:rPr>
          <w:rFonts w:ascii="Arial" w:eastAsia="宋体" w:hAnsi="Arial" w:cs="Arial"/>
          <w:kern w:val="0"/>
          <w:sz w:val="20"/>
          <w:szCs w:val="20"/>
        </w:rPr>
        <w:t xml:space="preserve"> in each population</w:t>
      </w:r>
      <w:r w:rsidR="00072ABC" w:rsidRPr="00924D23">
        <w:rPr>
          <w:rFonts w:ascii="Arial" w:eastAsia="宋体" w:hAnsi="Arial" w:cs="Arial"/>
          <w:kern w:val="0"/>
          <w:sz w:val="20"/>
          <w:szCs w:val="20"/>
        </w:rPr>
        <w:t xml:space="preserve"> (right)</w:t>
      </w:r>
      <w:r w:rsidR="001923DD" w:rsidRPr="00924D23">
        <w:rPr>
          <w:rFonts w:ascii="Arial" w:eastAsia="宋体" w:hAnsi="Arial" w:cs="Arial"/>
          <w:kern w:val="0"/>
          <w:sz w:val="20"/>
          <w:szCs w:val="20"/>
        </w:rPr>
        <w:t>.</w:t>
      </w:r>
      <w:r w:rsidR="00072ABC" w:rsidRPr="00924D23">
        <w:rPr>
          <w:rFonts w:ascii="Arial" w:eastAsia="宋体" w:hAnsi="Arial" w:cs="Arial"/>
          <w:kern w:val="0"/>
          <w:sz w:val="20"/>
          <w:szCs w:val="20"/>
        </w:rPr>
        <w:t xml:space="preserve"> </w:t>
      </w:r>
      <w:r w:rsidRPr="00924D23">
        <w:rPr>
          <w:rFonts w:ascii="Arial" w:hAnsi="Arial" w:cs="Arial"/>
          <w:b/>
          <w:bCs/>
          <w:sz w:val="20"/>
          <w:szCs w:val="20"/>
        </w:rPr>
        <w:t>(</w:t>
      </w:r>
      <w:r w:rsidR="00920B71" w:rsidRPr="00924D23">
        <w:rPr>
          <w:rFonts w:ascii="Arial" w:hAnsi="Arial" w:cs="Arial"/>
          <w:b/>
          <w:bCs/>
          <w:sz w:val="20"/>
          <w:szCs w:val="20"/>
        </w:rPr>
        <w:t>L</w:t>
      </w:r>
      <w:r w:rsidRPr="00924D23">
        <w:rPr>
          <w:rFonts w:ascii="Arial" w:hAnsi="Arial" w:cs="Arial"/>
          <w:b/>
          <w:bCs/>
          <w:sz w:val="20"/>
          <w:szCs w:val="20"/>
        </w:rPr>
        <w:t>)</w:t>
      </w:r>
      <w:r w:rsidRPr="00924D23">
        <w:rPr>
          <w:rFonts w:ascii="Arial" w:hAnsi="Arial" w:cs="Arial"/>
          <w:sz w:val="20"/>
          <w:szCs w:val="20"/>
        </w:rPr>
        <w:t xml:space="preserve"> Representative flow cytometry of TCM (CD44</w:t>
      </w:r>
      <w:r w:rsidRPr="00924D23">
        <w:rPr>
          <w:rFonts w:ascii="Arial" w:hAnsi="Arial" w:cs="Arial"/>
          <w:sz w:val="20"/>
          <w:szCs w:val="20"/>
          <w:vertAlign w:val="superscript"/>
        </w:rPr>
        <w:t>+</w:t>
      </w:r>
      <w:r w:rsidRPr="00924D23">
        <w:rPr>
          <w:rFonts w:ascii="Arial" w:hAnsi="Arial" w:cs="Arial"/>
          <w:sz w:val="20"/>
          <w:szCs w:val="20"/>
        </w:rPr>
        <w:t>CD62L</w:t>
      </w:r>
      <w:r w:rsidRPr="00924D23">
        <w:rPr>
          <w:rFonts w:ascii="Arial" w:hAnsi="Arial" w:cs="Arial"/>
          <w:sz w:val="20"/>
          <w:szCs w:val="20"/>
          <w:vertAlign w:val="superscript"/>
        </w:rPr>
        <w:t>+</w:t>
      </w:r>
      <w:r w:rsidRPr="00924D23">
        <w:rPr>
          <w:rFonts w:ascii="Arial" w:hAnsi="Arial" w:cs="Arial"/>
          <w:sz w:val="20"/>
          <w:szCs w:val="20"/>
        </w:rPr>
        <w:t>) and TEM (CD44</w:t>
      </w:r>
      <w:r w:rsidRPr="00924D23">
        <w:rPr>
          <w:rFonts w:ascii="Arial" w:hAnsi="Arial" w:cs="Arial"/>
          <w:sz w:val="20"/>
          <w:szCs w:val="20"/>
          <w:vertAlign w:val="superscript"/>
        </w:rPr>
        <w:t>+</w:t>
      </w:r>
      <w:r w:rsidRPr="00924D23">
        <w:rPr>
          <w:rFonts w:ascii="Arial" w:hAnsi="Arial" w:cs="Arial"/>
          <w:sz w:val="20"/>
          <w:szCs w:val="20"/>
        </w:rPr>
        <w:t>CD62L</w:t>
      </w:r>
      <w:r w:rsidRPr="00924D23">
        <w:rPr>
          <w:rFonts w:ascii="Arial" w:hAnsi="Arial" w:cs="Arial"/>
          <w:sz w:val="20"/>
          <w:szCs w:val="20"/>
          <w:vertAlign w:val="superscript"/>
        </w:rPr>
        <w:t>-</w:t>
      </w:r>
      <w:r w:rsidRPr="00924D23">
        <w:rPr>
          <w:rFonts w:ascii="Arial" w:hAnsi="Arial" w:cs="Arial"/>
          <w:sz w:val="20"/>
          <w:szCs w:val="20"/>
        </w:rPr>
        <w:t xml:space="preserve">) cells in wild-type and </w:t>
      </w:r>
      <w:r w:rsidRPr="00924D23">
        <w:rPr>
          <w:rFonts w:ascii="Arial" w:hAnsi="Arial" w:cs="Arial"/>
          <w:i/>
          <w:sz w:val="20"/>
          <w:szCs w:val="20"/>
        </w:rPr>
        <w:t>Nrf2</w:t>
      </w:r>
      <w:r w:rsidRPr="00924D23">
        <w:rPr>
          <w:rFonts w:ascii="Arial" w:hAnsi="Arial" w:cs="Arial"/>
          <w:sz w:val="20"/>
          <w:szCs w:val="20"/>
          <w:vertAlign w:val="superscript"/>
        </w:rPr>
        <w:t>-/-</w:t>
      </w:r>
      <w:r w:rsidRPr="00924D23">
        <w:rPr>
          <w:rFonts w:ascii="Arial" w:hAnsi="Arial" w:cs="Arial"/>
          <w:sz w:val="20"/>
          <w:szCs w:val="20"/>
        </w:rPr>
        <w:t xml:space="preserve"> mice, cells were gated on live GP33</w:t>
      </w:r>
      <w:r w:rsidRPr="00924D23">
        <w:rPr>
          <w:rFonts w:ascii="Arial" w:hAnsi="Arial" w:cs="Arial"/>
          <w:sz w:val="20"/>
          <w:szCs w:val="20"/>
          <w:vertAlign w:val="superscript"/>
        </w:rPr>
        <w:t>+</w:t>
      </w:r>
      <w:r w:rsidRPr="00924D23">
        <w:rPr>
          <w:rFonts w:ascii="Arial" w:hAnsi="Arial" w:cs="Arial"/>
          <w:sz w:val="20"/>
          <w:szCs w:val="20"/>
        </w:rPr>
        <w:t>CD8</w:t>
      </w:r>
      <w:r w:rsidRPr="00924D23">
        <w:rPr>
          <w:rFonts w:ascii="Arial" w:hAnsi="Arial" w:cs="Arial"/>
          <w:sz w:val="20"/>
          <w:szCs w:val="20"/>
          <w:vertAlign w:val="superscript"/>
        </w:rPr>
        <w:t xml:space="preserve">+ </w:t>
      </w:r>
      <w:r w:rsidRPr="00924D23">
        <w:rPr>
          <w:rFonts w:ascii="Arial" w:hAnsi="Arial" w:cs="Arial"/>
          <w:sz w:val="20"/>
          <w:szCs w:val="20"/>
        </w:rPr>
        <w:t xml:space="preserve">T cells. </w:t>
      </w:r>
      <w:r w:rsidRPr="00924D23">
        <w:rPr>
          <w:rFonts w:ascii="Arial" w:hAnsi="Arial" w:cs="Arial"/>
          <w:b/>
          <w:bCs/>
          <w:sz w:val="20"/>
          <w:szCs w:val="20"/>
        </w:rPr>
        <w:t>(</w:t>
      </w:r>
      <w:r w:rsidR="00920B71" w:rsidRPr="00924D23">
        <w:rPr>
          <w:rFonts w:ascii="Arial" w:hAnsi="Arial" w:cs="Arial"/>
          <w:b/>
          <w:bCs/>
          <w:sz w:val="20"/>
          <w:szCs w:val="20"/>
        </w:rPr>
        <w:t>M</w:t>
      </w:r>
      <w:r w:rsidRPr="00924D23">
        <w:rPr>
          <w:rFonts w:ascii="Arial" w:hAnsi="Arial" w:cs="Arial"/>
          <w:b/>
          <w:bCs/>
          <w:sz w:val="20"/>
          <w:szCs w:val="20"/>
        </w:rPr>
        <w:t>)</w:t>
      </w:r>
      <w:r w:rsidRPr="00924D23">
        <w:rPr>
          <w:rFonts w:ascii="Arial" w:hAnsi="Arial" w:cs="Arial"/>
          <w:sz w:val="20"/>
          <w:szCs w:val="20"/>
        </w:rPr>
        <w:t xml:space="preserve"> </w:t>
      </w:r>
      <w:r w:rsidR="001D1664">
        <w:rPr>
          <w:rFonts w:ascii="Arial" w:hAnsi="Arial" w:cs="Arial"/>
          <w:sz w:val="20"/>
          <w:szCs w:val="20"/>
        </w:rPr>
        <w:t xml:space="preserve">The </w:t>
      </w:r>
      <w:r w:rsidR="001D1664">
        <w:rPr>
          <w:rFonts w:ascii="Arial" w:hAnsi="Arial" w:cs="Arial" w:hint="eastAsia"/>
          <w:sz w:val="20"/>
          <w:szCs w:val="20"/>
        </w:rPr>
        <w:t>d</w:t>
      </w:r>
      <w:r w:rsidRPr="00924D23">
        <w:rPr>
          <w:rFonts w:ascii="Arial" w:hAnsi="Arial" w:cs="Arial"/>
          <w:sz w:val="20"/>
          <w:szCs w:val="20"/>
        </w:rPr>
        <w:t>ot plot shows the percentage and absolute number of GP33</w:t>
      </w:r>
      <w:r w:rsidRPr="00924D23">
        <w:rPr>
          <w:rFonts w:ascii="Arial" w:hAnsi="Arial" w:cs="Arial"/>
          <w:sz w:val="20"/>
          <w:szCs w:val="20"/>
          <w:vertAlign w:val="superscript"/>
        </w:rPr>
        <w:t>+</w:t>
      </w:r>
      <w:r w:rsidRPr="00924D23">
        <w:rPr>
          <w:rFonts w:ascii="Arial" w:hAnsi="Arial" w:cs="Arial"/>
          <w:sz w:val="20"/>
          <w:szCs w:val="20"/>
        </w:rPr>
        <w:t>CD8</w:t>
      </w:r>
      <w:r w:rsidRPr="00924D23">
        <w:rPr>
          <w:rFonts w:ascii="Arial" w:hAnsi="Arial" w:cs="Arial"/>
          <w:sz w:val="20"/>
          <w:szCs w:val="20"/>
          <w:vertAlign w:val="superscript"/>
        </w:rPr>
        <w:t>+</w:t>
      </w:r>
      <w:r w:rsidRPr="00924D23">
        <w:rPr>
          <w:rFonts w:ascii="Arial" w:hAnsi="Arial" w:cs="Arial"/>
          <w:sz w:val="20"/>
          <w:szCs w:val="20"/>
        </w:rPr>
        <w:t xml:space="preserve"> TEM cells between wild-type and </w:t>
      </w:r>
      <w:r w:rsidRPr="00924D23">
        <w:rPr>
          <w:rFonts w:ascii="Arial" w:hAnsi="Arial" w:cs="Arial"/>
          <w:i/>
          <w:sz w:val="20"/>
          <w:szCs w:val="20"/>
        </w:rPr>
        <w:t>Nrf2</w:t>
      </w:r>
      <w:r w:rsidRPr="00924D23">
        <w:rPr>
          <w:rFonts w:ascii="Arial" w:hAnsi="Arial" w:cs="Arial"/>
          <w:sz w:val="20"/>
          <w:szCs w:val="20"/>
          <w:vertAlign w:val="superscript"/>
        </w:rPr>
        <w:t>-/-</w:t>
      </w:r>
      <w:r w:rsidRPr="00924D23" w:rsidDel="00C767DC">
        <w:rPr>
          <w:rFonts w:ascii="Arial" w:hAnsi="Arial" w:cs="Arial"/>
          <w:i/>
          <w:iCs/>
          <w:sz w:val="20"/>
          <w:szCs w:val="20"/>
        </w:rPr>
        <w:t xml:space="preserve"> </w:t>
      </w:r>
      <w:r w:rsidRPr="00924D23">
        <w:rPr>
          <w:rFonts w:ascii="Arial" w:hAnsi="Arial" w:cs="Arial"/>
          <w:sz w:val="20"/>
          <w:szCs w:val="20"/>
        </w:rPr>
        <w:t>mice.</w:t>
      </w:r>
    </w:p>
    <w:p w14:paraId="35500FB2" w14:textId="0B2F632E" w:rsidR="00B81D59" w:rsidRPr="00BE7401" w:rsidRDefault="00B81D59" w:rsidP="00F45F6E">
      <w:pPr>
        <w:snapToGrid w:val="0"/>
        <w:spacing w:line="480" w:lineRule="auto"/>
        <w:rPr>
          <w:rFonts w:ascii="Arial" w:eastAsia="宋体" w:hAnsi="Arial" w:cs="Arial"/>
          <w:color w:val="000000" w:themeColor="text1"/>
          <w:kern w:val="0"/>
          <w:sz w:val="2"/>
          <w:szCs w:val="2"/>
        </w:rPr>
      </w:pPr>
    </w:p>
    <w:sectPr w:rsidR="00B81D59" w:rsidRPr="00BE7401" w:rsidSect="0097328F">
      <w:footerReference w:type="even" r:id="rId16"/>
      <w:footerReference w:type="default" r:id="rId17"/>
      <w:pgSz w:w="11900" w:h="16840"/>
      <w:pgMar w:top="1440" w:right="1800" w:bottom="1440" w:left="1800" w:header="851" w:footer="992" w:gutter="0"/>
      <w:lnNumType w:countBy="1" w:restart="continuous"/>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CA76A" w14:textId="77777777" w:rsidR="00087AEA" w:rsidRDefault="00087AEA" w:rsidP="00934A09">
      <w:r>
        <w:separator/>
      </w:r>
    </w:p>
  </w:endnote>
  <w:endnote w:type="continuationSeparator" w:id="0">
    <w:p w14:paraId="2E0F1174" w14:textId="77777777" w:rsidR="00087AEA" w:rsidRDefault="00087AEA" w:rsidP="0093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fffb"/>
      </w:rPr>
      <w:id w:val="-1484691025"/>
      <w:docPartObj>
        <w:docPartGallery w:val="Page Numbers (Bottom of Page)"/>
        <w:docPartUnique/>
      </w:docPartObj>
    </w:sdtPr>
    <w:sdtContent>
      <w:p w14:paraId="0FEE65D3" w14:textId="658A9ACA" w:rsidR="00934A09" w:rsidRDefault="00934A09" w:rsidP="00934A09">
        <w:pPr>
          <w:pStyle w:val="aa"/>
          <w:framePr w:wrap="none" w:vAnchor="text" w:hAnchor="margin" w:xAlign="center" w:y="1"/>
          <w:rPr>
            <w:rStyle w:val="affffb"/>
          </w:rPr>
        </w:pPr>
        <w:r>
          <w:rPr>
            <w:rStyle w:val="affffb"/>
          </w:rPr>
          <w:fldChar w:fldCharType="begin"/>
        </w:r>
        <w:r>
          <w:rPr>
            <w:rStyle w:val="affffb"/>
          </w:rPr>
          <w:instrText xml:space="preserve"> PAGE </w:instrText>
        </w:r>
        <w:r>
          <w:rPr>
            <w:rStyle w:val="affffb"/>
          </w:rPr>
          <w:fldChar w:fldCharType="separate"/>
        </w:r>
        <w:r w:rsidR="001B107C">
          <w:rPr>
            <w:rStyle w:val="affffb"/>
            <w:noProof/>
          </w:rPr>
          <w:t>1</w:t>
        </w:r>
        <w:r>
          <w:rPr>
            <w:rStyle w:val="affffb"/>
          </w:rPr>
          <w:fldChar w:fldCharType="end"/>
        </w:r>
      </w:p>
    </w:sdtContent>
  </w:sdt>
  <w:p w14:paraId="41CDD197" w14:textId="77777777" w:rsidR="00934A09" w:rsidRDefault="00934A09">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fffb"/>
      </w:rPr>
      <w:id w:val="-110979137"/>
      <w:docPartObj>
        <w:docPartGallery w:val="Page Numbers (Bottom of Page)"/>
        <w:docPartUnique/>
      </w:docPartObj>
    </w:sdtPr>
    <w:sdtContent>
      <w:p w14:paraId="220634D1" w14:textId="77F4A0CC" w:rsidR="00934A09" w:rsidRDefault="00934A09" w:rsidP="00934A09">
        <w:pPr>
          <w:pStyle w:val="aa"/>
          <w:framePr w:wrap="none" w:vAnchor="text" w:hAnchor="margin" w:xAlign="center" w:y="1"/>
          <w:rPr>
            <w:rStyle w:val="affffb"/>
          </w:rPr>
        </w:pPr>
        <w:r>
          <w:rPr>
            <w:rStyle w:val="affffb"/>
          </w:rPr>
          <w:fldChar w:fldCharType="begin"/>
        </w:r>
        <w:r>
          <w:rPr>
            <w:rStyle w:val="affffb"/>
          </w:rPr>
          <w:instrText xml:space="preserve"> PAGE </w:instrText>
        </w:r>
        <w:r>
          <w:rPr>
            <w:rStyle w:val="affffb"/>
          </w:rPr>
          <w:fldChar w:fldCharType="separate"/>
        </w:r>
        <w:r>
          <w:rPr>
            <w:rStyle w:val="affffb"/>
            <w:noProof/>
          </w:rPr>
          <w:t>1</w:t>
        </w:r>
        <w:r>
          <w:rPr>
            <w:rStyle w:val="affffb"/>
          </w:rPr>
          <w:fldChar w:fldCharType="end"/>
        </w:r>
      </w:p>
    </w:sdtContent>
  </w:sdt>
  <w:p w14:paraId="65E51FEA" w14:textId="77777777" w:rsidR="00934A09" w:rsidRDefault="00934A0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3A8C5" w14:textId="77777777" w:rsidR="00087AEA" w:rsidRDefault="00087AEA" w:rsidP="00934A09">
      <w:r>
        <w:separator/>
      </w:r>
    </w:p>
  </w:footnote>
  <w:footnote w:type="continuationSeparator" w:id="0">
    <w:p w14:paraId="65310B5B" w14:textId="77777777" w:rsidR="00087AEA" w:rsidRDefault="00087AEA" w:rsidP="00934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8320C"/>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55A88006"/>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98161DF4"/>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443AF86E"/>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A67C7E16"/>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0ECC7E"/>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D1E70BC"/>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31C873A"/>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59AE36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E5D6EBDC"/>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3241BF0"/>
    <w:multiLevelType w:val="multilevel"/>
    <w:tmpl w:val="0409001D"/>
    <w:styleLink w:val="1111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D21EE8"/>
    <w:multiLevelType w:val="multilevel"/>
    <w:tmpl w:val="D0BA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20022A"/>
    <w:multiLevelType w:val="multilevel"/>
    <w:tmpl w:val="04090023"/>
    <w:styleLink w:val="a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21A311C"/>
    <w:multiLevelType w:val="multilevel"/>
    <w:tmpl w:val="539273C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D6077C"/>
    <w:multiLevelType w:val="hybridMultilevel"/>
    <w:tmpl w:val="EC646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941948"/>
    <w:multiLevelType w:val="multilevel"/>
    <w:tmpl w:val="0409001F"/>
    <w:styleLink w:val="11111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98DB914"/>
    <w:multiLevelType w:val="singleLevel"/>
    <w:tmpl w:val="698DB914"/>
    <w:lvl w:ilvl="0">
      <w:start w:val="1"/>
      <w:numFmt w:val="upperLetter"/>
      <w:suff w:val="nothing"/>
      <w:lvlText w:val="(%1-"/>
      <w:lvlJc w:val="left"/>
    </w:lvl>
  </w:abstractNum>
  <w:abstractNum w:abstractNumId="17" w15:restartNumberingAfterBreak="0">
    <w:nsid w:val="74275E9B"/>
    <w:multiLevelType w:val="multilevel"/>
    <w:tmpl w:val="3350D20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1F74A0"/>
    <w:multiLevelType w:val="hybridMultilevel"/>
    <w:tmpl w:val="E9E812E8"/>
    <w:lvl w:ilvl="0" w:tplc="3AE600CC">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24129571">
    <w:abstractNumId w:val="16"/>
  </w:num>
  <w:num w:numId="2" w16cid:durableId="344139443">
    <w:abstractNumId w:val="17"/>
  </w:num>
  <w:num w:numId="3" w16cid:durableId="467091224">
    <w:abstractNumId w:val="13"/>
  </w:num>
  <w:num w:numId="4" w16cid:durableId="781805063">
    <w:abstractNumId w:val="15"/>
  </w:num>
  <w:num w:numId="5" w16cid:durableId="1793135457">
    <w:abstractNumId w:val="10"/>
  </w:num>
  <w:num w:numId="6" w16cid:durableId="367148837">
    <w:abstractNumId w:val="12"/>
  </w:num>
  <w:num w:numId="7" w16cid:durableId="345789977">
    <w:abstractNumId w:val="9"/>
  </w:num>
  <w:num w:numId="8" w16cid:durableId="191579115">
    <w:abstractNumId w:val="7"/>
  </w:num>
  <w:num w:numId="9" w16cid:durableId="876430752">
    <w:abstractNumId w:val="6"/>
  </w:num>
  <w:num w:numId="10" w16cid:durableId="326248554">
    <w:abstractNumId w:val="5"/>
  </w:num>
  <w:num w:numId="11" w16cid:durableId="132261667">
    <w:abstractNumId w:val="4"/>
  </w:num>
  <w:num w:numId="12" w16cid:durableId="381443240">
    <w:abstractNumId w:val="8"/>
  </w:num>
  <w:num w:numId="13" w16cid:durableId="1058938669">
    <w:abstractNumId w:val="3"/>
  </w:num>
  <w:num w:numId="14" w16cid:durableId="1787120535">
    <w:abstractNumId w:val="2"/>
  </w:num>
  <w:num w:numId="15" w16cid:durableId="1967273346">
    <w:abstractNumId w:val="1"/>
  </w:num>
  <w:num w:numId="16" w16cid:durableId="1895240131">
    <w:abstractNumId w:val="0"/>
  </w:num>
  <w:num w:numId="17" w16cid:durableId="756170370">
    <w:abstractNumId w:val="14"/>
  </w:num>
  <w:num w:numId="18" w16cid:durableId="1763409460">
    <w:abstractNumId w:val="11"/>
  </w:num>
  <w:num w:numId="19" w16cid:durableId="5509260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bordersDoNotSurroundHeader/>
  <w:bordersDoNotSurroundFooter/>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HorizontalSpacing w:val="120"/>
  <w:drawingGridVerticalSpacing w:val="423"/>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Q0MDexMDI0NDM1tzBU0lEKTi0uzszPAykwrgUAU0qPYiwAAAA="/>
    <w:docVar w:name="EN.InstantFormat" w:val="&lt;ENInstantFormat&gt;&lt;Enabled&gt;1&lt;/Enabled&gt;&lt;ScanUnformatted&gt;1&lt;/ScanUnformatted&gt;&lt;ScanChanges&gt;1&lt;/ScanChanges&gt;&lt;Suspended&gt;0&lt;/Suspended&gt;&lt;/ENInstantFormat&gt;"/>
    <w:docVar w:name="EN.Layout" w:val="&lt;ENLayout&gt;&lt;Style&gt;Oxford-Author Date&lt;/Style&gt;&lt;LeftDelim&gt;{&lt;/LeftDelim&gt;&lt;RightDelim&gt;}&lt;/RightDelim&gt;&lt;FontName&gt;宋体&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w2wd02rmazxpse5xf8pa2der2xtvzxwr909&quot;&gt;Memory CD8 EndNote Library&lt;record-ids&gt;&lt;item&gt;1&lt;/item&gt;&lt;item&gt;2&lt;/item&gt;&lt;item&gt;5&lt;/item&gt;&lt;item&gt;6&lt;/item&gt;&lt;item&gt;7&lt;/item&gt;&lt;item&gt;8&lt;/item&gt;&lt;item&gt;9&lt;/item&gt;&lt;item&gt;10&lt;/item&gt;&lt;item&gt;11&lt;/item&gt;&lt;item&gt;12&lt;/item&gt;&lt;item&gt;13&lt;/item&gt;&lt;item&gt;14&lt;/item&gt;&lt;item&gt;16&lt;/item&gt;&lt;item&gt;17&lt;/item&gt;&lt;item&gt;18&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8&lt;/item&gt;&lt;item&gt;39&lt;/item&gt;&lt;item&gt;41&lt;/item&gt;&lt;item&gt;42&lt;/item&gt;&lt;item&gt;44&lt;/item&gt;&lt;item&gt;50&lt;/item&gt;&lt;item&gt;53&lt;/item&gt;&lt;item&gt;54&lt;/item&gt;&lt;item&gt;55&lt;/item&gt;&lt;item&gt;56&lt;/item&gt;&lt;item&gt;57&lt;/item&gt;&lt;item&gt;58&lt;/item&gt;&lt;item&gt;60&lt;/item&gt;&lt;item&gt;65&lt;/item&gt;&lt;item&gt;66&lt;/item&gt;&lt;item&gt;68&lt;/item&gt;&lt;item&gt;70&lt;/item&gt;&lt;item&gt;75&lt;/item&gt;&lt;item&gt;78&lt;/item&gt;&lt;item&gt;81&lt;/item&gt;&lt;item&gt;93&lt;/item&gt;&lt;item&gt;101&lt;/item&gt;&lt;item&gt;134&lt;/item&gt;&lt;item&gt;135&lt;/item&gt;&lt;item&gt;136&lt;/item&gt;&lt;item&gt;138&lt;/item&gt;&lt;item&gt;139&lt;/item&gt;&lt;item&gt;140&lt;/item&gt;&lt;item&gt;141&lt;/item&gt;&lt;item&gt;142&lt;/item&gt;&lt;item&gt;146&lt;/item&gt;&lt;item&gt;157&lt;/item&gt;&lt;item&gt;167&lt;/item&gt;&lt;item&gt;170&lt;/item&gt;&lt;item&gt;172&lt;/item&gt;&lt;item&gt;173&lt;/item&gt;&lt;item&gt;174&lt;/item&gt;&lt;item&gt;177&lt;/item&gt;&lt;/record-ids&gt;&lt;/item&gt;&lt;/Libraries&gt;"/>
    <w:docVar w:name="MachineID" w:val="199|203|197|206|189|197|200|200|197|207|202|197|199|203|197|185|187|"/>
    <w:docVar w:name="Username" w:val="Editor"/>
  </w:docVars>
  <w:rsids>
    <w:rsidRoot w:val="00A24836"/>
    <w:rsid w:val="000000B2"/>
    <w:rsid w:val="00000362"/>
    <w:rsid w:val="00000A40"/>
    <w:rsid w:val="0000234A"/>
    <w:rsid w:val="00002D2E"/>
    <w:rsid w:val="00002FC6"/>
    <w:rsid w:val="00003935"/>
    <w:rsid w:val="000050BE"/>
    <w:rsid w:val="0000558E"/>
    <w:rsid w:val="000077BA"/>
    <w:rsid w:val="0001051F"/>
    <w:rsid w:val="00010706"/>
    <w:rsid w:val="000109B4"/>
    <w:rsid w:val="00012473"/>
    <w:rsid w:val="000137C2"/>
    <w:rsid w:val="00013B08"/>
    <w:rsid w:val="00013F3E"/>
    <w:rsid w:val="000214D3"/>
    <w:rsid w:val="00022162"/>
    <w:rsid w:val="00023D6B"/>
    <w:rsid w:val="00026089"/>
    <w:rsid w:val="000303DC"/>
    <w:rsid w:val="00030AB7"/>
    <w:rsid w:val="00031D49"/>
    <w:rsid w:val="00032C8E"/>
    <w:rsid w:val="0003313C"/>
    <w:rsid w:val="00036E1F"/>
    <w:rsid w:val="000372B6"/>
    <w:rsid w:val="00037DEE"/>
    <w:rsid w:val="00040D58"/>
    <w:rsid w:val="000415BC"/>
    <w:rsid w:val="0004190B"/>
    <w:rsid w:val="0004197D"/>
    <w:rsid w:val="00041DCE"/>
    <w:rsid w:val="00042B99"/>
    <w:rsid w:val="000431CE"/>
    <w:rsid w:val="00043F26"/>
    <w:rsid w:val="00044590"/>
    <w:rsid w:val="00044B54"/>
    <w:rsid w:val="00045386"/>
    <w:rsid w:val="000461B1"/>
    <w:rsid w:val="000469EC"/>
    <w:rsid w:val="00050A5A"/>
    <w:rsid w:val="0005148D"/>
    <w:rsid w:val="000538D0"/>
    <w:rsid w:val="00053E6B"/>
    <w:rsid w:val="00054035"/>
    <w:rsid w:val="00056B19"/>
    <w:rsid w:val="000606F8"/>
    <w:rsid w:val="00063562"/>
    <w:rsid w:val="000639B4"/>
    <w:rsid w:val="00063D39"/>
    <w:rsid w:val="00063E2D"/>
    <w:rsid w:val="000669FA"/>
    <w:rsid w:val="00071214"/>
    <w:rsid w:val="000728A6"/>
    <w:rsid w:val="00072ABC"/>
    <w:rsid w:val="00072D52"/>
    <w:rsid w:val="00073A26"/>
    <w:rsid w:val="00073DD4"/>
    <w:rsid w:val="00075031"/>
    <w:rsid w:val="00075EBB"/>
    <w:rsid w:val="000763D9"/>
    <w:rsid w:val="00076E91"/>
    <w:rsid w:val="00080904"/>
    <w:rsid w:val="00083713"/>
    <w:rsid w:val="00084744"/>
    <w:rsid w:val="00086C44"/>
    <w:rsid w:val="00087643"/>
    <w:rsid w:val="00087AEA"/>
    <w:rsid w:val="000900A5"/>
    <w:rsid w:val="00091511"/>
    <w:rsid w:val="00092491"/>
    <w:rsid w:val="00092A73"/>
    <w:rsid w:val="00092DB7"/>
    <w:rsid w:val="00093F98"/>
    <w:rsid w:val="00094FA5"/>
    <w:rsid w:val="000954BA"/>
    <w:rsid w:val="00095C44"/>
    <w:rsid w:val="000A0CDA"/>
    <w:rsid w:val="000A156C"/>
    <w:rsid w:val="000A2C9D"/>
    <w:rsid w:val="000A4305"/>
    <w:rsid w:val="000A533D"/>
    <w:rsid w:val="000A62FB"/>
    <w:rsid w:val="000B0786"/>
    <w:rsid w:val="000B1D56"/>
    <w:rsid w:val="000B1F15"/>
    <w:rsid w:val="000B2872"/>
    <w:rsid w:val="000B34DF"/>
    <w:rsid w:val="000B3BF2"/>
    <w:rsid w:val="000B3CE0"/>
    <w:rsid w:val="000B49FB"/>
    <w:rsid w:val="000B51A1"/>
    <w:rsid w:val="000B593A"/>
    <w:rsid w:val="000B6326"/>
    <w:rsid w:val="000B64E2"/>
    <w:rsid w:val="000B66AD"/>
    <w:rsid w:val="000B758C"/>
    <w:rsid w:val="000B778D"/>
    <w:rsid w:val="000C0203"/>
    <w:rsid w:val="000C309A"/>
    <w:rsid w:val="000C58A2"/>
    <w:rsid w:val="000C6074"/>
    <w:rsid w:val="000C6CCF"/>
    <w:rsid w:val="000C78A0"/>
    <w:rsid w:val="000C79E1"/>
    <w:rsid w:val="000C79F5"/>
    <w:rsid w:val="000D0CD0"/>
    <w:rsid w:val="000D14C5"/>
    <w:rsid w:val="000D1C8D"/>
    <w:rsid w:val="000D27E1"/>
    <w:rsid w:val="000D2F64"/>
    <w:rsid w:val="000D3D26"/>
    <w:rsid w:val="000D635B"/>
    <w:rsid w:val="000D7968"/>
    <w:rsid w:val="000E01A9"/>
    <w:rsid w:val="000E01ED"/>
    <w:rsid w:val="000E072D"/>
    <w:rsid w:val="000E0ECF"/>
    <w:rsid w:val="000E0FBA"/>
    <w:rsid w:val="000E1A05"/>
    <w:rsid w:val="000E347B"/>
    <w:rsid w:val="000E5BF8"/>
    <w:rsid w:val="000E7E34"/>
    <w:rsid w:val="000F06EA"/>
    <w:rsid w:val="000F1845"/>
    <w:rsid w:val="000F1A1F"/>
    <w:rsid w:val="000F4059"/>
    <w:rsid w:val="000F4E0D"/>
    <w:rsid w:val="000F58B4"/>
    <w:rsid w:val="000F66A0"/>
    <w:rsid w:val="000F7BCC"/>
    <w:rsid w:val="0010011A"/>
    <w:rsid w:val="00100420"/>
    <w:rsid w:val="00103D6B"/>
    <w:rsid w:val="00104BCA"/>
    <w:rsid w:val="00105127"/>
    <w:rsid w:val="001068F7"/>
    <w:rsid w:val="001108C9"/>
    <w:rsid w:val="001133A7"/>
    <w:rsid w:val="0011359F"/>
    <w:rsid w:val="001135FE"/>
    <w:rsid w:val="001156FD"/>
    <w:rsid w:val="00115FF3"/>
    <w:rsid w:val="0011645B"/>
    <w:rsid w:val="001164D2"/>
    <w:rsid w:val="00117BDC"/>
    <w:rsid w:val="00117BF6"/>
    <w:rsid w:val="0012065D"/>
    <w:rsid w:val="00120910"/>
    <w:rsid w:val="0012255A"/>
    <w:rsid w:val="00122B8D"/>
    <w:rsid w:val="001232C8"/>
    <w:rsid w:val="00123C09"/>
    <w:rsid w:val="0012448C"/>
    <w:rsid w:val="00125646"/>
    <w:rsid w:val="001261CA"/>
    <w:rsid w:val="00126480"/>
    <w:rsid w:val="0012793F"/>
    <w:rsid w:val="00131BF6"/>
    <w:rsid w:val="001335E1"/>
    <w:rsid w:val="00133896"/>
    <w:rsid w:val="001368C9"/>
    <w:rsid w:val="0014050F"/>
    <w:rsid w:val="00140D2F"/>
    <w:rsid w:val="00143C85"/>
    <w:rsid w:val="00143D71"/>
    <w:rsid w:val="001459B4"/>
    <w:rsid w:val="00145F6D"/>
    <w:rsid w:val="00147FEE"/>
    <w:rsid w:val="001505EB"/>
    <w:rsid w:val="001511E0"/>
    <w:rsid w:val="0015137D"/>
    <w:rsid w:val="00156144"/>
    <w:rsid w:val="00156420"/>
    <w:rsid w:val="001618D7"/>
    <w:rsid w:val="00161C64"/>
    <w:rsid w:val="00161EFA"/>
    <w:rsid w:val="00162AE6"/>
    <w:rsid w:val="00163FFE"/>
    <w:rsid w:val="001640D2"/>
    <w:rsid w:val="00164614"/>
    <w:rsid w:val="001703E8"/>
    <w:rsid w:val="0017075D"/>
    <w:rsid w:val="00173922"/>
    <w:rsid w:val="00174A8E"/>
    <w:rsid w:val="00175D4D"/>
    <w:rsid w:val="00177387"/>
    <w:rsid w:val="001852C2"/>
    <w:rsid w:val="00185BC8"/>
    <w:rsid w:val="00187574"/>
    <w:rsid w:val="00190916"/>
    <w:rsid w:val="00191DF3"/>
    <w:rsid w:val="00191E36"/>
    <w:rsid w:val="00191E85"/>
    <w:rsid w:val="00192065"/>
    <w:rsid w:val="001923DD"/>
    <w:rsid w:val="00192809"/>
    <w:rsid w:val="00192D3B"/>
    <w:rsid w:val="0019348C"/>
    <w:rsid w:val="00194BD6"/>
    <w:rsid w:val="00194ECF"/>
    <w:rsid w:val="00196897"/>
    <w:rsid w:val="00197346"/>
    <w:rsid w:val="00197B34"/>
    <w:rsid w:val="001A007B"/>
    <w:rsid w:val="001A092A"/>
    <w:rsid w:val="001A13CD"/>
    <w:rsid w:val="001A1EE6"/>
    <w:rsid w:val="001A2F18"/>
    <w:rsid w:val="001A3640"/>
    <w:rsid w:val="001A368B"/>
    <w:rsid w:val="001A504F"/>
    <w:rsid w:val="001A5505"/>
    <w:rsid w:val="001A64FC"/>
    <w:rsid w:val="001B0FC6"/>
    <w:rsid w:val="001B107C"/>
    <w:rsid w:val="001B2859"/>
    <w:rsid w:val="001B36A5"/>
    <w:rsid w:val="001B37EC"/>
    <w:rsid w:val="001B3945"/>
    <w:rsid w:val="001B4953"/>
    <w:rsid w:val="001B761E"/>
    <w:rsid w:val="001B7621"/>
    <w:rsid w:val="001B7A4A"/>
    <w:rsid w:val="001B7BB2"/>
    <w:rsid w:val="001B7E43"/>
    <w:rsid w:val="001B7E65"/>
    <w:rsid w:val="001C07AC"/>
    <w:rsid w:val="001C0E76"/>
    <w:rsid w:val="001C1409"/>
    <w:rsid w:val="001C1880"/>
    <w:rsid w:val="001C4842"/>
    <w:rsid w:val="001C51EA"/>
    <w:rsid w:val="001C6DE4"/>
    <w:rsid w:val="001C6FCE"/>
    <w:rsid w:val="001D0522"/>
    <w:rsid w:val="001D104D"/>
    <w:rsid w:val="001D1664"/>
    <w:rsid w:val="001D2E14"/>
    <w:rsid w:val="001D5DF9"/>
    <w:rsid w:val="001D711D"/>
    <w:rsid w:val="001E0647"/>
    <w:rsid w:val="001E2753"/>
    <w:rsid w:val="001E3C93"/>
    <w:rsid w:val="001E4079"/>
    <w:rsid w:val="001E467F"/>
    <w:rsid w:val="001E5A28"/>
    <w:rsid w:val="001E5D2B"/>
    <w:rsid w:val="001E6F1B"/>
    <w:rsid w:val="001F0AE8"/>
    <w:rsid w:val="001F1153"/>
    <w:rsid w:val="001F15A3"/>
    <w:rsid w:val="001F3111"/>
    <w:rsid w:val="001F321F"/>
    <w:rsid w:val="001F745B"/>
    <w:rsid w:val="001F776E"/>
    <w:rsid w:val="0020030D"/>
    <w:rsid w:val="002003FA"/>
    <w:rsid w:val="00200572"/>
    <w:rsid w:val="002006FA"/>
    <w:rsid w:val="00200CF8"/>
    <w:rsid w:val="00200D57"/>
    <w:rsid w:val="002018AA"/>
    <w:rsid w:val="002029AC"/>
    <w:rsid w:val="00202F1C"/>
    <w:rsid w:val="002038A7"/>
    <w:rsid w:val="002038CB"/>
    <w:rsid w:val="002046B8"/>
    <w:rsid w:val="0020560A"/>
    <w:rsid w:val="00205BCE"/>
    <w:rsid w:val="00206654"/>
    <w:rsid w:val="00206E88"/>
    <w:rsid w:val="00207B42"/>
    <w:rsid w:val="00210461"/>
    <w:rsid w:val="0021201C"/>
    <w:rsid w:val="00213DBD"/>
    <w:rsid w:val="00214233"/>
    <w:rsid w:val="002142DA"/>
    <w:rsid w:val="00214983"/>
    <w:rsid w:val="0021643F"/>
    <w:rsid w:val="002177F4"/>
    <w:rsid w:val="00217F1D"/>
    <w:rsid w:val="00220187"/>
    <w:rsid w:val="002209A5"/>
    <w:rsid w:val="002212BF"/>
    <w:rsid w:val="002220A5"/>
    <w:rsid w:val="002224EF"/>
    <w:rsid w:val="00223BD3"/>
    <w:rsid w:val="00224912"/>
    <w:rsid w:val="00226F47"/>
    <w:rsid w:val="002272F9"/>
    <w:rsid w:val="0023033F"/>
    <w:rsid w:val="00230849"/>
    <w:rsid w:val="00233519"/>
    <w:rsid w:val="00233CD4"/>
    <w:rsid w:val="0023790D"/>
    <w:rsid w:val="00241A65"/>
    <w:rsid w:val="00243BB1"/>
    <w:rsid w:val="00244254"/>
    <w:rsid w:val="002448C7"/>
    <w:rsid w:val="00245781"/>
    <w:rsid w:val="002459F1"/>
    <w:rsid w:val="00245B45"/>
    <w:rsid w:val="00245EE2"/>
    <w:rsid w:val="002462EF"/>
    <w:rsid w:val="00250CD0"/>
    <w:rsid w:val="00251A1C"/>
    <w:rsid w:val="00252170"/>
    <w:rsid w:val="00252C57"/>
    <w:rsid w:val="00253873"/>
    <w:rsid w:val="00256CF7"/>
    <w:rsid w:val="002604FD"/>
    <w:rsid w:val="0026180F"/>
    <w:rsid w:val="00262C29"/>
    <w:rsid w:val="00264048"/>
    <w:rsid w:val="00265089"/>
    <w:rsid w:val="00265316"/>
    <w:rsid w:val="002653F3"/>
    <w:rsid w:val="00266654"/>
    <w:rsid w:val="002669C6"/>
    <w:rsid w:val="00266B14"/>
    <w:rsid w:val="00266DE7"/>
    <w:rsid w:val="00267BCC"/>
    <w:rsid w:val="0027015B"/>
    <w:rsid w:val="002706C4"/>
    <w:rsid w:val="00270D81"/>
    <w:rsid w:val="002717AB"/>
    <w:rsid w:val="00271D9E"/>
    <w:rsid w:val="00272F46"/>
    <w:rsid w:val="00273724"/>
    <w:rsid w:val="00275444"/>
    <w:rsid w:val="002808E1"/>
    <w:rsid w:val="00280EC4"/>
    <w:rsid w:val="00282080"/>
    <w:rsid w:val="0028469D"/>
    <w:rsid w:val="00284BFD"/>
    <w:rsid w:val="0028509E"/>
    <w:rsid w:val="00287535"/>
    <w:rsid w:val="002877E0"/>
    <w:rsid w:val="00290E06"/>
    <w:rsid w:val="002910E6"/>
    <w:rsid w:val="00291BFC"/>
    <w:rsid w:val="00292296"/>
    <w:rsid w:val="00294F55"/>
    <w:rsid w:val="00295CDF"/>
    <w:rsid w:val="002A0B48"/>
    <w:rsid w:val="002A0D91"/>
    <w:rsid w:val="002A21E0"/>
    <w:rsid w:val="002A2CDA"/>
    <w:rsid w:val="002A45FE"/>
    <w:rsid w:val="002A4924"/>
    <w:rsid w:val="002A4C78"/>
    <w:rsid w:val="002A5B2E"/>
    <w:rsid w:val="002B03E4"/>
    <w:rsid w:val="002B06D7"/>
    <w:rsid w:val="002B0E45"/>
    <w:rsid w:val="002B7F3D"/>
    <w:rsid w:val="002C07C2"/>
    <w:rsid w:val="002C1104"/>
    <w:rsid w:val="002C1446"/>
    <w:rsid w:val="002C1F9D"/>
    <w:rsid w:val="002C21C4"/>
    <w:rsid w:val="002C33F0"/>
    <w:rsid w:val="002C3C47"/>
    <w:rsid w:val="002C40DD"/>
    <w:rsid w:val="002C4EAB"/>
    <w:rsid w:val="002C629F"/>
    <w:rsid w:val="002C6715"/>
    <w:rsid w:val="002D27DA"/>
    <w:rsid w:val="002D507F"/>
    <w:rsid w:val="002D5F22"/>
    <w:rsid w:val="002D6B78"/>
    <w:rsid w:val="002D722D"/>
    <w:rsid w:val="002D7AC9"/>
    <w:rsid w:val="002E4209"/>
    <w:rsid w:val="002E425C"/>
    <w:rsid w:val="002E4C93"/>
    <w:rsid w:val="002E5E6E"/>
    <w:rsid w:val="002E79B2"/>
    <w:rsid w:val="002F0F2D"/>
    <w:rsid w:val="002F140E"/>
    <w:rsid w:val="002F19FE"/>
    <w:rsid w:val="002F1D66"/>
    <w:rsid w:val="002F1E7A"/>
    <w:rsid w:val="002F5B2D"/>
    <w:rsid w:val="002F6A34"/>
    <w:rsid w:val="002F756A"/>
    <w:rsid w:val="00300A6C"/>
    <w:rsid w:val="00304F10"/>
    <w:rsid w:val="00305DE4"/>
    <w:rsid w:val="003065FD"/>
    <w:rsid w:val="003108F7"/>
    <w:rsid w:val="00310C5D"/>
    <w:rsid w:val="003133B3"/>
    <w:rsid w:val="003134F5"/>
    <w:rsid w:val="00316CBB"/>
    <w:rsid w:val="00317097"/>
    <w:rsid w:val="003174F7"/>
    <w:rsid w:val="00320159"/>
    <w:rsid w:val="00322862"/>
    <w:rsid w:val="0032317B"/>
    <w:rsid w:val="003231E8"/>
    <w:rsid w:val="00323233"/>
    <w:rsid w:val="00324494"/>
    <w:rsid w:val="00324EE2"/>
    <w:rsid w:val="00324FF7"/>
    <w:rsid w:val="003253B0"/>
    <w:rsid w:val="0032683A"/>
    <w:rsid w:val="00327BC8"/>
    <w:rsid w:val="00330027"/>
    <w:rsid w:val="00330A03"/>
    <w:rsid w:val="00330C64"/>
    <w:rsid w:val="003338AA"/>
    <w:rsid w:val="00333D9F"/>
    <w:rsid w:val="003347CC"/>
    <w:rsid w:val="00335A5A"/>
    <w:rsid w:val="00337DFD"/>
    <w:rsid w:val="00340352"/>
    <w:rsid w:val="00341688"/>
    <w:rsid w:val="003417D1"/>
    <w:rsid w:val="00343F6C"/>
    <w:rsid w:val="00344976"/>
    <w:rsid w:val="00344C0A"/>
    <w:rsid w:val="00344C18"/>
    <w:rsid w:val="00345076"/>
    <w:rsid w:val="003459D0"/>
    <w:rsid w:val="0034612D"/>
    <w:rsid w:val="00346284"/>
    <w:rsid w:val="00346B31"/>
    <w:rsid w:val="003523BD"/>
    <w:rsid w:val="00353D04"/>
    <w:rsid w:val="003540DC"/>
    <w:rsid w:val="00355035"/>
    <w:rsid w:val="00356431"/>
    <w:rsid w:val="0035674B"/>
    <w:rsid w:val="0035680F"/>
    <w:rsid w:val="003570EF"/>
    <w:rsid w:val="00360A8E"/>
    <w:rsid w:val="003627B4"/>
    <w:rsid w:val="00363AE2"/>
    <w:rsid w:val="003649F0"/>
    <w:rsid w:val="00364C48"/>
    <w:rsid w:val="00365FDE"/>
    <w:rsid w:val="00367AC6"/>
    <w:rsid w:val="00367E33"/>
    <w:rsid w:val="0037154B"/>
    <w:rsid w:val="00372844"/>
    <w:rsid w:val="00375C0C"/>
    <w:rsid w:val="00375F5E"/>
    <w:rsid w:val="00375F63"/>
    <w:rsid w:val="0037669C"/>
    <w:rsid w:val="0038015B"/>
    <w:rsid w:val="00381B33"/>
    <w:rsid w:val="00381EFA"/>
    <w:rsid w:val="003821C4"/>
    <w:rsid w:val="003828C4"/>
    <w:rsid w:val="00386C50"/>
    <w:rsid w:val="00390129"/>
    <w:rsid w:val="00391F7B"/>
    <w:rsid w:val="00393441"/>
    <w:rsid w:val="00393B47"/>
    <w:rsid w:val="003941BF"/>
    <w:rsid w:val="00395A88"/>
    <w:rsid w:val="00395E4E"/>
    <w:rsid w:val="003A2144"/>
    <w:rsid w:val="003A23C0"/>
    <w:rsid w:val="003A25DB"/>
    <w:rsid w:val="003A2C9D"/>
    <w:rsid w:val="003A3916"/>
    <w:rsid w:val="003A4DA5"/>
    <w:rsid w:val="003A5F0A"/>
    <w:rsid w:val="003A6679"/>
    <w:rsid w:val="003A7156"/>
    <w:rsid w:val="003B1768"/>
    <w:rsid w:val="003B1D72"/>
    <w:rsid w:val="003B20C0"/>
    <w:rsid w:val="003B3612"/>
    <w:rsid w:val="003B3CDB"/>
    <w:rsid w:val="003B53E2"/>
    <w:rsid w:val="003B591D"/>
    <w:rsid w:val="003B63C4"/>
    <w:rsid w:val="003B7448"/>
    <w:rsid w:val="003C32B3"/>
    <w:rsid w:val="003C3E2B"/>
    <w:rsid w:val="003C5690"/>
    <w:rsid w:val="003C7DED"/>
    <w:rsid w:val="003D21EF"/>
    <w:rsid w:val="003D220A"/>
    <w:rsid w:val="003D30E6"/>
    <w:rsid w:val="003D39DA"/>
    <w:rsid w:val="003D3F39"/>
    <w:rsid w:val="003D4A82"/>
    <w:rsid w:val="003D52CF"/>
    <w:rsid w:val="003D6A4B"/>
    <w:rsid w:val="003D721B"/>
    <w:rsid w:val="003D7B6D"/>
    <w:rsid w:val="003E112E"/>
    <w:rsid w:val="003E161E"/>
    <w:rsid w:val="003E3004"/>
    <w:rsid w:val="003E4D50"/>
    <w:rsid w:val="003E707C"/>
    <w:rsid w:val="003F0D1F"/>
    <w:rsid w:val="003F1E9C"/>
    <w:rsid w:val="003F20D4"/>
    <w:rsid w:val="003F364C"/>
    <w:rsid w:val="003F5476"/>
    <w:rsid w:val="003F61DA"/>
    <w:rsid w:val="003F62DE"/>
    <w:rsid w:val="003F6516"/>
    <w:rsid w:val="003F76D8"/>
    <w:rsid w:val="00400F7E"/>
    <w:rsid w:val="00401156"/>
    <w:rsid w:val="0040233B"/>
    <w:rsid w:val="00402491"/>
    <w:rsid w:val="00402562"/>
    <w:rsid w:val="004041A0"/>
    <w:rsid w:val="0040582E"/>
    <w:rsid w:val="004063BC"/>
    <w:rsid w:val="004071A6"/>
    <w:rsid w:val="004078C2"/>
    <w:rsid w:val="004078F6"/>
    <w:rsid w:val="004101A8"/>
    <w:rsid w:val="00413245"/>
    <w:rsid w:val="00413396"/>
    <w:rsid w:val="0041356A"/>
    <w:rsid w:val="0041529E"/>
    <w:rsid w:val="0042003F"/>
    <w:rsid w:val="00420344"/>
    <w:rsid w:val="0042059E"/>
    <w:rsid w:val="004218AC"/>
    <w:rsid w:val="004228D3"/>
    <w:rsid w:val="0042353D"/>
    <w:rsid w:val="00424A28"/>
    <w:rsid w:val="004269A3"/>
    <w:rsid w:val="0043268D"/>
    <w:rsid w:val="00432B8C"/>
    <w:rsid w:val="004332FA"/>
    <w:rsid w:val="00433D21"/>
    <w:rsid w:val="004340D9"/>
    <w:rsid w:val="004349BA"/>
    <w:rsid w:val="004375B4"/>
    <w:rsid w:val="00440E56"/>
    <w:rsid w:val="004446A7"/>
    <w:rsid w:val="00444E7A"/>
    <w:rsid w:val="0044527C"/>
    <w:rsid w:val="00447A3A"/>
    <w:rsid w:val="00451417"/>
    <w:rsid w:val="00451FDD"/>
    <w:rsid w:val="004604DB"/>
    <w:rsid w:val="00461AA8"/>
    <w:rsid w:val="0046256B"/>
    <w:rsid w:val="004645F0"/>
    <w:rsid w:val="0046474D"/>
    <w:rsid w:val="00467F87"/>
    <w:rsid w:val="00472EB2"/>
    <w:rsid w:val="004759C2"/>
    <w:rsid w:val="0047682D"/>
    <w:rsid w:val="00477751"/>
    <w:rsid w:val="004778A9"/>
    <w:rsid w:val="00480107"/>
    <w:rsid w:val="00480485"/>
    <w:rsid w:val="00481C2E"/>
    <w:rsid w:val="00481FE9"/>
    <w:rsid w:val="00482865"/>
    <w:rsid w:val="00482FFC"/>
    <w:rsid w:val="00483EC5"/>
    <w:rsid w:val="00484000"/>
    <w:rsid w:val="0048547D"/>
    <w:rsid w:val="00486075"/>
    <w:rsid w:val="00486AC4"/>
    <w:rsid w:val="00490674"/>
    <w:rsid w:val="00491879"/>
    <w:rsid w:val="00491969"/>
    <w:rsid w:val="00492061"/>
    <w:rsid w:val="0049227D"/>
    <w:rsid w:val="00492B16"/>
    <w:rsid w:val="004931C8"/>
    <w:rsid w:val="004945D3"/>
    <w:rsid w:val="00494A42"/>
    <w:rsid w:val="00494A98"/>
    <w:rsid w:val="0049644A"/>
    <w:rsid w:val="004A0C5C"/>
    <w:rsid w:val="004A12E9"/>
    <w:rsid w:val="004A1A4E"/>
    <w:rsid w:val="004A442D"/>
    <w:rsid w:val="004A4A53"/>
    <w:rsid w:val="004A4BF7"/>
    <w:rsid w:val="004B0076"/>
    <w:rsid w:val="004B18CA"/>
    <w:rsid w:val="004B1F38"/>
    <w:rsid w:val="004B2869"/>
    <w:rsid w:val="004B31EF"/>
    <w:rsid w:val="004B38D7"/>
    <w:rsid w:val="004B3E14"/>
    <w:rsid w:val="004B595A"/>
    <w:rsid w:val="004B655D"/>
    <w:rsid w:val="004B75CD"/>
    <w:rsid w:val="004B78EB"/>
    <w:rsid w:val="004C0480"/>
    <w:rsid w:val="004C08D0"/>
    <w:rsid w:val="004C2B3C"/>
    <w:rsid w:val="004C2CB4"/>
    <w:rsid w:val="004C5EE2"/>
    <w:rsid w:val="004C687F"/>
    <w:rsid w:val="004C776C"/>
    <w:rsid w:val="004D0113"/>
    <w:rsid w:val="004D3ECD"/>
    <w:rsid w:val="004D456A"/>
    <w:rsid w:val="004D4D4F"/>
    <w:rsid w:val="004D6B69"/>
    <w:rsid w:val="004D7551"/>
    <w:rsid w:val="004E08BA"/>
    <w:rsid w:val="004E104F"/>
    <w:rsid w:val="004E1320"/>
    <w:rsid w:val="004E1C79"/>
    <w:rsid w:val="004E2EE7"/>
    <w:rsid w:val="004E70E2"/>
    <w:rsid w:val="004E788A"/>
    <w:rsid w:val="004F0CC1"/>
    <w:rsid w:val="004F0DAD"/>
    <w:rsid w:val="004F1F2B"/>
    <w:rsid w:val="004F2F06"/>
    <w:rsid w:val="004F4700"/>
    <w:rsid w:val="004F5609"/>
    <w:rsid w:val="004F560D"/>
    <w:rsid w:val="004F6471"/>
    <w:rsid w:val="004F6E3D"/>
    <w:rsid w:val="004F728F"/>
    <w:rsid w:val="004F730F"/>
    <w:rsid w:val="005013FF"/>
    <w:rsid w:val="00501C38"/>
    <w:rsid w:val="0050320A"/>
    <w:rsid w:val="00503A56"/>
    <w:rsid w:val="00504A7F"/>
    <w:rsid w:val="0050540D"/>
    <w:rsid w:val="00507016"/>
    <w:rsid w:val="005105C0"/>
    <w:rsid w:val="00510F7C"/>
    <w:rsid w:val="00510FED"/>
    <w:rsid w:val="00514493"/>
    <w:rsid w:val="00514BE4"/>
    <w:rsid w:val="005151A0"/>
    <w:rsid w:val="005152BA"/>
    <w:rsid w:val="00515684"/>
    <w:rsid w:val="00516319"/>
    <w:rsid w:val="00516987"/>
    <w:rsid w:val="0052141A"/>
    <w:rsid w:val="00522DB0"/>
    <w:rsid w:val="00523248"/>
    <w:rsid w:val="00524DA0"/>
    <w:rsid w:val="00524F7F"/>
    <w:rsid w:val="00525120"/>
    <w:rsid w:val="0052617A"/>
    <w:rsid w:val="00526971"/>
    <w:rsid w:val="00526B0C"/>
    <w:rsid w:val="00526B41"/>
    <w:rsid w:val="00530C58"/>
    <w:rsid w:val="00530D1E"/>
    <w:rsid w:val="00531E36"/>
    <w:rsid w:val="00532E45"/>
    <w:rsid w:val="0053589B"/>
    <w:rsid w:val="00540702"/>
    <w:rsid w:val="00543107"/>
    <w:rsid w:val="00546412"/>
    <w:rsid w:val="005514A4"/>
    <w:rsid w:val="0055235A"/>
    <w:rsid w:val="00552920"/>
    <w:rsid w:val="0055426E"/>
    <w:rsid w:val="00554A57"/>
    <w:rsid w:val="005579D2"/>
    <w:rsid w:val="0056014A"/>
    <w:rsid w:val="0056184B"/>
    <w:rsid w:val="0056221A"/>
    <w:rsid w:val="00564836"/>
    <w:rsid w:val="00566E87"/>
    <w:rsid w:val="0056764F"/>
    <w:rsid w:val="00570100"/>
    <w:rsid w:val="005707B6"/>
    <w:rsid w:val="005714B8"/>
    <w:rsid w:val="00573783"/>
    <w:rsid w:val="00573A1D"/>
    <w:rsid w:val="00573C33"/>
    <w:rsid w:val="00575D09"/>
    <w:rsid w:val="00576B06"/>
    <w:rsid w:val="00576C8A"/>
    <w:rsid w:val="00577C50"/>
    <w:rsid w:val="005804CF"/>
    <w:rsid w:val="005812A3"/>
    <w:rsid w:val="00583991"/>
    <w:rsid w:val="00583A11"/>
    <w:rsid w:val="00583EB1"/>
    <w:rsid w:val="00585300"/>
    <w:rsid w:val="0058683E"/>
    <w:rsid w:val="0058772E"/>
    <w:rsid w:val="0059096F"/>
    <w:rsid w:val="00591B89"/>
    <w:rsid w:val="00591D95"/>
    <w:rsid w:val="00592762"/>
    <w:rsid w:val="005932B4"/>
    <w:rsid w:val="0059372D"/>
    <w:rsid w:val="00594BC8"/>
    <w:rsid w:val="00594F67"/>
    <w:rsid w:val="00595BE6"/>
    <w:rsid w:val="00595EFB"/>
    <w:rsid w:val="005A0101"/>
    <w:rsid w:val="005A0871"/>
    <w:rsid w:val="005A0955"/>
    <w:rsid w:val="005A182A"/>
    <w:rsid w:val="005A25D6"/>
    <w:rsid w:val="005A3660"/>
    <w:rsid w:val="005A3BE2"/>
    <w:rsid w:val="005A448A"/>
    <w:rsid w:val="005A6057"/>
    <w:rsid w:val="005A799D"/>
    <w:rsid w:val="005A7D29"/>
    <w:rsid w:val="005B0500"/>
    <w:rsid w:val="005B0C7D"/>
    <w:rsid w:val="005B28E6"/>
    <w:rsid w:val="005B308C"/>
    <w:rsid w:val="005B3764"/>
    <w:rsid w:val="005B4237"/>
    <w:rsid w:val="005B48EE"/>
    <w:rsid w:val="005B50A4"/>
    <w:rsid w:val="005B53A6"/>
    <w:rsid w:val="005B7BF4"/>
    <w:rsid w:val="005C0A93"/>
    <w:rsid w:val="005C0B63"/>
    <w:rsid w:val="005C25C8"/>
    <w:rsid w:val="005C2CC8"/>
    <w:rsid w:val="005C3540"/>
    <w:rsid w:val="005C3DA2"/>
    <w:rsid w:val="005C40AE"/>
    <w:rsid w:val="005C5C66"/>
    <w:rsid w:val="005C6B3E"/>
    <w:rsid w:val="005C7BB8"/>
    <w:rsid w:val="005D041B"/>
    <w:rsid w:val="005D04D5"/>
    <w:rsid w:val="005D10CA"/>
    <w:rsid w:val="005D19B5"/>
    <w:rsid w:val="005D37A4"/>
    <w:rsid w:val="005D3D47"/>
    <w:rsid w:val="005D3DBD"/>
    <w:rsid w:val="005D4648"/>
    <w:rsid w:val="005D4B92"/>
    <w:rsid w:val="005D5ECF"/>
    <w:rsid w:val="005D64D4"/>
    <w:rsid w:val="005D6E27"/>
    <w:rsid w:val="005D701B"/>
    <w:rsid w:val="005D754C"/>
    <w:rsid w:val="005E030E"/>
    <w:rsid w:val="005E0811"/>
    <w:rsid w:val="005E25CC"/>
    <w:rsid w:val="005E2F98"/>
    <w:rsid w:val="005E49AB"/>
    <w:rsid w:val="005E52D5"/>
    <w:rsid w:val="005E5A23"/>
    <w:rsid w:val="005F093E"/>
    <w:rsid w:val="005F1492"/>
    <w:rsid w:val="005F1C70"/>
    <w:rsid w:val="005F302D"/>
    <w:rsid w:val="005F3164"/>
    <w:rsid w:val="005F354A"/>
    <w:rsid w:val="005F37C6"/>
    <w:rsid w:val="005F3E0A"/>
    <w:rsid w:val="005F4B2E"/>
    <w:rsid w:val="005F7BA8"/>
    <w:rsid w:val="00601628"/>
    <w:rsid w:val="0060288E"/>
    <w:rsid w:val="00602D4C"/>
    <w:rsid w:val="00603DBC"/>
    <w:rsid w:val="00603DDF"/>
    <w:rsid w:val="00607CA9"/>
    <w:rsid w:val="00607CE5"/>
    <w:rsid w:val="0061568C"/>
    <w:rsid w:val="0061649C"/>
    <w:rsid w:val="00616885"/>
    <w:rsid w:val="0061716B"/>
    <w:rsid w:val="006175FE"/>
    <w:rsid w:val="00617A7B"/>
    <w:rsid w:val="00617E01"/>
    <w:rsid w:val="0062052F"/>
    <w:rsid w:val="0062065D"/>
    <w:rsid w:val="006224B5"/>
    <w:rsid w:val="006233CC"/>
    <w:rsid w:val="00623966"/>
    <w:rsid w:val="00624E83"/>
    <w:rsid w:val="0062687D"/>
    <w:rsid w:val="00630960"/>
    <w:rsid w:val="00634B30"/>
    <w:rsid w:val="006361B3"/>
    <w:rsid w:val="00636B83"/>
    <w:rsid w:val="00636BDD"/>
    <w:rsid w:val="00640A0C"/>
    <w:rsid w:val="0064242F"/>
    <w:rsid w:val="006444EC"/>
    <w:rsid w:val="0064594B"/>
    <w:rsid w:val="006470D4"/>
    <w:rsid w:val="006500BA"/>
    <w:rsid w:val="0065184D"/>
    <w:rsid w:val="006520CD"/>
    <w:rsid w:val="00652A52"/>
    <w:rsid w:val="00653202"/>
    <w:rsid w:val="00653E56"/>
    <w:rsid w:val="00655F6A"/>
    <w:rsid w:val="0065616D"/>
    <w:rsid w:val="006565B6"/>
    <w:rsid w:val="00656759"/>
    <w:rsid w:val="006604CD"/>
    <w:rsid w:val="00660575"/>
    <w:rsid w:val="00661171"/>
    <w:rsid w:val="00662952"/>
    <w:rsid w:val="00662BE2"/>
    <w:rsid w:val="00662DBB"/>
    <w:rsid w:val="00665B20"/>
    <w:rsid w:val="00665C2F"/>
    <w:rsid w:val="00665CF7"/>
    <w:rsid w:val="00666670"/>
    <w:rsid w:val="00670581"/>
    <w:rsid w:val="00672078"/>
    <w:rsid w:val="00672B3D"/>
    <w:rsid w:val="00673291"/>
    <w:rsid w:val="006739EE"/>
    <w:rsid w:val="00674AA1"/>
    <w:rsid w:val="0068002A"/>
    <w:rsid w:val="00683C6F"/>
    <w:rsid w:val="00683E64"/>
    <w:rsid w:val="0068435C"/>
    <w:rsid w:val="006845B2"/>
    <w:rsid w:val="00684C4F"/>
    <w:rsid w:val="00684C6E"/>
    <w:rsid w:val="00685495"/>
    <w:rsid w:val="00685797"/>
    <w:rsid w:val="006863B5"/>
    <w:rsid w:val="006872B0"/>
    <w:rsid w:val="00690828"/>
    <w:rsid w:val="00690DE4"/>
    <w:rsid w:val="0069131D"/>
    <w:rsid w:val="006925CF"/>
    <w:rsid w:val="00693178"/>
    <w:rsid w:val="006940D3"/>
    <w:rsid w:val="00695EDB"/>
    <w:rsid w:val="006A0050"/>
    <w:rsid w:val="006A08C5"/>
    <w:rsid w:val="006A25D9"/>
    <w:rsid w:val="006A411B"/>
    <w:rsid w:val="006A5917"/>
    <w:rsid w:val="006A6EED"/>
    <w:rsid w:val="006B01EB"/>
    <w:rsid w:val="006B0436"/>
    <w:rsid w:val="006B0D26"/>
    <w:rsid w:val="006B15EF"/>
    <w:rsid w:val="006B23A6"/>
    <w:rsid w:val="006B2733"/>
    <w:rsid w:val="006B2B75"/>
    <w:rsid w:val="006B4EF8"/>
    <w:rsid w:val="006B6F9F"/>
    <w:rsid w:val="006B74A6"/>
    <w:rsid w:val="006B7E41"/>
    <w:rsid w:val="006C17E6"/>
    <w:rsid w:val="006C1A32"/>
    <w:rsid w:val="006C234C"/>
    <w:rsid w:val="006C25DD"/>
    <w:rsid w:val="006C274A"/>
    <w:rsid w:val="006C2C25"/>
    <w:rsid w:val="006C3765"/>
    <w:rsid w:val="006C4CFB"/>
    <w:rsid w:val="006C4E44"/>
    <w:rsid w:val="006C6B2B"/>
    <w:rsid w:val="006D1394"/>
    <w:rsid w:val="006D1F64"/>
    <w:rsid w:val="006D3D20"/>
    <w:rsid w:val="006D5007"/>
    <w:rsid w:val="006D5ADE"/>
    <w:rsid w:val="006D62A3"/>
    <w:rsid w:val="006D74C8"/>
    <w:rsid w:val="006D75EE"/>
    <w:rsid w:val="006E095B"/>
    <w:rsid w:val="006E108A"/>
    <w:rsid w:val="006E1EC7"/>
    <w:rsid w:val="006E2151"/>
    <w:rsid w:val="006E2E62"/>
    <w:rsid w:val="006E3570"/>
    <w:rsid w:val="006E48A1"/>
    <w:rsid w:val="006E48F7"/>
    <w:rsid w:val="006E53E6"/>
    <w:rsid w:val="006E662F"/>
    <w:rsid w:val="006E749B"/>
    <w:rsid w:val="006F0A9B"/>
    <w:rsid w:val="006F17FF"/>
    <w:rsid w:val="006F235A"/>
    <w:rsid w:val="006F2445"/>
    <w:rsid w:val="006F2B20"/>
    <w:rsid w:val="006F45E6"/>
    <w:rsid w:val="006F50C2"/>
    <w:rsid w:val="006F6184"/>
    <w:rsid w:val="006F630B"/>
    <w:rsid w:val="00700661"/>
    <w:rsid w:val="007009B8"/>
    <w:rsid w:val="007018AD"/>
    <w:rsid w:val="0070196E"/>
    <w:rsid w:val="00703800"/>
    <w:rsid w:val="00704D97"/>
    <w:rsid w:val="007051F8"/>
    <w:rsid w:val="00705798"/>
    <w:rsid w:val="00706CD9"/>
    <w:rsid w:val="00706F1B"/>
    <w:rsid w:val="00707375"/>
    <w:rsid w:val="00707627"/>
    <w:rsid w:val="00707EAB"/>
    <w:rsid w:val="00711BB0"/>
    <w:rsid w:val="00711FBD"/>
    <w:rsid w:val="00712469"/>
    <w:rsid w:val="007124B4"/>
    <w:rsid w:val="00712638"/>
    <w:rsid w:val="007128FE"/>
    <w:rsid w:val="0071484A"/>
    <w:rsid w:val="0071505B"/>
    <w:rsid w:val="007153B4"/>
    <w:rsid w:val="00715679"/>
    <w:rsid w:val="0071656A"/>
    <w:rsid w:val="00717ACA"/>
    <w:rsid w:val="007212BB"/>
    <w:rsid w:val="0072388B"/>
    <w:rsid w:val="00724000"/>
    <w:rsid w:val="00724985"/>
    <w:rsid w:val="0073059F"/>
    <w:rsid w:val="00731CFD"/>
    <w:rsid w:val="0073290E"/>
    <w:rsid w:val="00732D24"/>
    <w:rsid w:val="007334AA"/>
    <w:rsid w:val="007352B7"/>
    <w:rsid w:val="00735F98"/>
    <w:rsid w:val="00737329"/>
    <w:rsid w:val="00737FA4"/>
    <w:rsid w:val="00740591"/>
    <w:rsid w:val="00741037"/>
    <w:rsid w:val="0074132C"/>
    <w:rsid w:val="00741418"/>
    <w:rsid w:val="007414C4"/>
    <w:rsid w:val="00741F5E"/>
    <w:rsid w:val="00741FE2"/>
    <w:rsid w:val="0074300A"/>
    <w:rsid w:val="0074337E"/>
    <w:rsid w:val="007435EC"/>
    <w:rsid w:val="00744859"/>
    <w:rsid w:val="00746D0E"/>
    <w:rsid w:val="00747D2D"/>
    <w:rsid w:val="00750D74"/>
    <w:rsid w:val="00757141"/>
    <w:rsid w:val="0075784B"/>
    <w:rsid w:val="007579FE"/>
    <w:rsid w:val="00757B1C"/>
    <w:rsid w:val="00757D72"/>
    <w:rsid w:val="00760572"/>
    <w:rsid w:val="00761F29"/>
    <w:rsid w:val="00765E11"/>
    <w:rsid w:val="00767FFB"/>
    <w:rsid w:val="0077125A"/>
    <w:rsid w:val="00771C0D"/>
    <w:rsid w:val="00772DD0"/>
    <w:rsid w:val="00774FE5"/>
    <w:rsid w:val="0078094F"/>
    <w:rsid w:val="00780BC1"/>
    <w:rsid w:val="00781E7E"/>
    <w:rsid w:val="00781F22"/>
    <w:rsid w:val="00782072"/>
    <w:rsid w:val="007827A6"/>
    <w:rsid w:val="0078328B"/>
    <w:rsid w:val="00783EE4"/>
    <w:rsid w:val="007846B0"/>
    <w:rsid w:val="0078506B"/>
    <w:rsid w:val="00785D7D"/>
    <w:rsid w:val="00786296"/>
    <w:rsid w:val="00786333"/>
    <w:rsid w:val="00790243"/>
    <w:rsid w:val="00790A03"/>
    <w:rsid w:val="00792B1F"/>
    <w:rsid w:val="0079401C"/>
    <w:rsid w:val="00794690"/>
    <w:rsid w:val="00795043"/>
    <w:rsid w:val="007956B2"/>
    <w:rsid w:val="00795A84"/>
    <w:rsid w:val="00796737"/>
    <w:rsid w:val="00796761"/>
    <w:rsid w:val="007A0113"/>
    <w:rsid w:val="007A0B5C"/>
    <w:rsid w:val="007A3AA0"/>
    <w:rsid w:val="007A6695"/>
    <w:rsid w:val="007B37F7"/>
    <w:rsid w:val="007B4185"/>
    <w:rsid w:val="007B4308"/>
    <w:rsid w:val="007B5187"/>
    <w:rsid w:val="007B58C9"/>
    <w:rsid w:val="007B7A1E"/>
    <w:rsid w:val="007B7FBC"/>
    <w:rsid w:val="007C0636"/>
    <w:rsid w:val="007C212D"/>
    <w:rsid w:val="007C450C"/>
    <w:rsid w:val="007C5DA9"/>
    <w:rsid w:val="007C63FA"/>
    <w:rsid w:val="007D063C"/>
    <w:rsid w:val="007D08DC"/>
    <w:rsid w:val="007D16C2"/>
    <w:rsid w:val="007D266F"/>
    <w:rsid w:val="007D3B1D"/>
    <w:rsid w:val="007D49F2"/>
    <w:rsid w:val="007D4A7A"/>
    <w:rsid w:val="007D6483"/>
    <w:rsid w:val="007D69DD"/>
    <w:rsid w:val="007D6B68"/>
    <w:rsid w:val="007D761F"/>
    <w:rsid w:val="007E1544"/>
    <w:rsid w:val="007E278A"/>
    <w:rsid w:val="007E34B9"/>
    <w:rsid w:val="007E5D10"/>
    <w:rsid w:val="007E6915"/>
    <w:rsid w:val="007E74C5"/>
    <w:rsid w:val="007E7F1C"/>
    <w:rsid w:val="007F063D"/>
    <w:rsid w:val="007F1A08"/>
    <w:rsid w:val="007F212B"/>
    <w:rsid w:val="007F2D48"/>
    <w:rsid w:val="007F39E3"/>
    <w:rsid w:val="007F3B8B"/>
    <w:rsid w:val="007F518A"/>
    <w:rsid w:val="007F5C7F"/>
    <w:rsid w:val="007F6360"/>
    <w:rsid w:val="007F6580"/>
    <w:rsid w:val="007F68D3"/>
    <w:rsid w:val="007F7641"/>
    <w:rsid w:val="007F7C76"/>
    <w:rsid w:val="007F7F15"/>
    <w:rsid w:val="007F7F8E"/>
    <w:rsid w:val="00800C3E"/>
    <w:rsid w:val="00801D56"/>
    <w:rsid w:val="00801D7B"/>
    <w:rsid w:val="00802671"/>
    <w:rsid w:val="00802ECA"/>
    <w:rsid w:val="0080349C"/>
    <w:rsid w:val="00803EFE"/>
    <w:rsid w:val="00805C9B"/>
    <w:rsid w:val="0080703D"/>
    <w:rsid w:val="008073EB"/>
    <w:rsid w:val="00807E5C"/>
    <w:rsid w:val="00810AA0"/>
    <w:rsid w:val="008111DE"/>
    <w:rsid w:val="00812BDB"/>
    <w:rsid w:val="00814A4D"/>
    <w:rsid w:val="00817810"/>
    <w:rsid w:val="00820EB7"/>
    <w:rsid w:val="0082148E"/>
    <w:rsid w:val="00821F94"/>
    <w:rsid w:val="008225D4"/>
    <w:rsid w:val="008276D6"/>
    <w:rsid w:val="0082788C"/>
    <w:rsid w:val="00831DD2"/>
    <w:rsid w:val="00832B2B"/>
    <w:rsid w:val="00834B8D"/>
    <w:rsid w:val="00834E69"/>
    <w:rsid w:val="0083505D"/>
    <w:rsid w:val="0083615A"/>
    <w:rsid w:val="00837491"/>
    <w:rsid w:val="008379AA"/>
    <w:rsid w:val="0084207B"/>
    <w:rsid w:val="00842327"/>
    <w:rsid w:val="00845D9C"/>
    <w:rsid w:val="008462F2"/>
    <w:rsid w:val="00846C11"/>
    <w:rsid w:val="00850489"/>
    <w:rsid w:val="00850635"/>
    <w:rsid w:val="00851329"/>
    <w:rsid w:val="008519E1"/>
    <w:rsid w:val="00852DCB"/>
    <w:rsid w:val="008540CF"/>
    <w:rsid w:val="00854115"/>
    <w:rsid w:val="008558C6"/>
    <w:rsid w:val="00856A98"/>
    <w:rsid w:val="00857962"/>
    <w:rsid w:val="00866AFC"/>
    <w:rsid w:val="008722A3"/>
    <w:rsid w:val="008724FC"/>
    <w:rsid w:val="00872753"/>
    <w:rsid w:val="00872B6A"/>
    <w:rsid w:val="0087360E"/>
    <w:rsid w:val="00873F0B"/>
    <w:rsid w:val="00874510"/>
    <w:rsid w:val="008745C0"/>
    <w:rsid w:val="008753E1"/>
    <w:rsid w:val="0087668A"/>
    <w:rsid w:val="00876F2B"/>
    <w:rsid w:val="00880FA0"/>
    <w:rsid w:val="00880FDB"/>
    <w:rsid w:val="0088252C"/>
    <w:rsid w:val="00883F75"/>
    <w:rsid w:val="00887F91"/>
    <w:rsid w:val="008903AF"/>
    <w:rsid w:val="008913C6"/>
    <w:rsid w:val="00891ABA"/>
    <w:rsid w:val="00893C35"/>
    <w:rsid w:val="00894DE1"/>
    <w:rsid w:val="00895202"/>
    <w:rsid w:val="00897BD4"/>
    <w:rsid w:val="00897BDD"/>
    <w:rsid w:val="008A0B05"/>
    <w:rsid w:val="008A27E0"/>
    <w:rsid w:val="008A4B7C"/>
    <w:rsid w:val="008A4BDE"/>
    <w:rsid w:val="008A4D74"/>
    <w:rsid w:val="008A5154"/>
    <w:rsid w:val="008B1020"/>
    <w:rsid w:val="008B18BF"/>
    <w:rsid w:val="008B1978"/>
    <w:rsid w:val="008B1C17"/>
    <w:rsid w:val="008B2AC1"/>
    <w:rsid w:val="008B3EBF"/>
    <w:rsid w:val="008B4156"/>
    <w:rsid w:val="008B4974"/>
    <w:rsid w:val="008B4ACC"/>
    <w:rsid w:val="008B4E12"/>
    <w:rsid w:val="008B77C7"/>
    <w:rsid w:val="008B7BE2"/>
    <w:rsid w:val="008C00F1"/>
    <w:rsid w:val="008C02A3"/>
    <w:rsid w:val="008C1776"/>
    <w:rsid w:val="008C2329"/>
    <w:rsid w:val="008C3905"/>
    <w:rsid w:val="008C3972"/>
    <w:rsid w:val="008C46A2"/>
    <w:rsid w:val="008C5957"/>
    <w:rsid w:val="008C6085"/>
    <w:rsid w:val="008C659A"/>
    <w:rsid w:val="008C70EF"/>
    <w:rsid w:val="008C7CFF"/>
    <w:rsid w:val="008D138E"/>
    <w:rsid w:val="008D13A3"/>
    <w:rsid w:val="008D254A"/>
    <w:rsid w:val="008D314D"/>
    <w:rsid w:val="008D698C"/>
    <w:rsid w:val="008D7223"/>
    <w:rsid w:val="008E0634"/>
    <w:rsid w:val="008E07AC"/>
    <w:rsid w:val="008E24E1"/>
    <w:rsid w:val="008E4D58"/>
    <w:rsid w:val="008E67F1"/>
    <w:rsid w:val="008E6AE5"/>
    <w:rsid w:val="008E725B"/>
    <w:rsid w:val="008E7327"/>
    <w:rsid w:val="008F02B2"/>
    <w:rsid w:val="008F0DDC"/>
    <w:rsid w:val="008F2884"/>
    <w:rsid w:val="008F2FE5"/>
    <w:rsid w:val="008F2FEA"/>
    <w:rsid w:val="008F5CF6"/>
    <w:rsid w:val="008F6A59"/>
    <w:rsid w:val="008F74C6"/>
    <w:rsid w:val="008F757D"/>
    <w:rsid w:val="008F7A25"/>
    <w:rsid w:val="008F7B2C"/>
    <w:rsid w:val="009004B2"/>
    <w:rsid w:val="00900A51"/>
    <w:rsid w:val="00900F94"/>
    <w:rsid w:val="00902AA1"/>
    <w:rsid w:val="00904625"/>
    <w:rsid w:val="00904E4A"/>
    <w:rsid w:val="009074FF"/>
    <w:rsid w:val="00910DCB"/>
    <w:rsid w:val="00912858"/>
    <w:rsid w:val="00913633"/>
    <w:rsid w:val="009148C5"/>
    <w:rsid w:val="009149CF"/>
    <w:rsid w:val="00914D2A"/>
    <w:rsid w:val="00914FA4"/>
    <w:rsid w:val="00915C23"/>
    <w:rsid w:val="00916730"/>
    <w:rsid w:val="0091769B"/>
    <w:rsid w:val="00920A52"/>
    <w:rsid w:val="00920B71"/>
    <w:rsid w:val="0092120A"/>
    <w:rsid w:val="00921216"/>
    <w:rsid w:val="00924D23"/>
    <w:rsid w:val="00925A73"/>
    <w:rsid w:val="009267D6"/>
    <w:rsid w:val="00927C17"/>
    <w:rsid w:val="00930775"/>
    <w:rsid w:val="00930F1E"/>
    <w:rsid w:val="00932146"/>
    <w:rsid w:val="00933BC1"/>
    <w:rsid w:val="00934A09"/>
    <w:rsid w:val="00935593"/>
    <w:rsid w:val="009376EF"/>
    <w:rsid w:val="009376FA"/>
    <w:rsid w:val="00937B6F"/>
    <w:rsid w:val="009411E4"/>
    <w:rsid w:val="00941D18"/>
    <w:rsid w:val="0094294E"/>
    <w:rsid w:val="009453D6"/>
    <w:rsid w:val="009456B8"/>
    <w:rsid w:val="00946375"/>
    <w:rsid w:val="00946F97"/>
    <w:rsid w:val="0095483F"/>
    <w:rsid w:val="0095486B"/>
    <w:rsid w:val="00955056"/>
    <w:rsid w:val="0095600B"/>
    <w:rsid w:val="00957AEF"/>
    <w:rsid w:val="00960DC3"/>
    <w:rsid w:val="00961249"/>
    <w:rsid w:val="00961851"/>
    <w:rsid w:val="009629C4"/>
    <w:rsid w:val="00965187"/>
    <w:rsid w:val="00965345"/>
    <w:rsid w:val="00965FB2"/>
    <w:rsid w:val="00966406"/>
    <w:rsid w:val="009665C6"/>
    <w:rsid w:val="00966946"/>
    <w:rsid w:val="00967D2A"/>
    <w:rsid w:val="00970D63"/>
    <w:rsid w:val="0097328F"/>
    <w:rsid w:val="00973B05"/>
    <w:rsid w:val="00975535"/>
    <w:rsid w:val="009777BC"/>
    <w:rsid w:val="00980B48"/>
    <w:rsid w:val="009819B6"/>
    <w:rsid w:val="00981E91"/>
    <w:rsid w:val="00981EDE"/>
    <w:rsid w:val="0098305E"/>
    <w:rsid w:val="00984C33"/>
    <w:rsid w:val="00985756"/>
    <w:rsid w:val="00987D71"/>
    <w:rsid w:val="0099246F"/>
    <w:rsid w:val="00992E2F"/>
    <w:rsid w:val="00996A18"/>
    <w:rsid w:val="00997379"/>
    <w:rsid w:val="0099752C"/>
    <w:rsid w:val="00997AAF"/>
    <w:rsid w:val="009A0207"/>
    <w:rsid w:val="009A0B27"/>
    <w:rsid w:val="009A1DA1"/>
    <w:rsid w:val="009A29F8"/>
    <w:rsid w:val="009A2B08"/>
    <w:rsid w:val="009A48B3"/>
    <w:rsid w:val="009B2160"/>
    <w:rsid w:val="009B6B3D"/>
    <w:rsid w:val="009B749E"/>
    <w:rsid w:val="009C3858"/>
    <w:rsid w:val="009C393B"/>
    <w:rsid w:val="009C4CB3"/>
    <w:rsid w:val="009C62CA"/>
    <w:rsid w:val="009C792C"/>
    <w:rsid w:val="009D2080"/>
    <w:rsid w:val="009E02E2"/>
    <w:rsid w:val="009E0E46"/>
    <w:rsid w:val="009E0FAE"/>
    <w:rsid w:val="009E319A"/>
    <w:rsid w:val="009E4568"/>
    <w:rsid w:val="009E4E5B"/>
    <w:rsid w:val="009E550B"/>
    <w:rsid w:val="009E56EE"/>
    <w:rsid w:val="009E5944"/>
    <w:rsid w:val="009E5B78"/>
    <w:rsid w:val="009E6379"/>
    <w:rsid w:val="009E679B"/>
    <w:rsid w:val="009E6A33"/>
    <w:rsid w:val="009E79C7"/>
    <w:rsid w:val="009F005F"/>
    <w:rsid w:val="009F044B"/>
    <w:rsid w:val="009F0E66"/>
    <w:rsid w:val="009F1ACC"/>
    <w:rsid w:val="009F2E8D"/>
    <w:rsid w:val="009F319C"/>
    <w:rsid w:val="009F3C44"/>
    <w:rsid w:val="009F52C3"/>
    <w:rsid w:val="009F7277"/>
    <w:rsid w:val="009F7AF3"/>
    <w:rsid w:val="009F7F8F"/>
    <w:rsid w:val="00A0326A"/>
    <w:rsid w:val="00A04FA4"/>
    <w:rsid w:val="00A06401"/>
    <w:rsid w:val="00A07D90"/>
    <w:rsid w:val="00A10CC4"/>
    <w:rsid w:val="00A124A2"/>
    <w:rsid w:val="00A12505"/>
    <w:rsid w:val="00A12CB7"/>
    <w:rsid w:val="00A135F7"/>
    <w:rsid w:val="00A14F90"/>
    <w:rsid w:val="00A15287"/>
    <w:rsid w:val="00A16089"/>
    <w:rsid w:val="00A169CD"/>
    <w:rsid w:val="00A17AFA"/>
    <w:rsid w:val="00A22A00"/>
    <w:rsid w:val="00A244CE"/>
    <w:rsid w:val="00A24836"/>
    <w:rsid w:val="00A250D6"/>
    <w:rsid w:val="00A2634D"/>
    <w:rsid w:val="00A27604"/>
    <w:rsid w:val="00A30C56"/>
    <w:rsid w:val="00A3115F"/>
    <w:rsid w:val="00A321C7"/>
    <w:rsid w:val="00A32504"/>
    <w:rsid w:val="00A40E7E"/>
    <w:rsid w:val="00A466AE"/>
    <w:rsid w:val="00A467C1"/>
    <w:rsid w:val="00A46A22"/>
    <w:rsid w:val="00A51010"/>
    <w:rsid w:val="00A51287"/>
    <w:rsid w:val="00A5388D"/>
    <w:rsid w:val="00A558B5"/>
    <w:rsid w:val="00A56935"/>
    <w:rsid w:val="00A609D0"/>
    <w:rsid w:val="00A60F7B"/>
    <w:rsid w:val="00A6166B"/>
    <w:rsid w:val="00A61E66"/>
    <w:rsid w:val="00A63250"/>
    <w:rsid w:val="00A65649"/>
    <w:rsid w:val="00A70752"/>
    <w:rsid w:val="00A7157A"/>
    <w:rsid w:val="00A71A96"/>
    <w:rsid w:val="00A746D1"/>
    <w:rsid w:val="00A74B9F"/>
    <w:rsid w:val="00A758FE"/>
    <w:rsid w:val="00A761BE"/>
    <w:rsid w:val="00A76F01"/>
    <w:rsid w:val="00A76FE2"/>
    <w:rsid w:val="00A81C9A"/>
    <w:rsid w:val="00A8236C"/>
    <w:rsid w:val="00A8260A"/>
    <w:rsid w:val="00A8337F"/>
    <w:rsid w:val="00A8409F"/>
    <w:rsid w:val="00A84C88"/>
    <w:rsid w:val="00A8566A"/>
    <w:rsid w:val="00A87C11"/>
    <w:rsid w:val="00A90649"/>
    <w:rsid w:val="00A90802"/>
    <w:rsid w:val="00A9196A"/>
    <w:rsid w:val="00A92491"/>
    <w:rsid w:val="00A94B7A"/>
    <w:rsid w:val="00A9581C"/>
    <w:rsid w:val="00A9675C"/>
    <w:rsid w:val="00AA32B2"/>
    <w:rsid w:val="00AA5FFB"/>
    <w:rsid w:val="00AA61D2"/>
    <w:rsid w:val="00AA6233"/>
    <w:rsid w:val="00AA6F82"/>
    <w:rsid w:val="00AA781D"/>
    <w:rsid w:val="00AA7EAD"/>
    <w:rsid w:val="00AB1F71"/>
    <w:rsid w:val="00AB2438"/>
    <w:rsid w:val="00AB37A0"/>
    <w:rsid w:val="00AB4DE7"/>
    <w:rsid w:val="00AB5D5B"/>
    <w:rsid w:val="00AB5FE7"/>
    <w:rsid w:val="00AB7887"/>
    <w:rsid w:val="00AB793A"/>
    <w:rsid w:val="00AC01B6"/>
    <w:rsid w:val="00AC0866"/>
    <w:rsid w:val="00AC18AA"/>
    <w:rsid w:val="00AC2F68"/>
    <w:rsid w:val="00AC3187"/>
    <w:rsid w:val="00AC4121"/>
    <w:rsid w:val="00AC4B24"/>
    <w:rsid w:val="00AC4C2A"/>
    <w:rsid w:val="00AC7CCC"/>
    <w:rsid w:val="00AD3312"/>
    <w:rsid w:val="00AD3A51"/>
    <w:rsid w:val="00AD4854"/>
    <w:rsid w:val="00AD4B88"/>
    <w:rsid w:val="00AD5C54"/>
    <w:rsid w:val="00AD6B4D"/>
    <w:rsid w:val="00AD7D79"/>
    <w:rsid w:val="00AE07C7"/>
    <w:rsid w:val="00AE08C3"/>
    <w:rsid w:val="00AE158B"/>
    <w:rsid w:val="00AE2311"/>
    <w:rsid w:val="00AE25C8"/>
    <w:rsid w:val="00AE328E"/>
    <w:rsid w:val="00AE4552"/>
    <w:rsid w:val="00AE527E"/>
    <w:rsid w:val="00AE5FB6"/>
    <w:rsid w:val="00AE619E"/>
    <w:rsid w:val="00AE6268"/>
    <w:rsid w:val="00AE6BC8"/>
    <w:rsid w:val="00AE6C13"/>
    <w:rsid w:val="00AE7203"/>
    <w:rsid w:val="00AE7996"/>
    <w:rsid w:val="00AF0B59"/>
    <w:rsid w:val="00AF1144"/>
    <w:rsid w:val="00AF134E"/>
    <w:rsid w:val="00AF13BF"/>
    <w:rsid w:val="00AF2E7B"/>
    <w:rsid w:val="00AF374B"/>
    <w:rsid w:val="00AF4428"/>
    <w:rsid w:val="00AF5EA9"/>
    <w:rsid w:val="00AF6CD9"/>
    <w:rsid w:val="00AF77C9"/>
    <w:rsid w:val="00B01813"/>
    <w:rsid w:val="00B019AA"/>
    <w:rsid w:val="00B02E84"/>
    <w:rsid w:val="00B03F16"/>
    <w:rsid w:val="00B04D98"/>
    <w:rsid w:val="00B07E39"/>
    <w:rsid w:val="00B10D4D"/>
    <w:rsid w:val="00B11350"/>
    <w:rsid w:val="00B121B7"/>
    <w:rsid w:val="00B1298D"/>
    <w:rsid w:val="00B12F3E"/>
    <w:rsid w:val="00B13243"/>
    <w:rsid w:val="00B14A14"/>
    <w:rsid w:val="00B1533D"/>
    <w:rsid w:val="00B17B81"/>
    <w:rsid w:val="00B20640"/>
    <w:rsid w:val="00B245FC"/>
    <w:rsid w:val="00B24C1E"/>
    <w:rsid w:val="00B26B86"/>
    <w:rsid w:val="00B26EC9"/>
    <w:rsid w:val="00B27AEC"/>
    <w:rsid w:val="00B31888"/>
    <w:rsid w:val="00B33442"/>
    <w:rsid w:val="00B335E7"/>
    <w:rsid w:val="00B33FD0"/>
    <w:rsid w:val="00B344E0"/>
    <w:rsid w:val="00B3450A"/>
    <w:rsid w:val="00B348CB"/>
    <w:rsid w:val="00B3575F"/>
    <w:rsid w:val="00B358D5"/>
    <w:rsid w:val="00B359C6"/>
    <w:rsid w:val="00B35EF7"/>
    <w:rsid w:val="00B4001E"/>
    <w:rsid w:val="00B40354"/>
    <w:rsid w:val="00B45D26"/>
    <w:rsid w:val="00B46425"/>
    <w:rsid w:val="00B46997"/>
    <w:rsid w:val="00B46A05"/>
    <w:rsid w:val="00B509E5"/>
    <w:rsid w:val="00B51006"/>
    <w:rsid w:val="00B527A3"/>
    <w:rsid w:val="00B52D8F"/>
    <w:rsid w:val="00B54151"/>
    <w:rsid w:val="00B56312"/>
    <w:rsid w:val="00B5688F"/>
    <w:rsid w:val="00B569FC"/>
    <w:rsid w:val="00B56D4D"/>
    <w:rsid w:val="00B574EC"/>
    <w:rsid w:val="00B603FA"/>
    <w:rsid w:val="00B60618"/>
    <w:rsid w:val="00B65148"/>
    <w:rsid w:val="00B65FCE"/>
    <w:rsid w:val="00B66906"/>
    <w:rsid w:val="00B67BC8"/>
    <w:rsid w:val="00B7032B"/>
    <w:rsid w:val="00B712C9"/>
    <w:rsid w:val="00B715BB"/>
    <w:rsid w:val="00B71702"/>
    <w:rsid w:val="00B718D9"/>
    <w:rsid w:val="00B71E6D"/>
    <w:rsid w:val="00B743E8"/>
    <w:rsid w:val="00B76204"/>
    <w:rsid w:val="00B81803"/>
    <w:rsid w:val="00B81A54"/>
    <w:rsid w:val="00B81D59"/>
    <w:rsid w:val="00B824AE"/>
    <w:rsid w:val="00B828FB"/>
    <w:rsid w:val="00B83F44"/>
    <w:rsid w:val="00B8743E"/>
    <w:rsid w:val="00B908B2"/>
    <w:rsid w:val="00B91EAD"/>
    <w:rsid w:val="00B92179"/>
    <w:rsid w:val="00B92358"/>
    <w:rsid w:val="00B9469F"/>
    <w:rsid w:val="00B946A9"/>
    <w:rsid w:val="00B94BC9"/>
    <w:rsid w:val="00B94D7C"/>
    <w:rsid w:val="00B959A9"/>
    <w:rsid w:val="00B95B3B"/>
    <w:rsid w:val="00B975D9"/>
    <w:rsid w:val="00BA081D"/>
    <w:rsid w:val="00BA12A8"/>
    <w:rsid w:val="00BA1B4A"/>
    <w:rsid w:val="00BA2F23"/>
    <w:rsid w:val="00BA49E7"/>
    <w:rsid w:val="00BA545E"/>
    <w:rsid w:val="00BA5C7B"/>
    <w:rsid w:val="00BA5E47"/>
    <w:rsid w:val="00BB014B"/>
    <w:rsid w:val="00BB020C"/>
    <w:rsid w:val="00BB0292"/>
    <w:rsid w:val="00BB16FA"/>
    <w:rsid w:val="00BB1A2F"/>
    <w:rsid w:val="00BB2220"/>
    <w:rsid w:val="00BB33B9"/>
    <w:rsid w:val="00BB3979"/>
    <w:rsid w:val="00BB41CD"/>
    <w:rsid w:val="00BB447D"/>
    <w:rsid w:val="00BB50FB"/>
    <w:rsid w:val="00BB5AEC"/>
    <w:rsid w:val="00BB7921"/>
    <w:rsid w:val="00BB7C26"/>
    <w:rsid w:val="00BB7F61"/>
    <w:rsid w:val="00BC2609"/>
    <w:rsid w:val="00BC26ED"/>
    <w:rsid w:val="00BC4326"/>
    <w:rsid w:val="00BC54D8"/>
    <w:rsid w:val="00BC57A9"/>
    <w:rsid w:val="00BC6572"/>
    <w:rsid w:val="00BC7500"/>
    <w:rsid w:val="00BC7811"/>
    <w:rsid w:val="00BD2BCF"/>
    <w:rsid w:val="00BD3295"/>
    <w:rsid w:val="00BD4E5E"/>
    <w:rsid w:val="00BD5805"/>
    <w:rsid w:val="00BD6B09"/>
    <w:rsid w:val="00BD709F"/>
    <w:rsid w:val="00BD72E0"/>
    <w:rsid w:val="00BD7382"/>
    <w:rsid w:val="00BE149F"/>
    <w:rsid w:val="00BE1FA6"/>
    <w:rsid w:val="00BE22A9"/>
    <w:rsid w:val="00BE298A"/>
    <w:rsid w:val="00BE47B5"/>
    <w:rsid w:val="00BE5762"/>
    <w:rsid w:val="00BE7401"/>
    <w:rsid w:val="00BE7D0F"/>
    <w:rsid w:val="00BF010A"/>
    <w:rsid w:val="00BF23F6"/>
    <w:rsid w:val="00BF48A6"/>
    <w:rsid w:val="00BF665A"/>
    <w:rsid w:val="00BF76CA"/>
    <w:rsid w:val="00BF76F6"/>
    <w:rsid w:val="00C00E25"/>
    <w:rsid w:val="00C02AF9"/>
    <w:rsid w:val="00C04850"/>
    <w:rsid w:val="00C058EC"/>
    <w:rsid w:val="00C108F3"/>
    <w:rsid w:val="00C10A9F"/>
    <w:rsid w:val="00C12B5D"/>
    <w:rsid w:val="00C13B0B"/>
    <w:rsid w:val="00C14DA0"/>
    <w:rsid w:val="00C17D07"/>
    <w:rsid w:val="00C20124"/>
    <w:rsid w:val="00C20C9F"/>
    <w:rsid w:val="00C21ED5"/>
    <w:rsid w:val="00C22228"/>
    <w:rsid w:val="00C24ECA"/>
    <w:rsid w:val="00C24F4B"/>
    <w:rsid w:val="00C25167"/>
    <w:rsid w:val="00C2571C"/>
    <w:rsid w:val="00C25BA0"/>
    <w:rsid w:val="00C25BC0"/>
    <w:rsid w:val="00C25D18"/>
    <w:rsid w:val="00C316E6"/>
    <w:rsid w:val="00C329F7"/>
    <w:rsid w:val="00C332F2"/>
    <w:rsid w:val="00C35035"/>
    <w:rsid w:val="00C3641E"/>
    <w:rsid w:val="00C37450"/>
    <w:rsid w:val="00C41C7B"/>
    <w:rsid w:val="00C42EC0"/>
    <w:rsid w:val="00C42F93"/>
    <w:rsid w:val="00C43464"/>
    <w:rsid w:val="00C43621"/>
    <w:rsid w:val="00C4465E"/>
    <w:rsid w:val="00C446C1"/>
    <w:rsid w:val="00C44954"/>
    <w:rsid w:val="00C44D23"/>
    <w:rsid w:val="00C46544"/>
    <w:rsid w:val="00C46E6F"/>
    <w:rsid w:val="00C5005E"/>
    <w:rsid w:val="00C52159"/>
    <w:rsid w:val="00C523D7"/>
    <w:rsid w:val="00C52CBC"/>
    <w:rsid w:val="00C52FE6"/>
    <w:rsid w:val="00C534D3"/>
    <w:rsid w:val="00C54288"/>
    <w:rsid w:val="00C54AD6"/>
    <w:rsid w:val="00C54FE5"/>
    <w:rsid w:val="00C56214"/>
    <w:rsid w:val="00C569B0"/>
    <w:rsid w:val="00C608D6"/>
    <w:rsid w:val="00C6106A"/>
    <w:rsid w:val="00C61234"/>
    <w:rsid w:val="00C627B4"/>
    <w:rsid w:val="00C62B46"/>
    <w:rsid w:val="00C63988"/>
    <w:rsid w:val="00C644D7"/>
    <w:rsid w:val="00C64880"/>
    <w:rsid w:val="00C663EC"/>
    <w:rsid w:val="00C675C9"/>
    <w:rsid w:val="00C705C8"/>
    <w:rsid w:val="00C70A78"/>
    <w:rsid w:val="00C719C4"/>
    <w:rsid w:val="00C75EF8"/>
    <w:rsid w:val="00C76049"/>
    <w:rsid w:val="00C76669"/>
    <w:rsid w:val="00C76EB1"/>
    <w:rsid w:val="00C77020"/>
    <w:rsid w:val="00C770D5"/>
    <w:rsid w:val="00C7722F"/>
    <w:rsid w:val="00C77EEA"/>
    <w:rsid w:val="00C80F6F"/>
    <w:rsid w:val="00C82B7B"/>
    <w:rsid w:val="00C84307"/>
    <w:rsid w:val="00C84A27"/>
    <w:rsid w:val="00C84CA8"/>
    <w:rsid w:val="00C86472"/>
    <w:rsid w:val="00C872D7"/>
    <w:rsid w:val="00C879FD"/>
    <w:rsid w:val="00C90865"/>
    <w:rsid w:val="00C90C16"/>
    <w:rsid w:val="00C9194A"/>
    <w:rsid w:val="00C949AD"/>
    <w:rsid w:val="00C96C03"/>
    <w:rsid w:val="00CA013A"/>
    <w:rsid w:val="00CA045C"/>
    <w:rsid w:val="00CA085D"/>
    <w:rsid w:val="00CA206D"/>
    <w:rsid w:val="00CA2795"/>
    <w:rsid w:val="00CA690D"/>
    <w:rsid w:val="00CA6BD4"/>
    <w:rsid w:val="00CA7C49"/>
    <w:rsid w:val="00CB3523"/>
    <w:rsid w:val="00CB426F"/>
    <w:rsid w:val="00CB7C20"/>
    <w:rsid w:val="00CC05ED"/>
    <w:rsid w:val="00CC24E8"/>
    <w:rsid w:val="00CC2813"/>
    <w:rsid w:val="00CC2DF5"/>
    <w:rsid w:val="00CC7385"/>
    <w:rsid w:val="00CD0A94"/>
    <w:rsid w:val="00CD55ED"/>
    <w:rsid w:val="00CD6165"/>
    <w:rsid w:val="00CD798D"/>
    <w:rsid w:val="00CE0E64"/>
    <w:rsid w:val="00CE1D34"/>
    <w:rsid w:val="00CE1FD3"/>
    <w:rsid w:val="00CE240A"/>
    <w:rsid w:val="00CE2DCE"/>
    <w:rsid w:val="00CE6E08"/>
    <w:rsid w:val="00CF0D13"/>
    <w:rsid w:val="00CF2942"/>
    <w:rsid w:val="00CF4CA4"/>
    <w:rsid w:val="00CF6A94"/>
    <w:rsid w:val="00CF6B73"/>
    <w:rsid w:val="00CF7DAF"/>
    <w:rsid w:val="00D0032C"/>
    <w:rsid w:val="00D01A21"/>
    <w:rsid w:val="00D01D9B"/>
    <w:rsid w:val="00D0238F"/>
    <w:rsid w:val="00D02EF1"/>
    <w:rsid w:val="00D02FB1"/>
    <w:rsid w:val="00D14719"/>
    <w:rsid w:val="00D14AB0"/>
    <w:rsid w:val="00D15705"/>
    <w:rsid w:val="00D15907"/>
    <w:rsid w:val="00D1776A"/>
    <w:rsid w:val="00D177F3"/>
    <w:rsid w:val="00D2098B"/>
    <w:rsid w:val="00D21DC0"/>
    <w:rsid w:val="00D22BEF"/>
    <w:rsid w:val="00D2381F"/>
    <w:rsid w:val="00D238AF"/>
    <w:rsid w:val="00D253C5"/>
    <w:rsid w:val="00D273B9"/>
    <w:rsid w:val="00D27486"/>
    <w:rsid w:val="00D27D9A"/>
    <w:rsid w:val="00D303FE"/>
    <w:rsid w:val="00D309EA"/>
    <w:rsid w:val="00D30FC7"/>
    <w:rsid w:val="00D314F0"/>
    <w:rsid w:val="00D3224C"/>
    <w:rsid w:val="00D337A7"/>
    <w:rsid w:val="00D33A21"/>
    <w:rsid w:val="00D342A5"/>
    <w:rsid w:val="00D34303"/>
    <w:rsid w:val="00D34921"/>
    <w:rsid w:val="00D35172"/>
    <w:rsid w:val="00D35491"/>
    <w:rsid w:val="00D35CE1"/>
    <w:rsid w:val="00D368D0"/>
    <w:rsid w:val="00D36E95"/>
    <w:rsid w:val="00D40C38"/>
    <w:rsid w:val="00D41C88"/>
    <w:rsid w:val="00D41CCC"/>
    <w:rsid w:val="00D41F18"/>
    <w:rsid w:val="00D42EDE"/>
    <w:rsid w:val="00D44EB7"/>
    <w:rsid w:val="00D45391"/>
    <w:rsid w:val="00D47354"/>
    <w:rsid w:val="00D47851"/>
    <w:rsid w:val="00D51108"/>
    <w:rsid w:val="00D51CBB"/>
    <w:rsid w:val="00D53FBA"/>
    <w:rsid w:val="00D5405E"/>
    <w:rsid w:val="00D54CAC"/>
    <w:rsid w:val="00D5513A"/>
    <w:rsid w:val="00D5648A"/>
    <w:rsid w:val="00D565A1"/>
    <w:rsid w:val="00D566C8"/>
    <w:rsid w:val="00D575F4"/>
    <w:rsid w:val="00D6000A"/>
    <w:rsid w:val="00D60C4B"/>
    <w:rsid w:val="00D610E0"/>
    <w:rsid w:val="00D624A5"/>
    <w:rsid w:val="00D6303C"/>
    <w:rsid w:val="00D6304F"/>
    <w:rsid w:val="00D63840"/>
    <w:rsid w:val="00D64D0B"/>
    <w:rsid w:val="00D64F1F"/>
    <w:rsid w:val="00D65473"/>
    <w:rsid w:val="00D72E5D"/>
    <w:rsid w:val="00D74E2F"/>
    <w:rsid w:val="00D80532"/>
    <w:rsid w:val="00D817F1"/>
    <w:rsid w:val="00D83BA7"/>
    <w:rsid w:val="00D84503"/>
    <w:rsid w:val="00D84775"/>
    <w:rsid w:val="00D87086"/>
    <w:rsid w:val="00D871C9"/>
    <w:rsid w:val="00D90772"/>
    <w:rsid w:val="00D9094D"/>
    <w:rsid w:val="00D90F76"/>
    <w:rsid w:val="00D91DA5"/>
    <w:rsid w:val="00D93D7A"/>
    <w:rsid w:val="00D941E8"/>
    <w:rsid w:val="00D9628E"/>
    <w:rsid w:val="00D9677A"/>
    <w:rsid w:val="00D96AE9"/>
    <w:rsid w:val="00D96D1C"/>
    <w:rsid w:val="00D96EA4"/>
    <w:rsid w:val="00DA0FEE"/>
    <w:rsid w:val="00DA3225"/>
    <w:rsid w:val="00DA3D3A"/>
    <w:rsid w:val="00DA4255"/>
    <w:rsid w:val="00DA431F"/>
    <w:rsid w:val="00DA485E"/>
    <w:rsid w:val="00DA6ADB"/>
    <w:rsid w:val="00DA6FFD"/>
    <w:rsid w:val="00DB1665"/>
    <w:rsid w:val="00DB24A7"/>
    <w:rsid w:val="00DB40AD"/>
    <w:rsid w:val="00DB7007"/>
    <w:rsid w:val="00DC06AC"/>
    <w:rsid w:val="00DC136E"/>
    <w:rsid w:val="00DC256D"/>
    <w:rsid w:val="00DC28AD"/>
    <w:rsid w:val="00DC3101"/>
    <w:rsid w:val="00DC3B4F"/>
    <w:rsid w:val="00DC58A9"/>
    <w:rsid w:val="00DC65EF"/>
    <w:rsid w:val="00DC6E2A"/>
    <w:rsid w:val="00DC7257"/>
    <w:rsid w:val="00DD07C7"/>
    <w:rsid w:val="00DD2168"/>
    <w:rsid w:val="00DD2B4A"/>
    <w:rsid w:val="00DD2B5B"/>
    <w:rsid w:val="00DD2E48"/>
    <w:rsid w:val="00DD3FD2"/>
    <w:rsid w:val="00DD6683"/>
    <w:rsid w:val="00DE0BAA"/>
    <w:rsid w:val="00DE2F4A"/>
    <w:rsid w:val="00DE34C4"/>
    <w:rsid w:val="00DE7F81"/>
    <w:rsid w:val="00DF064C"/>
    <w:rsid w:val="00DF08B6"/>
    <w:rsid w:val="00DF13AF"/>
    <w:rsid w:val="00DF1E08"/>
    <w:rsid w:val="00DF2A50"/>
    <w:rsid w:val="00DF2A5E"/>
    <w:rsid w:val="00DF5026"/>
    <w:rsid w:val="00DF6285"/>
    <w:rsid w:val="00DF654E"/>
    <w:rsid w:val="00DF7D00"/>
    <w:rsid w:val="00E00827"/>
    <w:rsid w:val="00E008A7"/>
    <w:rsid w:val="00E03F44"/>
    <w:rsid w:val="00E06505"/>
    <w:rsid w:val="00E06FBE"/>
    <w:rsid w:val="00E104D4"/>
    <w:rsid w:val="00E11C3B"/>
    <w:rsid w:val="00E159BE"/>
    <w:rsid w:val="00E20D99"/>
    <w:rsid w:val="00E21492"/>
    <w:rsid w:val="00E21CE7"/>
    <w:rsid w:val="00E22428"/>
    <w:rsid w:val="00E23C02"/>
    <w:rsid w:val="00E24294"/>
    <w:rsid w:val="00E24AB4"/>
    <w:rsid w:val="00E24FE8"/>
    <w:rsid w:val="00E25E23"/>
    <w:rsid w:val="00E2622B"/>
    <w:rsid w:val="00E268B6"/>
    <w:rsid w:val="00E3057A"/>
    <w:rsid w:val="00E324E9"/>
    <w:rsid w:val="00E328C2"/>
    <w:rsid w:val="00E32A9C"/>
    <w:rsid w:val="00E32D6B"/>
    <w:rsid w:val="00E33F05"/>
    <w:rsid w:val="00E34A49"/>
    <w:rsid w:val="00E379BB"/>
    <w:rsid w:val="00E40995"/>
    <w:rsid w:val="00E42149"/>
    <w:rsid w:val="00E4292A"/>
    <w:rsid w:val="00E42E54"/>
    <w:rsid w:val="00E4379A"/>
    <w:rsid w:val="00E4393D"/>
    <w:rsid w:val="00E43A9F"/>
    <w:rsid w:val="00E446BC"/>
    <w:rsid w:val="00E449C4"/>
    <w:rsid w:val="00E455D7"/>
    <w:rsid w:val="00E455E3"/>
    <w:rsid w:val="00E4580D"/>
    <w:rsid w:val="00E45A2C"/>
    <w:rsid w:val="00E47264"/>
    <w:rsid w:val="00E47506"/>
    <w:rsid w:val="00E4769E"/>
    <w:rsid w:val="00E50D23"/>
    <w:rsid w:val="00E51B35"/>
    <w:rsid w:val="00E52447"/>
    <w:rsid w:val="00E52B74"/>
    <w:rsid w:val="00E53BD0"/>
    <w:rsid w:val="00E54476"/>
    <w:rsid w:val="00E55620"/>
    <w:rsid w:val="00E56456"/>
    <w:rsid w:val="00E569FD"/>
    <w:rsid w:val="00E57372"/>
    <w:rsid w:val="00E601CC"/>
    <w:rsid w:val="00E61433"/>
    <w:rsid w:val="00E615A7"/>
    <w:rsid w:val="00E61C85"/>
    <w:rsid w:val="00E62CAA"/>
    <w:rsid w:val="00E6318B"/>
    <w:rsid w:val="00E637AB"/>
    <w:rsid w:val="00E66420"/>
    <w:rsid w:val="00E66506"/>
    <w:rsid w:val="00E67021"/>
    <w:rsid w:val="00E67E7E"/>
    <w:rsid w:val="00E70761"/>
    <w:rsid w:val="00E709A9"/>
    <w:rsid w:val="00E717E9"/>
    <w:rsid w:val="00E720D1"/>
    <w:rsid w:val="00E72AC3"/>
    <w:rsid w:val="00E73494"/>
    <w:rsid w:val="00E73BB9"/>
    <w:rsid w:val="00E756F4"/>
    <w:rsid w:val="00E75835"/>
    <w:rsid w:val="00E76A94"/>
    <w:rsid w:val="00E777C2"/>
    <w:rsid w:val="00E804EE"/>
    <w:rsid w:val="00E80A5B"/>
    <w:rsid w:val="00E82E8E"/>
    <w:rsid w:val="00E83786"/>
    <w:rsid w:val="00E845BD"/>
    <w:rsid w:val="00E85D74"/>
    <w:rsid w:val="00E8633E"/>
    <w:rsid w:val="00E87903"/>
    <w:rsid w:val="00E90BA1"/>
    <w:rsid w:val="00E90EB4"/>
    <w:rsid w:val="00E91CF6"/>
    <w:rsid w:val="00E923D2"/>
    <w:rsid w:val="00E939B2"/>
    <w:rsid w:val="00E93CFB"/>
    <w:rsid w:val="00E947BC"/>
    <w:rsid w:val="00E95E8A"/>
    <w:rsid w:val="00E967C1"/>
    <w:rsid w:val="00E97B40"/>
    <w:rsid w:val="00EA1C76"/>
    <w:rsid w:val="00EA20DC"/>
    <w:rsid w:val="00EA2E1B"/>
    <w:rsid w:val="00EA3EE7"/>
    <w:rsid w:val="00EA5879"/>
    <w:rsid w:val="00EA58E4"/>
    <w:rsid w:val="00EA706F"/>
    <w:rsid w:val="00EA7B59"/>
    <w:rsid w:val="00EB1A88"/>
    <w:rsid w:val="00EB2A41"/>
    <w:rsid w:val="00EB521D"/>
    <w:rsid w:val="00EB5DF8"/>
    <w:rsid w:val="00EB63C9"/>
    <w:rsid w:val="00EB6A3E"/>
    <w:rsid w:val="00EB71FF"/>
    <w:rsid w:val="00EB7CC9"/>
    <w:rsid w:val="00EC14D0"/>
    <w:rsid w:val="00EC15F9"/>
    <w:rsid w:val="00EC1964"/>
    <w:rsid w:val="00EC21E2"/>
    <w:rsid w:val="00EC2333"/>
    <w:rsid w:val="00EC2349"/>
    <w:rsid w:val="00EC2361"/>
    <w:rsid w:val="00EC48F2"/>
    <w:rsid w:val="00EC6C45"/>
    <w:rsid w:val="00EC6F48"/>
    <w:rsid w:val="00ED0C44"/>
    <w:rsid w:val="00ED2DFD"/>
    <w:rsid w:val="00ED4264"/>
    <w:rsid w:val="00ED4FE3"/>
    <w:rsid w:val="00ED55AF"/>
    <w:rsid w:val="00ED5A4A"/>
    <w:rsid w:val="00ED7A51"/>
    <w:rsid w:val="00EE0A1D"/>
    <w:rsid w:val="00EE0ABE"/>
    <w:rsid w:val="00EE2382"/>
    <w:rsid w:val="00EE246E"/>
    <w:rsid w:val="00EE37F9"/>
    <w:rsid w:val="00EE3B22"/>
    <w:rsid w:val="00EE4B06"/>
    <w:rsid w:val="00EE7206"/>
    <w:rsid w:val="00EE7666"/>
    <w:rsid w:val="00EF086D"/>
    <w:rsid w:val="00EF0903"/>
    <w:rsid w:val="00EF0D60"/>
    <w:rsid w:val="00EF17C8"/>
    <w:rsid w:val="00EF244A"/>
    <w:rsid w:val="00EF2AB2"/>
    <w:rsid w:val="00EF438E"/>
    <w:rsid w:val="00EF46CE"/>
    <w:rsid w:val="00EF4C03"/>
    <w:rsid w:val="00EF4D6E"/>
    <w:rsid w:val="00EF4F0C"/>
    <w:rsid w:val="00EF4F1B"/>
    <w:rsid w:val="00EF54C4"/>
    <w:rsid w:val="00EF5926"/>
    <w:rsid w:val="00EF6F6D"/>
    <w:rsid w:val="00EF7B4A"/>
    <w:rsid w:val="00F029CF"/>
    <w:rsid w:val="00F03129"/>
    <w:rsid w:val="00F03D91"/>
    <w:rsid w:val="00F03E3B"/>
    <w:rsid w:val="00F04BFD"/>
    <w:rsid w:val="00F05F33"/>
    <w:rsid w:val="00F104BB"/>
    <w:rsid w:val="00F11595"/>
    <w:rsid w:val="00F12523"/>
    <w:rsid w:val="00F1357A"/>
    <w:rsid w:val="00F14C8D"/>
    <w:rsid w:val="00F1716D"/>
    <w:rsid w:val="00F17682"/>
    <w:rsid w:val="00F17FB3"/>
    <w:rsid w:val="00F20018"/>
    <w:rsid w:val="00F20D7C"/>
    <w:rsid w:val="00F2337E"/>
    <w:rsid w:val="00F23AFB"/>
    <w:rsid w:val="00F23B9B"/>
    <w:rsid w:val="00F2774A"/>
    <w:rsid w:val="00F27CBB"/>
    <w:rsid w:val="00F32CA0"/>
    <w:rsid w:val="00F346B1"/>
    <w:rsid w:val="00F35066"/>
    <w:rsid w:val="00F350FB"/>
    <w:rsid w:val="00F36441"/>
    <w:rsid w:val="00F42B15"/>
    <w:rsid w:val="00F4316A"/>
    <w:rsid w:val="00F432D4"/>
    <w:rsid w:val="00F4349B"/>
    <w:rsid w:val="00F44035"/>
    <w:rsid w:val="00F44F4A"/>
    <w:rsid w:val="00F45F6E"/>
    <w:rsid w:val="00F463AC"/>
    <w:rsid w:val="00F469B2"/>
    <w:rsid w:val="00F47359"/>
    <w:rsid w:val="00F51520"/>
    <w:rsid w:val="00F51BBE"/>
    <w:rsid w:val="00F52F47"/>
    <w:rsid w:val="00F54A83"/>
    <w:rsid w:val="00F55442"/>
    <w:rsid w:val="00F56952"/>
    <w:rsid w:val="00F577B0"/>
    <w:rsid w:val="00F57D0F"/>
    <w:rsid w:val="00F600BF"/>
    <w:rsid w:val="00F6280C"/>
    <w:rsid w:val="00F62970"/>
    <w:rsid w:val="00F63357"/>
    <w:rsid w:val="00F636E4"/>
    <w:rsid w:val="00F64326"/>
    <w:rsid w:val="00F667D2"/>
    <w:rsid w:val="00F70101"/>
    <w:rsid w:val="00F717B7"/>
    <w:rsid w:val="00F71E67"/>
    <w:rsid w:val="00F72D05"/>
    <w:rsid w:val="00F74D4E"/>
    <w:rsid w:val="00F80F5C"/>
    <w:rsid w:val="00F831DE"/>
    <w:rsid w:val="00F8498F"/>
    <w:rsid w:val="00F85D73"/>
    <w:rsid w:val="00F87837"/>
    <w:rsid w:val="00F91700"/>
    <w:rsid w:val="00F91716"/>
    <w:rsid w:val="00F91ADE"/>
    <w:rsid w:val="00F9262B"/>
    <w:rsid w:val="00F933A8"/>
    <w:rsid w:val="00F940D1"/>
    <w:rsid w:val="00F954FB"/>
    <w:rsid w:val="00F95A3A"/>
    <w:rsid w:val="00FA0A1B"/>
    <w:rsid w:val="00FA29EC"/>
    <w:rsid w:val="00FA2CC0"/>
    <w:rsid w:val="00FA2F62"/>
    <w:rsid w:val="00FA4C9B"/>
    <w:rsid w:val="00FA54C1"/>
    <w:rsid w:val="00FA602B"/>
    <w:rsid w:val="00FB2369"/>
    <w:rsid w:val="00FB404C"/>
    <w:rsid w:val="00FB4610"/>
    <w:rsid w:val="00FB62D9"/>
    <w:rsid w:val="00FC03D9"/>
    <w:rsid w:val="00FC03EC"/>
    <w:rsid w:val="00FC0990"/>
    <w:rsid w:val="00FC0EAB"/>
    <w:rsid w:val="00FC13AD"/>
    <w:rsid w:val="00FC5726"/>
    <w:rsid w:val="00FC7918"/>
    <w:rsid w:val="00FC7B67"/>
    <w:rsid w:val="00FD0038"/>
    <w:rsid w:val="00FD0F2B"/>
    <w:rsid w:val="00FD2BBD"/>
    <w:rsid w:val="00FD485A"/>
    <w:rsid w:val="00FD594A"/>
    <w:rsid w:val="00FD60B0"/>
    <w:rsid w:val="00FD62A3"/>
    <w:rsid w:val="00FE4D41"/>
    <w:rsid w:val="00FE4DB5"/>
    <w:rsid w:val="00FE5A70"/>
    <w:rsid w:val="00FE5CF9"/>
    <w:rsid w:val="00FE6516"/>
    <w:rsid w:val="00FE667C"/>
    <w:rsid w:val="00FE6ADE"/>
    <w:rsid w:val="00FE703F"/>
    <w:rsid w:val="00FF00F7"/>
    <w:rsid w:val="00FF0B54"/>
    <w:rsid w:val="00FF0E7F"/>
    <w:rsid w:val="00FF0F8A"/>
    <w:rsid w:val="00FF1ABB"/>
    <w:rsid w:val="00FF1E0C"/>
    <w:rsid w:val="00FF2A74"/>
    <w:rsid w:val="00FF3AE3"/>
    <w:rsid w:val="00FF5FD1"/>
    <w:rsid w:val="00FF7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4A1CB"/>
  <w14:defaultImageDpi w14:val="32767"/>
  <w15:chartTrackingRefBased/>
  <w15:docId w15:val="{A25CFD7A-FBCD-494B-AF82-DD47F9ACE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074FF"/>
    <w:pPr>
      <w:widowControl w:val="0"/>
      <w:jc w:val="both"/>
    </w:pPr>
  </w:style>
  <w:style w:type="paragraph" w:styleId="1">
    <w:name w:val="heading 1"/>
    <w:basedOn w:val="a2"/>
    <w:next w:val="a2"/>
    <w:link w:val="10"/>
    <w:uiPriority w:val="9"/>
    <w:qFormat/>
    <w:rsid w:val="00A24836"/>
    <w:pPr>
      <w:keepNext/>
      <w:keepLines/>
      <w:spacing w:before="340" w:after="330" w:line="578" w:lineRule="auto"/>
      <w:outlineLvl w:val="0"/>
    </w:pPr>
    <w:rPr>
      <w:b/>
      <w:bCs/>
      <w:kern w:val="44"/>
      <w:sz w:val="44"/>
      <w:szCs w:val="44"/>
    </w:rPr>
  </w:style>
  <w:style w:type="paragraph" w:styleId="21">
    <w:name w:val="heading 2"/>
    <w:basedOn w:val="a2"/>
    <w:next w:val="a2"/>
    <w:link w:val="22"/>
    <w:uiPriority w:val="9"/>
    <w:unhideWhenUsed/>
    <w:qFormat/>
    <w:rsid w:val="00A2483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1">
    <w:name w:val="heading 3"/>
    <w:basedOn w:val="a2"/>
    <w:next w:val="a2"/>
    <w:link w:val="32"/>
    <w:uiPriority w:val="9"/>
    <w:unhideWhenUsed/>
    <w:qFormat/>
    <w:rsid w:val="00A24836"/>
    <w:pPr>
      <w:keepNext/>
      <w:keepLines/>
      <w:spacing w:before="260" w:after="260" w:line="416" w:lineRule="auto"/>
      <w:outlineLvl w:val="2"/>
    </w:pPr>
    <w:rPr>
      <w:b/>
      <w:bCs/>
      <w:sz w:val="32"/>
      <w:szCs w:val="32"/>
    </w:rPr>
  </w:style>
  <w:style w:type="paragraph" w:styleId="41">
    <w:name w:val="heading 4"/>
    <w:basedOn w:val="a2"/>
    <w:next w:val="a2"/>
    <w:link w:val="42"/>
    <w:uiPriority w:val="9"/>
    <w:unhideWhenUsed/>
    <w:qFormat/>
    <w:rsid w:val="00A24836"/>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1">
    <w:name w:val="heading 5"/>
    <w:basedOn w:val="a2"/>
    <w:next w:val="a2"/>
    <w:link w:val="52"/>
    <w:uiPriority w:val="9"/>
    <w:semiHidden/>
    <w:unhideWhenUsed/>
    <w:qFormat/>
    <w:rsid w:val="0038015B"/>
    <w:pPr>
      <w:keepNext/>
      <w:keepLines/>
      <w:spacing w:before="4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0"/>
    <w:uiPriority w:val="9"/>
    <w:semiHidden/>
    <w:unhideWhenUsed/>
    <w:qFormat/>
    <w:rsid w:val="0038015B"/>
    <w:pPr>
      <w:keepNext/>
      <w:keepLines/>
      <w:spacing w:before="40"/>
      <w:outlineLvl w:val="5"/>
    </w:pPr>
    <w:rPr>
      <w:rFonts w:asciiTheme="majorHAnsi" w:eastAsiaTheme="majorEastAsia" w:hAnsiTheme="majorHAnsi" w:cstheme="majorBidi"/>
      <w:color w:val="1F3763" w:themeColor="accent1" w:themeShade="7F"/>
    </w:rPr>
  </w:style>
  <w:style w:type="paragraph" w:styleId="7">
    <w:name w:val="heading 7"/>
    <w:basedOn w:val="a2"/>
    <w:next w:val="a2"/>
    <w:link w:val="70"/>
    <w:uiPriority w:val="9"/>
    <w:semiHidden/>
    <w:unhideWhenUsed/>
    <w:qFormat/>
    <w:rsid w:val="0038015B"/>
    <w:pPr>
      <w:keepNext/>
      <w:keepLines/>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2"/>
    <w:next w:val="a2"/>
    <w:link w:val="80"/>
    <w:uiPriority w:val="9"/>
    <w:semiHidden/>
    <w:unhideWhenUsed/>
    <w:qFormat/>
    <w:rsid w:val="0038015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
    <w:semiHidden/>
    <w:unhideWhenUsed/>
    <w:qFormat/>
    <w:rsid w:val="0038015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标题 1 字符"/>
    <w:basedOn w:val="a3"/>
    <w:link w:val="1"/>
    <w:uiPriority w:val="9"/>
    <w:qFormat/>
    <w:rsid w:val="00A24836"/>
    <w:rPr>
      <w:b/>
      <w:bCs/>
      <w:kern w:val="44"/>
      <w:sz w:val="44"/>
      <w:szCs w:val="44"/>
    </w:rPr>
  </w:style>
  <w:style w:type="character" w:customStyle="1" w:styleId="22">
    <w:name w:val="标题 2 字符"/>
    <w:basedOn w:val="a3"/>
    <w:link w:val="21"/>
    <w:uiPriority w:val="9"/>
    <w:qFormat/>
    <w:rsid w:val="00A24836"/>
    <w:rPr>
      <w:rFonts w:asciiTheme="majorHAnsi" w:eastAsiaTheme="majorEastAsia" w:hAnsiTheme="majorHAnsi" w:cstheme="majorBidi"/>
      <w:b/>
      <w:bCs/>
      <w:sz w:val="32"/>
      <w:szCs w:val="32"/>
    </w:rPr>
  </w:style>
  <w:style w:type="character" w:customStyle="1" w:styleId="32">
    <w:name w:val="标题 3 字符"/>
    <w:basedOn w:val="a3"/>
    <w:link w:val="31"/>
    <w:uiPriority w:val="9"/>
    <w:qFormat/>
    <w:rsid w:val="00A24836"/>
    <w:rPr>
      <w:b/>
      <w:bCs/>
      <w:sz w:val="32"/>
      <w:szCs w:val="32"/>
    </w:rPr>
  </w:style>
  <w:style w:type="character" w:customStyle="1" w:styleId="42">
    <w:name w:val="标题 4 字符"/>
    <w:basedOn w:val="a3"/>
    <w:link w:val="41"/>
    <w:uiPriority w:val="9"/>
    <w:qFormat/>
    <w:rsid w:val="00A24836"/>
    <w:rPr>
      <w:rFonts w:asciiTheme="majorHAnsi" w:eastAsiaTheme="majorEastAsia" w:hAnsiTheme="majorHAnsi" w:cstheme="majorBidi"/>
      <w:b/>
      <w:bCs/>
      <w:sz w:val="28"/>
      <w:szCs w:val="28"/>
    </w:rPr>
  </w:style>
  <w:style w:type="paragraph" w:styleId="a6">
    <w:name w:val="annotation text"/>
    <w:basedOn w:val="a2"/>
    <w:link w:val="a7"/>
    <w:uiPriority w:val="99"/>
    <w:unhideWhenUsed/>
    <w:qFormat/>
    <w:rsid w:val="00A24836"/>
    <w:pPr>
      <w:jc w:val="left"/>
    </w:pPr>
    <w:rPr>
      <w:rFonts w:ascii="Tahoma" w:hAnsi="Tahoma" w:cs="Tahoma"/>
      <w:sz w:val="16"/>
    </w:rPr>
  </w:style>
  <w:style w:type="character" w:customStyle="1" w:styleId="a7">
    <w:name w:val="批注文字 字符"/>
    <w:basedOn w:val="a3"/>
    <w:link w:val="a6"/>
    <w:uiPriority w:val="99"/>
    <w:qFormat/>
    <w:rsid w:val="00A24836"/>
    <w:rPr>
      <w:rFonts w:ascii="Tahoma" w:hAnsi="Tahoma" w:cs="Tahoma"/>
      <w:sz w:val="16"/>
    </w:rPr>
  </w:style>
  <w:style w:type="paragraph" w:styleId="a8">
    <w:name w:val="Balloon Text"/>
    <w:basedOn w:val="a2"/>
    <w:link w:val="a9"/>
    <w:uiPriority w:val="99"/>
    <w:semiHidden/>
    <w:unhideWhenUsed/>
    <w:rsid w:val="00A24836"/>
    <w:rPr>
      <w:rFonts w:ascii="Tahoma" w:hAnsi="Tahoma" w:cs="Tahoma"/>
      <w:sz w:val="16"/>
      <w:szCs w:val="18"/>
    </w:rPr>
  </w:style>
  <w:style w:type="character" w:customStyle="1" w:styleId="a9">
    <w:name w:val="批注框文本 字符"/>
    <w:basedOn w:val="a3"/>
    <w:link w:val="a8"/>
    <w:uiPriority w:val="99"/>
    <w:semiHidden/>
    <w:qFormat/>
    <w:rsid w:val="00A24836"/>
    <w:rPr>
      <w:rFonts w:ascii="Tahoma" w:hAnsi="Tahoma" w:cs="Tahoma"/>
      <w:sz w:val="16"/>
      <w:szCs w:val="18"/>
    </w:rPr>
  </w:style>
  <w:style w:type="paragraph" w:styleId="aa">
    <w:name w:val="footer"/>
    <w:basedOn w:val="a2"/>
    <w:link w:val="ab"/>
    <w:uiPriority w:val="99"/>
    <w:unhideWhenUsed/>
    <w:qFormat/>
    <w:rsid w:val="00A24836"/>
    <w:pPr>
      <w:tabs>
        <w:tab w:val="center" w:pos="4153"/>
        <w:tab w:val="right" w:pos="8306"/>
      </w:tabs>
      <w:snapToGrid w:val="0"/>
      <w:jc w:val="left"/>
    </w:pPr>
    <w:rPr>
      <w:sz w:val="18"/>
      <w:szCs w:val="18"/>
    </w:rPr>
  </w:style>
  <w:style w:type="character" w:customStyle="1" w:styleId="ab">
    <w:name w:val="页脚 字符"/>
    <w:basedOn w:val="a3"/>
    <w:link w:val="aa"/>
    <w:uiPriority w:val="99"/>
    <w:rsid w:val="00A24836"/>
    <w:rPr>
      <w:sz w:val="18"/>
      <w:szCs w:val="18"/>
    </w:rPr>
  </w:style>
  <w:style w:type="paragraph" w:styleId="ac">
    <w:name w:val="header"/>
    <w:basedOn w:val="a2"/>
    <w:link w:val="ad"/>
    <w:unhideWhenUsed/>
    <w:qFormat/>
    <w:rsid w:val="00A24836"/>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3"/>
    <w:link w:val="ac"/>
    <w:uiPriority w:val="99"/>
    <w:rsid w:val="00A24836"/>
    <w:rPr>
      <w:sz w:val="18"/>
      <w:szCs w:val="18"/>
    </w:rPr>
  </w:style>
  <w:style w:type="paragraph" w:styleId="ae">
    <w:name w:val="Normal (Web)"/>
    <w:basedOn w:val="a2"/>
    <w:uiPriority w:val="99"/>
    <w:unhideWhenUsed/>
    <w:qFormat/>
    <w:rsid w:val="00A24836"/>
    <w:pPr>
      <w:widowControl/>
      <w:spacing w:before="100" w:beforeAutospacing="1" w:after="100" w:afterAutospacing="1"/>
      <w:jc w:val="left"/>
    </w:pPr>
    <w:rPr>
      <w:rFonts w:ascii="宋体" w:eastAsia="宋体" w:hAnsi="宋体" w:cs="宋体"/>
      <w:kern w:val="0"/>
    </w:rPr>
  </w:style>
  <w:style w:type="paragraph" w:styleId="af">
    <w:name w:val="annotation subject"/>
    <w:basedOn w:val="a6"/>
    <w:next w:val="a6"/>
    <w:link w:val="af0"/>
    <w:uiPriority w:val="99"/>
    <w:semiHidden/>
    <w:unhideWhenUsed/>
    <w:qFormat/>
    <w:rsid w:val="00A24836"/>
    <w:rPr>
      <w:b/>
      <w:bCs/>
    </w:rPr>
  </w:style>
  <w:style w:type="character" w:customStyle="1" w:styleId="af0">
    <w:name w:val="批注主题 字符"/>
    <w:basedOn w:val="a7"/>
    <w:link w:val="af"/>
    <w:uiPriority w:val="99"/>
    <w:semiHidden/>
    <w:qFormat/>
    <w:rsid w:val="00A24836"/>
    <w:rPr>
      <w:rFonts w:ascii="Tahoma" w:hAnsi="Tahoma" w:cs="Tahoma"/>
      <w:b/>
      <w:bCs/>
      <w:sz w:val="16"/>
    </w:rPr>
  </w:style>
  <w:style w:type="character" w:styleId="af1">
    <w:name w:val="line number"/>
    <w:basedOn w:val="a3"/>
    <w:uiPriority w:val="99"/>
    <w:semiHidden/>
    <w:unhideWhenUsed/>
    <w:qFormat/>
    <w:rsid w:val="009074FF"/>
    <w:rPr>
      <w:rFonts w:eastAsia="Arial"/>
      <w:sz w:val="20"/>
    </w:rPr>
  </w:style>
  <w:style w:type="character" w:styleId="af2">
    <w:name w:val="Hyperlink"/>
    <w:basedOn w:val="a3"/>
    <w:uiPriority w:val="99"/>
    <w:unhideWhenUsed/>
    <w:qFormat/>
    <w:rsid w:val="00A24836"/>
    <w:rPr>
      <w:color w:val="0563C1" w:themeColor="hyperlink"/>
      <w:u w:val="single"/>
    </w:rPr>
  </w:style>
  <w:style w:type="character" w:styleId="af3">
    <w:name w:val="annotation reference"/>
    <w:basedOn w:val="a3"/>
    <w:uiPriority w:val="99"/>
    <w:semiHidden/>
    <w:unhideWhenUsed/>
    <w:qFormat/>
    <w:rsid w:val="00A24836"/>
    <w:rPr>
      <w:sz w:val="21"/>
      <w:szCs w:val="21"/>
    </w:rPr>
  </w:style>
  <w:style w:type="character" w:customStyle="1" w:styleId="apple-converted-space">
    <w:name w:val="apple-converted-space"/>
    <w:basedOn w:val="a3"/>
    <w:qFormat/>
    <w:rsid w:val="00A24836"/>
  </w:style>
  <w:style w:type="character" w:customStyle="1" w:styleId="11">
    <w:name w:val="未处理的提及1"/>
    <w:basedOn w:val="a3"/>
    <w:uiPriority w:val="99"/>
    <w:qFormat/>
    <w:rsid w:val="00A24836"/>
    <w:rPr>
      <w:color w:val="605E5C"/>
      <w:shd w:val="clear" w:color="auto" w:fill="E1DFDD"/>
    </w:rPr>
  </w:style>
  <w:style w:type="character" w:customStyle="1" w:styleId="transsent">
    <w:name w:val="transsent"/>
    <w:basedOn w:val="a3"/>
    <w:qFormat/>
    <w:rsid w:val="00A24836"/>
  </w:style>
  <w:style w:type="paragraph" w:customStyle="1" w:styleId="12">
    <w:name w:val="修订1"/>
    <w:hidden/>
    <w:uiPriority w:val="99"/>
    <w:semiHidden/>
    <w:qFormat/>
    <w:rsid w:val="00A24836"/>
  </w:style>
  <w:style w:type="paragraph" w:customStyle="1" w:styleId="EndNoteBibliographyTitle">
    <w:name w:val="EndNote Bibliography Title"/>
    <w:basedOn w:val="a2"/>
    <w:link w:val="EndNoteBibliographyTitle0"/>
    <w:rsid w:val="00A24836"/>
    <w:pPr>
      <w:jc w:val="center"/>
    </w:pPr>
    <w:rPr>
      <w:rFonts w:ascii="宋体" w:eastAsia="宋体" w:hAnsi="宋体"/>
    </w:rPr>
  </w:style>
  <w:style w:type="character" w:customStyle="1" w:styleId="EndNoteBibliographyTitle0">
    <w:name w:val="EndNote Bibliography Title 字符"/>
    <w:basedOn w:val="a3"/>
    <w:link w:val="EndNoteBibliographyTitle"/>
    <w:rsid w:val="00A24836"/>
    <w:rPr>
      <w:rFonts w:ascii="宋体" w:eastAsia="宋体" w:hAnsi="宋体"/>
    </w:rPr>
  </w:style>
  <w:style w:type="paragraph" w:customStyle="1" w:styleId="EndNoteBibliography">
    <w:name w:val="EndNote Bibliography"/>
    <w:basedOn w:val="a2"/>
    <w:link w:val="EndNoteBibliography0"/>
    <w:rsid w:val="00A24836"/>
    <w:rPr>
      <w:rFonts w:ascii="宋体" w:eastAsia="宋体" w:hAnsi="宋体"/>
    </w:rPr>
  </w:style>
  <w:style w:type="character" w:customStyle="1" w:styleId="EndNoteBibliography0">
    <w:name w:val="EndNote Bibliography 字符"/>
    <w:basedOn w:val="a3"/>
    <w:link w:val="EndNoteBibliography"/>
    <w:rsid w:val="00A24836"/>
    <w:rPr>
      <w:rFonts w:ascii="宋体" w:eastAsia="宋体" w:hAnsi="宋体"/>
    </w:rPr>
  </w:style>
  <w:style w:type="paragraph" w:styleId="af4">
    <w:name w:val="No Spacing"/>
    <w:link w:val="af5"/>
    <w:uiPriority w:val="1"/>
    <w:qFormat/>
    <w:rsid w:val="00A24836"/>
    <w:rPr>
      <w:kern w:val="0"/>
      <w:sz w:val="22"/>
      <w:szCs w:val="22"/>
    </w:rPr>
  </w:style>
  <w:style w:type="character" w:customStyle="1" w:styleId="af5">
    <w:name w:val="无间隔 字符"/>
    <w:basedOn w:val="a3"/>
    <w:link w:val="af4"/>
    <w:uiPriority w:val="1"/>
    <w:qFormat/>
    <w:rsid w:val="00A24836"/>
    <w:rPr>
      <w:kern w:val="0"/>
      <w:sz w:val="22"/>
      <w:szCs w:val="22"/>
    </w:rPr>
  </w:style>
  <w:style w:type="paragraph" w:styleId="af6">
    <w:name w:val="Revision"/>
    <w:hidden/>
    <w:uiPriority w:val="99"/>
    <w:semiHidden/>
    <w:rsid w:val="00A24836"/>
  </w:style>
  <w:style w:type="character" w:styleId="af7">
    <w:name w:val="Emphasis"/>
    <w:basedOn w:val="a3"/>
    <w:uiPriority w:val="20"/>
    <w:qFormat/>
    <w:rsid w:val="00A24836"/>
    <w:rPr>
      <w:i/>
      <w:iCs/>
    </w:rPr>
  </w:style>
  <w:style w:type="paragraph" w:styleId="af8">
    <w:name w:val="List Paragraph"/>
    <w:basedOn w:val="a2"/>
    <w:uiPriority w:val="34"/>
    <w:qFormat/>
    <w:rsid w:val="00A24836"/>
    <w:pPr>
      <w:ind w:left="720"/>
      <w:contextualSpacing/>
    </w:pPr>
    <w:rPr>
      <w:sz w:val="21"/>
      <w:szCs w:val="22"/>
    </w:rPr>
  </w:style>
  <w:style w:type="character" w:customStyle="1" w:styleId="UnresolvedMention1">
    <w:name w:val="Unresolved Mention1"/>
    <w:basedOn w:val="a3"/>
    <w:uiPriority w:val="99"/>
    <w:unhideWhenUsed/>
    <w:rsid w:val="00A24836"/>
    <w:rPr>
      <w:color w:val="605E5C"/>
      <w:shd w:val="clear" w:color="auto" w:fill="E1DFDD"/>
    </w:rPr>
  </w:style>
  <w:style w:type="numbering" w:styleId="1111110">
    <w:name w:val="Outline List 2"/>
    <w:basedOn w:val="a5"/>
    <w:uiPriority w:val="99"/>
    <w:semiHidden/>
    <w:unhideWhenUsed/>
    <w:rsid w:val="0038015B"/>
    <w:pPr>
      <w:numPr>
        <w:numId w:val="4"/>
      </w:numPr>
    </w:pPr>
  </w:style>
  <w:style w:type="numbering" w:styleId="111111">
    <w:name w:val="Outline List 1"/>
    <w:basedOn w:val="a5"/>
    <w:uiPriority w:val="99"/>
    <w:semiHidden/>
    <w:unhideWhenUsed/>
    <w:rsid w:val="0038015B"/>
    <w:pPr>
      <w:numPr>
        <w:numId w:val="5"/>
      </w:numPr>
    </w:pPr>
  </w:style>
  <w:style w:type="character" w:customStyle="1" w:styleId="52">
    <w:name w:val="标题 5 字符"/>
    <w:basedOn w:val="a3"/>
    <w:link w:val="51"/>
    <w:uiPriority w:val="9"/>
    <w:semiHidden/>
    <w:rsid w:val="0038015B"/>
    <w:rPr>
      <w:rFonts w:asciiTheme="majorHAnsi" w:eastAsiaTheme="majorEastAsia" w:hAnsiTheme="majorHAnsi" w:cstheme="majorBidi"/>
      <w:color w:val="2F5496" w:themeColor="accent1" w:themeShade="BF"/>
    </w:rPr>
  </w:style>
  <w:style w:type="character" w:customStyle="1" w:styleId="60">
    <w:name w:val="标题 6 字符"/>
    <w:basedOn w:val="a3"/>
    <w:link w:val="6"/>
    <w:uiPriority w:val="9"/>
    <w:semiHidden/>
    <w:rsid w:val="0038015B"/>
    <w:rPr>
      <w:rFonts w:asciiTheme="majorHAnsi" w:eastAsiaTheme="majorEastAsia" w:hAnsiTheme="majorHAnsi" w:cstheme="majorBidi"/>
      <w:color w:val="1F3763" w:themeColor="accent1" w:themeShade="7F"/>
    </w:rPr>
  </w:style>
  <w:style w:type="character" w:customStyle="1" w:styleId="70">
    <w:name w:val="标题 7 字符"/>
    <w:basedOn w:val="a3"/>
    <w:link w:val="7"/>
    <w:uiPriority w:val="9"/>
    <w:semiHidden/>
    <w:rsid w:val="0038015B"/>
    <w:rPr>
      <w:rFonts w:asciiTheme="majorHAnsi" w:eastAsiaTheme="majorEastAsia" w:hAnsiTheme="majorHAnsi" w:cstheme="majorBidi"/>
      <w:i/>
      <w:iCs/>
      <w:color w:val="1F3763" w:themeColor="accent1" w:themeShade="7F"/>
    </w:rPr>
  </w:style>
  <w:style w:type="character" w:customStyle="1" w:styleId="80">
    <w:name w:val="标题 8 字符"/>
    <w:basedOn w:val="a3"/>
    <w:link w:val="8"/>
    <w:uiPriority w:val="9"/>
    <w:semiHidden/>
    <w:rsid w:val="0038015B"/>
    <w:rPr>
      <w:rFonts w:asciiTheme="majorHAnsi" w:eastAsiaTheme="majorEastAsia" w:hAnsiTheme="majorHAnsi" w:cstheme="majorBidi"/>
      <w:color w:val="272727" w:themeColor="text1" w:themeTint="D8"/>
      <w:sz w:val="21"/>
      <w:szCs w:val="21"/>
    </w:rPr>
  </w:style>
  <w:style w:type="character" w:customStyle="1" w:styleId="90">
    <w:name w:val="标题 9 字符"/>
    <w:basedOn w:val="a3"/>
    <w:link w:val="9"/>
    <w:uiPriority w:val="9"/>
    <w:semiHidden/>
    <w:rsid w:val="0038015B"/>
    <w:rPr>
      <w:rFonts w:asciiTheme="majorHAnsi" w:eastAsiaTheme="majorEastAsia" w:hAnsiTheme="majorHAnsi" w:cstheme="majorBidi"/>
      <w:i/>
      <w:iCs/>
      <w:color w:val="272727" w:themeColor="text1" w:themeTint="D8"/>
      <w:sz w:val="21"/>
      <w:szCs w:val="21"/>
    </w:rPr>
  </w:style>
  <w:style w:type="numbering" w:styleId="a1">
    <w:name w:val="Outline List 3"/>
    <w:basedOn w:val="a5"/>
    <w:uiPriority w:val="99"/>
    <w:semiHidden/>
    <w:unhideWhenUsed/>
    <w:rsid w:val="0038015B"/>
    <w:pPr>
      <w:numPr>
        <w:numId w:val="6"/>
      </w:numPr>
    </w:pPr>
  </w:style>
  <w:style w:type="paragraph" w:styleId="af9">
    <w:name w:val="Bibliography"/>
    <w:basedOn w:val="a2"/>
    <w:next w:val="a2"/>
    <w:uiPriority w:val="37"/>
    <w:semiHidden/>
    <w:unhideWhenUsed/>
    <w:rsid w:val="0038015B"/>
  </w:style>
  <w:style w:type="paragraph" w:styleId="afa">
    <w:name w:val="Block Text"/>
    <w:basedOn w:val="a2"/>
    <w:uiPriority w:val="99"/>
    <w:semiHidden/>
    <w:unhideWhenUsed/>
    <w:rsid w:val="0038015B"/>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i/>
      <w:iCs/>
      <w:color w:val="4472C4" w:themeColor="accent1"/>
    </w:rPr>
  </w:style>
  <w:style w:type="paragraph" w:styleId="afb">
    <w:name w:val="Body Text"/>
    <w:basedOn w:val="a2"/>
    <w:link w:val="afc"/>
    <w:uiPriority w:val="99"/>
    <w:semiHidden/>
    <w:unhideWhenUsed/>
    <w:rsid w:val="0038015B"/>
    <w:pPr>
      <w:spacing w:after="120"/>
    </w:pPr>
  </w:style>
  <w:style w:type="character" w:customStyle="1" w:styleId="afc">
    <w:name w:val="正文文本 字符"/>
    <w:basedOn w:val="a3"/>
    <w:link w:val="afb"/>
    <w:uiPriority w:val="99"/>
    <w:semiHidden/>
    <w:rsid w:val="0038015B"/>
  </w:style>
  <w:style w:type="paragraph" w:styleId="23">
    <w:name w:val="Body Text 2"/>
    <w:basedOn w:val="a2"/>
    <w:link w:val="24"/>
    <w:uiPriority w:val="99"/>
    <w:semiHidden/>
    <w:unhideWhenUsed/>
    <w:rsid w:val="0038015B"/>
    <w:pPr>
      <w:spacing w:after="120" w:line="480" w:lineRule="auto"/>
    </w:pPr>
  </w:style>
  <w:style w:type="character" w:customStyle="1" w:styleId="24">
    <w:name w:val="正文文本 2 字符"/>
    <w:basedOn w:val="a3"/>
    <w:link w:val="23"/>
    <w:uiPriority w:val="99"/>
    <w:semiHidden/>
    <w:rsid w:val="0038015B"/>
  </w:style>
  <w:style w:type="paragraph" w:styleId="33">
    <w:name w:val="Body Text 3"/>
    <w:basedOn w:val="a2"/>
    <w:link w:val="34"/>
    <w:uiPriority w:val="99"/>
    <w:semiHidden/>
    <w:unhideWhenUsed/>
    <w:rsid w:val="0038015B"/>
    <w:pPr>
      <w:spacing w:after="120"/>
    </w:pPr>
    <w:rPr>
      <w:sz w:val="16"/>
      <w:szCs w:val="16"/>
    </w:rPr>
  </w:style>
  <w:style w:type="character" w:customStyle="1" w:styleId="34">
    <w:name w:val="正文文本 3 字符"/>
    <w:basedOn w:val="a3"/>
    <w:link w:val="33"/>
    <w:uiPriority w:val="99"/>
    <w:semiHidden/>
    <w:rsid w:val="0038015B"/>
    <w:rPr>
      <w:sz w:val="16"/>
      <w:szCs w:val="16"/>
    </w:rPr>
  </w:style>
  <w:style w:type="paragraph" w:styleId="afd">
    <w:name w:val="Body Text First Indent"/>
    <w:basedOn w:val="afb"/>
    <w:link w:val="afe"/>
    <w:uiPriority w:val="99"/>
    <w:semiHidden/>
    <w:unhideWhenUsed/>
    <w:rsid w:val="0038015B"/>
    <w:pPr>
      <w:spacing w:after="0"/>
      <w:ind w:firstLine="360"/>
    </w:pPr>
  </w:style>
  <w:style w:type="character" w:customStyle="1" w:styleId="afe">
    <w:name w:val="正文文本首行缩进 字符"/>
    <w:basedOn w:val="afc"/>
    <w:link w:val="afd"/>
    <w:uiPriority w:val="99"/>
    <w:semiHidden/>
    <w:rsid w:val="0038015B"/>
  </w:style>
  <w:style w:type="paragraph" w:styleId="aff">
    <w:name w:val="Body Text Indent"/>
    <w:basedOn w:val="a2"/>
    <w:link w:val="aff0"/>
    <w:uiPriority w:val="99"/>
    <w:semiHidden/>
    <w:unhideWhenUsed/>
    <w:rsid w:val="0038015B"/>
    <w:pPr>
      <w:spacing w:after="120"/>
      <w:ind w:left="360"/>
    </w:pPr>
  </w:style>
  <w:style w:type="character" w:customStyle="1" w:styleId="aff0">
    <w:name w:val="正文文本缩进 字符"/>
    <w:basedOn w:val="a3"/>
    <w:link w:val="aff"/>
    <w:uiPriority w:val="99"/>
    <w:semiHidden/>
    <w:rsid w:val="0038015B"/>
  </w:style>
  <w:style w:type="paragraph" w:styleId="25">
    <w:name w:val="Body Text First Indent 2"/>
    <w:basedOn w:val="aff"/>
    <w:link w:val="26"/>
    <w:uiPriority w:val="99"/>
    <w:semiHidden/>
    <w:unhideWhenUsed/>
    <w:rsid w:val="0038015B"/>
    <w:pPr>
      <w:spacing w:after="0"/>
      <w:ind w:firstLine="360"/>
    </w:pPr>
  </w:style>
  <w:style w:type="character" w:customStyle="1" w:styleId="26">
    <w:name w:val="正文文本首行缩进 2 字符"/>
    <w:basedOn w:val="aff0"/>
    <w:link w:val="25"/>
    <w:uiPriority w:val="99"/>
    <w:semiHidden/>
    <w:rsid w:val="0038015B"/>
  </w:style>
  <w:style w:type="paragraph" w:styleId="27">
    <w:name w:val="Body Text Indent 2"/>
    <w:basedOn w:val="a2"/>
    <w:link w:val="28"/>
    <w:uiPriority w:val="99"/>
    <w:semiHidden/>
    <w:unhideWhenUsed/>
    <w:rsid w:val="0038015B"/>
    <w:pPr>
      <w:spacing w:after="120" w:line="480" w:lineRule="auto"/>
      <w:ind w:left="360"/>
    </w:pPr>
  </w:style>
  <w:style w:type="character" w:customStyle="1" w:styleId="28">
    <w:name w:val="正文文本缩进 2 字符"/>
    <w:basedOn w:val="a3"/>
    <w:link w:val="27"/>
    <w:uiPriority w:val="99"/>
    <w:semiHidden/>
    <w:rsid w:val="0038015B"/>
  </w:style>
  <w:style w:type="paragraph" w:styleId="35">
    <w:name w:val="Body Text Indent 3"/>
    <w:basedOn w:val="a2"/>
    <w:link w:val="36"/>
    <w:uiPriority w:val="99"/>
    <w:semiHidden/>
    <w:unhideWhenUsed/>
    <w:rsid w:val="0038015B"/>
    <w:pPr>
      <w:spacing w:after="120"/>
      <w:ind w:left="360"/>
    </w:pPr>
    <w:rPr>
      <w:sz w:val="16"/>
      <w:szCs w:val="16"/>
    </w:rPr>
  </w:style>
  <w:style w:type="character" w:customStyle="1" w:styleId="36">
    <w:name w:val="正文文本缩进 3 字符"/>
    <w:basedOn w:val="a3"/>
    <w:link w:val="35"/>
    <w:uiPriority w:val="99"/>
    <w:semiHidden/>
    <w:rsid w:val="0038015B"/>
    <w:rPr>
      <w:sz w:val="16"/>
      <w:szCs w:val="16"/>
    </w:rPr>
  </w:style>
  <w:style w:type="character" w:styleId="aff1">
    <w:name w:val="Book Title"/>
    <w:basedOn w:val="a3"/>
    <w:uiPriority w:val="33"/>
    <w:qFormat/>
    <w:rsid w:val="0038015B"/>
    <w:rPr>
      <w:b/>
      <w:bCs/>
      <w:i/>
      <w:iCs/>
      <w:spacing w:val="5"/>
    </w:rPr>
  </w:style>
  <w:style w:type="paragraph" w:styleId="aff2">
    <w:name w:val="caption"/>
    <w:basedOn w:val="a2"/>
    <w:next w:val="a2"/>
    <w:uiPriority w:val="35"/>
    <w:semiHidden/>
    <w:unhideWhenUsed/>
    <w:qFormat/>
    <w:rsid w:val="0038015B"/>
    <w:pPr>
      <w:spacing w:after="200"/>
    </w:pPr>
    <w:rPr>
      <w:i/>
      <w:iCs/>
      <w:color w:val="44546A" w:themeColor="text2"/>
      <w:sz w:val="18"/>
      <w:szCs w:val="18"/>
    </w:rPr>
  </w:style>
  <w:style w:type="paragraph" w:styleId="aff3">
    <w:name w:val="Closing"/>
    <w:basedOn w:val="a2"/>
    <w:link w:val="aff4"/>
    <w:uiPriority w:val="99"/>
    <w:semiHidden/>
    <w:unhideWhenUsed/>
    <w:rsid w:val="0038015B"/>
    <w:pPr>
      <w:ind w:left="4320"/>
    </w:pPr>
  </w:style>
  <w:style w:type="character" w:customStyle="1" w:styleId="aff4">
    <w:name w:val="结束语 字符"/>
    <w:basedOn w:val="a3"/>
    <w:link w:val="aff3"/>
    <w:uiPriority w:val="99"/>
    <w:semiHidden/>
    <w:rsid w:val="0038015B"/>
  </w:style>
  <w:style w:type="table" w:styleId="aff5">
    <w:name w:val="Colorful Grid"/>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
    <w:name w:val="Colorful Grid Accent 2"/>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
    <w:name w:val="Colorful Grid Accent 3"/>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
    <w:name w:val="Colorful Grid Accent 4"/>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
    <w:name w:val="Colorful Grid Accent 5"/>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
    <w:name w:val="Colorful Grid Accent 6"/>
    <w:basedOn w:val="a4"/>
    <w:uiPriority w:val="73"/>
    <w:semiHidden/>
    <w:unhideWhenUsed/>
    <w:rsid w:val="0038015B"/>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aff6">
    <w:name w:val="Colorful List"/>
    <w:basedOn w:val="a4"/>
    <w:uiPriority w:val="72"/>
    <w:semiHidden/>
    <w:unhideWhenUsed/>
    <w:rsid w:val="0038015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38015B"/>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0">
    <w:name w:val="Colorful List Accent 2"/>
    <w:basedOn w:val="a4"/>
    <w:uiPriority w:val="72"/>
    <w:semiHidden/>
    <w:unhideWhenUsed/>
    <w:rsid w:val="0038015B"/>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semiHidden/>
    <w:unhideWhenUsed/>
    <w:rsid w:val="0038015B"/>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semiHidden/>
    <w:unhideWhenUsed/>
    <w:rsid w:val="0038015B"/>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semiHidden/>
    <w:unhideWhenUsed/>
    <w:rsid w:val="0038015B"/>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0">
    <w:name w:val="Colorful List Accent 6"/>
    <w:basedOn w:val="a4"/>
    <w:uiPriority w:val="72"/>
    <w:semiHidden/>
    <w:unhideWhenUsed/>
    <w:rsid w:val="0038015B"/>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7">
    <w:name w:val="Colorful Shading"/>
    <w:basedOn w:val="a4"/>
    <w:uiPriority w:val="71"/>
    <w:semiHidden/>
    <w:unhideWhenUsed/>
    <w:rsid w:val="0038015B"/>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38015B"/>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38015B"/>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38015B"/>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semiHidden/>
    <w:unhideWhenUsed/>
    <w:rsid w:val="0038015B"/>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38015B"/>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38015B"/>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8">
    <w:name w:val="Dark List"/>
    <w:basedOn w:val="a4"/>
    <w:uiPriority w:val="70"/>
    <w:semiHidden/>
    <w:unhideWhenUsed/>
    <w:rsid w:val="0038015B"/>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38015B"/>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4"/>
    <w:uiPriority w:val="70"/>
    <w:semiHidden/>
    <w:unhideWhenUsed/>
    <w:rsid w:val="0038015B"/>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4"/>
    <w:uiPriority w:val="70"/>
    <w:semiHidden/>
    <w:unhideWhenUsed/>
    <w:rsid w:val="0038015B"/>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4"/>
    <w:uiPriority w:val="70"/>
    <w:semiHidden/>
    <w:unhideWhenUsed/>
    <w:rsid w:val="0038015B"/>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4"/>
    <w:uiPriority w:val="70"/>
    <w:semiHidden/>
    <w:unhideWhenUsed/>
    <w:rsid w:val="0038015B"/>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4"/>
    <w:uiPriority w:val="70"/>
    <w:semiHidden/>
    <w:unhideWhenUsed/>
    <w:rsid w:val="0038015B"/>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9">
    <w:name w:val="Date"/>
    <w:basedOn w:val="a2"/>
    <w:next w:val="a2"/>
    <w:link w:val="affa"/>
    <w:uiPriority w:val="99"/>
    <w:semiHidden/>
    <w:unhideWhenUsed/>
    <w:rsid w:val="0038015B"/>
  </w:style>
  <w:style w:type="character" w:customStyle="1" w:styleId="affa">
    <w:name w:val="日期 字符"/>
    <w:basedOn w:val="a3"/>
    <w:link w:val="aff9"/>
    <w:uiPriority w:val="99"/>
    <w:semiHidden/>
    <w:rsid w:val="0038015B"/>
  </w:style>
  <w:style w:type="paragraph" w:styleId="affb">
    <w:name w:val="Document Map"/>
    <w:basedOn w:val="a2"/>
    <w:link w:val="affc"/>
    <w:uiPriority w:val="99"/>
    <w:semiHidden/>
    <w:unhideWhenUsed/>
    <w:rsid w:val="0038015B"/>
    <w:rPr>
      <w:rFonts w:ascii="Segoe UI" w:hAnsi="Segoe UI" w:cs="Segoe UI"/>
      <w:sz w:val="16"/>
      <w:szCs w:val="16"/>
    </w:rPr>
  </w:style>
  <w:style w:type="character" w:customStyle="1" w:styleId="affc">
    <w:name w:val="文档结构图 字符"/>
    <w:basedOn w:val="a3"/>
    <w:link w:val="affb"/>
    <w:uiPriority w:val="99"/>
    <w:semiHidden/>
    <w:rsid w:val="0038015B"/>
    <w:rPr>
      <w:rFonts w:ascii="Segoe UI" w:hAnsi="Segoe UI" w:cs="Segoe UI"/>
      <w:sz w:val="16"/>
      <w:szCs w:val="16"/>
    </w:rPr>
  </w:style>
  <w:style w:type="paragraph" w:styleId="affd">
    <w:name w:val="E-mail Signature"/>
    <w:basedOn w:val="a2"/>
    <w:link w:val="affe"/>
    <w:uiPriority w:val="99"/>
    <w:semiHidden/>
    <w:unhideWhenUsed/>
    <w:rsid w:val="0038015B"/>
  </w:style>
  <w:style w:type="character" w:customStyle="1" w:styleId="affe">
    <w:name w:val="电子邮件签名 字符"/>
    <w:basedOn w:val="a3"/>
    <w:link w:val="affd"/>
    <w:uiPriority w:val="99"/>
    <w:semiHidden/>
    <w:rsid w:val="0038015B"/>
  </w:style>
  <w:style w:type="character" w:styleId="afff">
    <w:name w:val="endnote reference"/>
    <w:basedOn w:val="a3"/>
    <w:uiPriority w:val="99"/>
    <w:semiHidden/>
    <w:unhideWhenUsed/>
    <w:rsid w:val="0038015B"/>
    <w:rPr>
      <w:vertAlign w:val="superscript"/>
    </w:rPr>
  </w:style>
  <w:style w:type="paragraph" w:styleId="afff0">
    <w:name w:val="endnote text"/>
    <w:basedOn w:val="a2"/>
    <w:link w:val="afff1"/>
    <w:uiPriority w:val="99"/>
    <w:semiHidden/>
    <w:unhideWhenUsed/>
    <w:rsid w:val="0038015B"/>
    <w:rPr>
      <w:sz w:val="20"/>
      <w:szCs w:val="20"/>
    </w:rPr>
  </w:style>
  <w:style w:type="character" w:customStyle="1" w:styleId="afff1">
    <w:name w:val="尾注文本 字符"/>
    <w:basedOn w:val="a3"/>
    <w:link w:val="afff0"/>
    <w:uiPriority w:val="99"/>
    <w:semiHidden/>
    <w:rsid w:val="0038015B"/>
    <w:rPr>
      <w:sz w:val="20"/>
      <w:szCs w:val="20"/>
    </w:rPr>
  </w:style>
  <w:style w:type="paragraph" w:styleId="afff2">
    <w:name w:val="envelope address"/>
    <w:basedOn w:val="a2"/>
    <w:uiPriority w:val="99"/>
    <w:semiHidden/>
    <w:unhideWhenUsed/>
    <w:rsid w:val="0038015B"/>
    <w:pPr>
      <w:framePr w:w="7920" w:h="1980" w:hRule="exact" w:hSpace="180" w:wrap="auto" w:hAnchor="page" w:xAlign="center" w:yAlign="bottom"/>
      <w:ind w:left="2880"/>
    </w:pPr>
    <w:rPr>
      <w:rFonts w:asciiTheme="majorHAnsi" w:eastAsiaTheme="majorEastAsia" w:hAnsiTheme="majorHAnsi" w:cstheme="majorBidi"/>
    </w:rPr>
  </w:style>
  <w:style w:type="paragraph" w:styleId="afff3">
    <w:name w:val="envelope return"/>
    <w:basedOn w:val="a2"/>
    <w:uiPriority w:val="99"/>
    <w:semiHidden/>
    <w:unhideWhenUsed/>
    <w:rsid w:val="0038015B"/>
    <w:rPr>
      <w:rFonts w:asciiTheme="majorHAnsi" w:eastAsiaTheme="majorEastAsia" w:hAnsiTheme="majorHAnsi" w:cstheme="majorBidi"/>
      <w:sz w:val="20"/>
      <w:szCs w:val="20"/>
    </w:rPr>
  </w:style>
  <w:style w:type="character" w:styleId="afff4">
    <w:name w:val="FollowedHyperlink"/>
    <w:basedOn w:val="a3"/>
    <w:uiPriority w:val="99"/>
    <w:semiHidden/>
    <w:unhideWhenUsed/>
    <w:rsid w:val="0038015B"/>
    <w:rPr>
      <w:color w:val="954F72" w:themeColor="followedHyperlink"/>
      <w:u w:val="single"/>
    </w:rPr>
  </w:style>
  <w:style w:type="character" w:styleId="afff5">
    <w:name w:val="footnote reference"/>
    <w:basedOn w:val="a3"/>
    <w:uiPriority w:val="99"/>
    <w:semiHidden/>
    <w:unhideWhenUsed/>
    <w:rsid w:val="0038015B"/>
    <w:rPr>
      <w:vertAlign w:val="superscript"/>
    </w:rPr>
  </w:style>
  <w:style w:type="paragraph" w:styleId="afff6">
    <w:name w:val="footnote text"/>
    <w:basedOn w:val="a2"/>
    <w:link w:val="afff7"/>
    <w:uiPriority w:val="99"/>
    <w:semiHidden/>
    <w:unhideWhenUsed/>
    <w:rsid w:val="0038015B"/>
    <w:rPr>
      <w:sz w:val="20"/>
      <w:szCs w:val="20"/>
    </w:rPr>
  </w:style>
  <w:style w:type="character" w:customStyle="1" w:styleId="afff7">
    <w:name w:val="脚注文本 字符"/>
    <w:basedOn w:val="a3"/>
    <w:link w:val="afff6"/>
    <w:uiPriority w:val="99"/>
    <w:semiHidden/>
    <w:rsid w:val="0038015B"/>
    <w:rPr>
      <w:sz w:val="20"/>
      <w:szCs w:val="20"/>
    </w:rPr>
  </w:style>
  <w:style w:type="table" w:styleId="13">
    <w:name w:val="Grid Table 1 Light"/>
    <w:basedOn w:val="a4"/>
    <w:uiPriority w:val="46"/>
    <w:rsid w:val="0038015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4"/>
    <w:uiPriority w:val="46"/>
    <w:rsid w:val="0038015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4"/>
    <w:uiPriority w:val="46"/>
    <w:rsid w:val="0038015B"/>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4"/>
    <w:uiPriority w:val="46"/>
    <w:rsid w:val="0038015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
    <w:name w:val="Grid Table 1 Light Accent 4"/>
    <w:basedOn w:val="a4"/>
    <w:uiPriority w:val="46"/>
    <w:rsid w:val="0038015B"/>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5">
    <w:name w:val="Grid Table 1 Light Accent 5"/>
    <w:basedOn w:val="a4"/>
    <w:uiPriority w:val="46"/>
    <w:rsid w:val="0038015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4"/>
    <w:uiPriority w:val="46"/>
    <w:rsid w:val="0038015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9">
    <w:name w:val="Grid Table 2"/>
    <w:basedOn w:val="a4"/>
    <w:uiPriority w:val="47"/>
    <w:rsid w:val="0038015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4"/>
    <w:uiPriority w:val="47"/>
    <w:rsid w:val="0038015B"/>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
    <w:name w:val="Grid Table 2 Accent 2"/>
    <w:basedOn w:val="a4"/>
    <w:uiPriority w:val="47"/>
    <w:rsid w:val="0038015B"/>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
    <w:name w:val="Grid Table 2 Accent 3"/>
    <w:basedOn w:val="a4"/>
    <w:uiPriority w:val="47"/>
    <w:rsid w:val="0038015B"/>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
    <w:name w:val="Grid Table 2 Accent 4"/>
    <w:basedOn w:val="a4"/>
    <w:uiPriority w:val="47"/>
    <w:rsid w:val="0038015B"/>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4"/>
    <w:uiPriority w:val="47"/>
    <w:rsid w:val="0038015B"/>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
    <w:name w:val="Grid Table 2 Accent 6"/>
    <w:basedOn w:val="a4"/>
    <w:uiPriority w:val="47"/>
    <w:rsid w:val="0038015B"/>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7">
    <w:name w:val="Grid Table 3"/>
    <w:basedOn w:val="a4"/>
    <w:uiPriority w:val="48"/>
    <w:rsid w:val="003801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4"/>
    <w:uiPriority w:val="48"/>
    <w:rsid w:val="0038015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4"/>
    <w:uiPriority w:val="48"/>
    <w:rsid w:val="0038015B"/>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4"/>
    <w:uiPriority w:val="48"/>
    <w:rsid w:val="0038015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4"/>
    <w:uiPriority w:val="48"/>
    <w:rsid w:val="0038015B"/>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4"/>
    <w:uiPriority w:val="48"/>
    <w:rsid w:val="0038015B"/>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
    <w:name w:val="Grid Table 3 Accent 6"/>
    <w:basedOn w:val="a4"/>
    <w:uiPriority w:val="48"/>
    <w:rsid w:val="0038015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3">
    <w:name w:val="Grid Table 4"/>
    <w:basedOn w:val="a4"/>
    <w:uiPriority w:val="49"/>
    <w:rsid w:val="003801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4"/>
    <w:uiPriority w:val="49"/>
    <w:rsid w:val="0038015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4"/>
    <w:uiPriority w:val="49"/>
    <w:rsid w:val="0038015B"/>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4"/>
    <w:uiPriority w:val="49"/>
    <w:rsid w:val="0038015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4"/>
    <w:uiPriority w:val="49"/>
    <w:rsid w:val="0038015B"/>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4"/>
    <w:uiPriority w:val="49"/>
    <w:rsid w:val="0038015B"/>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4"/>
    <w:uiPriority w:val="49"/>
    <w:rsid w:val="0038015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3">
    <w:name w:val="Grid Table 5 Dark"/>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2">
    <w:name w:val="Grid Table 5 Dark Accent 2"/>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3">
    <w:name w:val="Grid Table 5 Dark Accent 3"/>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4">
    <w:name w:val="Grid Table 5 Dark Accent 4"/>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5">
    <w:name w:val="Grid Table 5 Dark Accent 5"/>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
    <w:name w:val="Grid Table 5 Dark Accent 6"/>
    <w:basedOn w:val="a4"/>
    <w:uiPriority w:val="50"/>
    <w:rsid w:val="003801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1">
    <w:name w:val="Grid Table 6 Colorful"/>
    <w:basedOn w:val="a4"/>
    <w:uiPriority w:val="51"/>
    <w:rsid w:val="0038015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4"/>
    <w:uiPriority w:val="51"/>
    <w:rsid w:val="0038015B"/>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4"/>
    <w:uiPriority w:val="51"/>
    <w:rsid w:val="0038015B"/>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4"/>
    <w:uiPriority w:val="51"/>
    <w:rsid w:val="0038015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
    <w:name w:val="Grid Table 6 Colorful Accent 4"/>
    <w:basedOn w:val="a4"/>
    <w:uiPriority w:val="51"/>
    <w:rsid w:val="0038015B"/>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
    <w:name w:val="Grid Table 6 Colorful Accent 5"/>
    <w:basedOn w:val="a4"/>
    <w:uiPriority w:val="51"/>
    <w:rsid w:val="0038015B"/>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4"/>
    <w:uiPriority w:val="51"/>
    <w:rsid w:val="0038015B"/>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1">
    <w:name w:val="Grid Table 7 Colorful"/>
    <w:basedOn w:val="a4"/>
    <w:uiPriority w:val="52"/>
    <w:rsid w:val="0038015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4"/>
    <w:uiPriority w:val="52"/>
    <w:rsid w:val="0038015B"/>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7-2">
    <w:name w:val="Grid Table 7 Colorful Accent 2"/>
    <w:basedOn w:val="a4"/>
    <w:uiPriority w:val="52"/>
    <w:rsid w:val="0038015B"/>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Grid Table 7 Colorful Accent 3"/>
    <w:basedOn w:val="a4"/>
    <w:uiPriority w:val="52"/>
    <w:rsid w:val="0038015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
    <w:name w:val="Grid Table 7 Colorful Accent 4"/>
    <w:basedOn w:val="a4"/>
    <w:uiPriority w:val="52"/>
    <w:rsid w:val="0038015B"/>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
    <w:name w:val="Grid Table 7 Colorful Accent 5"/>
    <w:basedOn w:val="a4"/>
    <w:uiPriority w:val="52"/>
    <w:rsid w:val="0038015B"/>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7-6">
    <w:name w:val="Grid Table 7 Colorful Accent 6"/>
    <w:basedOn w:val="a4"/>
    <w:uiPriority w:val="52"/>
    <w:rsid w:val="0038015B"/>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afff8">
    <w:name w:val="Hashtag"/>
    <w:basedOn w:val="a3"/>
    <w:uiPriority w:val="99"/>
    <w:rsid w:val="0038015B"/>
    <w:rPr>
      <w:color w:val="2B579A"/>
      <w:shd w:val="clear" w:color="auto" w:fill="E1DFDD"/>
    </w:rPr>
  </w:style>
  <w:style w:type="character" w:styleId="HTML">
    <w:name w:val="HTML Acronym"/>
    <w:basedOn w:val="a3"/>
    <w:uiPriority w:val="99"/>
    <w:semiHidden/>
    <w:unhideWhenUsed/>
    <w:rsid w:val="0038015B"/>
  </w:style>
  <w:style w:type="paragraph" w:styleId="HTML0">
    <w:name w:val="HTML Address"/>
    <w:basedOn w:val="a2"/>
    <w:link w:val="HTML1"/>
    <w:uiPriority w:val="99"/>
    <w:semiHidden/>
    <w:unhideWhenUsed/>
    <w:rsid w:val="0038015B"/>
    <w:rPr>
      <w:i/>
      <w:iCs/>
    </w:rPr>
  </w:style>
  <w:style w:type="character" w:customStyle="1" w:styleId="HTML1">
    <w:name w:val="HTML 地址 字符"/>
    <w:basedOn w:val="a3"/>
    <w:link w:val="HTML0"/>
    <w:uiPriority w:val="99"/>
    <w:semiHidden/>
    <w:rsid w:val="0038015B"/>
    <w:rPr>
      <w:i/>
      <w:iCs/>
    </w:rPr>
  </w:style>
  <w:style w:type="character" w:styleId="HTML2">
    <w:name w:val="HTML Cite"/>
    <w:basedOn w:val="a3"/>
    <w:uiPriority w:val="99"/>
    <w:semiHidden/>
    <w:unhideWhenUsed/>
    <w:rsid w:val="0038015B"/>
    <w:rPr>
      <w:i/>
      <w:iCs/>
    </w:rPr>
  </w:style>
  <w:style w:type="character" w:styleId="HTML3">
    <w:name w:val="HTML Code"/>
    <w:basedOn w:val="a3"/>
    <w:uiPriority w:val="99"/>
    <w:semiHidden/>
    <w:unhideWhenUsed/>
    <w:rsid w:val="0038015B"/>
    <w:rPr>
      <w:rFonts w:ascii="Consolas" w:hAnsi="Consolas"/>
      <w:sz w:val="20"/>
      <w:szCs w:val="20"/>
    </w:rPr>
  </w:style>
  <w:style w:type="character" w:styleId="HTML4">
    <w:name w:val="HTML Definition"/>
    <w:basedOn w:val="a3"/>
    <w:uiPriority w:val="99"/>
    <w:semiHidden/>
    <w:unhideWhenUsed/>
    <w:rsid w:val="0038015B"/>
    <w:rPr>
      <w:i/>
      <w:iCs/>
    </w:rPr>
  </w:style>
  <w:style w:type="character" w:styleId="HTML5">
    <w:name w:val="HTML Keyboard"/>
    <w:basedOn w:val="a3"/>
    <w:uiPriority w:val="99"/>
    <w:semiHidden/>
    <w:unhideWhenUsed/>
    <w:rsid w:val="0038015B"/>
    <w:rPr>
      <w:rFonts w:ascii="Consolas" w:hAnsi="Consolas"/>
      <w:sz w:val="20"/>
      <w:szCs w:val="20"/>
    </w:rPr>
  </w:style>
  <w:style w:type="paragraph" w:styleId="HTML6">
    <w:name w:val="HTML Preformatted"/>
    <w:basedOn w:val="a2"/>
    <w:link w:val="HTML7"/>
    <w:uiPriority w:val="99"/>
    <w:semiHidden/>
    <w:unhideWhenUsed/>
    <w:rsid w:val="0038015B"/>
    <w:rPr>
      <w:rFonts w:ascii="Consolas" w:hAnsi="Consolas"/>
      <w:sz w:val="20"/>
      <w:szCs w:val="20"/>
    </w:rPr>
  </w:style>
  <w:style w:type="character" w:customStyle="1" w:styleId="HTML7">
    <w:name w:val="HTML 预设格式 字符"/>
    <w:basedOn w:val="a3"/>
    <w:link w:val="HTML6"/>
    <w:uiPriority w:val="99"/>
    <w:semiHidden/>
    <w:rsid w:val="0038015B"/>
    <w:rPr>
      <w:rFonts w:ascii="Consolas" w:hAnsi="Consolas"/>
      <w:sz w:val="20"/>
      <w:szCs w:val="20"/>
    </w:rPr>
  </w:style>
  <w:style w:type="character" w:styleId="HTML8">
    <w:name w:val="HTML Sample"/>
    <w:basedOn w:val="a3"/>
    <w:uiPriority w:val="99"/>
    <w:semiHidden/>
    <w:unhideWhenUsed/>
    <w:rsid w:val="0038015B"/>
    <w:rPr>
      <w:rFonts w:ascii="Consolas" w:hAnsi="Consolas"/>
      <w:sz w:val="24"/>
      <w:szCs w:val="24"/>
    </w:rPr>
  </w:style>
  <w:style w:type="character" w:styleId="HTML9">
    <w:name w:val="HTML Typewriter"/>
    <w:basedOn w:val="a3"/>
    <w:uiPriority w:val="99"/>
    <w:semiHidden/>
    <w:unhideWhenUsed/>
    <w:rsid w:val="0038015B"/>
    <w:rPr>
      <w:rFonts w:ascii="Consolas" w:hAnsi="Consolas"/>
      <w:sz w:val="20"/>
      <w:szCs w:val="20"/>
    </w:rPr>
  </w:style>
  <w:style w:type="character" w:styleId="HTMLa">
    <w:name w:val="HTML Variable"/>
    <w:basedOn w:val="a3"/>
    <w:uiPriority w:val="99"/>
    <w:semiHidden/>
    <w:unhideWhenUsed/>
    <w:rsid w:val="0038015B"/>
    <w:rPr>
      <w:i/>
      <w:iCs/>
    </w:rPr>
  </w:style>
  <w:style w:type="paragraph" w:styleId="14">
    <w:name w:val="index 1"/>
    <w:basedOn w:val="a2"/>
    <w:next w:val="a2"/>
    <w:uiPriority w:val="99"/>
    <w:semiHidden/>
    <w:unhideWhenUsed/>
    <w:rsid w:val="0038015B"/>
    <w:pPr>
      <w:ind w:left="240" w:hanging="240"/>
    </w:pPr>
  </w:style>
  <w:style w:type="paragraph" w:styleId="2a">
    <w:name w:val="index 2"/>
    <w:basedOn w:val="a2"/>
    <w:next w:val="a2"/>
    <w:uiPriority w:val="99"/>
    <w:semiHidden/>
    <w:unhideWhenUsed/>
    <w:rsid w:val="0038015B"/>
    <w:pPr>
      <w:ind w:left="480" w:hanging="240"/>
    </w:pPr>
  </w:style>
  <w:style w:type="paragraph" w:styleId="38">
    <w:name w:val="index 3"/>
    <w:basedOn w:val="a2"/>
    <w:next w:val="a2"/>
    <w:uiPriority w:val="99"/>
    <w:semiHidden/>
    <w:unhideWhenUsed/>
    <w:rsid w:val="0038015B"/>
    <w:pPr>
      <w:ind w:left="720" w:hanging="240"/>
    </w:pPr>
  </w:style>
  <w:style w:type="paragraph" w:styleId="44">
    <w:name w:val="index 4"/>
    <w:basedOn w:val="a2"/>
    <w:next w:val="a2"/>
    <w:uiPriority w:val="99"/>
    <w:semiHidden/>
    <w:unhideWhenUsed/>
    <w:rsid w:val="0038015B"/>
    <w:pPr>
      <w:ind w:left="960" w:hanging="240"/>
    </w:pPr>
  </w:style>
  <w:style w:type="paragraph" w:styleId="54">
    <w:name w:val="index 5"/>
    <w:basedOn w:val="a2"/>
    <w:next w:val="a2"/>
    <w:uiPriority w:val="99"/>
    <w:semiHidden/>
    <w:unhideWhenUsed/>
    <w:rsid w:val="0038015B"/>
    <w:pPr>
      <w:ind w:left="1200" w:hanging="240"/>
    </w:pPr>
  </w:style>
  <w:style w:type="paragraph" w:styleId="62">
    <w:name w:val="index 6"/>
    <w:basedOn w:val="a2"/>
    <w:next w:val="a2"/>
    <w:uiPriority w:val="99"/>
    <w:semiHidden/>
    <w:unhideWhenUsed/>
    <w:rsid w:val="0038015B"/>
    <w:pPr>
      <w:ind w:left="1440" w:hanging="240"/>
    </w:pPr>
  </w:style>
  <w:style w:type="paragraph" w:styleId="72">
    <w:name w:val="index 7"/>
    <w:basedOn w:val="a2"/>
    <w:next w:val="a2"/>
    <w:uiPriority w:val="99"/>
    <w:semiHidden/>
    <w:unhideWhenUsed/>
    <w:rsid w:val="0038015B"/>
    <w:pPr>
      <w:ind w:left="1680" w:hanging="240"/>
    </w:pPr>
  </w:style>
  <w:style w:type="paragraph" w:styleId="81">
    <w:name w:val="index 8"/>
    <w:basedOn w:val="a2"/>
    <w:next w:val="a2"/>
    <w:uiPriority w:val="99"/>
    <w:semiHidden/>
    <w:unhideWhenUsed/>
    <w:rsid w:val="0038015B"/>
    <w:pPr>
      <w:ind w:left="1920" w:hanging="240"/>
    </w:pPr>
  </w:style>
  <w:style w:type="paragraph" w:styleId="91">
    <w:name w:val="index 9"/>
    <w:basedOn w:val="a2"/>
    <w:next w:val="a2"/>
    <w:uiPriority w:val="99"/>
    <w:semiHidden/>
    <w:unhideWhenUsed/>
    <w:rsid w:val="0038015B"/>
    <w:pPr>
      <w:ind w:left="2160" w:hanging="240"/>
    </w:pPr>
  </w:style>
  <w:style w:type="paragraph" w:styleId="afff9">
    <w:name w:val="index heading"/>
    <w:basedOn w:val="a2"/>
    <w:next w:val="14"/>
    <w:uiPriority w:val="99"/>
    <w:semiHidden/>
    <w:unhideWhenUsed/>
    <w:rsid w:val="0038015B"/>
    <w:rPr>
      <w:rFonts w:asciiTheme="majorHAnsi" w:eastAsiaTheme="majorEastAsia" w:hAnsiTheme="majorHAnsi" w:cstheme="majorBidi"/>
      <w:b/>
      <w:bCs/>
    </w:rPr>
  </w:style>
  <w:style w:type="character" w:styleId="afffa">
    <w:name w:val="Intense Emphasis"/>
    <w:basedOn w:val="a3"/>
    <w:uiPriority w:val="21"/>
    <w:qFormat/>
    <w:rsid w:val="0038015B"/>
    <w:rPr>
      <w:i/>
      <w:iCs/>
      <w:color w:val="4472C4" w:themeColor="accent1"/>
    </w:rPr>
  </w:style>
  <w:style w:type="paragraph" w:styleId="afffb">
    <w:name w:val="Intense Quote"/>
    <w:basedOn w:val="a2"/>
    <w:next w:val="a2"/>
    <w:link w:val="afffc"/>
    <w:uiPriority w:val="30"/>
    <w:qFormat/>
    <w:rsid w:val="0038015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c">
    <w:name w:val="明显引用 字符"/>
    <w:basedOn w:val="a3"/>
    <w:link w:val="afffb"/>
    <w:uiPriority w:val="30"/>
    <w:rsid w:val="0038015B"/>
    <w:rPr>
      <w:i/>
      <w:iCs/>
      <w:color w:val="4472C4" w:themeColor="accent1"/>
    </w:rPr>
  </w:style>
  <w:style w:type="character" w:styleId="afffd">
    <w:name w:val="Intense Reference"/>
    <w:basedOn w:val="a3"/>
    <w:uiPriority w:val="32"/>
    <w:qFormat/>
    <w:rsid w:val="0038015B"/>
    <w:rPr>
      <w:b/>
      <w:bCs/>
      <w:smallCaps/>
      <w:color w:val="4472C4" w:themeColor="accent1"/>
      <w:spacing w:val="5"/>
    </w:rPr>
  </w:style>
  <w:style w:type="table" w:styleId="afffe">
    <w:name w:val="Light Grid"/>
    <w:basedOn w:val="a4"/>
    <w:uiPriority w:val="62"/>
    <w:semiHidden/>
    <w:unhideWhenUsed/>
    <w:rsid w:val="0038015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38015B"/>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3">
    <w:name w:val="Light Grid Accent 2"/>
    <w:basedOn w:val="a4"/>
    <w:uiPriority w:val="62"/>
    <w:semiHidden/>
    <w:unhideWhenUsed/>
    <w:rsid w:val="0038015B"/>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3">
    <w:name w:val="Light Grid Accent 3"/>
    <w:basedOn w:val="a4"/>
    <w:uiPriority w:val="62"/>
    <w:semiHidden/>
    <w:unhideWhenUsed/>
    <w:rsid w:val="0038015B"/>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3">
    <w:name w:val="Light Grid Accent 4"/>
    <w:basedOn w:val="a4"/>
    <w:uiPriority w:val="62"/>
    <w:semiHidden/>
    <w:unhideWhenUsed/>
    <w:rsid w:val="0038015B"/>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3">
    <w:name w:val="Light Grid Accent 5"/>
    <w:basedOn w:val="a4"/>
    <w:uiPriority w:val="62"/>
    <w:semiHidden/>
    <w:unhideWhenUsed/>
    <w:rsid w:val="0038015B"/>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3">
    <w:name w:val="Light Grid Accent 6"/>
    <w:basedOn w:val="a4"/>
    <w:uiPriority w:val="62"/>
    <w:semiHidden/>
    <w:unhideWhenUsed/>
    <w:rsid w:val="0038015B"/>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affff">
    <w:name w:val="Light List"/>
    <w:basedOn w:val="a4"/>
    <w:uiPriority w:val="61"/>
    <w:semiHidden/>
    <w:unhideWhenUsed/>
    <w:rsid w:val="0038015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38015B"/>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4">
    <w:name w:val="Light List Accent 2"/>
    <w:basedOn w:val="a4"/>
    <w:uiPriority w:val="61"/>
    <w:semiHidden/>
    <w:unhideWhenUsed/>
    <w:rsid w:val="0038015B"/>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4">
    <w:name w:val="Light List Accent 3"/>
    <w:basedOn w:val="a4"/>
    <w:uiPriority w:val="61"/>
    <w:semiHidden/>
    <w:unhideWhenUsed/>
    <w:rsid w:val="0038015B"/>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4">
    <w:name w:val="Light List Accent 4"/>
    <w:basedOn w:val="a4"/>
    <w:uiPriority w:val="61"/>
    <w:semiHidden/>
    <w:unhideWhenUsed/>
    <w:rsid w:val="0038015B"/>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4">
    <w:name w:val="Light List Accent 5"/>
    <w:basedOn w:val="a4"/>
    <w:uiPriority w:val="61"/>
    <w:semiHidden/>
    <w:unhideWhenUsed/>
    <w:rsid w:val="0038015B"/>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4">
    <w:name w:val="Light List Accent 6"/>
    <w:basedOn w:val="a4"/>
    <w:uiPriority w:val="61"/>
    <w:semiHidden/>
    <w:unhideWhenUsed/>
    <w:rsid w:val="0038015B"/>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ff0">
    <w:name w:val="Light Shading"/>
    <w:basedOn w:val="a4"/>
    <w:uiPriority w:val="60"/>
    <w:semiHidden/>
    <w:unhideWhenUsed/>
    <w:rsid w:val="0038015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38015B"/>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5">
    <w:name w:val="Light Shading Accent 2"/>
    <w:basedOn w:val="a4"/>
    <w:uiPriority w:val="60"/>
    <w:semiHidden/>
    <w:unhideWhenUsed/>
    <w:rsid w:val="0038015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5">
    <w:name w:val="Light Shading Accent 3"/>
    <w:basedOn w:val="a4"/>
    <w:uiPriority w:val="60"/>
    <w:semiHidden/>
    <w:unhideWhenUsed/>
    <w:rsid w:val="0038015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5">
    <w:name w:val="Light Shading Accent 4"/>
    <w:basedOn w:val="a4"/>
    <w:uiPriority w:val="60"/>
    <w:semiHidden/>
    <w:unhideWhenUsed/>
    <w:rsid w:val="0038015B"/>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5">
    <w:name w:val="Light Shading Accent 5"/>
    <w:basedOn w:val="a4"/>
    <w:uiPriority w:val="60"/>
    <w:semiHidden/>
    <w:unhideWhenUsed/>
    <w:rsid w:val="0038015B"/>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5">
    <w:name w:val="Light Shading Accent 6"/>
    <w:basedOn w:val="a4"/>
    <w:uiPriority w:val="60"/>
    <w:semiHidden/>
    <w:unhideWhenUsed/>
    <w:rsid w:val="0038015B"/>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affff1">
    <w:name w:val="List"/>
    <w:basedOn w:val="a2"/>
    <w:uiPriority w:val="99"/>
    <w:semiHidden/>
    <w:unhideWhenUsed/>
    <w:rsid w:val="0038015B"/>
    <w:pPr>
      <w:ind w:left="360" w:hanging="360"/>
      <w:contextualSpacing/>
    </w:pPr>
  </w:style>
  <w:style w:type="paragraph" w:styleId="2b">
    <w:name w:val="List 2"/>
    <w:basedOn w:val="a2"/>
    <w:uiPriority w:val="99"/>
    <w:semiHidden/>
    <w:unhideWhenUsed/>
    <w:rsid w:val="0038015B"/>
    <w:pPr>
      <w:ind w:left="720" w:hanging="360"/>
      <w:contextualSpacing/>
    </w:pPr>
  </w:style>
  <w:style w:type="paragraph" w:styleId="39">
    <w:name w:val="List 3"/>
    <w:basedOn w:val="a2"/>
    <w:uiPriority w:val="99"/>
    <w:semiHidden/>
    <w:unhideWhenUsed/>
    <w:rsid w:val="0038015B"/>
    <w:pPr>
      <w:ind w:left="1080" w:hanging="360"/>
      <w:contextualSpacing/>
    </w:pPr>
  </w:style>
  <w:style w:type="paragraph" w:styleId="45">
    <w:name w:val="List 4"/>
    <w:basedOn w:val="a2"/>
    <w:uiPriority w:val="99"/>
    <w:semiHidden/>
    <w:unhideWhenUsed/>
    <w:rsid w:val="0038015B"/>
    <w:pPr>
      <w:ind w:left="1440" w:hanging="360"/>
      <w:contextualSpacing/>
    </w:pPr>
  </w:style>
  <w:style w:type="paragraph" w:styleId="55">
    <w:name w:val="List 5"/>
    <w:basedOn w:val="a2"/>
    <w:uiPriority w:val="99"/>
    <w:semiHidden/>
    <w:unhideWhenUsed/>
    <w:rsid w:val="0038015B"/>
    <w:pPr>
      <w:ind w:left="1800" w:hanging="360"/>
      <w:contextualSpacing/>
    </w:pPr>
  </w:style>
  <w:style w:type="paragraph" w:styleId="a0">
    <w:name w:val="List Bullet"/>
    <w:basedOn w:val="a2"/>
    <w:uiPriority w:val="99"/>
    <w:semiHidden/>
    <w:unhideWhenUsed/>
    <w:rsid w:val="0038015B"/>
    <w:pPr>
      <w:numPr>
        <w:numId w:val="7"/>
      </w:numPr>
      <w:contextualSpacing/>
    </w:pPr>
  </w:style>
  <w:style w:type="paragraph" w:styleId="20">
    <w:name w:val="List Bullet 2"/>
    <w:basedOn w:val="a2"/>
    <w:uiPriority w:val="99"/>
    <w:semiHidden/>
    <w:unhideWhenUsed/>
    <w:rsid w:val="0038015B"/>
    <w:pPr>
      <w:numPr>
        <w:numId w:val="8"/>
      </w:numPr>
      <w:contextualSpacing/>
    </w:pPr>
  </w:style>
  <w:style w:type="paragraph" w:styleId="30">
    <w:name w:val="List Bullet 3"/>
    <w:basedOn w:val="a2"/>
    <w:uiPriority w:val="99"/>
    <w:semiHidden/>
    <w:unhideWhenUsed/>
    <w:rsid w:val="0038015B"/>
    <w:pPr>
      <w:numPr>
        <w:numId w:val="9"/>
      </w:numPr>
      <w:contextualSpacing/>
    </w:pPr>
  </w:style>
  <w:style w:type="paragraph" w:styleId="40">
    <w:name w:val="List Bullet 4"/>
    <w:basedOn w:val="a2"/>
    <w:uiPriority w:val="99"/>
    <w:semiHidden/>
    <w:unhideWhenUsed/>
    <w:rsid w:val="0038015B"/>
    <w:pPr>
      <w:numPr>
        <w:numId w:val="10"/>
      </w:numPr>
      <w:contextualSpacing/>
    </w:pPr>
  </w:style>
  <w:style w:type="paragraph" w:styleId="50">
    <w:name w:val="List Bullet 5"/>
    <w:basedOn w:val="a2"/>
    <w:uiPriority w:val="99"/>
    <w:semiHidden/>
    <w:unhideWhenUsed/>
    <w:rsid w:val="0038015B"/>
    <w:pPr>
      <w:numPr>
        <w:numId w:val="11"/>
      </w:numPr>
      <w:contextualSpacing/>
    </w:pPr>
  </w:style>
  <w:style w:type="paragraph" w:styleId="affff2">
    <w:name w:val="List Continue"/>
    <w:basedOn w:val="a2"/>
    <w:uiPriority w:val="99"/>
    <w:semiHidden/>
    <w:unhideWhenUsed/>
    <w:rsid w:val="0038015B"/>
    <w:pPr>
      <w:spacing w:after="120"/>
      <w:ind w:left="360"/>
      <w:contextualSpacing/>
    </w:pPr>
  </w:style>
  <w:style w:type="paragraph" w:styleId="2c">
    <w:name w:val="List Continue 2"/>
    <w:basedOn w:val="a2"/>
    <w:uiPriority w:val="99"/>
    <w:semiHidden/>
    <w:unhideWhenUsed/>
    <w:rsid w:val="0038015B"/>
    <w:pPr>
      <w:spacing w:after="120"/>
      <w:ind w:left="720"/>
      <w:contextualSpacing/>
    </w:pPr>
  </w:style>
  <w:style w:type="paragraph" w:styleId="3a">
    <w:name w:val="List Continue 3"/>
    <w:basedOn w:val="a2"/>
    <w:uiPriority w:val="99"/>
    <w:semiHidden/>
    <w:unhideWhenUsed/>
    <w:rsid w:val="0038015B"/>
    <w:pPr>
      <w:spacing w:after="120"/>
      <w:ind w:left="1080"/>
      <w:contextualSpacing/>
    </w:pPr>
  </w:style>
  <w:style w:type="paragraph" w:styleId="46">
    <w:name w:val="List Continue 4"/>
    <w:basedOn w:val="a2"/>
    <w:uiPriority w:val="99"/>
    <w:semiHidden/>
    <w:unhideWhenUsed/>
    <w:rsid w:val="0038015B"/>
    <w:pPr>
      <w:spacing w:after="120"/>
      <w:ind w:left="1440"/>
      <w:contextualSpacing/>
    </w:pPr>
  </w:style>
  <w:style w:type="paragraph" w:styleId="56">
    <w:name w:val="List Continue 5"/>
    <w:basedOn w:val="a2"/>
    <w:uiPriority w:val="99"/>
    <w:semiHidden/>
    <w:unhideWhenUsed/>
    <w:rsid w:val="0038015B"/>
    <w:pPr>
      <w:spacing w:after="120"/>
      <w:ind w:left="1800"/>
      <w:contextualSpacing/>
    </w:pPr>
  </w:style>
  <w:style w:type="paragraph" w:styleId="a">
    <w:name w:val="List Number"/>
    <w:basedOn w:val="a2"/>
    <w:uiPriority w:val="99"/>
    <w:semiHidden/>
    <w:unhideWhenUsed/>
    <w:rsid w:val="0038015B"/>
    <w:pPr>
      <w:numPr>
        <w:numId w:val="12"/>
      </w:numPr>
      <w:contextualSpacing/>
    </w:pPr>
  </w:style>
  <w:style w:type="paragraph" w:styleId="2">
    <w:name w:val="List Number 2"/>
    <w:basedOn w:val="a2"/>
    <w:uiPriority w:val="99"/>
    <w:semiHidden/>
    <w:unhideWhenUsed/>
    <w:rsid w:val="0038015B"/>
    <w:pPr>
      <w:numPr>
        <w:numId w:val="13"/>
      </w:numPr>
      <w:contextualSpacing/>
    </w:pPr>
  </w:style>
  <w:style w:type="paragraph" w:styleId="3">
    <w:name w:val="List Number 3"/>
    <w:basedOn w:val="a2"/>
    <w:uiPriority w:val="99"/>
    <w:semiHidden/>
    <w:unhideWhenUsed/>
    <w:rsid w:val="0038015B"/>
    <w:pPr>
      <w:numPr>
        <w:numId w:val="14"/>
      </w:numPr>
      <w:contextualSpacing/>
    </w:pPr>
  </w:style>
  <w:style w:type="paragraph" w:styleId="4">
    <w:name w:val="List Number 4"/>
    <w:basedOn w:val="a2"/>
    <w:uiPriority w:val="99"/>
    <w:semiHidden/>
    <w:unhideWhenUsed/>
    <w:rsid w:val="0038015B"/>
    <w:pPr>
      <w:numPr>
        <w:numId w:val="15"/>
      </w:numPr>
      <w:contextualSpacing/>
    </w:pPr>
  </w:style>
  <w:style w:type="paragraph" w:styleId="5">
    <w:name w:val="List Number 5"/>
    <w:basedOn w:val="a2"/>
    <w:uiPriority w:val="99"/>
    <w:semiHidden/>
    <w:unhideWhenUsed/>
    <w:rsid w:val="0038015B"/>
    <w:pPr>
      <w:numPr>
        <w:numId w:val="16"/>
      </w:numPr>
      <w:contextualSpacing/>
    </w:pPr>
  </w:style>
  <w:style w:type="table" w:styleId="15">
    <w:name w:val="List Table 1 Light"/>
    <w:basedOn w:val="a4"/>
    <w:uiPriority w:val="46"/>
    <w:rsid w:val="0038015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4"/>
    <w:uiPriority w:val="46"/>
    <w:rsid w:val="0038015B"/>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0">
    <w:name w:val="List Table 1 Light Accent 2"/>
    <w:basedOn w:val="a4"/>
    <w:uiPriority w:val="46"/>
    <w:rsid w:val="0038015B"/>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30">
    <w:name w:val="List Table 1 Light Accent 3"/>
    <w:basedOn w:val="a4"/>
    <w:uiPriority w:val="46"/>
    <w:rsid w:val="0038015B"/>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0">
    <w:name w:val="List Table 1 Light Accent 4"/>
    <w:basedOn w:val="a4"/>
    <w:uiPriority w:val="46"/>
    <w:rsid w:val="0038015B"/>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50">
    <w:name w:val="List Table 1 Light Accent 5"/>
    <w:basedOn w:val="a4"/>
    <w:uiPriority w:val="46"/>
    <w:rsid w:val="0038015B"/>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0">
    <w:name w:val="List Table 1 Light Accent 6"/>
    <w:basedOn w:val="a4"/>
    <w:uiPriority w:val="46"/>
    <w:rsid w:val="0038015B"/>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d">
    <w:name w:val="List Table 2"/>
    <w:basedOn w:val="a4"/>
    <w:uiPriority w:val="47"/>
    <w:rsid w:val="0038015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4"/>
    <w:uiPriority w:val="47"/>
    <w:rsid w:val="0038015B"/>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0">
    <w:name w:val="List Table 2 Accent 2"/>
    <w:basedOn w:val="a4"/>
    <w:uiPriority w:val="47"/>
    <w:rsid w:val="0038015B"/>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0">
    <w:name w:val="List Table 2 Accent 3"/>
    <w:basedOn w:val="a4"/>
    <w:uiPriority w:val="47"/>
    <w:rsid w:val="0038015B"/>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0">
    <w:name w:val="List Table 2 Accent 4"/>
    <w:basedOn w:val="a4"/>
    <w:uiPriority w:val="47"/>
    <w:rsid w:val="0038015B"/>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0">
    <w:name w:val="List Table 2 Accent 5"/>
    <w:basedOn w:val="a4"/>
    <w:uiPriority w:val="47"/>
    <w:rsid w:val="0038015B"/>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0">
    <w:name w:val="List Table 2 Accent 6"/>
    <w:basedOn w:val="a4"/>
    <w:uiPriority w:val="47"/>
    <w:rsid w:val="0038015B"/>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b">
    <w:name w:val="List Table 3"/>
    <w:basedOn w:val="a4"/>
    <w:uiPriority w:val="48"/>
    <w:rsid w:val="0038015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4"/>
    <w:uiPriority w:val="48"/>
    <w:rsid w:val="0038015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20">
    <w:name w:val="List Table 3 Accent 2"/>
    <w:basedOn w:val="a4"/>
    <w:uiPriority w:val="48"/>
    <w:rsid w:val="0038015B"/>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4"/>
    <w:uiPriority w:val="48"/>
    <w:rsid w:val="0038015B"/>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4"/>
    <w:uiPriority w:val="48"/>
    <w:rsid w:val="0038015B"/>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4"/>
    <w:uiPriority w:val="48"/>
    <w:rsid w:val="0038015B"/>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3-60">
    <w:name w:val="List Table 3 Accent 6"/>
    <w:basedOn w:val="a4"/>
    <w:uiPriority w:val="48"/>
    <w:rsid w:val="0038015B"/>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7">
    <w:name w:val="List Table 4"/>
    <w:basedOn w:val="a4"/>
    <w:uiPriority w:val="49"/>
    <w:rsid w:val="003801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4"/>
    <w:uiPriority w:val="49"/>
    <w:rsid w:val="0038015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0">
    <w:name w:val="List Table 4 Accent 2"/>
    <w:basedOn w:val="a4"/>
    <w:uiPriority w:val="49"/>
    <w:rsid w:val="0038015B"/>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List Table 4 Accent 3"/>
    <w:basedOn w:val="a4"/>
    <w:uiPriority w:val="49"/>
    <w:rsid w:val="0038015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0">
    <w:name w:val="List Table 4 Accent 4"/>
    <w:basedOn w:val="a4"/>
    <w:uiPriority w:val="49"/>
    <w:rsid w:val="0038015B"/>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0">
    <w:name w:val="List Table 4 Accent 5"/>
    <w:basedOn w:val="a4"/>
    <w:uiPriority w:val="49"/>
    <w:rsid w:val="0038015B"/>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0">
    <w:name w:val="List Table 4 Accent 6"/>
    <w:basedOn w:val="a4"/>
    <w:uiPriority w:val="49"/>
    <w:rsid w:val="0038015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7">
    <w:name w:val="List Table 5 Dark"/>
    <w:basedOn w:val="a4"/>
    <w:uiPriority w:val="50"/>
    <w:rsid w:val="0038015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4"/>
    <w:uiPriority w:val="50"/>
    <w:rsid w:val="0038015B"/>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4"/>
    <w:uiPriority w:val="50"/>
    <w:rsid w:val="0038015B"/>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4"/>
    <w:uiPriority w:val="50"/>
    <w:rsid w:val="0038015B"/>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4"/>
    <w:uiPriority w:val="50"/>
    <w:rsid w:val="0038015B"/>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4"/>
    <w:uiPriority w:val="50"/>
    <w:rsid w:val="0038015B"/>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4"/>
    <w:uiPriority w:val="50"/>
    <w:rsid w:val="0038015B"/>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3">
    <w:name w:val="List Table 6 Colorful"/>
    <w:basedOn w:val="a4"/>
    <w:uiPriority w:val="51"/>
    <w:rsid w:val="0038015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4"/>
    <w:uiPriority w:val="51"/>
    <w:rsid w:val="0038015B"/>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0">
    <w:name w:val="List Table 6 Colorful Accent 2"/>
    <w:basedOn w:val="a4"/>
    <w:uiPriority w:val="51"/>
    <w:rsid w:val="0038015B"/>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0">
    <w:name w:val="List Table 6 Colorful Accent 3"/>
    <w:basedOn w:val="a4"/>
    <w:uiPriority w:val="51"/>
    <w:rsid w:val="0038015B"/>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0">
    <w:name w:val="List Table 6 Colorful Accent 4"/>
    <w:basedOn w:val="a4"/>
    <w:uiPriority w:val="51"/>
    <w:rsid w:val="0038015B"/>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0">
    <w:name w:val="List Table 6 Colorful Accent 5"/>
    <w:basedOn w:val="a4"/>
    <w:uiPriority w:val="51"/>
    <w:rsid w:val="0038015B"/>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0">
    <w:name w:val="List Table 6 Colorful Accent 6"/>
    <w:basedOn w:val="a4"/>
    <w:uiPriority w:val="51"/>
    <w:rsid w:val="0038015B"/>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3">
    <w:name w:val="List Table 7 Colorful"/>
    <w:basedOn w:val="a4"/>
    <w:uiPriority w:val="52"/>
    <w:rsid w:val="0038015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4"/>
    <w:uiPriority w:val="52"/>
    <w:rsid w:val="0038015B"/>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4"/>
    <w:uiPriority w:val="52"/>
    <w:rsid w:val="0038015B"/>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4"/>
    <w:uiPriority w:val="52"/>
    <w:rsid w:val="0038015B"/>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4"/>
    <w:uiPriority w:val="52"/>
    <w:rsid w:val="0038015B"/>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4"/>
    <w:uiPriority w:val="52"/>
    <w:rsid w:val="0038015B"/>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4"/>
    <w:uiPriority w:val="52"/>
    <w:rsid w:val="0038015B"/>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3">
    <w:name w:val="macro"/>
    <w:link w:val="affff4"/>
    <w:uiPriority w:val="99"/>
    <w:semiHidden/>
    <w:unhideWhenUsed/>
    <w:rsid w:val="0038015B"/>
    <w:pPr>
      <w:widowControl w:val="0"/>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sz w:val="20"/>
      <w:szCs w:val="20"/>
    </w:rPr>
  </w:style>
  <w:style w:type="character" w:customStyle="1" w:styleId="affff4">
    <w:name w:val="宏文本 字符"/>
    <w:basedOn w:val="a3"/>
    <w:link w:val="affff3"/>
    <w:uiPriority w:val="99"/>
    <w:semiHidden/>
    <w:rsid w:val="0038015B"/>
    <w:rPr>
      <w:rFonts w:ascii="Consolas" w:hAnsi="Consolas"/>
      <w:sz w:val="20"/>
      <w:szCs w:val="20"/>
    </w:rPr>
  </w:style>
  <w:style w:type="table" w:styleId="16">
    <w:name w:val="Medium Grid 1"/>
    <w:basedOn w:val="a4"/>
    <w:uiPriority w:val="67"/>
    <w:semiHidden/>
    <w:unhideWhenUsed/>
    <w:rsid w:val="0038015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4"/>
    <w:uiPriority w:val="67"/>
    <w:semiHidden/>
    <w:unhideWhenUsed/>
    <w:rsid w:val="0038015B"/>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4"/>
    <w:uiPriority w:val="67"/>
    <w:semiHidden/>
    <w:unhideWhenUsed/>
    <w:rsid w:val="0038015B"/>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semiHidden/>
    <w:unhideWhenUsed/>
    <w:rsid w:val="0038015B"/>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semiHidden/>
    <w:unhideWhenUsed/>
    <w:rsid w:val="0038015B"/>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semiHidden/>
    <w:unhideWhenUsed/>
    <w:rsid w:val="0038015B"/>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4"/>
    <w:uiPriority w:val="67"/>
    <w:semiHidden/>
    <w:unhideWhenUsed/>
    <w:rsid w:val="0038015B"/>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e">
    <w:name w:val="Medium Grid 2"/>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c">
    <w:name w:val="Medium Grid 3"/>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1">
    <w:name w:val="Medium Grid 3 Accent 1"/>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1">
    <w:name w:val="Medium Grid 3 Accent 2"/>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1">
    <w:name w:val="Medium Grid 3 Accent 3"/>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1">
    <w:name w:val="Medium Grid 3 Accent 4"/>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1">
    <w:name w:val="Medium Grid 3 Accent 5"/>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1">
    <w:name w:val="Medium Grid 3 Accent 6"/>
    <w:basedOn w:val="a4"/>
    <w:uiPriority w:val="69"/>
    <w:semiHidden/>
    <w:unhideWhenUsed/>
    <w:rsid w:val="0038015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17">
    <w:name w:val="Medium List 1"/>
    <w:basedOn w:val="a4"/>
    <w:uiPriority w:val="65"/>
    <w:semiHidden/>
    <w:unhideWhenUsed/>
    <w:rsid w:val="0038015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2">
    <w:name w:val="Medium List 1 Accent 1"/>
    <w:basedOn w:val="a4"/>
    <w:uiPriority w:val="65"/>
    <w:semiHidden/>
    <w:unhideWhenUsed/>
    <w:rsid w:val="0038015B"/>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2">
    <w:name w:val="Medium List 1 Accent 2"/>
    <w:basedOn w:val="a4"/>
    <w:uiPriority w:val="65"/>
    <w:semiHidden/>
    <w:unhideWhenUsed/>
    <w:rsid w:val="0038015B"/>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2">
    <w:name w:val="Medium List 1 Accent 3"/>
    <w:basedOn w:val="a4"/>
    <w:uiPriority w:val="65"/>
    <w:semiHidden/>
    <w:unhideWhenUsed/>
    <w:rsid w:val="0038015B"/>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2">
    <w:name w:val="Medium List 1 Accent 4"/>
    <w:basedOn w:val="a4"/>
    <w:uiPriority w:val="65"/>
    <w:semiHidden/>
    <w:unhideWhenUsed/>
    <w:rsid w:val="0038015B"/>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2">
    <w:name w:val="Medium List 1 Accent 5"/>
    <w:basedOn w:val="a4"/>
    <w:uiPriority w:val="65"/>
    <w:semiHidden/>
    <w:unhideWhenUsed/>
    <w:rsid w:val="0038015B"/>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2">
    <w:name w:val="Medium List 1 Accent 6"/>
    <w:basedOn w:val="a4"/>
    <w:uiPriority w:val="65"/>
    <w:semiHidden/>
    <w:unhideWhenUsed/>
    <w:rsid w:val="0038015B"/>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f">
    <w:name w:val="Medium List 2"/>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2">
    <w:name w:val="Medium List 2 Accent 1"/>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2">
    <w:name w:val="Medium List 2 Accent 2"/>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2">
    <w:name w:val="Medium List 2 Accent 3"/>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2">
    <w:name w:val="Medium List 2 Accent 4"/>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2">
    <w:name w:val="Medium List 2 Accent 5"/>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2">
    <w:name w:val="Medium List 2 Accent 6"/>
    <w:basedOn w:val="a4"/>
    <w:uiPriority w:val="66"/>
    <w:semiHidden/>
    <w:unhideWhenUsed/>
    <w:rsid w:val="0038015B"/>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Shading 1"/>
    <w:basedOn w:val="a4"/>
    <w:uiPriority w:val="63"/>
    <w:semiHidden/>
    <w:unhideWhenUsed/>
    <w:rsid w:val="0038015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3">
    <w:name w:val="Medium Shading 1 Accent 1"/>
    <w:basedOn w:val="a4"/>
    <w:uiPriority w:val="63"/>
    <w:semiHidden/>
    <w:unhideWhenUsed/>
    <w:rsid w:val="0038015B"/>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3">
    <w:name w:val="Medium Shading 1 Accent 2"/>
    <w:basedOn w:val="a4"/>
    <w:uiPriority w:val="63"/>
    <w:semiHidden/>
    <w:unhideWhenUsed/>
    <w:rsid w:val="0038015B"/>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3">
    <w:name w:val="Medium Shading 1 Accent 3"/>
    <w:basedOn w:val="a4"/>
    <w:uiPriority w:val="63"/>
    <w:semiHidden/>
    <w:unhideWhenUsed/>
    <w:rsid w:val="0038015B"/>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3">
    <w:name w:val="Medium Shading 1 Accent 4"/>
    <w:basedOn w:val="a4"/>
    <w:uiPriority w:val="63"/>
    <w:semiHidden/>
    <w:unhideWhenUsed/>
    <w:rsid w:val="0038015B"/>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3">
    <w:name w:val="Medium Shading 1 Accent 5"/>
    <w:basedOn w:val="a4"/>
    <w:uiPriority w:val="63"/>
    <w:semiHidden/>
    <w:unhideWhenUsed/>
    <w:rsid w:val="0038015B"/>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3">
    <w:name w:val="Medium Shading 1 Accent 6"/>
    <w:basedOn w:val="a4"/>
    <w:uiPriority w:val="63"/>
    <w:semiHidden/>
    <w:unhideWhenUsed/>
    <w:rsid w:val="0038015B"/>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f0">
    <w:name w:val="Medium Shading 2"/>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3">
    <w:name w:val="Medium Shading 2 Accent 1"/>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3">
    <w:name w:val="Medium Shading 2 Accent 2"/>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3">
    <w:name w:val="Medium Shading 2 Accent 3"/>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3">
    <w:name w:val="Medium Shading 2 Accent 4"/>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3">
    <w:name w:val="Medium Shading 2 Accent 5"/>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3">
    <w:name w:val="Medium Shading 2 Accent 6"/>
    <w:basedOn w:val="a4"/>
    <w:uiPriority w:val="64"/>
    <w:semiHidden/>
    <w:unhideWhenUsed/>
    <w:rsid w:val="0038015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fff5">
    <w:name w:val="Mention"/>
    <w:basedOn w:val="a3"/>
    <w:uiPriority w:val="99"/>
    <w:rsid w:val="0038015B"/>
    <w:rPr>
      <w:color w:val="2B579A"/>
      <w:shd w:val="clear" w:color="auto" w:fill="E1DFDD"/>
    </w:rPr>
  </w:style>
  <w:style w:type="paragraph" w:styleId="affff6">
    <w:name w:val="Message Header"/>
    <w:basedOn w:val="a2"/>
    <w:link w:val="affff7"/>
    <w:uiPriority w:val="99"/>
    <w:semiHidden/>
    <w:unhideWhenUsed/>
    <w:rsid w:val="0038015B"/>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affff7">
    <w:name w:val="信息标题 字符"/>
    <w:basedOn w:val="a3"/>
    <w:link w:val="affff6"/>
    <w:uiPriority w:val="99"/>
    <w:semiHidden/>
    <w:rsid w:val="0038015B"/>
    <w:rPr>
      <w:rFonts w:asciiTheme="majorHAnsi" w:eastAsiaTheme="majorEastAsia" w:hAnsiTheme="majorHAnsi" w:cstheme="majorBidi"/>
      <w:shd w:val="pct20" w:color="auto" w:fill="auto"/>
    </w:rPr>
  </w:style>
  <w:style w:type="paragraph" w:styleId="affff8">
    <w:name w:val="Normal Indent"/>
    <w:basedOn w:val="a2"/>
    <w:uiPriority w:val="99"/>
    <w:semiHidden/>
    <w:unhideWhenUsed/>
    <w:rsid w:val="0038015B"/>
    <w:pPr>
      <w:ind w:left="720"/>
    </w:pPr>
  </w:style>
  <w:style w:type="paragraph" w:styleId="affff9">
    <w:name w:val="Note Heading"/>
    <w:basedOn w:val="a2"/>
    <w:next w:val="a2"/>
    <w:link w:val="affffa"/>
    <w:uiPriority w:val="99"/>
    <w:semiHidden/>
    <w:unhideWhenUsed/>
    <w:rsid w:val="0038015B"/>
  </w:style>
  <w:style w:type="character" w:customStyle="1" w:styleId="affffa">
    <w:name w:val="注释标题 字符"/>
    <w:basedOn w:val="a3"/>
    <w:link w:val="affff9"/>
    <w:uiPriority w:val="99"/>
    <w:semiHidden/>
    <w:rsid w:val="0038015B"/>
  </w:style>
  <w:style w:type="character" w:styleId="affffb">
    <w:name w:val="page number"/>
    <w:basedOn w:val="a3"/>
    <w:uiPriority w:val="99"/>
    <w:semiHidden/>
    <w:unhideWhenUsed/>
    <w:rsid w:val="0038015B"/>
  </w:style>
  <w:style w:type="character" w:styleId="affffc">
    <w:name w:val="Placeholder Text"/>
    <w:basedOn w:val="a3"/>
    <w:uiPriority w:val="99"/>
    <w:semiHidden/>
    <w:rsid w:val="0038015B"/>
    <w:rPr>
      <w:color w:val="808080"/>
    </w:rPr>
  </w:style>
  <w:style w:type="table" w:styleId="19">
    <w:name w:val="Plain Table 1"/>
    <w:basedOn w:val="a4"/>
    <w:uiPriority w:val="41"/>
    <w:rsid w:val="0038015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1">
    <w:name w:val="Plain Table 2"/>
    <w:basedOn w:val="a4"/>
    <w:uiPriority w:val="42"/>
    <w:rsid w:val="0038015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d">
    <w:name w:val="Plain Table 3"/>
    <w:basedOn w:val="a4"/>
    <w:uiPriority w:val="43"/>
    <w:rsid w:val="0038015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8">
    <w:name w:val="Plain Table 4"/>
    <w:basedOn w:val="a4"/>
    <w:uiPriority w:val="44"/>
    <w:rsid w:val="0038015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8">
    <w:name w:val="Plain Table 5"/>
    <w:basedOn w:val="a4"/>
    <w:uiPriority w:val="45"/>
    <w:rsid w:val="0038015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d">
    <w:name w:val="Plain Text"/>
    <w:basedOn w:val="a2"/>
    <w:link w:val="affffe"/>
    <w:uiPriority w:val="99"/>
    <w:semiHidden/>
    <w:unhideWhenUsed/>
    <w:rsid w:val="0038015B"/>
    <w:rPr>
      <w:rFonts w:ascii="Consolas" w:hAnsi="Consolas"/>
      <w:sz w:val="21"/>
      <w:szCs w:val="21"/>
    </w:rPr>
  </w:style>
  <w:style w:type="character" w:customStyle="1" w:styleId="affffe">
    <w:name w:val="纯文本 字符"/>
    <w:basedOn w:val="a3"/>
    <w:link w:val="affffd"/>
    <w:uiPriority w:val="99"/>
    <w:semiHidden/>
    <w:rsid w:val="0038015B"/>
    <w:rPr>
      <w:rFonts w:ascii="Consolas" w:hAnsi="Consolas"/>
      <w:sz w:val="21"/>
      <w:szCs w:val="21"/>
    </w:rPr>
  </w:style>
  <w:style w:type="paragraph" w:styleId="afffff">
    <w:name w:val="Quote"/>
    <w:basedOn w:val="a2"/>
    <w:next w:val="a2"/>
    <w:link w:val="afffff0"/>
    <w:uiPriority w:val="29"/>
    <w:qFormat/>
    <w:rsid w:val="0038015B"/>
    <w:pPr>
      <w:spacing w:before="200" w:after="160"/>
      <w:ind w:left="864" w:right="864"/>
      <w:jc w:val="center"/>
    </w:pPr>
    <w:rPr>
      <w:i/>
      <w:iCs/>
      <w:color w:val="404040" w:themeColor="text1" w:themeTint="BF"/>
    </w:rPr>
  </w:style>
  <w:style w:type="character" w:customStyle="1" w:styleId="afffff0">
    <w:name w:val="引用 字符"/>
    <w:basedOn w:val="a3"/>
    <w:link w:val="afffff"/>
    <w:uiPriority w:val="29"/>
    <w:rsid w:val="0038015B"/>
    <w:rPr>
      <w:i/>
      <w:iCs/>
      <w:color w:val="404040" w:themeColor="text1" w:themeTint="BF"/>
    </w:rPr>
  </w:style>
  <w:style w:type="paragraph" w:styleId="afffff1">
    <w:name w:val="Salutation"/>
    <w:basedOn w:val="a2"/>
    <w:next w:val="a2"/>
    <w:link w:val="afffff2"/>
    <w:uiPriority w:val="99"/>
    <w:semiHidden/>
    <w:unhideWhenUsed/>
    <w:rsid w:val="0038015B"/>
  </w:style>
  <w:style w:type="character" w:customStyle="1" w:styleId="afffff2">
    <w:name w:val="称呼 字符"/>
    <w:basedOn w:val="a3"/>
    <w:link w:val="afffff1"/>
    <w:uiPriority w:val="99"/>
    <w:semiHidden/>
    <w:rsid w:val="0038015B"/>
  </w:style>
  <w:style w:type="paragraph" w:styleId="afffff3">
    <w:name w:val="Signature"/>
    <w:basedOn w:val="a2"/>
    <w:link w:val="afffff4"/>
    <w:uiPriority w:val="99"/>
    <w:semiHidden/>
    <w:unhideWhenUsed/>
    <w:rsid w:val="0038015B"/>
    <w:pPr>
      <w:ind w:left="4320"/>
    </w:pPr>
  </w:style>
  <w:style w:type="character" w:customStyle="1" w:styleId="afffff4">
    <w:name w:val="签名 字符"/>
    <w:basedOn w:val="a3"/>
    <w:link w:val="afffff3"/>
    <w:uiPriority w:val="99"/>
    <w:semiHidden/>
    <w:rsid w:val="0038015B"/>
  </w:style>
  <w:style w:type="character" w:styleId="afffff5">
    <w:name w:val="Smart Hyperlink"/>
    <w:basedOn w:val="a3"/>
    <w:uiPriority w:val="99"/>
    <w:rsid w:val="0038015B"/>
    <w:rPr>
      <w:u w:val="dotted"/>
    </w:rPr>
  </w:style>
  <w:style w:type="character" w:styleId="afffff6">
    <w:name w:val="Smart Link"/>
    <w:basedOn w:val="a3"/>
    <w:uiPriority w:val="99"/>
    <w:rsid w:val="0038015B"/>
    <w:rPr>
      <w:color w:val="0000FF"/>
      <w:u w:val="single"/>
      <w:shd w:val="clear" w:color="auto" w:fill="F3F2F1"/>
    </w:rPr>
  </w:style>
  <w:style w:type="character" w:styleId="afffff7">
    <w:name w:val="Strong"/>
    <w:basedOn w:val="a3"/>
    <w:uiPriority w:val="22"/>
    <w:qFormat/>
    <w:rsid w:val="0038015B"/>
    <w:rPr>
      <w:b/>
      <w:bCs/>
    </w:rPr>
  </w:style>
  <w:style w:type="paragraph" w:styleId="afffff8">
    <w:name w:val="Subtitle"/>
    <w:basedOn w:val="a2"/>
    <w:next w:val="a2"/>
    <w:link w:val="afffff9"/>
    <w:uiPriority w:val="11"/>
    <w:qFormat/>
    <w:rsid w:val="0038015B"/>
    <w:pPr>
      <w:numPr>
        <w:ilvl w:val="1"/>
      </w:numPr>
      <w:spacing w:after="160"/>
    </w:pPr>
    <w:rPr>
      <w:color w:val="5A5A5A" w:themeColor="text1" w:themeTint="A5"/>
      <w:spacing w:val="15"/>
      <w:sz w:val="22"/>
      <w:szCs w:val="22"/>
    </w:rPr>
  </w:style>
  <w:style w:type="character" w:customStyle="1" w:styleId="afffff9">
    <w:name w:val="副标题 字符"/>
    <w:basedOn w:val="a3"/>
    <w:link w:val="afffff8"/>
    <w:uiPriority w:val="11"/>
    <w:rsid w:val="0038015B"/>
    <w:rPr>
      <w:color w:val="5A5A5A" w:themeColor="text1" w:themeTint="A5"/>
      <w:spacing w:val="15"/>
      <w:sz w:val="22"/>
      <w:szCs w:val="22"/>
    </w:rPr>
  </w:style>
  <w:style w:type="character" w:styleId="afffffa">
    <w:name w:val="Subtle Emphasis"/>
    <w:basedOn w:val="a3"/>
    <w:uiPriority w:val="19"/>
    <w:qFormat/>
    <w:rsid w:val="0038015B"/>
    <w:rPr>
      <w:i/>
      <w:iCs/>
      <w:color w:val="404040" w:themeColor="text1" w:themeTint="BF"/>
    </w:rPr>
  </w:style>
  <w:style w:type="character" w:styleId="afffffb">
    <w:name w:val="Subtle Reference"/>
    <w:basedOn w:val="a3"/>
    <w:uiPriority w:val="31"/>
    <w:qFormat/>
    <w:rsid w:val="0038015B"/>
    <w:rPr>
      <w:smallCaps/>
      <w:color w:val="5A5A5A" w:themeColor="text1" w:themeTint="A5"/>
    </w:rPr>
  </w:style>
  <w:style w:type="table" w:styleId="1a">
    <w:name w:val="Table 3D effects 1"/>
    <w:basedOn w:val="a4"/>
    <w:uiPriority w:val="99"/>
    <w:semiHidden/>
    <w:unhideWhenUsed/>
    <w:rsid w:val="0038015B"/>
    <w:pPr>
      <w:widowControl w:val="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38015B"/>
    <w:pPr>
      <w:widowControl w:val="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3D effects 3"/>
    <w:basedOn w:val="a4"/>
    <w:uiPriority w:val="99"/>
    <w:semiHidden/>
    <w:unhideWhenUsed/>
    <w:rsid w:val="0038015B"/>
    <w:pPr>
      <w:widowControl w:val="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b">
    <w:name w:val="Table Classic 1"/>
    <w:basedOn w:val="a4"/>
    <w:uiPriority w:val="99"/>
    <w:semiHidden/>
    <w:unhideWhenUsed/>
    <w:rsid w:val="0038015B"/>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38015B"/>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4"/>
    <w:uiPriority w:val="99"/>
    <w:semiHidden/>
    <w:unhideWhenUsed/>
    <w:rsid w:val="0038015B"/>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4"/>
    <w:uiPriority w:val="99"/>
    <w:semiHidden/>
    <w:unhideWhenUsed/>
    <w:rsid w:val="0038015B"/>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c">
    <w:name w:val="Table Colorful 1"/>
    <w:basedOn w:val="a4"/>
    <w:uiPriority w:val="99"/>
    <w:semiHidden/>
    <w:unhideWhenUsed/>
    <w:rsid w:val="0038015B"/>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38015B"/>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0">
    <w:name w:val="Table Colorful 3"/>
    <w:basedOn w:val="a4"/>
    <w:uiPriority w:val="99"/>
    <w:semiHidden/>
    <w:unhideWhenUsed/>
    <w:rsid w:val="0038015B"/>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d">
    <w:name w:val="Table Columns 1"/>
    <w:basedOn w:val="a4"/>
    <w:uiPriority w:val="99"/>
    <w:semiHidden/>
    <w:unhideWhenUsed/>
    <w:rsid w:val="0038015B"/>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38015B"/>
    <w:pPr>
      <w:widowControl w:val="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Columns 3"/>
    <w:basedOn w:val="a4"/>
    <w:uiPriority w:val="99"/>
    <w:semiHidden/>
    <w:unhideWhenUsed/>
    <w:rsid w:val="0038015B"/>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4"/>
    <w:uiPriority w:val="99"/>
    <w:semiHidden/>
    <w:unhideWhenUsed/>
    <w:rsid w:val="0038015B"/>
    <w:pPr>
      <w:widowControl w:val="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4"/>
    <w:uiPriority w:val="99"/>
    <w:semiHidden/>
    <w:unhideWhenUsed/>
    <w:rsid w:val="0038015B"/>
    <w:pPr>
      <w:widowControl w:val="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c">
    <w:name w:val="Table Contemporary"/>
    <w:basedOn w:val="a4"/>
    <w:uiPriority w:val="99"/>
    <w:semiHidden/>
    <w:unhideWhenUsed/>
    <w:rsid w:val="0038015B"/>
    <w:pPr>
      <w:widowControl w:val="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d">
    <w:name w:val="Table Elegant"/>
    <w:basedOn w:val="a4"/>
    <w:uiPriority w:val="99"/>
    <w:semiHidden/>
    <w:unhideWhenUsed/>
    <w:rsid w:val="0038015B"/>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e">
    <w:name w:val="Table Grid"/>
    <w:basedOn w:val="a4"/>
    <w:uiPriority w:val="59"/>
    <w:rsid w:val="00380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4"/>
    <w:uiPriority w:val="99"/>
    <w:semiHidden/>
    <w:unhideWhenUsed/>
    <w:rsid w:val="0038015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38015B"/>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4"/>
    <w:uiPriority w:val="99"/>
    <w:semiHidden/>
    <w:unhideWhenUsed/>
    <w:rsid w:val="0038015B"/>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4"/>
    <w:uiPriority w:val="99"/>
    <w:semiHidden/>
    <w:unhideWhenUsed/>
    <w:rsid w:val="0038015B"/>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a">
    <w:name w:val="Table Grid 5"/>
    <w:basedOn w:val="a4"/>
    <w:uiPriority w:val="99"/>
    <w:semiHidden/>
    <w:unhideWhenUsed/>
    <w:rsid w:val="0038015B"/>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uiPriority w:val="99"/>
    <w:semiHidden/>
    <w:unhideWhenUsed/>
    <w:rsid w:val="0038015B"/>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4"/>
    <w:uiPriority w:val="99"/>
    <w:semiHidden/>
    <w:unhideWhenUsed/>
    <w:rsid w:val="0038015B"/>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38015B"/>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
    <w:name w:val="Grid Table Light"/>
    <w:basedOn w:val="a4"/>
    <w:uiPriority w:val="40"/>
    <w:rsid w:val="0038015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f">
    <w:name w:val="Table List 1"/>
    <w:basedOn w:val="a4"/>
    <w:uiPriority w:val="99"/>
    <w:semiHidden/>
    <w:unhideWhenUsed/>
    <w:rsid w:val="0038015B"/>
    <w:pPr>
      <w:widowControl w:val="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List 2"/>
    <w:basedOn w:val="a4"/>
    <w:uiPriority w:val="99"/>
    <w:semiHidden/>
    <w:unhideWhenUsed/>
    <w:rsid w:val="0038015B"/>
    <w:pPr>
      <w:widowControl w:val="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List 3"/>
    <w:basedOn w:val="a4"/>
    <w:uiPriority w:val="99"/>
    <w:semiHidden/>
    <w:unhideWhenUsed/>
    <w:rsid w:val="0038015B"/>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c">
    <w:name w:val="Table List 4"/>
    <w:basedOn w:val="a4"/>
    <w:uiPriority w:val="99"/>
    <w:semiHidden/>
    <w:unhideWhenUsed/>
    <w:rsid w:val="0038015B"/>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b">
    <w:name w:val="Table List 5"/>
    <w:basedOn w:val="a4"/>
    <w:uiPriority w:val="99"/>
    <w:semiHidden/>
    <w:unhideWhenUsed/>
    <w:rsid w:val="0038015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5">
    <w:name w:val="Table List 6"/>
    <w:basedOn w:val="a4"/>
    <w:uiPriority w:val="99"/>
    <w:semiHidden/>
    <w:unhideWhenUsed/>
    <w:rsid w:val="0038015B"/>
    <w:pPr>
      <w:widowControl w:val="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5">
    <w:name w:val="Table List 7"/>
    <w:basedOn w:val="a4"/>
    <w:uiPriority w:val="99"/>
    <w:semiHidden/>
    <w:unhideWhenUsed/>
    <w:rsid w:val="0038015B"/>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3">
    <w:name w:val="Table List 8"/>
    <w:basedOn w:val="a4"/>
    <w:uiPriority w:val="99"/>
    <w:semiHidden/>
    <w:unhideWhenUsed/>
    <w:rsid w:val="0038015B"/>
    <w:pPr>
      <w:widowControl w:val="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f0">
    <w:name w:val="table of authorities"/>
    <w:basedOn w:val="a2"/>
    <w:next w:val="a2"/>
    <w:uiPriority w:val="99"/>
    <w:semiHidden/>
    <w:unhideWhenUsed/>
    <w:rsid w:val="0038015B"/>
    <w:pPr>
      <w:ind w:left="240" w:hanging="240"/>
    </w:pPr>
  </w:style>
  <w:style w:type="paragraph" w:styleId="affffff1">
    <w:name w:val="table of figures"/>
    <w:basedOn w:val="a2"/>
    <w:next w:val="a2"/>
    <w:uiPriority w:val="99"/>
    <w:semiHidden/>
    <w:unhideWhenUsed/>
    <w:rsid w:val="0038015B"/>
  </w:style>
  <w:style w:type="table" w:styleId="affffff2">
    <w:name w:val="Table Professional"/>
    <w:basedOn w:val="a4"/>
    <w:uiPriority w:val="99"/>
    <w:semiHidden/>
    <w:unhideWhenUsed/>
    <w:rsid w:val="0038015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0">
    <w:name w:val="Table Simple 1"/>
    <w:basedOn w:val="a4"/>
    <w:uiPriority w:val="99"/>
    <w:semiHidden/>
    <w:unhideWhenUsed/>
    <w:rsid w:val="0038015B"/>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8">
    <w:name w:val="Table Simple 2"/>
    <w:basedOn w:val="a4"/>
    <w:uiPriority w:val="99"/>
    <w:semiHidden/>
    <w:unhideWhenUsed/>
    <w:rsid w:val="0038015B"/>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4">
    <w:name w:val="Table Simple 3"/>
    <w:basedOn w:val="a4"/>
    <w:uiPriority w:val="99"/>
    <w:semiHidden/>
    <w:unhideWhenUsed/>
    <w:rsid w:val="0038015B"/>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1">
    <w:name w:val="Table Subtle 1"/>
    <w:basedOn w:val="a4"/>
    <w:uiPriority w:val="99"/>
    <w:semiHidden/>
    <w:unhideWhenUsed/>
    <w:rsid w:val="0038015B"/>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Subtle 2"/>
    <w:basedOn w:val="a4"/>
    <w:uiPriority w:val="99"/>
    <w:semiHidden/>
    <w:unhideWhenUsed/>
    <w:rsid w:val="0038015B"/>
    <w:pPr>
      <w:widowControl w:val="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3">
    <w:name w:val="Table Theme"/>
    <w:basedOn w:val="a4"/>
    <w:uiPriority w:val="99"/>
    <w:semiHidden/>
    <w:unhideWhenUsed/>
    <w:rsid w:val="0038015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2">
    <w:name w:val="Table Web 1"/>
    <w:basedOn w:val="a4"/>
    <w:uiPriority w:val="99"/>
    <w:semiHidden/>
    <w:unhideWhenUsed/>
    <w:rsid w:val="0038015B"/>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a">
    <w:name w:val="Table Web 2"/>
    <w:basedOn w:val="a4"/>
    <w:uiPriority w:val="99"/>
    <w:semiHidden/>
    <w:unhideWhenUsed/>
    <w:rsid w:val="0038015B"/>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5">
    <w:name w:val="Table Web 3"/>
    <w:basedOn w:val="a4"/>
    <w:uiPriority w:val="99"/>
    <w:semiHidden/>
    <w:unhideWhenUsed/>
    <w:rsid w:val="0038015B"/>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4">
    <w:name w:val="Title"/>
    <w:basedOn w:val="a2"/>
    <w:next w:val="a2"/>
    <w:link w:val="affffff5"/>
    <w:uiPriority w:val="10"/>
    <w:qFormat/>
    <w:rsid w:val="0038015B"/>
    <w:pPr>
      <w:contextualSpacing/>
    </w:pPr>
    <w:rPr>
      <w:rFonts w:asciiTheme="majorHAnsi" w:eastAsiaTheme="majorEastAsia" w:hAnsiTheme="majorHAnsi" w:cstheme="majorBidi"/>
      <w:spacing w:val="-10"/>
      <w:kern w:val="28"/>
      <w:sz w:val="56"/>
      <w:szCs w:val="56"/>
    </w:rPr>
  </w:style>
  <w:style w:type="character" w:customStyle="1" w:styleId="affffff5">
    <w:name w:val="标题 字符"/>
    <w:basedOn w:val="a3"/>
    <w:link w:val="affffff4"/>
    <w:uiPriority w:val="10"/>
    <w:rsid w:val="0038015B"/>
    <w:rPr>
      <w:rFonts w:asciiTheme="majorHAnsi" w:eastAsiaTheme="majorEastAsia" w:hAnsiTheme="majorHAnsi" w:cstheme="majorBidi"/>
      <w:spacing w:val="-10"/>
      <w:kern w:val="28"/>
      <w:sz w:val="56"/>
      <w:szCs w:val="56"/>
    </w:rPr>
  </w:style>
  <w:style w:type="paragraph" w:styleId="affffff6">
    <w:name w:val="toa heading"/>
    <w:basedOn w:val="a2"/>
    <w:next w:val="a2"/>
    <w:uiPriority w:val="99"/>
    <w:semiHidden/>
    <w:unhideWhenUsed/>
    <w:rsid w:val="0038015B"/>
    <w:pPr>
      <w:spacing w:before="120"/>
    </w:pPr>
    <w:rPr>
      <w:rFonts w:asciiTheme="majorHAnsi" w:eastAsiaTheme="majorEastAsia" w:hAnsiTheme="majorHAnsi" w:cstheme="majorBidi"/>
      <w:b/>
      <w:bCs/>
    </w:rPr>
  </w:style>
  <w:style w:type="paragraph" w:styleId="TOC1">
    <w:name w:val="toc 1"/>
    <w:basedOn w:val="a2"/>
    <w:next w:val="a2"/>
    <w:uiPriority w:val="39"/>
    <w:semiHidden/>
    <w:unhideWhenUsed/>
    <w:rsid w:val="0038015B"/>
    <w:pPr>
      <w:spacing w:after="100"/>
    </w:pPr>
  </w:style>
  <w:style w:type="paragraph" w:styleId="TOC2">
    <w:name w:val="toc 2"/>
    <w:basedOn w:val="a2"/>
    <w:next w:val="a2"/>
    <w:uiPriority w:val="39"/>
    <w:semiHidden/>
    <w:unhideWhenUsed/>
    <w:rsid w:val="0038015B"/>
    <w:pPr>
      <w:spacing w:after="100"/>
      <w:ind w:left="240"/>
    </w:pPr>
  </w:style>
  <w:style w:type="paragraph" w:styleId="TOC3">
    <w:name w:val="toc 3"/>
    <w:basedOn w:val="a2"/>
    <w:next w:val="a2"/>
    <w:uiPriority w:val="39"/>
    <w:semiHidden/>
    <w:unhideWhenUsed/>
    <w:rsid w:val="0038015B"/>
    <w:pPr>
      <w:spacing w:after="100"/>
      <w:ind w:left="480"/>
    </w:pPr>
  </w:style>
  <w:style w:type="paragraph" w:styleId="TOC4">
    <w:name w:val="toc 4"/>
    <w:basedOn w:val="a2"/>
    <w:next w:val="a2"/>
    <w:uiPriority w:val="39"/>
    <w:semiHidden/>
    <w:unhideWhenUsed/>
    <w:rsid w:val="0038015B"/>
    <w:pPr>
      <w:spacing w:after="100"/>
      <w:ind w:left="720"/>
    </w:pPr>
  </w:style>
  <w:style w:type="paragraph" w:styleId="TOC5">
    <w:name w:val="toc 5"/>
    <w:basedOn w:val="a2"/>
    <w:next w:val="a2"/>
    <w:uiPriority w:val="39"/>
    <w:semiHidden/>
    <w:unhideWhenUsed/>
    <w:rsid w:val="0038015B"/>
    <w:pPr>
      <w:spacing w:after="100"/>
      <w:ind w:left="960"/>
    </w:pPr>
  </w:style>
  <w:style w:type="paragraph" w:styleId="TOC6">
    <w:name w:val="toc 6"/>
    <w:basedOn w:val="a2"/>
    <w:next w:val="a2"/>
    <w:uiPriority w:val="39"/>
    <w:semiHidden/>
    <w:unhideWhenUsed/>
    <w:rsid w:val="0038015B"/>
    <w:pPr>
      <w:spacing w:after="100"/>
      <w:ind w:left="1200"/>
    </w:pPr>
  </w:style>
  <w:style w:type="paragraph" w:styleId="TOC7">
    <w:name w:val="toc 7"/>
    <w:basedOn w:val="a2"/>
    <w:next w:val="a2"/>
    <w:uiPriority w:val="39"/>
    <w:semiHidden/>
    <w:unhideWhenUsed/>
    <w:rsid w:val="0038015B"/>
    <w:pPr>
      <w:spacing w:after="100"/>
      <w:ind w:left="1440"/>
    </w:pPr>
  </w:style>
  <w:style w:type="paragraph" w:styleId="TOC8">
    <w:name w:val="toc 8"/>
    <w:basedOn w:val="a2"/>
    <w:next w:val="a2"/>
    <w:uiPriority w:val="39"/>
    <w:semiHidden/>
    <w:unhideWhenUsed/>
    <w:rsid w:val="0038015B"/>
    <w:pPr>
      <w:spacing w:after="100"/>
      <w:ind w:left="1680"/>
    </w:pPr>
  </w:style>
  <w:style w:type="paragraph" w:styleId="TOC9">
    <w:name w:val="toc 9"/>
    <w:basedOn w:val="a2"/>
    <w:next w:val="a2"/>
    <w:uiPriority w:val="39"/>
    <w:semiHidden/>
    <w:unhideWhenUsed/>
    <w:rsid w:val="0038015B"/>
    <w:pPr>
      <w:spacing w:after="100"/>
      <w:ind w:left="1920"/>
    </w:pPr>
  </w:style>
  <w:style w:type="paragraph" w:styleId="TOC">
    <w:name w:val="TOC Heading"/>
    <w:basedOn w:val="1"/>
    <w:next w:val="a2"/>
    <w:uiPriority w:val="39"/>
    <w:semiHidden/>
    <w:unhideWhenUsed/>
    <w:qFormat/>
    <w:rsid w:val="0038015B"/>
    <w:pPr>
      <w:spacing w:before="240" w:after="0" w:line="240" w:lineRule="auto"/>
      <w:outlineLvl w:val="9"/>
    </w:pPr>
    <w:rPr>
      <w:rFonts w:asciiTheme="majorHAnsi" w:eastAsiaTheme="majorEastAsia" w:hAnsiTheme="majorHAnsi" w:cstheme="majorBidi"/>
      <w:b w:val="0"/>
      <w:bCs w:val="0"/>
      <w:color w:val="2F5496" w:themeColor="accent1" w:themeShade="BF"/>
      <w:kern w:val="2"/>
      <w:sz w:val="32"/>
      <w:szCs w:val="32"/>
    </w:rPr>
  </w:style>
  <w:style w:type="character" w:styleId="affffff7">
    <w:name w:val="Unresolved Mention"/>
    <w:basedOn w:val="a3"/>
    <w:uiPriority w:val="99"/>
    <w:rsid w:val="0038015B"/>
    <w:rPr>
      <w:color w:val="605E5C"/>
      <w:shd w:val="clear" w:color="auto" w:fill="E1DFDD"/>
    </w:rPr>
  </w:style>
  <w:style w:type="character" w:customStyle="1" w:styleId="QJournalName">
    <w:name w:val="Q_Journal_Name"/>
    <w:basedOn w:val="a3"/>
    <w:uiPriority w:val="1"/>
    <w:qFormat/>
    <w:rsid w:val="006C4E44"/>
    <w:rPr>
      <w:rFonts w:ascii="Helvetica" w:hAnsi="Helvetica"/>
      <w:b/>
      <w:i/>
      <w:color w:val="0070C0"/>
    </w:rPr>
  </w:style>
  <w:style w:type="paragraph" w:customStyle="1" w:styleId="QQuery">
    <w:name w:val="Q_Query"/>
    <w:basedOn w:val="a2"/>
    <w:link w:val="QQueryChar"/>
    <w:qFormat/>
    <w:rsid w:val="006C4E44"/>
    <w:pPr>
      <w:widowControl/>
      <w:spacing w:after="120"/>
      <w:jc w:val="left"/>
    </w:pPr>
    <w:rPr>
      <w:rFonts w:ascii="Helvetica" w:eastAsia="Times New Roman" w:hAnsi="Helvetica" w:cs="Times New Roman"/>
      <w:kern w:val="0"/>
      <w:sz w:val="20"/>
      <w:szCs w:val="20"/>
      <w:lang w:eastAsia="en-US"/>
    </w:rPr>
  </w:style>
  <w:style w:type="character" w:customStyle="1" w:styleId="QQueryChar">
    <w:name w:val="Q_Query Char"/>
    <w:basedOn w:val="a3"/>
    <w:link w:val="QQuery"/>
    <w:rsid w:val="006C4E44"/>
    <w:rPr>
      <w:rFonts w:ascii="Helvetica" w:eastAsia="Times New Roman" w:hAnsi="Helvetica" w:cs="Times New Roman"/>
      <w:kern w:val="0"/>
      <w:sz w:val="20"/>
      <w:szCs w:val="20"/>
      <w:lang w:eastAsia="en-US"/>
    </w:rPr>
  </w:style>
  <w:style w:type="paragraph" w:customStyle="1" w:styleId="QQuotedText">
    <w:name w:val="Q_QuotedText"/>
    <w:basedOn w:val="a2"/>
    <w:link w:val="QQuotedTextChar"/>
    <w:qFormat/>
    <w:rsid w:val="006C4E44"/>
    <w:pPr>
      <w:widowControl/>
      <w:spacing w:after="120"/>
      <w:ind w:left="720"/>
      <w:jc w:val="left"/>
    </w:pPr>
    <w:rPr>
      <w:rFonts w:ascii="Times New Roman" w:eastAsia="Times New Roman" w:hAnsi="Times New Roman" w:cs="Times New Roman"/>
      <w:kern w:val="0"/>
      <w:sz w:val="20"/>
      <w:szCs w:val="20"/>
      <w:lang w:eastAsia="en-US"/>
    </w:rPr>
  </w:style>
  <w:style w:type="character" w:customStyle="1" w:styleId="QQuotedTextChar">
    <w:name w:val="Q_QuotedText Char"/>
    <w:basedOn w:val="a3"/>
    <w:link w:val="QQuotedText"/>
    <w:rsid w:val="006C4E44"/>
    <w:rPr>
      <w:rFonts w:ascii="Times New Roman" w:eastAsia="Times New Roman" w:hAnsi="Times New Roman" w:cs="Times New Roman"/>
      <w:kern w:val="0"/>
      <w:sz w:val="20"/>
      <w:szCs w:val="20"/>
      <w:lang w:eastAsia="en-US"/>
    </w:rPr>
  </w:style>
  <w:style w:type="paragraph" w:customStyle="1" w:styleId="plac">
    <w:name w:val="plac"/>
    <w:basedOn w:val="a2"/>
    <w:rsid w:val="006C4E44"/>
    <w:pPr>
      <w:widowControl/>
      <w:spacing w:after="120"/>
    </w:pPr>
    <w:rPr>
      <w:rFonts w:ascii="Arial" w:hAnsi="Arial" w:cs="Arial"/>
      <w:color w:val="595959" w:themeColor="text1" w:themeTint="A6"/>
      <w:kern w:val="0"/>
      <w:sz w:val="20"/>
      <w:szCs w:val="20"/>
      <w:lang w:eastAsia="en-US"/>
    </w:rPr>
  </w:style>
  <w:style w:type="paragraph" w:customStyle="1" w:styleId="Default">
    <w:name w:val="Default"/>
    <w:rsid w:val="006C4E44"/>
    <w:pPr>
      <w:autoSpaceDE w:val="0"/>
      <w:autoSpaceDN w:val="0"/>
      <w:adjustRightInd w:val="0"/>
    </w:pPr>
    <w:rPr>
      <w:rFonts w:ascii="Arial" w:hAnsi="Arial" w:cs="Arial"/>
      <w:color w:val="000000"/>
      <w:kern w:val="0"/>
      <w:lang w:eastAsia="en-US"/>
    </w:rPr>
  </w:style>
  <w:style w:type="character" w:customStyle="1" w:styleId="ptitle">
    <w:name w:val="p_title"/>
    <w:basedOn w:val="a3"/>
    <w:rsid w:val="006C4E44"/>
  </w:style>
  <w:style w:type="character" w:customStyle="1" w:styleId="bibref">
    <w:name w:val="bibref"/>
    <w:basedOn w:val="a3"/>
    <w:rsid w:val="006C4E44"/>
  </w:style>
  <w:style w:type="paragraph" w:customStyle="1" w:styleId="SMHeading">
    <w:name w:val="SM Heading"/>
    <w:basedOn w:val="1"/>
    <w:qFormat/>
    <w:rsid w:val="008B2AC1"/>
    <w:pPr>
      <w:keepLines w:val="0"/>
      <w:widowControl/>
      <w:spacing w:before="240" w:after="60" w:line="240" w:lineRule="auto"/>
      <w:jc w:val="left"/>
    </w:pPr>
    <w:rPr>
      <w:rFonts w:ascii="Times New Roman" w:hAnsi="Times New Roman" w:cs="Times New Roman"/>
      <w:kern w:val="32"/>
      <w:sz w:val="24"/>
      <w:szCs w:val="24"/>
      <w:lang w:eastAsia="en-US"/>
    </w:rPr>
  </w:style>
  <w:style w:type="paragraph" w:customStyle="1" w:styleId="SMcaption">
    <w:name w:val="SM caption"/>
    <w:basedOn w:val="a2"/>
    <w:qFormat/>
    <w:rsid w:val="008B2AC1"/>
    <w:pPr>
      <w:widowControl/>
      <w:jc w:val="left"/>
    </w:pPr>
    <w:rPr>
      <w:rFonts w:ascii="Times New Roman" w:hAnsi="Times New Roman" w:cs="Times New Roman"/>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80040">
      <w:bodyDiv w:val="1"/>
      <w:marLeft w:val="0"/>
      <w:marRight w:val="0"/>
      <w:marTop w:val="0"/>
      <w:marBottom w:val="0"/>
      <w:divBdr>
        <w:top w:val="none" w:sz="0" w:space="0" w:color="auto"/>
        <w:left w:val="none" w:sz="0" w:space="0" w:color="auto"/>
        <w:bottom w:val="none" w:sz="0" w:space="0" w:color="auto"/>
        <w:right w:val="none" w:sz="0" w:space="0" w:color="auto"/>
      </w:divBdr>
      <w:divsChild>
        <w:div w:id="1837256990">
          <w:marLeft w:val="0"/>
          <w:marRight w:val="0"/>
          <w:marTop w:val="0"/>
          <w:marBottom w:val="0"/>
          <w:divBdr>
            <w:top w:val="none" w:sz="0" w:space="0" w:color="auto"/>
            <w:left w:val="none" w:sz="0" w:space="0" w:color="auto"/>
            <w:bottom w:val="none" w:sz="0" w:space="0" w:color="auto"/>
            <w:right w:val="none" w:sz="0" w:space="0" w:color="auto"/>
          </w:divBdr>
          <w:divsChild>
            <w:div w:id="1926722955">
              <w:marLeft w:val="0"/>
              <w:marRight w:val="0"/>
              <w:marTop w:val="0"/>
              <w:marBottom w:val="0"/>
              <w:divBdr>
                <w:top w:val="none" w:sz="0" w:space="0" w:color="auto"/>
                <w:left w:val="none" w:sz="0" w:space="0" w:color="auto"/>
                <w:bottom w:val="none" w:sz="0" w:space="0" w:color="auto"/>
                <w:right w:val="none" w:sz="0" w:space="0" w:color="auto"/>
              </w:divBdr>
              <w:divsChild>
                <w:div w:id="1345785436">
                  <w:marLeft w:val="0"/>
                  <w:marRight w:val="0"/>
                  <w:marTop w:val="0"/>
                  <w:marBottom w:val="0"/>
                  <w:divBdr>
                    <w:top w:val="none" w:sz="0" w:space="0" w:color="auto"/>
                    <w:left w:val="none" w:sz="0" w:space="0" w:color="auto"/>
                    <w:bottom w:val="none" w:sz="0" w:space="0" w:color="auto"/>
                    <w:right w:val="none" w:sz="0" w:space="0" w:color="auto"/>
                  </w:divBdr>
                  <w:divsChild>
                    <w:div w:id="69534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6255">
      <w:bodyDiv w:val="1"/>
      <w:marLeft w:val="0"/>
      <w:marRight w:val="0"/>
      <w:marTop w:val="0"/>
      <w:marBottom w:val="0"/>
      <w:divBdr>
        <w:top w:val="none" w:sz="0" w:space="0" w:color="auto"/>
        <w:left w:val="none" w:sz="0" w:space="0" w:color="auto"/>
        <w:bottom w:val="none" w:sz="0" w:space="0" w:color="auto"/>
        <w:right w:val="none" w:sz="0" w:space="0" w:color="auto"/>
      </w:divBdr>
    </w:div>
    <w:div w:id="176045896">
      <w:bodyDiv w:val="1"/>
      <w:marLeft w:val="0"/>
      <w:marRight w:val="0"/>
      <w:marTop w:val="0"/>
      <w:marBottom w:val="0"/>
      <w:divBdr>
        <w:top w:val="none" w:sz="0" w:space="0" w:color="auto"/>
        <w:left w:val="none" w:sz="0" w:space="0" w:color="auto"/>
        <w:bottom w:val="none" w:sz="0" w:space="0" w:color="auto"/>
        <w:right w:val="none" w:sz="0" w:space="0" w:color="auto"/>
      </w:divBdr>
      <w:divsChild>
        <w:div w:id="1746562146">
          <w:marLeft w:val="0"/>
          <w:marRight w:val="0"/>
          <w:marTop w:val="0"/>
          <w:marBottom w:val="0"/>
          <w:divBdr>
            <w:top w:val="none" w:sz="0" w:space="0" w:color="auto"/>
            <w:left w:val="none" w:sz="0" w:space="0" w:color="auto"/>
            <w:bottom w:val="none" w:sz="0" w:space="0" w:color="auto"/>
            <w:right w:val="none" w:sz="0" w:space="0" w:color="auto"/>
          </w:divBdr>
          <w:divsChild>
            <w:div w:id="1769349649">
              <w:marLeft w:val="0"/>
              <w:marRight w:val="0"/>
              <w:marTop w:val="0"/>
              <w:marBottom w:val="0"/>
              <w:divBdr>
                <w:top w:val="none" w:sz="0" w:space="0" w:color="auto"/>
                <w:left w:val="none" w:sz="0" w:space="0" w:color="auto"/>
                <w:bottom w:val="none" w:sz="0" w:space="0" w:color="auto"/>
                <w:right w:val="none" w:sz="0" w:space="0" w:color="auto"/>
              </w:divBdr>
              <w:divsChild>
                <w:div w:id="2776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260734">
      <w:bodyDiv w:val="1"/>
      <w:marLeft w:val="0"/>
      <w:marRight w:val="0"/>
      <w:marTop w:val="0"/>
      <w:marBottom w:val="0"/>
      <w:divBdr>
        <w:top w:val="none" w:sz="0" w:space="0" w:color="auto"/>
        <w:left w:val="none" w:sz="0" w:space="0" w:color="auto"/>
        <w:bottom w:val="none" w:sz="0" w:space="0" w:color="auto"/>
        <w:right w:val="none" w:sz="0" w:space="0" w:color="auto"/>
      </w:divBdr>
      <w:divsChild>
        <w:div w:id="1375501254">
          <w:marLeft w:val="0"/>
          <w:marRight w:val="0"/>
          <w:marTop w:val="0"/>
          <w:marBottom w:val="0"/>
          <w:divBdr>
            <w:top w:val="none" w:sz="0" w:space="0" w:color="auto"/>
            <w:left w:val="none" w:sz="0" w:space="0" w:color="auto"/>
            <w:bottom w:val="none" w:sz="0" w:space="0" w:color="auto"/>
            <w:right w:val="none" w:sz="0" w:space="0" w:color="auto"/>
          </w:divBdr>
          <w:divsChild>
            <w:div w:id="1387728278">
              <w:marLeft w:val="0"/>
              <w:marRight w:val="0"/>
              <w:marTop w:val="0"/>
              <w:marBottom w:val="0"/>
              <w:divBdr>
                <w:top w:val="none" w:sz="0" w:space="0" w:color="auto"/>
                <w:left w:val="none" w:sz="0" w:space="0" w:color="auto"/>
                <w:bottom w:val="none" w:sz="0" w:space="0" w:color="auto"/>
                <w:right w:val="none" w:sz="0" w:space="0" w:color="auto"/>
              </w:divBdr>
              <w:divsChild>
                <w:div w:id="55227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027697">
      <w:bodyDiv w:val="1"/>
      <w:marLeft w:val="0"/>
      <w:marRight w:val="0"/>
      <w:marTop w:val="0"/>
      <w:marBottom w:val="0"/>
      <w:divBdr>
        <w:top w:val="none" w:sz="0" w:space="0" w:color="auto"/>
        <w:left w:val="none" w:sz="0" w:space="0" w:color="auto"/>
        <w:bottom w:val="none" w:sz="0" w:space="0" w:color="auto"/>
        <w:right w:val="none" w:sz="0" w:space="0" w:color="auto"/>
      </w:divBdr>
      <w:divsChild>
        <w:div w:id="108743792">
          <w:marLeft w:val="0"/>
          <w:marRight w:val="0"/>
          <w:marTop w:val="0"/>
          <w:marBottom w:val="0"/>
          <w:divBdr>
            <w:top w:val="none" w:sz="0" w:space="0" w:color="auto"/>
            <w:left w:val="none" w:sz="0" w:space="0" w:color="auto"/>
            <w:bottom w:val="none" w:sz="0" w:space="0" w:color="auto"/>
            <w:right w:val="none" w:sz="0" w:space="0" w:color="auto"/>
          </w:divBdr>
          <w:divsChild>
            <w:div w:id="1968317112">
              <w:marLeft w:val="0"/>
              <w:marRight w:val="0"/>
              <w:marTop w:val="0"/>
              <w:marBottom w:val="0"/>
              <w:divBdr>
                <w:top w:val="none" w:sz="0" w:space="0" w:color="auto"/>
                <w:left w:val="none" w:sz="0" w:space="0" w:color="auto"/>
                <w:bottom w:val="none" w:sz="0" w:space="0" w:color="auto"/>
                <w:right w:val="none" w:sz="0" w:space="0" w:color="auto"/>
              </w:divBdr>
              <w:divsChild>
                <w:div w:id="1587105504">
                  <w:marLeft w:val="0"/>
                  <w:marRight w:val="0"/>
                  <w:marTop w:val="0"/>
                  <w:marBottom w:val="0"/>
                  <w:divBdr>
                    <w:top w:val="none" w:sz="0" w:space="0" w:color="auto"/>
                    <w:left w:val="none" w:sz="0" w:space="0" w:color="auto"/>
                    <w:bottom w:val="none" w:sz="0" w:space="0" w:color="auto"/>
                    <w:right w:val="none" w:sz="0" w:space="0" w:color="auto"/>
                  </w:divBdr>
                  <w:divsChild>
                    <w:div w:id="9599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505082">
      <w:bodyDiv w:val="1"/>
      <w:marLeft w:val="0"/>
      <w:marRight w:val="0"/>
      <w:marTop w:val="0"/>
      <w:marBottom w:val="0"/>
      <w:divBdr>
        <w:top w:val="none" w:sz="0" w:space="0" w:color="auto"/>
        <w:left w:val="none" w:sz="0" w:space="0" w:color="auto"/>
        <w:bottom w:val="none" w:sz="0" w:space="0" w:color="auto"/>
        <w:right w:val="none" w:sz="0" w:space="0" w:color="auto"/>
      </w:divBdr>
      <w:divsChild>
        <w:div w:id="1917594991">
          <w:marLeft w:val="0"/>
          <w:marRight w:val="0"/>
          <w:marTop w:val="0"/>
          <w:marBottom w:val="0"/>
          <w:divBdr>
            <w:top w:val="none" w:sz="0" w:space="0" w:color="auto"/>
            <w:left w:val="none" w:sz="0" w:space="0" w:color="auto"/>
            <w:bottom w:val="none" w:sz="0" w:space="0" w:color="auto"/>
            <w:right w:val="none" w:sz="0" w:space="0" w:color="auto"/>
          </w:divBdr>
          <w:divsChild>
            <w:div w:id="114368260">
              <w:marLeft w:val="0"/>
              <w:marRight w:val="0"/>
              <w:marTop w:val="0"/>
              <w:marBottom w:val="0"/>
              <w:divBdr>
                <w:top w:val="none" w:sz="0" w:space="0" w:color="auto"/>
                <w:left w:val="none" w:sz="0" w:space="0" w:color="auto"/>
                <w:bottom w:val="none" w:sz="0" w:space="0" w:color="auto"/>
                <w:right w:val="none" w:sz="0" w:space="0" w:color="auto"/>
              </w:divBdr>
              <w:divsChild>
                <w:div w:id="2124033070">
                  <w:marLeft w:val="0"/>
                  <w:marRight w:val="0"/>
                  <w:marTop w:val="0"/>
                  <w:marBottom w:val="0"/>
                  <w:divBdr>
                    <w:top w:val="none" w:sz="0" w:space="0" w:color="auto"/>
                    <w:left w:val="none" w:sz="0" w:space="0" w:color="auto"/>
                    <w:bottom w:val="none" w:sz="0" w:space="0" w:color="auto"/>
                    <w:right w:val="none" w:sz="0" w:space="0" w:color="auto"/>
                  </w:divBdr>
                  <w:divsChild>
                    <w:div w:id="14562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249552">
      <w:bodyDiv w:val="1"/>
      <w:marLeft w:val="0"/>
      <w:marRight w:val="0"/>
      <w:marTop w:val="0"/>
      <w:marBottom w:val="0"/>
      <w:divBdr>
        <w:top w:val="none" w:sz="0" w:space="0" w:color="auto"/>
        <w:left w:val="none" w:sz="0" w:space="0" w:color="auto"/>
        <w:bottom w:val="none" w:sz="0" w:space="0" w:color="auto"/>
        <w:right w:val="none" w:sz="0" w:space="0" w:color="auto"/>
      </w:divBdr>
      <w:divsChild>
        <w:div w:id="870455138">
          <w:marLeft w:val="0"/>
          <w:marRight w:val="0"/>
          <w:marTop w:val="0"/>
          <w:marBottom w:val="0"/>
          <w:divBdr>
            <w:top w:val="none" w:sz="0" w:space="0" w:color="auto"/>
            <w:left w:val="none" w:sz="0" w:space="0" w:color="auto"/>
            <w:bottom w:val="none" w:sz="0" w:space="0" w:color="auto"/>
            <w:right w:val="none" w:sz="0" w:space="0" w:color="auto"/>
          </w:divBdr>
          <w:divsChild>
            <w:div w:id="66265332">
              <w:marLeft w:val="0"/>
              <w:marRight w:val="0"/>
              <w:marTop w:val="0"/>
              <w:marBottom w:val="0"/>
              <w:divBdr>
                <w:top w:val="none" w:sz="0" w:space="0" w:color="auto"/>
                <w:left w:val="none" w:sz="0" w:space="0" w:color="auto"/>
                <w:bottom w:val="none" w:sz="0" w:space="0" w:color="auto"/>
                <w:right w:val="none" w:sz="0" w:space="0" w:color="auto"/>
              </w:divBdr>
              <w:divsChild>
                <w:div w:id="1431971282">
                  <w:marLeft w:val="0"/>
                  <w:marRight w:val="0"/>
                  <w:marTop w:val="0"/>
                  <w:marBottom w:val="0"/>
                  <w:divBdr>
                    <w:top w:val="none" w:sz="0" w:space="0" w:color="auto"/>
                    <w:left w:val="none" w:sz="0" w:space="0" w:color="auto"/>
                    <w:bottom w:val="none" w:sz="0" w:space="0" w:color="auto"/>
                    <w:right w:val="none" w:sz="0" w:space="0" w:color="auto"/>
                  </w:divBdr>
                  <w:divsChild>
                    <w:div w:id="15991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324774">
      <w:bodyDiv w:val="1"/>
      <w:marLeft w:val="0"/>
      <w:marRight w:val="0"/>
      <w:marTop w:val="0"/>
      <w:marBottom w:val="0"/>
      <w:divBdr>
        <w:top w:val="none" w:sz="0" w:space="0" w:color="auto"/>
        <w:left w:val="none" w:sz="0" w:space="0" w:color="auto"/>
        <w:bottom w:val="none" w:sz="0" w:space="0" w:color="auto"/>
        <w:right w:val="none" w:sz="0" w:space="0" w:color="auto"/>
      </w:divBdr>
      <w:divsChild>
        <w:div w:id="275791934">
          <w:marLeft w:val="0"/>
          <w:marRight w:val="0"/>
          <w:marTop w:val="0"/>
          <w:marBottom w:val="0"/>
          <w:divBdr>
            <w:top w:val="none" w:sz="0" w:space="0" w:color="auto"/>
            <w:left w:val="none" w:sz="0" w:space="0" w:color="auto"/>
            <w:bottom w:val="none" w:sz="0" w:space="0" w:color="auto"/>
            <w:right w:val="none" w:sz="0" w:space="0" w:color="auto"/>
          </w:divBdr>
          <w:divsChild>
            <w:div w:id="451482532">
              <w:marLeft w:val="0"/>
              <w:marRight w:val="0"/>
              <w:marTop w:val="0"/>
              <w:marBottom w:val="0"/>
              <w:divBdr>
                <w:top w:val="none" w:sz="0" w:space="0" w:color="auto"/>
                <w:left w:val="none" w:sz="0" w:space="0" w:color="auto"/>
                <w:bottom w:val="none" w:sz="0" w:space="0" w:color="auto"/>
                <w:right w:val="none" w:sz="0" w:space="0" w:color="auto"/>
              </w:divBdr>
              <w:divsChild>
                <w:div w:id="785930634">
                  <w:marLeft w:val="0"/>
                  <w:marRight w:val="0"/>
                  <w:marTop w:val="0"/>
                  <w:marBottom w:val="0"/>
                  <w:divBdr>
                    <w:top w:val="none" w:sz="0" w:space="0" w:color="auto"/>
                    <w:left w:val="none" w:sz="0" w:space="0" w:color="auto"/>
                    <w:bottom w:val="none" w:sz="0" w:space="0" w:color="auto"/>
                    <w:right w:val="none" w:sz="0" w:space="0" w:color="auto"/>
                  </w:divBdr>
                  <w:divsChild>
                    <w:div w:id="129159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053968">
      <w:bodyDiv w:val="1"/>
      <w:marLeft w:val="0"/>
      <w:marRight w:val="0"/>
      <w:marTop w:val="0"/>
      <w:marBottom w:val="0"/>
      <w:divBdr>
        <w:top w:val="none" w:sz="0" w:space="0" w:color="auto"/>
        <w:left w:val="none" w:sz="0" w:space="0" w:color="auto"/>
        <w:bottom w:val="none" w:sz="0" w:space="0" w:color="auto"/>
        <w:right w:val="none" w:sz="0" w:space="0" w:color="auto"/>
      </w:divBdr>
      <w:divsChild>
        <w:div w:id="401294398">
          <w:marLeft w:val="0"/>
          <w:marRight w:val="0"/>
          <w:marTop w:val="0"/>
          <w:marBottom w:val="0"/>
          <w:divBdr>
            <w:top w:val="none" w:sz="0" w:space="0" w:color="auto"/>
            <w:left w:val="none" w:sz="0" w:space="0" w:color="auto"/>
            <w:bottom w:val="none" w:sz="0" w:space="0" w:color="auto"/>
            <w:right w:val="none" w:sz="0" w:space="0" w:color="auto"/>
          </w:divBdr>
          <w:divsChild>
            <w:div w:id="1590306359">
              <w:marLeft w:val="0"/>
              <w:marRight w:val="0"/>
              <w:marTop w:val="0"/>
              <w:marBottom w:val="0"/>
              <w:divBdr>
                <w:top w:val="none" w:sz="0" w:space="0" w:color="auto"/>
                <w:left w:val="none" w:sz="0" w:space="0" w:color="auto"/>
                <w:bottom w:val="none" w:sz="0" w:space="0" w:color="auto"/>
                <w:right w:val="none" w:sz="0" w:space="0" w:color="auto"/>
              </w:divBdr>
              <w:divsChild>
                <w:div w:id="15332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4614">
      <w:bodyDiv w:val="1"/>
      <w:marLeft w:val="0"/>
      <w:marRight w:val="0"/>
      <w:marTop w:val="0"/>
      <w:marBottom w:val="0"/>
      <w:divBdr>
        <w:top w:val="none" w:sz="0" w:space="0" w:color="auto"/>
        <w:left w:val="none" w:sz="0" w:space="0" w:color="auto"/>
        <w:bottom w:val="none" w:sz="0" w:space="0" w:color="auto"/>
        <w:right w:val="none" w:sz="0" w:space="0" w:color="auto"/>
      </w:divBdr>
      <w:divsChild>
        <w:div w:id="1399210880">
          <w:marLeft w:val="0"/>
          <w:marRight w:val="0"/>
          <w:marTop w:val="0"/>
          <w:marBottom w:val="0"/>
          <w:divBdr>
            <w:top w:val="none" w:sz="0" w:space="0" w:color="auto"/>
            <w:left w:val="none" w:sz="0" w:space="0" w:color="auto"/>
            <w:bottom w:val="none" w:sz="0" w:space="0" w:color="auto"/>
            <w:right w:val="none" w:sz="0" w:space="0" w:color="auto"/>
          </w:divBdr>
          <w:divsChild>
            <w:div w:id="1705714342">
              <w:marLeft w:val="0"/>
              <w:marRight w:val="0"/>
              <w:marTop w:val="0"/>
              <w:marBottom w:val="0"/>
              <w:divBdr>
                <w:top w:val="none" w:sz="0" w:space="0" w:color="auto"/>
                <w:left w:val="none" w:sz="0" w:space="0" w:color="auto"/>
                <w:bottom w:val="none" w:sz="0" w:space="0" w:color="auto"/>
                <w:right w:val="none" w:sz="0" w:space="0" w:color="auto"/>
              </w:divBdr>
              <w:divsChild>
                <w:div w:id="198973968">
                  <w:marLeft w:val="0"/>
                  <w:marRight w:val="0"/>
                  <w:marTop w:val="0"/>
                  <w:marBottom w:val="0"/>
                  <w:divBdr>
                    <w:top w:val="none" w:sz="0" w:space="0" w:color="auto"/>
                    <w:left w:val="none" w:sz="0" w:space="0" w:color="auto"/>
                    <w:bottom w:val="none" w:sz="0" w:space="0" w:color="auto"/>
                    <w:right w:val="none" w:sz="0" w:space="0" w:color="auto"/>
                  </w:divBdr>
                  <w:divsChild>
                    <w:div w:id="60917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743600">
      <w:bodyDiv w:val="1"/>
      <w:marLeft w:val="0"/>
      <w:marRight w:val="0"/>
      <w:marTop w:val="0"/>
      <w:marBottom w:val="0"/>
      <w:divBdr>
        <w:top w:val="none" w:sz="0" w:space="0" w:color="auto"/>
        <w:left w:val="none" w:sz="0" w:space="0" w:color="auto"/>
        <w:bottom w:val="none" w:sz="0" w:space="0" w:color="auto"/>
        <w:right w:val="none" w:sz="0" w:space="0" w:color="auto"/>
      </w:divBdr>
      <w:divsChild>
        <w:div w:id="876233790">
          <w:marLeft w:val="0"/>
          <w:marRight w:val="0"/>
          <w:marTop w:val="0"/>
          <w:marBottom w:val="0"/>
          <w:divBdr>
            <w:top w:val="none" w:sz="0" w:space="0" w:color="auto"/>
            <w:left w:val="none" w:sz="0" w:space="0" w:color="auto"/>
            <w:bottom w:val="none" w:sz="0" w:space="0" w:color="auto"/>
            <w:right w:val="none" w:sz="0" w:space="0" w:color="auto"/>
          </w:divBdr>
          <w:divsChild>
            <w:div w:id="1953046932">
              <w:marLeft w:val="0"/>
              <w:marRight w:val="0"/>
              <w:marTop w:val="0"/>
              <w:marBottom w:val="0"/>
              <w:divBdr>
                <w:top w:val="none" w:sz="0" w:space="0" w:color="auto"/>
                <w:left w:val="none" w:sz="0" w:space="0" w:color="auto"/>
                <w:bottom w:val="none" w:sz="0" w:space="0" w:color="auto"/>
                <w:right w:val="none" w:sz="0" w:space="0" w:color="auto"/>
              </w:divBdr>
              <w:divsChild>
                <w:div w:id="14837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66822">
      <w:bodyDiv w:val="1"/>
      <w:marLeft w:val="0"/>
      <w:marRight w:val="0"/>
      <w:marTop w:val="0"/>
      <w:marBottom w:val="0"/>
      <w:divBdr>
        <w:top w:val="none" w:sz="0" w:space="0" w:color="auto"/>
        <w:left w:val="none" w:sz="0" w:space="0" w:color="auto"/>
        <w:bottom w:val="none" w:sz="0" w:space="0" w:color="auto"/>
        <w:right w:val="none" w:sz="0" w:space="0" w:color="auto"/>
      </w:divBdr>
      <w:divsChild>
        <w:div w:id="1170801041">
          <w:marLeft w:val="0"/>
          <w:marRight w:val="0"/>
          <w:marTop w:val="0"/>
          <w:marBottom w:val="0"/>
          <w:divBdr>
            <w:top w:val="none" w:sz="0" w:space="0" w:color="auto"/>
            <w:left w:val="none" w:sz="0" w:space="0" w:color="auto"/>
            <w:bottom w:val="none" w:sz="0" w:space="0" w:color="auto"/>
            <w:right w:val="none" w:sz="0" w:space="0" w:color="auto"/>
          </w:divBdr>
          <w:divsChild>
            <w:div w:id="210112551">
              <w:marLeft w:val="0"/>
              <w:marRight w:val="0"/>
              <w:marTop w:val="0"/>
              <w:marBottom w:val="0"/>
              <w:divBdr>
                <w:top w:val="none" w:sz="0" w:space="0" w:color="auto"/>
                <w:left w:val="none" w:sz="0" w:space="0" w:color="auto"/>
                <w:bottom w:val="none" w:sz="0" w:space="0" w:color="auto"/>
                <w:right w:val="none" w:sz="0" w:space="0" w:color="auto"/>
              </w:divBdr>
              <w:divsChild>
                <w:div w:id="17314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0308">
      <w:bodyDiv w:val="1"/>
      <w:marLeft w:val="0"/>
      <w:marRight w:val="0"/>
      <w:marTop w:val="0"/>
      <w:marBottom w:val="0"/>
      <w:divBdr>
        <w:top w:val="none" w:sz="0" w:space="0" w:color="auto"/>
        <w:left w:val="none" w:sz="0" w:space="0" w:color="auto"/>
        <w:bottom w:val="none" w:sz="0" w:space="0" w:color="auto"/>
        <w:right w:val="none" w:sz="0" w:space="0" w:color="auto"/>
      </w:divBdr>
      <w:divsChild>
        <w:div w:id="300497768">
          <w:marLeft w:val="0"/>
          <w:marRight w:val="0"/>
          <w:marTop w:val="0"/>
          <w:marBottom w:val="0"/>
          <w:divBdr>
            <w:top w:val="none" w:sz="0" w:space="0" w:color="auto"/>
            <w:left w:val="none" w:sz="0" w:space="0" w:color="auto"/>
            <w:bottom w:val="none" w:sz="0" w:space="0" w:color="auto"/>
            <w:right w:val="none" w:sz="0" w:space="0" w:color="auto"/>
          </w:divBdr>
          <w:divsChild>
            <w:div w:id="1924219242">
              <w:marLeft w:val="0"/>
              <w:marRight w:val="0"/>
              <w:marTop w:val="0"/>
              <w:marBottom w:val="0"/>
              <w:divBdr>
                <w:top w:val="none" w:sz="0" w:space="0" w:color="auto"/>
                <w:left w:val="none" w:sz="0" w:space="0" w:color="auto"/>
                <w:bottom w:val="none" w:sz="0" w:space="0" w:color="auto"/>
                <w:right w:val="none" w:sz="0" w:space="0" w:color="auto"/>
              </w:divBdr>
              <w:divsChild>
                <w:div w:id="13442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397814">
      <w:bodyDiv w:val="1"/>
      <w:marLeft w:val="0"/>
      <w:marRight w:val="0"/>
      <w:marTop w:val="0"/>
      <w:marBottom w:val="0"/>
      <w:divBdr>
        <w:top w:val="none" w:sz="0" w:space="0" w:color="auto"/>
        <w:left w:val="none" w:sz="0" w:space="0" w:color="auto"/>
        <w:bottom w:val="none" w:sz="0" w:space="0" w:color="auto"/>
        <w:right w:val="none" w:sz="0" w:space="0" w:color="auto"/>
      </w:divBdr>
      <w:divsChild>
        <w:div w:id="1225216530">
          <w:marLeft w:val="0"/>
          <w:marRight w:val="0"/>
          <w:marTop w:val="0"/>
          <w:marBottom w:val="0"/>
          <w:divBdr>
            <w:top w:val="none" w:sz="0" w:space="0" w:color="auto"/>
            <w:left w:val="none" w:sz="0" w:space="0" w:color="auto"/>
            <w:bottom w:val="none" w:sz="0" w:space="0" w:color="auto"/>
            <w:right w:val="none" w:sz="0" w:space="0" w:color="auto"/>
          </w:divBdr>
          <w:divsChild>
            <w:div w:id="169830733">
              <w:marLeft w:val="0"/>
              <w:marRight w:val="0"/>
              <w:marTop w:val="0"/>
              <w:marBottom w:val="0"/>
              <w:divBdr>
                <w:top w:val="none" w:sz="0" w:space="0" w:color="auto"/>
                <w:left w:val="none" w:sz="0" w:space="0" w:color="auto"/>
                <w:bottom w:val="none" w:sz="0" w:space="0" w:color="auto"/>
                <w:right w:val="none" w:sz="0" w:space="0" w:color="auto"/>
              </w:divBdr>
              <w:divsChild>
                <w:div w:id="21014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767940">
      <w:bodyDiv w:val="1"/>
      <w:marLeft w:val="0"/>
      <w:marRight w:val="0"/>
      <w:marTop w:val="0"/>
      <w:marBottom w:val="0"/>
      <w:divBdr>
        <w:top w:val="none" w:sz="0" w:space="0" w:color="auto"/>
        <w:left w:val="none" w:sz="0" w:space="0" w:color="auto"/>
        <w:bottom w:val="none" w:sz="0" w:space="0" w:color="auto"/>
        <w:right w:val="none" w:sz="0" w:space="0" w:color="auto"/>
      </w:divBdr>
      <w:divsChild>
        <w:div w:id="1072392340">
          <w:marLeft w:val="0"/>
          <w:marRight w:val="0"/>
          <w:marTop w:val="0"/>
          <w:marBottom w:val="0"/>
          <w:divBdr>
            <w:top w:val="none" w:sz="0" w:space="0" w:color="auto"/>
            <w:left w:val="none" w:sz="0" w:space="0" w:color="auto"/>
            <w:bottom w:val="none" w:sz="0" w:space="0" w:color="auto"/>
            <w:right w:val="none" w:sz="0" w:space="0" w:color="auto"/>
          </w:divBdr>
          <w:divsChild>
            <w:div w:id="483670085">
              <w:marLeft w:val="0"/>
              <w:marRight w:val="0"/>
              <w:marTop w:val="0"/>
              <w:marBottom w:val="0"/>
              <w:divBdr>
                <w:top w:val="none" w:sz="0" w:space="0" w:color="auto"/>
                <w:left w:val="none" w:sz="0" w:space="0" w:color="auto"/>
                <w:bottom w:val="none" w:sz="0" w:space="0" w:color="auto"/>
                <w:right w:val="none" w:sz="0" w:space="0" w:color="auto"/>
              </w:divBdr>
              <w:divsChild>
                <w:div w:id="117626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852168">
      <w:bodyDiv w:val="1"/>
      <w:marLeft w:val="0"/>
      <w:marRight w:val="0"/>
      <w:marTop w:val="0"/>
      <w:marBottom w:val="0"/>
      <w:divBdr>
        <w:top w:val="none" w:sz="0" w:space="0" w:color="auto"/>
        <w:left w:val="none" w:sz="0" w:space="0" w:color="auto"/>
        <w:bottom w:val="none" w:sz="0" w:space="0" w:color="auto"/>
        <w:right w:val="none" w:sz="0" w:space="0" w:color="auto"/>
      </w:divBdr>
      <w:divsChild>
        <w:div w:id="191652065">
          <w:marLeft w:val="0"/>
          <w:marRight w:val="0"/>
          <w:marTop w:val="0"/>
          <w:marBottom w:val="0"/>
          <w:divBdr>
            <w:top w:val="none" w:sz="0" w:space="0" w:color="auto"/>
            <w:left w:val="none" w:sz="0" w:space="0" w:color="auto"/>
            <w:bottom w:val="none" w:sz="0" w:space="0" w:color="auto"/>
            <w:right w:val="none" w:sz="0" w:space="0" w:color="auto"/>
          </w:divBdr>
          <w:divsChild>
            <w:div w:id="1422871544">
              <w:marLeft w:val="0"/>
              <w:marRight w:val="0"/>
              <w:marTop w:val="0"/>
              <w:marBottom w:val="0"/>
              <w:divBdr>
                <w:top w:val="none" w:sz="0" w:space="0" w:color="auto"/>
                <w:left w:val="none" w:sz="0" w:space="0" w:color="auto"/>
                <w:bottom w:val="none" w:sz="0" w:space="0" w:color="auto"/>
                <w:right w:val="none" w:sz="0" w:space="0" w:color="auto"/>
              </w:divBdr>
              <w:divsChild>
                <w:div w:id="26492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96918">
      <w:bodyDiv w:val="1"/>
      <w:marLeft w:val="0"/>
      <w:marRight w:val="0"/>
      <w:marTop w:val="0"/>
      <w:marBottom w:val="0"/>
      <w:divBdr>
        <w:top w:val="none" w:sz="0" w:space="0" w:color="auto"/>
        <w:left w:val="none" w:sz="0" w:space="0" w:color="auto"/>
        <w:bottom w:val="none" w:sz="0" w:space="0" w:color="auto"/>
        <w:right w:val="none" w:sz="0" w:space="0" w:color="auto"/>
      </w:divBdr>
      <w:divsChild>
        <w:div w:id="2143308796">
          <w:marLeft w:val="0"/>
          <w:marRight w:val="0"/>
          <w:marTop w:val="0"/>
          <w:marBottom w:val="0"/>
          <w:divBdr>
            <w:top w:val="none" w:sz="0" w:space="0" w:color="auto"/>
            <w:left w:val="none" w:sz="0" w:space="0" w:color="auto"/>
            <w:bottom w:val="none" w:sz="0" w:space="0" w:color="auto"/>
            <w:right w:val="none" w:sz="0" w:space="0" w:color="auto"/>
          </w:divBdr>
          <w:divsChild>
            <w:div w:id="2051763544">
              <w:marLeft w:val="0"/>
              <w:marRight w:val="0"/>
              <w:marTop w:val="0"/>
              <w:marBottom w:val="0"/>
              <w:divBdr>
                <w:top w:val="none" w:sz="0" w:space="0" w:color="auto"/>
                <w:left w:val="none" w:sz="0" w:space="0" w:color="auto"/>
                <w:bottom w:val="none" w:sz="0" w:space="0" w:color="auto"/>
                <w:right w:val="none" w:sz="0" w:space="0" w:color="auto"/>
              </w:divBdr>
              <w:divsChild>
                <w:div w:id="491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00659">
      <w:bodyDiv w:val="1"/>
      <w:marLeft w:val="0"/>
      <w:marRight w:val="0"/>
      <w:marTop w:val="0"/>
      <w:marBottom w:val="0"/>
      <w:divBdr>
        <w:top w:val="none" w:sz="0" w:space="0" w:color="auto"/>
        <w:left w:val="none" w:sz="0" w:space="0" w:color="auto"/>
        <w:bottom w:val="none" w:sz="0" w:space="0" w:color="auto"/>
        <w:right w:val="none" w:sz="0" w:space="0" w:color="auto"/>
      </w:divBdr>
      <w:divsChild>
        <w:div w:id="1131511168">
          <w:marLeft w:val="0"/>
          <w:marRight w:val="0"/>
          <w:marTop w:val="0"/>
          <w:marBottom w:val="0"/>
          <w:divBdr>
            <w:top w:val="none" w:sz="0" w:space="0" w:color="auto"/>
            <w:left w:val="none" w:sz="0" w:space="0" w:color="auto"/>
            <w:bottom w:val="none" w:sz="0" w:space="0" w:color="auto"/>
            <w:right w:val="none" w:sz="0" w:space="0" w:color="auto"/>
          </w:divBdr>
          <w:divsChild>
            <w:div w:id="1156998576">
              <w:marLeft w:val="0"/>
              <w:marRight w:val="0"/>
              <w:marTop w:val="0"/>
              <w:marBottom w:val="0"/>
              <w:divBdr>
                <w:top w:val="none" w:sz="0" w:space="0" w:color="auto"/>
                <w:left w:val="none" w:sz="0" w:space="0" w:color="auto"/>
                <w:bottom w:val="none" w:sz="0" w:space="0" w:color="auto"/>
                <w:right w:val="none" w:sz="0" w:space="0" w:color="auto"/>
              </w:divBdr>
              <w:divsChild>
                <w:div w:id="58059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710244">
      <w:bodyDiv w:val="1"/>
      <w:marLeft w:val="0"/>
      <w:marRight w:val="0"/>
      <w:marTop w:val="0"/>
      <w:marBottom w:val="0"/>
      <w:divBdr>
        <w:top w:val="none" w:sz="0" w:space="0" w:color="auto"/>
        <w:left w:val="none" w:sz="0" w:space="0" w:color="auto"/>
        <w:bottom w:val="none" w:sz="0" w:space="0" w:color="auto"/>
        <w:right w:val="none" w:sz="0" w:space="0" w:color="auto"/>
      </w:divBdr>
      <w:divsChild>
        <w:div w:id="238827515">
          <w:marLeft w:val="0"/>
          <w:marRight w:val="0"/>
          <w:marTop w:val="0"/>
          <w:marBottom w:val="0"/>
          <w:divBdr>
            <w:top w:val="none" w:sz="0" w:space="0" w:color="auto"/>
            <w:left w:val="none" w:sz="0" w:space="0" w:color="auto"/>
            <w:bottom w:val="none" w:sz="0" w:space="0" w:color="auto"/>
            <w:right w:val="none" w:sz="0" w:space="0" w:color="auto"/>
          </w:divBdr>
          <w:divsChild>
            <w:div w:id="545600619">
              <w:marLeft w:val="0"/>
              <w:marRight w:val="0"/>
              <w:marTop w:val="0"/>
              <w:marBottom w:val="0"/>
              <w:divBdr>
                <w:top w:val="none" w:sz="0" w:space="0" w:color="auto"/>
                <w:left w:val="none" w:sz="0" w:space="0" w:color="auto"/>
                <w:bottom w:val="none" w:sz="0" w:space="0" w:color="auto"/>
                <w:right w:val="none" w:sz="0" w:space="0" w:color="auto"/>
              </w:divBdr>
              <w:divsChild>
                <w:div w:id="1466121891">
                  <w:marLeft w:val="0"/>
                  <w:marRight w:val="0"/>
                  <w:marTop w:val="0"/>
                  <w:marBottom w:val="0"/>
                  <w:divBdr>
                    <w:top w:val="none" w:sz="0" w:space="0" w:color="auto"/>
                    <w:left w:val="none" w:sz="0" w:space="0" w:color="auto"/>
                    <w:bottom w:val="none" w:sz="0" w:space="0" w:color="auto"/>
                    <w:right w:val="none" w:sz="0" w:space="0" w:color="auto"/>
                  </w:divBdr>
                  <w:divsChild>
                    <w:div w:id="16193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745767">
      <w:bodyDiv w:val="1"/>
      <w:marLeft w:val="0"/>
      <w:marRight w:val="0"/>
      <w:marTop w:val="0"/>
      <w:marBottom w:val="0"/>
      <w:divBdr>
        <w:top w:val="none" w:sz="0" w:space="0" w:color="auto"/>
        <w:left w:val="none" w:sz="0" w:space="0" w:color="auto"/>
        <w:bottom w:val="none" w:sz="0" w:space="0" w:color="auto"/>
        <w:right w:val="none" w:sz="0" w:space="0" w:color="auto"/>
      </w:divBdr>
      <w:divsChild>
        <w:div w:id="156965671">
          <w:marLeft w:val="0"/>
          <w:marRight w:val="0"/>
          <w:marTop w:val="0"/>
          <w:marBottom w:val="0"/>
          <w:divBdr>
            <w:top w:val="none" w:sz="0" w:space="0" w:color="auto"/>
            <w:left w:val="none" w:sz="0" w:space="0" w:color="auto"/>
            <w:bottom w:val="none" w:sz="0" w:space="0" w:color="auto"/>
            <w:right w:val="none" w:sz="0" w:space="0" w:color="auto"/>
          </w:divBdr>
          <w:divsChild>
            <w:div w:id="1135030849">
              <w:marLeft w:val="0"/>
              <w:marRight w:val="0"/>
              <w:marTop w:val="0"/>
              <w:marBottom w:val="0"/>
              <w:divBdr>
                <w:top w:val="none" w:sz="0" w:space="0" w:color="auto"/>
                <w:left w:val="none" w:sz="0" w:space="0" w:color="auto"/>
                <w:bottom w:val="none" w:sz="0" w:space="0" w:color="auto"/>
                <w:right w:val="none" w:sz="0" w:space="0" w:color="auto"/>
              </w:divBdr>
              <w:divsChild>
                <w:div w:id="51599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19194">
      <w:bodyDiv w:val="1"/>
      <w:marLeft w:val="0"/>
      <w:marRight w:val="0"/>
      <w:marTop w:val="0"/>
      <w:marBottom w:val="0"/>
      <w:divBdr>
        <w:top w:val="none" w:sz="0" w:space="0" w:color="auto"/>
        <w:left w:val="none" w:sz="0" w:space="0" w:color="auto"/>
        <w:bottom w:val="none" w:sz="0" w:space="0" w:color="auto"/>
        <w:right w:val="none" w:sz="0" w:space="0" w:color="auto"/>
      </w:divBdr>
      <w:divsChild>
        <w:div w:id="1773160655">
          <w:marLeft w:val="0"/>
          <w:marRight w:val="0"/>
          <w:marTop w:val="0"/>
          <w:marBottom w:val="0"/>
          <w:divBdr>
            <w:top w:val="none" w:sz="0" w:space="0" w:color="auto"/>
            <w:left w:val="none" w:sz="0" w:space="0" w:color="auto"/>
            <w:bottom w:val="none" w:sz="0" w:space="0" w:color="auto"/>
            <w:right w:val="none" w:sz="0" w:space="0" w:color="auto"/>
          </w:divBdr>
          <w:divsChild>
            <w:div w:id="1865359445">
              <w:marLeft w:val="0"/>
              <w:marRight w:val="0"/>
              <w:marTop w:val="0"/>
              <w:marBottom w:val="0"/>
              <w:divBdr>
                <w:top w:val="none" w:sz="0" w:space="0" w:color="auto"/>
                <w:left w:val="none" w:sz="0" w:space="0" w:color="auto"/>
                <w:bottom w:val="none" w:sz="0" w:space="0" w:color="auto"/>
                <w:right w:val="none" w:sz="0" w:space="0" w:color="auto"/>
              </w:divBdr>
              <w:divsChild>
                <w:div w:id="1797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23505">
      <w:bodyDiv w:val="1"/>
      <w:marLeft w:val="0"/>
      <w:marRight w:val="0"/>
      <w:marTop w:val="0"/>
      <w:marBottom w:val="0"/>
      <w:divBdr>
        <w:top w:val="none" w:sz="0" w:space="0" w:color="auto"/>
        <w:left w:val="none" w:sz="0" w:space="0" w:color="auto"/>
        <w:bottom w:val="none" w:sz="0" w:space="0" w:color="auto"/>
        <w:right w:val="none" w:sz="0" w:space="0" w:color="auto"/>
      </w:divBdr>
      <w:divsChild>
        <w:div w:id="784234223">
          <w:marLeft w:val="0"/>
          <w:marRight w:val="0"/>
          <w:marTop w:val="0"/>
          <w:marBottom w:val="0"/>
          <w:divBdr>
            <w:top w:val="none" w:sz="0" w:space="0" w:color="auto"/>
            <w:left w:val="none" w:sz="0" w:space="0" w:color="auto"/>
            <w:bottom w:val="none" w:sz="0" w:space="0" w:color="auto"/>
            <w:right w:val="none" w:sz="0" w:space="0" w:color="auto"/>
          </w:divBdr>
          <w:divsChild>
            <w:div w:id="553128979">
              <w:marLeft w:val="0"/>
              <w:marRight w:val="0"/>
              <w:marTop w:val="0"/>
              <w:marBottom w:val="0"/>
              <w:divBdr>
                <w:top w:val="none" w:sz="0" w:space="0" w:color="auto"/>
                <w:left w:val="none" w:sz="0" w:space="0" w:color="auto"/>
                <w:bottom w:val="none" w:sz="0" w:space="0" w:color="auto"/>
                <w:right w:val="none" w:sz="0" w:space="0" w:color="auto"/>
              </w:divBdr>
              <w:divsChild>
                <w:div w:id="853033439">
                  <w:marLeft w:val="0"/>
                  <w:marRight w:val="0"/>
                  <w:marTop w:val="0"/>
                  <w:marBottom w:val="0"/>
                  <w:divBdr>
                    <w:top w:val="none" w:sz="0" w:space="0" w:color="auto"/>
                    <w:left w:val="none" w:sz="0" w:space="0" w:color="auto"/>
                    <w:bottom w:val="none" w:sz="0" w:space="0" w:color="auto"/>
                    <w:right w:val="none" w:sz="0" w:space="0" w:color="auto"/>
                  </w:divBdr>
                  <w:divsChild>
                    <w:div w:id="64778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228852">
      <w:bodyDiv w:val="1"/>
      <w:marLeft w:val="0"/>
      <w:marRight w:val="0"/>
      <w:marTop w:val="0"/>
      <w:marBottom w:val="0"/>
      <w:divBdr>
        <w:top w:val="none" w:sz="0" w:space="0" w:color="auto"/>
        <w:left w:val="none" w:sz="0" w:space="0" w:color="auto"/>
        <w:bottom w:val="none" w:sz="0" w:space="0" w:color="auto"/>
        <w:right w:val="none" w:sz="0" w:space="0" w:color="auto"/>
      </w:divBdr>
      <w:divsChild>
        <w:div w:id="587080702">
          <w:marLeft w:val="0"/>
          <w:marRight w:val="0"/>
          <w:marTop w:val="0"/>
          <w:marBottom w:val="0"/>
          <w:divBdr>
            <w:top w:val="none" w:sz="0" w:space="0" w:color="auto"/>
            <w:left w:val="none" w:sz="0" w:space="0" w:color="auto"/>
            <w:bottom w:val="none" w:sz="0" w:space="0" w:color="auto"/>
            <w:right w:val="none" w:sz="0" w:space="0" w:color="auto"/>
          </w:divBdr>
          <w:divsChild>
            <w:div w:id="1711757229">
              <w:marLeft w:val="0"/>
              <w:marRight w:val="0"/>
              <w:marTop w:val="0"/>
              <w:marBottom w:val="0"/>
              <w:divBdr>
                <w:top w:val="none" w:sz="0" w:space="0" w:color="auto"/>
                <w:left w:val="none" w:sz="0" w:space="0" w:color="auto"/>
                <w:bottom w:val="none" w:sz="0" w:space="0" w:color="auto"/>
                <w:right w:val="none" w:sz="0" w:space="0" w:color="auto"/>
              </w:divBdr>
              <w:divsChild>
                <w:div w:id="150754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839492">
      <w:bodyDiv w:val="1"/>
      <w:marLeft w:val="0"/>
      <w:marRight w:val="0"/>
      <w:marTop w:val="0"/>
      <w:marBottom w:val="0"/>
      <w:divBdr>
        <w:top w:val="none" w:sz="0" w:space="0" w:color="auto"/>
        <w:left w:val="none" w:sz="0" w:space="0" w:color="auto"/>
        <w:bottom w:val="none" w:sz="0" w:space="0" w:color="auto"/>
        <w:right w:val="none" w:sz="0" w:space="0" w:color="auto"/>
      </w:divBdr>
      <w:divsChild>
        <w:div w:id="1959948635">
          <w:marLeft w:val="0"/>
          <w:marRight w:val="0"/>
          <w:marTop w:val="0"/>
          <w:marBottom w:val="0"/>
          <w:divBdr>
            <w:top w:val="none" w:sz="0" w:space="0" w:color="auto"/>
            <w:left w:val="none" w:sz="0" w:space="0" w:color="auto"/>
            <w:bottom w:val="none" w:sz="0" w:space="0" w:color="auto"/>
            <w:right w:val="none" w:sz="0" w:space="0" w:color="auto"/>
          </w:divBdr>
          <w:divsChild>
            <w:div w:id="1775861185">
              <w:marLeft w:val="0"/>
              <w:marRight w:val="0"/>
              <w:marTop w:val="0"/>
              <w:marBottom w:val="0"/>
              <w:divBdr>
                <w:top w:val="none" w:sz="0" w:space="0" w:color="auto"/>
                <w:left w:val="none" w:sz="0" w:space="0" w:color="auto"/>
                <w:bottom w:val="none" w:sz="0" w:space="0" w:color="auto"/>
                <w:right w:val="none" w:sz="0" w:space="0" w:color="auto"/>
              </w:divBdr>
              <w:divsChild>
                <w:div w:id="42294108">
                  <w:marLeft w:val="0"/>
                  <w:marRight w:val="0"/>
                  <w:marTop w:val="0"/>
                  <w:marBottom w:val="0"/>
                  <w:divBdr>
                    <w:top w:val="none" w:sz="0" w:space="0" w:color="auto"/>
                    <w:left w:val="none" w:sz="0" w:space="0" w:color="auto"/>
                    <w:bottom w:val="none" w:sz="0" w:space="0" w:color="auto"/>
                    <w:right w:val="none" w:sz="0" w:space="0" w:color="auto"/>
                  </w:divBdr>
                  <w:divsChild>
                    <w:div w:id="67535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209742">
      <w:bodyDiv w:val="1"/>
      <w:marLeft w:val="0"/>
      <w:marRight w:val="0"/>
      <w:marTop w:val="0"/>
      <w:marBottom w:val="0"/>
      <w:divBdr>
        <w:top w:val="none" w:sz="0" w:space="0" w:color="auto"/>
        <w:left w:val="none" w:sz="0" w:space="0" w:color="auto"/>
        <w:bottom w:val="none" w:sz="0" w:space="0" w:color="auto"/>
        <w:right w:val="none" w:sz="0" w:space="0" w:color="auto"/>
      </w:divBdr>
      <w:divsChild>
        <w:div w:id="731194760">
          <w:marLeft w:val="0"/>
          <w:marRight w:val="0"/>
          <w:marTop w:val="0"/>
          <w:marBottom w:val="0"/>
          <w:divBdr>
            <w:top w:val="none" w:sz="0" w:space="0" w:color="auto"/>
            <w:left w:val="none" w:sz="0" w:space="0" w:color="auto"/>
            <w:bottom w:val="none" w:sz="0" w:space="0" w:color="auto"/>
            <w:right w:val="none" w:sz="0" w:space="0" w:color="auto"/>
          </w:divBdr>
          <w:divsChild>
            <w:div w:id="1016616286">
              <w:marLeft w:val="0"/>
              <w:marRight w:val="0"/>
              <w:marTop w:val="0"/>
              <w:marBottom w:val="0"/>
              <w:divBdr>
                <w:top w:val="none" w:sz="0" w:space="0" w:color="auto"/>
                <w:left w:val="none" w:sz="0" w:space="0" w:color="auto"/>
                <w:bottom w:val="none" w:sz="0" w:space="0" w:color="auto"/>
                <w:right w:val="none" w:sz="0" w:space="0" w:color="auto"/>
              </w:divBdr>
              <w:divsChild>
                <w:div w:id="9352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340858">
      <w:bodyDiv w:val="1"/>
      <w:marLeft w:val="0"/>
      <w:marRight w:val="0"/>
      <w:marTop w:val="0"/>
      <w:marBottom w:val="0"/>
      <w:divBdr>
        <w:top w:val="none" w:sz="0" w:space="0" w:color="auto"/>
        <w:left w:val="none" w:sz="0" w:space="0" w:color="auto"/>
        <w:bottom w:val="none" w:sz="0" w:space="0" w:color="auto"/>
        <w:right w:val="none" w:sz="0" w:space="0" w:color="auto"/>
      </w:divBdr>
      <w:divsChild>
        <w:div w:id="1636257490">
          <w:marLeft w:val="0"/>
          <w:marRight w:val="0"/>
          <w:marTop w:val="0"/>
          <w:marBottom w:val="0"/>
          <w:divBdr>
            <w:top w:val="none" w:sz="0" w:space="0" w:color="auto"/>
            <w:left w:val="none" w:sz="0" w:space="0" w:color="auto"/>
            <w:bottom w:val="none" w:sz="0" w:space="0" w:color="auto"/>
            <w:right w:val="none" w:sz="0" w:space="0" w:color="auto"/>
          </w:divBdr>
          <w:divsChild>
            <w:div w:id="1243561871">
              <w:marLeft w:val="0"/>
              <w:marRight w:val="0"/>
              <w:marTop w:val="0"/>
              <w:marBottom w:val="0"/>
              <w:divBdr>
                <w:top w:val="none" w:sz="0" w:space="0" w:color="auto"/>
                <w:left w:val="none" w:sz="0" w:space="0" w:color="auto"/>
                <w:bottom w:val="none" w:sz="0" w:space="0" w:color="auto"/>
                <w:right w:val="none" w:sz="0" w:space="0" w:color="auto"/>
              </w:divBdr>
              <w:divsChild>
                <w:div w:id="1160541224">
                  <w:marLeft w:val="0"/>
                  <w:marRight w:val="0"/>
                  <w:marTop w:val="0"/>
                  <w:marBottom w:val="0"/>
                  <w:divBdr>
                    <w:top w:val="none" w:sz="0" w:space="0" w:color="auto"/>
                    <w:left w:val="none" w:sz="0" w:space="0" w:color="auto"/>
                    <w:bottom w:val="none" w:sz="0" w:space="0" w:color="auto"/>
                    <w:right w:val="none" w:sz="0" w:space="0" w:color="auto"/>
                  </w:divBdr>
                  <w:divsChild>
                    <w:div w:id="59239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11683">
      <w:bodyDiv w:val="1"/>
      <w:marLeft w:val="0"/>
      <w:marRight w:val="0"/>
      <w:marTop w:val="0"/>
      <w:marBottom w:val="0"/>
      <w:divBdr>
        <w:top w:val="none" w:sz="0" w:space="0" w:color="auto"/>
        <w:left w:val="none" w:sz="0" w:space="0" w:color="auto"/>
        <w:bottom w:val="none" w:sz="0" w:space="0" w:color="auto"/>
        <w:right w:val="none" w:sz="0" w:space="0" w:color="auto"/>
      </w:divBdr>
      <w:divsChild>
        <w:div w:id="1553422555">
          <w:marLeft w:val="0"/>
          <w:marRight w:val="0"/>
          <w:marTop w:val="0"/>
          <w:marBottom w:val="0"/>
          <w:divBdr>
            <w:top w:val="none" w:sz="0" w:space="0" w:color="auto"/>
            <w:left w:val="none" w:sz="0" w:space="0" w:color="auto"/>
            <w:bottom w:val="none" w:sz="0" w:space="0" w:color="auto"/>
            <w:right w:val="none" w:sz="0" w:space="0" w:color="auto"/>
          </w:divBdr>
          <w:divsChild>
            <w:div w:id="1062367502">
              <w:marLeft w:val="0"/>
              <w:marRight w:val="0"/>
              <w:marTop w:val="0"/>
              <w:marBottom w:val="0"/>
              <w:divBdr>
                <w:top w:val="none" w:sz="0" w:space="0" w:color="auto"/>
                <w:left w:val="none" w:sz="0" w:space="0" w:color="auto"/>
                <w:bottom w:val="none" w:sz="0" w:space="0" w:color="auto"/>
                <w:right w:val="none" w:sz="0" w:space="0" w:color="auto"/>
              </w:divBdr>
              <w:divsChild>
                <w:div w:id="19119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825243">
      <w:bodyDiv w:val="1"/>
      <w:marLeft w:val="0"/>
      <w:marRight w:val="0"/>
      <w:marTop w:val="0"/>
      <w:marBottom w:val="0"/>
      <w:divBdr>
        <w:top w:val="none" w:sz="0" w:space="0" w:color="auto"/>
        <w:left w:val="none" w:sz="0" w:space="0" w:color="auto"/>
        <w:bottom w:val="none" w:sz="0" w:space="0" w:color="auto"/>
        <w:right w:val="none" w:sz="0" w:space="0" w:color="auto"/>
      </w:divBdr>
      <w:divsChild>
        <w:div w:id="33580963">
          <w:marLeft w:val="0"/>
          <w:marRight w:val="0"/>
          <w:marTop w:val="0"/>
          <w:marBottom w:val="0"/>
          <w:divBdr>
            <w:top w:val="none" w:sz="0" w:space="0" w:color="auto"/>
            <w:left w:val="none" w:sz="0" w:space="0" w:color="auto"/>
            <w:bottom w:val="none" w:sz="0" w:space="0" w:color="auto"/>
            <w:right w:val="none" w:sz="0" w:space="0" w:color="auto"/>
          </w:divBdr>
          <w:divsChild>
            <w:div w:id="1375229441">
              <w:marLeft w:val="0"/>
              <w:marRight w:val="0"/>
              <w:marTop w:val="0"/>
              <w:marBottom w:val="0"/>
              <w:divBdr>
                <w:top w:val="none" w:sz="0" w:space="0" w:color="auto"/>
                <w:left w:val="none" w:sz="0" w:space="0" w:color="auto"/>
                <w:bottom w:val="none" w:sz="0" w:space="0" w:color="auto"/>
                <w:right w:val="none" w:sz="0" w:space="0" w:color="auto"/>
              </w:divBdr>
              <w:divsChild>
                <w:div w:id="20710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337671">
      <w:bodyDiv w:val="1"/>
      <w:marLeft w:val="0"/>
      <w:marRight w:val="0"/>
      <w:marTop w:val="0"/>
      <w:marBottom w:val="0"/>
      <w:divBdr>
        <w:top w:val="none" w:sz="0" w:space="0" w:color="auto"/>
        <w:left w:val="none" w:sz="0" w:space="0" w:color="auto"/>
        <w:bottom w:val="none" w:sz="0" w:space="0" w:color="auto"/>
        <w:right w:val="none" w:sz="0" w:space="0" w:color="auto"/>
      </w:divBdr>
      <w:divsChild>
        <w:div w:id="1279793453">
          <w:marLeft w:val="0"/>
          <w:marRight w:val="0"/>
          <w:marTop w:val="0"/>
          <w:marBottom w:val="0"/>
          <w:divBdr>
            <w:top w:val="none" w:sz="0" w:space="0" w:color="auto"/>
            <w:left w:val="none" w:sz="0" w:space="0" w:color="auto"/>
            <w:bottom w:val="none" w:sz="0" w:space="0" w:color="auto"/>
            <w:right w:val="none" w:sz="0" w:space="0" w:color="auto"/>
          </w:divBdr>
          <w:divsChild>
            <w:div w:id="1101412708">
              <w:marLeft w:val="0"/>
              <w:marRight w:val="0"/>
              <w:marTop w:val="0"/>
              <w:marBottom w:val="0"/>
              <w:divBdr>
                <w:top w:val="none" w:sz="0" w:space="0" w:color="auto"/>
                <w:left w:val="none" w:sz="0" w:space="0" w:color="auto"/>
                <w:bottom w:val="none" w:sz="0" w:space="0" w:color="auto"/>
                <w:right w:val="none" w:sz="0" w:space="0" w:color="auto"/>
              </w:divBdr>
              <w:divsChild>
                <w:div w:id="44119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448539">
      <w:bodyDiv w:val="1"/>
      <w:marLeft w:val="0"/>
      <w:marRight w:val="0"/>
      <w:marTop w:val="0"/>
      <w:marBottom w:val="0"/>
      <w:divBdr>
        <w:top w:val="none" w:sz="0" w:space="0" w:color="auto"/>
        <w:left w:val="none" w:sz="0" w:space="0" w:color="auto"/>
        <w:bottom w:val="none" w:sz="0" w:space="0" w:color="auto"/>
        <w:right w:val="none" w:sz="0" w:space="0" w:color="auto"/>
      </w:divBdr>
      <w:divsChild>
        <w:div w:id="1602226640">
          <w:marLeft w:val="0"/>
          <w:marRight w:val="0"/>
          <w:marTop w:val="0"/>
          <w:marBottom w:val="0"/>
          <w:divBdr>
            <w:top w:val="none" w:sz="0" w:space="0" w:color="auto"/>
            <w:left w:val="none" w:sz="0" w:space="0" w:color="auto"/>
            <w:bottom w:val="none" w:sz="0" w:space="0" w:color="auto"/>
            <w:right w:val="none" w:sz="0" w:space="0" w:color="auto"/>
          </w:divBdr>
          <w:divsChild>
            <w:div w:id="1776900942">
              <w:marLeft w:val="0"/>
              <w:marRight w:val="0"/>
              <w:marTop w:val="0"/>
              <w:marBottom w:val="0"/>
              <w:divBdr>
                <w:top w:val="none" w:sz="0" w:space="0" w:color="auto"/>
                <w:left w:val="none" w:sz="0" w:space="0" w:color="auto"/>
                <w:bottom w:val="none" w:sz="0" w:space="0" w:color="auto"/>
                <w:right w:val="none" w:sz="0" w:space="0" w:color="auto"/>
              </w:divBdr>
              <w:divsChild>
                <w:div w:id="12643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585</TotalTime>
  <Pages>15</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Liu</dc:creator>
  <cp:lastModifiedBy>Qiao Liu</cp:lastModifiedBy>
  <cp:revision>159</cp:revision>
  <cp:lastPrinted>2024-07-20T13:24:00Z</cp:lastPrinted>
  <dcterms:created xsi:type="dcterms:W3CDTF">2024-07-20T13:24:00Z</dcterms:created>
  <dcterms:modified xsi:type="dcterms:W3CDTF">2025-02-28T03:03:00Z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2023-02-20T03:34:20Z</vt:filetime>
  </property>
  <property fmtid="{D5CDD505-2E9C-101B-9397-08002B2CF9AE}" pid="3" name="ReminderText">
    <vt:lpwstr>_4C779DV8</vt:lpwstr>
  </property>
</Properties>
</file>