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F4" w:rsidRPr="00570BF4" w:rsidRDefault="00570BF4" w:rsidP="00570BF4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1C1D1E"/>
          <w:spacing w:val="7"/>
        </w:rPr>
      </w:pPr>
      <w:r w:rsidRPr="00570BF4">
        <w:rPr>
          <w:rFonts w:ascii="Times New Roman" w:eastAsia="Times New Roman" w:hAnsi="Times New Roman" w:cs="Times New Roman"/>
          <w:b/>
          <w:bCs/>
          <w:color w:val="212529"/>
          <w:spacing w:val="7"/>
        </w:rPr>
        <w:t>Supporting Information: </w:t>
      </w:r>
      <w:r w:rsidRPr="00570BF4">
        <w:rPr>
          <w:rFonts w:ascii="Times New Roman" w:eastAsia="Times New Roman" w:hAnsi="Times New Roman" w:cs="Times New Roman"/>
          <w:b/>
          <w:bCs/>
          <w:color w:val="1C1D1E"/>
          <w:spacing w:val="7"/>
        </w:rPr>
        <w:t>Figure S1</w:t>
      </w:r>
      <w:r>
        <w:rPr>
          <w:rFonts w:ascii="Times New Roman" w:eastAsia="Times New Roman" w:hAnsi="Times New Roman" w:cs="Times New Roman"/>
          <w:b/>
          <w:bCs/>
          <w:color w:val="1C1D1E"/>
          <w:spacing w:val="7"/>
        </w:rPr>
        <w:t>.</w:t>
      </w:r>
      <w:r w:rsidRPr="00570BF4">
        <w:rPr>
          <w:rFonts w:ascii="Times New Roman" w:eastAsia="Times New Roman" w:hAnsi="Times New Roman" w:cs="Times New Roman"/>
          <w:b/>
          <w:bCs/>
          <w:color w:val="1C1D1E"/>
          <w:spacing w:val="7"/>
        </w:rPr>
        <w:t> </w:t>
      </w:r>
      <w:r w:rsidRPr="00570BF4">
        <w:rPr>
          <w:rFonts w:ascii="Times New Roman" w:eastAsia="Times New Roman" w:hAnsi="Times New Roman" w:cs="Times New Roman"/>
          <w:color w:val="1C1D1E"/>
          <w:spacing w:val="7"/>
        </w:rPr>
        <w:t> </w:t>
      </w:r>
      <w:proofErr w:type="spellStart"/>
      <w:proofErr w:type="gramStart"/>
      <w:r w:rsidRPr="00570BF4">
        <w:rPr>
          <w:rFonts w:ascii="Times New Roman" w:eastAsia="Times New Roman" w:hAnsi="Times New Roman" w:cs="Times New Roman"/>
          <w:color w:val="1C1D1E"/>
          <w:spacing w:val="7"/>
        </w:rPr>
        <w:t>Hyperparameters</w:t>
      </w:r>
      <w:proofErr w:type="spellEnd"/>
      <w:proofErr w:type="gramEnd"/>
      <w:r w:rsidRPr="00570BF4">
        <w:rPr>
          <w:rFonts w:ascii="Times New Roman" w:eastAsia="Times New Roman" w:hAnsi="Times New Roman" w:cs="Times New Roman"/>
          <w:color w:val="1C1D1E"/>
          <w:spacing w:val="7"/>
        </w:rPr>
        <w:t xml:space="preserve"> of neural network models. </w:t>
      </w:r>
      <w:proofErr w:type="gramStart"/>
      <w:r w:rsidRPr="00570BF4">
        <w:rPr>
          <w:rFonts w:ascii="Times New Roman" w:eastAsia="Times New Roman" w:hAnsi="Times New Roman" w:cs="Times New Roman"/>
          <w:color w:val="1C1D1E"/>
          <w:spacing w:val="7"/>
        </w:rPr>
        <w:t>ORR, objective response rate.</w:t>
      </w:r>
      <w:proofErr w:type="gramEnd"/>
      <w:r w:rsidRPr="00570BF4">
        <w:rPr>
          <w:rFonts w:ascii="Times New Roman" w:eastAsia="Times New Roman" w:hAnsi="Times New Roman" w:cs="Times New Roman"/>
          <w:color w:val="1C1D1E"/>
          <w:spacing w:val="7"/>
        </w:rPr>
        <w:t xml:space="preserve"> </w:t>
      </w:r>
      <w:proofErr w:type="gramStart"/>
      <w:r w:rsidRPr="00570BF4">
        <w:rPr>
          <w:rFonts w:ascii="Times New Roman" w:eastAsia="Times New Roman" w:hAnsi="Times New Roman" w:cs="Times New Roman"/>
          <w:color w:val="1C1D1E"/>
          <w:spacing w:val="7"/>
        </w:rPr>
        <w:t>DCR, disease control rate.</w:t>
      </w:r>
      <w:proofErr w:type="gramEnd"/>
      <w:r w:rsidRPr="00570BF4">
        <w:rPr>
          <w:rFonts w:ascii="Times New Roman" w:eastAsia="Times New Roman" w:hAnsi="Times New Roman" w:cs="Times New Roman"/>
          <w:color w:val="1C1D1E"/>
          <w:spacing w:val="7"/>
        </w:rPr>
        <w:t xml:space="preserve"> </w:t>
      </w:r>
      <w:proofErr w:type="gramStart"/>
      <w:r w:rsidRPr="00570BF4">
        <w:rPr>
          <w:rFonts w:ascii="Times New Roman" w:eastAsia="Times New Roman" w:hAnsi="Times New Roman" w:cs="Times New Roman"/>
          <w:color w:val="1C1D1E"/>
          <w:spacing w:val="7"/>
        </w:rPr>
        <w:t xml:space="preserve">Responder, progression‐free survival </w:t>
      </w:r>
      <w:r>
        <w:rPr>
          <w:rFonts w:ascii="Cambria Math" w:eastAsia="Times New Roman" w:hAnsi="Cambria Math" w:cs="Cambria Math"/>
          <w:color w:val="1C1D1E"/>
          <w:spacing w:val="7"/>
        </w:rPr>
        <w:t>&gt;</w:t>
      </w:r>
      <w:r w:rsidRPr="00570BF4">
        <w:rPr>
          <w:rFonts w:ascii="Times New Roman" w:eastAsia="Times New Roman" w:hAnsi="Times New Roman" w:cs="Times New Roman"/>
          <w:color w:val="1C1D1E"/>
          <w:spacing w:val="7"/>
        </w:rPr>
        <w:t>6 months.</w:t>
      </w:r>
      <w:proofErr w:type="gramEnd"/>
    </w:p>
    <w:p w:rsidR="00570BF4" w:rsidRDefault="00570BF4" w:rsidP="00570BF4">
      <w:pPr>
        <w:rPr>
          <w:rFonts w:ascii="Times New Roman" w:eastAsia="Times New Roman" w:hAnsi="Times New Roman" w:cs="Times New Roman"/>
          <w:color w:val="212529"/>
          <w:spacing w:val="9"/>
          <w:shd w:val="clear" w:color="auto" w:fill="FFFFFF"/>
        </w:rPr>
      </w:pPr>
      <w:proofErr w:type="gramStart"/>
      <w:r w:rsidRPr="00570BF4">
        <w:rPr>
          <w:rFonts w:ascii="Times New Roman" w:eastAsia="Times New Roman" w:hAnsi="Times New Roman" w:cs="Times New Roman"/>
          <w:color w:val="1C1D1E"/>
          <w:spacing w:val="7"/>
          <w:shd w:val="clear" w:color="auto" w:fill="FFFFFF"/>
        </w:rPr>
        <w:t>Clinical tool.</w:t>
      </w:r>
      <w:proofErr w:type="gramEnd"/>
      <w:r w:rsidRPr="00570BF4">
        <w:rPr>
          <w:rFonts w:ascii="Times New Roman" w:eastAsia="Times New Roman" w:hAnsi="Times New Roman" w:cs="Times New Roman"/>
          <w:color w:val="1C1D1E"/>
          <w:spacing w:val="7"/>
          <w:shd w:val="clear" w:color="auto" w:fill="FFFFFF"/>
        </w:rPr>
        <w:t xml:space="preserve"> Neural network‐based tools for predicting immunotherapy efficacy in small cell lung cancer (via the website of Google Drive).</w:t>
      </w:r>
      <w:r w:rsidRPr="00570BF4">
        <w:rPr>
          <w:rFonts w:ascii="Times New Roman" w:eastAsia="Times New Roman" w:hAnsi="Times New Roman" w:cs="Times New Roman"/>
          <w:color w:val="1C1D1E"/>
          <w:spacing w:val="7"/>
          <w:shd w:val="clear" w:color="auto" w:fill="FFFFFF"/>
        </w:rPr>
        <w:br/>
      </w:r>
      <w:r w:rsidRPr="00570BF4">
        <w:rPr>
          <w:rFonts w:ascii="Times New Roman" w:eastAsia="Times New Roman" w:hAnsi="Times New Roman" w:cs="Times New Roman"/>
          <w:b/>
          <w:bCs/>
          <w:color w:val="212529"/>
          <w:spacing w:val="7"/>
          <w:shd w:val="clear" w:color="auto" w:fill="FFFFFF"/>
        </w:rPr>
        <w:br/>
        <w:t>Supporting Information: </w:t>
      </w:r>
      <w:r w:rsidRPr="00570BF4">
        <w:rPr>
          <w:rFonts w:ascii="Times New Roman" w:eastAsia="Times New Roman" w:hAnsi="Times New Roman" w:cs="Times New Roman"/>
          <w:b/>
          <w:bCs/>
          <w:color w:val="212529"/>
          <w:spacing w:val="9"/>
          <w:shd w:val="clear" w:color="auto" w:fill="FFFFFF"/>
        </w:rPr>
        <w:t>Table S1</w:t>
      </w:r>
      <w:r>
        <w:rPr>
          <w:rFonts w:ascii="Times New Roman" w:eastAsia="Times New Roman" w:hAnsi="Times New Roman" w:cs="Times New Roman"/>
          <w:b/>
          <w:bCs/>
          <w:color w:val="212529"/>
          <w:spacing w:val="9"/>
          <w:shd w:val="clear" w:color="auto" w:fill="FFFFFF"/>
        </w:rPr>
        <w:t>.</w:t>
      </w:r>
      <w:r w:rsidRPr="00570BF4">
        <w:rPr>
          <w:rFonts w:ascii="Times New Roman" w:eastAsia="Times New Roman" w:hAnsi="Times New Roman" w:cs="Times New Roman"/>
          <w:color w:val="212529"/>
          <w:spacing w:val="9"/>
          <w:shd w:val="clear" w:color="auto" w:fill="FFFFFF"/>
        </w:rPr>
        <w:t> </w:t>
      </w:r>
      <w:proofErr w:type="gramStart"/>
      <w:r w:rsidRPr="00570BF4">
        <w:rPr>
          <w:rFonts w:ascii="Times New Roman" w:eastAsia="Times New Roman" w:hAnsi="Times New Roman" w:cs="Times New Roman"/>
          <w:color w:val="212529"/>
          <w:spacing w:val="9"/>
          <w:shd w:val="clear" w:color="auto" w:fill="FFFFFF"/>
        </w:rPr>
        <w:t>Numeric coding of categorical variables.</w:t>
      </w:r>
      <w:proofErr w:type="gramEnd"/>
    </w:p>
    <w:p w:rsidR="00570BF4" w:rsidRDefault="00570BF4" w:rsidP="00570BF4">
      <w:pPr>
        <w:rPr>
          <w:rFonts w:ascii="Times New Roman" w:eastAsia="Times New Roman" w:hAnsi="Times New Roman" w:cs="Times New Roman"/>
          <w:color w:val="212529"/>
          <w:spacing w:val="9"/>
          <w:shd w:val="clear" w:color="auto" w:fill="FFFFFF"/>
        </w:rPr>
      </w:pPr>
      <w:r w:rsidRPr="00570BF4">
        <w:rPr>
          <w:rFonts w:ascii="Times New Roman" w:eastAsia="Times New Roman" w:hAnsi="Times New Roman" w:cs="Times New Roman"/>
          <w:color w:val="212529"/>
          <w:spacing w:val="9"/>
        </w:rPr>
        <w:br/>
      </w:r>
      <w:r w:rsidRPr="00570BF4">
        <w:rPr>
          <w:rFonts w:ascii="Times New Roman" w:eastAsia="Times New Roman" w:hAnsi="Times New Roman" w:cs="Times New Roman"/>
          <w:b/>
          <w:bCs/>
          <w:color w:val="212529"/>
          <w:spacing w:val="7"/>
          <w:shd w:val="clear" w:color="auto" w:fill="FFFFFF"/>
        </w:rPr>
        <w:t xml:space="preserve">Supporting </w:t>
      </w:r>
      <w:r w:rsidRPr="00570BF4">
        <w:rPr>
          <w:rFonts w:ascii="Times New Roman" w:eastAsia="Times New Roman" w:hAnsi="Times New Roman" w:cs="Times New Roman"/>
          <w:b/>
          <w:bCs/>
          <w:color w:val="212529"/>
          <w:spacing w:val="7"/>
          <w:sz w:val="24"/>
          <w:szCs w:val="24"/>
          <w:shd w:val="clear" w:color="auto" w:fill="FFFFFF"/>
        </w:rPr>
        <w:t>Information</w:t>
      </w:r>
      <w:r w:rsidRPr="00570BF4">
        <w:rPr>
          <w:rFonts w:ascii="Times New Roman" w:eastAsia="Times New Roman" w:hAnsi="Times New Roman" w:cs="Times New Roman"/>
          <w:b/>
          <w:bCs/>
          <w:color w:val="212529"/>
          <w:spacing w:val="7"/>
          <w:shd w:val="clear" w:color="auto" w:fill="FFFFFF"/>
        </w:rPr>
        <w:t>: </w:t>
      </w:r>
      <w:r w:rsidRPr="00570BF4">
        <w:rPr>
          <w:rFonts w:ascii="Times New Roman" w:eastAsia="Times New Roman" w:hAnsi="Times New Roman" w:cs="Times New Roman"/>
          <w:b/>
          <w:bCs/>
          <w:color w:val="212529"/>
          <w:spacing w:val="9"/>
          <w:shd w:val="clear" w:color="auto" w:fill="FFFFFF"/>
        </w:rPr>
        <w:t>Table S2</w:t>
      </w:r>
      <w:r>
        <w:rPr>
          <w:rFonts w:ascii="Times New Roman" w:eastAsia="Times New Roman" w:hAnsi="Times New Roman" w:cs="Times New Roman"/>
          <w:b/>
          <w:bCs/>
          <w:color w:val="212529"/>
          <w:spacing w:val="9"/>
          <w:shd w:val="clear" w:color="auto" w:fill="FFFFFF"/>
        </w:rPr>
        <w:t>.</w:t>
      </w:r>
      <w:r w:rsidRPr="00570BF4">
        <w:rPr>
          <w:rFonts w:ascii="Times New Roman" w:eastAsia="Times New Roman" w:hAnsi="Times New Roman" w:cs="Times New Roman"/>
          <w:color w:val="212529"/>
          <w:spacing w:val="9"/>
          <w:shd w:val="clear" w:color="auto" w:fill="FFFFFF"/>
        </w:rPr>
        <w:t> </w:t>
      </w:r>
      <w:proofErr w:type="gramStart"/>
      <w:r w:rsidRPr="00570BF4">
        <w:rPr>
          <w:rFonts w:ascii="Times New Roman" w:eastAsia="Times New Roman" w:hAnsi="Times New Roman" w:cs="Times New Roman"/>
          <w:color w:val="212529"/>
          <w:spacing w:val="9"/>
          <w:shd w:val="clear" w:color="auto" w:fill="FFFFFF"/>
        </w:rPr>
        <w:t>Comparison of clinical features between the discovery cohort and the validation cohort.</w:t>
      </w:r>
      <w:proofErr w:type="gramEnd"/>
    </w:p>
    <w:p w:rsidR="001B1667" w:rsidRPr="00570BF4" w:rsidRDefault="00570BF4" w:rsidP="00570BF4">
      <w:pPr>
        <w:rPr>
          <w:rFonts w:ascii="Times New Roman" w:hAnsi="Times New Roman" w:cs="Times New Roman"/>
        </w:rPr>
      </w:pPr>
      <w:r w:rsidRPr="00570BF4">
        <w:rPr>
          <w:rFonts w:ascii="Times New Roman" w:eastAsia="Times New Roman" w:hAnsi="Times New Roman" w:cs="Times New Roman"/>
          <w:color w:val="212529"/>
          <w:spacing w:val="9"/>
        </w:rPr>
        <w:br/>
      </w:r>
      <w:r w:rsidRPr="00570BF4">
        <w:rPr>
          <w:rFonts w:ascii="Times New Roman" w:eastAsia="Times New Roman" w:hAnsi="Times New Roman" w:cs="Times New Roman"/>
          <w:b/>
          <w:bCs/>
          <w:color w:val="212529"/>
          <w:spacing w:val="9"/>
          <w:shd w:val="clear" w:color="auto" w:fill="FFFFFF"/>
        </w:rPr>
        <w:t>Supporting Information: Table S3</w:t>
      </w:r>
      <w:r>
        <w:rPr>
          <w:rFonts w:ascii="Times New Roman" w:eastAsia="Times New Roman" w:hAnsi="Times New Roman" w:cs="Times New Roman"/>
          <w:b/>
          <w:bCs/>
          <w:color w:val="212529"/>
          <w:spacing w:val="9"/>
          <w:shd w:val="clear" w:color="auto" w:fill="FFFFFF"/>
        </w:rPr>
        <w:t>.</w:t>
      </w:r>
      <w:bookmarkStart w:id="0" w:name="_GoBack"/>
      <w:bookmarkEnd w:id="0"/>
      <w:r w:rsidRPr="00570BF4">
        <w:rPr>
          <w:rFonts w:ascii="Times New Roman" w:eastAsia="Times New Roman" w:hAnsi="Times New Roman" w:cs="Times New Roman"/>
          <w:color w:val="212529"/>
          <w:spacing w:val="9"/>
          <w:shd w:val="clear" w:color="auto" w:fill="FFFFFF"/>
        </w:rPr>
        <w:t> </w:t>
      </w:r>
      <w:proofErr w:type="gramStart"/>
      <w:r w:rsidRPr="00570BF4">
        <w:rPr>
          <w:rFonts w:ascii="Times New Roman" w:eastAsia="Times New Roman" w:hAnsi="Times New Roman" w:cs="Times New Roman"/>
          <w:color w:val="212529"/>
          <w:spacing w:val="9"/>
          <w:shd w:val="clear" w:color="auto" w:fill="FFFFFF"/>
        </w:rPr>
        <w:t>Univariate Cox regression results to locate the influencing factors of free progression-free survival.</w:t>
      </w:r>
      <w:proofErr w:type="gramEnd"/>
    </w:p>
    <w:sectPr w:rsidR="001B1667" w:rsidRPr="00570B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BF4"/>
    <w:rsid w:val="00112442"/>
    <w:rsid w:val="001B1667"/>
    <w:rsid w:val="0057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ption">
    <w:name w:val="caption"/>
    <w:basedOn w:val="DefaultParagraphFont"/>
    <w:rsid w:val="00570BF4"/>
  </w:style>
  <w:style w:type="character" w:customStyle="1" w:styleId="dummy">
    <w:name w:val="dummy"/>
    <w:basedOn w:val="DefaultParagraphFont"/>
    <w:rsid w:val="00570B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ption">
    <w:name w:val="caption"/>
    <w:basedOn w:val="DefaultParagraphFont"/>
    <w:rsid w:val="00570BF4"/>
  </w:style>
  <w:style w:type="character" w:customStyle="1" w:styleId="dummy">
    <w:name w:val="dummy"/>
    <w:basedOn w:val="DefaultParagraphFont"/>
    <w:rsid w:val="00570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020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Nitin kumar0</dc:creator>
  <cp:lastModifiedBy>Nitin kumar0</cp:lastModifiedBy>
  <cp:revision>1</cp:revision>
  <dcterms:created xsi:type="dcterms:W3CDTF">2024-07-24T10:19:00Z</dcterms:created>
  <dcterms:modified xsi:type="dcterms:W3CDTF">2024-07-24T10:21:00Z</dcterms:modified>
</cp:coreProperties>
</file>