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184D3" w14:textId="605D0B68" w:rsidR="00650406" w:rsidRPr="00B22F06" w:rsidRDefault="004C2E79" w:rsidP="00FC58A6">
      <w:pPr>
        <w:widowControl/>
        <w:spacing w:afterLines="50" w:after="156"/>
        <w:rPr>
          <w:rFonts w:ascii="Times New Roman" w:hAnsi="Times New Roman" w:cs="Times New Roman"/>
        </w:rPr>
      </w:pPr>
      <w:r w:rsidRPr="00B22F06">
        <w:rPr>
          <w:rFonts w:ascii="Times New Roman" w:hAnsi="Times New Roman" w:cs="Times New Roman"/>
          <w:b/>
          <w:bCs/>
        </w:rPr>
        <w:t xml:space="preserve">Supporting Information: </w:t>
      </w:r>
      <w:r w:rsidR="00650406" w:rsidRPr="00B22F06">
        <w:rPr>
          <w:rFonts w:ascii="Times New Roman" w:hAnsi="Times New Roman" w:cs="Times New Roman" w:hint="eastAsia"/>
          <w:b/>
          <w:bCs/>
        </w:rPr>
        <w:t>T</w:t>
      </w:r>
      <w:r w:rsidR="00650406" w:rsidRPr="00B22F06">
        <w:rPr>
          <w:rFonts w:ascii="Times New Roman" w:hAnsi="Times New Roman" w:cs="Times New Roman"/>
          <w:b/>
          <w:bCs/>
        </w:rPr>
        <w:t xml:space="preserve">able </w:t>
      </w:r>
      <w:r w:rsidR="00650406" w:rsidRPr="00B22F06">
        <w:rPr>
          <w:rFonts w:ascii="Times New Roman" w:hAnsi="Times New Roman" w:cs="Times New Roman" w:hint="eastAsia"/>
          <w:b/>
          <w:bCs/>
        </w:rPr>
        <w:t>S</w:t>
      </w:r>
      <w:r w:rsidR="00650406" w:rsidRPr="00B22F06">
        <w:rPr>
          <w:rFonts w:ascii="Times New Roman" w:hAnsi="Times New Roman" w:cs="Times New Roman"/>
          <w:b/>
          <w:bCs/>
        </w:rPr>
        <w:t>1</w:t>
      </w:r>
      <w:r w:rsidR="00650406" w:rsidRPr="00B22F06">
        <w:rPr>
          <w:rFonts w:ascii="Times New Roman" w:hAnsi="Times New Roman" w:cs="Times New Roman"/>
        </w:rPr>
        <w:t xml:space="preserve"> </w:t>
      </w:r>
      <w:r w:rsidR="00650406" w:rsidRPr="00B22F06">
        <w:rPr>
          <w:rFonts w:ascii="Times New Roman" w:hAnsi="Times New Roman" w:cs="Times New Roman"/>
          <w:bCs/>
        </w:rPr>
        <w:t>ICD-10 codes for cancers included in the study</w:t>
      </w:r>
      <w:r w:rsidRPr="00B22F06">
        <w:rPr>
          <w:rFonts w:ascii="Times New Roman" w:hAnsi="Times New Roman" w:cs="Times New Roman"/>
          <w:bCs/>
        </w:rPr>
        <w:t>.</w:t>
      </w:r>
    </w:p>
    <w:tbl>
      <w:tblPr>
        <w:tblW w:w="7020" w:type="dxa"/>
        <w:tblLook w:val="04A0" w:firstRow="1" w:lastRow="0" w:firstColumn="1" w:lastColumn="0" w:noHBand="0" w:noVBand="1"/>
      </w:tblPr>
      <w:tblGrid>
        <w:gridCol w:w="4060"/>
        <w:gridCol w:w="2960"/>
      </w:tblGrid>
      <w:tr w:rsidR="00650406" w:rsidRPr="00B22F06" w14:paraId="0BE90D87" w14:textId="77777777" w:rsidTr="002330BD">
        <w:trPr>
          <w:trHeight w:val="450"/>
        </w:trPr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C152A4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  <w14:ligatures w14:val="none"/>
              </w:rPr>
              <w:t>Cancer site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8C3C10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  <w14:ligatures w14:val="none"/>
              </w:rPr>
              <w:t>ICD-10</w:t>
            </w:r>
          </w:p>
        </w:tc>
      </w:tr>
      <w:tr w:rsidR="00650406" w:rsidRPr="00B22F06" w14:paraId="63EDC2E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8B41C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Oral cavity and pharynx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25542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C00–10, C12–14</w:t>
            </w:r>
          </w:p>
        </w:tc>
      </w:tr>
      <w:tr w:rsidR="00650406" w:rsidRPr="00B22F06" w14:paraId="441D094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C0B57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Esophagus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BCB24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C15</w:t>
            </w:r>
          </w:p>
        </w:tc>
      </w:tr>
      <w:tr w:rsidR="00650406" w:rsidRPr="00B22F06" w14:paraId="0164D1E8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ADE76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Stomach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528A3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C16</w:t>
            </w:r>
          </w:p>
        </w:tc>
      </w:tr>
      <w:tr w:rsidR="00650406" w:rsidRPr="00B22F06" w14:paraId="6CC62A14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D558D9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Colorectum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E2CB6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C18–21</w:t>
            </w:r>
          </w:p>
        </w:tc>
      </w:tr>
      <w:tr w:rsidR="00650406" w:rsidRPr="00B22F06" w14:paraId="27A9526D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92F57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Liver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9C9A3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C22</w:t>
            </w:r>
          </w:p>
        </w:tc>
      </w:tr>
      <w:tr w:rsidR="00650406" w:rsidRPr="00B22F06" w14:paraId="4FC7491C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BDBC4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Gallbladder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AC293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C23–24</w:t>
            </w:r>
          </w:p>
        </w:tc>
      </w:tr>
      <w:tr w:rsidR="00650406" w:rsidRPr="00B22F06" w14:paraId="2250A2B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C8A7E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Pancreas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9DD04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C25</w:t>
            </w:r>
          </w:p>
        </w:tc>
      </w:tr>
      <w:tr w:rsidR="00650406" w:rsidRPr="00B22F06" w14:paraId="6605ABEB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02706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Larynx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5B60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C32</w:t>
            </w:r>
          </w:p>
        </w:tc>
      </w:tr>
      <w:tr w:rsidR="00650406" w:rsidRPr="00B22F06" w14:paraId="314BD0CB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1542E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Lung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271B37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C33–34</w:t>
            </w:r>
          </w:p>
        </w:tc>
      </w:tr>
      <w:tr w:rsidR="00650406" w:rsidRPr="00B22F06" w14:paraId="1DFABDE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5D4F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Breast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88031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C50</w:t>
            </w:r>
          </w:p>
        </w:tc>
      </w:tr>
      <w:tr w:rsidR="00650406" w:rsidRPr="00B22F06" w14:paraId="7DEA350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51D0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Cervix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7F0B5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C53</w:t>
            </w:r>
          </w:p>
        </w:tc>
      </w:tr>
      <w:tr w:rsidR="00650406" w:rsidRPr="00B22F06" w14:paraId="1D259A77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24A1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Uterus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1B690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C54–55</w:t>
            </w:r>
          </w:p>
        </w:tc>
      </w:tr>
      <w:tr w:rsidR="00650406" w:rsidRPr="00B22F06" w14:paraId="68091ADF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38D4A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Ovary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0235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C56</w:t>
            </w:r>
          </w:p>
        </w:tc>
      </w:tr>
      <w:tr w:rsidR="00650406" w:rsidRPr="00B22F06" w14:paraId="4FE84B5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8BB6C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Prostate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AF2F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C61</w:t>
            </w:r>
          </w:p>
        </w:tc>
      </w:tr>
      <w:tr w:rsidR="00650406" w:rsidRPr="00B22F06" w14:paraId="784F461D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03A3B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Kidney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69E2F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C64–66, C68</w:t>
            </w:r>
          </w:p>
        </w:tc>
      </w:tr>
      <w:tr w:rsidR="00650406" w:rsidRPr="00B22F06" w14:paraId="061034F0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1CCF6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Bladder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0A7C0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C67</w:t>
            </w:r>
          </w:p>
        </w:tc>
      </w:tr>
      <w:tr w:rsidR="00650406" w:rsidRPr="00B22F06" w14:paraId="04131DF4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B99E7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Brain</w:t>
            </w: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*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C0E08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C70–72</w:t>
            </w:r>
          </w:p>
        </w:tc>
      </w:tr>
      <w:tr w:rsidR="00650406" w:rsidRPr="00B22F06" w14:paraId="220B146E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0D355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Thyroid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85ED6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C73</w:t>
            </w:r>
          </w:p>
        </w:tc>
      </w:tr>
      <w:tr w:rsidR="00650406" w:rsidRPr="00B22F06" w14:paraId="1D43E338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1B8DE4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Lymphoma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1F13B6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C81–85, C88, C90, C96, D46</w:t>
            </w:r>
          </w:p>
        </w:tc>
      </w:tr>
      <w:tr w:rsidR="00650406" w:rsidRPr="00B22F06" w14:paraId="20AE55AB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0945D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Leukemia 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89665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C91–C95, D47</w:t>
            </w:r>
          </w:p>
        </w:tc>
      </w:tr>
      <w:tr w:rsidR="00650406" w:rsidRPr="00B22F06" w14:paraId="50BDBC7F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944B5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All others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6DA772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/</w:t>
            </w:r>
          </w:p>
        </w:tc>
      </w:tr>
      <w:tr w:rsidR="00650406" w:rsidRPr="00B22F06" w14:paraId="1D323389" w14:textId="77777777" w:rsidTr="002330BD">
        <w:trPr>
          <w:trHeight w:val="285"/>
        </w:trPr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F52630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All sites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C6AEF1" w14:textId="77777777" w:rsidR="00650406" w:rsidRPr="00B22F06" w:rsidRDefault="00650406" w:rsidP="002330B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22F06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C00–96, D46–47</w:t>
            </w:r>
          </w:p>
        </w:tc>
      </w:tr>
    </w:tbl>
    <w:p w14:paraId="29EFDC79" w14:textId="77777777" w:rsidR="00650406" w:rsidRPr="00B22F06" w:rsidRDefault="00650406" w:rsidP="00650406">
      <w:pPr>
        <w:widowControl/>
        <w:ind w:left="360" w:hangingChars="200" w:hanging="360"/>
        <w:rPr>
          <w:rFonts w:ascii="Times New Roman" w:hAnsi="Times New Roman" w:cs="Times New Roman"/>
          <w:sz w:val="18"/>
          <w:szCs w:val="20"/>
        </w:rPr>
      </w:pPr>
      <w:r w:rsidRPr="00B22F06">
        <w:rPr>
          <w:rFonts w:ascii="Times New Roman" w:hAnsi="Times New Roman" w:cs="Times New Roman"/>
          <w:sz w:val="18"/>
          <w:szCs w:val="20"/>
          <w:vertAlign w:val="superscript"/>
        </w:rPr>
        <w:t>*</w:t>
      </w:r>
      <w:r w:rsidRPr="00B22F06">
        <w:rPr>
          <w:rFonts w:ascii="Times New Roman" w:hAnsi="Times New Roman" w:cs="Times New Roman"/>
          <w:sz w:val="18"/>
          <w:szCs w:val="20"/>
        </w:rPr>
        <w:t>Brain and central nervous system</w:t>
      </w:r>
      <w:r w:rsidRPr="00B22F06">
        <w:rPr>
          <w:rFonts w:ascii="Times New Roman" w:hAnsi="Times New Roman" w:cs="Times New Roman" w:hint="eastAsia"/>
          <w:sz w:val="18"/>
          <w:szCs w:val="20"/>
        </w:rPr>
        <w:t>.</w:t>
      </w:r>
    </w:p>
    <w:p w14:paraId="71E9CF4B" w14:textId="77777777" w:rsidR="00650406" w:rsidRPr="00B22F06" w:rsidRDefault="00650406" w:rsidP="00650406">
      <w:pPr>
        <w:widowControl/>
        <w:ind w:left="420" w:hangingChars="200" w:hanging="420"/>
        <w:rPr>
          <w:rFonts w:ascii="Times New Roman" w:hAnsi="Times New Roman" w:cs="Times New Roman"/>
        </w:rPr>
      </w:pPr>
    </w:p>
    <w:p w14:paraId="31C25912" w14:textId="77777777" w:rsidR="00650406" w:rsidRPr="00B22F06" w:rsidRDefault="00650406" w:rsidP="00650406">
      <w:pPr>
        <w:widowControl/>
        <w:jc w:val="left"/>
        <w:rPr>
          <w:rFonts w:ascii="Times New Roman" w:hAnsi="Times New Roman" w:cs="Times New Roman"/>
        </w:rPr>
      </w:pPr>
      <w:r w:rsidRPr="00B22F06">
        <w:rPr>
          <w:rFonts w:ascii="Times New Roman" w:hAnsi="Times New Roman" w:cs="Times New Roman"/>
        </w:rPr>
        <w:br w:type="page"/>
      </w:r>
    </w:p>
    <w:p w14:paraId="3DE6D685" w14:textId="100EAFCB" w:rsidR="00B355F4" w:rsidRPr="00B22F06" w:rsidRDefault="00D56439" w:rsidP="00FC58A6">
      <w:pPr>
        <w:widowControl/>
        <w:ind w:left="420" w:hangingChars="200" w:hanging="420"/>
        <w:jc w:val="center"/>
        <w:rPr>
          <w:rFonts w:ascii="Times New Roman" w:hAnsi="Times New Roman" w:cs="Times New Roman"/>
        </w:rPr>
      </w:pPr>
      <w:r w:rsidRPr="00D56439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BB09BB1" wp14:editId="3CA62752">
            <wp:extent cx="5010785" cy="4936490"/>
            <wp:effectExtent l="0" t="0" r="0" b="0"/>
            <wp:docPr id="2" name="图片 2" descr="F:\HEP\期刊\MSP\Production\First Look\23 msp-2024-0031\doc\20240828 Re\figure - updated 20240828\Figure S1 - tu - 2024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HEP\期刊\MSP\Production\First Look\23 msp-2024-0031\doc\20240828 Re\figure - updated 20240828\Figure S1 - tu - 202409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85" cy="493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2E0F07A" w14:textId="20DCA10E" w:rsidR="00650406" w:rsidRPr="00B22F06" w:rsidRDefault="004C2E79" w:rsidP="00650406">
      <w:pPr>
        <w:widowControl/>
        <w:rPr>
          <w:rFonts w:ascii="Times New Roman" w:hAnsi="Times New Roman" w:cs="Times New Roman"/>
          <w:szCs w:val="21"/>
        </w:rPr>
        <w:sectPr w:rsidR="00650406" w:rsidRPr="00B22F06" w:rsidSect="0065040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22F06">
        <w:rPr>
          <w:rFonts w:ascii="Times New Roman" w:hAnsi="Times New Roman" w:cs="Times New Roman"/>
          <w:b/>
          <w:bCs/>
        </w:rPr>
        <w:t xml:space="preserve">Supporting Information: </w:t>
      </w:r>
      <w:r w:rsidR="00650406" w:rsidRPr="00B22F06">
        <w:rPr>
          <w:rFonts w:ascii="Times New Roman" w:hAnsi="Times New Roman" w:cs="Times New Roman" w:hint="eastAsia"/>
          <w:b/>
          <w:bCs/>
        </w:rPr>
        <w:t>F</w:t>
      </w:r>
      <w:r w:rsidR="00650406" w:rsidRPr="00B22F06">
        <w:rPr>
          <w:rFonts w:ascii="Times New Roman" w:hAnsi="Times New Roman" w:cs="Times New Roman"/>
          <w:b/>
          <w:bCs/>
        </w:rPr>
        <w:t xml:space="preserve">igure </w:t>
      </w:r>
      <w:r w:rsidR="00650406" w:rsidRPr="00B22F06">
        <w:rPr>
          <w:rFonts w:ascii="Times New Roman" w:hAnsi="Times New Roman" w:cs="Times New Roman" w:hint="eastAsia"/>
          <w:b/>
          <w:bCs/>
        </w:rPr>
        <w:t>S</w:t>
      </w:r>
      <w:r w:rsidR="00650406" w:rsidRPr="00B22F06">
        <w:rPr>
          <w:rFonts w:ascii="Times New Roman" w:hAnsi="Times New Roman" w:cs="Times New Roman"/>
          <w:b/>
          <w:bCs/>
        </w:rPr>
        <w:t xml:space="preserve">1 </w:t>
      </w:r>
      <w:r w:rsidR="00650406" w:rsidRPr="00B22F06">
        <w:rPr>
          <w:rFonts w:ascii="Times New Roman" w:hAnsi="Times New Roman" w:cs="Times New Roman"/>
          <w:bCs/>
        </w:rPr>
        <w:t>Flowchart of the study population in Dalian, China</w:t>
      </w:r>
      <w:r w:rsidRPr="00B22F06">
        <w:rPr>
          <w:rFonts w:ascii="Times New Roman" w:hAnsi="Times New Roman" w:cs="Times New Roman"/>
          <w:bCs/>
          <w:szCs w:val="21"/>
        </w:rPr>
        <w:t xml:space="preserve">. </w:t>
      </w:r>
      <w:r w:rsidR="00572D5A" w:rsidRPr="00B22F06">
        <w:rPr>
          <w:rFonts w:ascii="Times New Roman" w:hAnsi="Times New Roman" w:cs="Times New Roman"/>
          <w:szCs w:val="21"/>
          <w:vertAlign w:val="superscript"/>
        </w:rPr>
        <w:t>a</w:t>
      </w:r>
      <w:r w:rsidR="00650406" w:rsidRPr="00B22F06">
        <w:rPr>
          <w:rFonts w:ascii="Times New Roman" w:hAnsi="Times New Roman" w:cs="Times New Roman"/>
          <w:szCs w:val="21"/>
        </w:rPr>
        <w:t>The vital status of patients was obtained through data linkage with the Vital Statistic</w:t>
      </w:r>
      <w:r w:rsidR="00650406" w:rsidRPr="00B22F06">
        <w:rPr>
          <w:rFonts w:ascii="Times New Roman" w:hAnsi="Times New Roman" w:cs="Times New Roman" w:hint="eastAsia"/>
          <w:szCs w:val="21"/>
        </w:rPr>
        <w:t>s</w:t>
      </w:r>
      <w:r w:rsidR="00650406" w:rsidRPr="00B22F06">
        <w:rPr>
          <w:rFonts w:ascii="Times New Roman" w:hAnsi="Times New Roman" w:cs="Times New Roman"/>
          <w:szCs w:val="21"/>
        </w:rPr>
        <w:t xml:space="preserve"> System only</w:t>
      </w:r>
      <w:r w:rsidRPr="00B22F06">
        <w:rPr>
          <w:rFonts w:ascii="Times New Roman" w:hAnsi="Times New Roman" w:cs="Times New Roman"/>
          <w:szCs w:val="21"/>
        </w:rPr>
        <w:t>.</w:t>
      </w:r>
      <w:r w:rsidR="00650406" w:rsidRPr="00B22F06">
        <w:rPr>
          <w:rFonts w:ascii="Times New Roman" w:hAnsi="Times New Roman" w:cs="Times New Roman"/>
          <w:szCs w:val="21"/>
        </w:rPr>
        <w:t xml:space="preserve"> </w:t>
      </w:r>
      <w:r w:rsidR="00650406" w:rsidRPr="00B22F06">
        <w:rPr>
          <w:rFonts w:ascii="Times New Roman" w:hAnsi="Times New Roman" w:cs="Times New Roman"/>
          <w:szCs w:val="21"/>
          <w:vertAlign w:val="superscript"/>
        </w:rPr>
        <w:t>b</w:t>
      </w:r>
      <w:r w:rsidR="00650406" w:rsidRPr="00B22F06">
        <w:rPr>
          <w:rFonts w:ascii="Times New Roman" w:hAnsi="Times New Roman" w:cs="Times New Roman"/>
          <w:szCs w:val="21"/>
        </w:rPr>
        <w:t>The vital status of patients was obtained through data linkage with Vital Statistic</w:t>
      </w:r>
      <w:r w:rsidR="00650406" w:rsidRPr="00B22F06">
        <w:rPr>
          <w:rFonts w:ascii="Times New Roman" w:hAnsi="Times New Roman" w:cs="Times New Roman" w:hint="eastAsia"/>
          <w:szCs w:val="21"/>
        </w:rPr>
        <w:t>s</w:t>
      </w:r>
      <w:r w:rsidR="00650406" w:rsidRPr="00B22F06">
        <w:rPr>
          <w:rFonts w:ascii="Times New Roman" w:hAnsi="Times New Roman" w:cs="Times New Roman"/>
          <w:szCs w:val="21"/>
        </w:rPr>
        <w:t xml:space="preserve"> System, Household Registration System, and hospital medical records</w:t>
      </w:r>
      <w:r w:rsidRPr="00B22F06">
        <w:rPr>
          <w:rFonts w:ascii="Times New Roman" w:hAnsi="Times New Roman" w:cs="Times New Roman"/>
          <w:szCs w:val="21"/>
        </w:rPr>
        <w:t>.</w:t>
      </w:r>
      <w:r w:rsidR="00650406" w:rsidRPr="00B22F06">
        <w:rPr>
          <w:rFonts w:ascii="Times New Roman" w:hAnsi="Times New Roman" w:cs="Times New Roman" w:hint="eastAsia"/>
          <w:szCs w:val="21"/>
        </w:rPr>
        <w:t xml:space="preserve"> </w:t>
      </w:r>
      <w:r w:rsidR="00572D5A" w:rsidRPr="00B22F06">
        <w:rPr>
          <w:rFonts w:ascii="Times New Roman" w:hAnsi="Times New Roman" w:cs="Times New Roman"/>
          <w:szCs w:val="21"/>
          <w:vertAlign w:val="superscript"/>
        </w:rPr>
        <w:t>c</w:t>
      </w:r>
      <w:r w:rsidR="00650406" w:rsidRPr="00B22F06">
        <w:rPr>
          <w:rFonts w:ascii="Times New Roman" w:hAnsi="Times New Roman" w:cs="Times New Roman"/>
          <w:szCs w:val="21"/>
        </w:rPr>
        <w:t>The vital status of patients was obtained through multi-source data linkage and active follow-up</w:t>
      </w:r>
      <w:r w:rsidRPr="00B22F06">
        <w:rPr>
          <w:rFonts w:ascii="Times New Roman" w:hAnsi="Times New Roman" w:cs="Times New Roman"/>
          <w:szCs w:val="21"/>
        </w:rPr>
        <w:t>.</w:t>
      </w:r>
    </w:p>
    <w:p w14:paraId="241BD008" w14:textId="40F60114" w:rsidR="00650406" w:rsidRPr="00B22F06" w:rsidRDefault="00FC58A6" w:rsidP="00BF6EE4">
      <w:pPr>
        <w:widowControl/>
        <w:jc w:val="center"/>
        <w:rPr>
          <w:rFonts w:ascii="Times New Roman" w:hAnsi="Times New Roman" w:cs="Times New Roman"/>
        </w:rPr>
      </w:pPr>
      <w:r w:rsidRPr="00FC58A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0C486F1" wp14:editId="26354B6B">
            <wp:extent cx="5731510" cy="3438906"/>
            <wp:effectExtent l="0" t="0" r="2540" b="9525"/>
            <wp:docPr id="3" name="图片 3" descr="C:\Users\a\Desktop\msp239\24-0031\figure - updated 20240828\Figure S2 - tu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\Desktop\msp239\24-0031\figure - updated 20240828\Figure S2 - tu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52A13" w14:textId="0A77FD90" w:rsidR="00650406" w:rsidRPr="00572D5A" w:rsidRDefault="004C2E79" w:rsidP="00572D5A">
      <w:pPr>
        <w:widowControl/>
        <w:rPr>
          <w:sz w:val="24"/>
        </w:rPr>
      </w:pPr>
      <w:r w:rsidRPr="00B22F06">
        <w:rPr>
          <w:rFonts w:ascii="Times New Roman" w:hAnsi="Times New Roman" w:cs="Times New Roman"/>
          <w:b/>
          <w:bCs/>
        </w:rPr>
        <w:t xml:space="preserve">Supporting Information: </w:t>
      </w:r>
      <w:r w:rsidR="00650406" w:rsidRPr="00B22F06">
        <w:rPr>
          <w:rFonts w:ascii="Times New Roman" w:hAnsi="Times New Roman" w:cs="Times New Roman"/>
          <w:b/>
          <w:bCs/>
        </w:rPr>
        <w:t xml:space="preserve">Figure </w:t>
      </w:r>
      <w:r w:rsidR="00650406" w:rsidRPr="00B22F06">
        <w:rPr>
          <w:rFonts w:ascii="Times New Roman" w:hAnsi="Times New Roman" w:cs="Times New Roman" w:hint="eastAsia"/>
          <w:b/>
          <w:bCs/>
        </w:rPr>
        <w:t>S2</w:t>
      </w:r>
      <w:r w:rsidR="00650406" w:rsidRPr="00B22F06">
        <w:rPr>
          <w:rFonts w:ascii="Times New Roman" w:hAnsi="Times New Roman" w:cs="Times New Roman"/>
        </w:rPr>
        <w:t xml:space="preserve"> </w:t>
      </w:r>
      <w:r w:rsidR="00650406" w:rsidRPr="00B22F06">
        <w:rPr>
          <w:rFonts w:ascii="Times New Roman" w:hAnsi="Times New Roman" w:cs="Times New Roman"/>
          <w:bCs/>
        </w:rPr>
        <w:t>Relative difference</w:t>
      </w:r>
      <w:r w:rsidR="00572D5A" w:rsidRPr="00B22F06">
        <w:rPr>
          <w:rFonts w:ascii="Times New Roman" w:hAnsi="Times New Roman" w:cs="Times New Roman"/>
          <w:bCs/>
        </w:rPr>
        <w:t>s</w:t>
      </w:r>
      <w:r w:rsidR="003B493F">
        <w:rPr>
          <w:rFonts w:ascii="Times New Roman" w:hAnsi="Times New Roman" w:cs="Times New Roman"/>
          <w:bCs/>
          <w:vertAlign w:val="superscript"/>
        </w:rPr>
        <w:t xml:space="preserve">c </w:t>
      </w:r>
      <w:r w:rsidR="00650406" w:rsidRPr="00B22F06">
        <w:rPr>
          <w:rFonts w:ascii="Times New Roman" w:hAnsi="Times New Roman" w:cs="Times New Roman"/>
          <w:bCs/>
        </w:rPr>
        <w:t xml:space="preserve">of 5-year observed survival and age-standardized relative survival (ASRS) </w:t>
      </w:r>
      <w:r w:rsidR="00946E73" w:rsidRPr="00DB01CA">
        <w:rPr>
          <w:rFonts w:ascii="Times New Roman" w:hAnsi="Times New Roman" w:cs="Times New Roman"/>
          <w:bCs/>
        </w:rPr>
        <w:t>in single</w:t>
      </w:r>
      <w:r w:rsidR="00DB01CA">
        <w:rPr>
          <w:rFonts w:ascii="Times New Roman" w:hAnsi="Times New Roman" w:cs="Times New Roman" w:hint="eastAsia"/>
          <w:bCs/>
        </w:rPr>
        <w:t>-</w:t>
      </w:r>
      <w:r w:rsidR="00946E73" w:rsidRPr="00DB01CA">
        <w:rPr>
          <w:rFonts w:ascii="Times New Roman" w:hAnsi="Times New Roman" w:cs="Times New Roman"/>
          <w:bCs/>
        </w:rPr>
        <w:t>source data linkage and multi</w:t>
      </w:r>
      <w:r w:rsidR="00DB01CA">
        <w:rPr>
          <w:rFonts w:ascii="Times New Roman" w:hAnsi="Times New Roman" w:cs="Times New Roman"/>
          <w:bCs/>
        </w:rPr>
        <w:t>-</w:t>
      </w:r>
      <w:r w:rsidR="00946E73" w:rsidRPr="00DB01CA">
        <w:rPr>
          <w:rFonts w:ascii="Times New Roman" w:hAnsi="Times New Roman" w:cs="Times New Roman"/>
          <w:bCs/>
        </w:rPr>
        <w:t>source data linkage </w:t>
      </w:r>
      <w:r w:rsidR="00650406" w:rsidRPr="00B22F06">
        <w:rPr>
          <w:rFonts w:ascii="Times New Roman" w:hAnsi="Times New Roman" w:cs="Times New Roman"/>
          <w:bCs/>
        </w:rPr>
        <w:t>compare</w:t>
      </w:r>
      <w:r w:rsidRPr="00B22F06">
        <w:rPr>
          <w:rFonts w:ascii="Times New Roman" w:hAnsi="Times New Roman" w:cs="Times New Roman"/>
          <w:bCs/>
        </w:rPr>
        <w:t>d</w:t>
      </w:r>
      <w:r w:rsidR="00650406" w:rsidRPr="00B22F06">
        <w:rPr>
          <w:rFonts w:ascii="Times New Roman" w:hAnsi="Times New Roman" w:cs="Times New Roman"/>
          <w:bCs/>
        </w:rPr>
        <w:t xml:space="preserve"> to comprehensive follow-up</w:t>
      </w:r>
      <w:r w:rsidR="003B493F">
        <w:rPr>
          <w:rFonts w:ascii="Times New Roman" w:hAnsi="Times New Roman" w:cs="Times New Roman"/>
          <w:bCs/>
          <w:vertAlign w:val="superscript"/>
        </w:rPr>
        <w:t>d</w:t>
      </w:r>
      <w:r w:rsidR="00650406" w:rsidRPr="00B22F06">
        <w:rPr>
          <w:rFonts w:ascii="Times New Roman" w:hAnsi="Times New Roman" w:cs="Times New Roman"/>
          <w:bCs/>
        </w:rPr>
        <w:t xml:space="preserve"> (%). </w:t>
      </w:r>
      <w:r w:rsidRPr="00B22F06">
        <w:rPr>
          <w:rFonts w:ascii="Times New Roman" w:hAnsi="Times New Roman" w:cs="Times New Roman"/>
          <w:bCs/>
        </w:rPr>
        <w:t>(a)</w:t>
      </w:r>
      <w:r w:rsidR="00C51D33" w:rsidRPr="00B22F06">
        <w:rPr>
          <w:rFonts w:ascii="Times New Roman" w:hAnsi="Times New Roman" w:cs="Times New Roman"/>
          <w:bCs/>
        </w:rPr>
        <w:t xml:space="preserve"> </w:t>
      </w:r>
      <w:r w:rsidR="00650406" w:rsidRPr="00B22F06">
        <w:rPr>
          <w:rFonts w:ascii="Times New Roman" w:hAnsi="Times New Roman" w:cs="Times New Roman"/>
          <w:bCs/>
        </w:rPr>
        <w:t>Relative difference of 5-year observed survival</w:t>
      </w:r>
      <w:r w:rsidRPr="00B22F06">
        <w:rPr>
          <w:rFonts w:ascii="Times New Roman" w:hAnsi="Times New Roman" w:cs="Times New Roman"/>
          <w:bCs/>
        </w:rPr>
        <w:t>.</w:t>
      </w:r>
      <w:r w:rsidR="00650406" w:rsidRPr="00B22F06">
        <w:rPr>
          <w:rFonts w:ascii="Times New Roman" w:hAnsi="Times New Roman" w:cs="Times New Roman"/>
          <w:bCs/>
        </w:rPr>
        <w:t xml:space="preserve"> </w:t>
      </w:r>
      <w:r w:rsidRPr="00B22F06">
        <w:rPr>
          <w:rFonts w:ascii="Times New Roman" w:hAnsi="Times New Roman" w:cs="Times New Roman"/>
          <w:bCs/>
        </w:rPr>
        <w:t>(b)</w:t>
      </w:r>
      <w:r w:rsidR="00C51D33" w:rsidRPr="00B22F06">
        <w:rPr>
          <w:rFonts w:ascii="Times New Roman" w:hAnsi="Times New Roman" w:cs="Times New Roman"/>
          <w:bCs/>
        </w:rPr>
        <w:t xml:space="preserve"> </w:t>
      </w:r>
      <w:r w:rsidR="00650406" w:rsidRPr="00B22F06">
        <w:rPr>
          <w:rFonts w:ascii="Times New Roman" w:hAnsi="Times New Roman" w:cs="Times New Roman"/>
          <w:bCs/>
        </w:rPr>
        <w:t>Relative difference of 5-year ASRS</w:t>
      </w:r>
      <w:r w:rsidRPr="00B22F06">
        <w:rPr>
          <w:rFonts w:ascii="Times New Roman" w:hAnsi="Times New Roman" w:cs="Times New Roman"/>
          <w:bCs/>
        </w:rPr>
        <w:t>.</w:t>
      </w:r>
      <w:r w:rsidR="00650406" w:rsidRPr="00B22F06">
        <w:rPr>
          <w:rFonts w:ascii="Times New Roman" w:hAnsi="Times New Roman" w:cs="Times New Roman"/>
          <w:b/>
          <w:bCs/>
        </w:rPr>
        <w:t xml:space="preserve"> </w:t>
      </w:r>
      <w:r w:rsidR="00650406" w:rsidRPr="00B22F06">
        <w:rPr>
          <w:rFonts w:ascii="Times New Roman" w:hAnsi="Times New Roman" w:cs="Times New Roman"/>
          <w:sz w:val="20"/>
          <w:szCs w:val="18"/>
          <w:vertAlign w:val="superscript"/>
        </w:rPr>
        <w:t>a</w:t>
      </w:r>
      <w:r w:rsidR="00650406" w:rsidRPr="00B22F06">
        <w:rPr>
          <w:rFonts w:ascii="Times New Roman" w:hAnsi="Times New Roman" w:cs="Times New Roman"/>
          <w:sz w:val="20"/>
          <w:szCs w:val="18"/>
        </w:rPr>
        <w:t>The vital status of patients was obtained through data linkage with the Vital Statistic</w:t>
      </w:r>
      <w:r w:rsidR="00650406" w:rsidRPr="00B22F06">
        <w:rPr>
          <w:rFonts w:ascii="Times New Roman" w:hAnsi="Times New Roman" w:cs="Times New Roman" w:hint="eastAsia"/>
          <w:sz w:val="20"/>
          <w:szCs w:val="18"/>
        </w:rPr>
        <w:t>s</w:t>
      </w:r>
      <w:r w:rsidR="00650406" w:rsidRPr="00B22F06">
        <w:rPr>
          <w:rFonts w:ascii="Times New Roman" w:hAnsi="Times New Roman" w:cs="Times New Roman"/>
          <w:sz w:val="20"/>
          <w:szCs w:val="18"/>
        </w:rPr>
        <w:t xml:space="preserve"> System only</w:t>
      </w:r>
      <w:r w:rsidRPr="00B22F06">
        <w:rPr>
          <w:rFonts w:ascii="Times New Roman" w:hAnsi="Times New Roman" w:cs="Times New Roman"/>
          <w:sz w:val="20"/>
          <w:szCs w:val="18"/>
        </w:rPr>
        <w:t>.</w:t>
      </w:r>
      <w:r w:rsidR="00650406" w:rsidRPr="00B22F06">
        <w:rPr>
          <w:rFonts w:ascii="Times New Roman" w:hAnsi="Times New Roman" w:cs="Times New Roman"/>
          <w:sz w:val="20"/>
          <w:szCs w:val="18"/>
        </w:rPr>
        <w:t xml:space="preserve"> </w:t>
      </w:r>
      <w:r w:rsidR="00572D5A" w:rsidRPr="00B22F06">
        <w:rPr>
          <w:rFonts w:ascii="Times New Roman" w:hAnsi="Times New Roman" w:cs="Times New Roman"/>
          <w:sz w:val="20"/>
          <w:szCs w:val="18"/>
          <w:vertAlign w:val="superscript"/>
        </w:rPr>
        <w:t>b</w:t>
      </w:r>
      <w:r w:rsidR="00650406" w:rsidRPr="00B22F06">
        <w:rPr>
          <w:rFonts w:ascii="Times New Roman" w:hAnsi="Times New Roman" w:cs="Times New Roman"/>
          <w:sz w:val="20"/>
          <w:szCs w:val="18"/>
        </w:rPr>
        <w:t>The vital status of patients was obtained through data linkage with Vital Statistic</w:t>
      </w:r>
      <w:r w:rsidR="00650406" w:rsidRPr="00B22F06">
        <w:rPr>
          <w:rFonts w:ascii="Times New Roman" w:hAnsi="Times New Roman" w:cs="Times New Roman" w:hint="eastAsia"/>
          <w:sz w:val="20"/>
          <w:szCs w:val="18"/>
        </w:rPr>
        <w:t>s</w:t>
      </w:r>
      <w:r w:rsidR="00650406" w:rsidRPr="00B22F06">
        <w:rPr>
          <w:rFonts w:ascii="Times New Roman" w:hAnsi="Times New Roman" w:cs="Times New Roman"/>
          <w:sz w:val="20"/>
          <w:szCs w:val="18"/>
        </w:rPr>
        <w:t xml:space="preserve"> System, Household Registration System, and hospital medical records</w:t>
      </w:r>
      <w:r w:rsidRPr="00B22F06">
        <w:rPr>
          <w:rFonts w:ascii="Times New Roman" w:hAnsi="Times New Roman" w:cs="Times New Roman"/>
          <w:sz w:val="20"/>
          <w:szCs w:val="18"/>
        </w:rPr>
        <w:t>.</w:t>
      </w:r>
      <w:r w:rsidR="00650406" w:rsidRPr="00B22F06">
        <w:rPr>
          <w:rFonts w:ascii="Times New Roman" w:hAnsi="Times New Roman" w:cs="Times New Roman" w:hint="eastAsia"/>
          <w:sz w:val="20"/>
          <w:szCs w:val="18"/>
        </w:rPr>
        <w:t xml:space="preserve"> </w:t>
      </w:r>
      <w:r w:rsidR="003B493F">
        <w:rPr>
          <w:rFonts w:ascii="Times New Roman" w:hAnsi="Times New Roman" w:cs="Times New Roman"/>
          <w:sz w:val="20"/>
          <w:szCs w:val="18"/>
          <w:vertAlign w:val="superscript"/>
        </w:rPr>
        <w:t>c</w:t>
      </w:r>
      <w:r w:rsidR="00650406" w:rsidRPr="00B22F06">
        <w:rPr>
          <w:rFonts w:ascii="Times New Roman" w:hAnsi="Times New Roman" w:cs="Times New Roman"/>
          <w:sz w:val="20"/>
          <w:szCs w:val="18"/>
        </w:rPr>
        <w:t>Relative difference</w:t>
      </w:r>
      <w:r w:rsidR="00B22F06">
        <w:rPr>
          <w:rFonts w:ascii="Times New Roman" w:hAnsi="Times New Roman" w:cs="Times New Roman"/>
          <w:sz w:val="20"/>
          <w:szCs w:val="18"/>
        </w:rPr>
        <w:t xml:space="preserve"> </w:t>
      </w:r>
      <w:r w:rsidR="00650406" w:rsidRPr="00B22F06">
        <w:rPr>
          <w:rFonts w:ascii="Times New Roman" w:hAnsi="Times New Roman" w:cs="Times New Roman"/>
          <w:sz w:val="20"/>
          <w:szCs w:val="18"/>
        </w:rPr>
        <w:t xml:space="preserve">= (survival estimate under single-source data linkage or multi-source data linkage </w:t>
      </w:r>
      <w:r w:rsidRPr="00B22F06">
        <w:rPr>
          <w:rFonts w:ascii="Times New Roman" w:hAnsi="Times New Roman" w:cs="Times New Roman"/>
          <w:sz w:val="20"/>
          <w:szCs w:val="18"/>
        </w:rPr>
        <w:t>−</w:t>
      </w:r>
      <w:r w:rsidR="00650406" w:rsidRPr="00B22F06">
        <w:rPr>
          <w:rFonts w:ascii="Times New Roman" w:hAnsi="Times New Roman" w:cs="Times New Roman"/>
          <w:sz w:val="20"/>
          <w:szCs w:val="18"/>
        </w:rPr>
        <w:t xml:space="preserve"> survival estimate </w:t>
      </w:r>
      <w:r w:rsidR="002A3CEE">
        <w:rPr>
          <w:rFonts w:ascii="Times New Roman" w:hAnsi="Times New Roman" w:cs="Times New Roman"/>
          <w:sz w:val="20"/>
          <w:szCs w:val="18"/>
        </w:rPr>
        <w:t>under comprehensive follow-up)/</w:t>
      </w:r>
      <w:r w:rsidR="00650406" w:rsidRPr="00B22F06">
        <w:rPr>
          <w:rFonts w:ascii="Times New Roman" w:hAnsi="Times New Roman" w:cs="Times New Roman"/>
          <w:sz w:val="20"/>
          <w:szCs w:val="18"/>
        </w:rPr>
        <w:t>survival estimate under comprehensive follow-up.</w:t>
      </w:r>
      <w:r w:rsidR="00650406" w:rsidRPr="00572D5A" w:rsidDel="000C0002">
        <w:rPr>
          <w:rFonts w:ascii="Times New Roman" w:hAnsi="Times New Roman" w:cs="Times New Roman"/>
          <w:sz w:val="20"/>
          <w:szCs w:val="18"/>
        </w:rPr>
        <w:t xml:space="preserve"> </w:t>
      </w:r>
      <w:r w:rsidR="003B493F">
        <w:rPr>
          <w:rFonts w:ascii="Times New Roman" w:hAnsi="Times New Roman" w:cs="Times New Roman"/>
          <w:sz w:val="20"/>
          <w:szCs w:val="18"/>
          <w:vertAlign w:val="superscript"/>
        </w:rPr>
        <w:t>d</w:t>
      </w:r>
      <w:r w:rsidR="003B493F" w:rsidRPr="00B22F06">
        <w:rPr>
          <w:rFonts w:ascii="Times New Roman" w:hAnsi="Times New Roman" w:cs="Times New Roman"/>
          <w:sz w:val="20"/>
          <w:szCs w:val="18"/>
        </w:rPr>
        <w:t>The vital status of patients was obtained through multi-source data linkage and active follow-up.</w:t>
      </w:r>
    </w:p>
    <w:sectPr w:rsidR="00650406" w:rsidRPr="00572D5A" w:rsidSect="00572D5A">
      <w:pgSz w:w="11906" w:h="16838"/>
      <w:pgMar w:top="1080" w:right="1440" w:bottom="108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ED54E" w14:textId="77777777" w:rsidR="00C00648" w:rsidRDefault="00C00648" w:rsidP="001B4409">
      <w:r>
        <w:separator/>
      </w:r>
    </w:p>
  </w:endnote>
  <w:endnote w:type="continuationSeparator" w:id="0">
    <w:p w14:paraId="00C0D74D" w14:textId="77777777" w:rsidR="00C00648" w:rsidRDefault="00C00648" w:rsidP="001B4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32539" w14:textId="77777777" w:rsidR="00C00648" w:rsidRDefault="00C00648" w:rsidP="001B4409">
      <w:r>
        <w:separator/>
      </w:r>
    </w:p>
  </w:footnote>
  <w:footnote w:type="continuationSeparator" w:id="0">
    <w:p w14:paraId="25A1F790" w14:textId="77777777" w:rsidR="00C00648" w:rsidRDefault="00C00648" w:rsidP="001B44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406"/>
    <w:rsid w:val="00022B23"/>
    <w:rsid w:val="00094906"/>
    <w:rsid w:val="00155FB4"/>
    <w:rsid w:val="001B4409"/>
    <w:rsid w:val="00206644"/>
    <w:rsid w:val="00217AC9"/>
    <w:rsid w:val="002A3CEE"/>
    <w:rsid w:val="002C4C42"/>
    <w:rsid w:val="003B493F"/>
    <w:rsid w:val="004802E8"/>
    <w:rsid w:val="004C2E79"/>
    <w:rsid w:val="00557407"/>
    <w:rsid w:val="00572D5A"/>
    <w:rsid w:val="006029D3"/>
    <w:rsid w:val="00650406"/>
    <w:rsid w:val="006A2500"/>
    <w:rsid w:val="007E3727"/>
    <w:rsid w:val="007F37E5"/>
    <w:rsid w:val="008006F2"/>
    <w:rsid w:val="008E4792"/>
    <w:rsid w:val="00946E73"/>
    <w:rsid w:val="009755C2"/>
    <w:rsid w:val="009807BB"/>
    <w:rsid w:val="009D650B"/>
    <w:rsid w:val="009E7561"/>
    <w:rsid w:val="00A0534B"/>
    <w:rsid w:val="00A508DC"/>
    <w:rsid w:val="00A554B5"/>
    <w:rsid w:val="00A96E86"/>
    <w:rsid w:val="00AC6799"/>
    <w:rsid w:val="00B049D0"/>
    <w:rsid w:val="00B22F06"/>
    <w:rsid w:val="00B355F4"/>
    <w:rsid w:val="00B9057C"/>
    <w:rsid w:val="00BF4A4B"/>
    <w:rsid w:val="00BF6EE4"/>
    <w:rsid w:val="00C00648"/>
    <w:rsid w:val="00C41500"/>
    <w:rsid w:val="00C51D33"/>
    <w:rsid w:val="00CC6153"/>
    <w:rsid w:val="00CE22EA"/>
    <w:rsid w:val="00D56439"/>
    <w:rsid w:val="00D6230E"/>
    <w:rsid w:val="00D773AC"/>
    <w:rsid w:val="00DB01CA"/>
    <w:rsid w:val="00E95239"/>
    <w:rsid w:val="00F33A87"/>
    <w:rsid w:val="00F43F61"/>
    <w:rsid w:val="00F7795B"/>
    <w:rsid w:val="00F8653F"/>
    <w:rsid w:val="00FC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D4C496"/>
  <w15:chartTrackingRefBased/>
  <w15:docId w15:val="{B135CE0B-BABD-417A-AF05-963E448E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4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440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440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44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4409"/>
    <w:rPr>
      <w:sz w:val="18"/>
      <w:szCs w:val="18"/>
    </w:rPr>
  </w:style>
  <w:style w:type="paragraph" w:styleId="a5">
    <w:name w:val="Revision"/>
    <w:hidden/>
    <w:uiPriority w:val="99"/>
    <w:semiHidden/>
    <w:rsid w:val="00F33A87"/>
  </w:style>
  <w:style w:type="character" w:styleId="a6">
    <w:name w:val="annotation reference"/>
    <w:basedOn w:val="a0"/>
    <w:uiPriority w:val="99"/>
    <w:semiHidden/>
    <w:unhideWhenUsed/>
    <w:rsid w:val="00B355F4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B355F4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B355F4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B355F4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B355F4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B355F4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B355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28A48-3483-4F57-91C7-E9BC52CA7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271</Words>
  <Characters>1597</Characters>
  <Application>Microsoft Office Word</Application>
  <DocSecurity>0</DocSecurity>
  <Lines>69</Lines>
  <Paragraphs>58</Paragraphs>
  <ScaleCrop>false</ScaleCrop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shenyubing9@126.com</dc:creator>
  <cp:keywords/>
  <dc:description/>
  <cp:lastModifiedBy>hep</cp:lastModifiedBy>
  <cp:revision>13</cp:revision>
  <dcterms:created xsi:type="dcterms:W3CDTF">2024-08-13T14:09:00Z</dcterms:created>
  <dcterms:modified xsi:type="dcterms:W3CDTF">2024-09-09T01:29:00Z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c85b9c8f6ba85deece85bd904ccc41fe296b03b1c3a077536d6380370537198e</vt:lpwstr>
  </property>
</Properties>
</file>