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FA1" w:rsidRDefault="00CA2E96">
      <w:pPr>
        <w:pStyle w:val="a4"/>
        <w:spacing w:before="82"/>
        <w:ind w:firstLine="0"/>
        <w:jc w:val="left"/>
        <w:rPr>
          <w:rFonts w:ascii="Times New Roman" w:hAnsi="Times New Roman" w:cs="Times New Roman"/>
          <w:color w:val="000000" w:themeColor="text1"/>
        </w:rPr>
      </w:pPr>
      <w:bookmarkStart w:id="0" w:name="_Hlk193696765"/>
      <w:r>
        <w:rPr>
          <w:rFonts w:ascii="Times New Roman" w:hAnsi="Times New Roman" w:cs="Times New Roman"/>
          <w:color w:val="000000" w:themeColor="text1"/>
        </w:rPr>
        <w:t>Supplementary</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Materials</w:t>
      </w:r>
      <w:r>
        <w:rPr>
          <w:rFonts w:ascii="Times New Roman" w:hAnsi="Times New Roman" w:cs="Times New Roman"/>
          <w:color w:val="000000" w:themeColor="text1"/>
          <w:spacing w:val="-6"/>
        </w:rPr>
        <w:t xml:space="preserve"> </w:t>
      </w:r>
      <w:bookmarkEnd w:id="0"/>
      <w:r>
        <w:rPr>
          <w:rFonts w:ascii="Times New Roman" w:hAnsi="Times New Roman" w:cs="Times New Roman"/>
          <w:color w:val="000000" w:themeColor="text1"/>
          <w:spacing w:val="-5"/>
        </w:rPr>
        <w:t>for</w:t>
      </w:r>
    </w:p>
    <w:p w:rsidR="00D81FA1" w:rsidRDefault="00CA2E96">
      <w:pPr>
        <w:spacing w:before="137" w:line="360" w:lineRule="auto"/>
        <w:ind w:left="87"/>
        <w:jc w:val="center"/>
        <w:rPr>
          <w:rFonts w:ascii="Times New Roman" w:eastAsia="宋体" w:hAnsi="Times New Roman" w:cs="Times New Roman"/>
          <w:b/>
          <w:color w:val="000000" w:themeColor="text1"/>
          <w:sz w:val="24"/>
          <w:szCs w:val="24"/>
          <w:lang w:eastAsia="zh-CN"/>
        </w:rPr>
      </w:pPr>
      <w:r>
        <w:rPr>
          <w:rFonts w:ascii="Times New Roman" w:hAnsi="Times New Roman" w:cs="Times New Roman"/>
          <w:b/>
          <w:color w:val="000000" w:themeColor="text1"/>
          <w:sz w:val="24"/>
          <w:szCs w:val="24"/>
        </w:rPr>
        <w:t>Combination of time-restricted feeding with resistance exercise ameliorates MAFLD and improves glycemic homeostasis in obese mic</w:t>
      </w:r>
      <w:r>
        <w:rPr>
          <w:rFonts w:ascii="Times New Roman" w:eastAsia="宋体" w:hAnsi="Times New Roman" w:cs="Times New Roman" w:hint="eastAsia"/>
          <w:b/>
          <w:color w:val="000000" w:themeColor="text1"/>
          <w:sz w:val="24"/>
          <w:szCs w:val="24"/>
          <w:lang w:eastAsia="zh-CN"/>
        </w:rPr>
        <w:t>e</w:t>
      </w:r>
    </w:p>
    <w:p w:rsidR="00D81FA1" w:rsidRDefault="00D81FA1">
      <w:pPr>
        <w:spacing w:before="137" w:line="360" w:lineRule="auto"/>
        <w:ind w:left="87"/>
        <w:jc w:val="both"/>
        <w:rPr>
          <w:rFonts w:ascii="Times New Roman" w:hAnsi="Times New Roman" w:cs="Times New Roman"/>
          <w:b/>
          <w:color w:val="000000" w:themeColor="text1"/>
          <w:spacing w:val="-2"/>
          <w:sz w:val="24"/>
          <w:szCs w:val="24"/>
        </w:rPr>
      </w:pPr>
    </w:p>
    <w:p w:rsidR="00D81FA1" w:rsidRDefault="00CA2E96">
      <w:pPr>
        <w:spacing w:before="137" w:line="360" w:lineRule="auto"/>
        <w:ind w:left="87"/>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pacing w:val="-2"/>
          <w:sz w:val="24"/>
          <w:szCs w:val="24"/>
        </w:rPr>
        <w:t>Materials</w:t>
      </w:r>
      <w:r>
        <w:rPr>
          <w:rFonts w:ascii="Times New Roman" w:hAnsi="Times New Roman" w:cs="Times New Roman"/>
          <w:b/>
          <w:color w:val="000000" w:themeColor="text1"/>
          <w:sz w:val="24"/>
          <w:szCs w:val="24"/>
        </w:rPr>
        <w:t xml:space="preserve"> and</w:t>
      </w:r>
      <w:r>
        <w:rPr>
          <w:rFonts w:ascii="Times New Roman" w:hAnsi="Times New Roman" w:cs="Times New Roman"/>
          <w:b/>
          <w:color w:val="000000" w:themeColor="text1"/>
          <w:spacing w:val="-10"/>
          <w:sz w:val="24"/>
          <w:szCs w:val="24"/>
        </w:rPr>
        <w:t xml:space="preserve"> </w:t>
      </w:r>
      <w:r>
        <w:rPr>
          <w:rFonts w:ascii="Times New Roman" w:hAnsi="Times New Roman" w:cs="Times New Roman"/>
          <w:b/>
          <w:color w:val="000000" w:themeColor="text1"/>
          <w:sz w:val="24"/>
          <w:szCs w:val="24"/>
        </w:rPr>
        <w:t>methods</w:t>
      </w:r>
      <w:r>
        <w:rPr>
          <w:rFonts w:ascii="Times New Roman" w:hAnsi="Times New Roman" w:cs="Times New Roman"/>
          <w:b/>
          <w:color w:val="000000" w:themeColor="text1"/>
          <w:spacing w:val="-2"/>
          <w:sz w:val="24"/>
          <w:szCs w:val="24"/>
        </w:rPr>
        <w:t xml:space="preserve"> </w:t>
      </w:r>
    </w:p>
    <w:p w:rsidR="00D81FA1" w:rsidRDefault="00CA2E96">
      <w:pPr>
        <w:spacing w:before="137"/>
        <w:ind w:left="87"/>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Animals</w:t>
      </w:r>
      <w:r>
        <w:rPr>
          <w:rFonts w:ascii="Times New Roman" w:hAnsi="Times New Roman" w:cs="Times New Roman"/>
          <w:b/>
          <w:color w:val="000000" w:themeColor="text1"/>
          <w:spacing w:val="-5"/>
          <w:sz w:val="24"/>
          <w:szCs w:val="24"/>
        </w:rPr>
        <w:t xml:space="preserve"> </w:t>
      </w:r>
      <w:r>
        <w:rPr>
          <w:rFonts w:ascii="Times New Roman" w:hAnsi="Times New Roman" w:cs="Times New Roman"/>
          <w:b/>
          <w:color w:val="000000" w:themeColor="text1"/>
          <w:sz w:val="24"/>
          <w:szCs w:val="24"/>
        </w:rPr>
        <w:t>and</w:t>
      </w:r>
      <w:r>
        <w:rPr>
          <w:rFonts w:ascii="Times New Roman" w:hAnsi="Times New Roman" w:cs="Times New Roman"/>
          <w:b/>
          <w:color w:val="000000" w:themeColor="text1"/>
          <w:spacing w:val="-3"/>
          <w:sz w:val="24"/>
          <w:szCs w:val="24"/>
        </w:rPr>
        <w:t xml:space="preserve"> </w:t>
      </w:r>
      <w:r>
        <w:rPr>
          <w:rFonts w:ascii="Times New Roman" w:hAnsi="Times New Roman" w:cs="Times New Roman"/>
          <w:b/>
          <w:color w:val="000000" w:themeColor="text1"/>
          <w:sz w:val="24"/>
          <w:szCs w:val="24"/>
        </w:rPr>
        <w:t>ethical</w:t>
      </w:r>
      <w:r>
        <w:rPr>
          <w:rFonts w:ascii="Times New Roman" w:hAnsi="Times New Roman" w:cs="Times New Roman"/>
          <w:b/>
          <w:color w:val="000000" w:themeColor="text1"/>
          <w:spacing w:val="-5"/>
          <w:sz w:val="24"/>
          <w:szCs w:val="24"/>
        </w:rPr>
        <w:t xml:space="preserve"> </w:t>
      </w:r>
      <w:r>
        <w:rPr>
          <w:rFonts w:ascii="Times New Roman" w:hAnsi="Times New Roman" w:cs="Times New Roman"/>
          <w:b/>
          <w:color w:val="000000" w:themeColor="text1"/>
          <w:spacing w:val="-2"/>
          <w:sz w:val="24"/>
          <w:szCs w:val="24"/>
        </w:rPr>
        <w:t>procedures</w:t>
      </w:r>
    </w:p>
    <w:p w:rsidR="00D81FA1" w:rsidRDefault="00CA2E96">
      <w:pPr>
        <w:pStyle w:val="a4"/>
        <w:spacing w:line="360" w:lineRule="auto"/>
        <w:ind w:right="83"/>
        <w:rPr>
          <w:rFonts w:ascii="Times New Roman" w:hAnsi="Times New Roman" w:cs="Times New Roman"/>
          <w:color w:val="000000" w:themeColor="text1"/>
        </w:rPr>
      </w:pPr>
      <w:r>
        <w:rPr>
          <w:rFonts w:ascii="Times New Roman" w:hAnsi="Times New Roman" w:cs="Times New Roman"/>
          <w:color w:val="000000" w:themeColor="text1"/>
        </w:rPr>
        <w:t>Male Swiss mice, aged 10 weeks and sourced from the Central Animal Facility at UNICAMP</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(CEMIBE),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used</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this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research.</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All</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procedures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experiments</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involving animals were conducted following Brazilian legislation on the scientific use of animals (Law No.</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11,794,</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dated</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October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8,</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2008).</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Before</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start</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experimental</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procedures,</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all</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protocols were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submitted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review</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by</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Ethics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Committee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Animal</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Use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(CEUA)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Institute</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 xml:space="preserve">of Biological Sciences, UNICAMP – Campinas-SP. The mice were individually housed in polyethylene cages under controlled 12-h light/12-h dark cycle conditions, with free access to water and either a standard or high-fat diet (HFD). The standard diet was a commercial pellet provided by </w:t>
      </w:r>
      <w:proofErr w:type="spellStart"/>
      <w:r>
        <w:rPr>
          <w:rFonts w:ascii="Times New Roman" w:hAnsi="Times New Roman" w:cs="Times New Roman"/>
          <w:color w:val="000000" w:themeColor="text1"/>
        </w:rPr>
        <w:t>Nuvilab</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Quimtia</w:t>
      </w:r>
      <w:proofErr w:type="spellEnd"/>
      <w:r>
        <w:rPr>
          <w:rFonts w:ascii="Times New Roman" w:hAnsi="Times New Roman" w:cs="Times New Roman"/>
          <w:color w:val="000000" w:themeColor="text1"/>
        </w:rPr>
        <w:t>, Colombo, PR, Brazil), with a nutritional composition of 23% crude protein, 4% lipids, and 5% fiber. The HFD composition included 11.55% corn</w:t>
      </w:r>
      <w:r>
        <w:rPr>
          <w:rFonts w:ascii="Times New Roman" w:hAnsi="Times New Roman" w:cs="Times New Roman"/>
          <w:color w:val="000000" w:themeColor="text1"/>
          <w:spacing w:val="24"/>
        </w:rPr>
        <w:t xml:space="preserve"> </w:t>
      </w:r>
      <w:r>
        <w:rPr>
          <w:rFonts w:ascii="Times New Roman" w:hAnsi="Times New Roman" w:cs="Times New Roman"/>
          <w:color w:val="000000" w:themeColor="text1"/>
        </w:rPr>
        <w:t>starch,</w:t>
      </w:r>
      <w:r>
        <w:rPr>
          <w:rFonts w:ascii="Times New Roman" w:hAnsi="Times New Roman" w:cs="Times New Roman"/>
          <w:color w:val="000000" w:themeColor="text1"/>
          <w:spacing w:val="25"/>
        </w:rPr>
        <w:t xml:space="preserve"> </w:t>
      </w:r>
      <w:r>
        <w:rPr>
          <w:rFonts w:ascii="Times New Roman" w:hAnsi="Times New Roman" w:cs="Times New Roman"/>
          <w:color w:val="000000" w:themeColor="text1"/>
        </w:rPr>
        <w:t>20%</w:t>
      </w:r>
      <w:r>
        <w:rPr>
          <w:rFonts w:ascii="Times New Roman" w:hAnsi="Times New Roman" w:cs="Times New Roman"/>
          <w:color w:val="000000" w:themeColor="text1"/>
          <w:spacing w:val="24"/>
        </w:rPr>
        <w:t xml:space="preserve"> </w:t>
      </w:r>
      <w:r>
        <w:rPr>
          <w:rFonts w:ascii="Times New Roman" w:hAnsi="Times New Roman" w:cs="Times New Roman"/>
          <w:color w:val="000000" w:themeColor="text1"/>
        </w:rPr>
        <w:t>casein,</w:t>
      </w:r>
      <w:r>
        <w:rPr>
          <w:rFonts w:ascii="Times New Roman" w:hAnsi="Times New Roman" w:cs="Times New Roman"/>
          <w:color w:val="000000" w:themeColor="text1"/>
          <w:spacing w:val="25"/>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24"/>
        </w:rPr>
        <w:t xml:space="preserve"> </w:t>
      </w:r>
      <w:r>
        <w:rPr>
          <w:rFonts w:ascii="Times New Roman" w:hAnsi="Times New Roman" w:cs="Times New Roman"/>
          <w:color w:val="000000" w:themeColor="text1"/>
        </w:rPr>
        <w:t>sucrose,</w:t>
      </w:r>
      <w:r>
        <w:rPr>
          <w:rFonts w:ascii="Times New Roman" w:hAnsi="Times New Roman" w:cs="Times New Roman"/>
          <w:color w:val="000000" w:themeColor="text1"/>
          <w:spacing w:val="22"/>
        </w:rPr>
        <w:t xml:space="preserve"> </w:t>
      </w:r>
      <w:r>
        <w:rPr>
          <w:rFonts w:ascii="Times New Roman" w:hAnsi="Times New Roman" w:cs="Times New Roman"/>
          <w:color w:val="000000" w:themeColor="text1"/>
        </w:rPr>
        <w:t>13.2%</w:t>
      </w:r>
      <w:r>
        <w:rPr>
          <w:rFonts w:ascii="Times New Roman" w:hAnsi="Times New Roman" w:cs="Times New Roman"/>
          <w:color w:val="000000" w:themeColor="text1"/>
          <w:spacing w:val="24"/>
        </w:rPr>
        <w:t xml:space="preserve"> </w:t>
      </w:r>
      <w:proofErr w:type="spellStart"/>
      <w:r>
        <w:rPr>
          <w:rFonts w:ascii="Times New Roman" w:hAnsi="Times New Roman" w:cs="Times New Roman"/>
          <w:color w:val="000000" w:themeColor="text1"/>
        </w:rPr>
        <w:t>dextrinized</w:t>
      </w:r>
      <w:proofErr w:type="spellEnd"/>
      <w:r>
        <w:rPr>
          <w:rFonts w:ascii="Times New Roman" w:hAnsi="Times New Roman" w:cs="Times New Roman"/>
          <w:color w:val="000000" w:themeColor="text1"/>
          <w:spacing w:val="25"/>
        </w:rPr>
        <w:t xml:space="preserve"> </w:t>
      </w:r>
      <w:r>
        <w:rPr>
          <w:rFonts w:ascii="Times New Roman" w:hAnsi="Times New Roman" w:cs="Times New Roman"/>
          <w:color w:val="000000" w:themeColor="text1"/>
        </w:rPr>
        <w:t>starch,</w:t>
      </w:r>
      <w:r>
        <w:rPr>
          <w:rFonts w:ascii="Times New Roman" w:hAnsi="Times New Roman" w:cs="Times New Roman"/>
          <w:color w:val="000000" w:themeColor="text1"/>
          <w:spacing w:val="23"/>
        </w:rPr>
        <w:t xml:space="preserve"> </w:t>
      </w:r>
      <w:r>
        <w:rPr>
          <w:rFonts w:ascii="Times New Roman" w:hAnsi="Times New Roman" w:cs="Times New Roman"/>
          <w:color w:val="000000" w:themeColor="text1"/>
        </w:rPr>
        <w:t>4%</w:t>
      </w:r>
      <w:r>
        <w:rPr>
          <w:rFonts w:ascii="Times New Roman" w:hAnsi="Times New Roman" w:cs="Times New Roman"/>
          <w:color w:val="000000" w:themeColor="text1"/>
          <w:spacing w:val="24"/>
        </w:rPr>
        <w:t xml:space="preserve"> </w:t>
      </w:r>
      <w:r>
        <w:rPr>
          <w:rFonts w:ascii="Times New Roman" w:hAnsi="Times New Roman" w:cs="Times New Roman"/>
          <w:color w:val="000000" w:themeColor="text1"/>
        </w:rPr>
        <w:t>soybean</w:t>
      </w:r>
      <w:r>
        <w:rPr>
          <w:rFonts w:ascii="Times New Roman" w:hAnsi="Times New Roman" w:cs="Times New Roman"/>
          <w:color w:val="000000" w:themeColor="text1"/>
          <w:spacing w:val="25"/>
        </w:rPr>
        <w:t xml:space="preserve"> </w:t>
      </w:r>
      <w:r>
        <w:rPr>
          <w:rFonts w:ascii="Times New Roman" w:hAnsi="Times New Roman" w:cs="Times New Roman"/>
          <w:color w:val="000000" w:themeColor="text1"/>
        </w:rPr>
        <w:t>oil,</w:t>
      </w:r>
      <w:r>
        <w:rPr>
          <w:rFonts w:ascii="Times New Roman" w:hAnsi="Times New Roman" w:cs="Times New Roman"/>
          <w:color w:val="000000" w:themeColor="text1"/>
          <w:spacing w:val="25"/>
        </w:rPr>
        <w:t xml:space="preserve"> </w:t>
      </w:r>
      <w:r>
        <w:rPr>
          <w:rFonts w:ascii="Times New Roman" w:hAnsi="Times New Roman" w:cs="Times New Roman"/>
          <w:color w:val="000000" w:themeColor="text1"/>
        </w:rPr>
        <w:t>31.2% lard, 5% cellulose, 3.5% mineral mix, 1% vitamin mix, 0.3% L-</w:t>
      </w:r>
      <w:proofErr w:type="spellStart"/>
      <w:r>
        <w:rPr>
          <w:rFonts w:ascii="Times New Roman" w:hAnsi="Times New Roman" w:cs="Times New Roman"/>
          <w:color w:val="000000" w:themeColor="text1"/>
        </w:rPr>
        <w:t>cystine</w:t>
      </w:r>
      <w:proofErr w:type="spellEnd"/>
      <w:r>
        <w:rPr>
          <w:rFonts w:ascii="Times New Roman" w:hAnsi="Times New Roman" w:cs="Times New Roman"/>
          <w:color w:val="000000" w:themeColor="text1"/>
        </w:rPr>
        <w:t xml:space="preserve">, and 0.25% choline </w:t>
      </w:r>
      <w:proofErr w:type="spellStart"/>
      <w:r>
        <w:rPr>
          <w:rFonts w:ascii="Times New Roman" w:hAnsi="Times New Roman" w:cs="Times New Roman"/>
          <w:color w:val="000000" w:themeColor="text1"/>
        </w:rPr>
        <w:t>bitartrate</w:t>
      </w:r>
      <w:proofErr w:type="spellEnd"/>
      <w:r>
        <w:rPr>
          <w:rFonts w:ascii="Times New Roman" w:hAnsi="Times New Roman" w:cs="Times New Roman"/>
          <w:color w:val="000000" w:themeColor="text1"/>
        </w:rPr>
        <w:t>, based on the American Institute of Nutrition (AIN-93G) guidelines.</w:t>
      </w:r>
    </w:p>
    <w:p w:rsidR="00D81FA1" w:rsidRDefault="00CA2E96">
      <w:pPr>
        <w:pStyle w:val="1"/>
        <w:rPr>
          <w:rFonts w:ascii="Times New Roman" w:hAnsi="Times New Roman" w:cs="Times New Roman"/>
          <w:color w:val="000000" w:themeColor="text1"/>
        </w:rPr>
      </w:pPr>
      <w:r>
        <w:rPr>
          <w:rFonts w:ascii="Times New Roman" w:hAnsi="Times New Roman" w:cs="Times New Roman"/>
          <w:color w:val="000000" w:themeColor="text1"/>
        </w:rPr>
        <w:t>Animals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experimental</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spacing w:val="-2"/>
        </w:rPr>
        <w:t>groups</w:t>
      </w:r>
    </w:p>
    <w:p w:rsidR="00D81FA1" w:rsidRDefault="00CA2E96">
      <w:pPr>
        <w:pStyle w:val="a4"/>
        <w:spacing w:line="360" w:lineRule="auto"/>
        <w:ind w:right="81"/>
        <w:rPr>
          <w:rFonts w:ascii="Times New Roman" w:hAnsi="Times New Roman" w:cs="Times New Roman"/>
          <w:color w:val="000000" w:themeColor="text1"/>
        </w:rPr>
      </w:pPr>
      <w:r>
        <w:rPr>
          <w:rFonts w:ascii="Times New Roman" w:hAnsi="Times New Roman" w:cs="Times New Roman"/>
          <w:color w:val="000000" w:themeColor="text1"/>
        </w:rPr>
        <w:t xml:space="preserve">The Swiss mice, both males and females, were distributed into five experimental groups: </w:t>
      </w:r>
      <w:r>
        <w:rPr>
          <w:rFonts w:ascii="Times New Roman" w:eastAsia="微软雅黑" w:hAnsi="Times New Roman" w:cs="Times New Roman"/>
          <w:color w:val="333333"/>
        </w:rPr>
        <w:t>ⅰ</w:t>
      </w:r>
      <w:r>
        <w:rPr>
          <w:rFonts w:ascii="Times New Roman" w:hAnsi="Times New Roman" w:cs="Times New Roman"/>
          <w:color w:val="000000" w:themeColor="text1"/>
        </w:rPr>
        <w:t>) Control</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group</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(CTL):</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mice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that</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received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standard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diet</w:t>
      </w:r>
      <w:r>
        <w:rPr>
          <w:rFonts w:ascii="Times New Roman" w:hAnsi="Times New Roman" w:cs="Times New Roman"/>
          <w:color w:val="000000" w:themeColor="text1"/>
          <w:spacing w:val="-5"/>
        </w:rPr>
        <w:t xml:space="preserve"> </w:t>
      </w:r>
      <w:r>
        <w:rPr>
          <w:rFonts w:ascii="Times New Roman" w:hAnsi="Times New Roman" w:cs="Times New Roman"/>
          <w:i/>
          <w:color w:val="000000" w:themeColor="text1"/>
        </w:rPr>
        <w:t>ad</w:t>
      </w:r>
      <w:r>
        <w:rPr>
          <w:rFonts w:ascii="Times New Roman" w:hAnsi="Times New Roman" w:cs="Times New Roman"/>
          <w:i/>
          <w:color w:val="000000" w:themeColor="text1"/>
          <w:spacing w:val="-9"/>
        </w:rPr>
        <w:t xml:space="preserve"> </w:t>
      </w:r>
      <w:r>
        <w:rPr>
          <w:rFonts w:ascii="Times New Roman" w:hAnsi="Times New Roman" w:cs="Times New Roman"/>
          <w:i/>
          <w:color w:val="000000" w:themeColor="text1"/>
        </w:rPr>
        <w:t>libitum</w:t>
      </w:r>
      <w:r>
        <w:rPr>
          <w:rFonts w:ascii="Times New Roman" w:hAnsi="Times New Roman" w:cs="Times New Roman"/>
          <w:color w:val="000000" w:themeColor="text1"/>
        </w:rPr>
        <w:t>;</w:t>
      </w:r>
      <w:r>
        <w:rPr>
          <w:rFonts w:ascii="Times New Roman" w:hAnsi="Times New Roman" w:cs="Times New Roman"/>
          <w:color w:val="000000" w:themeColor="text1"/>
          <w:spacing w:val="-10"/>
        </w:rPr>
        <w:t xml:space="preserve"> </w:t>
      </w:r>
      <w:r>
        <w:rPr>
          <w:rFonts w:ascii="Times New Roman" w:eastAsia="微软雅黑" w:hAnsi="Times New Roman" w:cs="Times New Roman"/>
          <w:color w:val="333333"/>
        </w:rPr>
        <w:t>ⅱ</w:t>
      </w:r>
      <w:r>
        <w:rPr>
          <w:rFonts w:ascii="Times New Roman" w:hAnsi="Times New Roman" w:cs="Times New Roman"/>
          <w:color w:val="000000" w:themeColor="text1"/>
        </w:rPr>
        <w:t>)</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Diet-induced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obese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 xml:space="preserve">(OB) mice that were fed with an HFD </w:t>
      </w:r>
      <w:r>
        <w:rPr>
          <w:rFonts w:ascii="Times New Roman" w:hAnsi="Times New Roman" w:cs="Times New Roman"/>
          <w:i/>
          <w:color w:val="000000" w:themeColor="text1"/>
        </w:rPr>
        <w:t>ad libitum</w:t>
      </w:r>
      <w:r>
        <w:rPr>
          <w:rFonts w:ascii="Times New Roman" w:hAnsi="Times New Roman" w:cs="Times New Roman"/>
          <w:color w:val="000000" w:themeColor="text1"/>
        </w:rPr>
        <w:t xml:space="preserve">; </w:t>
      </w:r>
      <w:r>
        <w:rPr>
          <w:rFonts w:ascii="Times New Roman" w:eastAsia="微软雅黑" w:hAnsi="Times New Roman" w:cs="Times New Roman"/>
          <w:color w:val="333333"/>
        </w:rPr>
        <w:t>ⅲ</w:t>
      </w:r>
      <w:r>
        <w:rPr>
          <w:rFonts w:ascii="Times New Roman" w:hAnsi="Times New Roman" w:cs="Times New Roman"/>
          <w:color w:val="000000" w:themeColor="text1"/>
        </w:rPr>
        <w:t xml:space="preserve">) Mice submitted to time-restricted feeding (TRF), fed with an HFD for 12 h followed by 12 h of food restriction; </w:t>
      </w:r>
      <w:r>
        <w:rPr>
          <w:rFonts w:ascii="Times New Roman" w:eastAsia="微软雅黑" w:hAnsi="Times New Roman" w:cs="Times New Roman"/>
          <w:color w:val="333333"/>
        </w:rPr>
        <w:t>ⅳ</w:t>
      </w:r>
      <w:r>
        <w:rPr>
          <w:rFonts w:ascii="Times New Roman" w:hAnsi="Times New Roman" w:cs="Times New Roman"/>
          <w:color w:val="000000" w:themeColor="text1"/>
        </w:rPr>
        <w:t xml:space="preserve">) Mice submitted to the resistance training (weight pulling exercise training protocol) (RT), fed with an HFD </w:t>
      </w:r>
      <w:r>
        <w:rPr>
          <w:rFonts w:ascii="Times New Roman" w:hAnsi="Times New Roman" w:cs="Times New Roman"/>
          <w:i/>
          <w:color w:val="000000" w:themeColor="text1"/>
        </w:rPr>
        <w:t>ad libitum</w:t>
      </w:r>
      <w:r>
        <w:rPr>
          <w:rFonts w:ascii="Times New Roman" w:hAnsi="Times New Roman" w:cs="Times New Roman"/>
          <w:color w:val="000000" w:themeColor="text1"/>
        </w:rPr>
        <w:t xml:space="preserve">; </w:t>
      </w:r>
      <w:r>
        <w:rPr>
          <w:rFonts w:ascii="Times New Roman" w:eastAsia="微软雅黑" w:hAnsi="Times New Roman" w:cs="Times New Roman"/>
          <w:color w:val="333333"/>
        </w:rPr>
        <w:t>ⅴ</w:t>
      </w:r>
      <w:r>
        <w:rPr>
          <w:rFonts w:ascii="Times New Roman" w:hAnsi="Times New Roman" w:cs="Times New Roman"/>
          <w:color w:val="000000" w:themeColor="text1"/>
        </w:rPr>
        <w:t>) Mice submitted to TRF combined with RT (TRF + RT), fed with an HFD for 12 h followed</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by 12 h</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of food restriction. The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analyses described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below were performed after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4-h fasting and 24 h after the last exercise session</w:t>
      </w:r>
      <w:r>
        <w:rPr>
          <w:rFonts w:ascii="Times New Roman" w:hAnsi="Times New Roman" w:cs="Times New Roman"/>
          <w:b/>
          <w:color w:val="000000" w:themeColor="text1"/>
        </w:rPr>
        <w:t xml:space="preserve">. </w:t>
      </w:r>
      <w:r>
        <w:rPr>
          <w:rFonts w:ascii="Times New Roman" w:hAnsi="Times New Roman" w:cs="Times New Roman"/>
          <w:color w:val="000000" w:themeColor="text1"/>
        </w:rPr>
        <w:t>Fasting blood glucose was measured after a 12-h fasting period. The experimental design was laid out in Supplementary Fig. S5a.</w:t>
      </w:r>
    </w:p>
    <w:p w:rsidR="00D81FA1" w:rsidRDefault="00CA2E96">
      <w:pPr>
        <w:spacing w:line="360" w:lineRule="auto"/>
        <w:jc w:val="both"/>
        <w:rPr>
          <w:rFonts w:ascii="Times New Roman" w:eastAsia="Arial" w:hAnsi="Times New Roman" w:cs="Times New Roman"/>
          <w:b/>
          <w:bCs/>
          <w:color w:val="000000" w:themeColor="text1"/>
          <w:sz w:val="24"/>
          <w:szCs w:val="24"/>
        </w:rPr>
      </w:pPr>
      <w:r>
        <w:rPr>
          <w:rFonts w:ascii="Times New Roman" w:eastAsia="Arial" w:hAnsi="Times New Roman" w:cs="Times New Roman"/>
          <w:b/>
          <w:bCs/>
          <w:color w:val="000000" w:themeColor="text1"/>
          <w:sz w:val="24"/>
          <w:szCs w:val="24"/>
        </w:rPr>
        <w:t>Human public dataset</w:t>
      </w:r>
    </w:p>
    <w:p w:rsidR="00D81FA1" w:rsidRDefault="00CA2E96">
      <w:pPr>
        <w:spacing w:line="360" w:lineRule="auto"/>
        <w:ind w:firstLine="720"/>
        <w:jc w:val="both"/>
        <w:rPr>
          <w:rFonts w:ascii="Times New Roman" w:eastAsia="Times New Roman" w:hAnsi="Times New Roman" w:cs="Times New Roman"/>
          <w:color w:val="000000" w:themeColor="text1"/>
          <w:sz w:val="24"/>
          <w:szCs w:val="24"/>
          <w:lang w:eastAsia="pt-BR"/>
        </w:rPr>
      </w:pPr>
      <w:r>
        <w:rPr>
          <w:rFonts w:ascii="Times New Roman" w:eastAsia="Times New Roman" w:hAnsi="Times New Roman" w:cs="Times New Roman"/>
          <w:color w:val="000000" w:themeColor="text1"/>
          <w:sz w:val="24"/>
          <w:szCs w:val="24"/>
          <w:shd w:val="clear" w:color="auto" w:fill="FFFFFF"/>
          <w:lang w:eastAsia="pt-BR"/>
        </w:rPr>
        <w:t xml:space="preserve">Liver </w:t>
      </w:r>
      <w:proofErr w:type="spellStart"/>
      <w:r>
        <w:rPr>
          <w:rFonts w:ascii="Times New Roman" w:eastAsia="Times New Roman" w:hAnsi="Times New Roman" w:cs="Times New Roman"/>
          <w:color w:val="000000" w:themeColor="text1"/>
          <w:sz w:val="24"/>
          <w:szCs w:val="24"/>
          <w:shd w:val="clear" w:color="auto" w:fill="FFFFFF"/>
          <w:lang w:eastAsia="pt-BR"/>
        </w:rPr>
        <w:t>transcriptomic</w:t>
      </w:r>
      <w:proofErr w:type="spellEnd"/>
      <w:r>
        <w:rPr>
          <w:rFonts w:ascii="Times New Roman" w:eastAsia="Times New Roman" w:hAnsi="Times New Roman" w:cs="Times New Roman"/>
          <w:color w:val="000000" w:themeColor="text1"/>
          <w:sz w:val="24"/>
          <w:szCs w:val="24"/>
          <w:shd w:val="clear" w:color="auto" w:fill="FFFFFF"/>
          <w:lang w:eastAsia="pt-BR"/>
        </w:rPr>
        <w:t xml:space="preserve"> data (GSE15679) from obese individuals subjected to severe caloric restriction were analyzed to evaluate the expression of </w:t>
      </w:r>
      <w:r>
        <w:rPr>
          <w:rFonts w:ascii="Times New Roman" w:eastAsia="Times New Roman" w:hAnsi="Times New Roman" w:cs="Times New Roman"/>
          <w:i/>
          <w:color w:val="000000" w:themeColor="text1"/>
          <w:sz w:val="24"/>
          <w:szCs w:val="24"/>
          <w:shd w:val="clear" w:color="auto" w:fill="FFFFFF"/>
          <w:lang w:eastAsia="pt-BR"/>
        </w:rPr>
        <w:t>PPARα</w:t>
      </w:r>
      <w:r>
        <w:rPr>
          <w:rFonts w:ascii="Times New Roman" w:eastAsia="Times New Roman" w:hAnsi="Times New Roman" w:cs="Times New Roman"/>
          <w:color w:val="000000" w:themeColor="text1"/>
          <w:sz w:val="24"/>
          <w:szCs w:val="24"/>
          <w:shd w:val="clear" w:color="auto" w:fill="FFFFFF"/>
          <w:lang w:eastAsia="pt-BR"/>
        </w:rPr>
        <w:t xml:space="preserve">, </w:t>
      </w:r>
      <w:r>
        <w:rPr>
          <w:rFonts w:ascii="Times New Roman" w:eastAsia="Times New Roman" w:hAnsi="Times New Roman" w:cs="Times New Roman"/>
          <w:i/>
          <w:color w:val="000000" w:themeColor="text1"/>
          <w:sz w:val="24"/>
          <w:szCs w:val="24"/>
          <w:shd w:val="clear" w:color="auto" w:fill="FFFFFF"/>
          <w:lang w:eastAsia="pt-BR"/>
        </w:rPr>
        <w:t>SREBF1</w:t>
      </w:r>
      <w:r>
        <w:rPr>
          <w:rFonts w:ascii="Times New Roman" w:eastAsia="Times New Roman" w:hAnsi="Times New Roman" w:cs="Times New Roman"/>
          <w:color w:val="000000" w:themeColor="text1"/>
          <w:sz w:val="24"/>
          <w:szCs w:val="24"/>
          <w:shd w:val="clear" w:color="auto" w:fill="FFFFFF"/>
          <w:lang w:eastAsia="pt-BR"/>
        </w:rPr>
        <w:t xml:space="preserve">, and </w:t>
      </w:r>
      <w:r>
        <w:rPr>
          <w:rFonts w:ascii="Times New Roman" w:eastAsia="Times New Roman" w:hAnsi="Times New Roman" w:cs="Times New Roman"/>
          <w:i/>
          <w:color w:val="000000" w:themeColor="text1"/>
          <w:sz w:val="24"/>
          <w:szCs w:val="24"/>
          <w:shd w:val="clear" w:color="auto" w:fill="FFFFFF"/>
          <w:lang w:eastAsia="pt-BR"/>
        </w:rPr>
        <w:t>CHREBP1</w:t>
      </w:r>
      <w:r>
        <w:rPr>
          <w:rFonts w:ascii="Times New Roman" w:eastAsia="Times New Roman" w:hAnsi="Times New Roman" w:cs="Times New Roman"/>
          <w:color w:val="000000" w:themeColor="text1"/>
          <w:sz w:val="24"/>
          <w:szCs w:val="24"/>
          <w:shd w:val="clear" w:color="auto" w:fill="FFFFFF"/>
          <w:lang w:eastAsia="pt-BR"/>
        </w:rPr>
        <w:t xml:space="preserve"> genes. An unpaired </w:t>
      </w:r>
      <w:r>
        <w:rPr>
          <w:rFonts w:ascii="Times New Roman" w:eastAsia="Times New Roman" w:hAnsi="Times New Roman" w:cs="Times New Roman"/>
          <w:i/>
          <w:color w:val="000000" w:themeColor="text1"/>
          <w:sz w:val="24"/>
          <w:szCs w:val="24"/>
          <w:shd w:val="clear" w:color="auto" w:fill="FFFFFF"/>
          <w:lang w:eastAsia="pt-BR"/>
        </w:rPr>
        <w:t>t</w:t>
      </w:r>
      <w:r>
        <w:rPr>
          <w:rFonts w:ascii="Times New Roman" w:eastAsia="Times New Roman" w:hAnsi="Times New Roman" w:cs="Times New Roman"/>
          <w:color w:val="000000" w:themeColor="text1"/>
          <w:sz w:val="24"/>
          <w:szCs w:val="24"/>
          <w:shd w:val="clear" w:color="auto" w:fill="FFFFFF"/>
          <w:lang w:eastAsia="pt-BR"/>
        </w:rPr>
        <w:t>-test was performed to compare the effects of caloric restriction between male and female subjects.</w:t>
      </w:r>
    </w:p>
    <w:p w:rsidR="00D81FA1" w:rsidRDefault="00CA2E96">
      <w:pPr>
        <w:pStyle w:val="1"/>
        <w:spacing w:before="1"/>
        <w:rPr>
          <w:rFonts w:ascii="Times New Roman" w:hAnsi="Times New Roman" w:cs="Times New Roman"/>
          <w:color w:val="000000" w:themeColor="text1"/>
        </w:rPr>
      </w:pPr>
      <w:r>
        <w:rPr>
          <w:rFonts w:ascii="Times New Roman" w:hAnsi="Times New Roman" w:cs="Times New Roman"/>
          <w:color w:val="000000" w:themeColor="text1"/>
        </w:rPr>
        <w:lastRenderedPageBreak/>
        <w:t>TRF</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spacing w:val="-2"/>
        </w:rPr>
        <w:t>protocol</w:t>
      </w:r>
    </w:p>
    <w:p w:rsidR="00D81FA1" w:rsidRDefault="00CA2E96">
      <w:pPr>
        <w:pStyle w:val="a4"/>
        <w:spacing w:before="137" w:line="360" w:lineRule="auto"/>
        <w:ind w:right="82"/>
        <w:rPr>
          <w:rFonts w:ascii="Times New Roman" w:hAnsi="Times New Roman" w:cs="Times New Roman"/>
          <w:color w:val="000000" w:themeColor="text1"/>
        </w:rPr>
      </w:pPr>
      <w:r>
        <w:rPr>
          <w:rFonts w:ascii="Times New Roman" w:hAnsi="Times New Roman" w:cs="Times New Roman"/>
          <w:color w:val="000000" w:themeColor="text1"/>
        </w:rPr>
        <w:t xml:space="preserve">The TRF protocol was conducted as described below. </w:t>
      </w:r>
      <w:proofErr w:type="spellStart"/>
      <w:r>
        <w:rPr>
          <w:rFonts w:ascii="Times New Roman" w:hAnsi="Times New Roman" w:cs="Times New Roman"/>
          <w:color w:val="000000" w:themeColor="text1"/>
        </w:rPr>
        <w:t>Zeitgeber</w:t>
      </w:r>
      <w:proofErr w:type="spellEnd"/>
      <w:r>
        <w:rPr>
          <w:rFonts w:ascii="Times New Roman" w:hAnsi="Times New Roman" w:cs="Times New Roman"/>
          <w:color w:val="000000" w:themeColor="text1"/>
        </w:rPr>
        <w:t xml:space="preserve"> time (ZT) 0 was defined as the start of the light (inactive) cycle, and ZT12 as the end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light</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cycle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beginning</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dark</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(active) cycle.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Animals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subjected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TRF had access to food from ZT12 until the end of ZT24, allowing for 12 h of unrestricted</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access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food</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(from 6:00</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p.m.</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6:00</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a.m.).</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After</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food</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removed</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ZT24, the animals underwent a restricted feeding period until ZT12, resulting in 12 h of restricted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feeding</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(no</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food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access).</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TRF</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implemented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5</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days</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week,</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while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on</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Saturday and Sunday, the animals had free access to food. No water restriction was imposed on the animals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this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study.</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experimental</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design</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summarizing</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TRF</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period can be seen in Fig. 1a.</w:t>
      </w:r>
    </w:p>
    <w:p w:rsidR="00D81FA1" w:rsidRDefault="00CA2E96">
      <w:pPr>
        <w:pStyle w:val="1"/>
        <w:spacing w:line="275" w:lineRule="exact"/>
        <w:rPr>
          <w:rFonts w:ascii="Times New Roman" w:hAnsi="Times New Roman" w:cs="Times New Roman"/>
          <w:color w:val="000000" w:themeColor="text1"/>
        </w:rPr>
      </w:pPr>
      <w:r>
        <w:rPr>
          <w:rFonts w:ascii="Times New Roman" w:hAnsi="Times New Roman" w:cs="Times New Roman"/>
          <w:color w:val="000000" w:themeColor="text1"/>
        </w:rPr>
        <w:t>Apparatus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used</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resistance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training</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spacing w:val="-2"/>
        </w:rPr>
        <w:t>protocol</w:t>
      </w:r>
    </w:p>
    <w:p w:rsidR="00D81FA1" w:rsidRDefault="00CA2E96">
      <w:pPr>
        <w:pStyle w:val="a4"/>
        <w:spacing w:line="360" w:lineRule="auto"/>
        <w:ind w:right="85"/>
        <w:rPr>
          <w:rFonts w:ascii="Times New Roman" w:hAnsi="Times New Roman" w:cs="Times New Roman"/>
          <w:color w:val="000000" w:themeColor="text1"/>
        </w:rPr>
      </w:pPr>
      <w:r>
        <w:rPr>
          <w:rFonts w:ascii="Times New Roman" w:hAnsi="Times New Roman" w:cs="Times New Roman"/>
          <w:color w:val="000000" w:themeColor="text1"/>
        </w:rPr>
        <w:t>The resistance exercise protocol utilized a custom-built wooden track covered with non-slip material (non-woven polypropylene fabric). Mice performed weighted running exercises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traction cart in</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safe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and controlled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manner.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track</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measured</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150</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cm in</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length,</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cm</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width,</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cm</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height,</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final</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25</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cm</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consisting</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dark-colored protective and resting area made from medium-density fiberboard (MDF). Adaptation to the apparatus was conducted over</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5 days. During the first trial,</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mice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were placed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15 cm from 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entrance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covered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section.</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gentle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manual</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stimulus</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light</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tap</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on</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gluteal</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region with a plastic spoon) was applied if needed. In subsequent trials, mice were positioned progressively farther from the covered section: 30 cm and 60 cm in the second and third trials,</w:t>
      </w:r>
      <w:r>
        <w:rPr>
          <w:rFonts w:ascii="Times New Roman" w:hAnsi="Times New Roman" w:cs="Times New Roman"/>
          <w:color w:val="000000" w:themeColor="text1"/>
          <w:spacing w:val="-9"/>
        </w:rPr>
        <w:t xml:space="preserve"> respectively, </w:t>
      </w:r>
      <w:r>
        <w:rPr>
          <w:rFonts w:ascii="Times New Roman" w:hAnsi="Times New Roman" w:cs="Times New Roman"/>
          <w:color w:val="000000" w:themeColor="text1"/>
        </w:rPr>
        <w:t>and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90</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cm</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fourth</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fifth</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trials.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During</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adaptation</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period,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mice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allowed to rest for 60 s in the covered section between trials.</w:t>
      </w:r>
    </w:p>
    <w:p w:rsidR="00D81FA1" w:rsidRDefault="00CA2E96">
      <w:pPr>
        <w:pStyle w:val="1"/>
        <w:spacing w:line="276" w:lineRule="exact"/>
        <w:rPr>
          <w:rFonts w:ascii="Times New Roman" w:hAnsi="Times New Roman" w:cs="Times New Roman"/>
          <w:color w:val="000000" w:themeColor="text1"/>
        </w:rPr>
      </w:pPr>
      <w:r>
        <w:rPr>
          <w:rFonts w:ascii="Times New Roman" w:hAnsi="Times New Roman" w:cs="Times New Roman"/>
          <w:color w:val="000000" w:themeColor="text1"/>
        </w:rPr>
        <w:t>Determination</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15"/>
        </w:rPr>
        <w:t xml:space="preserve"> the </w:t>
      </w:r>
      <w:r>
        <w:rPr>
          <w:rFonts w:ascii="Times New Roman" w:hAnsi="Times New Roman" w:cs="Times New Roman"/>
          <w:color w:val="000000" w:themeColor="text1"/>
        </w:rPr>
        <w:t>maximum</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voluntary</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carrying</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capacity</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spacing w:val="-2"/>
        </w:rPr>
        <w:t>(MVCC)</w:t>
      </w:r>
    </w:p>
    <w:p w:rsidR="00D81FA1" w:rsidRDefault="00CA2E96">
      <w:pPr>
        <w:pStyle w:val="a4"/>
        <w:spacing w:line="360" w:lineRule="auto"/>
        <w:ind w:right="85"/>
        <w:rPr>
          <w:rFonts w:ascii="Times New Roman" w:hAnsi="Times New Roman" w:cs="Times New Roman"/>
          <w:color w:val="000000" w:themeColor="text1"/>
        </w:rPr>
      </w:pPr>
      <w:r>
        <w:rPr>
          <w:rFonts w:ascii="Times New Roman" w:hAnsi="Times New Roman" w:cs="Times New Roman"/>
          <w:color w:val="000000" w:themeColor="text1"/>
        </w:rPr>
        <w:t xml:space="preserve">The test started 48 h after the adaptation period. The first set involved pulling an </w:t>
      </w:r>
      <w:proofErr w:type="spellStart"/>
      <w:r>
        <w:rPr>
          <w:rFonts w:ascii="Times New Roman" w:hAnsi="Times New Roman" w:cs="Times New Roman"/>
          <w:color w:val="000000" w:themeColor="text1"/>
        </w:rPr>
        <w:t>unweighted</w:t>
      </w:r>
      <w:proofErr w:type="spellEnd"/>
      <w:r>
        <w:rPr>
          <w:rFonts w:ascii="Times New Roman" w:hAnsi="Times New Roman" w:cs="Times New Roman"/>
          <w:color w:val="000000" w:themeColor="text1"/>
        </w:rPr>
        <w:t xml:space="preserve"> cart to acclimate the animals. Subsequently, three sets were performed with progressively heavier weights of 300 g, 600 g, and 750 g. After that, 50 g increments were added for each set until the mouse could no longer complete the 90-cm track, indicating exhaustion.</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After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each</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attempt,</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animal</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rested</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5</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min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covered</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area.</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 xml:space="preserve">highest weight successfully pulled by the mouse was recorded as the MVCC. The test was carried out before the start and in the </w:t>
      </w:r>
      <w:proofErr w:type="gramStart"/>
      <w:r>
        <w:rPr>
          <w:rFonts w:ascii="Times New Roman" w:hAnsi="Times New Roman" w:cs="Times New Roman"/>
          <w:color w:val="000000" w:themeColor="text1"/>
        </w:rPr>
        <w:t>eighth  week</w:t>
      </w:r>
      <w:proofErr w:type="gramEnd"/>
      <w:r>
        <w:rPr>
          <w:rFonts w:ascii="Times New Roman" w:hAnsi="Times New Roman" w:cs="Times New Roman"/>
          <w:color w:val="000000" w:themeColor="text1"/>
        </w:rPr>
        <w:t xml:space="preserve"> of the experiment.</w:t>
      </w:r>
    </w:p>
    <w:p w:rsidR="00D81FA1" w:rsidRDefault="00CA2E96">
      <w:pPr>
        <w:pStyle w:val="1"/>
        <w:spacing w:line="275" w:lineRule="exact"/>
        <w:rPr>
          <w:rFonts w:ascii="Times New Roman" w:hAnsi="Times New Roman" w:cs="Times New Roman"/>
          <w:color w:val="000000" w:themeColor="text1"/>
        </w:rPr>
      </w:pPr>
      <w:r>
        <w:rPr>
          <w:rFonts w:ascii="Times New Roman" w:hAnsi="Times New Roman" w:cs="Times New Roman"/>
          <w:color w:val="000000" w:themeColor="text1"/>
        </w:rPr>
        <w:t>RT:</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weight</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pulling</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spacing w:val="-2"/>
        </w:rPr>
        <w:t>training</w:t>
      </w:r>
    </w:p>
    <w:p w:rsidR="00D81FA1" w:rsidRDefault="00CA2E96">
      <w:pPr>
        <w:pStyle w:val="a4"/>
        <w:spacing w:line="360" w:lineRule="auto"/>
        <w:ind w:right="82"/>
        <w:rPr>
          <w:rFonts w:ascii="Times New Roman" w:hAnsi="Times New Roman" w:cs="Times New Roman"/>
          <w:color w:val="000000" w:themeColor="text1"/>
        </w:rPr>
      </w:pPr>
      <w:r>
        <w:rPr>
          <w:rFonts w:ascii="Times New Roman" w:hAnsi="Times New Roman" w:cs="Times New Roman"/>
          <w:color w:val="000000" w:themeColor="text1"/>
        </w:rPr>
        <w:t>Tethered running training started</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48</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h</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after</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determining</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MVCC. Training was conducted on alternate days for 10 weeks, totaling 35 sessions. Each session began with a warm-up</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involving</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cart</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pulling</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without</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additional</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weight.</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Following</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warm-up,</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20</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runs</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were performed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per</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session,</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starting</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loads</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set</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70%</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each</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animal’s</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MVCC</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during</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first week and progressively increasing to 85% over 10 weeks. Each run covered a distance of</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60</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cm,</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1-min</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rest</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interval</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between</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runs.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Training</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sessions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held</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6:00</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 xml:space="preserve">a.m. (ZT0), immediately following the feeding period, to ensure sufficient </w:t>
      </w:r>
      <w:r>
        <w:rPr>
          <w:rFonts w:ascii="Times New Roman" w:hAnsi="Times New Roman" w:cs="Times New Roman"/>
          <w:color w:val="000000" w:themeColor="text1"/>
        </w:rPr>
        <w:lastRenderedPageBreak/>
        <w:t>energy availability for physical exertion while promoting energy expenditure and skeletal muscle activity. The experimental design is illustrated in Supplementary Fig. S5b. It is important to note that all analyses in this study were carried out 24 h after the last physical exercise session (ZT1).</w:t>
      </w:r>
    </w:p>
    <w:p w:rsidR="00D81FA1" w:rsidRDefault="00CA2E96">
      <w:pPr>
        <w:pStyle w:val="1"/>
        <w:spacing w:before="82"/>
        <w:ind w:left="0"/>
        <w:rPr>
          <w:rFonts w:ascii="Times New Roman" w:hAnsi="Times New Roman" w:cs="Times New Roman"/>
          <w:color w:val="000000" w:themeColor="text1"/>
        </w:rPr>
      </w:pPr>
      <w:r>
        <w:rPr>
          <w:rFonts w:ascii="Times New Roman" w:hAnsi="Times New Roman" w:cs="Times New Roman"/>
          <w:color w:val="000000" w:themeColor="text1"/>
        </w:rPr>
        <w:t>Grip</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strength</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spacing w:val="-4"/>
        </w:rPr>
        <w:t>test</w:t>
      </w:r>
    </w:p>
    <w:p w:rsidR="00D81FA1" w:rsidRDefault="00CA2E96">
      <w:pPr>
        <w:pStyle w:val="a4"/>
        <w:spacing w:before="137" w:line="360" w:lineRule="auto"/>
        <w:ind w:right="82"/>
        <w:rPr>
          <w:rFonts w:ascii="Times New Roman" w:hAnsi="Times New Roman" w:cs="Times New Roman"/>
          <w:color w:val="000000" w:themeColor="text1"/>
        </w:rPr>
      </w:pPr>
      <w:r>
        <w:rPr>
          <w:rFonts w:ascii="Times New Roman" w:hAnsi="Times New Roman" w:cs="Times New Roman"/>
          <w:color w:val="000000" w:themeColor="text1"/>
        </w:rPr>
        <w:t>The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Grip</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Strength</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System</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(AVS</w:t>
      </w:r>
      <w:r>
        <w:rPr>
          <w:rFonts w:ascii="Times New Roman" w:hAnsi="Times New Roman" w:cs="Times New Roman"/>
          <w:color w:val="000000" w:themeColor="text1"/>
          <w:spacing w:val="-4"/>
        </w:rPr>
        <w:t xml:space="preserve"> </w:t>
      </w:r>
      <w:proofErr w:type="spellStart"/>
      <w:r>
        <w:rPr>
          <w:rFonts w:ascii="Times New Roman" w:hAnsi="Times New Roman" w:cs="Times New Roman"/>
          <w:color w:val="000000" w:themeColor="text1"/>
        </w:rPr>
        <w:t>Projetos</w:t>
      </w:r>
      <w:proofErr w:type="spellEnd"/>
      <w:r>
        <w:rPr>
          <w:rFonts w:ascii="Times New Roman" w:hAnsi="Times New Roman" w:cs="Times New Roman"/>
          <w:color w:val="000000" w:themeColor="text1"/>
        </w:rPr>
        <w:t>®,</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São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Carlos,</w:t>
      </w:r>
      <w:r>
        <w:rPr>
          <w:rFonts w:ascii="Times New Roman" w:hAnsi="Times New Roman" w:cs="Times New Roman"/>
          <w:color w:val="000000" w:themeColor="text1"/>
          <w:spacing w:val="-2"/>
        </w:rPr>
        <w:t xml:space="preserve"> </w:t>
      </w:r>
      <w:proofErr w:type="gramStart"/>
      <w:r>
        <w:rPr>
          <w:rFonts w:ascii="Times New Roman" w:hAnsi="Times New Roman" w:cs="Times New Roman"/>
          <w:color w:val="000000" w:themeColor="text1"/>
        </w:rPr>
        <w:t>São</w:t>
      </w:r>
      <w:proofErr w:type="gramEnd"/>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Paulo,</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Brazil)</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used. Three preliminary grip attempts were conducted with the forepaws and three with the hind paws,</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during</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which</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no</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values</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recorded.</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Each</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attempt</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involved</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pulling</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animal</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by</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 xml:space="preserve">the tail so that both paws (fore or hind) passed through all the grid wires and detached. Subsequently, six valid attempts were performed, with the three highest tension values recorded in </w:t>
      </w:r>
      <w:proofErr w:type="spellStart"/>
      <w:r>
        <w:rPr>
          <w:rFonts w:ascii="Times New Roman" w:hAnsi="Times New Roman" w:cs="Times New Roman"/>
          <w:color w:val="000000" w:themeColor="text1"/>
        </w:rPr>
        <w:t>Newtons</w:t>
      </w:r>
      <w:proofErr w:type="spellEnd"/>
      <w:r>
        <w:rPr>
          <w:rFonts w:ascii="Times New Roman" w:hAnsi="Times New Roman" w:cs="Times New Roman"/>
          <w:color w:val="000000" w:themeColor="text1"/>
        </w:rPr>
        <w:t xml:space="preserve"> (N). The force exerted by the animal was measured using a grip-force sensor, which recorded values in gram-force (</w:t>
      </w:r>
      <w:proofErr w:type="spellStart"/>
      <w:r>
        <w:rPr>
          <w:rFonts w:ascii="Times New Roman" w:hAnsi="Times New Roman" w:cs="Times New Roman"/>
          <w:color w:val="000000" w:themeColor="text1"/>
        </w:rPr>
        <w:t>gf</w:t>
      </w:r>
      <w:proofErr w:type="spellEnd"/>
      <w:r>
        <w:rPr>
          <w:rFonts w:ascii="Times New Roman" w:hAnsi="Times New Roman" w:cs="Times New Roman"/>
          <w:color w:val="000000" w:themeColor="text1"/>
        </w:rPr>
        <w:t xml:space="preserve">). These values were converted to </w:t>
      </w:r>
      <w:proofErr w:type="spellStart"/>
      <w:r>
        <w:rPr>
          <w:rFonts w:ascii="Times New Roman" w:hAnsi="Times New Roman" w:cs="Times New Roman"/>
          <w:color w:val="000000" w:themeColor="text1"/>
        </w:rPr>
        <w:t>Newtons</w:t>
      </w:r>
      <w:proofErr w:type="spellEnd"/>
      <w:r>
        <w:rPr>
          <w:rFonts w:ascii="Times New Roman" w:hAnsi="Times New Roman" w:cs="Times New Roman"/>
          <w:color w:val="000000" w:themeColor="text1"/>
        </w:rPr>
        <w:t xml:space="preserve"> by multiplying by 0.9800. The highest force applied to the metal bar was recorded as the peak tension (N) and used as the performance parameter. The test was conducted at baseline and during the eighth week of the experiment.</w:t>
      </w:r>
    </w:p>
    <w:p w:rsidR="00D81FA1" w:rsidRDefault="00CA2E96">
      <w:pPr>
        <w:pStyle w:val="1"/>
        <w:spacing w:before="1"/>
        <w:rPr>
          <w:rFonts w:ascii="Times New Roman" w:hAnsi="Times New Roman" w:cs="Times New Roman"/>
          <w:color w:val="000000" w:themeColor="text1"/>
        </w:rPr>
      </w:pPr>
      <w:proofErr w:type="spellStart"/>
      <w:r>
        <w:rPr>
          <w:rFonts w:ascii="Times New Roman" w:hAnsi="Times New Roman" w:cs="Times New Roman"/>
          <w:color w:val="000000" w:themeColor="text1"/>
        </w:rPr>
        <w:t>Rotarod</w:t>
      </w:r>
      <w:proofErr w:type="spellEnd"/>
      <w:r>
        <w:rPr>
          <w:rFonts w:ascii="Times New Roman" w:hAnsi="Times New Roman" w:cs="Times New Roman"/>
          <w:color w:val="000000" w:themeColor="text1"/>
          <w:spacing w:val="-5"/>
        </w:rPr>
        <w:t xml:space="preserve"> </w:t>
      </w:r>
      <w:r>
        <w:rPr>
          <w:rFonts w:ascii="Times New Roman" w:hAnsi="Times New Roman" w:cs="Times New Roman"/>
          <w:color w:val="000000" w:themeColor="text1"/>
          <w:spacing w:val="-4"/>
        </w:rPr>
        <w:t>test</w:t>
      </w:r>
    </w:p>
    <w:p w:rsidR="00D81FA1" w:rsidRDefault="00CA2E96">
      <w:pPr>
        <w:pStyle w:val="a4"/>
        <w:spacing w:line="360" w:lineRule="auto"/>
        <w:ind w:right="85"/>
        <w:rPr>
          <w:rFonts w:ascii="Times New Roman" w:hAnsi="Times New Roman" w:cs="Times New Roman"/>
          <w:color w:val="000000" w:themeColor="text1"/>
        </w:rPr>
      </w:pPr>
      <w:r>
        <w:rPr>
          <w:rFonts w:ascii="Times New Roman" w:hAnsi="Times New Roman" w:cs="Times New Roman"/>
          <w:color w:val="000000" w:themeColor="text1"/>
        </w:rPr>
        <w:t>The</w:t>
      </w:r>
      <w:r>
        <w:rPr>
          <w:rFonts w:ascii="Times New Roman" w:hAnsi="Times New Roman" w:cs="Times New Roman"/>
          <w:color w:val="000000" w:themeColor="text1"/>
          <w:spacing w:val="-7"/>
        </w:rPr>
        <w:t xml:space="preserve"> </w:t>
      </w:r>
      <w:proofErr w:type="spellStart"/>
      <w:r>
        <w:rPr>
          <w:rFonts w:ascii="Times New Roman" w:hAnsi="Times New Roman" w:cs="Times New Roman"/>
          <w:color w:val="000000" w:themeColor="text1"/>
        </w:rPr>
        <w:t>rotarod</w:t>
      </w:r>
      <w:proofErr w:type="spellEnd"/>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test,</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sensitive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method</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assessing</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motor</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coordination</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balance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in rodents,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conducted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automated</w:t>
      </w:r>
      <w:r>
        <w:rPr>
          <w:rFonts w:ascii="Times New Roman" w:hAnsi="Times New Roman" w:cs="Times New Roman"/>
          <w:color w:val="000000" w:themeColor="text1"/>
          <w:spacing w:val="-11"/>
        </w:rPr>
        <w:t xml:space="preserve"> </w:t>
      </w:r>
      <w:proofErr w:type="spellStart"/>
      <w:r>
        <w:rPr>
          <w:rFonts w:ascii="Times New Roman" w:hAnsi="Times New Roman" w:cs="Times New Roman"/>
          <w:color w:val="000000" w:themeColor="text1"/>
        </w:rPr>
        <w:t>Rotarod</w:t>
      </w:r>
      <w:proofErr w:type="spellEnd"/>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device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(model</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EFF</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411,</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Insight®).</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The apparatus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consisted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acrylic</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box</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8</w:t>
      </w:r>
      <w:r>
        <w:rPr>
          <w:rFonts w:ascii="Times New Roman" w:hAnsi="Times New Roman" w:cs="Times New Roman"/>
          <w:color w:val="000000" w:themeColor="text1"/>
          <w:spacing w:val="-4"/>
        </w:rPr>
        <w:t>-</w:t>
      </w:r>
      <w:r>
        <w:rPr>
          <w:rFonts w:ascii="Times New Roman" w:hAnsi="Times New Roman" w:cs="Times New Roman"/>
          <w:color w:val="000000" w:themeColor="text1"/>
        </w:rPr>
        <w:t>cm</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diameter</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cylinder</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positioned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horizontally, approximately</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20</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cm</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above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ground,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driven</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by</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motor.</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box</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divided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into</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four compartments,</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each</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cm</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wide,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allowing</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simultaneous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testing</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up</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four</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mice.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During</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the test,</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each</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mouse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placed</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on</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rotating</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cylinder,</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which</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started</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speed</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rotations per</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minute</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gradually</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increased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maximum</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35</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rotations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per</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minute.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time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each mouse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maintained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balance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recorded,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up</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maximum</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min,</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or</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until</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mouse fell. A floor impact detection system in each compartment automatically stopped the timer when the mouse fell. Mice were then returned to their compartments, and the timer was reset. The average of three attempts per mouse was recorded. The test was performed at baseline and during the eighth week of the experiment.</w:t>
      </w:r>
    </w:p>
    <w:p w:rsidR="00D81FA1" w:rsidRDefault="00CA2E96">
      <w:pPr>
        <w:pStyle w:val="1"/>
        <w:spacing w:before="1"/>
        <w:rPr>
          <w:rFonts w:ascii="Times New Roman" w:hAnsi="Times New Roman" w:cs="Times New Roman"/>
          <w:color w:val="000000" w:themeColor="text1"/>
        </w:rPr>
      </w:pPr>
      <w:r>
        <w:rPr>
          <w:rFonts w:ascii="Times New Roman" w:hAnsi="Times New Roman" w:cs="Times New Roman"/>
          <w:color w:val="000000" w:themeColor="text1"/>
        </w:rPr>
        <w:t>Measurement</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blood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spacing w:val="-2"/>
        </w:rPr>
        <w:t>glucose</w:t>
      </w:r>
    </w:p>
    <w:p w:rsidR="00D81FA1" w:rsidRDefault="00CA2E96">
      <w:pPr>
        <w:pStyle w:val="a4"/>
        <w:spacing w:before="137" w:line="360" w:lineRule="auto"/>
        <w:ind w:right="86"/>
        <w:rPr>
          <w:rFonts w:ascii="Times New Roman" w:hAnsi="Times New Roman" w:cs="Times New Roman"/>
          <w:color w:val="000000" w:themeColor="text1"/>
        </w:rPr>
      </w:pPr>
      <w:r>
        <w:rPr>
          <w:rFonts w:ascii="Times New Roman" w:hAnsi="Times New Roman" w:cs="Times New Roman"/>
          <w:color w:val="000000" w:themeColor="text1"/>
        </w:rPr>
        <w:t>The blood was obtained from the animals’ tails to assess fasting blood glucose using 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glucometer</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w:t>
      </w:r>
      <w:proofErr w:type="spellStart"/>
      <w:r>
        <w:rPr>
          <w:rFonts w:ascii="Times New Roman" w:hAnsi="Times New Roman" w:cs="Times New Roman"/>
          <w:color w:val="000000" w:themeColor="text1"/>
        </w:rPr>
        <w:t>Accu-Chek</w:t>
      </w:r>
      <w:proofErr w:type="spellEnd"/>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Active/Roche,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Switzerland).</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Before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test,</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mice</w:t>
      </w:r>
      <w:r>
        <w:rPr>
          <w:rFonts w:ascii="Times New Roman" w:hAnsi="Times New Roman" w:cs="Times New Roman"/>
          <w:color w:val="000000" w:themeColor="text1"/>
          <w:spacing w:val="-6"/>
        </w:rPr>
        <w:t xml:space="preserve"> were </w:t>
      </w:r>
      <w:r>
        <w:rPr>
          <w:rFonts w:ascii="Times New Roman" w:hAnsi="Times New Roman" w:cs="Times New Roman"/>
          <w:color w:val="000000" w:themeColor="text1"/>
        </w:rPr>
        <w:t>fasted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 xml:space="preserve">12 </w:t>
      </w:r>
      <w:r>
        <w:rPr>
          <w:rFonts w:ascii="Times New Roman" w:hAnsi="Times New Roman" w:cs="Times New Roman"/>
          <w:color w:val="000000" w:themeColor="text1"/>
          <w:spacing w:val="-2"/>
        </w:rPr>
        <w:t>h.</w:t>
      </w:r>
    </w:p>
    <w:p w:rsidR="00D81FA1" w:rsidRDefault="00CA2E96">
      <w:pPr>
        <w:pStyle w:val="1"/>
        <w:spacing w:before="2"/>
        <w:rPr>
          <w:rFonts w:ascii="Times New Roman" w:hAnsi="Times New Roman" w:cs="Times New Roman"/>
          <w:color w:val="000000" w:themeColor="text1"/>
        </w:rPr>
      </w:pPr>
      <w:proofErr w:type="spellStart"/>
      <w:r>
        <w:rPr>
          <w:rFonts w:ascii="Times New Roman" w:hAnsi="Times New Roman" w:cs="Times New Roman"/>
          <w:color w:val="000000" w:themeColor="text1"/>
        </w:rPr>
        <w:t>Intraperitoneal</w:t>
      </w:r>
      <w:proofErr w:type="spellEnd"/>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insulin</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tolerance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test</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spacing w:val="-2"/>
        </w:rPr>
        <w:t>(ITT)</w:t>
      </w:r>
    </w:p>
    <w:p w:rsidR="00D81FA1" w:rsidRDefault="00CA2E96">
      <w:pPr>
        <w:pStyle w:val="a4"/>
        <w:spacing w:before="137" w:line="360" w:lineRule="auto"/>
        <w:ind w:right="83"/>
        <w:rPr>
          <w:rFonts w:ascii="Times New Roman" w:hAnsi="Times New Roman" w:cs="Times New Roman"/>
          <w:color w:val="000000" w:themeColor="text1"/>
        </w:rPr>
      </w:pPr>
      <w:r>
        <w:rPr>
          <w:rFonts w:ascii="Times New Roman" w:hAnsi="Times New Roman" w:cs="Times New Roman"/>
          <w:color w:val="000000" w:themeColor="text1"/>
        </w:rPr>
        <w:t xml:space="preserve">Mice received an </w:t>
      </w:r>
      <w:proofErr w:type="spellStart"/>
      <w:r>
        <w:rPr>
          <w:rFonts w:ascii="Times New Roman" w:hAnsi="Times New Roman" w:cs="Times New Roman"/>
          <w:color w:val="000000" w:themeColor="text1"/>
        </w:rPr>
        <w:t>intraperitoneal</w:t>
      </w:r>
      <w:proofErr w:type="spellEnd"/>
      <w:r>
        <w:rPr>
          <w:rFonts w:ascii="Times New Roman" w:hAnsi="Times New Roman" w:cs="Times New Roman"/>
          <w:color w:val="000000" w:themeColor="text1"/>
        </w:rPr>
        <w:t xml:space="preserve"> injection of recombinant human insulin (</w:t>
      </w:r>
      <w:proofErr w:type="spellStart"/>
      <w:r>
        <w:rPr>
          <w:rFonts w:ascii="Times New Roman" w:hAnsi="Times New Roman" w:cs="Times New Roman"/>
          <w:color w:val="000000" w:themeColor="text1"/>
        </w:rPr>
        <w:t>Humulin</w:t>
      </w:r>
      <w:proofErr w:type="spellEnd"/>
      <w:r>
        <w:rPr>
          <w:rFonts w:ascii="Times New Roman" w:hAnsi="Times New Roman" w:cs="Times New Roman"/>
          <w:color w:val="000000" w:themeColor="text1"/>
        </w:rPr>
        <w:t xml:space="preserve"> R, Eli Lilly, </w:t>
      </w:r>
      <w:proofErr w:type="gramStart"/>
      <w:r>
        <w:rPr>
          <w:rFonts w:ascii="Times New Roman" w:hAnsi="Times New Roman" w:cs="Times New Roman"/>
          <w:color w:val="000000" w:themeColor="text1"/>
        </w:rPr>
        <w:t>Indianapolis</w:t>
      </w:r>
      <w:proofErr w:type="gramEnd"/>
      <w:r>
        <w:rPr>
          <w:rFonts w:ascii="Times New Roman" w:hAnsi="Times New Roman" w:cs="Times New Roman"/>
          <w:color w:val="000000" w:themeColor="text1"/>
        </w:rPr>
        <w:t>, IN, USA) at a concentration of 1.5 U/kg body mass. Blood samples were</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collected</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from</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tail</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0,</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5,</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15,</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20,</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25,</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30</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min</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determine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blood</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glucose levels. Time 0 corresponded to the baseline glucose level</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before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insulin administration. The constant</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glucose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uptake</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rate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(KITT)</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calculated</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formula</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0.639/biological</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half-life (</w:t>
      </w:r>
      <w:r>
        <w:rPr>
          <w:rFonts w:ascii="Times New Roman" w:hAnsi="Times New Roman" w:cs="Times New Roman"/>
          <w:i/>
          <w:color w:val="000000" w:themeColor="text1"/>
        </w:rPr>
        <w:t>t</w:t>
      </w:r>
      <w:r>
        <w:rPr>
          <w:rFonts w:ascii="Times New Roman" w:hAnsi="Times New Roman" w:cs="Times New Roman"/>
          <w:color w:val="000000" w:themeColor="text1"/>
          <w:vertAlign w:val="subscript"/>
        </w:rPr>
        <w:t>1/2</w:t>
      </w:r>
      <w:r>
        <w:rPr>
          <w:rFonts w:ascii="Times New Roman" w:hAnsi="Times New Roman" w:cs="Times New Roman"/>
          <w:color w:val="000000" w:themeColor="text1"/>
        </w:rPr>
        <w:t xml:space="preserve">), where </w:t>
      </w:r>
      <w:r>
        <w:rPr>
          <w:rFonts w:ascii="Times New Roman" w:hAnsi="Times New Roman" w:cs="Times New Roman"/>
          <w:i/>
          <w:color w:val="000000" w:themeColor="text1"/>
        </w:rPr>
        <w:t>t</w:t>
      </w:r>
      <w:r>
        <w:rPr>
          <w:rFonts w:ascii="Times New Roman" w:hAnsi="Times New Roman" w:cs="Times New Roman"/>
          <w:color w:val="000000" w:themeColor="text1"/>
          <w:vertAlign w:val="subscript"/>
        </w:rPr>
        <w:t>1/2</w:t>
      </w:r>
      <w:r>
        <w:rPr>
          <w:rFonts w:ascii="Times New Roman" w:hAnsi="Times New Roman" w:cs="Times New Roman"/>
          <w:color w:val="000000" w:themeColor="text1"/>
        </w:rPr>
        <w:t xml:space="preserve"> was derived from the slope of </w:t>
      </w:r>
      <w:r>
        <w:rPr>
          <w:rFonts w:ascii="Times New Roman" w:hAnsi="Times New Roman" w:cs="Times New Roman"/>
          <w:color w:val="000000" w:themeColor="text1"/>
        </w:rPr>
        <w:lastRenderedPageBreak/>
        <w:t>the linear decay phase in glucose concentration based on least squares analysis. Blood glucose levels were measured throughout the test using a One Touch glucometer (Johnson &amp; Johnson®).</w:t>
      </w:r>
    </w:p>
    <w:p w:rsidR="00D81FA1" w:rsidRDefault="00CA2E96">
      <w:pPr>
        <w:pStyle w:val="1"/>
        <w:spacing w:line="275" w:lineRule="exact"/>
        <w:rPr>
          <w:rFonts w:ascii="Times New Roman" w:hAnsi="Times New Roman" w:cs="Times New Roman"/>
          <w:color w:val="000000" w:themeColor="text1"/>
        </w:rPr>
      </w:pPr>
      <w:proofErr w:type="spellStart"/>
      <w:r>
        <w:rPr>
          <w:rFonts w:ascii="Times New Roman" w:hAnsi="Times New Roman" w:cs="Times New Roman"/>
          <w:color w:val="000000" w:themeColor="text1"/>
        </w:rPr>
        <w:t>Intraperitoneal</w:t>
      </w:r>
      <w:proofErr w:type="spellEnd"/>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glucose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tolerance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test</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spacing w:val="-2"/>
        </w:rPr>
        <w:t>(IPGTT)</w:t>
      </w:r>
    </w:p>
    <w:p w:rsidR="00D81FA1" w:rsidRDefault="00CA2E96">
      <w:pPr>
        <w:pStyle w:val="a4"/>
        <w:spacing w:line="360" w:lineRule="auto"/>
        <w:ind w:right="84"/>
        <w:rPr>
          <w:rFonts w:ascii="Times New Roman" w:hAnsi="Times New Roman" w:cs="Times New Roman"/>
          <w:color w:val="000000" w:themeColor="text1"/>
        </w:rPr>
      </w:pPr>
      <w:r>
        <w:rPr>
          <w:rFonts w:ascii="Times New Roman" w:hAnsi="Times New Roman" w:cs="Times New Roman"/>
          <w:color w:val="000000" w:themeColor="text1"/>
        </w:rPr>
        <w:t>Blood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glucose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concentrations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measured</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from</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tail</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blood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samples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0,</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15,</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30,</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60, 90, and 120 min using a One Touch glucometer (Johnson &amp; Johnson®). Following the baseline measurement at time 0, a 50% glucose solution (2 g/kg body weight) was administered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via</w:t>
      </w:r>
      <w:r>
        <w:rPr>
          <w:rFonts w:ascii="Times New Roman" w:hAnsi="Times New Roman" w:cs="Times New Roman"/>
          <w:color w:val="000000" w:themeColor="text1"/>
          <w:spacing w:val="-4"/>
        </w:rPr>
        <w:t xml:space="preserve"> </w:t>
      </w:r>
      <w:proofErr w:type="spellStart"/>
      <w:r>
        <w:rPr>
          <w:rFonts w:ascii="Times New Roman" w:hAnsi="Times New Roman" w:cs="Times New Roman"/>
          <w:color w:val="000000" w:themeColor="text1"/>
        </w:rPr>
        <w:t>intraperitoneal</w:t>
      </w:r>
      <w:proofErr w:type="spellEnd"/>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injection.</w:t>
      </w:r>
      <w:r>
        <w:rPr>
          <w:rFonts w:ascii="Times New Roman" w:hAnsi="Times New Roman" w:cs="Times New Roman"/>
          <w:color w:val="000000" w:themeColor="text1"/>
          <w:spacing w:val="-4"/>
        </w:rPr>
        <w:t xml:space="preserve"> Moreover, the area of the curve (AOC) for the glucose tolerance test (GTT) was presented, following the guidelines outlined previously [1].</w:t>
      </w:r>
    </w:p>
    <w:p w:rsidR="00D81FA1" w:rsidRDefault="00CA2E96">
      <w:pPr>
        <w:pStyle w:val="1"/>
        <w:spacing w:line="275" w:lineRule="exact"/>
        <w:rPr>
          <w:rFonts w:ascii="Times New Roman" w:hAnsi="Times New Roman" w:cs="Times New Roman"/>
          <w:color w:val="000000" w:themeColor="text1"/>
        </w:rPr>
      </w:pPr>
      <w:r>
        <w:rPr>
          <w:rFonts w:ascii="Times New Roman" w:hAnsi="Times New Roman" w:cs="Times New Roman"/>
          <w:color w:val="000000" w:themeColor="text1"/>
          <w:spacing w:val="-2"/>
        </w:rPr>
        <w:t>High-resolution</w:t>
      </w:r>
      <w:r>
        <w:rPr>
          <w:rFonts w:ascii="Times New Roman" w:hAnsi="Times New Roman" w:cs="Times New Roman"/>
          <w:color w:val="000000" w:themeColor="text1"/>
          <w:spacing w:val="8"/>
        </w:rPr>
        <w:t xml:space="preserve"> </w:t>
      </w:r>
      <w:proofErr w:type="spellStart"/>
      <w:r>
        <w:rPr>
          <w:rFonts w:ascii="Times New Roman" w:hAnsi="Times New Roman" w:cs="Times New Roman"/>
          <w:color w:val="000000" w:themeColor="text1"/>
          <w:spacing w:val="-2"/>
        </w:rPr>
        <w:t>respirometry</w:t>
      </w:r>
      <w:proofErr w:type="spellEnd"/>
    </w:p>
    <w:p w:rsidR="00D81FA1" w:rsidRDefault="00CA2E96">
      <w:pPr>
        <w:pStyle w:val="a4"/>
        <w:spacing w:before="140" w:line="360" w:lineRule="auto"/>
        <w:ind w:right="83"/>
        <w:rPr>
          <w:rFonts w:ascii="Times New Roman" w:hAnsi="Times New Roman" w:cs="Times New Roman"/>
          <w:color w:val="000000" w:themeColor="text1"/>
        </w:rPr>
      </w:pPr>
      <w:r>
        <w:rPr>
          <w:rFonts w:ascii="Times New Roman" w:hAnsi="Times New Roman" w:cs="Times New Roman"/>
          <w:color w:val="000000" w:themeColor="text1"/>
        </w:rPr>
        <w:t>Hepatic</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oxygen</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consumption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measured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Oxygraph-2k</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system</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w:t>
      </w:r>
      <w:proofErr w:type="spellStart"/>
      <w:r>
        <w:rPr>
          <w:rFonts w:ascii="Times New Roman" w:hAnsi="Times New Roman" w:cs="Times New Roman"/>
          <w:color w:val="000000" w:themeColor="text1"/>
        </w:rPr>
        <w:t>Oroboros</w:t>
      </w:r>
      <w:proofErr w:type="spellEnd"/>
      <w:r>
        <w:rPr>
          <w:rFonts w:ascii="Times New Roman" w:hAnsi="Times New Roman" w:cs="Times New Roman"/>
          <w:color w:val="000000" w:themeColor="text1"/>
        </w:rPr>
        <w:t xml:space="preserve"> Instruments,</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Innsbruck,</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Austria). Approximately 50</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mg</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liver tissues</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homogenized</w:t>
      </w:r>
      <w:r>
        <w:rPr>
          <w:rFonts w:ascii="Times New Roman" w:hAnsi="Times New Roman" w:cs="Times New Roman"/>
          <w:color w:val="000000" w:themeColor="text1"/>
          <w:spacing w:val="20"/>
        </w:rPr>
        <w:t xml:space="preserve"> </w:t>
      </w:r>
      <w:r>
        <w:rPr>
          <w:rFonts w:ascii="Times New Roman" w:hAnsi="Times New Roman" w:cs="Times New Roman"/>
          <w:color w:val="000000" w:themeColor="text1"/>
        </w:rPr>
        <w:t>in</w:t>
      </w:r>
    </w:p>
    <w:p w:rsidR="00D81FA1" w:rsidRDefault="00CA2E96">
      <w:pPr>
        <w:pStyle w:val="a4"/>
        <w:spacing w:before="0" w:line="360" w:lineRule="auto"/>
        <w:ind w:right="86" w:firstLine="0"/>
        <w:rPr>
          <w:rFonts w:ascii="Times New Roman" w:hAnsi="Times New Roman" w:cs="Times New Roman"/>
          <w:color w:val="000000" w:themeColor="text1"/>
        </w:rPr>
      </w:pPr>
      <w:r>
        <w:rPr>
          <w:rFonts w:ascii="Times New Roman" w:hAnsi="Times New Roman" w:cs="Times New Roman"/>
          <w:color w:val="000000" w:themeColor="text1"/>
        </w:rPr>
        <w:t xml:space="preserve">0.5 mL of ice-cold MIR05 buffer (110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sucrose, 60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 K-</w:t>
      </w:r>
      <w:proofErr w:type="spellStart"/>
      <w:r>
        <w:rPr>
          <w:rFonts w:ascii="Times New Roman" w:hAnsi="Times New Roman" w:cs="Times New Roman"/>
          <w:color w:val="000000" w:themeColor="text1"/>
        </w:rPr>
        <w:t>lactobionate</w:t>
      </w:r>
      <w:proofErr w:type="spellEnd"/>
      <w:r>
        <w:rPr>
          <w:rFonts w:ascii="Times New Roman" w:hAnsi="Times New Roman" w:cs="Times New Roman"/>
          <w:color w:val="000000" w:themeColor="text1"/>
        </w:rPr>
        <w:t xml:space="preserve">, 0.5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EGTA, 3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w:t>
      </w:r>
      <w:r>
        <w:rPr>
          <w:rFonts w:ascii="Times New Roman" w:hAnsi="Times New Roman" w:cs="Times New Roman"/>
          <w:color w:val="000000" w:themeColor="text1"/>
          <w:spacing w:val="-5"/>
        </w:rPr>
        <w:t xml:space="preserve"> </w:t>
      </w:r>
      <w:proofErr w:type="spellStart"/>
      <w:r>
        <w:rPr>
          <w:rFonts w:ascii="Times New Roman" w:hAnsi="Times New Roman" w:cs="Times New Roman"/>
          <w:color w:val="000000" w:themeColor="text1"/>
        </w:rPr>
        <w:t>MgCl</w:t>
      </w:r>
      <w:proofErr w:type="spellEnd"/>
      <w:r>
        <w:rPr>
          <w:rFonts w:ascii="Times New Roman" w:hAnsi="Times New Roman" w:cs="Times New Roman"/>
          <w:color w:val="000000" w:themeColor="text1"/>
        </w:rPr>
        <w:t>₂,</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20</w:t>
      </w:r>
      <w:r>
        <w:rPr>
          <w:rFonts w:ascii="Times New Roman" w:hAnsi="Times New Roman" w:cs="Times New Roman"/>
          <w:color w:val="000000" w:themeColor="text1"/>
          <w:spacing w:val="-6"/>
        </w:rPr>
        <w:t xml:space="preserve">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w:t>
      </w:r>
      <w:r>
        <w:rPr>
          <w:rFonts w:ascii="Times New Roman" w:hAnsi="Times New Roman" w:cs="Times New Roman"/>
          <w:color w:val="000000" w:themeColor="text1"/>
          <w:spacing w:val="-5"/>
        </w:rPr>
        <w:t xml:space="preserve"> </w:t>
      </w:r>
      <w:proofErr w:type="spellStart"/>
      <w:r>
        <w:rPr>
          <w:rFonts w:ascii="Times New Roman" w:hAnsi="Times New Roman" w:cs="Times New Roman"/>
          <w:color w:val="000000" w:themeColor="text1"/>
        </w:rPr>
        <w:t>taurine</w:t>
      </w:r>
      <w:proofErr w:type="spellEnd"/>
      <w:r>
        <w:rPr>
          <w:rFonts w:ascii="Times New Roman" w:hAnsi="Times New Roman" w:cs="Times New Roman"/>
          <w:color w:val="000000" w:themeColor="text1"/>
        </w:rPr>
        <w:t>,</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6"/>
        </w:rPr>
        <w:t xml:space="preserve">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KH₂PO₄,</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20</w:t>
      </w:r>
      <w:r>
        <w:rPr>
          <w:rFonts w:ascii="Times New Roman" w:hAnsi="Times New Roman" w:cs="Times New Roman"/>
          <w:color w:val="000000" w:themeColor="text1"/>
          <w:spacing w:val="-6"/>
        </w:rPr>
        <w:t xml:space="preserve">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HEPES,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pH</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7.1,</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0.1%</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BSA)</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 pestle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homogenizer,</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concentration</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1</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mg/10</w:t>
      </w:r>
      <w:r>
        <w:rPr>
          <w:rFonts w:ascii="Times New Roman" w:hAnsi="Times New Roman" w:cs="Times New Roman"/>
          <w:color w:val="000000" w:themeColor="text1"/>
          <w:spacing w:val="-10"/>
        </w:rPr>
        <w:t xml:space="preserve"> </w:t>
      </w:r>
      <w:proofErr w:type="spellStart"/>
      <w:r>
        <w:rPr>
          <w:rFonts w:ascii="Times New Roman" w:hAnsi="Times New Roman" w:cs="Times New Roman"/>
          <w:color w:val="000000" w:themeColor="text1"/>
        </w:rPr>
        <w:t>μL</w:t>
      </w:r>
      <w:proofErr w:type="spellEnd"/>
      <w:r>
        <w:rPr>
          <w:rFonts w:ascii="Times New Roman" w:hAnsi="Times New Roman" w:cs="Times New Roman"/>
          <w:color w:val="000000" w:themeColor="text1"/>
        </w:rPr>
        <w:t>.</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From</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homogenate,</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2</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mg</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(20</w:t>
      </w:r>
      <w:r>
        <w:rPr>
          <w:rFonts w:ascii="Times New Roman" w:hAnsi="Times New Roman" w:cs="Times New Roman"/>
          <w:color w:val="000000" w:themeColor="text1"/>
          <w:spacing w:val="-10"/>
        </w:rPr>
        <w:t xml:space="preserve"> </w:t>
      </w:r>
      <w:proofErr w:type="spellStart"/>
      <w:r>
        <w:rPr>
          <w:rFonts w:ascii="Times New Roman" w:hAnsi="Times New Roman" w:cs="Times New Roman"/>
          <w:color w:val="000000" w:themeColor="text1"/>
        </w:rPr>
        <w:t>μL</w:t>
      </w:r>
      <w:proofErr w:type="spellEnd"/>
      <w:r>
        <w:rPr>
          <w:rFonts w:ascii="Times New Roman" w:hAnsi="Times New Roman" w:cs="Times New Roman"/>
          <w:color w:val="000000" w:themeColor="text1"/>
        </w:rPr>
        <w:t>) of</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tissues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added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oxygen</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chamber</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containing</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2</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mL</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MIR05</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buffer.</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 xml:space="preserve">Measurements were performed at 37°C. Malate (0.1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and glutamate (10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 were supplemented into the chambers to evaluate complex I-dependent mitochondrial respiration. The respiratory stimulation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ATP</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production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pathway</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assessed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by</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adding</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ADP</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(2.5</w:t>
      </w:r>
      <w:r>
        <w:rPr>
          <w:rFonts w:ascii="Times New Roman" w:hAnsi="Times New Roman" w:cs="Times New Roman"/>
          <w:color w:val="000000" w:themeColor="text1"/>
          <w:spacing w:val="-3"/>
        </w:rPr>
        <w:t xml:space="preserve">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combined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respiration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complexes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II</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measured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by</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adding</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succinate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4"/>
        </w:rPr>
        <w:t xml:space="preserve">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/L). After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that,</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mitochondrial</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coupling</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investigated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by</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inhibiting</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ATP</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synthase</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17"/>
        </w:rPr>
        <w:t xml:space="preserve"> </w:t>
      </w:r>
      <w:proofErr w:type="spellStart"/>
      <w:r>
        <w:rPr>
          <w:rFonts w:ascii="Times New Roman" w:hAnsi="Times New Roman" w:cs="Times New Roman"/>
          <w:color w:val="000000" w:themeColor="text1"/>
        </w:rPr>
        <w:t>oligomycin</w:t>
      </w:r>
      <w:proofErr w:type="spellEnd"/>
      <w:r>
        <w:rPr>
          <w:rFonts w:ascii="Times New Roman" w:hAnsi="Times New Roman" w:cs="Times New Roman"/>
          <w:color w:val="000000" w:themeColor="text1"/>
        </w:rPr>
        <w:t xml:space="preserve"> (2.5 </w:t>
      </w:r>
      <w:proofErr w:type="spellStart"/>
      <w:r>
        <w:rPr>
          <w:rFonts w:ascii="Times New Roman" w:hAnsi="Times New Roman" w:cs="Times New Roman"/>
          <w:color w:val="000000" w:themeColor="text1"/>
        </w:rPr>
        <w:t>μmol</w:t>
      </w:r>
      <w:proofErr w:type="spellEnd"/>
      <w:r>
        <w:rPr>
          <w:rFonts w:ascii="Times New Roman" w:hAnsi="Times New Roman" w:cs="Times New Roman"/>
          <w:color w:val="000000" w:themeColor="text1"/>
        </w:rPr>
        <w:t>/L)</w:t>
      </w:r>
    </w:p>
    <w:p w:rsidR="00D81FA1" w:rsidRDefault="00CA2E96">
      <w:pPr>
        <w:pStyle w:val="1"/>
        <w:rPr>
          <w:rFonts w:ascii="Times New Roman" w:hAnsi="Times New Roman" w:cs="Times New Roman"/>
          <w:color w:val="000000" w:themeColor="text1"/>
        </w:rPr>
      </w:pPr>
      <w:r>
        <w:rPr>
          <w:rFonts w:ascii="Times New Roman" w:hAnsi="Times New Roman" w:cs="Times New Roman"/>
          <w:color w:val="000000" w:themeColor="text1"/>
        </w:rPr>
        <w:t>Animal</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euthanasia</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tissue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spacing w:val="-2"/>
        </w:rPr>
        <w:t>collection</w:t>
      </w:r>
    </w:p>
    <w:p w:rsidR="00D81FA1" w:rsidRDefault="00CA2E96">
      <w:pPr>
        <w:pStyle w:val="a4"/>
        <w:spacing w:line="360" w:lineRule="auto"/>
        <w:ind w:right="86"/>
        <w:rPr>
          <w:rFonts w:ascii="Times New Roman" w:hAnsi="Times New Roman" w:cs="Times New Roman"/>
          <w:color w:val="000000" w:themeColor="text1"/>
        </w:rPr>
      </w:pPr>
      <w:r>
        <w:rPr>
          <w:rFonts w:ascii="Times New Roman" w:hAnsi="Times New Roman" w:cs="Times New Roman"/>
          <w:color w:val="000000" w:themeColor="text1"/>
        </w:rPr>
        <w:t>Twenty-four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hours</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after</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final</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exercise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session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following</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2-h</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fasting</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 xml:space="preserve">period, mice were anesthetized via </w:t>
      </w:r>
      <w:proofErr w:type="spellStart"/>
      <w:r>
        <w:rPr>
          <w:rFonts w:ascii="Times New Roman" w:hAnsi="Times New Roman" w:cs="Times New Roman"/>
          <w:color w:val="000000" w:themeColor="text1"/>
        </w:rPr>
        <w:t>intraperitoneal</w:t>
      </w:r>
      <w:proofErr w:type="spellEnd"/>
      <w:r>
        <w:rPr>
          <w:rFonts w:ascii="Times New Roman" w:hAnsi="Times New Roman" w:cs="Times New Roman"/>
          <w:color w:val="000000" w:themeColor="text1"/>
        </w:rPr>
        <w:t xml:space="preserve"> injection of ketamine hydrochloride (90 mg/kg; </w:t>
      </w:r>
      <w:proofErr w:type="spellStart"/>
      <w:r>
        <w:rPr>
          <w:rFonts w:ascii="Times New Roman" w:hAnsi="Times New Roman" w:cs="Times New Roman"/>
          <w:color w:val="000000" w:themeColor="text1"/>
        </w:rPr>
        <w:t>Ketalar</w:t>
      </w:r>
      <w:proofErr w:type="spellEnd"/>
      <w:r>
        <w:rPr>
          <w:rFonts w:ascii="Times New Roman" w:hAnsi="Times New Roman" w:cs="Times New Roman"/>
          <w:color w:val="000000" w:themeColor="text1"/>
        </w:rPr>
        <w:t>,</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Parke-Davis,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Ann</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Arbor,</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MI)</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3"/>
        </w:rPr>
        <w:t xml:space="preserve"> </w:t>
      </w:r>
      <w:proofErr w:type="spellStart"/>
      <w:r>
        <w:rPr>
          <w:rFonts w:ascii="Times New Roman" w:hAnsi="Times New Roman" w:cs="Times New Roman"/>
          <w:color w:val="000000" w:themeColor="text1"/>
        </w:rPr>
        <w:t>xylazine</w:t>
      </w:r>
      <w:proofErr w:type="spellEnd"/>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mg/kg;</w:t>
      </w:r>
      <w:r>
        <w:rPr>
          <w:rFonts w:ascii="Times New Roman" w:hAnsi="Times New Roman" w:cs="Times New Roman"/>
          <w:color w:val="000000" w:themeColor="text1"/>
          <w:spacing w:val="-3"/>
        </w:rPr>
        <w:t xml:space="preserve"> </w:t>
      </w:r>
      <w:proofErr w:type="spellStart"/>
      <w:r>
        <w:rPr>
          <w:rFonts w:ascii="Times New Roman" w:hAnsi="Times New Roman" w:cs="Times New Roman"/>
          <w:color w:val="000000" w:themeColor="text1"/>
        </w:rPr>
        <w:t>Rompun</w:t>
      </w:r>
      <w:proofErr w:type="spellEnd"/>
      <w:r>
        <w:rPr>
          <w:rFonts w:ascii="Times New Roman" w:hAnsi="Times New Roman" w:cs="Times New Roman"/>
          <w:color w:val="000000" w:themeColor="text1"/>
        </w:rPr>
        <w:t>,</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Bayer,</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Leverkusen). All</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animals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underwent</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anesthesia</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same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circadian</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time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(ZT1—7:00 a.m.)</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before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being sacrificed by decapitation after the 10-week experimental protocol. Adipose depots (</w:t>
      </w:r>
      <w:proofErr w:type="spellStart"/>
      <w:r>
        <w:rPr>
          <w:rFonts w:ascii="Times New Roman" w:hAnsi="Times New Roman" w:cs="Times New Roman"/>
          <w:color w:val="000000" w:themeColor="text1"/>
        </w:rPr>
        <w:t>perigonadal</w:t>
      </w:r>
      <w:proofErr w:type="spellEnd"/>
      <w:r>
        <w:rPr>
          <w:rFonts w:ascii="Times New Roman" w:hAnsi="Times New Roman" w:cs="Times New Roman"/>
          <w:color w:val="000000" w:themeColor="text1"/>
        </w:rPr>
        <w:t>, inguinal, mesenteric, and retroperitoneal), gastrocnemius muscle, and liver samples were carefully dissected and weighed using an analytical scale (</w:t>
      </w:r>
      <w:proofErr w:type="spellStart"/>
      <w:r>
        <w:rPr>
          <w:rFonts w:ascii="Times New Roman" w:hAnsi="Times New Roman" w:cs="Times New Roman"/>
          <w:color w:val="000000" w:themeColor="text1"/>
        </w:rPr>
        <w:t>Gehaka</w:t>
      </w:r>
      <w:proofErr w:type="spellEnd"/>
      <w:r>
        <w:rPr>
          <w:rFonts w:ascii="Times New Roman" w:hAnsi="Times New Roman" w:cs="Times New Roman"/>
          <w:color w:val="000000" w:themeColor="text1"/>
        </w:rPr>
        <w:t xml:space="preserve"> BK300). </w:t>
      </w:r>
      <w:proofErr w:type="spellStart"/>
      <w:r>
        <w:rPr>
          <w:rFonts w:ascii="Times New Roman" w:hAnsi="Times New Roman" w:cs="Times New Roman"/>
          <w:color w:val="000000" w:themeColor="text1"/>
        </w:rPr>
        <w:t>Perigonadal</w:t>
      </w:r>
      <w:proofErr w:type="spellEnd"/>
      <w:r>
        <w:rPr>
          <w:rFonts w:ascii="Times New Roman" w:hAnsi="Times New Roman" w:cs="Times New Roman"/>
          <w:color w:val="000000" w:themeColor="text1"/>
        </w:rPr>
        <w:t xml:space="preserve"> adipose tissue (</w:t>
      </w:r>
      <w:proofErr w:type="spellStart"/>
      <w:r>
        <w:rPr>
          <w:rFonts w:ascii="Times New Roman" w:hAnsi="Times New Roman" w:cs="Times New Roman"/>
          <w:color w:val="000000" w:themeColor="text1"/>
        </w:rPr>
        <w:t>PgWAT</w:t>
      </w:r>
      <w:proofErr w:type="spellEnd"/>
      <w:r>
        <w:rPr>
          <w:rFonts w:ascii="Times New Roman" w:hAnsi="Times New Roman" w:cs="Times New Roman"/>
          <w:color w:val="000000" w:themeColor="text1"/>
        </w:rPr>
        <w:t>) was preserved in 4% paraformaldehyde (PFA), while liver and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gastrocnemius muscle samples were rapidly frozen in liquid nitrogen and stored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at −80°C</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subsequent</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analyses.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Liver</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muscle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fragments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processed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10"/>
        </w:rPr>
        <w:t xml:space="preserve"> Quantitative real-time PCR (RT-</w:t>
      </w:r>
      <w:proofErr w:type="spellStart"/>
      <w:r>
        <w:rPr>
          <w:rFonts w:ascii="Times New Roman" w:hAnsi="Times New Roman" w:cs="Times New Roman"/>
          <w:color w:val="000000" w:themeColor="text1"/>
          <w:spacing w:val="-10"/>
        </w:rPr>
        <w:t>qPCR</w:t>
      </w:r>
      <w:proofErr w:type="spellEnd"/>
      <w:r>
        <w:rPr>
          <w:rFonts w:ascii="Times New Roman" w:hAnsi="Times New Roman" w:cs="Times New Roman"/>
          <w:color w:val="000000" w:themeColor="text1"/>
          <w:spacing w:val="-10"/>
        </w:rPr>
        <w:t>)</w:t>
      </w:r>
      <w:r>
        <w:rPr>
          <w:rFonts w:ascii="Times New Roman" w:hAnsi="Times New Roman" w:cs="Times New Roman"/>
          <w:color w:val="000000" w:themeColor="text1"/>
        </w:rPr>
        <w:t xml:space="preserve"> analysis, biochemical assays, and histological evaluation.</w:t>
      </w:r>
    </w:p>
    <w:p w:rsidR="00D81FA1" w:rsidRDefault="00CA2E96">
      <w:pPr>
        <w:pStyle w:val="1"/>
        <w:spacing w:before="82"/>
        <w:rPr>
          <w:rFonts w:ascii="Times New Roman" w:hAnsi="Times New Roman" w:cs="Times New Roman"/>
          <w:color w:val="000000" w:themeColor="text1"/>
        </w:rPr>
      </w:pPr>
      <w:r>
        <w:rPr>
          <w:rFonts w:ascii="Times New Roman" w:hAnsi="Times New Roman" w:cs="Times New Roman"/>
          <w:color w:val="000000" w:themeColor="text1"/>
          <w:spacing w:val="-2"/>
        </w:rPr>
        <w:t>Blood</w:t>
      </w:r>
      <w:r>
        <w:rPr>
          <w:rFonts w:ascii="Times New Roman" w:hAnsi="Times New Roman" w:cs="Times New Roman"/>
          <w:color w:val="000000" w:themeColor="text1"/>
        </w:rPr>
        <w:t xml:space="preserve"> </w:t>
      </w:r>
      <w:r>
        <w:rPr>
          <w:rFonts w:ascii="Times New Roman" w:hAnsi="Times New Roman" w:cs="Times New Roman"/>
          <w:color w:val="000000" w:themeColor="text1"/>
          <w:spacing w:val="-2"/>
        </w:rPr>
        <w:t>biochemistry analysis</w:t>
      </w:r>
    </w:p>
    <w:p w:rsidR="00D81FA1" w:rsidRDefault="00CA2E96">
      <w:pPr>
        <w:pStyle w:val="a4"/>
        <w:spacing w:before="137" w:line="360" w:lineRule="auto"/>
        <w:ind w:right="89"/>
        <w:rPr>
          <w:rFonts w:ascii="Times New Roman" w:hAnsi="Times New Roman" w:cs="Times New Roman"/>
          <w:color w:val="000000" w:themeColor="text1"/>
          <w:spacing w:val="-2"/>
        </w:rPr>
      </w:pPr>
      <w:r>
        <w:rPr>
          <w:rFonts w:ascii="Times New Roman" w:hAnsi="Times New Roman" w:cs="Times New Roman"/>
          <w:color w:val="000000" w:themeColor="text1"/>
        </w:rPr>
        <w:t xml:space="preserve">The biochemical markers, including total cholesterol, triglycerides, alanine aminotransferase (ALT), and aspartate aminotransferase (AST) were measured in liver tissue samples using commercial </w:t>
      </w:r>
      <w:r>
        <w:rPr>
          <w:rFonts w:ascii="Times New Roman" w:hAnsi="Times New Roman" w:cs="Times New Roman"/>
          <w:color w:val="000000" w:themeColor="text1"/>
        </w:rPr>
        <w:lastRenderedPageBreak/>
        <w:t>kits (</w:t>
      </w:r>
      <w:proofErr w:type="spellStart"/>
      <w:r>
        <w:rPr>
          <w:rFonts w:ascii="Times New Roman" w:hAnsi="Times New Roman" w:cs="Times New Roman"/>
          <w:color w:val="000000" w:themeColor="text1"/>
        </w:rPr>
        <w:t>Laborlab</w:t>
      </w:r>
      <w:proofErr w:type="spellEnd"/>
      <w:r>
        <w:rPr>
          <w:rFonts w:ascii="Times New Roman" w:hAnsi="Times New Roman" w:cs="Times New Roman"/>
          <w:color w:val="000000" w:themeColor="text1"/>
        </w:rPr>
        <w:t xml:space="preserve">, São Paulo, SP, Brazil) after tissue </w:t>
      </w:r>
      <w:r>
        <w:rPr>
          <w:rFonts w:ascii="Times New Roman" w:hAnsi="Times New Roman" w:cs="Times New Roman"/>
          <w:color w:val="000000" w:themeColor="text1"/>
          <w:spacing w:val="-2"/>
        </w:rPr>
        <w:t>collection.</w:t>
      </w:r>
    </w:p>
    <w:p w:rsidR="00D81FA1" w:rsidRDefault="00CA2E96">
      <w:pPr>
        <w:pStyle w:val="1"/>
        <w:spacing w:before="1"/>
        <w:rPr>
          <w:rFonts w:ascii="Times New Roman" w:hAnsi="Times New Roman" w:cs="Times New Roman"/>
          <w:color w:val="000000" w:themeColor="text1"/>
        </w:rPr>
      </w:pPr>
      <w:r>
        <w:rPr>
          <w:rFonts w:ascii="Times New Roman" w:hAnsi="Times New Roman" w:cs="Times New Roman"/>
          <w:color w:val="000000" w:themeColor="text1"/>
        </w:rPr>
        <w:t>Western</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blotting</w:t>
      </w:r>
      <w:r>
        <w:rPr>
          <w:rFonts w:ascii="Times New Roman" w:hAnsi="Times New Roman" w:cs="Times New Roman"/>
          <w:color w:val="000000" w:themeColor="text1"/>
          <w:spacing w:val="-2"/>
        </w:rPr>
        <w:t xml:space="preserve"> analysis</w:t>
      </w:r>
    </w:p>
    <w:p w:rsidR="00D81FA1" w:rsidRDefault="00CA2E96">
      <w:pPr>
        <w:pStyle w:val="a4"/>
        <w:spacing w:before="137" w:line="360" w:lineRule="auto"/>
        <w:ind w:right="327"/>
        <w:rPr>
          <w:rFonts w:ascii="Times New Roman" w:hAnsi="Times New Roman" w:cs="Times New Roman"/>
          <w:color w:val="000000" w:themeColor="text1"/>
        </w:rPr>
      </w:pPr>
      <w:r>
        <w:rPr>
          <w:rFonts w:ascii="Times New Roman" w:hAnsi="Times New Roman" w:cs="Times New Roman"/>
          <w:color w:val="000000" w:themeColor="text1"/>
        </w:rPr>
        <w:t xml:space="preserve">Liver tissue was homogenized in an extraction buffer containing 1% Triton X-100, 100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Tris (pH 7.4), 100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sodium pyrophosphate, 100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sodium fluoride, 10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EDTA, 10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sodium vanadate, 2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w:t>
      </w:r>
      <w:proofErr w:type="spellStart"/>
      <w:r>
        <w:rPr>
          <w:rFonts w:ascii="Times New Roman" w:hAnsi="Times New Roman" w:cs="Times New Roman"/>
          <w:color w:val="000000" w:themeColor="text1"/>
        </w:rPr>
        <w:t>phenylmethylsulfonyl</w:t>
      </w:r>
      <w:proofErr w:type="spellEnd"/>
      <w:r>
        <w:rPr>
          <w:rFonts w:ascii="Times New Roman" w:hAnsi="Times New Roman" w:cs="Times New Roman"/>
          <w:color w:val="000000" w:themeColor="text1"/>
        </w:rPr>
        <w:t xml:space="preserve"> fluoride, and 0.1 mg/mL </w:t>
      </w:r>
      <w:proofErr w:type="spellStart"/>
      <w:r>
        <w:rPr>
          <w:rFonts w:ascii="Times New Roman" w:hAnsi="Times New Roman" w:cs="Times New Roman"/>
          <w:color w:val="000000" w:themeColor="text1"/>
        </w:rPr>
        <w:t>aprotinin</w:t>
      </w:r>
      <w:proofErr w:type="spellEnd"/>
      <w:r>
        <w:rPr>
          <w:rFonts w:ascii="Times New Roman" w:hAnsi="Times New Roman" w:cs="Times New Roman"/>
          <w:color w:val="000000" w:themeColor="text1"/>
        </w:rPr>
        <w:t xml:space="preserve"> at 4°C using a Bead </w:t>
      </w:r>
      <w:proofErr w:type="spellStart"/>
      <w:r>
        <w:rPr>
          <w:rFonts w:ascii="Times New Roman" w:hAnsi="Times New Roman" w:cs="Times New Roman"/>
          <w:color w:val="000000" w:themeColor="text1"/>
        </w:rPr>
        <w:t>Ruptor</w:t>
      </w:r>
      <w:proofErr w:type="spellEnd"/>
      <w:r>
        <w:rPr>
          <w:rFonts w:ascii="Times New Roman" w:hAnsi="Times New Roman" w:cs="Times New Roman"/>
          <w:color w:val="000000" w:themeColor="text1"/>
        </w:rPr>
        <w:t xml:space="preserve"> 12 Homogenizer (OMNI International, Kennesaw, GA, USA) at the maximum speed for 60 s. The homogenates were centrifuged at 12,851</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g</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15</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min</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4°C</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Eppendorf</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5804R</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centrifuge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(Hamburg,</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Germany) to</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remove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insoluble</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debris.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supernatant</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collected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further</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analysis,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 xml:space="preserve">protein concentration was determined using the </w:t>
      </w:r>
      <w:proofErr w:type="spellStart"/>
      <w:r>
        <w:rPr>
          <w:rFonts w:ascii="Times New Roman" w:hAnsi="Times New Roman" w:cs="Times New Roman"/>
          <w:color w:val="000000" w:themeColor="text1"/>
        </w:rPr>
        <w:t>bicinchoninic</w:t>
      </w:r>
      <w:proofErr w:type="spellEnd"/>
      <w:r>
        <w:rPr>
          <w:rFonts w:ascii="Times New Roman" w:hAnsi="Times New Roman" w:cs="Times New Roman"/>
          <w:color w:val="000000" w:themeColor="text1"/>
        </w:rPr>
        <w:t xml:space="preserve"> acid assay.</w:t>
      </w:r>
    </w:p>
    <w:p w:rsidR="00D81FA1" w:rsidRDefault="00CA2E96">
      <w:pPr>
        <w:pStyle w:val="a4"/>
        <w:spacing w:before="1" w:line="360" w:lineRule="auto"/>
        <w:ind w:right="328"/>
        <w:rPr>
          <w:rFonts w:ascii="Times New Roman" w:hAnsi="Times New Roman" w:cs="Times New Roman"/>
          <w:color w:val="000000" w:themeColor="text1"/>
        </w:rPr>
      </w:pPr>
      <w:proofErr w:type="spellStart"/>
      <w:r>
        <w:rPr>
          <w:rFonts w:ascii="Times New Roman" w:hAnsi="Times New Roman" w:cs="Times New Roman"/>
          <w:color w:val="000000" w:themeColor="text1"/>
        </w:rPr>
        <w:t>Laemmli</w:t>
      </w:r>
      <w:proofErr w:type="spellEnd"/>
      <w:r>
        <w:rPr>
          <w:rFonts w:ascii="Times New Roman" w:hAnsi="Times New Roman" w:cs="Times New Roman"/>
          <w:color w:val="000000" w:themeColor="text1"/>
        </w:rPr>
        <w:t xml:space="preserve"> buffer with 100 </w:t>
      </w:r>
      <w:proofErr w:type="spellStart"/>
      <w:r>
        <w:rPr>
          <w:rFonts w:ascii="Times New Roman" w:hAnsi="Times New Roman" w:cs="Times New Roman"/>
          <w:color w:val="000000" w:themeColor="text1"/>
        </w:rPr>
        <w:t>mmol</w:t>
      </w:r>
      <w:proofErr w:type="spellEnd"/>
      <w:r>
        <w:rPr>
          <w:rFonts w:ascii="Times New Roman" w:hAnsi="Times New Roman" w:cs="Times New Roman"/>
          <w:color w:val="000000" w:themeColor="text1"/>
        </w:rPr>
        <w:t xml:space="preserve">/L </w:t>
      </w:r>
      <w:proofErr w:type="spellStart"/>
      <w:r>
        <w:rPr>
          <w:rFonts w:ascii="Times New Roman" w:hAnsi="Times New Roman" w:cs="Times New Roman"/>
          <w:color w:val="000000" w:themeColor="text1"/>
        </w:rPr>
        <w:t>dithiothreitol</w:t>
      </w:r>
      <w:proofErr w:type="spellEnd"/>
      <w:r>
        <w:rPr>
          <w:rFonts w:ascii="Times New Roman" w:hAnsi="Times New Roman" w:cs="Times New Roman"/>
          <w:color w:val="000000" w:themeColor="text1"/>
        </w:rPr>
        <w:t xml:space="preserve"> was added to the supernatant, and the samples were heated for 5−10 min (</w:t>
      </w:r>
      <w:proofErr w:type="spellStart"/>
      <w:r>
        <w:rPr>
          <w:rFonts w:ascii="Times New Roman" w:hAnsi="Times New Roman" w:cs="Times New Roman"/>
          <w:color w:val="000000" w:themeColor="text1"/>
        </w:rPr>
        <w:t>Laemmli</w:t>
      </w:r>
      <w:proofErr w:type="spellEnd"/>
      <w:r>
        <w:rPr>
          <w:rFonts w:ascii="Times New Roman" w:hAnsi="Times New Roman" w:cs="Times New Roman"/>
          <w:color w:val="000000" w:themeColor="text1"/>
        </w:rPr>
        <w:t xml:space="preserve">, 1970). A total of 40 </w:t>
      </w:r>
      <w:proofErr w:type="spellStart"/>
      <w:r>
        <w:rPr>
          <w:rFonts w:ascii="Times New Roman" w:hAnsi="Times New Roman" w:cs="Times New Roman"/>
          <w:color w:val="000000" w:themeColor="text1"/>
        </w:rPr>
        <w:t>μg</w:t>
      </w:r>
      <w:proofErr w:type="spellEnd"/>
      <w:r>
        <w:rPr>
          <w:rFonts w:ascii="Times New Roman" w:hAnsi="Times New Roman" w:cs="Times New Roman"/>
          <w:color w:val="000000" w:themeColor="text1"/>
        </w:rPr>
        <w:t xml:space="preserve"> protein was loaded onto a polyacrylamide gel for SDS-PAGE separation, followed by transfer to nitrocellulose membranes. Transfer efficiency was confirmed by </w:t>
      </w:r>
      <w:proofErr w:type="spellStart"/>
      <w:r>
        <w:rPr>
          <w:rFonts w:ascii="Times New Roman" w:hAnsi="Times New Roman" w:cs="Times New Roman"/>
          <w:color w:val="000000" w:themeColor="text1"/>
        </w:rPr>
        <w:t>Ponceau</w:t>
      </w:r>
      <w:proofErr w:type="spellEnd"/>
      <w:r>
        <w:rPr>
          <w:rFonts w:ascii="Times New Roman" w:hAnsi="Times New Roman" w:cs="Times New Roman"/>
          <w:color w:val="000000" w:themeColor="text1"/>
        </w:rPr>
        <w:t xml:space="preserve"> staining. Membranes were blocked with 5%</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dry</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milk at room temperature for</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1 h</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 xml:space="preserve">and incubated overnight at 4°C with primary antibodies, including FAS (#3189S), SREBP1c (#14492S), α-tubulin (#2144S), GLUT-4 (#2213), AKT (#9272) from Cell Signaling Technology (Danvers, MA, USA), and FAS (#48357), p-IRS-1/2 (Tyr612) (#17195), p-AKT (Ser473) (#48357), IRS-1 (#559), GAPDH (#47724) from Santa Cruz </w:t>
      </w:r>
      <w:proofErr w:type="spellStart"/>
      <w:r>
        <w:rPr>
          <w:rFonts w:ascii="Times New Roman" w:hAnsi="Times New Roman" w:cs="Times New Roman"/>
          <w:color w:val="000000" w:themeColor="text1"/>
        </w:rPr>
        <w:t>Biotecnology</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Dalla</w:t>
      </w:r>
      <w:proofErr w:type="spellEnd"/>
      <w:r>
        <w:rPr>
          <w:rFonts w:ascii="Times New Roman" w:hAnsi="Times New Roman" w:cs="Times New Roman"/>
          <w:color w:val="000000" w:themeColor="text1"/>
        </w:rPr>
        <w:t xml:space="preserve">, TX, USA). </w:t>
      </w:r>
    </w:p>
    <w:p w:rsidR="00D81FA1" w:rsidRDefault="00CA2E96">
      <w:pPr>
        <w:pStyle w:val="a4"/>
        <w:spacing w:before="1" w:line="360" w:lineRule="auto"/>
        <w:ind w:right="327"/>
        <w:rPr>
          <w:rFonts w:ascii="Times New Roman" w:hAnsi="Times New Roman" w:cs="Times New Roman"/>
          <w:color w:val="000000" w:themeColor="text1"/>
        </w:rPr>
      </w:pPr>
      <w:r>
        <w:rPr>
          <w:rFonts w:ascii="Times New Roman" w:hAnsi="Times New Roman" w:cs="Times New Roman"/>
          <w:color w:val="000000" w:themeColor="text1"/>
        </w:rPr>
        <w:t xml:space="preserve">Following primary antibody incubation, membranes were exposed to the corresponding secondary antibodies for 1 h. Protein bands were visualized using enhanced </w:t>
      </w:r>
      <w:proofErr w:type="spellStart"/>
      <w:r>
        <w:rPr>
          <w:rFonts w:ascii="Times New Roman" w:hAnsi="Times New Roman" w:cs="Times New Roman"/>
          <w:color w:val="000000" w:themeColor="text1"/>
        </w:rPr>
        <w:t>chemiluminescence</w:t>
      </w:r>
      <w:proofErr w:type="spellEnd"/>
      <w:r>
        <w:rPr>
          <w:rFonts w:ascii="Times New Roman" w:hAnsi="Times New Roman" w:cs="Times New Roman"/>
          <w:color w:val="000000" w:themeColor="text1"/>
        </w:rPr>
        <w:t>, and band intensities were quantified via optical densitometry using UN-SCAN-IT gel 6.1 software (Silk Scientific, Inc., Orem, UT, USA).</w:t>
      </w:r>
    </w:p>
    <w:p w:rsidR="00D81FA1" w:rsidRDefault="00CA2E96">
      <w:pPr>
        <w:pStyle w:val="1"/>
        <w:rPr>
          <w:rFonts w:ascii="Times New Roman" w:hAnsi="Times New Roman" w:cs="Times New Roman"/>
          <w:color w:val="000000" w:themeColor="text1"/>
        </w:rPr>
      </w:pPr>
      <w:r>
        <w:rPr>
          <w:rFonts w:ascii="Times New Roman" w:hAnsi="Times New Roman" w:cs="Times New Roman"/>
          <w:color w:val="000000" w:themeColor="text1"/>
        </w:rPr>
        <w:t>Histological</w:t>
      </w:r>
      <w:r>
        <w:rPr>
          <w:rFonts w:ascii="Times New Roman" w:hAnsi="Times New Roman" w:cs="Times New Roman"/>
          <w:color w:val="000000" w:themeColor="text1"/>
          <w:spacing w:val="-7"/>
        </w:rPr>
        <w:t xml:space="preserve"> </w:t>
      </w:r>
      <w:proofErr w:type="spellStart"/>
      <w:r>
        <w:rPr>
          <w:rFonts w:ascii="Times New Roman" w:hAnsi="Times New Roman" w:cs="Times New Roman"/>
          <w:color w:val="000000" w:themeColor="text1"/>
        </w:rPr>
        <w:t>perigonadal</w:t>
      </w:r>
      <w:proofErr w:type="spellEnd"/>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fat</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(PG)</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spacing w:val="-2"/>
        </w:rPr>
        <w:t>analysis</w:t>
      </w:r>
    </w:p>
    <w:p w:rsidR="00D81FA1" w:rsidRDefault="00CA2E96">
      <w:pPr>
        <w:pStyle w:val="a4"/>
        <w:spacing w:line="360" w:lineRule="auto"/>
        <w:ind w:right="88"/>
        <w:rPr>
          <w:rFonts w:ascii="Times New Roman" w:hAnsi="Times New Roman" w:cs="Times New Roman"/>
          <w:color w:val="000000" w:themeColor="text1"/>
        </w:rPr>
      </w:pPr>
      <w:r>
        <w:rPr>
          <w:rFonts w:ascii="Times New Roman" w:hAnsi="Times New Roman" w:cs="Times New Roman"/>
          <w:color w:val="000000" w:themeColor="text1"/>
        </w:rPr>
        <w:t>PG was carefully dissected after animal euthanasia, weighed on an analytical balance to determine the relative weight to body weight, and fixed in 4% PFA in PBS (pH 7.4) for 24 h. Following fixation, tissues were dehydrated in a graded ethanol series (70%−100%), clarified in xylene, and embedded in paraffin.</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Paraffin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blocks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sectioned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into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5</w:t>
      </w:r>
      <w:r>
        <w:rPr>
          <w:rFonts w:ascii="Times New Roman" w:hAnsi="Times New Roman" w:cs="Times New Roman"/>
          <w:color w:val="000000" w:themeColor="text1"/>
          <w:spacing w:val="-4"/>
        </w:rPr>
        <w:t>-</w:t>
      </w:r>
      <w:r>
        <w:rPr>
          <w:rFonts w:ascii="Times New Roman" w:hAnsi="Times New Roman" w:cs="Times New Roman"/>
          <w:color w:val="000000" w:themeColor="text1"/>
        </w:rPr>
        <w:t>µm</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slices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microtome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mounted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on adhesive-coated glass slides, which were dried in an oven at 37°C.</w:t>
      </w:r>
    </w:p>
    <w:p w:rsidR="00D81FA1" w:rsidRDefault="00CA2E96">
      <w:pPr>
        <w:pStyle w:val="a4"/>
        <w:spacing w:before="1" w:line="360" w:lineRule="auto"/>
        <w:ind w:right="85"/>
        <w:rPr>
          <w:rFonts w:ascii="Times New Roman" w:hAnsi="Times New Roman" w:cs="Times New Roman"/>
          <w:color w:val="000000" w:themeColor="text1"/>
        </w:rPr>
      </w:pPr>
      <w:r>
        <w:rPr>
          <w:rFonts w:ascii="Times New Roman" w:hAnsi="Times New Roman" w:cs="Times New Roman"/>
          <w:color w:val="000000" w:themeColor="text1"/>
        </w:rPr>
        <w:t xml:space="preserve">The sections were </w:t>
      </w:r>
      <w:proofErr w:type="spellStart"/>
      <w:r>
        <w:rPr>
          <w:rFonts w:ascii="Times New Roman" w:hAnsi="Times New Roman" w:cs="Times New Roman"/>
          <w:color w:val="000000" w:themeColor="text1"/>
        </w:rPr>
        <w:t>deparaffinized</w:t>
      </w:r>
      <w:proofErr w:type="spellEnd"/>
      <w:r>
        <w:rPr>
          <w:rFonts w:ascii="Times New Roman" w:hAnsi="Times New Roman" w:cs="Times New Roman"/>
          <w:color w:val="000000" w:themeColor="text1"/>
        </w:rPr>
        <w:t xml:space="preserve">, rehydrated, stained with </w:t>
      </w:r>
      <w:proofErr w:type="spellStart"/>
      <w:r>
        <w:rPr>
          <w:rFonts w:ascii="Times New Roman" w:hAnsi="Times New Roman" w:cs="Times New Roman"/>
          <w:color w:val="000000" w:themeColor="text1"/>
        </w:rPr>
        <w:t>hematoxylin</w:t>
      </w:r>
      <w:proofErr w:type="spellEnd"/>
      <w:r>
        <w:rPr>
          <w:rFonts w:ascii="Times New Roman" w:hAnsi="Times New Roman" w:cs="Times New Roman"/>
          <w:color w:val="000000" w:themeColor="text1"/>
        </w:rPr>
        <w:t xml:space="preserve"> (5 min)</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eosin</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(2</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min), and</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then</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mounted</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coverslips</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synthetic</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resin</w:t>
      </w:r>
      <w:r>
        <w:rPr>
          <w:rFonts w:ascii="Times New Roman" w:hAnsi="Times New Roman" w:cs="Times New Roman"/>
          <w:color w:val="000000" w:themeColor="text1"/>
          <w:spacing w:val="40"/>
        </w:rPr>
        <w:t xml:space="preserve"> </w:t>
      </w:r>
      <w:r>
        <w:rPr>
          <w:rFonts w:ascii="Times New Roman" w:hAnsi="Times New Roman" w:cs="Times New Roman"/>
          <w:color w:val="000000" w:themeColor="text1"/>
        </w:rPr>
        <w:t xml:space="preserve">for microscopy. Slides were examined under an optical microscope with a digital camera, capturing images from three representative fields per slide. The captured images were analyzed using </w:t>
      </w:r>
      <w:proofErr w:type="spellStart"/>
      <w:r>
        <w:rPr>
          <w:rFonts w:ascii="Times New Roman" w:hAnsi="Times New Roman" w:cs="Times New Roman"/>
          <w:color w:val="000000" w:themeColor="text1"/>
        </w:rPr>
        <w:t>ImageJ</w:t>
      </w:r>
      <w:proofErr w:type="spellEnd"/>
      <w:r>
        <w:rPr>
          <w:rFonts w:ascii="Times New Roman" w:hAnsi="Times New Roman" w:cs="Times New Roman"/>
          <w:color w:val="000000" w:themeColor="text1"/>
        </w:rPr>
        <w:t xml:space="preserve"> software to calculate the average adipocyte area (µm²).</w:t>
      </w:r>
    </w:p>
    <w:p w:rsidR="00D81FA1" w:rsidRDefault="00CA2E96">
      <w:pPr>
        <w:pStyle w:val="1"/>
        <w:spacing w:line="275" w:lineRule="exact"/>
        <w:jc w:val="both"/>
        <w:rPr>
          <w:rFonts w:ascii="Times New Roman" w:hAnsi="Times New Roman" w:cs="Times New Roman"/>
          <w:color w:val="000000" w:themeColor="text1"/>
        </w:rPr>
      </w:pPr>
      <w:r>
        <w:rPr>
          <w:rFonts w:ascii="Times New Roman" w:hAnsi="Times New Roman" w:cs="Times New Roman"/>
          <w:color w:val="000000" w:themeColor="text1"/>
        </w:rPr>
        <w:lastRenderedPageBreak/>
        <w:t>Histological</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liver</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spacing w:val="-2"/>
        </w:rPr>
        <w:t>analysis</w:t>
      </w:r>
    </w:p>
    <w:p w:rsidR="00D81FA1" w:rsidRDefault="00CA2E96">
      <w:pPr>
        <w:pStyle w:val="a4"/>
        <w:spacing w:line="360" w:lineRule="auto"/>
        <w:ind w:right="83"/>
        <w:rPr>
          <w:rFonts w:ascii="Times New Roman" w:hAnsi="Times New Roman" w:cs="Times New Roman"/>
          <w:color w:val="000000" w:themeColor="text1"/>
        </w:rPr>
      </w:pPr>
      <w:r>
        <w:rPr>
          <w:rFonts w:ascii="Times New Roman" w:hAnsi="Times New Roman" w:cs="Times New Roman"/>
          <w:color w:val="000000" w:themeColor="text1"/>
        </w:rPr>
        <w:t>Liver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tissue</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extracted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cryopreserved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pre-cooled</w:t>
      </w:r>
      <w:r>
        <w:rPr>
          <w:rFonts w:ascii="Times New Roman" w:hAnsi="Times New Roman" w:cs="Times New Roman"/>
          <w:color w:val="000000" w:themeColor="text1"/>
          <w:spacing w:val="-17"/>
        </w:rPr>
        <w:t xml:space="preserve"> </w:t>
      </w:r>
      <w:proofErr w:type="spellStart"/>
      <w:r>
        <w:rPr>
          <w:rFonts w:ascii="Times New Roman" w:hAnsi="Times New Roman" w:cs="Times New Roman"/>
          <w:color w:val="000000" w:themeColor="text1"/>
        </w:rPr>
        <w:t>isopentane</w:t>
      </w:r>
      <w:proofErr w:type="spellEnd"/>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−80°C.</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Thin sections</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14"/>
        </w:rPr>
        <w:t xml:space="preserve"> </w:t>
      </w:r>
      <w:proofErr w:type="spellStart"/>
      <w:r>
        <w:rPr>
          <w:rFonts w:ascii="Times New Roman" w:hAnsi="Times New Roman" w:cs="Times New Roman"/>
          <w:color w:val="000000" w:themeColor="text1"/>
        </w:rPr>
        <w:t>μm</w:t>
      </w:r>
      <w:proofErr w:type="spellEnd"/>
      <w:r>
        <w:rPr>
          <w:rFonts w:ascii="Times New Roman" w:hAnsi="Times New Roman" w:cs="Times New Roman"/>
          <w:color w:val="000000" w:themeColor="text1"/>
        </w:rPr>
        <w:t>)</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prepared</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Leica</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cryostat</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(CM1850,</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Heidelberg,</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Germany)</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and mounted on adhesion-treated slides.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Sections were stained with Oil</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Red O solution (Sigma- Aldrich,</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St.</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Louis,</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MO,</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USA)</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30</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min</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counterstained</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17"/>
        </w:rPr>
        <w:t xml:space="preserve"> </w:t>
      </w:r>
      <w:proofErr w:type="spellStart"/>
      <w:r>
        <w:rPr>
          <w:rFonts w:ascii="Times New Roman" w:hAnsi="Times New Roman" w:cs="Times New Roman"/>
          <w:color w:val="000000" w:themeColor="text1"/>
        </w:rPr>
        <w:t>hematoxylin</w:t>
      </w:r>
      <w:proofErr w:type="spellEnd"/>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1</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min. Slides were then washed and sealed with a gelatin-glycerin solution. Images were captured using Leica Application Suite software.</w:t>
      </w:r>
    </w:p>
    <w:p w:rsidR="00D81FA1" w:rsidRDefault="00CA2E96">
      <w:pPr>
        <w:pStyle w:val="a4"/>
        <w:spacing w:before="1" w:line="360" w:lineRule="auto"/>
        <w:ind w:right="83"/>
        <w:rPr>
          <w:rFonts w:ascii="Times New Roman" w:hAnsi="Times New Roman" w:cs="Times New Roman"/>
          <w:color w:val="000000" w:themeColor="text1"/>
        </w:rPr>
      </w:pPr>
      <w:r>
        <w:rPr>
          <w:rFonts w:ascii="Times New Roman" w:hAnsi="Times New Roman" w:cs="Times New Roman"/>
          <w:color w:val="000000" w:themeColor="text1"/>
        </w:rPr>
        <w:t xml:space="preserve">A small fragment of liver tissue was fixed in a 4% PFA solution for 48 h. The sample was dehydrated and embedded in paraffin to obtain the slices (at 7 µm) using a microtome (Leica ®, RM2145). Then, the slides were hydrated again and stained with </w:t>
      </w:r>
      <w:proofErr w:type="spellStart"/>
      <w:r>
        <w:rPr>
          <w:rFonts w:ascii="Times New Roman" w:hAnsi="Times New Roman" w:cs="Times New Roman"/>
          <w:color w:val="000000" w:themeColor="text1"/>
        </w:rPr>
        <w:t>hematoxylin</w:t>
      </w:r>
      <w:proofErr w:type="spellEnd"/>
      <w:r>
        <w:rPr>
          <w:rFonts w:ascii="Times New Roman" w:hAnsi="Times New Roman" w:cs="Times New Roman"/>
          <w:color w:val="000000" w:themeColor="text1"/>
        </w:rPr>
        <w:t>-eosin</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(H&amp;E).</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images</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acquired</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optical</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microscope</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at</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10×</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3"/>
        </w:rPr>
        <w:t xml:space="preserve"> </w:t>
      </w:r>
      <w:r>
        <w:rPr>
          <w:rFonts w:ascii="Times New Roman" w:hAnsi="Times New Roman" w:cs="Times New Roman"/>
          <w:color w:val="000000" w:themeColor="text1"/>
        </w:rPr>
        <w:t>40× magnification (Leica Microsystems) for the MAFLD Activity Score. It was assessed in a double-blind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manner</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to</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evaluate</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diet-induced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liver</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damage.</w:t>
      </w:r>
      <w:r>
        <w:rPr>
          <w:rFonts w:ascii="Times New Roman" w:hAnsi="Times New Roman" w:cs="Times New Roman"/>
          <w:color w:val="000000" w:themeColor="text1"/>
          <w:spacing w:val="-4"/>
        </w:rPr>
        <w:t xml:space="preserve"> </w:t>
      </w:r>
      <w:proofErr w:type="spellStart"/>
      <w:r>
        <w:rPr>
          <w:rFonts w:ascii="Times New Roman" w:hAnsi="Times New Roman" w:cs="Times New Roman"/>
          <w:color w:val="000000" w:themeColor="text1"/>
        </w:rPr>
        <w:t>Steatosis</w:t>
      </w:r>
      <w:proofErr w:type="spellEnd"/>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graded</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scale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0</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 xml:space="preserve">to 3 based on the percentage of affected tissue; hepatocellular ballooning was graded from 0 to 2 based on the number of ballooning hepatocytes; and lobular inflammation was graded from 0 to 3 based on the number of inflammatory foci. These parameters were combined to calculate the total MAFLD Activity Score. </w:t>
      </w:r>
      <w:proofErr w:type="spellStart"/>
      <w:r>
        <w:rPr>
          <w:rFonts w:ascii="Times New Roman" w:hAnsi="Times New Roman" w:cs="Times New Roman"/>
          <w:color w:val="000000" w:themeColor="text1"/>
        </w:rPr>
        <w:t>Steatogenic</w:t>
      </w:r>
      <w:proofErr w:type="spellEnd"/>
      <w:r>
        <w:rPr>
          <w:rFonts w:ascii="Times New Roman" w:hAnsi="Times New Roman" w:cs="Times New Roman"/>
          <w:color w:val="000000" w:themeColor="text1"/>
        </w:rPr>
        <w:t xml:space="preserve"> profiles were assessed at 400× magnification, and inflammation was characterized by the presence of at least five inflammatory cells, not aligned in a row, across ten fields.</w:t>
      </w:r>
    </w:p>
    <w:p w:rsidR="00D81FA1" w:rsidRDefault="00CA2E96">
      <w:pPr>
        <w:pStyle w:val="1"/>
        <w:spacing w:before="1"/>
        <w:jc w:val="both"/>
        <w:rPr>
          <w:rFonts w:ascii="Times New Roman" w:hAnsi="Times New Roman" w:cs="Times New Roman"/>
          <w:color w:val="000000" w:themeColor="text1"/>
        </w:rPr>
      </w:pPr>
      <w:r>
        <w:rPr>
          <w:rFonts w:ascii="Times New Roman" w:hAnsi="Times New Roman" w:cs="Times New Roman"/>
          <w:color w:val="000000" w:themeColor="text1"/>
        </w:rPr>
        <w:t>Histological</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gastrocnemius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muscle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spacing w:val="-2"/>
        </w:rPr>
        <w:t>analysis</w:t>
      </w:r>
    </w:p>
    <w:p w:rsidR="00D81FA1" w:rsidRDefault="00CA2E96">
      <w:pPr>
        <w:pStyle w:val="a4"/>
        <w:spacing w:before="136" w:line="360" w:lineRule="auto"/>
        <w:ind w:right="80"/>
        <w:rPr>
          <w:rFonts w:ascii="Times New Roman" w:hAnsi="Times New Roman" w:cs="Times New Roman"/>
          <w:color w:val="000000" w:themeColor="text1"/>
        </w:rPr>
      </w:pPr>
      <w:r>
        <w:rPr>
          <w:rFonts w:ascii="Times New Roman" w:hAnsi="Times New Roman" w:cs="Times New Roman"/>
          <w:color w:val="000000" w:themeColor="text1"/>
        </w:rPr>
        <w:t>Following euthanasia, target muscles, including the gastrocnemius, were dissected and</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fixed</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4%</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PFA</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17"/>
        </w:rPr>
        <w:t xml:space="preserve"> </w:t>
      </w:r>
      <w:r>
        <w:rPr>
          <w:rFonts w:ascii="Times New Roman" w:hAnsi="Times New Roman" w:cs="Times New Roman"/>
          <w:color w:val="000000" w:themeColor="text1"/>
        </w:rPr>
        <w:t>24</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h.</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Tissues</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were</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dehydrated</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graded</w:t>
      </w:r>
      <w:r>
        <w:rPr>
          <w:rFonts w:ascii="Times New Roman" w:hAnsi="Times New Roman" w:cs="Times New Roman"/>
          <w:color w:val="000000" w:themeColor="text1"/>
          <w:spacing w:val="-15"/>
        </w:rPr>
        <w:t xml:space="preserve"> </w:t>
      </w:r>
      <w:r>
        <w:rPr>
          <w:rFonts w:ascii="Times New Roman" w:hAnsi="Times New Roman" w:cs="Times New Roman"/>
          <w:color w:val="000000" w:themeColor="text1"/>
        </w:rPr>
        <w:t>ethanol series (70%</w:t>
      </w:r>
      <w:r>
        <w:rPr>
          <w:rFonts w:ascii="Times New Roman" w:eastAsia="宋体" w:hAnsi="Times New Roman" w:cs="Times New Roman"/>
        </w:rPr>
        <w:t>−</w:t>
      </w:r>
      <w:r>
        <w:rPr>
          <w:rFonts w:ascii="Times New Roman" w:hAnsi="Times New Roman" w:cs="Times New Roman"/>
          <w:color w:val="000000" w:themeColor="text1"/>
        </w:rPr>
        <w:t xml:space="preserve">100%), clarified in xylene, and embedded in paraffin. Thin sections (5 </w:t>
      </w:r>
      <w:proofErr w:type="spellStart"/>
      <w:r>
        <w:rPr>
          <w:rFonts w:ascii="Times New Roman" w:hAnsi="Times New Roman" w:cs="Times New Roman"/>
          <w:color w:val="000000" w:themeColor="text1"/>
        </w:rPr>
        <w:t>μm</w:t>
      </w:r>
      <w:proofErr w:type="spellEnd"/>
      <w:r>
        <w:rPr>
          <w:rFonts w:ascii="Times New Roman" w:hAnsi="Times New Roman" w:cs="Times New Roman"/>
          <w:color w:val="000000" w:themeColor="text1"/>
        </w:rPr>
        <w:t>) were cut using a microtome and mounted on adhesive-coated slides.</w:t>
      </w:r>
    </w:p>
    <w:p w:rsidR="00D81FA1" w:rsidRDefault="00CA2E96">
      <w:pPr>
        <w:pStyle w:val="a4"/>
        <w:spacing w:before="1" w:line="360" w:lineRule="auto"/>
        <w:ind w:right="84"/>
        <w:rPr>
          <w:rFonts w:ascii="Times New Roman" w:hAnsi="Times New Roman" w:cs="Times New Roman"/>
          <w:color w:val="000000" w:themeColor="text1"/>
        </w:rPr>
      </w:pPr>
      <w:r>
        <w:rPr>
          <w:rFonts w:ascii="Times New Roman" w:hAnsi="Times New Roman" w:cs="Times New Roman"/>
          <w:color w:val="000000" w:themeColor="text1"/>
        </w:rPr>
        <w:t xml:space="preserve">Slides were </w:t>
      </w:r>
      <w:proofErr w:type="spellStart"/>
      <w:r>
        <w:rPr>
          <w:rFonts w:ascii="Times New Roman" w:hAnsi="Times New Roman" w:cs="Times New Roman"/>
          <w:color w:val="000000" w:themeColor="text1"/>
        </w:rPr>
        <w:t>deparaffinized</w:t>
      </w:r>
      <w:proofErr w:type="spellEnd"/>
      <w:r>
        <w:rPr>
          <w:rFonts w:ascii="Times New Roman" w:hAnsi="Times New Roman" w:cs="Times New Roman"/>
          <w:color w:val="000000" w:themeColor="text1"/>
        </w:rPr>
        <w:t>, rehydrated, and stained with H&amp;E for histological analysis. Images of the muscle sections were captured at 200× magnification using</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optical</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microscope.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cross-sectional</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area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muscle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fibers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measured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 xml:space="preserve">using </w:t>
      </w:r>
      <w:proofErr w:type="spellStart"/>
      <w:r>
        <w:rPr>
          <w:rFonts w:ascii="Times New Roman" w:hAnsi="Times New Roman" w:cs="Times New Roman"/>
          <w:color w:val="000000" w:themeColor="text1"/>
        </w:rPr>
        <w:t>ImageJ</w:t>
      </w:r>
      <w:proofErr w:type="spellEnd"/>
      <w:r>
        <w:rPr>
          <w:rFonts w:ascii="Times New Roman" w:hAnsi="Times New Roman" w:cs="Times New Roman"/>
          <w:color w:val="000000" w:themeColor="text1"/>
        </w:rPr>
        <w:t xml:space="preserve"> software. Muscle hypertrophy was assessed by comparing the average fiber area between</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experimental</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control</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groups,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an</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increase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cross-sectional</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area</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 xml:space="preserve">indicating </w:t>
      </w:r>
      <w:r>
        <w:rPr>
          <w:rFonts w:ascii="Times New Roman" w:hAnsi="Times New Roman" w:cs="Times New Roman"/>
          <w:color w:val="000000" w:themeColor="text1"/>
          <w:spacing w:val="-2"/>
        </w:rPr>
        <w:t>hypertrophy.</w:t>
      </w:r>
    </w:p>
    <w:p w:rsidR="00D81FA1" w:rsidRDefault="00CA2E96">
      <w:pPr>
        <w:pStyle w:val="1"/>
        <w:spacing w:before="82"/>
        <w:rPr>
          <w:rFonts w:ascii="Times New Roman" w:hAnsi="Times New Roman" w:cs="Times New Roman"/>
          <w:color w:val="000000" w:themeColor="text1"/>
        </w:rPr>
      </w:pPr>
      <w:r>
        <w:rPr>
          <w:rFonts w:ascii="Times New Roman" w:hAnsi="Times New Roman" w:cs="Times New Roman"/>
          <w:color w:val="000000" w:themeColor="text1"/>
        </w:rPr>
        <w:t>RNA</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extraction</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RT-</w:t>
      </w:r>
      <w:proofErr w:type="spellStart"/>
      <w:r>
        <w:rPr>
          <w:rFonts w:ascii="Times New Roman" w:hAnsi="Times New Roman" w:cs="Times New Roman"/>
          <w:color w:val="000000" w:themeColor="text1"/>
          <w:spacing w:val="-4"/>
        </w:rPr>
        <w:t>qPCR</w:t>
      </w:r>
      <w:proofErr w:type="spellEnd"/>
    </w:p>
    <w:p w:rsidR="00D81FA1" w:rsidRDefault="00CA2E96">
      <w:pPr>
        <w:pStyle w:val="a4"/>
        <w:spacing w:before="137" w:line="360" w:lineRule="auto"/>
        <w:ind w:right="80"/>
        <w:rPr>
          <w:rFonts w:ascii="Times New Roman" w:hAnsi="Times New Roman" w:cs="Times New Roman"/>
          <w:color w:val="000000" w:themeColor="text1"/>
        </w:rPr>
      </w:pPr>
      <w:r>
        <w:rPr>
          <w:rFonts w:ascii="Times New Roman" w:hAnsi="Times New Roman" w:cs="Times New Roman"/>
          <w:color w:val="000000" w:themeColor="text1"/>
        </w:rPr>
        <w:t xml:space="preserve">Liver tissue and gastrocnemius muscle samples were homogenized in 400 </w:t>
      </w:r>
      <w:proofErr w:type="spellStart"/>
      <w:r>
        <w:rPr>
          <w:rFonts w:ascii="Times New Roman" w:hAnsi="Times New Roman" w:cs="Times New Roman"/>
          <w:color w:val="000000" w:themeColor="text1"/>
        </w:rPr>
        <w:t>μL</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TRIzol</w:t>
      </w:r>
      <w:proofErr w:type="spellEnd"/>
      <w:r>
        <w:rPr>
          <w:rFonts w:ascii="Times New Roman" w:hAnsi="Times New Roman" w:cs="Times New Roman"/>
          <w:color w:val="000000" w:themeColor="text1"/>
        </w:rPr>
        <w:t xml:space="preserve"> reagent (Thermo Fisher Scientific), and RNA was extracted following the manufacturer’s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protocol.</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total</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 xml:space="preserve">2 </w:t>
      </w:r>
      <w:proofErr w:type="spellStart"/>
      <w:r>
        <w:rPr>
          <w:rFonts w:ascii="Times New Roman" w:hAnsi="Times New Roman" w:cs="Times New Roman"/>
          <w:color w:val="000000" w:themeColor="text1"/>
        </w:rPr>
        <w:t>μg</w:t>
      </w:r>
      <w:proofErr w:type="spellEnd"/>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RNA</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used</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cDNA</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synthesis</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High-Capacity cDNA Reverse Transcription Kit (Thermo Fisher Scientific).</w:t>
      </w:r>
    </w:p>
    <w:p w:rsidR="00D81FA1" w:rsidRDefault="00CA2E96">
      <w:pPr>
        <w:pStyle w:val="a4"/>
        <w:spacing w:before="0" w:line="360" w:lineRule="auto"/>
        <w:ind w:right="82"/>
        <w:rPr>
          <w:rFonts w:ascii="Times New Roman" w:hAnsi="Times New Roman" w:cs="Times New Roman"/>
          <w:color w:val="000000" w:themeColor="text1"/>
          <w:spacing w:val="-2"/>
        </w:rPr>
      </w:pPr>
      <w:r>
        <w:rPr>
          <w:rFonts w:ascii="Times New Roman" w:hAnsi="Times New Roman" w:cs="Times New Roman"/>
          <w:color w:val="000000" w:themeColor="text1"/>
        </w:rPr>
        <w:t>RT-</w:t>
      </w:r>
      <w:proofErr w:type="spellStart"/>
      <w:r>
        <w:rPr>
          <w:rFonts w:ascii="Times New Roman" w:hAnsi="Times New Roman" w:cs="Times New Roman"/>
          <w:color w:val="000000" w:themeColor="text1"/>
        </w:rPr>
        <w:t>qPCR</w:t>
      </w:r>
      <w:proofErr w:type="spellEnd"/>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analysis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was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performed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300</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ng</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cDNA and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0.3</w:t>
      </w:r>
      <w:r>
        <w:rPr>
          <w:rFonts w:ascii="Times New Roman" w:hAnsi="Times New Roman" w:cs="Times New Roman"/>
          <w:color w:val="000000" w:themeColor="text1"/>
          <w:spacing w:val="-8"/>
        </w:rPr>
        <w:t xml:space="preserve"> </w:t>
      </w:r>
      <w:proofErr w:type="spellStart"/>
      <w:r>
        <w:rPr>
          <w:rFonts w:ascii="Times New Roman" w:hAnsi="Times New Roman" w:cs="Times New Roman"/>
          <w:color w:val="000000" w:themeColor="text1"/>
        </w:rPr>
        <w:t>μmol</w:t>
      </w:r>
      <w:proofErr w:type="spellEnd"/>
      <w:r>
        <w:rPr>
          <w:rFonts w:ascii="Times New Roman" w:hAnsi="Times New Roman" w:cs="Times New Roman"/>
          <w:color w:val="000000" w:themeColor="text1"/>
        </w:rPr>
        <w:t>/L</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primers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targeting</w:t>
      </w:r>
      <w:r>
        <w:rPr>
          <w:rFonts w:ascii="Times New Roman" w:hAnsi="Times New Roman" w:cs="Times New Roman"/>
          <w:color w:val="000000" w:themeColor="text1"/>
          <w:spacing w:val="-7"/>
        </w:rPr>
        <w:t xml:space="preserve"> </w:t>
      </w:r>
      <w:proofErr w:type="spellStart"/>
      <w:r>
        <w:rPr>
          <w:rFonts w:ascii="Times New Roman" w:hAnsi="Times New Roman" w:cs="Times New Roman"/>
          <w:i/>
          <w:color w:val="000000" w:themeColor="text1"/>
        </w:rPr>
        <w:t>Fasn</w:t>
      </w:r>
      <w:proofErr w:type="spellEnd"/>
      <w:r>
        <w:rPr>
          <w:rFonts w:ascii="Times New Roman" w:hAnsi="Times New Roman" w:cs="Times New Roman"/>
          <w:color w:val="000000" w:themeColor="text1"/>
          <w:spacing w:val="-11"/>
        </w:rPr>
        <w:t>,</w:t>
      </w:r>
      <w:r>
        <w:rPr>
          <w:rFonts w:ascii="Times New Roman" w:hAnsi="Times New Roman" w:cs="Times New Roman"/>
          <w:i/>
          <w:color w:val="000000" w:themeColor="text1"/>
          <w:spacing w:val="-8"/>
        </w:rPr>
        <w:t xml:space="preserve"> </w:t>
      </w:r>
      <w:r>
        <w:rPr>
          <w:rFonts w:ascii="Times New Roman" w:hAnsi="Times New Roman" w:cs="Times New Roman"/>
          <w:i/>
          <w:color w:val="000000" w:themeColor="text1"/>
        </w:rPr>
        <w:t>Srebp-1c</w:t>
      </w:r>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w:t>
      </w:r>
      <w:r>
        <w:rPr>
          <w:rFonts w:ascii="Times New Roman" w:hAnsi="Times New Roman" w:cs="Times New Roman"/>
          <w:i/>
          <w:color w:val="000000" w:themeColor="text1"/>
        </w:rPr>
        <w:t>Scd1</w:t>
      </w:r>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w:t>
      </w:r>
      <w:proofErr w:type="spellStart"/>
      <w:r>
        <w:rPr>
          <w:rFonts w:ascii="Times New Roman" w:hAnsi="Times New Roman" w:cs="Times New Roman"/>
          <w:i/>
          <w:color w:val="000000" w:themeColor="text1"/>
          <w:spacing w:val="-11"/>
        </w:rPr>
        <w:t>Mixipl</w:t>
      </w:r>
      <w:proofErr w:type="spellEnd"/>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Nr1h3</w:t>
      </w:r>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Usf1</w:t>
      </w:r>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w:t>
      </w:r>
      <w:proofErr w:type="spellStart"/>
      <w:r>
        <w:rPr>
          <w:rFonts w:ascii="Times New Roman" w:hAnsi="Times New Roman" w:cs="Times New Roman"/>
          <w:i/>
          <w:color w:val="000000" w:themeColor="text1"/>
          <w:spacing w:val="-11"/>
        </w:rPr>
        <w:t>Hmgcr</w:t>
      </w:r>
      <w:proofErr w:type="spellEnd"/>
      <w:r>
        <w:rPr>
          <w:rFonts w:ascii="Times New Roman" w:hAnsi="Times New Roman" w:cs="Times New Roman"/>
          <w:color w:val="000000" w:themeColor="text1"/>
          <w:spacing w:val="-11"/>
        </w:rPr>
        <w:t xml:space="preserve">, </w:t>
      </w:r>
      <w:proofErr w:type="spellStart"/>
      <w:r>
        <w:rPr>
          <w:rFonts w:ascii="Times New Roman" w:hAnsi="Times New Roman" w:cs="Times New Roman"/>
          <w:i/>
          <w:color w:val="000000" w:themeColor="text1"/>
          <w:spacing w:val="-11"/>
        </w:rPr>
        <w:t>Sqle</w:t>
      </w:r>
      <w:proofErr w:type="spellEnd"/>
      <w:r>
        <w:rPr>
          <w:rFonts w:ascii="Times New Roman" w:hAnsi="Times New Roman" w:cs="Times New Roman"/>
          <w:color w:val="000000" w:themeColor="text1"/>
          <w:spacing w:val="-11"/>
        </w:rPr>
        <w:t xml:space="preserve">, </w:t>
      </w:r>
      <w:r>
        <w:rPr>
          <w:rFonts w:ascii="Times New Roman" w:hAnsi="Times New Roman" w:cs="Times New Roman"/>
          <w:i/>
          <w:color w:val="000000" w:themeColor="text1"/>
          <w:spacing w:val="-11"/>
        </w:rPr>
        <w:t>Srebf2</w:t>
      </w:r>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w:t>
      </w:r>
      <w:proofErr w:type="spellStart"/>
      <w:r>
        <w:rPr>
          <w:rFonts w:ascii="Times New Roman" w:hAnsi="Times New Roman" w:cs="Times New Roman"/>
          <w:i/>
          <w:color w:val="000000" w:themeColor="text1"/>
          <w:spacing w:val="-11"/>
        </w:rPr>
        <w:t>Tnf</w:t>
      </w:r>
      <w:proofErr w:type="spellEnd"/>
      <w:r>
        <w:rPr>
          <w:rFonts w:ascii="Times New Roman" w:hAnsi="Times New Roman" w:cs="Times New Roman"/>
          <w:i/>
          <w:color w:val="000000" w:themeColor="text1"/>
          <w:spacing w:val="-11"/>
        </w:rPr>
        <w:t></w:t>
      </w:r>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Il6</w:t>
      </w:r>
      <w:r>
        <w:rPr>
          <w:rFonts w:ascii="Times New Roman" w:hAnsi="Times New Roman" w:cs="Times New Roman"/>
          <w:color w:val="000000" w:themeColor="text1"/>
          <w:spacing w:val="-11"/>
        </w:rPr>
        <w:t>,</w:t>
      </w:r>
      <w:r>
        <w:rPr>
          <w:rFonts w:ascii="Times New Roman" w:hAnsi="Times New Roman" w:cs="Times New Roman"/>
          <w:i/>
          <w:color w:val="000000" w:themeColor="text1"/>
          <w:spacing w:val="-11"/>
        </w:rPr>
        <w:t xml:space="preserve"> Il1</w:t>
      </w:r>
      <w:r>
        <w:rPr>
          <w:rFonts w:ascii="Times New Roman" w:hAnsi="Times New Roman" w:cs="Times New Roman"/>
          <w:i/>
          <w:color w:val="000000" w:themeColor="text1"/>
          <w:spacing w:val="-11"/>
        </w:rPr>
        <w:t></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and</w:t>
      </w:r>
      <w:r>
        <w:rPr>
          <w:rFonts w:ascii="Times New Roman" w:hAnsi="Times New Roman" w:cs="Times New Roman"/>
          <w:i/>
          <w:color w:val="000000" w:themeColor="text1"/>
          <w:spacing w:val="-8"/>
        </w:rPr>
        <w:t xml:space="preserve"> </w:t>
      </w:r>
      <w:r>
        <w:rPr>
          <w:rFonts w:ascii="Times New Roman" w:hAnsi="Times New Roman" w:cs="Times New Roman"/>
          <w:i/>
          <w:color w:val="000000" w:themeColor="text1"/>
        </w:rPr>
        <w:t>Il22</w:t>
      </w:r>
      <w:r>
        <w:rPr>
          <w:rFonts w:ascii="Times New Roman" w:hAnsi="Times New Roman" w:cs="Times New Roman"/>
          <w:i/>
          <w:color w:val="000000" w:themeColor="text1"/>
          <w:spacing w:val="-8"/>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liver,</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7"/>
        </w:rPr>
        <w:t xml:space="preserve"> </w:t>
      </w:r>
      <w:r>
        <w:rPr>
          <w:rFonts w:ascii="Times New Roman" w:hAnsi="Times New Roman" w:cs="Times New Roman"/>
          <w:i/>
          <w:color w:val="000000" w:themeColor="text1"/>
        </w:rPr>
        <w:t>Glut-</w:t>
      </w:r>
      <w:r>
        <w:rPr>
          <w:rFonts w:ascii="Times New Roman" w:hAnsi="Times New Roman" w:cs="Times New Roman"/>
          <w:bCs/>
          <w:color w:val="000000" w:themeColor="text1"/>
        </w:rPr>
        <w:t>4</w:t>
      </w:r>
      <w:r>
        <w:rPr>
          <w:rFonts w:ascii="Times New Roman" w:hAnsi="Times New Roman" w:cs="Times New Roman"/>
          <w:color w:val="000000" w:themeColor="text1"/>
        </w:rPr>
        <w:t>,</w:t>
      </w:r>
      <w:r>
        <w:rPr>
          <w:rFonts w:ascii="Times New Roman" w:hAnsi="Times New Roman" w:cs="Times New Roman"/>
          <w:color w:val="000000" w:themeColor="text1"/>
          <w:spacing w:val="-8"/>
        </w:rPr>
        <w:t xml:space="preserve"> </w:t>
      </w:r>
      <w:proofErr w:type="spellStart"/>
      <w:r>
        <w:rPr>
          <w:rFonts w:ascii="Times New Roman" w:hAnsi="Times New Roman" w:cs="Times New Roman"/>
          <w:i/>
          <w:color w:val="000000" w:themeColor="text1"/>
        </w:rPr>
        <w:lastRenderedPageBreak/>
        <w:t>Akt</w:t>
      </w:r>
      <w:proofErr w:type="spellEnd"/>
      <w:r>
        <w:rPr>
          <w:rFonts w:ascii="Times New Roman" w:hAnsi="Times New Roman" w:cs="Times New Roman"/>
          <w:color w:val="000000" w:themeColor="text1"/>
        </w:rPr>
        <w:t>, and</w:t>
      </w:r>
      <w:r>
        <w:rPr>
          <w:rFonts w:ascii="Times New Roman" w:hAnsi="Times New Roman" w:cs="Times New Roman"/>
          <w:color w:val="000000" w:themeColor="text1"/>
          <w:spacing w:val="-6"/>
        </w:rPr>
        <w:t xml:space="preserve"> </w:t>
      </w:r>
      <w:r>
        <w:rPr>
          <w:rFonts w:ascii="Times New Roman" w:hAnsi="Times New Roman" w:cs="Times New Roman"/>
          <w:i/>
          <w:color w:val="000000" w:themeColor="text1"/>
        </w:rPr>
        <w:t>Tbc1D4</w:t>
      </w:r>
      <w:r>
        <w:rPr>
          <w:rFonts w:ascii="Times New Roman" w:hAnsi="Times New Roman" w:cs="Times New Roman"/>
          <w:i/>
          <w:color w:val="000000" w:themeColor="text1"/>
          <w:spacing w:val="-7"/>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gastrocnemius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muscle,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4"/>
        </w:rPr>
        <w:t xml:space="preserve"> </w:t>
      </w:r>
      <w:proofErr w:type="spellStart"/>
      <w:r>
        <w:rPr>
          <w:rFonts w:ascii="Times New Roman" w:hAnsi="Times New Roman" w:cs="Times New Roman"/>
          <w:i/>
          <w:color w:val="000000" w:themeColor="text1"/>
        </w:rPr>
        <w:t>Gapdh</w:t>
      </w:r>
      <w:proofErr w:type="spellEnd"/>
      <w:r>
        <w:rPr>
          <w:rFonts w:ascii="Times New Roman" w:hAnsi="Times New Roman" w:cs="Times New Roman"/>
          <w:i/>
          <w:color w:val="000000" w:themeColor="text1"/>
          <w:spacing w:val="-6"/>
        </w:rPr>
        <w:t xml:space="preserve"> </w:t>
      </w:r>
      <w:r>
        <w:rPr>
          <w:rFonts w:ascii="Times New Roman" w:hAnsi="Times New Roman" w:cs="Times New Roman"/>
          <w:color w:val="000000" w:themeColor="text1"/>
        </w:rPr>
        <w:t>serving</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as</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internal</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control</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 xml:space="preserve">(Supplementary Table S1). Primers were synthesized by </w:t>
      </w:r>
      <w:proofErr w:type="spellStart"/>
      <w:r>
        <w:rPr>
          <w:rFonts w:ascii="Times New Roman" w:hAnsi="Times New Roman" w:cs="Times New Roman"/>
          <w:color w:val="000000" w:themeColor="text1"/>
        </w:rPr>
        <w:t>Exxtend</w:t>
      </w:r>
      <w:proofErr w:type="spellEnd"/>
      <w:r>
        <w:rPr>
          <w:rFonts w:ascii="Times New Roman" w:hAnsi="Times New Roman" w:cs="Times New Roman"/>
          <w:color w:val="000000" w:themeColor="text1"/>
        </w:rPr>
        <w:t xml:space="preserve"> (</w:t>
      </w:r>
      <w:proofErr w:type="spellStart"/>
      <w:r>
        <w:rPr>
          <w:rFonts w:ascii="Times New Roman" w:hAnsi="Times New Roman" w:cs="Times New Roman"/>
          <w:color w:val="000000" w:themeColor="text1"/>
        </w:rPr>
        <w:t>Paulínia</w:t>
      </w:r>
      <w:proofErr w:type="spellEnd"/>
      <w:r>
        <w:rPr>
          <w:rFonts w:ascii="Times New Roman" w:hAnsi="Times New Roman" w:cs="Times New Roman"/>
          <w:color w:val="000000" w:themeColor="text1"/>
        </w:rPr>
        <w:t xml:space="preserve">, SP, </w:t>
      </w:r>
      <w:proofErr w:type="gramStart"/>
      <w:r>
        <w:rPr>
          <w:rFonts w:ascii="Times New Roman" w:hAnsi="Times New Roman" w:cs="Times New Roman"/>
          <w:color w:val="000000" w:themeColor="text1"/>
        </w:rPr>
        <w:t>Brazil</w:t>
      </w:r>
      <w:proofErr w:type="gramEnd"/>
      <w:r>
        <w:rPr>
          <w:rFonts w:ascii="Times New Roman" w:hAnsi="Times New Roman" w:cs="Times New Roman"/>
          <w:color w:val="000000" w:themeColor="text1"/>
        </w:rPr>
        <w:t xml:space="preserve">). Reactions were conducted using </w:t>
      </w:r>
      <w:proofErr w:type="spellStart"/>
      <w:r>
        <w:rPr>
          <w:rFonts w:ascii="Times New Roman" w:hAnsi="Times New Roman" w:cs="Times New Roman"/>
          <w:color w:val="000000" w:themeColor="text1"/>
        </w:rPr>
        <w:t>iTaq</w:t>
      </w:r>
      <w:proofErr w:type="spellEnd"/>
      <w:r>
        <w:rPr>
          <w:rFonts w:ascii="Times New Roman" w:hAnsi="Times New Roman" w:cs="Times New Roman"/>
          <w:color w:val="000000" w:themeColor="text1"/>
        </w:rPr>
        <w:t xml:space="preserve"> Universal SYBR Green </w:t>
      </w:r>
      <w:proofErr w:type="spellStart"/>
      <w:r>
        <w:rPr>
          <w:rFonts w:ascii="Times New Roman" w:hAnsi="Times New Roman" w:cs="Times New Roman"/>
          <w:color w:val="000000" w:themeColor="text1"/>
        </w:rPr>
        <w:t>Supermix</w:t>
      </w:r>
      <w:proofErr w:type="spellEnd"/>
      <w:r>
        <w:rPr>
          <w:rFonts w:ascii="Times New Roman" w:hAnsi="Times New Roman" w:cs="Times New Roman"/>
          <w:color w:val="000000" w:themeColor="text1"/>
        </w:rPr>
        <w:t xml:space="preserve"> (Bio-Rad, Hercules, CA, USA). Data analysis was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performed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using</w:t>
      </w:r>
      <w:r>
        <w:rPr>
          <w:rFonts w:ascii="Times New Roman" w:hAnsi="Times New Roman" w:cs="Times New Roman"/>
          <w:color w:val="000000" w:themeColor="text1"/>
          <w:spacing w:val="-10"/>
        </w:rPr>
        <w:t xml:space="preserve"> </w:t>
      </w:r>
      <w:proofErr w:type="spellStart"/>
      <w:r>
        <w:rPr>
          <w:rFonts w:ascii="Times New Roman" w:hAnsi="Times New Roman" w:cs="Times New Roman"/>
          <w:color w:val="000000" w:themeColor="text1"/>
        </w:rPr>
        <w:t>StepOne</w:t>
      </w:r>
      <w:proofErr w:type="spellEnd"/>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Software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(Thermo</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Fisher</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Scientific)</w:t>
      </w:r>
      <w:r>
        <w:rPr>
          <w:rFonts w:ascii="Times New Roman" w:hAnsi="Times New Roman" w:cs="Times New Roman"/>
          <w:color w:val="000000" w:themeColor="text1"/>
          <w:spacing w:val="-12"/>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expressed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as</w:t>
      </w:r>
      <w:r>
        <w:rPr>
          <w:rFonts w:ascii="Times New Roman" w:hAnsi="Times New Roman" w:cs="Times New Roman"/>
          <w:color w:val="000000" w:themeColor="text1"/>
          <w:spacing w:val="-6"/>
        </w:rPr>
        <w:t xml:space="preserve"> </w:t>
      </w:r>
      <w:proofErr w:type="spellStart"/>
      <w:r>
        <w:rPr>
          <w:rFonts w:ascii="Times New Roman" w:hAnsi="Times New Roman" w:cs="Times New Roman"/>
          <w:color w:val="000000" w:themeColor="text1"/>
        </w:rPr>
        <w:t>ΔΔCt</w:t>
      </w:r>
      <w:proofErr w:type="spellEnd"/>
      <w:r>
        <w:rPr>
          <w:rFonts w:ascii="Times New Roman" w:hAnsi="Times New Roman" w:cs="Times New Roman"/>
          <w:color w:val="000000" w:themeColor="text1"/>
        </w:rPr>
        <w:t xml:space="preserve"> </w:t>
      </w:r>
      <w:r>
        <w:rPr>
          <w:rFonts w:ascii="Times New Roman" w:hAnsi="Times New Roman" w:cs="Times New Roman"/>
          <w:color w:val="000000" w:themeColor="text1"/>
          <w:spacing w:val="-2"/>
        </w:rPr>
        <w:t>values.</w:t>
      </w:r>
    </w:p>
    <w:p w:rsidR="00D81FA1" w:rsidRDefault="00D81FA1">
      <w:pPr>
        <w:pStyle w:val="a4"/>
        <w:spacing w:before="2"/>
        <w:ind w:left="0" w:firstLine="0"/>
        <w:jc w:val="left"/>
        <w:rPr>
          <w:rFonts w:ascii="Times New Roman" w:hAnsi="Times New Roman" w:cs="Times New Roman"/>
          <w:color w:val="000000" w:themeColor="text1"/>
        </w:rPr>
      </w:pPr>
    </w:p>
    <w:tbl>
      <w:tblPr>
        <w:tblStyle w:val="TableNormal"/>
        <w:tblW w:w="0" w:type="auto"/>
        <w:tblInd w:w="81" w:type="dxa"/>
        <w:tblLayout w:type="fixed"/>
        <w:tblLook w:val="04A0" w:firstRow="1" w:lastRow="0" w:firstColumn="1" w:lastColumn="0" w:noHBand="0" w:noVBand="1"/>
      </w:tblPr>
      <w:tblGrid>
        <w:gridCol w:w="1209"/>
        <w:gridCol w:w="3742"/>
        <w:gridCol w:w="4561"/>
      </w:tblGrid>
      <w:tr w:rsidR="00D81FA1">
        <w:trPr>
          <w:trHeight w:val="267"/>
        </w:trPr>
        <w:tc>
          <w:tcPr>
            <w:tcW w:w="9512" w:type="dxa"/>
            <w:gridSpan w:val="3"/>
          </w:tcPr>
          <w:p w:rsidR="00D81FA1" w:rsidRDefault="00CA2E96">
            <w:pPr>
              <w:pStyle w:val="TableParagraph"/>
              <w:tabs>
                <w:tab w:val="left" w:pos="9512"/>
              </w:tabs>
              <w:spacing w:before="0" w:line="223" w:lineRule="exact"/>
              <w:ind w:left="14" w:right="-15"/>
              <w:rPr>
                <w:rFonts w:ascii="Times New Roman" w:hAnsi="Times New Roman" w:cs="Times New Roman"/>
                <w:color w:val="000000" w:themeColor="text1"/>
                <w:sz w:val="24"/>
                <w:szCs w:val="24"/>
              </w:rPr>
            </w:pPr>
            <w:r>
              <w:rPr>
                <w:rFonts w:ascii="Times New Roman" w:hAnsi="Times New Roman" w:cs="Times New Roman"/>
                <w:b/>
                <w:color w:val="000000" w:themeColor="text1"/>
                <w:spacing w:val="6"/>
                <w:sz w:val="24"/>
                <w:szCs w:val="24"/>
                <w:u w:val="single"/>
              </w:rPr>
              <w:t xml:space="preserve"> Supplementary </w:t>
            </w:r>
            <w:r>
              <w:rPr>
                <w:rFonts w:ascii="Times New Roman" w:hAnsi="Times New Roman" w:cs="Times New Roman"/>
                <w:b/>
                <w:color w:val="000000" w:themeColor="text1"/>
                <w:sz w:val="24"/>
                <w:szCs w:val="24"/>
                <w:u w:val="single"/>
              </w:rPr>
              <w:t>Table</w:t>
            </w:r>
            <w:r>
              <w:rPr>
                <w:rFonts w:ascii="Times New Roman" w:hAnsi="Times New Roman" w:cs="Times New Roman"/>
                <w:b/>
                <w:color w:val="000000" w:themeColor="text1"/>
                <w:spacing w:val="-6"/>
                <w:sz w:val="24"/>
                <w:szCs w:val="24"/>
                <w:u w:val="single"/>
              </w:rPr>
              <w:t xml:space="preserve"> S</w:t>
            </w:r>
            <w:r>
              <w:rPr>
                <w:rFonts w:ascii="Times New Roman" w:hAnsi="Times New Roman" w:cs="Times New Roman"/>
                <w:b/>
                <w:color w:val="000000" w:themeColor="text1"/>
                <w:sz w:val="24"/>
                <w:szCs w:val="24"/>
                <w:u w:val="single"/>
              </w:rPr>
              <w:t>1</w:t>
            </w:r>
            <w:r>
              <w:rPr>
                <w:rFonts w:ascii="Times New Roman" w:hAnsi="Times New Roman" w:cs="Times New Roman"/>
                <w:b/>
                <w:color w:val="000000" w:themeColor="text1"/>
                <w:spacing w:val="-3"/>
                <w:sz w:val="24"/>
                <w:szCs w:val="24"/>
                <w:u w:val="single"/>
              </w:rPr>
              <w:t xml:space="preserve"> </w:t>
            </w:r>
            <w:r>
              <w:rPr>
                <w:rFonts w:ascii="Times New Roman" w:hAnsi="Times New Roman" w:cs="Times New Roman"/>
                <w:color w:val="000000" w:themeColor="text1"/>
                <w:sz w:val="24"/>
                <w:szCs w:val="24"/>
                <w:u w:val="single"/>
              </w:rPr>
              <w:t>Primer</w:t>
            </w:r>
            <w:r>
              <w:rPr>
                <w:rFonts w:ascii="Times New Roman" w:hAnsi="Times New Roman" w:cs="Times New Roman"/>
                <w:color w:val="000000" w:themeColor="text1"/>
                <w:spacing w:val="-5"/>
                <w:sz w:val="24"/>
                <w:szCs w:val="24"/>
                <w:u w:val="single"/>
              </w:rPr>
              <w:t xml:space="preserve"> </w:t>
            </w:r>
            <w:r>
              <w:rPr>
                <w:rFonts w:ascii="Times New Roman" w:hAnsi="Times New Roman" w:cs="Times New Roman"/>
                <w:color w:val="000000" w:themeColor="text1"/>
                <w:sz w:val="24"/>
                <w:szCs w:val="24"/>
                <w:u w:val="single"/>
              </w:rPr>
              <w:t>sequences</w:t>
            </w:r>
            <w:r>
              <w:rPr>
                <w:rFonts w:ascii="Times New Roman" w:hAnsi="Times New Roman" w:cs="Times New Roman"/>
                <w:color w:val="000000" w:themeColor="text1"/>
                <w:spacing w:val="-4"/>
                <w:sz w:val="24"/>
                <w:szCs w:val="24"/>
                <w:u w:val="single"/>
              </w:rPr>
              <w:t xml:space="preserve"> </w:t>
            </w:r>
            <w:r>
              <w:rPr>
                <w:rFonts w:ascii="Times New Roman" w:hAnsi="Times New Roman" w:cs="Times New Roman"/>
                <w:color w:val="000000" w:themeColor="text1"/>
                <w:sz w:val="24"/>
                <w:szCs w:val="24"/>
                <w:u w:val="single"/>
              </w:rPr>
              <w:t>used</w:t>
            </w:r>
            <w:r>
              <w:rPr>
                <w:rFonts w:ascii="Times New Roman" w:hAnsi="Times New Roman" w:cs="Times New Roman"/>
                <w:color w:val="000000" w:themeColor="text1"/>
                <w:spacing w:val="-7"/>
                <w:sz w:val="24"/>
                <w:szCs w:val="24"/>
                <w:u w:val="single"/>
              </w:rPr>
              <w:t xml:space="preserve"> </w:t>
            </w:r>
            <w:r>
              <w:rPr>
                <w:rFonts w:ascii="Times New Roman" w:hAnsi="Times New Roman" w:cs="Times New Roman"/>
                <w:color w:val="000000" w:themeColor="text1"/>
                <w:sz w:val="24"/>
                <w:szCs w:val="24"/>
                <w:u w:val="single"/>
              </w:rPr>
              <w:t>for</w:t>
            </w:r>
            <w:r>
              <w:rPr>
                <w:rFonts w:ascii="Times New Roman" w:hAnsi="Times New Roman" w:cs="Times New Roman"/>
                <w:color w:val="000000" w:themeColor="text1"/>
                <w:spacing w:val="-6"/>
                <w:sz w:val="24"/>
                <w:szCs w:val="24"/>
                <w:u w:val="single"/>
              </w:rPr>
              <w:t xml:space="preserve"> </w:t>
            </w:r>
            <w:r>
              <w:rPr>
                <w:rFonts w:ascii="Times New Roman" w:hAnsi="Times New Roman" w:cs="Times New Roman"/>
                <w:color w:val="000000" w:themeColor="text1"/>
                <w:sz w:val="24"/>
                <w:szCs w:val="24"/>
                <w:u w:val="single"/>
              </w:rPr>
              <w:t>RT-</w:t>
            </w:r>
            <w:proofErr w:type="spellStart"/>
            <w:r>
              <w:rPr>
                <w:rFonts w:ascii="Times New Roman" w:hAnsi="Times New Roman" w:cs="Times New Roman"/>
                <w:color w:val="000000" w:themeColor="text1"/>
                <w:sz w:val="24"/>
                <w:szCs w:val="24"/>
                <w:u w:val="single"/>
              </w:rPr>
              <w:t>qPCR</w:t>
            </w:r>
            <w:proofErr w:type="spellEnd"/>
            <w:r>
              <w:rPr>
                <w:rFonts w:ascii="Times New Roman" w:hAnsi="Times New Roman" w:cs="Times New Roman"/>
                <w:color w:val="000000" w:themeColor="text1"/>
                <w:spacing w:val="-6"/>
                <w:sz w:val="24"/>
                <w:szCs w:val="24"/>
                <w:u w:val="single"/>
              </w:rPr>
              <w:t xml:space="preserve"> </w:t>
            </w:r>
            <w:r>
              <w:rPr>
                <w:rFonts w:ascii="Times New Roman" w:hAnsi="Times New Roman" w:cs="Times New Roman"/>
                <w:color w:val="000000" w:themeColor="text1"/>
                <w:spacing w:val="-2"/>
                <w:sz w:val="24"/>
                <w:szCs w:val="24"/>
                <w:u w:val="single"/>
              </w:rPr>
              <w:t>analysis.</w:t>
            </w:r>
            <w:r>
              <w:rPr>
                <w:rFonts w:ascii="Times New Roman" w:hAnsi="Times New Roman" w:cs="Times New Roman"/>
                <w:color w:val="000000" w:themeColor="text1"/>
                <w:sz w:val="24"/>
                <w:szCs w:val="24"/>
                <w:u w:val="single"/>
              </w:rPr>
              <w:tab/>
            </w:r>
          </w:p>
        </w:tc>
      </w:tr>
      <w:tr w:rsidR="00D81FA1">
        <w:trPr>
          <w:trHeight w:val="268"/>
        </w:trPr>
        <w:tc>
          <w:tcPr>
            <w:tcW w:w="1209" w:type="dxa"/>
            <w:tcBorders>
              <w:bottom w:val="single" w:sz="4" w:space="0" w:color="000000"/>
            </w:tcBorders>
          </w:tcPr>
          <w:p w:rsidR="00D81FA1" w:rsidRDefault="00CA2E96">
            <w:pPr>
              <w:pStyle w:val="TableParagraph"/>
              <w:spacing w:before="37" w:line="211" w:lineRule="exact"/>
              <w:rPr>
                <w:rFonts w:ascii="Times New Roman" w:hAnsi="Times New Roman" w:cs="Times New Roman"/>
                <w:color w:val="000000" w:themeColor="text1"/>
                <w:sz w:val="24"/>
                <w:szCs w:val="24"/>
              </w:rPr>
            </w:pPr>
            <w:r>
              <w:rPr>
                <w:rFonts w:ascii="Times New Roman" w:hAnsi="Times New Roman" w:cs="Times New Roman"/>
                <w:color w:val="000000" w:themeColor="text1"/>
                <w:spacing w:val="-4"/>
                <w:sz w:val="24"/>
                <w:szCs w:val="24"/>
              </w:rPr>
              <w:t>Gene</w:t>
            </w:r>
          </w:p>
        </w:tc>
        <w:tc>
          <w:tcPr>
            <w:tcW w:w="3742" w:type="dxa"/>
            <w:tcBorders>
              <w:bottom w:val="single" w:sz="4" w:space="0" w:color="000000"/>
            </w:tcBorders>
          </w:tcPr>
          <w:p w:rsidR="00D81FA1" w:rsidRDefault="00CA2E96">
            <w:pPr>
              <w:pStyle w:val="TableParagraph"/>
              <w:spacing w:before="37" w:line="211" w:lineRule="exact"/>
              <w:ind w:left="256"/>
              <w:jc w:val="center"/>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Forward primer</w:t>
            </w:r>
          </w:p>
        </w:tc>
        <w:tc>
          <w:tcPr>
            <w:tcW w:w="4561" w:type="dxa"/>
            <w:tcBorders>
              <w:bottom w:val="single" w:sz="4" w:space="0" w:color="000000"/>
            </w:tcBorders>
          </w:tcPr>
          <w:p w:rsidR="00D81FA1" w:rsidRDefault="00CA2E96">
            <w:pPr>
              <w:pStyle w:val="TableParagraph"/>
              <w:spacing w:before="37" w:line="211" w:lineRule="exact"/>
              <w:ind w:left="256"/>
              <w:jc w:val="center"/>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Reverse primer</w:t>
            </w:r>
          </w:p>
        </w:tc>
      </w:tr>
      <w:tr w:rsidR="00D81FA1">
        <w:trPr>
          <w:trHeight w:val="495"/>
        </w:trPr>
        <w:tc>
          <w:tcPr>
            <w:tcW w:w="1209" w:type="dxa"/>
            <w:tcBorders>
              <w:top w:val="single" w:sz="4" w:space="0" w:color="000000"/>
            </w:tcBorders>
          </w:tcPr>
          <w:p w:rsidR="00D81FA1" w:rsidRDefault="00CA2E96">
            <w:pPr>
              <w:pStyle w:val="TableParagraph"/>
              <w:spacing w:before="0" w:line="228" w:lineRule="exact"/>
              <w:rPr>
                <w:rFonts w:ascii="Times New Roman" w:hAnsi="Times New Roman" w:cs="Times New Roman"/>
                <w:b/>
                <w:color w:val="000000" w:themeColor="text1"/>
                <w:sz w:val="24"/>
                <w:szCs w:val="24"/>
              </w:rPr>
            </w:pPr>
            <w:r>
              <w:rPr>
                <w:rFonts w:ascii="Times New Roman" w:hAnsi="Times New Roman" w:cs="Times New Roman"/>
                <w:b/>
                <w:color w:val="000000" w:themeColor="text1"/>
                <w:spacing w:val="-2"/>
                <w:sz w:val="24"/>
                <w:szCs w:val="24"/>
              </w:rPr>
              <w:t>Liver</w:t>
            </w:r>
          </w:p>
          <w:p w:rsidR="00D81FA1" w:rsidRDefault="00CA2E96">
            <w:pPr>
              <w:pStyle w:val="TableParagraph"/>
              <w:spacing w:before="0" w:line="229" w:lineRule="exact"/>
              <w:rPr>
                <w:rFonts w:ascii="Times New Roman" w:hAnsi="Times New Roman" w:cs="Times New Roman"/>
                <w:i/>
                <w:color w:val="000000" w:themeColor="text1"/>
                <w:sz w:val="24"/>
                <w:szCs w:val="24"/>
              </w:rPr>
            </w:pPr>
            <w:proofErr w:type="spellStart"/>
            <w:r>
              <w:rPr>
                <w:rFonts w:ascii="Times New Roman" w:hAnsi="Times New Roman" w:cs="Times New Roman"/>
                <w:i/>
                <w:color w:val="000000" w:themeColor="text1"/>
                <w:spacing w:val="-4"/>
                <w:sz w:val="24"/>
                <w:szCs w:val="24"/>
              </w:rPr>
              <w:t>Fasn</w:t>
            </w:r>
            <w:proofErr w:type="spellEnd"/>
          </w:p>
        </w:tc>
        <w:tc>
          <w:tcPr>
            <w:tcW w:w="3742" w:type="dxa"/>
            <w:tcBorders>
              <w:top w:val="single" w:sz="4" w:space="0" w:color="000000"/>
            </w:tcBorders>
          </w:tcPr>
          <w:p w:rsidR="00D81FA1" w:rsidRDefault="00CA2E96">
            <w:pPr>
              <w:pStyle w:val="TableParagraph"/>
              <w:spacing w:before="227"/>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5’-GAGGACACTCAAGTGGCTGA-</w:t>
            </w:r>
            <w:r>
              <w:rPr>
                <w:rFonts w:ascii="Times New Roman" w:hAnsi="Times New Roman" w:cs="Times New Roman"/>
                <w:color w:val="000000" w:themeColor="text1"/>
                <w:spacing w:val="-5"/>
                <w:sz w:val="24"/>
                <w:szCs w:val="24"/>
              </w:rPr>
              <w:t>3’</w:t>
            </w:r>
          </w:p>
        </w:tc>
        <w:tc>
          <w:tcPr>
            <w:tcW w:w="4561" w:type="dxa"/>
            <w:tcBorders>
              <w:top w:val="single" w:sz="4" w:space="0" w:color="000000"/>
            </w:tcBorders>
          </w:tcPr>
          <w:p w:rsidR="00D81FA1" w:rsidRDefault="00CA2E96">
            <w:pPr>
              <w:pStyle w:val="TableParagraph"/>
              <w:spacing w:before="227"/>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5’-GTGAGGTTGCTGTCGTCTGT-</w:t>
            </w:r>
            <w:r>
              <w:rPr>
                <w:rFonts w:ascii="Times New Roman" w:hAnsi="Times New Roman" w:cs="Times New Roman"/>
                <w:color w:val="000000" w:themeColor="text1"/>
                <w:spacing w:val="-5"/>
                <w:sz w:val="24"/>
                <w:szCs w:val="24"/>
              </w:rPr>
              <w:t>3’</w:t>
            </w:r>
          </w:p>
        </w:tc>
      </w:tr>
      <w:tr w:rsidR="00D81FA1">
        <w:trPr>
          <w:trHeight w:val="300"/>
        </w:trPr>
        <w:tc>
          <w:tcPr>
            <w:tcW w:w="1209" w:type="dxa"/>
          </w:tcPr>
          <w:p w:rsidR="00D81FA1" w:rsidRDefault="00CA2E96">
            <w:pPr>
              <w:pStyle w:val="TableParagraph"/>
              <w:rPr>
                <w:rFonts w:ascii="Times New Roman" w:hAnsi="Times New Roman" w:cs="Times New Roman"/>
                <w:i/>
                <w:color w:val="000000" w:themeColor="text1"/>
                <w:sz w:val="24"/>
                <w:szCs w:val="24"/>
              </w:rPr>
            </w:pPr>
            <w:r>
              <w:rPr>
                <w:rFonts w:ascii="Times New Roman" w:hAnsi="Times New Roman" w:cs="Times New Roman"/>
                <w:i/>
                <w:color w:val="000000" w:themeColor="text1"/>
                <w:spacing w:val="-2"/>
                <w:sz w:val="24"/>
                <w:szCs w:val="24"/>
              </w:rPr>
              <w:t>Srebp1c</w:t>
            </w:r>
          </w:p>
        </w:tc>
        <w:tc>
          <w:tcPr>
            <w:tcW w:w="3742" w:type="dxa"/>
          </w:tcPr>
          <w:p w:rsidR="00D81FA1" w:rsidRDefault="00CA2E96">
            <w:pPr>
              <w:pStyle w:val="TableParagraph"/>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5’-GAGGACACTCAAGTGGCTGA-</w:t>
            </w:r>
            <w:r>
              <w:rPr>
                <w:rFonts w:ascii="Times New Roman" w:hAnsi="Times New Roman" w:cs="Times New Roman"/>
                <w:color w:val="000000" w:themeColor="text1"/>
                <w:spacing w:val="-5"/>
                <w:sz w:val="24"/>
                <w:szCs w:val="24"/>
              </w:rPr>
              <w:t>3’</w:t>
            </w:r>
          </w:p>
        </w:tc>
        <w:tc>
          <w:tcPr>
            <w:tcW w:w="4561" w:type="dxa"/>
          </w:tcPr>
          <w:p w:rsidR="00D81FA1" w:rsidRDefault="00CA2E96">
            <w:pPr>
              <w:pStyle w:val="TableParagraph"/>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5’-GGGAAGTCACTGTCTTGGTTGTT-</w:t>
            </w:r>
            <w:r>
              <w:rPr>
                <w:rFonts w:ascii="Times New Roman" w:hAnsi="Times New Roman" w:cs="Times New Roman"/>
                <w:color w:val="000000" w:themeColor="text1"/>
                <w:spacing w:val="-5"/>
                <w:sz w:val="24"/>
                <w:szCs w:val="24"/>
              </w:rPr>
              <w:t>3’</w:t>
            </w:r>
          </w:p>
        </w:tc>
      </w:tr>
      <w:tr w:rsidR="00D81FA1">
        <w:trPr>
          <w:trHeight w:val="300"/>
        </w:trPr>
        <w:tc>
          <w:tcPr>
            <w:tcW w:w="1209" w:type="dxa"/>
          </w:tcPr>
          <w:p w:rsidR="00D81FA1" w:rsidRDefault="00CA2E96">
            <w:pPr>
              <w:pStyle w:val="TableParagraph"/>
              <w:rPr>
                <w:rFonts w:ascii="Times New Roman" w:hAnsi="Times New Roman" w:cs="Times New Roman"/>
                <w:i/>
                <w:color w:val="000000" w:themeColor="text1"/>
                <w:sz w:val="24"/>
                <w:szCs w:val="24"/>
              </w:rPr>
            </w:pPr>
            <w:r>
              <w:rPr>
                <w:rFonts w:ascii="Times New Roman" w:hAnsi="Times New Roman" w:cs="Times New Roman"/>
                <w:i/>
                <w:color w:val="000000" w:themeColor="text1"/>
                <w:spacing w:val="-4"/>
                <w:sz w:val="24"/>
                <w:szCs w:val="24"/>
              </w:rPr>
              <w:t>SCD1</w:t>
            </w:r>
          </w:p>
        </w:tc>
        <w:tc>
          <w:tcPr>
            <w:tcW w:w="3742" w:type="dxa"/>
          </w:tcPr>
          <w:p w:rsidR="00D81FA1" w:rsidRDefault="00CA2E96">
            <w:pPr>
              <w:pStyle w:val="TableParagraph"/>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5’-GGCGTGGGCTTCCAGAGGAG-</w:t>
            </w:r>
            <w:r>
              <w:rPr>
                <w:rFonts w:ascii="Times New Roman" w:hAnsi="Times New Roman" w:cs="Times New Roman"/>
                <w:color w:val="000000" w:themeColor="text1"/>
                <w:spacing w:val="-5"/>
                <w:sz w:val="24"/>
                <w:szCs w:val="24"/>
              </w:rPr>
              <w:t>3’</w:t>
            </w:r>
          </w:p>
        </w:tc>
        <w:tc>
          <w:tcPr>
            <w:tcW w:w="4561" w:type="dxa"/>
          </w:tcPr>
          <w:p w:rsidR="00D81FA1" w:rsidRDefault="00CA2E96">
            <w:pPr>
              <w:pStyle w:val="TableParagraph"/>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5’-GCCGAGCGGTGGCTTGTAAG-</w:t>
            </w:r>
            <w:r>
              <w:rPr>
                <w:rFonts w:ascii="Times New Roman" w:hAnsi="Times New Roman" w:cs="Times New Roman"/>
                <w:color w:val="000000" w:themeColor="text1"/>
                <w:spacing w:val="-5"/>
                <w:sz w:val="24"/>
                <w:szCs w:val="24"/>
              </w:rPr>
              <w:t>3’</w:t>
            </w:r>
          </w:p>
        </w:tc>
      </w:tr>
      <w:tr w:rsidR="00D81FA1">
        <w:trPr>
          <w:trHeight w:val="265"/>
        </w:trPr>
        <w:tc>
          <w:tcPr>
            <w:tcW w:w="1209" w:type="dxa"/>
          </w:tcPr>
          <w:p w:rsidR="00D81FA1" w:rsidRDefault="00CA2E96">
            <w:pPr>
              <w:pStyle w:val="TableParagraph"/>
              <w:spacing w:line="214" w:lineRule="exact"/>
              <w:rPr>
                <w:rFonts w:ascii="Times New Roman" w:hAnsi="Times New Roman" w:cs="Times New Roman"/>
                <w:i/>
                <w:color w:val="000000" w:themeColor="text1"/>
                <w:sz w:val="24"/>
                <w:szCs w:val="24"/>
              </w:rPr>
            </w:pPr>
            <w:proofErr w:type="spellStart"/>
            <w:r>
              <w:rPr>
                <w:rFonts w:ascii="Times New Roman" w:hAnsi="Times New Roman" w:cs="Times New Roman"/>
                <w:i/>
                <w:color w:val="000000" w:themeColor="text1"/>
                <w:sz w:val="24"/>
                <w:szCs w:val="24"/>
              </w:rPr>
              <w:t>Mixipl</w:t>
            </w:r>
            <w:proofErr w:type="spellEnd"/>
          </w:p>
          <w:p w:rsidR="00D81FA1" w:rsidRDefault="00CA2E96">
            <w:pPr>
              <w:pStyle w:val="TableParagraph"/>
              <w:spacing w:line="214"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Nr1h3</w:t>
            </w:r>
          </w:p>
          <w:p w:rsidR="00D81FA1" w:rsidRDefault="00CA2E96">
            <w:pPr>
              <w:pStyle w:val="TableParagraph"/>
              <w:spacing w:line="214"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Usf1</w:t>
            </w:r>
          </w:p>
          <w:p w:rsidR="00D81FA1" w:rsidRDefault="00CA2E96">
            <w:pPr>
              <w:pStyle w:val="TableParagraph"/>
              <w:spacing w:line="214" w:lineRule="exact"/>
              <w:rPr>
                <w:rFonts w:ascii="Times New Roman" w:hAnsi="Times New Roman" w:cs="Times New Roman"/>
                <w:i/>
                <w:color w:val="000000" w:themeColor="text1"/>
                <w:sz w:val="24"/>
                <w:szCs w:val="24"/>
              </w:rPr>
            </w:pPr>
            <w:proofErr w:type="spellStart"/>
            <w:r>
              <w:rPr>
                <w:rFonts w:ascii="Times New Roman" w:hAnsi="Times New Roman" w:cs="Times New Roman"/>
                <w:i/>
                <w:color w:val="000000" w:themeColor="text1"/>
                <w:sz w:val="24"/>
                <w:szCs w:val="24"/>
              </w:rPr>
              <w:t>Hmgcr</w:t>
            </w:r>
            <w:proofErr w:type="spellEnd"/>
          </w:p>
          <w:p w:rsidR="00D81FA1" w:rsidRDefault="00CA2E96">
            <w:pPr>
              <w:pStyle w:val="TableParagraph"/>
              <w:spacing w:line="214" w:lineRule="exact"/>
              <w:rPr>
                <w:rFonts w:ascii="Times New Roman" w:hAnsi="Times New Roman" w:cs="Times New Roman"/>
                <w:i/>
                <w:color w:val="000000" w:themeColor="text1"/>
                <w:sz w:val="24"/>
                <w:szCs w:val="24"/>
              </w:rPr>
            </w:pPr>
            <w:proofErr w:type="spellStart"/>
            <w:r>
              <w:rPr>
                <w:rFonts w:ascii="Times New Roman" w:hAnsi="Times New Roman" w:cs="Times New Roman"/>
                <w:i/>
                <w:color w:val="000000" w:themeColor="text1"/>
                <w:sz w:val="24"/>
                <w:szCs w:val="24"/>
              </w:rPr>
              <w:t>Sqle</w:t>
            </w:r>
            <w:proofErr w:type="spellEnd"/>
          </w:p>
          <w:p w:rsidR="00D81FA1" w:rsidRDefault="00CA2E96">
            <w:pPr>
              <w:pStyle w:val="TableParagraph"/>
              <w:spacing w:line="214"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Srebf2</w:t>
            </w:r>
          </w:p>
          <w:p w:rsidR="00D81FA1" w:rsidRDefault="00CA2E96">
            <w:pPr>
              <w:pStyle w:val="TableParagraph"/>
              <w:spacing w:line="214" w:lineRule="exact"/>
              <w:rPr>
                <w:rFonts w:ascii="Times New Roman" w:hAnsi="Times New Roman" w:cs="Times New Roman"/>
                <w:i/>
                <w:color w:val="000000" w:themeColor="text1"/>
                <w:sz w:val="24"/>
                <w:szCs w:val="24"/>
              </w:rPr>
            </w:pPr>
            <w:proofErr w:type="spellStart"/>
            <w:r>
              <w:rPr>
                <w:rFonts w:ascii="Times New Roman" w:hAnsi="Times New Roman" w:cs="Times New Roman"/>
                <w:i/>
                <w:color w:val="000000" w:themeColor="text1"/>
                <w:sz w:val="24"/>
                <w:szCs w:val="24"/>
              </w:rPr>
              <w:t>Tnf</w:t>
            </w:r>
            <w:proofErr w:type="spellEnd"/>
            <w:r>
              <w:rPr>
                <w:rFonts w:ascii="Times New Roman" w:hAnsi="Times New Roman" w:cs="Times New Roman"/>
                <w:i/>
                <w:color w:val="000000" w:themeColor="text1"/>
                <w:sz w:val="24"/>
                <w:szCs w:val="24"/>
              </w:rPr>
              <w:t>α</w:t>
            </w:r>
          </w:p>
          <w:p w:rsidR="00D81FA1" w:rsidRDefault="00CA2E96">
            <w:pPr>
              <w:pStyle w:val="TableParagraph"/>
              <w:spacing w:line="214"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Il1β</w:t>
            </w:r>
          </w:p>
          <w:p w:rsidR="00D81FA1" w:rsidRDefault="00CA2E96">
            <w:pPr>
              <w:pStyle w:val="TableParagraph"/>
              <w:spacing w:line="214"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Il6</w:t>
            </w:r>
          </w:p>
          <w:p w:rsidR="00D81FA1" w:rsidRDefault="00CA2E96">
            <w:pPr>
              <w:pStyle w:val="TableParagraph"/>
              <w:spacing w:line="214"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Il22</w:t>
            </w:r>
          </w:p>
        </w:tc>
        <w:tc>
          <w:tcPr>
            <w:tcW w:w="3742" w:type="dxa"/>
          </w:tcPr>
          <w:p w:rsidR="00D81FA1" w:rsidRDefault="00CA2E96">
            <w:pPr>
              <w:pStyle w:val="TableParagraph"/>
              <w:spacing w:line="214" w:lineRule="exact"/>
              <w:ind w:left="72"/>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5’-ОССТССОССАСАССТСАСТС-</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5’-ATCCCCTOCTGAAGACCTCTG-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5’-COTCTTCCGAACTGAGAATGGG-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5’-CTTGTGGAATGCCTTGTGATTG-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5’-ТСААССССАСТССАСТТСТС-</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5’-GCGTTCTGGAGACCATGGA-</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5’-GGTGCCTATGTCTCAGCCTCTT-</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5’-TGGACCTTCCAGGATGAGGACA-</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5’-ACCACTTCACAAGTCGGAGGC-</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5’-GCTTGAGGTGTCCAACTTCCAG-</w:t>
            </w:r>
            <w:r>
              <w:rPr>
                <w:rFonts w:ascii="Times New Roman" w:hAnsi="Times New Roman" w:cs="Times New Roman"/>
                <w:color w:val="000000" w:themeColor="text1"/>
                <w:spacing w:val="-5"/>
                <w:sz w:val="24"/>
                <w:szCs w:val="24"/>
              </w:rPr>
              <w:t>3’</w:t>
            </w:r>
          </w:p>
        </w:tc>
        <w:tc>
          <w:tcPr>
            <w:tcW w:w="4561" w:type="dxa"/>
          </w:tcPr>
          <w:p w:rsidR="00D81FA1" w:rsidRDefault="00CA2E96">
            <w:pPr>
              <w:pStyle w:val="TableParagraph"/>
              <w:spacing w:line="214" w:lineRule="exact"/>
              <w:ind w:left="328"/>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5’-AGTGCTGAGTTGGCGAAGGG-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5’-CTGCTTGGCAAAGTCTTCCCG-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5’-CTGGGTCATAGACTGAGTGGCA-</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5’-AGCCGAAGCAGCACATGAT-</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5’-GACTCCTTCAGGTGCTCAGG-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5"/>
                <w:sz w:val="24"/>
                <w:szCs w:val="24"/>
              </w:rPr>
            </w:pPr>
            <w:r>
              <w:rPr>
                <w:rFonts w:ascii="Times New Roman" w:hAnsi="Times New Roman" w:cs="Times New Roman"/>
                <w:color w:val="000000" w:themeColor="text1"/>
                <w:spacing w:val="-2"/>
                <w:sz w:val="24"/>
                <w:szCs w:val="24"/>
              </w:rPr>
              <w:t>5’-ACAAAGTTOCTCTGAAAACAAATCA-</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 GCCATAGAACTGATGAGAGGGAG-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5’-GTTCATCTCGGAGCCTGTAGTG-</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pacing w:val="-2"/>
                <w:sz w:val="24"/>
                <w:szCs w:val="24"/>
              </w:rPr>
            </w:pPr>
            <w:r>
              <w:rPr>
                <w:rFonts w:ascii="Times New Roman" w:hAnsi="Times New Roman" w:cs="Times New Roman"/>
                <w:color w:val="000000" w:themeColor="text1"/>
                <w:spacing w:val="-2"/>
                <w:sz w:val="24"/>
                <w:szCs w:val="24"/>
              </w:rPr>
              <w:t>5’-CTGCAAGTGCATCATCGTTGTTC-</w:t>
            </w:r>
            <w:r>
              <w:rPr>
                <w:rFonts w:ascii="Times New Roman" w:hAnsi="Times New Roman" w:cs="Times New Roman"/>
                <w:color w:val="000000" w:themeColor="text1"/>
                <w:spacing w:val="-5"/>
                <w:sz w:val="24"/>
                <w:szCs w:val="24"/>
              </w:rPr>
              <w:t>3’</w:t>
            </w:r>
          </w:p>
          <w:p w:rsidR="00D81FA1" w:rsidRDefault="00CA2E96">
            <w:pPr>
              <w:pStyle w:val="TableParagraph"/>
              <w:spacing w:line="214" w:lineRule="exact"/>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5’-ACTCCTCGGAACAGTTTCTCCC-</w:t>
            </w:r>
            <w:r>
              <w:rPr>
                <w:rFonts w:ascii="Times New Roman" w:hAnsi="Times New Roman" w:cs="Times New Roman"/>
                <w:color w:val="000000" w:themeColor="text1"/>
                <w:spacing w:val="-5"/>
                <w:sz w:val="24"/>
                <w:szCs w:val="24"/>
              </w:rPr>
              <w:t>3’</w:t>
            </w:r>
          </w:p>
        </w:tc>
      </w:tr>
      <w:tr w:rsidR="00D81FA1">
        <w:trPr>
          <w:trHeight w:val="726"/>
        </w:trPr>
        <w:tc>
          <w:tcPr>
            <w:tcW w:w="1209" w:type="dxa"/>
          </w:tcPr>
          <w:p w:rsidR="00D81FA1" w:rsidRDefault="00CA2E96">
            <w:pPr>
              <w:pStyle w:val="TableParagraph"/>
              <w:spacing w:before="0"/>
              <w:rPr>
                <w:rFonts w:ascii="Times New Roman" w:hAnsi="Times New Roman" w:cs="Times New Roman"/>
                <w:i/>
                <w:color w:val="000000" w:themeColor="text1"/>
                <w:spacing w:val="-2"/>
                <w:sz w:val="24"/>
                <w:szCs w:val="24"/>
              </w:rPr>
            </w:pPr>
            <w:r>
              <w:rPr>
                <w:rFonts w:ascii="Times New Roman" w:hAnsi="Times New Roman" w:cs="Times New Roman"/>
                <w:b/>
                <w:color w:val="000000" w:themeColor="text1"/>
                <w:spacing w:val="-2"/>
                <w:sz w:val="24"/>
                <w:szCs w:val="24"/>
              </w:rPr>
              <w:t>Skeletal muscle</w:t>
            </w:r>
          </w:p>
          <w:p w:rsidR="00D81FA1" w:rsidRDefault="00CA2E96">
            <w:pPr>
              <w:pStyle w:val="TableParagraph"/>
              <w:spacing w:before="0"/>
              <w:rPr>
                <w:rFonts w:ascii="Times New Roman" w:hAnsi="Times New Roman" w:cs="Times New Roman"/>
                <w:i/>
                <w:color w:val="000000" w:themeColor="text1"/>
                <w:sz w:val="24"/>
                <w:szCs w:val="24"/>
              </w:rPr>
            </w:pPr>
            <w:r>
              <w:rPr>
                <w:rFonts w:ascii="Times New Roman" w:hAnsi="Times New Roman" w:cs="Times New Roman"/>
                <w:i/>
                <w:color w:val="000000" w:themeColor="text1"/>
                <w:spacing w:val="-2"/>
                <w:sz w:val="24"/>
                <w:szCs w:val="24"/>
              </w:rPr>
              <w:t>Glut-</w:t>
            </w:r>
            <w:r>
              <w:rPr>
                <w:rFonts w:ascii="Times New Roman" w:hAnsi="Times New Roman" w:cs="Times New Roman"/>
                <w:i/>
                <w:color w:val="000000" w:themeColor="text1"/>
                <w:spacing w:val="-10"/>
                <w:sz w:val="24"/>
                <w:szCs w:val="24"/>
              </w:rPr>
              <w:t>4</w:t>
            </w:r>
          </w:p>
        </w:tc>
        <w:tc>
          <w:tcPr>
            <w:tcW w:w="3742" w:type="dxa"/>
          </w:tcPr>
          <w:p w:rsidR="00D81FA1" w:rsidRDefault="00D81FA1">
            <w:pPr>
              <w:pStyle w:val="TableParagraph"/>
              <w:spacing w:before="227"/>
              <w:ind w:left="0"/>
              <w:rPr>
                <w:rFonts w:ascii="Times New Roman" w:hAnsi="Times New Roman" w:cs="Times New Roman"/>
                <w:color w:val="000000" w:themeColor="text1"/>
                <w:sz w:val="24"/>
                <w:szCs w:val="24"/>
              </w:rPr>
            </w:pPr>
          </w:p>
          <w:p w:rsidR="00D81FA1" w:rsidRDefault="00CA2E96">
            <w:pPr>
              <w:pStyle w:val="TableParagraph"/>
              <w:spacing w:before="0"/>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5’-ATCATCCGGAACCTGGAGG-</w:t>
            </w:r>
            <w:r>
              <w:rPr>
                <w:rFonts w:ascii="Times New Roman" w:hAnsi="Times New Roman" w:cs="Times New Roman"/>
                <w:color w:val="000000" w:themeColor="text1"/>
                <w:spacing w:val="-5"/>
                <w:sz w:val="24"/>
                <w:szCs w:val="24"/>
              </w:rPr>
              <w:t>3’</w:t>
            </w:r>
          </w:p>
        </w:tc>
        <w:tc>
          <w:tcPr>
            <w:tcW w:w="4561" w:type="dxa"/>
          </w:tcPr>
          <w:p w:rsidR="00D81FA1" w:rsidRDefault="00D81FA1">
            <w:pPr>
              <w:pStyle w:val="TableParagraph"/>
              <w:spacing w:before="227"/>
              <w:ind w:left="0"/>
              <w:rPr>
                <w:rFonts w:ascii="Times New Roman" w:hAnsi="Times New Roman" w:cs="Times New Roman"/>
                <w:color w:val="000000" w:themeColor="text1"/>
                <w:sz w:val="24"/>
                <w:szCs w:val="24"/>
              </w:rPr>
            </w:pPr>
          </w:p>
          <w:p w:rsidR="00D81FA1" w:rsidRDefault="00CA2E96">
            <w:pPr>
              <w:pStyle w:val="TableParagraph"/>
              <w:spacing w:before="0"/>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5’-CECTCACCOCOTTTAGACTC-</w:t>
            </w:r>
            <w:r>
              <w:rPr>
                <w:rFonts w:ascii="Times New Roman" w:hAnsi="Times New Roman" w:cs="Times New Roman"/>
                <w:color w:val="000000" w:themeColor="text1"/>
                <w:spacing w:val="-5"/>
                <w:sz w:val="24"/>
                <w:szCs w:val="24"/>
              </w:rPr>
              <w:t>3’</w:t>
            </w:r>
          </w:p>
        </w:tc>
      </w:tr>
      <w:tr w:rsidR="00D81FA1">
        <w:trPr>
          <w:trHeight w:val="265"/>
        </w:trPr>
        <w:tc>
          <w:tcPr>
            <w:tcW w:w="1209" w:type="dxa"/>
          </w:tcPr>
          <w:p w:rsidR="00D81FA1" w:rsidRDefault="00CA2E96">
            <w:pPr>
              <w:pStyle w:val="TableParagraph"/>
              <w:spacing w:line="214"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pacing w:val="-5"/>
                <w:sz w:val="24"/>
                <w:szCs w:val="24"/>
              </w:rPr>
              <w:t>AKT</w:t>
            </w:r>
          </w:p>
        </w:tc>
        <w:tc>
          <w:tcPr>
            <w:tcW w:w="3742" w:type="dxa"/>
          </w:tcPr>
          <w:p w:rsidR="00D81FA1" w:rsidRDefault="00CA2E96">
            <w:pPr>
              <w:pStyle w:val="TableParagraph"/>
              <w:spacing w:line="214" w:lineRule="exact"/>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5’-ACCACCTGACCAAGATGACG-</w:t>
            </w:r>
            <w:r>
              <w:rPr>
                <w:rFonts w:ascii="Times New Roman" w:hAnsi="Times New Roman" w:cs="Times New Roman"/>
                <w:color w:val="000000" w:themeColor="text1"/>
                <w:spacing w:val="-5"/>
                <w:sz w:val="24"/>
                <w:szCs w:val="24"/>
              </w:rPr>
              <w:t>3’</w:t>
            </w:r>
          </w:p>
        </w:tc>
        <w:tc>
          <w:tcPr>
            <w:tcW w:w="4561" w:type="dxa"/>
          </w:tcPr>
          <w:p w:rsidR="00D81FA1" w:rsidRDefault="00CA2E96">
            <w:pPr>
              <w:pStyle w:val="TableParagraph"/>
              <w:spacing w:line="214" w:lineRule="exact"/>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5’-CCATCCCTCCAAGCTATCGT-</w:t>
            </w:r>
            <w:r>
              <w:rPr>
                <w:rFonts w:ascii="Times New Roman" w:hAnsi="Times New Roman" w:cs="Times New Roman"/>
                <w:color w:val="000000" w:themeColor="text1"/>
                <w:spacing w:val="-5"/>
                <w:sz w:val="24"/>
                <w:szCs w:val="24"/>
              </w:rPr>
              <w:t>3’</w:t>
            </w:r>
          </w:p>
        </w:tc>
      </w:tr>
      <w:tr w:rsidR="00D81FA1">
        <w:trPr>
          <w:trHeight w:val="265"/>
        </w:trPr>
        <w:tc>
          <w:tcPr>
            <w:tcW w:w="1209" w:type="dxa"/>
          </w:tcPr>
          <w:p w:rsidR="00D81FA1" w:rsidRDefault="00CA2E96">
            <w:pPr>
              <w:pStyle w:val="TableParagraph"/>
              <w:spacing w:before="0" w:line="227" w:lineRule="exact"/>
              <w:rPr>
                <w:rFonts w:ascii="Times New Roman" w:hAnsi="Times New Roman" w:cs="Times New Roman"/>
                <w:i/>
                <w:color w:val="000000" w:themeColor="text1"/>
                <w:sz w:val="24"/>
                <w:szCs w:val="24"/>
              </w:rPr>
            </w:pPr>
            <w:r>
              <w:rPr>
                <w:rFonts w:ascii="Times New Roman" w:hAnsi="Times New Roman" w:cs="Times New Roman"/>
                <w:i/>
                <w:color w:val="000000" w:themeColor="text1"/>
                <w:spacing w:val="-2"/>
                <w:sz w:val="24"/>
                <w:szCs w:val="24"/>
              </w:rPr>
              <w:t>Tbc1D4</w:t>
            </w:r>
          </w:p>
        </w:tc>
        <w:tc>
          <w:tcPr>
            <w:tcW w:w="3742" w:type="dxa"/>
          </w:tcPr>
          <w:p w:rsidR="00D81FA1" w:rsidRDefault="00CA2E96">
            <w:pPr>
              <w:pStyle w:val="TableParagraph"/>
              <w:spacing w:before="0" w:line="227" w:lineRule="exact"/>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5’-CCACAACAGTCACGACCTCA-</w:t>
            </w:r>
            <w:r>
              <w:rPr>
                <w:rFonts w:ascii="Times New Roman" w:hAnsi="Times New Roman" w:cs="Times New Roman"/>
                <w:color w:val="000000" w:themeColor="text1"/>
                <w:spacing w:val="-5"/>
                <w:sz w:val="24"/>
                <w:szCs w:val="24"/>
              </w:rPr>
              <w:t>3’</w:t>
            </w:r>
          </w:p>
        </w:tc>
        <w:tc>
          <w:tcPr>
            <w:tcW w:w="4561" w:type="dxa"/>
          </w:tcPr>
          <w:p w:rsidR="00D81FA1" w:rsidRDefault="00CA2E96">
            <w:pPr>
              <w:pStyle w:val="TableParagraph"/>
              <w:spacing w:before="0" w:line="227" w:lineRule="exact"/>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5’-ACTGATCACATCTGGAACCTGG-</w:t>
            </w:r>
            <w:r>
              <w:rPr>
                <w:rFonts w:ascii="Times New Roman" w:hAnsi="Times New Roman" w:cs="Times New Roman"/>
                <w:color w:val="000000" w:themeColor="text1"/>
                <w:spacing w:val="-5"/>
                <w:sz w:val="24"/>
                <w:szCs w:val="24"/>
              </w:rPr>
              <w:t>3’</w:t>
            </w:r>
          </w:p>
        </w:tc>
      </w:tr>
      <w:tr w:rsidR="00D81FA1">
        <w:trPr>
          <w:trHeight w:val="262"/>
        </w:trPr>
        <w:tc>
          <w:tcPr>
            <w:tcW w:w="1209" w:type="dxa"/>
            <w:tcBorders>
              <w:bottom w:val="single" w:sz="4" w:space="0" w:color="000000"/>
            </w:tcBorders>
          </w:tcPr>
          <w:p w:rsidR="00D81FA1" w:rsidRDefault="00CA2E96">
            <w:pPr>
              <w:pStyle w:val="TableParagraph"/>
              <w:spacing w:line="211" w:lineRule="exact"/>
              <w:rPr>
                <w:rFonts w:ascii="Times New Roman" w:hAnsi="Times New Roman" w:cs="Times New Roman"/>
                <w:i/>
                <w:color w:val="000000" w:themeColor="text1"/>
                <w:sz w:val="24"/>
                <w:szCs w:val="24"/>
              </w:rPr>
            </w:pPr>
            <w:proofErr w:type="spellStart"/>
            <w:r>
              <w:rPr>
                <w:rFonts w:ascii="Times New Roman" w:hAnsi="Times New Roman" w:cs="Times New Roman"/>
                <w:i/>
                <w:color w:val="000000" w:themeColor="text1"/>
                <w:spacing w:val="-2"/>
                <w:sz w:val="24"/>
                <w:szCs w:val="24"/>
              </w:rPr>
              <w:t>Gapdh</w:t>
            </w:r>
            <w:proofErr w:type="spellEnd"/>
          </w:p>
        </w:tc>
        <w:tc>
          <w:tcPr>
            <w:tcW w:w="3742" w:type="dxa"/>
            <w:tcBorders>
              <w:bottom w:val="single" w:sz="4" w:space="0" w:color="000000"/>
            </w:tcBorders>
          </w:tcPr>
          <w:p w:rsidR="00D81FA1" w:rsidRDefault="00CA2E96">
            <w:pPr>
              <w:pStyle w:val="TableParagraph"/>
              <w:spacing w:line="211" w:lineRule="exact"/>
              <w:ind w:left="72"/>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5’-AACTTTGGCATTGTGGAAGG-</w:t>
            </w:r>
            <w:r>
              <w:rPr>
                <w:rFonts w:ascii="Times New Roman" w:hAnsi="Times New Roman" w:cs="Times New Roman"/>
                <w:color w:val="000000" w:themeColor="text1"/>
                <w:spacing w:val="-5"/>
                <w:sz w:val="24"/>
                <w:szCs w:val="24"/>
              </w:rPr>
              <w:t>3’</w:t>
            </w:r>
          </w:p>
        </w:tc>
        <w:tc>
          <w:tcPr>
            <w:tcW w:w="4561" w:type="dxa"/>
            <w:tcBorders>
              <w:bottom w:val="single" w:sz="4" w:space="0" w:color="000000"/>
            </w:tcBorders>
          </w:tcPr>
          <w:p w:rsidR="00D81FA1" w:rsidRDefault="00CA2E96">
            <w:pPr>
              <w:pStyle w:val="TableParagraph"/>
              <w:spacing w:line="211" w:lineRule="exact"/>
              <w:ind w:left="328"/>
              <w:rPr>
                <w:rFonts w:ascii="Times New Roman" w:hAnsi="Times New Roman" w:cs="Times New Roman"/>
                <w:color w:val="000000" w:themeColor="text1"/>
                <w:sz w:val="24"/>
                <w:szCs w:val="24"/>
              </w:rPr>
            </w:pPr>
            <w:r>
              <w:rPr>
                <w:rFonts w:ascii="Times New Roman" w:hAnsi="Times New Roman" w:cs="Times New Roman"/>
                <w:color w:val="000000" w:themeColor="text1"/>
                <w:spacing w:val="-2"/>
                <w:sz w:val="24"/>
                <w:szCs w:val="24"/>
              </w:rPr>
              <w:t>5’-ACACATTGGGGGTAGGAACA-</w:t>
            </w:r>
            <w:r>
              <w:rPr>
                <w:rFonts w:ascii="Times New Roman" w:hAnsi="Times New Roman" w:cs="Times New Roman"/>
                <w:color w:val="000000" w:themeColor="text1"/>
                <w:spacing w:val="-5"/>
                <w:sz w:val="24"/>
                <w:szCs w:val="24"/>
              </w:rPr>
              <w:t>3’</w:t>
            </w:r>
          </w:p>
        </w:tc>
      </w:tr>
    </w:tbl>
    <w:p w:rsidR="00D81FA1" w:rsidRDefault="00D81FA1">
      <w:pPr>
        <w:pStyle w:val="a4"/>
        <w:spacing w:before="144"/>
        <w:ind w:left="0" w:firstLine="0"/>
        <w:jc w:val="left"/>
        <w:rPr>
          <w:rFonts w:ascii="Times New Roman" w:hAnsi="Times New Roman" w:cs="Times New Roman"/>
          <w:color w:val="000000" w:themeColor="text1"/>
        </w:rPr>
      </w:pPr>
    </w:p>
    <w:p w:rsidR="00D81FA1" w:rsidRDefault="00CA2E96">
      <w:pPr>
        <w:pStyle w:val="1"/>
        <w:rPr>
          <w:rFonts w:ascii="Times New Roman" w:hAnsi="Times New Roman" w:cs="Times New Roman"/>
          <w:color w:val="000000" w:themeColor="text1"/>
        </w:rPr>
      </w:pPr>
      <w:r>
        <w:rPr>
          <w:rFonts w:ascii="Times New Roman" w:hAnsi="Times New Roman" w:cs="Times New Roman"/>
          <w:color w:val="000000" w:themeColor="text1"/>
        </w:rPr>
        <w:t>Statistical</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spacing w:val="-2"/>
        </w:rPr>
        <w:t>analysis</w:t>
      </w:r>
    </w:p>
    <w:p w:rsidR="00D4762A" w:rsidRDefault="00CA2E96" w:rsidP="00D4762A">
      <w:pPr>
        <w:pStyle w:val="a4"/>
        <w:spacing w:line="360" w:lineRule="auto"/>
        <w:rPr>
          <w:rFonts w:ascii="Times New Roman" w:hAnsi="Times New Roman" w:cs="Times New Roman"/>
          <w:color w:val="000000" w:themeColor="text1"/>
        </w:rPr>
      </w:pPr>
      <w:r>
        <w:rPr>
          <w:rFonts w:ascii="Times New Roman" w:hAnsi="Times New Roman" w:cs="Times New Roman"/>
          <w:color w:val="000000" w:themeColor="text1"/>
        </w:rPr>
        <w:t>Data are presented as mean ± standard error of the mean (SEM). Normality of data distribution was assessed using the Shapiro-</w:t>
      </w:r>
      <w:proofErr w:type="spellStart"/>
      <w:r>
        <w:rPr>
          <w:rFonts w:ascii="Times New Roman" w:hAnsi="Times New Roman" w:cs="Times New Roman"/>
          <w:color w:val="000000" w:themeColor="text1"/>
        </w:rPr>
        <w:t>Wilk</w:t>
      </w:r>
      <w:proofErr w:type="spellEnd"/>
      <w:r>
        <w:rPr>
          <w:rFonts w:ascii="Times New Roman" w:hAnsi="Times New Roman" w:cs="Times New Roman"/>
          <w:color w:val="000000" w:themeColor="text1"/>
        </w:rPr>
        <w:t xml:space="preserve"> test. For normally distributed variables, one-way ANOVA was </w:t>
      </w:r>
      <w:r>
        <w:rPr>
          <w:rFonts w:ascii="Times New Roman" w:hAnsi="Times New Roman" w:cs="Times New Roman"/>
          <w:color w:val="000000" w:themeColor="text1"/>
        </w:rPr>
        <w:lastRenderedPageBreak/>
        <w:t xml:space="preserve">applied for comparisons between groups, and two-way ANOVA was used for analyses involving multiple factors or time points, followed by </w:t>
      </w:r>
      <w:proofErr w:type="spellStart"/>
      <w:r>
        <w:rPr>
          <w:rFonts w:ascii="Times New Roman" w:hAnsi="Times New Roman" w:cs="Times New Roman"/>
          <w:color w:val="000000" w:themeColor="text1"/>
        </w:rPr>
        <w:t>Tukey’s</w:t>
      </w:r>
      <w:proofErr w:type="spellEnd"/>
      <w:r>
        <w:rPr>
          <w:rFonts w:ascii="Times New Roman" w:hAnsi="Times New Roman" w:cs="Times New Roman"/>
          <w:color w:val="000000" w:themeColor="text1"/>
        </w:rPr>
        <w:t xml:space="preserve"> or </w:t>
      </w:r>
      <w:proofErr w:type="spellStart"/>
      <w:r>
        <w:rPr>
          <w:rFonts w:ascii="Times New Roman" w:hAnsi="Times New Roman" w:cs="Times New Roman"/>
          <w:color w:val="000000" w:themeColor="text1"/>
        </w:rPr>
        <w:t>Bonferroni</w:t>
      </w:r>
      <w:proofErr w:type="spellEnd"/>
      <w:r>
        <w:rPr>
          <w:rFonts w:ascii="Times New Roman" w:hAnsi="Times New Roman" w:cs="Times New Roman"/>
          <w:color w:val="000000" w:themeColor="text1"/>
        </w:rPr>
        <w:t xml:space="preserve"> </w:t>
      </w:r>
      <w:r>
        <w:rPr>
          <w:rFonts w:ascii="Times New Roman" w:hAnsi="Times New Roman" w:cs="Times New Roman"/>
          <w:i/>
          <w:color w:val="000000" w:themeColor="text1"/>
        </w:rPr>
        <w:t>post-hoc</w:t>
      </w:r>
      <w:r>
        <w:rPr>
          <w:rFonts w:ascii="Times New Roman" w:hAnsi="Times New Roman" w:cs="Times New Roman"/>
          <w:color w:val="000000" w:themeColor="text1"/>
        </w:rPr>
        <w:t xml:space="preserve"> tests for multiple comparisons adjustment, as appropriate. Comparisons between two groups were performed using the Student’s </w:t>
      </w:r>
      <w:r>
        <w:rPr>
          <w:rFonts w:ascii="Times New Roman" w:hAnsi="Times New Roman" w:cs="Times New Roman"/>
          <w:i/>
          <w:color w:val="000000" w:themeColor="text1"/>
        </w:rPr>
        <w:t>t</w:t>
      </w:r>
      <w:r>
        <w:rPr>
          <w:rFonts w:ascii="Times New Roman" w:hAnsi="Times New Roman" w:cs="Times New Roman"/>
          <w:color w:val="000000" w:themeColor="text1"/>
        </w:rPr>
        <w:t xml:space="preserve">-test for independent samples. For non-normally distributed data, equivalent non-parametric tests were applied: </w:t>
      </w:r>
      <w:proofErr w:type="spellStart"/>
      <w:r>
        <w:rPr>
          <w:rFonts w:ascii="Times New Roman" w:hAnsi="Times New Roman" w:cs="Times New Roman"/>
          <w:color w:val="000000" w:themeColor="text1"/>
        </w:rPr>
        <w:t>Kruskal</w:t>
      </w:r>
      <w:proofErr w:type="spellEnd"/>
      <w:r>
        <w:rPr>
          <w:rFonts w:ascii="Times New Roman" w:hAnsi="Times New Roman" w:cs="Times New Roman"/>
          <w:color w:val="000000" w:themeColor="text1"/>
        </w:rPr>
        <w:t xml:space="preserve">-Wallis for multiple groups and Mann-Whitney test for two-group comparisons. Statistical significance was set at </w:t>
      </w:r>
      <w:r>
        <w:rPr>
          <w:rFonts w:ascii="Times New Roman" w:hAnsi="Times New Roman" w:cs="Times New Roman"/>
          <w:i/>
          <w:color w:val="000000" w:themeColor="text1"/>
        </w:rPr>
        <w:t>P</w:t>
      </w:r>
      <w:r>
        <w:rPr>
          <w:rFonts w:ascii="Times New Roman" w:hAnsi="Times New Roman" w:cs="Times New Roman"/>
          <w:color w:val="000000" w:themeColor="text1"/>
        </w:rPr>
        <w:t xml:space="preserve"> &lt; 0.05. All statistical analyses and graphical representations were conducted using </w:t>
      </w:r>
      <w:proofErr w:type="spellStart"/>
      <w:r>
        <w:rPr>
          <w:rFonts w:ascii="Times New Roman" w:hAnsi="Times New Roman" w:cs="Times New Roman"/>
          <w:color w:val="000000" w:themeColor="text1"/>
        </w:rPr>
        <w:t>GraphPad</w:t>
      </w:r>
      <w:proofErr w:type="spellEnd"/>
      <w:r>
        <w:rPr>
          <w:rFonts w:ascii="Times New Roman" w:hAnsi="Times New Roman" w:cs="Times New Roman"/>
          <w:color w:val="000000" w:themeColor="text1"/>
        </w:rPr>
        <w:t xml:space="preserve"> Prism 8.0® software.</w:t>
      </w:r>
    </w:p>
    <w:p w:rsidR="00D4762A" w:rsidRPr="00D4762A" w:rsidRDefault="00D4762A" w:rsidP="00D4762A">
      <w:pPr>
        <w:pStyle w:val="a4"/>
        <w:spacing w:line="360" w:lineRule="auto"/>
        <w:rPr>
          <w:rFonts w:ascii="Times New Roman" w:hAnsi="Times New Roman" w:cs="Times New Roman"/>
          <w:b/>
          <w:color w:val="000000" w:themeColor="text1"/>
        </w:rPr>
      </w:pPr>
      <w:r w:rsidRPr="00D4762A">
        <w:rPr>
          <w:rFonts w:ascii="Times New Roman" w:hAnsi="Times New Roman" w:cs="Times New Roman"/>
          <w:b/>
          <w:color w:val="000000" w:themeColor="text1"/>
        </w:rPr>
        <w:t>Reference</w:t>
      </w:r>
    </w:p>
    <w:p w:rsidR="00D4762A" w:rsidRDefault="00D4762A" w:rsidP="00D4762A">
      <w:pPr>
        <w:pStyle w:val="a4"/>
        <w:numPr>
          <w:ilvl w:val="0"/>
          <w:numId w:val="1"/>
        </w:numPr>
        <w:spacing w:line="360" w:lineRule="auto"/>
        <w:rPr>
          <w:rFonts w:ascii="Times New Roman" w:hAnsi="Times New Roman" w:cs="Times New Roman"/>
          <w:color w:val="000000" w:themeColor="text1"/>
        </w:rPr>
        <w:sectPr w:rsidR="00D4762A">
          <w:footerReference w:type="default" r:id="rId8"/>
          <w:pgSz w:w="11910" w:h="16840"/>
          <w:pgMar w:top="1340" w:right="992" w:bottom="280" w:left="992" w:header="720" w:footer="720" w:gutter="0"/>
          <w:cols w:space="720"/>
        </w:sectPr>
      </w:pPr>
      <w:r w:rsidRPr="00D4762A">
        <w:rPr>
          <w:rFonts w:ascii="Times New Roman" w:hAnsi="Times New Roman" w:cs="Times New Roman"/>
          <w:color w:val="000000" w:themeColor="text1"/>
        </w:rPr>
        <w:t>Virtue S, Vidal-</w:t>
      </w:r>
      <w:proofErr w:type="spellStart"/>
      <w:r w:rsidRPr="00D4762A">
        <w:rPr>
          <w:rFonts w:ascii="Times New Roman" w:hAnsi="Times New Roman" w:cs="Times New Roman"/>
          <w:color w:val="000000" w:themeColor="text1"/>
        </w:rPr>
        <w:t>Puig</w:t>
      </w:r>
      <w:proofErr w:type="spellEnd"/>
      <w:r w:rsidRPr="00D4762A">
        <w:rPr>
          <w:rFonts w:ascii="Times New Roman" w:hAnsi="Times New Roman" w:cs="Times New Roman"/>
          <w:color w:val="000000" w:themeColor="text1"/>
        </w:rPr>
        <w:t xml:space="preserve"> A. GTTs and ITTs in mice: simple tests, com</w:t>
      </w:r>
      <w:r w:rsidRPr="00D4762A">
        <w:rPr>
          <w:rFonts w:ascii="Times New Roman" w:hAnsi="Times New Roman" w:cs="Times New Roman"/>
          <w:color w:val="000000" w:themeColor="text1"/>
        </w:rPr>
        <w:softHyphen/>
        <w:t xml:space="preserve">plex answers. </w:t>
      </w:r>
      <w:r w:rsidRPr="00D4762A">
        <w:rPr>
          <w:rFonts w:ascii="Times New Roman" w:hAnsi="Times New Roman" w:cs="Times New Roman"/>
          <w:i/>
          <w:color w:val="000000" w:themeColor="text1"/>
        </w:rPr>
        <w:t xml:space="preserve">Nat </w:t>
      </w:r>
      <w:proofErr w:type="spellStart"/>
      <w:r w:rsidRPr="00D4762A">
        <w:rPr>
          <w:rFonts w:ascii="Times New Roman" w:hAnsi="Times New Roman" w:cs="Times New Roman"/>
          <w:i/>
          <w:color w:val="000000" w:themeColor="text1"/>
        </w:rPr>
        <w:t>Metab</w:t>
      </w:r>
      <w:proofErr w:type="spellEnd"/>
      <w:r w:rsidRPr="00D4762A">
        <w:rPr>
          <w:rFonts w:ascii="Times New Roman" w:hAnsi="Times New Roman" w:cs="Times New Roman"/>
          <w:color w:val="000000" w:themeColor="text1"/>
        </w:rPr>
        <w:t xml:space="preserve"> 2021</w:t>
      </w:r>
      <w:proofErr w:type="gramStart"/>
      <w:r w:rsidRPr="00D4762A">
        <w:rPr>
          <w:rFonts w:ascii="Times New Roman" w:hAnsi="Times New Roman" w:cs="Times New Roman"/>
          <w:color w:val="000000" w:themeColor="text1"/>
        </w:rPr>
        <w:t>;</w:t>
      </w:r>
      <w:r w:rsidRPr="009C7333">
        <w:rPr>
          <w:rFonts w:ascii="Times New Roman" w:hAnsi="Times New Roman" w:cs="Times New Roman"/>
          <w:b/>
          <w:color w:val="000000" w:themeColor="text1"/>
        </w:rPr>
        <w:t>3</w:t>
      </w:r>
      <w:r w:rsidRPr="00D4762A">
        <w:rPr>
          <w:rFonts w:ascii="Times New Roman" w:hAnsi="Times New Roman" w:cs="Times New Roman"/>
          <w:color w:val="000000" w:themeColor="text1"/>
        </w:rPr>
        <w:t>:883</w:t>
      </w:r>
      <w:proofErr w:type="gramEnd"/>
      <w:r w:rsidRPr="00D4762A">
        <w:rPr>
          <w:rFonts w:ascii="Times New Roman" w:hAnsi="Times New Roman" w:cs="Times New Roman"/>
          <w:color w:val="000000" w:themeColor="text1"/>
        </w:rPr>
        <w:t>–6.</w:t>
      </w:r>
    </w:p>
    <w:p w:rsidR="00D81FA1" w:rsidRDefault="00CA2E96">
      <w:pPr>
        <w:pStyle w:val="1"/>
        <w:spacing w:before="75"/>
        <w:jc w:val="both"/>
        <w:rPr>
          <w:rFonts w:ascii="Times New Roman" w:hAnsi="Times New Roman" w:cs="Times New Roman"/>
          <w:color w:val="000000" w:themeColor="text1"/>
        </w:rPr>
      </w:pPr>
      <w:r>
        <w:rPr>
          <w:rFonts w:ascii="Times New Roman" w:hAnsi="Times New Roman" w:cs="Times New Roman"/>
          <w:color w:val="000000" w:themeColor="text1"/>
          <w:spacing w:val="-2"/>
        </w:rPr>
        <w:lastRenderedPageBreak/>
        <w:t>Supplementary Figures</w:t>
      </w:r>
    </w:p>
    <w:p w:rsidR="00D81FA1" w:rsidRDefault="00D81FA1">
      <w:pPr>
        <w:pStyle w:val="a4"/>
        <w:spacing w:before="5"/>
        <w:ind w:left="0" w:firstLine="0"/>
        <w:rPr>
          <w:rFonts w:ascii="Times New Roman" w:hAnsi="Times New Roman" w:cs="Times New Roman"/>
          <w:b/>
          <w:color w:val="000000" w:themeColor="text1"/>
        </w:rPr>
      </w:pPr>
    </w:p>
    <w:p w:rsidR="00D81FA1" w:rsidRDefault="00CA2E96" w:rsidP="009C7333">
      <w:pPr>
        <w:pStyle w:val="a4"/>
        <w:spacing w:before="5"/>
        <w:ind w:left="0" w:firstLine="0"/>
        <w:jc w:val="center"/>
        <w:rPr>
          <w:rFonts w:ascii="Times New Roman" w:hAnsi="Times New Roman" w:cs="Times New Roman"/>
          <w:b/>
          <w:color w:val="000000" w:themeColor="text1"/>
        </w:rPr>
      </w:pPr>
      <w:r>
        <w:rPr>
          <w:rFonts w:ascii="Times New Roman" w:hAnsi="Times New Roman" w:cs="Times New Roman"/>
          <w:b/>
          <w:noProof/>
          <w:color w:val="000000" w:themeColor="text1"/>
          <w:lang w:eastAsia="zh-CN"/>
        </w:rPr>
        <w:drawing>
          <wp:inline distT="0" distB="0" distL="0" distR="0">
            <wp:extent cx="5276215" cy="3997960"/>
            <wp:effectExtent l="0" t="0" r="635" b="2540"/>
            <wp:docPr id="14" name="图片 14" descr="F:\HEP\期刊\Life Metabolism\Life Metab\LIFEMETA-2024-0058.R3\Re_ Please provide figures\Suppl Figs\Fig_S1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F:\HEP\期刊\Life Metabolism\Life Metab\LIFEMETA-2024-0058.R3\Re_ Please provide figures\Suppl Figs\Fig_S1 - tu.jpg"/>
                    <pic:cNvPicPr>
                      <a:picLocks noChangeAspect="1" noChangeArrowheads="1"/>
                    </pic:cNvPicPr>
                  </pic:nvPicPr>
                  <pic:blipFill>
                    <a:blip r:embed="rId9" cstate="print">
                      <a:extLst>
                        <a:ext uri="{28A0092B-C50C-407E-A947-70E740481C1C}">
                          <a14:useLocalDpi xmlns:a14="http://schemas.microsoft.com/office/drawing/2010/main" val="0"/>
                        </a:ext>
                      </a:extLst>
                    </a:blip>
                    <a:srcRect b="44817"/>
                    <a:stretch>
                      <a:fillRect/>
                    </a:stretch>
                  </pic:blipFill>
                  <pic:spPr>
                    <a:xfrm>
                      <a:off x="0" y="0"/>
                      <a:ext cx="5276215" cy="3998168"/>
                    </a:xfrm>
                    <a:prstGeom prst="rect">
                      <a:avLst/>
                    </a:prstGeom>
                    <a:noFill/>
                    <a:ln>
                      <a:noFill/>
                    </a:ln>
                  </pic:spPr>
                </pic:pic>
              </a:graphicData>
            </a:graphic>
          </wp:inline>
        </w:drawing>
      </w:r>
    </w:p>
    <w:p w:rsidR="00D81FA1" w:rsidRDefault="00CA2E96">
      <w:pPr>
        <w:spacing w:before="114"/>
        <w:ind w:left="87" w:right="82"/>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Supplementary Figure S1 </w:t>
      </w:r>
      <w:r>
        <w:rPr>
          <w:rFonts w:ascii="Times New Roman" w:hAnsi="Times New Roman" w:cs="Times New Roman"/>
          <w:color w:val="000000" w:themeColor="text1"/>
          <w:sz w:val="24"/>
          <w:szCs w:val="24"/>
        </w:rPr>
        <w:t>(a) The animals were distributed into five experimental groups: Control group</w:t>
      </w:r>
      <w:r>
        <w:rPr>
          <w:rFonts w:ascii="Times New Roman" w:hAnsi="Times New Roman" w:cs="Times New Roman"/>
          <w:color w:val="000000" w:themeColor="text1"/>
          <w:spacing w:val="-7"/>
          <w:sz w:val="24"/>
          <w:szCs w:val="24"/>
        </w:rPr>
        <w:t xml:space="preserve"> </w:t>
      </w:r>
      <w:r>
        <w:rPr>
          <w:rFonts w:ascii="Times New Roman" w:hAnsi="Times New Roman" w:cs="Times New Roman"/>
          <w:color w:val="000000" w:themeColor="text1"/>
          <w:sz w:val="24"/>
          <w:szCs w:val="24"/>
        </w:rPr>
        <w:t>(CTL):</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mice</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that</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received</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standard</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diet</w:t>
      </w:r>
      <w:r>
        <w:rPr>
          <w:rFonts w:ascii="Times New Roman" w:hAnsi="Times New Roman" w:cs="Times New Roman"/>
          <w:color w:val="000000" w:themeColor="text1"/>
          <w:spacing w:val="-5"/>
          <w:sz w:val="24"/>
          <w:szCs w:val="24"/>
        </w:rPr>
        <w:t xml:space="preserve"> </w:t>
      </w:r>
      <w:r>
        <w:rPr>
          <w:rFonts w:ascii="Times New Roman" w:hAnsi="Times New Roman" w:cs="Times New Roman"/>
          <w:i/>
          <w:color w:val="000000" w:themeColor="text1"/>
          <w:sz w:val="24"/>
          <w:szCs w:val="24"/>
        </w:rPr>
        <w:t>ad</w:t>
      </w:r>
      <w:r>
        <w:rPr>
          <w:rFonts w:ascii="Times New Roman" w:hAnsi="Times New Roman" w:cs="Times New Roman"/>
          <w:i/>
          <w:color w:val="000000" w:themeColor="text1"/>
          <w:spacing w:val="-7"/>
          <w:sz w:val="24"/>
          <w:szCs w:val="24"/>
        </w:rPr>
        <w:t xml:space="preserve"> </w:t>
      </w:r>
      <w:r>
        <w:rPr>
          <w:rFonts w:ascii="Times New Roman" w:hAnsi="Times New Roman" w:cs="Times New Roman"/>
          <w:i/>
          <w:color w:val="000000" w:themeColor="text1"/>
          <w:sz w:val="24"/>
          <w:szCs w:val="24"/>
        </w:rPr>
        <w:t>libitum</w:t>
      </w:r>
      <w:r>
        <w:rPr>
          <w:rFonts w:ascii="Times New Roman" w:hAnsi="Times New Roman" w:cs="Times New Roman"/>
          <w:color w:val="000000" w:themeColor="text1"/>
          <w:sz w:val="24"/>
          <w:szCs w:val="24"/>
        </w:rPr>
        <w:t>;</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2)</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Diet-induced</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obese</w:t>
      </w:r>
      <w:r>
        <w:rPr>
          <w:rFonts w:ascii="Times New Roman" w:hAnsi="Times New Roman" w:cs="Times New Roman"/>
          <w:color w:val="000000" w:themeColor="text1"/>
          <w:spacing w:val="-7"/>
          <w:sz w:val="24"/>
          <w:szCs w:val="24"/>
        </w:rPr>
        <w:t xml:space="preserve"> </w:t>
      </w:r>
      <w:r>
        <w:rPr>
          <w:rFonts w:ascii="Times New Roman" w:hAnsi="Times New Roman" w:cs="Times New Roman"/>
          <w:color w:val="000000" w:themeColor="text1"/>
          <w:sz w:val="24"/>
          <w:szCs w:val="24"/>
        </w:rPr>
        <w:t>(HFD)</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mice</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were</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 xml:space="preserve">fed with an HFD </w:t>
      </w:r>
      <w:r>
        <w:rPr>
          <w:rFonts w:ascii="Times New Roman" w:hAnsi="Times New Roman" w:cs="Times New Roman"/>
          <w:i/>
          <w:color w:val="000000" w:themeColor="text1"/>
          <w:sz w:val="24"/>
          <w:szCs w:val="24"/>
        </w:rPr>
        <w:t>ad libitum</w:t>
      </w:r>
      <w:r>
        <w:rPr>
          <w:rFonts w:ascii="Times New Roman" w:hAnsi="Times New Roman" w:cs="Times New Roman"/>
          <w:color w:val="000000" w:themeColor="text1"/>
          <w:sz w:val="24"/>
          <w:szCs w:val="24"/>
        </w:rPr>
        <w:t>; 3) Mice submitted to time-restricted feeding (TRF), fed with an HFD for 12 h followed by 12 h of food restriction; 4) Mice submitted to the resistance training (weight pulling) (RT), fed with an</w:t>
      </w:r>
      <w:r>
        <w:rPr>
          <w:rFonts w:ascii="Times New Roman" w:hAnsi="Times New Roman" w:cs="Times New Roman"/>
          <w:color w:val="000000" w:themeColor="text1"/>
          <w:spacing w:val="-1"/>
          <w:sz w:val="24"/>
          <w:szCs w:val="24"/>
        </w:rPr>
        <w:t xml:space="preserve"> </w:t>
      </w:r>
      <w:r>
        <w:rPr>
          <w:rFonts w:ascii="Times New Roman" w:hAnsi="Times New Roman" w:cs="Times New Roman"/>
          <w:color w:val="000000" w:themeColor="text1"/>
          <w:sz w:val="24"/>
          <w:szCs w:val="24"/>
        </w:rPr>
        <w:t xml:space="preserve">HFD </w:t>
      </w:r>
      <w:r>
        <w:rPr>
          <w:rFonts w:ascii="Times New Roman" w:hAnsi="Times New Roman" w:cs="Times New Roman"/>
          <w:i/>
          <w:color w:val="000000" w:themeColor="text1"/>
          <w:sz w:val="24"/>
          <w:szCs w:val="24"/>
        </w:rPr>
        <w:t>ad libitum</w:t>
      </w:r>
      <w:r>
        <w:rPr>
          <w:rFonts w:ascii="Times New Roman" w:hAnsi="Times New Roman" w:cs="Times New Roman"/>
          <w:color w:val="000000" w:themeColor="text1"/>
          <w:sz w:val="24"/>
          <w:szCs w:val="24"/>
        </w:rPr>
        <w:t>; 5) Mice</w:t>
      </w:r>
      <w:r>
        <w:rPr>
          <w:rFonts w:ascii="Times New Roman" w:hAnsi="Times New Roman" w:cs="Times New Roman"/>
          <w:color w:val="000000" w:themeColor="text1"/>
          <w:spacing w:val="-1"/>
          <w:sz w:val="24"/>
          <w:szCs w:val="24"/>
        </w:rPr>
        <w:t xml:space="preserve"> </w:t>
      </w:r>
      <w:r>
        <w:rPr>
          <w:rFonts w:ascii="Times New Roman" w:hAnsi="Times New Roman" w:cs="Times New Roman"/>
          <w:color w:val="000000" w:themeColor="text1"/>
          <w:sz w:val="24"/>
          <w:szCs w:val="24"/>
        </w:rPr>
        <w:t>submitted to TRF combined with RT (TRF + RT), fed with an HFD for 12 h followed by 12 h of food restriction. (b) Experimental design of the resistance exercise protocol (weight pulling) and performance assessments carried out during the experiment. The experimental period lasted for 10 weeks. GTT: glucose tolerance test; ITT: insulin tolerance test. MVCC: maximum voluntary carrying capacity.</w:t>
      </w:r>
    </w:p>
    <w:p w:rsidR="00D81FA1" w:rsidRDefault="00D81FA1">
      <w:pPr>
        <w:spacing w:before="114"/>
        <w:ind w:left="87" w:right="82"/>
        <w:jc w:val="both"/>
        <w:rPr>
          <w:rFonts w:ascii="Times New Roman" w:hAnsi="Times New Roman" w:cs="Times New Roman"/>
          <w:color w:val="000000" w:themeColor="text1"/>
          <w:sz w:val="24"/>
          <w:szCs w:val="24"/>
        </w:rPr>
      </w:pPr>
    </w:p>
    <w:p w:rsidR="00D81FA1" w:rsidRDefault="00D81FA1">
      <w:pPr>
        <w:spacing w:before="114"/>
        <w:ind w:left="87" w:right="82"/>
        <w:jc w:val="both"/>
        <w:rPr>
          <w:rFonts w:ascii="Times New Roman" w:hAnsi="Times New Roman" w:cs="Times New Roman"/>
          <w:color w:val="000000" w:themeColor="text1"/>
          <w:sz w:val="24"/>
          <w:szCs w:val="24"/>
        </w:rPr>
      </w:pPr>
    </w:p>
    <w:p w:rsidR="00D81FA1" w:rsidRDefault="00CA2E96" w:rsidP="009C7333">
      <w:pPr>
        <w:spacing w:before="114"/>
        <w:ind w:left="87" w:right="82"/>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lastRenderedPageBreak/>
        <w:drawing>
          <wp:inline distT="0" distB="0" distL="0" distR="0">
            <wp:extent cx="5355590" cy="7249795"/>
            <wp:effectExtent l="0" t="0" r="0" b="8255"/>
            <wp:docPr id="13" name="图片 13" descr="F:\HEP\期刊\Life Metabolism\Life Metab\LIFEMETA-2024-0058.R3\Re_ Please provide figures\Suppl Figs\Fig_S2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F:\HEP\期刊\Life Metabolism\Life Metab\LIFEMETA-2024-0058.R3\Re_ Please provide figures\Suppl Figs\Fig_S2 - tu.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355590" cy="7249795"/>
                    </a:xfrm>
                    <a:prstGeom prst="rect">
                      <a:avLst/>
                    </a:prstGeom>
                    <a:noFill/>
                    <a:ln>
                      <a:noFill/>
                    </a:ln>
                  </pic:spPr>
                </pic:pic>
              </a:graphicData>
            </a:graphic>
          </wp:inline>
        </w:drawing>
      </w:r>
    </w:p>
    <w:p w:rsidR="00D81FA1" w:rsidRDefault="00CA2E96">
      <w:pPr>
        <w:spacing w:before="104"/>
        <w:ind w:left="87" w:right="7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Supplementary Figure S2</w:t>
      </w:r>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a and</w:t>
      </w:r>
      <w:proofErr w:type="gramEnd"/>
      <w:r>
        <w:rPr>
          <w:rFonts w:ascii="Times New Roman" w:hAnsi="Times New Roman" w:cs="Times New Roman"/>
          <w:color w:val="000000" w:themeColor="text1"/>
          <w:sz w:val="24"/>
          <w:szCs w:val="24"/>
        </w:rPr>
        <w:t xml:space="preserve"> d) Maximum voluntary contraction capacity (MVCC). (</w:t>
      </w:r>
      <w:proofErr w:type="gramStart"/>
      <w:r>
        <w:rPr>
          <w:rFonts w:ascii="Times New Roman" w:hAnsi="Times New Roman" w:cs="Times New Roman"/>
          <w:color w:val="000000" w:themeColor="text1"/>
          <w:sz w:val="24"/>
          <w:szCs w:val="24"/>
        </w:rPr>
        <w:t>b</w:t>
      </w:r>
      <w:proofErr w:type="gramEnd"/>
      <w:r>
        <w:rPr>
          <w:rFonts w:ascii="Times New Roman" w:hAnsi="Times New Roman" w:cs="Times New Roman"/>
          <w:color w:val="000000" w:themeColor="text1"/>
          <w:sz w:val="24"/>
          <w:szCs w:val="24"/>
        </w:rPr>
        <w:t xml:space="preserve"> and e) Hand grip test. (</w:t>
      </w:r>
      <w:proofErr w:type="gramStart"/>
      <w:r>
        <w:rPr>
          <w:rFonts w:ascii="Times New Roman" w:hAnsi="Times New Roman" w:cs="Times New Roman"/>
          <w:color w:val="000000" w:themeColor="text1"/>
          <w:sz w:val="24"/>
          <w:szCs w:val="24"/>
        </w:rPr>
        <w:t>c</w:t>
      </w:r>
      <w:proofErr w:type="gramEnd"/>
      <w:r>
        <w:rPr>
          <w:rFonts w:ascii="Times New Roman" w:hAnsi="Times New Roman" w:cs="Times New Roman"/>
          <w:color w:val="000000" w:themeColor="text1"/>
          <w:sz w:val="24"/>
          <w:szCs w:val="24"/>
        </w:rPr>
        <w:t xml:space="preserve"> and f) </w:t>
      </w:r>
      <w:proofErr w:type="spellStart"/>
      <w:r>
        <w:rPr>
          <w:rFonts w:ascii="Times New Roman" w:hAnsi="Times New Roman" w:cs="Times New Roman"/>
          <w:color w:val="000000" w:themeColor="text1"/>
          <w:sz w:val="24"/>
          <w:szCs w:val="24"/>
        </w:rPr>
        <w:t>Rotarod</w:t>
      </w:r>
      <w:proofErr w:type="spellEnd"/>
      <w:r>
        <w:rPr>
          <w:rFonts w:ascii="Times New Roman" w:hAnsi="Times New Roman" w:cs="Times New Roman"/>
          <w:color w:val="000000" w:themeColor="text1"/>
          <w:sz w:val="24"/>
          <w:szCs w:val="24"/>
        </w:rPr>
        <w:t xml:space="preserve"> test. (</w:t>
      </w:r>
      <w:proofErr w:type="gramStart"/>
      <w:r>
        <w:rPr>
          <w:rFonts w:ascii="Times New Roman" w:hAnsi="Times New Roman" w:cs="Times New Roman"/>
          <w:color w:val="000000" w:themeColor="text1"/>
          <w:sz w:val="24"/>
          <w:szCs w:val="24"/>
        </w:rPr>
        <w:t>g</w:t>
      </w:r>
      <w:proofErr w:type="gramEnd"/>
      <w:r>
        <w:rPr>
          <w:rFonts w:ascii="Times New Roman" w:hAnsi="Times New Roman" w:cs="Times New Roman"/>
          <w:color w:val="000000" w:themeColor="text1"/>
          <w:sz w:val="24"/>
          <w:szCs w:val="24"/>
        </w:rPr>
        <w:t xml:space="preserve"> and h) Representative H&amp;E-stained images of the gastrocnemius muscle and average cross-sectional area (CSA) of muscle fibers (</w:t>
      </w:r>
      <w:r>
        <w:rPr>
          <w:rFonts w:ascii="Times New Roman" w:hAnsi="Times New Roman" w:cs="Times New Roman"/>
          <w:i/>
          <w:color w:val="000000" w:themeColor="text1"/>
          <w:sz w:val="24"/>
          <w:szCs w:val="24"/>
        </w:rPr>
        <w:t>n</w:t>
      </w:r>
      <w:r>
        <w:rPr>
          <w:rFonts w:ascii="Times New Roman" w:hAnsi="Times New Roman" w:cs="Times New Roman"/>
          <w:color w:val="000000" w:themeColor="text1"/>
          <w:sz w:val="24"/>
          <w:szCs w:val="24"/>
        </w:rPr>
        <w:t xml:space="preserve"> = 4). Bars represent the mean ± SEM for the 1st and 2nd tests for male mice (</w:t>
      </w:r>
      <w:r>
        <w:rPr>
          <w:rFonts w:ascii="Times New Roman" w:hAnsi="Times New Roman" w:cs="Times New Roman"/>
          <w:i/>
          <w:color w:val="000000" w:themeColor="text1"/>
          <w:sz w:val="24"/>
          <w:szCs w:val="24"/>
        </w:rPr>
        <w:t>n</w:t>
      </w:r>
      <w:r>
        <w:rPr>
          <w:rFonts w:ascii="Times New Roman" w:hAnsi="Times New Roman" w:cs="Times New Roman"/>
          <w:color w:val="000000" w:themeColor="text1"/>
          <w:sz w:val="24"/>
          <w:szCs w:val="24"/>
        </w:rPr>
        <w:t xml:space="preserve"> = 6−8) and female mice (</w:t>
      </w:r>
      <w:r>
        <w:rPr>
          <w:rFonts w:ascii="Times New Roman" w:hAnsi="Times New Roman" w:cs="Times New Roman"/>
          <w:i/>
          <w:color w:val="000000" w:themeColor="text1"/>
          <w:sz w:val="24"/>
          <w:szCs w:val="24"/>
        </w:rPr>
        <w:t>n</w:t>
      </w:r>
      <w:r>
        <w:rPr>
          <w:rFonts w:ascii="Times New Roman" w:hAnsi="Times New Roman" w:cs="Times New Roman"/>
          <w:color w:val="000000" w:themeColor="text1"/>
          <w:sz w:val="24"/>
          <w:szCs w:val="24"/>
        </w:rPr>
        <w:t xml:space="preserve"> = 9) across different experimental</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groups:</w:t>
      </w:r>
      <w:r>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z w:val="24"/>
          <w:szCs w:val="24"/>
        </w:rPr>
        <w:t>CTL</w:t>
      </w:r>
      <w:r>
        <w:rPr>
          <w:rFonts w:ascii="Times New Roman" w:hAnsi="Times New Roman" w:cs="Times New Roman"/>
          <w:color w:val="000000" w:themeColor="text1"/>
          <w:spacing w:val="-9"/>
          <w:sz w:val="24"/>
          <w:szCs w:val="24"/>
        </w:rPr>
        <w:t xml:space="preserve"> </w:t>
      </w:r>
      <w:r>
        <w:rPr>
          <w:rFonts w:ascii="Times New Roman" w:hAnsi="Times New Roman" w:cs="Times New Roman"/>
          <w:color w:val="000000" w:themeColor="text1"/>
          <w:sz w:val="24"/>
          <w:szCs w:val="24"/>
        </w:rPr>
        <w:t>(control),</w:t>
      </w:r>
      <w:r>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z w:val="24"/>
          <w:szCs w:val="24"/>
        </w:rPr>
        <w:t>HFD</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(high-fat</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diet),</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RT</w:t>
      </w:r>
      <w:r>
        <w:rPr>
          <w:rFonts w:ascii="Times New Roman" w:hAnsi="Times New Roman" w:cs="Times New Roman"/>
          <w:color w:val="000000" w:themeColor="text1"/>
          <w:spacing w:val="-9"/>
          <w:sz w:val="24"/>
          <w:szCs w:val="24"/>
        </w:rPr>
        <w:t xml:space="preserve"> </w:t>
      </w:r>
      <w:r>
        <w:rPr>
          <w:rFonts w:ascii="Times New Roman" w:hAnsi="Times New Roman" w:cs="Times New Roman"/>
          <w:color w:val="000000" w:themeColor="text1"/>
          <w:sz w:val="24"/>
          <w:szCs w:val="24"/>
        </w:rPr>
        <w:t>(resistance</w:t>
      </w:r>
      <w:r>
        <w:rPr>
          <w:rFonts w:ascii="Times New Roman" w:hAnsi="Times New Roman" w:cs="Times New Roman"/>
          <w:color w:val="000000" w:themeColor="text1"/>
          <w:spacing w:val="-11"/>
          <w:sz w:val="24"/>
          <w:szCs w:val="24"/>
        </w:rPr>
        <w:t xml:space="preserve"> </w:t>
      </w:r>
      <w:r>
        <w:rPr>
          <w:rFonts w:ascii="Times New Roman" w:hAnsi="Times New Roman" w:cs="Times New Roman"/>
          <w:color w:val="000000" w:themeColor="text1"/>
          <w:sz w:val="24"/>
          <w:szCs w:val="24"/>
        </w:rPr>
        <w:t>training),</w:t>
      </w:r>
      <w:r>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z w:val="24"/>
          <w:szCs w:val="24"/>
        </w:rPr>
        <w:t>TRF</w:t>
      </w:r>
      <w:r>
        <w:rPr>
          <w:rFonts w:ascii="Times New Roman" w:hAnsi="Times New Roman" w:cs="Times New Roman"/>
          <w:color w:val="000000" w:themeColor="text1"/>
          <w:spacing w:val="-9"/>
          <w:sz w:val="24"/>
          <w:szCs w:val="24"/>
        </w:rPr>
        <w:t xml:space="preserve"> </w:t>
      </w:r>
      <w:r>
        <w:rPr>
          <w:rFonts w:ascii="Times New Roman" w:hAnsi="Times New Roman" w:cs="Times New Roman"/>
          <w:color w:val="000000" w:themeColor="text1"/>
          <w:sz w:val="24"/>
          <w:szCs w:val="24"/>
        </w:rPr>
        <w:t xml:space="preserve">(time-restricted feeding), and TRF + RT (time-restricted feeding combined with resistance training). Statistical significance: </w:t>
      </w:r>
      <w:r>
        <w:rPr>
          <w:rFonts w:ascii="Times New Roman" w:hAnsi="Times New Roman" w:cs="Times New Roman"/>
          <w:color w:val="000000" w:themeColor="text1"/>
          <w:sz w:val="24"/>
          <w:szCs w:val="24"/>
          <w:vertAlign w:val="superscript"/>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z w:val="24"/>
          <w:szCs w:val="24"/>
        </w:rPr>
        <w:t xml:space="preserve"> &lt; 0.05; </w:t>
      </w:r>
      <w:r>
        <w:rPr>
          <w:rFonts w:ascii="Times New Roman" w:hAnsi="Times New Roman" w:cs="Times New Roman"/>
          <w:color w:val="000000" w:themeColor="text1"/>
          <w:sz w:val="24"/>
          <w:szCs w:val="24"/>
          <w:vertAlign w:val="superscript"/>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z w:val="24"/>
          <w:szCs w:val="24"/>
        </w:rPr>
        <w:t xml:space="preserve"> &lt; 0.01; </w:t>
      </w:r>
      <w:r>
        <w:rPr>
          <w:rFonts w:ascii="Times New Roman" w:hAnsi="Times New Roman" w:cs="Times New Roman"/>
          <w:color w:val="000000" w:themeColor="text1"/>
          <w:sz w:val="24"/>
          <w:szCs w:val="24"/>
          <w:vertAlign w:val="superscript"/>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z w:val="24"/>
          <w:szCs w:val="24"/>
        </w:rPr>
        <w:t xml:space="preserve"> &lt; 0.001.</w:t>
      </w:r>
    </w:p>
    <w:p w:rsidR="00D81FA1" w:rsidRDefault="00D81FA1">
      <w:pPr>
        <w:spacing w:before="104"/>
        <w:ind w:left="87" w:right="79"/>
        <w:jc w:val="both"/>
        <w:rPr>
          <w:rFonts w:ascii="Times New Roman" w:hAnsi="Times New Roman" w:cs="Times New Roman"/>
          <w:color w:val="000000" w:themeColor="text1"/>
          <w:sz w:val="24"/>
          <w:szCs w:val="24"/>
        </w:rPr>
      </w:pPr>
    </w:p>
    <w:p w:rsidR="00D81FA1" w:rsidRDefault="00CA2E96" w:rsidP="009C7333">
      <w:pPr>
        <w:spacing w:before="104"/>
        <w:ind w:left="87" w:right="79"/>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lastRenderedPageBreak/>
        <w:drawing>
          <wp:inline distT="0" distB="0" distL="0" distR="0">
            <wp:extent cx="5160396" cy="7044955"/>
            <wp:effectExtent l="0" t="0" r="2540" b="3810"/>
            <wp:docPr id="12" name="图片 12" descr="F:\HEP\期刊\Life Metabolism\Life Metab\LIFEMETA-2024-0058.R3\Re_ Please provide figures\Suppl Figs\Fig_S3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F:\HEP\期刊\Life Metabolism\Life Metab\LIFEMETA-2024-0058.R3\Re_ Please provide figures\Suppl Figs\Fig_S3 - tu.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167572" cy="7054751"/>
                    </a:xfrm>
                    <a:prstGeom prst="rect">
                      <a:avLst/>
                    </a:prstGeom>
                    <a:noFill/>
                    <a:ln>
                      <a:noFill/>
                    </a:ln>
                  </pic:spPr>
                </pic:pic>
              </a:graphicData>
            </a:graphic>
          </wp:inline>
        </w:drawing>
      </w:r>
    </w:p>
    <w:p w:rsidR="00D81FA1" w:rsidRDefault="00CA2E96">
      <w:pPr>
        <w:spacing w:before="104"/>
        <w:ind w:left="87" w:right="79"/>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Supplementary</w:t>
      </w:r>
      <w:r>
        <w:rPr>
          <w:rFonts w:ascii="Times New Roman" w:hAnsi="Times New Roman" w:cs="Times New Roman"/>
          <w:b/>
          <w:color w:val="000000" w:themeColor="text1"/>
          <w:spacing w:val="-4"/>
          <w:sz w:val="24"/>
          <w:szCs w:val="24"/>
        </w:rPr>
        <w:t xml:space="preserve"> </w:t>
      </w:r>
      <w:r>
        <w:rPr>
          <w:rFonts w:ascii="Times New Roman" w:hAnsi="Times New Roman" w:cs="Times New Roman"/>
          <w:b/>
          <w:color w:val="000000" w:themeColor="text1"/>
          <w:sz w:val="24"/>
          <w:szCs w:val="24"/>
        </w:rPr>
        <w:t>Figure</w:t>
      </w:r>
      <w:r>
        <w:rPr>
          <w:rFonts w:ascii="Times New Roman" w:hAnsi="Times New Roman" w:cs="Times New Roman"/>
          <w:b/>
          <w:color w:val="000000" w:themeColor="text1"/>
          <w:spacing w:val="-8"/>
          <w:sz w:val="24"/>
          <w:szCs w:val="24"/>
        </w:rPr>
        <w:t xml:space="preserve"> </w:t>
      </w:r>
      <w:r>
        <w:rPr>
          <w:rFonts w:ascii="Times New Roman" w:hAnsi="Times New Roman" w:cs="Times New Roman"/>
          <w:b/>
          <w:color w:val="000000" w:themeColor="text1"/>
          <w:sz w:val="24"/>
          <w:szCs w:val="24"/>
        </w:rPr>
        <w:t>S3</w:t>
      </w:r>
      <w:r>
        <w:rPr>
          <w:rFonts w:ascii="Times New Roman" w:hAnsi="Times New Roman" w:cs="Times New Roman"/>
          <w:b/>
          <w:color w:val="000000" w:themeColor="text1"/>
          <w:spacing w:val="-3"/>
          <w:sz w:val="24"/>
          <w:szCs w:val="24"/>
        </w:rPr>
        <w:t xml:space="preserve"> </w:t>
      </w:r>
      <w:r>
        <w:rPr>
          <w:rFonts w:ascii="Times New Roman" w:hAnsi="Times New Roman" w:cs="Times New Roman"/>
          <w:color w:val="000000" w:themeColor="text1"/>
          <w:sz w:val="24"/>
          <w:szCs w:val="24"/>
        </w:rPr>
        <w:t>(a and d)</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Glucose</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tolerance</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test</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(GTT)</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and</w:t>
      </w:r>
      <w:r>
        <w:rPr>
          <w:rFonts w:ascii="Times New Roman" w:hAnsi="Times New Roman" w:cs="Times New Roman"/>
          <w:color w:val="000000" w:themeColor="text1"/>
          <w:spacing w:val="-4"/>
          <w:sz w:val="24"/>
          <w:szCs w:val="24"/>
        </w:rPr>
        <w:t xml:space="preserve"> the </w:t>
      </w:r>
      <w:r>
        <w:rPr>
          <w:rFonts w:ascii="Times New Roman" w:hAnsi="Times New Roman" w:cs="Times New Roman"/>
          <w:color w:val="000000" w:themeColor="text1"/>
          <w:sz w:val="24"/>
          <w:szCs w:val="24"/>
        </w:rPr>
        <w:t>area</w:t>
      </w:r>
      <w:r>
        <w:rPr>
          <w:rFonts w:ascii="Times New Roman" w:hAnsi="Times New Roman" w:cs="Times New Roman"/>
          <w:color w:val="000000" w:themeColor="text1"/>
          <w:spacing w:val="-9"/>
          <w:sz w:val="24"/>
          <w:szCs w:val="24"/>
        </w:rPr>
        <w:t xml:space="preserve"> </w:t>
      </w:r>
      <w:r>
        <w:rPr>
          <w:rFonts w:ascii="Times New Roman" w:hAnsi="Times New Roman" w:cs="Times New Roman"/>
          <w:color w:val="000000" w:themeColor="text1"/>
          <w:sz w:val="24"/>
          <w:szCs w:val="24"/>
        </w:rPr>
        <w:t>of</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the</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curve</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(AOC)</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for GTT. (b and e) Insulin tolerance test (ITT) and glucose decay rate (KITT). (</w:t>
      </w:r>
      <w:proofErr w:type="gramStart"/>
      <w:r>
        <w:rPr>
          <w:rFonts w:ascii="Times New Roman" w:hAnsi="Times New Roman" w:cs="Times New Roman"/>
          <w:color w:val="000000" w:themeColor="text1"/>
          <w:sz w:val="24"/>
          <w:szCs w:val="24"/>
        </w:rPr>
        <w:t>c</w:t>
      </w:r>
      <w:proofErr w:type="gramEnd"/>
      <w:r>
        <w:rPr>
          <w:rFonts w:ascii="Times New Roman" w:hAnsi="Times New Roman" w:cs="Times New Roman"/>
          <w:color w:val="000000" w:themeColor="text1"/>
          <w:sz w:val="24"/>
          <w:szCs w:val="24"/>
        </w:rPr>
        <w:t xml:space="preserve"> and f) Fasting blood glucose. (</w:t>
      </w:r>
      <w:proofErr w:type="gramStart"/>
      <w:r>
        <w:rPr>
          <w:rFonts w:ascii="Times New Roman" w:hAnsi="Times New Roman" w:cs="Times New Roman"/>
          <w:color w:val="000000" w:themeColor="text1"/>
          <w:sz w:val="24"/>
          <w:szCs w:val="24"/>
        </w:rPr>
        <w:t>g</w:t>
      </w:r>
      <w:proofErr w:type="gramEnd"/>
      <w:r>
        <w:rPr>
          <w:rFonts w:ascii="Times New Roman" w:hAnsi="Times New Roman" w:cs="Times New Roman"/>
          <w:color w:val="000000" w:themeColor="text1"/>
          <w:sz w:val="24"/>
          <w:szCs w:val="24"/>
        </w:rPr>
        <w:t xml:space="preserve"> and </w:t>
      </w:r>
      <w:proofErr w:type="spellStart"/>
      <w:r>
        <w:rPr>
          <w:rFonts w:ascii="Times New Roman" w:hAnsi="Times New Roman" w:cs="Times New Roman"/>
          <w:color w:val="000000" w:themeColor="text1"/>
          <w:sz w:val="24"/>
          <w:szCs w:val="24"/>
        </w:rPr>
        <w:t>i</w:t>
      </w:r>
      <w:proofErr w:type="spellEnd"/>
      <w:r>
        <w:rPr>
          <w:rFonts w:ascii="Times New Roman" w:hAnsi="Times New Roman" w:cs="Times New Roman"/>
          <w:color w:val="000000" w:themeColor="text1"/>
          <w:sz w:val="24"/>
          <w:szCs w:val="24"/>
        </w:rPr>
        <w:t xml:space="preserve">) Representative H&amp;E-stained images of the </w:t>
      </w:r>
      <w:proofErr w:type="spellStart"/>
      <w:r>
        <w:rPr>
          <w:rFonts w:ascii="Times New Roman" w:hAnsi="Times New Roman" w:cs="Times New Roman"/>
          <w:color w:val="000000" w:themeColor="text1"/>
          <w:sz w:val="24"/>
          <w:szCs w:val="24"/>
        </w:rPr>
        <w:t>perigonadal</w:t>
      </w:r>
      <w:proofErr w:type="spellEnd"/>
      <w:r>
        <w:rPr>
          <w:rFonts w:ascii="Times New Roman" w:hAnsi="Times New Roman" w:cs="Times New Roman"/>
          <w:color w:val="000000" w:themeColor="text1"/>
          <w:sz w:val="24"/>
          <w:szCs w:val="24"/>
        </w:rPr>
        <w:t xml:space="preserve"> adipose tissue (</w:t>
      </w:r>
      <w:proofErr w:type="spellStart"/>
      <w:r>
        <w:rPr>
          <w:rFonts w:ascii="Times New Roman" w:hAnsi="Times New Roman" w:cs="Times New Roman"/>
          <w:color w:val="000000" w:themeColor="text1"/>
          <w:sz w:val="24"/>
          <w:szCs w:val="24"/>
        </w:rPr>
        <w:t>PgWAT</w:t>
      </w:r>
      <w:proofErr w:type="spellEnd"/>
      <w:r>
        <w:rPr>
          <w:rFonts w:ascii="Times New Roman" w:hAnsi="Times New Roman" w:cs="Times New Roman"/>
          <w:color w:val="000000" w:themeColor="text1"/>
          <w:sz w:val="24"/>
          <w:szCs w:val="24"/>
        </w:rPr>
        <w:t>) and mean adipocyte area. (</w:t>
      </w:r>
      <w:proofErr w:type="gramStart"/>
      <w:r>
        <w:rPr>
          <w:rFonts w:ascii="Times New Roman" w:hAnsi="Times New Roman" w:cs="Times New Roman"/>
          <w:color w:val="000000" w:themeColor="text1"/>
          <w:sz w:val="24"/>
          <w:szCs w:val="24"/>
        </w:rPr>
        <w:t>h</w:t>
      </w:r>
      <w:proofErr w:type="gramEnd"/>
      <w:r>
        <w:rPr>
          <w:rFonts w:ascii="Times New Roman" w:hAnsi="Times New Roman" w:cs="Times New Roman"/>
          <w:color w:val="000000" w:themeColor="text1"/>
          <w:sz w:val="24"/>
          <w:szCs w:val="24"/>
        </w:rPr>
        <w:t xml:space="preserve"> and j) Weight gain of the mice. Bars represent the mean ± SEM for male mice (</w:t>
      </w:r>
      <w:r>
        <w:rPr>
          <w:rFonts w:ascii="Times New Roman" w:hAnsi="Times New Roman" w:cs="Times New Roman"/>
          <w:i/>
          <w:color w:val="000000" w:themeColor="text1"/>
          <w:sz w:val="24"/>
          <w:szCs w:val="24"/>
        </w:rPr>
        <w:t>n</w:t>
      </w:r>
      <w:r>
        <w:rPr>
          <w:rFonts w:ascii="Times New Roman" w:hAnsi="Times New Roman" w:cs="Times New Roman"/>
          <w:color w:val="000000" w:themeColor="text1"/>
          <w:sz w:val="24"/>
          <w:szCs w:val="24"/>
        </w:rPr>
        <w:t xml:space="preserve"> = 6−8) and female mice (</w:t>
      </w:r>
      <w:r>
        <w:rPr>
          <w:rFonts w:ascii="Times New Roman" w:hAnsi="Times New Roman" w:cs="Times New Roman"/>
          <w:i/>
          <w:color w:val="000000" w:themeColor="text1"/>
          <w:sz w:val="24"/>
          <w:szCs w:val="24"/>
        </w:rPr>
        <w:t>n</w:t>
      </w:r>
      <w:r>
        <w:rPr>
          <w:rFonts w:ascii="Times New Roman" w:hAnsi="Times New Roman" w:cs="Times New Roman"/>
          <w:color w:val="000000" w:themeColor="text1"/>
          <w:sz w:val="24"/>
          <w:szCs w:val="24"/>
        </w:rPr>
        <w:t xml:space="preserve"> = 9) across</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different</w:t>
      </w:r>
      <w:r>
        <w:rPr>
          <w:rFonts w:ascii="Times New Roman" w:hAnsi="Times New Roman" w:cs="Times New Roman"/>
          <w:color w:val="000000" w:themeColor="text1"/>
          <w:spacing w:val="-3"/>
          <w:sz w:val="24"/>
          <w:szCs w:val="24"/>
        </w:rPr>
        <w:t xml:space="preserve"> </w:t>
      </w:r>
      <w:r>
        <w:rPr>
          <w:rFonts w:ascii="Times New Roman" w:hAnsi="Times New Roman" w:cs="Times New Roman"/>
          <w:color w:val="000000" w:themeColor="text1"/>
          <w:sz w:val="24"/>
          <w:szCs w:val="24"/>
        </w:rPr>
        <w:t>experimental</w:t>
      </w:r>
      <w:r>
        <w:rPr>
          <w:rFonts w:ascii="Times New Roman" w:hAnsi="Times New Roman" w:cs="Times New Roman"/>
          <w:color w:val="000000" w:themeColor="text1"/>
          <w:spacing w:val="-3"/>
          <w:sz w:val="24"/>
          <w:szCs w:val="24"/>
        </w:rPr>
        <w:t xml:space="preserve"> </w:t>
      </w:r>
      <w:r>
        <w:rPr>
          <w:rFonts w:ascii="Times New Roman" w:hAnsi="Times New Roman" w:cs="Times New Roman"/>
          <w:color w:val="000000" w:themeColor="text1"/>
          <w:sz w:val="24"/>
          <w:szCs w:val="24"/>
        </w:rPr>
        <w:t>groups:</w:t>
      </w:r>
      <w:r>
        <w:rPr>
          <w:rFonts w:ascii="Times New Roman" w:hAnsi="Times New Roman" w:cs="Times New Roman"/>
          <w:color w:val="000000" w:themeColor="text1"/>
          <w:spacing w:val="-1"/>
          <w:sz w:val="24"/>
          <w:szCs w:val="24"/>
        </w:rPr>
        <w:t xml:space="preserve"> </w:t>
      </w:r>
      <w:r>
        <w:rPr>
          <w:rFonts w:ascii="Times New Roman" w:hAnsi="Times New Roman" w:cs="Times New Roman"/>
          <w:color w:val="000000" w:themeColor="text1"/>
          <w:sz w:val="24"/>
          <w:szCs w:val="24"/>
        </w:rPr>
        <w:t>CTL</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(control), HFD</w:t>
      </w:r>
      <w:r>
        <w:rPr>
          <w:rFonts w:ascii="Times New Roman" w:hAnsi="Times New Roman" w:cs="Times New Roman"/>
          <w:color w:val="000000" w:themeColor="text1"/>
          <w:spacing w:val="-3"/>
          <w:sz w:val="24"/>
          <w:szCs w:val="24"/>
        </w:rPr>
        <w:t xml:space="preserve"> </w:t>
      </w:r>
      <w:r>
        <w:rPr>
          <w:rFonts w:ascii="Times New Roman" w:hAnsi="Times New Roman" w:cs="Times New Roman"/>
          <w:color w:val="000000" w:themeColor="text1"/>
          <w:sz w:val="24"/>
          <w:szCs w:val="24"/>
        </w:rPr>
        <w:t>(high-fat</w:t>
      </w:r>
      <w:r>
        <w:rPr>
          <w:rFonts w:ascii="Times New Roman" w:hAnsi="Times New Roman" w:cs="Times New Roman"/>
          <w:color w:val="000000" w:themeColor="text1"/>
          <w:spacing w:val="-1"/>
          <w:sz w:val="24"/>
          <w:szCs w:val="24"/>
        </w:rPr>
        <w:t xml:space="preserve"> </w:t>
      </w:r>
      <w:r>
        <w:rPr>
          <w:rFonts w:ascii="Times New Roman" w:hAnsi="Times New Roman" w:cs="Times New Roman"/>
          <w:color w:val="000000" w:themeColor="text1"/>
          <w:sz w:val="24"/>
          <w:szCs w:val="24"/>
        </w:rPr>
        <w:t>diet), RT</w:t>
      </w:r>
      <w:r>
        <w:rPr>
          <w:rFonts w:ascii="Times New Roman" w:hAnsi="Times New Roman" w:cs="Times New Roman"/>
          <w:color w:val="000000" w:themeColor="text1"/>
          <w:spacing w:val="-2"/>
          <w:sz w:val="24"/>
          <w:szCs w:val="24"/>
        </w:rPr>
        <w:t xml:space="preserve"> </w:t>
      </w:r>
      <w:r>
        <w:rPr>
          <w:rFonts w:ascii="Times New Roman" w:hAnsi="Times New Roman" w:cs="Times New Roman"/>
          <w:color w:val="000000" w:themeColor="text1"/>
          <w:sz w:val="24"/>
          <w:szCs w:val="24"/>
        </w:rPr>
        <w:t>(resistance</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 xml:space="preserve">training), TRF (time-restricted feeding), and TRF + RT (time-restricted feeding combined with resistance training). Statistical significance: </w:t>
      </w:r>
      <w:r>
        <w:rPr>
          <w:rFonts w:ascii="Times New Roman" w:hAnsi="Times New Roman" w:cs="Times New Roman"/>
          <w:color w:val="000000" w:themeColor="text1"/>
          <w:sz w:val="24"/>
          <w:szCs w:val="24"/>
          <w:vertAlign w:val="superscript"/>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z w:val="24"/>
          <w:szCs w:val="24"/>
        </w:rPr>
        <w:t xml:space="preserve"> &lt; 0.05; </w:t>
      </w:r>
      <w:r>
        <w:rPr>
          <w:rFonts w:ascii="Times New Roman" w:hAnsi="Times New Roman" w:cs="Times New Roman"/>
          <w:color w:val="000000" w:themeColor="text1"/>
          <w:sz w:val="24"/>
          <w:szCs w:val="24"/>
          <w:vertAlign w:val="superscript"/>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z w:val="24"/>
          <w:szCs w:val="24"/>
        </w:rPr>
        <w:t xml:space="preserve"> &lt; 0.01; </w:t>
      </w:r>
      <w:r>
        <w:rPr>
          <w:rFonts w:ascii="Times New Roman" w:hAnsi="Times New Roman" w:cs="Times New Roman"/>
          <w:color w:val="000000" w:themeColor="text1"/>
          <w:sz w:val="24"/>
          <w:szCs w:val="24"/>
          <w:vertAlign w:val="superscript"/>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z w:val="24"/>
          <w:szCs w:val="24"/>
        </w:rPr>
        <w:t xml:space="preserve"> &lt; 0.001. Males: CTL versus HFD, RT, and TRF (</w:t>
      </w:r>
      <w:r>
        <w:rPr>
          <w:rFonts w:ascii="MS Gothic" w:hAnsi="MS Gothic" w:cs="MS Gothic"/>
          <w:color w:val="000000" w:themeColor="text1"/>
          <w:sz w:val="24"/>
          <w:szCs w:val="24"/>
          <w:vertAlign w:val="superscript"/>
        </w:rPr>
        <w:t>✱</w:t>
      </w:r>
      <w:r>
        <w:rPr>
          <w:rFonts w:ascii="Times New Roman" w:hAnsi="Times New Roman" w:cs="Times New Roman"/>
          <w:b/>
          <w:color w:val="000000" w:themeColor="text1"/>
          <w:sz w:val="24"/>
          <w:szCs w:val="24"/>
          <w:vertAlign w:val="superscript"/>
        </w:rPr>
        <w:t>; #</w:t>
      </w:r>
      <w:r>
        <w:rPr>
          <w:rFonts w:ascii="Times New Roman" w:hAnsi="Times New Roman" w:cs="Times New Roman"/>
          <w:color w:val="000000" w:themeColor="text1"/>
          <w:sz w:val="24"/>
          <w:szCs w:val="24"/>
          <w:vertAlign w:val="superscript"/>
        </w:rPr>
        <w:t xml:space="preserve">; </w:t>
      </w:r>
      <w:r>
        <w:rPr>
          <w:rFonts w:ascii="Times New Roman" w:hAnsi="Times New Roman" w:cs="Times New Roman"/>
          <w:b/>
          <w:color w:val="000000" w:themeColor="text1"/>
          <w:sz w:val="24"/>
          <w:szCs w:val="24"/>
          <w:vertAlign w:val="superscript"/>
        </w:rPr>
        <w:t>$</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CTL versus HFD, and TR</w:t>
      </w:r>
      <w:r>
        <w:rPr>
          <w:rFonts w:ascii="Times New Roman" w:eastAsia="宋体" w:hAnsi="Times New Roman" w:cs="Times New Roman" w:hint="eastAsia"/>
          <w:color w:val="000000" w:themeColor="text1"/>
          <w:sz w:val="24"/>
          <w:szCs w:val="24"/>
          <w:lang w:eastAsia="zh-CN"/>
        </w:rPr>
        <w:t>F</w:t>
      </w:r>
      <w:r>
        <w:rPr>
          <w:rFonts w:ascii="Times New Roman" w:hAnsi="Times New Roman" w:cs="Times New Roman"/>
          <w:color w:val="000000" w:themeColor="text1"/>
          <w:sz w:val="24"/>
          <w:szCs w:val="24"/>
        </w:rPr>
        <w:t xml:space="preserve"> (</w:t>
      </w:r>
      <w:r>
        <w:rPr>
          <w:rFonts w:ascii="MS Gothic" w:hAnsi="MS Gothic" w:cs="MS Gothic"/>
          <w:color w:val="000000" w:themeColor="text1"/>
          <w:sz w:val="24"/>
          <w:szCs w:val="24"/>
          <w:vertAlign w:val="superscript"/>
        </w:rPr>
        <w:t>✱</w:t>
      </w: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HFD versus RT, TRF, and TRF + RT (</w:t>
      </w:r>
      <w:r>
        <w:rPr>
          <w:rFonts w:ascii="Times New Roman" w:hAnsi="Times New Roman" w:cs="Times New Roman"/>
          <w:b/>
          <w:color w:val="000000" w:themeColor="text1"/>
          <w:sz w:val="24"/>
          <w:szCs w:val="24"/>
          <w:vertAlign w:val="superscript"/>
        </w:rPr>
        <w:t>#</w:t>
      </w:r>
      <w:r>
        <w:rPr>
          <w:rFonts w:ascii="Times New Roman" w:hAnsi="Times New Roman" w:cs="Times New Roman"/>
          <w:color w:val="000000" w:themeColor="text1"/>
          <w:sz w:val="24"/>
          <w:szCs w:val="24"/>
        </w:rPr>
        <w:t>); TRF versus TRF + RT (</w:t>
      </w:r>
      <w:r>
        <w:rPr>
          <w:rFonts w:ascii="Times New Roman" w:hAnsi="Times New Roman" w:cs="Times New Roman"/>
          <w:b/>
          <w:color w:val="000000" w:themeColor="text1"/>
          <w:sz w:val="24"/>
          <w:szCs w:val="24"/>
          <w:vertAlign w:val="superscript"/>
        </w:rPr>
        <w:t>$</w:t>
      </w:r>
      <w:r>
        <w:rPr>
          <w:rFonts w:ascii="Times New Roman" w:hAnsi="Times New Roman" w:cs="Times New Roman"/>
          <w:color w:val="000000" w:themeColor="text1"/>
          <w:sz w:val="24"/>
          <w:szCs w:val="24"/>
        </w:rPr>
        <w:t>). Females: CTL versus HFD (</w:t>
      </w:r>
      <w:r>
        <w:rPr>
          <w:rFonts w:ascii="MS Gothic" w:hAnsi="MS Gothic" w:cs="MS Gothic"/>
          <w:color w:val="000000" w:themeColor="text1"/>
          <w:sz w:val="24"/>
          <w:szCs w:val="24"/>
          <w:vertAlign w:val="superscript"/>
        </w:rPr>
        <w:t>✱</w:t>
      </w:r>
      <w:r>
        <w:rPr>
          <w:rFonts w:ascii="Times New Roman" w:hAnsi="Times New Roman" w:cs="Times New Roman"/>
          <w:color w:val="000000" w:themeColor="text1"/>
          <w:sz w:val="24"/>
          <w:szCs w:val="24"/>
        </w:rPr>
        <w:t>); HFD versus RT, TRF, and TRF + RT (</w:t>
      </w:r>
      <w:r>
        <w:rPr>
          <w:rFonts w:ascii="Times New Roman" w:hAnsi="Times New Roman" w:cs="Times New Roman"/>
          <w:color w:val="000000" w:themeColor="text1"/>
          <w:sz w:val="24"/>
          <w:szCs w:val="24"/>
          <w:vertAlign w:val="superscript"/>
        </w:rPr>
        <w:t>#</w:t>
      </w:r>
      <w:r>
        <w:rPr>
          <w:rFonts w:ascii="Times New Roman" w:hAnsi="Times New Roman" w:cs="Times New Roman"/>
          <w:color w:val="000000" w:themeColor="text1"/>
          <w:sz w:val="24"/>
          <w:szCs w:val="24"/>
        </w:rPr>
        <w:t>).</w:t>
      </w:r>
    </w:p>
    <w:p w:rsidR="00D81FA1" w:rsidRDefault="00CA2E96" w:rsidP="00251F3D">
      <w:pPr>
        <w:spacing w:before="104"/>
        <w:ind w:left="87" w:right="79"/>
        <w:jc w:val="cente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eastAsia="zh-CN"/>
        </w:rPr>
        <w:lastRenderedPageBreak/>
        <w:drawing>
          <wp:inline distT="0" distB="0" distL="0" distR="0">
            <wp:extent cx="5367130" cy="7373803"/>
            <wp:effectExtent l="0" t="0" r="5080" b="0"/>
            <wp:docPr id="7" name="图片 7" descr="F:\HEP\期刊\Life Metabolism\Life Metab\LIFEMETA-2024-0058.R3\Re_ Please provide figures\Suppl Figs\Fig_S4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HEP\期刊\Life Metabolism\Life Metab\LIFEMETA-2024-0058.R3\Re_ Please provide figures\Suppl Figs\Fig_S4 - tu.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371381" cy="7379643"/>
                    </a:xfrm>
                    <a:prstGeom prst="rect">
                      <a:avLst/>
                    </a:prstGeom>
                    <a:noFill/>
                    <a:ln>
                      <a:noFill/>
                    </a:ln>
                  </pic:spPr>
                </pic:pic>
              </a:graphicData>
            </a:graphic>
          </wp:inline>
        </w:drawing>
      </w:r>
    </w:p>
    <w:p w:rsidR="00D81FA1" w:rsidRDefault="00CA2E96">
      <w:pPr>
        <w:pStyle w:val="a4"/>
        <w:spacing w:before="0"/>
        <w:ind w:left="0" w:right="-58" w:firstLine="0"/>
        <w:rPr>
          <w:rFonts w:ascii="Times New Roman" w:hAnsi="Times New Roman" w:cs="Times New Roman"/>
          <w:color w:val="000000" w:themeColor="text1"/>
        </w:rPr>
      </w:pPr>
      <w:r>
        <w:rPr>
          <w:rFonts w:ascii="Times New Roman" w:hAnsi="Times New Roman" w:cs="Times New Roman"/>
          <w:b/>
          <w:color w:val="000000" w:themeColor="text1"/>
        </w:rPr>
        <w:t xml:space="preserve">Supplementary Figure S4 </w:t>
      </w:r>
      <w:r>
        <w:rPr>
          <w:rFonts w:ascii="Times New Roman" w:hAnsi="Times New Roman" w:cs="Times New Roman"/>
          <w:color w:val="000000" w:themeColor="text1"/>
        </w:rPr>
        <w:t>(</w:t>
      </w:r>
      <w:proofErr w:type="gramStart"/>
      <w:r>
        <w:rPr>
          <w:rFonts w:ascii="Times New Roman" w:hAnsi="Times New Roman" w:cs="Times New Roman"/>
          <w:color w:val="000000" w:themeColor="text1"/>
        </w:rPr>
        <w:t>a and</w:t>
      </w:r>
      <w:proofErr w:type="gramEnd"/>
      <w:r>
        <w:rPr>
          <w:rFonts w:ascii="Times New Roman" w:hAnsi="Times New Roman" w:cs="Times New Roman"/>
          <w:color w:val="000000" w:themeColor="text1"/>
        </w:rPr>
        <w:t xml:space="preserve"> g) Hepatic cholesterol in male and female mice. (</w:t>
      </w:r>
      <w:proofErr w:type="gramStart"/>
      <w:r>
        <w:rPr>
          <w:rFonts w:ascii="Times New Roman" w:hAnsi="Times New Roman" w:cs="Times New Roman"/>
          <w:color w:val="000000" w:themeColor="text1"/>
        </w:rPr>
        <w:t>b</w:t>
      </w:r>
      <w:proofErr w:type="gramEnd"/>
      <w:r>
        <w:rPr>
          <w:rFonts w:ascii="Times New Roman" w:hAnsi="Times New Roman" w:cs="Times New Roman"/>
          <w:color w:val="000000" w:themeColor="text1"/>
        </w:rPr>
        <w:t xml:space="preserve"> and h) Hepatic triglycerides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male</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female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mice.</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w:t>
      </w:r>
      <w:proofErr w:type="gramStart"/>
      <w:r>
        <w:rPr>
          <w:rFonts w:ascii="Times New Roman" w:hAnsi="Times New Roman" w:cs="Times New Roman"/>
          <w:color w:val="000000" w:themeColor="text1"/>
        </w:rPr>
        <w:t>c</w:t>
      </w:r>
      <w:proofErr w:type="gramEnd"/>
      <w:r>
        <w:rPr>
          <w:rFonts w:ascii="Times New Roman" w:hAnsi="Times New Roman" w:cs="Times New Roman"/>
          <w:color w:val="000000" w:themeColor="text1"/>
        </w:rPr>
        <w:t xml:space="preserve"> and </w:t>
      </w:r>
      <w:proofErr w:type="spellStart"/>
      <w:r>
        <w:rPr>
          <w:rFonts w:ascii="Times New Roman" w:hAnsi="Times New Roman" w:cs="Times New Roman"/>
          <w:color w:val="000000" w:themeColor="text1"/>
        </w:rPr>
        <w:t>i</w:t>
      </w:r>
      <w:proofErr w:type="spellEnd"/>
      <w:r>
        <w:rPr>
          <w:rFonts w:ascii="Times New Roman" w:hAnsi="Times New Roman" w:cs="Times New Roman"/>
          <w:color w:val="000000" w:themeColor="text1"/>
        </w:rPr>
        <w:t>)</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Basal</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mitochondrial</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respiration,</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lipid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oxidation</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capacity, and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ATP-synthase-coupled</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respiration</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in 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livers</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of</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male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female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 xml:space="preserve">mice. </w:t>
      </w:r>
      <w:r>
        <w:rPr>
          <w:rFonts w:ascii="Times New Roman" w:hAnsi="Times New Roman" w:cs="Times New Roman"/>
          <w:color w:val="000000" w:themeColor="text1"/>
          <w:lang w:val="pt-BR"/>
        </w:rPr>
        <w:t xml:space="preserve">(d and j) </w:t>
      </w:r>
      <w:bookmarkStart w:id="1" w:name="OLE_LINK1"/>
      <w:bookmarkStart w:id="2" w:name="OLE_LINK2"/>
      <w:r>
        <w:rPr>
          <w:rFonts w:ascii="Times New Roman" w:hAnsi="Times New Roman" w:cs="Times New Roman"/>
          <w:color w:val="000000" w:themeColor="text1"/>
          <w:lang w:val="pt-BR"/>
        </w:rPr>
        <w:t xml:space="preserve">Expression of genes related to cholesterol metabolism in the livers </w:t>
      </w:r>
      <w:r>
        <w:rPr>
          <w:rFonts w:ascii="Times New Roman" w:hAnsi="Times New Roman" w:cs="Times New Roman"/>
          <w:color w:val="000000" w:themeColor="text1"/>
        </w:rPr>
        <w:t>of male and female mice</w:t>
      </w:r>
      <w:bookmarkEnd w:id="1"/>
      <w:bookmarkEnd w:id="2"/>
      <w:r>
        <w:rPr>
          <w:rFonts w:ascii="Times New Roman" w:hAnsi="Times New Roman" w:cs="Times New Roman"/>
          <w:color w:val="000000" w:themeColor="text1"/>
          <w:lang w:val="pt-BR"/>
        </w:rPr>
        <w:t xml:space="preserve">. (e and k) Alanine aminotransferase (ALT) </w:t>
      </w:r>
      <w:r>
        <w:rPr>
          <w:rFonts w:ascii="Times New Roman" w:hAnsi="Times New Roman" w:cs="Times New Roman"/>
          <w:color w:val="000000" w:themeColor="text1"/>
        </w:rPr>
        <w:t>in male and female mice</w:t>
      </w:r>
      <w:r>
        <w:rPr>
          <w:rFonts w:ascii="Times New Roman" w:hAnsi="Times New Roman" w:cs="Times New Roman"/>
          <w:color w:val="000000" w:themeColor="text1"/>
          <w:lang w:val="pt-BR"/>
        </w:rPr>
        <w:t xml:space="preserve">. (f and l) Aspartate aminotransferase (AST) </w:t>
      </w:r>
      <w:r>
        <w:rPr>
          <w:rFonts w:ascii="Times New Roman" w:hAnsi="Times New Roman" w:cs="Times New Roman"/>
          <w:color w:val="000000" w:themeColor="text1"/>
        </w:rPr>
        <w:t>in male and female mice</w:t>
      </w:r>
      <w:r>
        <w:rPr>
          <w:rFonts w:ascii="Times New Roman" w:hAnsi="Times New Roman" w:cs="Times New Roman"/>
          <w:color w:val="000000" w:themeColor="text1"/>
          <w:lang w:val="pt-BR"/>
        </w:rPr>
        <w:t xml:space="preserve">. </w:t>
      </w:r>
      <w:r>
        <w:rPr>
          <w:rFonts w:ascii="Times New Roman" w:hAnsi="Times New Roman" w:cs="Times New Roman"/>
          <w:color w:val="000000" w:themeColor="text1"/>
        </w:rPr>
        <w:t>Bars</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represent</w:t>
      </w:r>
      <w:r>
        <w:rPr>
          <w:rFonts w:ascii="Times New Roman" w:hAnsi="Times New Roman" w:cs="Times New Roman"/>
          <w:color w:val="000000" w:themeColor="text1"/>
          <w:spacing w:val="-3"/>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mean ±</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SEM</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for</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male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and</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female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mice</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w:t>
      </w:r>
      <w:r>
        <w:rPr>
          <w:rFonts w:ascii="Times New Roman" w:hAnsi="Times New Roman" w:cs="Times New Roman"/>
          <w:i/>
          <w:color w:val="000000" w:themeColor="text1"/>
        </w:rPr>
        <w:t>n</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6)</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across</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different</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experimental</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groups:</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CTL</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(control),</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HFD (high-fat diet), RT (resistance training), TRF (time-restricted feeding), and TRF + RT (time-restricted feeding</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combined</w:t>
      </w:r>
      <w:r>
        <w:rPr>
          <w:rFonts w:ascii="Times New Roman" w:hAnsi="Times New Roman" w:cs="Times New Roman"/>
          <w:color w:val="000000" w:themeColor="text1"/>
          <w:spacing w:val="-9"/>
        </w:rPr>
        <w:t xml:space="preserve"> </w:t>
      </w:r>
      <w:r>
        <w:rPr>
          <w:rFonts w:ascii="Times New Roman" w:hAnsi="Times New Roman" w:cs="Times New Roman"/>
          <w:color w:val="000000" w:themeColor="text1"/>
        </w:rPr>
        <w:t>with</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resistance</w:t>
      </w:r>
      <w:r>
        <w:rPr>
          <w:rFonts w:ascii="Times New Roman" w:hAnsi="Times New Roman" w:cs="Times New Roman"/>
          <w:color w:val="000000" w:themeColor="text1"/>
          <w:spacing w:val="-11"/>
        </w:rPr>
        <w:t xml:space="preserve"> </w:t>
      </w:r>
      <w:r>
        <w:rPr>
          <w:rFonts w:ascii="Times New Roman" w:hAnsi="Times New Roman" w:cs="Times New Roman"/>
          <w:color w:val="000000" w:themeColor="text1"/>
        </w:rPr>
        <w:t>training).</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Statistical</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significance:</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vertAlign w:val="superscript"/>
        </w:rPr>
        <w:t>*</w:t>
      </w:r>
      <w:bookmarkStart w:id="3" w:name="OLE_LINK3"/>
      <w:bookmarkStart w:id="4" w:name="OLE_LINK4"/>
      <w:r>
        <w:rPr>
          <w:rFonts w:ascii="Times New Roman" w:hAnsi="Times New Roman" w:cs="Times New Roman"/>
          <w:i/>
          <w:color w:val="000000" w:themeColor="text1"/>
        </w:rPr>
        <w:t>P</w:t>
      </w:r>
      <w:r>
        <w:rPr>
          <w:rFonts w:ascii="Times New Roman" w:hAnsi="Times New Roman" w:cs="Times New Roman"/>
          <w:color w:val="000000" w:themeColor="text1"/>
          <w:spacing w:val="-8"/>
        </w:rPr>
        <w:t xml:space="preserve"> </w:t>
      </w:r>
      <w:bookmarkEnd w:id="3"/>
      <w:bookmarkEnd w:id="4"/>
      <w:r>
        <w:rPr>
          <w:rFonts w:ascii="Times New Roman" w:hAnsi="Times New Roman" w:cs="Times New Roman"/>
          <w:color w:val="000000" w:themeColor="text1"/>
        </w:rPr>
        <w:t>&lt;</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0.05;</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vertAlign w:val="superscript"/>
        </w:rPr>
        <w:t>**</w:t>
      </w:r>
      <w:r>
        <w:rPr>
          <w:rFonts w:ascii="Times New Roman" w:hAnsi="Times New Roman" w:cs="Times New Roman"/>
          <w:i/>
          <w:color w:val="000000" w:themeColor="text1"/>
        </w:rPr>
        <w:t>P</w:t>
      </w:r>
      <w:r>
        <w:rPr>
          <w:rFonts w:ascii="Times New Roman" w:hAnsi="Times New Roman" w:cs="Times New Roman"/>
          <w:color w:val="000000" w:themeColor="text1"/>
        </w:rPr>
        <w:t xml:space="preserve"> &lt;</w:t>
      </w:r>
      <w:r>
        <w:rPr>
          <w:rFonts w:ascii="Times New Roman" w:hAnsi="Times New Roman" w:cs="Times New Roman"/>
          <w:color w:val="000000" w:themeColor="text1"/>
          <w:spacing w:val="-8"/>
        </w:rPr>
        <w:t xml:space="preserve"> </w:t>
      </w:r>
      <w:r>
        <w:rPr>
          <w:rFonts w:ascii="Times New Roman" w:hAnsi="Times New Roman" w:cs="Times New Roman"/>
          <w:color w:val="000000" w:themeColor="text1"/>
        </w:rPr>
        <w:t>0.01;</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vertAlign w:val="superscript"/>
        </w:rPr>
        <w:t>***</w:t>
      </w:r>
      <w:r>
        <w:rPr>
          <w:rFonts w:ascii="Times New Roman" w:hAnsi="Times New Roman" w:cs="Times New Roman"/>
          <w:i/>
          <w:color w:val="000000" w:themeColor="text1"/>
        </w:rPr>
        <w:t>P</w:t>
      </w:r>
      <w:r>
        <w:rPr>
          <w:rFonts w:ascii="Times New Roman" w:hAnsi="Times New Roman" w:cs="Times New Roman"/>
          <w:color w:val="000000" w:themeColor="text1"/>
        </w:rPr>
        <w:t xml:space="preserve"> &lt;</w:t>
      </w:r>
      <w:r>
        <w:rPr>
          <w:rFonts w:ascii="Times New Roman" w:hAnsi="Times New Roman" w:cs="Times New Roman"/>
          <w:color w:val="000000" w:themeColor="text1"/>
          <w:spacing w:val="-10"/>
        </w:rPr>
        <w:t xml:space="preserve"> </w:t>
      </w:r>
      <w:r>
        <w:rPr>
          <w:rFonts w:ascii="Times New Roman" w:hAnsi="Times New Roman" w:cs="Times New Roman"/>
          <w:color w:val="000000" w:themeColor="text1"/>
        </w:rPr>
        <w:t>0.001.</w:t>
      </w:r>
    </w:p>
    <w:p w:rsidR="00D81FA1" w:rsidRDefault="00CA2E96" w:rsidP="00251F3D">
      <w:pPr>
        <w:pStyle w:val="a4"/>
        <w:spacing w:before="0"/>
        <w:ind w:left="0" w:right="-58" w:firstLine="0"/>
        <w:jc w:val="center"/>
        <w:rPr>
          <w:rFonts w:ascii="Times New Roman" w:hAnsi="Times New Roman" w:cs="Times New Roman"/>
          <w:color w:val="000000" w:themeColor="text1"/>
        </w:rPr>
      </w:pPr>
      <w:r>
        <w:rPr>
          <w:rFonts w:ascii="Times New Roman" w:hAnsi="Times New Roman" w:cs="Times New Roman"/>
          <w:noProof/>
          <w:color w:val="000000" w:themeColor="text1"/>
          <w:lang w:eastAsia="zh-CN"/>
        </w:rPr>
        <w:lastRenderedPageBreak/>
        <w:drawing>
          <wp:inline distT="0" distB="0" distL="0" distR="0">
            <wp:extent cx="5724939" cy="7790463"/>
            <wp:effectExtent l="0" t="0" r="9525" b="1270"/>
            <wp:docPr id="18" name="图片 18" descr="F:\HEP\期刊\Life Metabolism\Life Metab\LIFEMETA-2024-0058.R3\Re_ Please provide figures\Suppl Figs\Fig_S5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F:\HEP\期刊\Life Metabolism\Life Metab\LIFEMETA-2024-0058.R3\Re_ Please provide figures\Suppl Figs\Fig_S5 - tu.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733830" cy="7802561"/>
                    </a:xfrm>
                    <a:prstGeom prst="rect">
                      <a:avLst/>
                    </a:prstGeom>
                    <a:noFill/>
                    <a:ln>
                      <a:noFill/>
                    </a:ln>
                  </pic:spPr>
                </pic:pic>
              </a:graphicData>
            </a:graphic>
          </wp:inline>
        </w:drawing>
      </w:r>
    </w:p>
    <w:p w:rsidR="00D81FA1" w:rsidRDefault="00CA2E96">
      <w:pPr>
        <w:ind w:right="82"/>
        <w:jc w:val="both"/>
        <w:rPr>
          <w:rFonts w:ascii="Times New Roman" w:hAnsi="Times New Roman" w:cs="Times New Roman"/>
          <w:color w:val="000000" w:themeColor="text1"/>
          <w:spacing w:val="-2"/>
          <w:sz w:val="24"/>
          <w:szCs w:val="24"/>
        </w:rPr>
      </w:pPr>
      <w:r>
        <w:rPr>
          <w:rFonts w:ascii="Times New Roman" w:hAnsi="Times New Roman" w:cs="Times New Roman"/>
          <w:b/>
          <w:color w:val="000000" w:themeColor="text1"/>
          <w:sz w:val="24"/>
          <w:szCs w:val="24"/>
        </w:rPr>
        <w:t>Supplementary</w:t>
      </w:r>
      <w:r>
        <w:rPr>
          <w:rFonts w:ascii="Times New Roman" w:hAnsi="Times New Roman" w:cs="Times New Roman"/>
          <w:b/>
          <w:color w:val="000000" w:themeColor="text1"/>
          <w:spacing w:val="-4"/>
          <w:sz w:val="24"/>
          <w:szCs w:val="24"/>
        </w:rPr>
        <w:t xml:space="preserve"> </w:t>
      </w:r>
      <w:r>
        <w:rPr>
          <w:rFonts w:ascii="Times New Roman" w:hAnsi="Times New Roman" w:cs="Times New Roman"/>
          <w:b/>
          <w:color w:val="000000" w:themeColor="text1"/>
          <w:sz w:val="24"/>
          <w:szCs w:val="24"/>
        </w:rPr>
        <w:t>Figure</w:t>
      </w:r>
      <w:r>
        <w:rPr>
          <w:rFonts w:ascii="Times New Roman" w:hAnsi="Times New Roman" w:cs="Times New Roman"/>
          <w:b/>
          <w:color w:val="000000" w:themeColor="text1"/>
          <w:spacing w:val="-8"/>
          <w:sz w:val="24"/>
          <w:szCs w:val="24"/>
        </w:rPr>
        <w:t xml:space="preserve"> </w:t>
      </w:r>
      <w:r>
        <w:rPr>
          <w:rFonts w:ascii="Times New Roman" w:hAnsi="Times New Roman" w:cs="Times New Roman"/>
          <w:b/>
          <w:color w:val="000000" w:themeColor="text1"/>
          <w:sz w:val="24"/>
          <w:szCs w:val="24"/>
        </w:rPr>
        <w:t>S5</w:t>
      </w:r>
      <w:r>
        <w:rPr>
          <w:rFonts w:ascii="Times New Roman" w:hAnsi="Times New Roman" w:cs="Times New Roman"/>
          <w:b/>
          <w:color w:val="000000" w:themeColor="text1"/>
          <w:spacing w:val="-3"/>
          <w:sz w:val="24"/>
          <w:szCs w:val="24"/>
        </w:rPr>
        <w:t xml:space="preserve"> </w:t>
      </w:r>
      <w:r>
        <w:rPr>
          <w:rFonts w:ascii="Times New Roman" w:hAnsi="Times New Roman" w:cs="Times New Roman"/>
          <w:color w:val="000000" w:themeColor="text1"/>
          <w:sz w:val="24"/>
          <w:szCs w:val="24"/>
        </w:rPr>
        <w:t>(a−d)</w:t>
      </w:r>
      <w:r>
        <w:rPr>
          <w:rFonts w:ascii="Times New Roman" w:hAnsi="Times New Roman" w:cs="Times New Roman"/>
          <w:color w:val="000000" w:themeColor="text1"/>
          <w:spacing w:val="-3"/>
          <w:sz w:val="24"/>
          <w:szCs w:val="24"/>
        </w:rPr>
        <w:t xml:space="preserve"> </w:t>
      </w:r>
      <w:r>
        <w:rPr>
          <w:rFonts w:ascii="Times New Roman" w:hAnsi="Times New Roman" w:cs="Times New Roman"/>
          <w:color w:val="000000" w:themeColor="text1"/>
          <w:sz w:val="24"/>
          <w:szCs w:val="24"/>
        </w:rPr>
        <w:t>Relative</w:t>
      </w:r>
      <w:r>
        <w:rPr>
          <w:rFonts w:ascii="Times New Roman" w:hAnsi="Times New Roman" w:cs="Times New Roman"/>
          <w:color w:val="000000" w:themeColor="text1"/>
          <w:spacing w:val="-7"/>
          <w:sz w:val="24"/>
          <w:szCs w:val="24"/>
        </w:rPr>
        <w:t xml:space="preserve"> </w:t>
      </w:r>
      <w:r>
        <w:rPr>
          <w:rFonts w:ascii="Times New Roman" w:hAnsi="Times New Roman" w:cs="Times New Roman"/>
          <w:color w:val="000000" w:themeColor="text1"/>
          <w:sz w:val="24"/>
          <w:szCs w:val="24"/>
        </w:rPr>
        <w:t>protein</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content</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in</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the</w:t>
      </w:r>
      <w:r>
        <w:rPr>
          <w:rFonts w:ascii="Times New Roman" w:hAnsi="Times New Roman" w:cs="Times New Roman"/>
          <w:color w:val="000000" w:themeColor="text1"/>
          <w:spacing w:val="-7"/>
          <w:sz w:val="24"/>
          <w:szCs w:val="24"/>
        </w:rPr>
        <w:t xml:space="preserve"> </w:t>
      </w:r>
      <w:r>
        <w:rPr>
          <w:rFonts w:ascii="Times New Roman" w:hAnsi="Times New Roman" w:cs="Times New Roman"/>
          <w:color w:val="000000" w:themeColor="text1"/>
          <w:sz w:val="24"/>
          <w:szCs w:val="24"/>
        </w:rPr>
        <w:t>livers</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of</w:t>
      </w:r>
      <w:r>
        <w:rPr>
          <w:rFonts w:ascii="Times New Roman" w:hAnsi="Times New Roman" w:cs="Times New Roman"/>
          <w:color w:val="000000" w:themeColor="text1"/>
          <w:spacing w:val="-5"/>
          <w:sz w:val="24"/>
          <w:szCs w:val="24"/>
        </w:rPr>
        <w:t xml:space="preserve"> </w:t>
      </w:r>
      <w:r>
        <w:rPr>
          <w:rFonts w:ascii="Times New Roman" w:hAnsi="Times New Roman" w:cs="Times New Roman"/>
          <w:color w:val="000000" w:themeColor="text1"/>
          <w:sz w:val="24"/>
          <w:szCs w:val="24"/>
        </w:rPr>
        <w:t>male</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and</w:t>
      </w:r>
      <w:r>
        <w:rPr>
          <w:rFonts w:ascii="Times New Roman" w:hAnsi="Times New Roman" w:cs="Times New Roman"/>
          <w:color w:val="000000" w:themeColor="text1"/>
          <w:spacing w:val="-6"/>
          <w:sz w:val="24"/>
          <w:szCs w:val="24"/>
        </w:rPr>
        <w:t xml:space="preserve"> </w:t>
      </w:r>
      <w:r>
        <w:rPr>
          <w:rFonts w:ascii="Times New Roman" w:hAnsi="Times New Roman" w:cs="Times New Roman"/>
          <w:color w:val="000000" w:themeColor="text1"/>
          <w:sz w:val="24"/>
          <w:szCs w:val="24"/>
        </w:rPr>
        <w:t>female</w:t>
      </w:r>
      <w:r>
        <w:rPr>
          <w:rFonts w:ascii="Times New Roman" w:hAnsi="Times New Roman" w:cs="Times New Roman"/>
          <w:color w:val="000000" w:themeColor="text1"/>
          <w:spacing w:val="-4"/>
          <w:sz w:val="24"/>
          <w:szCs w:val="24"/>
        </w:rPr>
        <w:t xml:space="preserve"> </w:t>
      </w:r>
      <w:r>
        <w:rPr>
          <w:rFonts w:ascii="Times New Roman" w:hAnsi="Times New Roman" w:cs="Times New Roman"/>
          <w:color w:val="000000" w:themeColor="text1"/>
          <w:sz w:val="24"/>
          <w:szCs w:val="24"/>
        </w:rPr>
        <w:t>mice</w:t>
      </w:r>
      <w:r>
        <w:rPr>
          <w:rFonts w:ascii="Times New Roman" w:hAnsi="Times New Roman" w:cs="Times New Roman"/>
          <w:color w:val="000000" w:themeColor="text1"/>
          <w:spacing w:val="-7"/>
          <w:sz w:val="24"/>
          <w:szCs w:val="24"/>
        </w:rPr>
        <w:t xml:space="preserve">. </w:t>
      </w:r>
      <w:r>
        <w:rPr>
          <w:rFonts w:ascii="Times New Roman" w:hAnsi="Times New Roman" w:cs="Times New Roman"/>
          <w:color w:val="000000" w:themeColor="text1"/>
          <w:sz w:val="24"/>
          <w:szCs w:val="24"/>
        </w:rPr>
        <w:t>Bars</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represent</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the</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means</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SEM</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for</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male</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and</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female</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mice</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w:t>
      </w:r>
      <w:r>
        <w:rPr>
          <w:rFonts w:ascii="Times New Roman" w:hAnsi="Times New Roman" w:cs="Times New Roman"/>
          <w:i/>
          <w:color w:val="000000" w:themeColor="text1"/>
          <w:sz w:val="24"/>
          <w:szCs w:val="24"/>
        </w:rPr>
        <w:t>n</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6)</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across</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different</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experimental groups:</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CTL</w:t>
      </w:r>
      <w:r>
        <w:rPr>
          <w:rFonts w:ascii="Times New Roman" w:hAnsi="Times New Roman" w:cs="Times New Roman"/>
          <w:color w:val="000000" w:themeColor="text1"/>
          <w:spacing w:val="-12"/>
          <w:sz w:val="24"/>
          <w:szCs w:val="24"/>
        </w:rPr>
        <w:t xml:space="preserve"> </w:t>
      </w:r>
      <w:r>
        <w:rPr>
          <w:rFonts w:ascii="Times New Roman" w:hAnsi="Times New Roman" w:cs="Times New Roman"/>
          <w:color w:val="000000" w:themeColor="text1"/>
          <w:sz w:val="24"/>
          <w:szCs w:val="24"/>
        </w:rPr>
        <w:t>(control),</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HFD</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(high-fat</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diet),</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RT</w:t>
      </w:r>
      <w:r>
        <w:rPr>
          <w:rFonts w:ascii="Times New Roman" w:hAnsi="Times New Roman" w:cs="Times New Roman"/>
          <w:color w:val="000000" w:themeColor="text1"/>
          <w:spacing w:val="-11"/>
          <w:sz w:val="24"/>
          <w:szCs w:val="24"/>
        </w:rPr>
        <w:t xml:space="preserve"> </w:t>
      </w:r>
      <w:r>
        <w:rPr>
          <w:rFonts w:ascii="Times New Roman" w:hAnsi="Times New Roman" w:cs="Times New Roman"/>
          <w:color w:val="000000" w:themeColor="text1"/>
          <w:sz w:val="24"/>
          <w:szCs w:val="24"/>
        </w:rPr>
        <w:t>(resistance</w:t>
      </w:r>
      <w:r>
        <w:rPr>
          <w:rFonts w:ascii="Times New Roman" w:hAnsi="Times New Roman" w:cs="Times New Roman"/>
          <w:color w:val="000000" w:themeColor="text1"/>
          <w:spacing w:val="-11"/>
          <w:sz w:val="24"/>
          <w:szCs w:val="24"/>
        </w:rPr>
        <w:t xml:space="preserve"> </w:t>
      </w:r>
      <w:r>
        <w:rPr>
          <w:rFonts w:ascii="Times New Roman" w:hAnsi="Times New Roman" w:cs="Times New Roman"/>
          <w:color w:val="000000" w:themeColor="text1"/>
          <w:sz w:val="24"/>
          <w:szCs w:val="24"/>
        </w:rPr>
        <w:t>training),</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TRF</w:t>
      </w:r>
      <w:r>
        <w:rPr>
          <w:rFonts w:ascii="Times New Roman" w:hAnsi="Times New Roman" w:cs="Times New Roman"/>
          <w:color w:val="000000" w:themeColor="text1"/>
          <w:spacing w:val="-11"/>
          <w:sz w:val="24"/>
          <w:szCs w:val="24"/>
        </w:rPr>
        <w:t xml:space="preserve"> </w:t>
      </w:r>
      <w:r>
        <w:rPr>
          <w:rFonts w:ascii="Times New Roman" w:hAnsi="Times New Roman" w:cs="Times New Roman"/>
          <w:color w:val="000000" w:themeColor="text1"/>
          <w:sz w:val="24"/>
          <w:szCs w:val="24"/>
        </w:rPr>
        <w:t>(time-restricted</w:t>
      </w:r>
      <w:r>
        <w:rPr>
          <w:rFonts w:ascii="Times New Roman" w:hAnsi="Times New Roman" w:cs="Times New Roman"/>
          <w:color w:val="000000" w:themeColor="text1"/>
          <w:spacing w:val="-14"/>
          <w:sz w:val="24"/>
          <w:szCs w:val="24"/>
        </w:rPr>
        <w:t xml:space="preserve"> </w:t>
      </w:r>
      <w:r>
        <w:rPr>
          <w:rFonts w:ascii="Times New Roman" w:hAnsi="Times New Roman" w:cs="Times New Roman"/>
          <w:color w:val="000000" w:themeColor="text1"/>
          <w:sz w:val="24"/>
          <w:szCs w:val="24"/>
        </w:rPr>
        <w:t>feeding),</w:t>
      </w:r>
      <w:r>
        <w:rPr>
          <w:rFonts w:ascii="Times New Roman" w:hAnsi="Times New Roman" w:cs="Times New Roman"/>
          <w:color w:val="000000" w:themeColor="text1"/>
          <w:spacing w:val="-10"/>
          <w:sz w:val="24"/>
          <w:szCs w:val="24"/>
        </w:rPr>
        <w:t xml:space="preserve"> </w:t>
      </w:r>
      <w:r>
        <w:rPr>
          <w:rFonts w:ascii="Times New Roman" w:hAnsi="Times New Roman" w:cs="Times New Roman"/>
          <w:color w:val="000000" w:themeColor="text1"/>
          <w:sz w:val="24"/>
          <w:szCs w:val="24"/>
        </w:rPr>
        <w:t>and TRF + RT</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(time-restricted</w:t>
      </w:r>
      <w:r>
        <w:rPr>
          <w:rFonts w:ascii="Times New Roman" w:hAnsi="Times New Roman" w:cs="Times New Roman"/>
          <w:color w:val="000000" w:themeColor="text1"/>
          <w:spacing w:val="-17"/>
          <w:sz w:val="24"/>
          <w:szCs w:val="24"/>
        </w:rPr>
        <w:t xml:space="preserve"> </w:t>
      </w:r>
      <w:r>
        <w:rPr>
          <w:rFonts w:ascii="Times New Roman" w:hAnsi="Times New Roman" w:cs="Times New Roman"/>
          <w:color w:val="000000" w:themeColor="text1"/>
          <w:sz w:val="24"/>
          <w:szCs w:val="24"/>
        </w:rPr>
        <w:t>feeding</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combined</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with</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resistance</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 xml:space="preserve">training). The </w:t>
      </w:r>
      <w:r w:rsidR="00023934">
        <w:rPr>
          <w:rFonts w:ascii="Times New Roman" w:hAnsi="Times New Roman" w:cs="Times New Roman"/>
          <w:color w:val="000000" w:themeColor="text1"/>
          <w:sz w:val="24"/>
          <w:szCs w:val="24"/>
        </w:rPr>
        <w:t>α</w:t>
      </w:r>
      <w:r>
        <w:rPr>
          <w:rFonts w:ascii="Times New Roman" w:hAnsi="Times New Roman" w:cs="Times New Roman"/>
          <w:color w:val="000000" w:themeColor="text1"/>
          <w:sz w:val="24"/>
          <w:szCs w:val="24"/>
        </w:rPr>
        <w:t>-tubulin protein was used as an assay control for SREBP-1C and FAS.</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Statistical</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significance:</w:t>
      </w:r>
      <w:r>
        <w:rPr>
          <w:rFonts w:ascii="Times New Roman" w:hAnsi="Times New Roman" w:cs="Times New Roman"/>
          <w:color w:val="000000" w:themeColor="text1"/>
          <w:spacing w:val="-16"/>
          <w:sz w:val="24"/>
          <w:szCs w:val="24"/>
        </w:rPr>
        <w:t xml:space="preserve"> </w:t>
      </w:r>
      <w:r>
        <w:rPr>
          <w:rFonts w:ascii="Times New Roman" w:hAnsi="Times New Roman" w:cs="Times New Roman"/>
          <w:color w:val="000000" w:themeColor="text1"/>
          <w:sz w:val="24"/>
          <w:szCs w:val="24"/>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z w:val="24"/>
          <w:szCs w:val="24"/>
        </w:rPr>
        <w:t>&lt;</w:t>
      </w:r>
      <w:r>
        <w:rPr>
          <w:rFonts w:ascii="Times New Roman" w:hAnsi="Times New Roman" w:cs="Times New Roman"/>
          <w:color w:val="000000" w:themeColor="text1"/>
          <w:spacing w:val="-15"/>
          <w:sz w:val="24"/>
          <w:szCs w:val="24"/>
        </w:rPr>
        <w:t xml:space="preserve"> </w:t>
      </w:r>
      <w:r>
        <w:rPr>
          <w:rFonts w:ascii="Times New Roman" w:hAnsi="Times New Roman" w:cs="Times New Roman"/>
          <w:color w:val="000000" w:themeColor="text1"/>
          <w:sz w:val="24"/>
          <w:szCs w:val="24"/>
        </w:rPr>
        <w:t>0.05; **</w:t>
      </w:r>
      <w:r>
        <w:rPr>
          <w:rFonts w:ascii="Times New Roman" w:hAnsi="Times New Roman" w:cs="Times New Roman"/>
          <w:i/>
          <w:color w:val="000000" w:themeColor="text1"/>
          <w:sz w:val="24"/>
          <w:szCs w:val="24"/>
        </w:rPr>
        <w:t>P</w:t>
      </w:r>
      <w:r>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z w:val="24"/>
          <w:szCs w:val="24"/>
        </w:rPr>
        <w:t>&lt; 0.01;</w:t>
      </w:r>
      <w:r>
        <w:rPr>
          <w:rFonts w:ascii="Times New Roman" w:hAnsi="Times New Roman" w:cs="Times New Roman"/>
          <w:color w:val="000000" w:themeColor="text1"/>
          <w:spacing w:val="-3"/>
          <w:sz w:val="24"/>
          <w:szCs w:val="24"/>
        </w:rPr>
        <w:t xml:space="preserve"> </w:t>
      </w:r>
      <w:r>
        <w:rPr>
          <w:rFonts w:ascii="Times New Roman" w:hAnsi="Times New Roman" w:cs="Times New Roman"/>
          <w:color w:val="000000" w:themeColor="text1"/>
          <w:sz w:val="24"/>
          <w:szCs w:val="24"/>
        </w:rPr>
        <w:t>***</w:t>
      </w:r>
      <w:r>
        <w:rPr>
          <w:rFonts w:ascii="Times New Roman" w:hAnsi="Times New Roman" w:cs="Times New Roman"/>
          <w:i/>
          <w:color w:val="000000" w:themeColor="text1"/>
          <w:sz w:val="24"/>
          <w:szCs w:val="24"/>
        </w:rPr>
        <w:t>P</w:t>
      </w:r>
      <w:r>
        <w:rPr>
          <w:rFonts w:ascii="Times New Roman" w:hAnsi="Times New Roman" w:cs="Times New Roman"/>
          <w:color w:val="000000" w:themeColor="text1"/>
          <w:spacing w:val="-8"/>
          <w:sz w:val="24"/>
          <w:szCs w:val="24"/>
        </w:rPr>
        <w:t xml:space="preserve"> </w:t>
      </w:r>
      <w:r>
        <w:rPr>
          <w:rFonts w:ascii="Times New Roman" w:hAnsi="Times New Roman" w:cs="Times New Roman"/>
          <w:color w:val="000000" w:themeColor="text1"/>
          <w:sz w:val="24"/>
          <w:szCs w:val="24"/>
        </w:rPr>
        <w:t xml:space="preserve">&lt; </w:t>
      </w:r>
      <w:r>
        <w:rPr>
          <w:rFonts w:ascii="Times New Roman" w:hAnsi="Times New Roman" w:cs="Times New Roman"/>
          <w:color w:val="000000" w:themeColor="text1"/>
          <w:spacing w:val="-2"/>
          <w:sz w:val="24"/>
          <w:szCs w:val="24"/>
        </w:rPr>
        <w:t>0.001.</w:t>
      </w:r>
    </w:p>
    <w:p w:rsidR="005D2C1F" w:rsidRDefault="005D2C1F" w:rsidP="00BC319D">
      <w:pPr>
        <w:ind w:right="82"/>
        <w:jc w:val="center"/>
        <w:rPr>
          <w:rFonts w:ascii="Times New Roman" w:hAnsi="Times New Roman" w:cs="Times New Roman"/>
          <w:color w:val="000000" w:themeColor="text1"/>
          <w:spacing w:val="-2"/>
          <w:sz w:val="24"/>
          <w:szCs w:val="24"/>
        </w:rPr>
      </w:pPr>
      <w:r>
        <w:rPr>
          <w:rFonts w:ascii="Times New Roman" w:hAnsi="Times New Roman" w:cs="Times New Roman"/>
          <w:noProof/>
          <w:color w:val="000000" w:themeColor="text1"/>
          <w:spacing w:val="-2"/>
          <w:sz w:val="24"/>
          <w:szCs w:val="24"/>
          <w:lang w:eastAsia="zh-CN"/>
        </w:rPr>
        <w:lastRenderedPageBreak/>
        <w:drawing>
          <wp:inline distT="0" distB="0" distL="0" distR="0" wp14:anchorId="1BED01FC" wp14:editId="6E71EE8B">
            <wp:extent cx="5676900" cy="7596686"/>
            <wp:effectExtent l="0" t="0" r="0" b="4445"/>
            <wp:docPr id="19" name="图片 19" descr="F:\HEP\期刊\Life Metabolism\Life Metab\LIFEMETA-2024-0058.R3\Re_ Please provide figures\Suppl Figs\Fig_S6 - 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HEP\期刊\Life Metabolism\Life Metab\LIFEMETA-2024-0058.R3\Re_ Please provide figures\Suppl Figs\Fig_S6 - tu.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683974" cy="7606152"/>
                    </a:xfrm>
                    <a:prstGeom prst="rect">
                      <a:avLst/>
                    </a:prstGeom>
                    <a:noFill/>
                    <a:ln>
                      <a:noFill/>
                    </a:ln>
                  </pic:spPr>
                </pic:pic>
              </a:graphicData>
            </a:graphic>
          </wp:inline>
        </w:drawing>
      </w:r>
    </w:p>
    <w:p w:rsidR="00D81FA1" w:rsidRDefault="005D2C1F" w:rsidP="00F62904">
      <w:pPr>
        <w:pStyle w:val="a4"/>
        <w:spacing w:before="0"/>
        <w:ind w:left="0" w:firstLine="0"/>
        <w:rPr>
          <w:rFonts w:ascii="Times New Roman" w:hAnsi="Times New Roman" w:cs="Times New Roman"/>
          <w:color w:val="000000" w:themeColor="text1"/>
          <w:spacing w:val="-2"/>
        </w:rPr>
      </w:pPr>
      <w:r>
        <w:rPr>
          <w:rFonts w:ascii="Times New Roman" w:hAnsi="Times New Roman" w:cs="Times New Roman"/>
          <w:b/>
          <w:color w:val="000000" w:themeColor="text1"/>
        </w:rPr>
        <w:t>Supplementary</w:t>
      </w:r>
      <w:r>
        <w:rPr>
          <w:rFonts w:ascii="Times New Roman" w:hAnsi="Times New Roman" w:cs="Times New Roman"/>
          <w:b/>
          <w:color w:val="000000" w:themeColor="text1"/>
          <w:spacing w:val="-4"/>
        </w:rPr>
        <w:t xml:space="preserve"> </w:t>
      </w:r>
      <w:r>
        <w:rPr>
          <w:rFonts w:ascii="Times New Roman" w:hAnsi="Times New Roman" w:cs="Times New Roman"/>
          <w:b/>
          <w:color w:val="000000" w:themeColor="text1"/>
        </w:rPr>
        <w:t>Figure</w:t>
      </w:r>
      <w:r>
        <w:rPr>
          <w:rFonts w:ascii="Times New Roman" w:hAnsi="Times New Roman" w:cs="Times New Roman"/>
          <w:b/>
          <w:color w:val="000000" w:themeColor="text1"/>
          <w:spacing w:val="-8"/>
        </w:rPr>
        <w:t xml:space="preserve"> </w:t>
      </w:r>
      <w:r>
        <w:rPr>
          <w:rFonts w:ascii="Times New Roman" w:hAnsi="Times New Roman" w:cs="Times New Roman"/>
          <w:b/>
          <w:color w:val="000000" w:themeColor="text1"/>
        </w:rPr>
        <w:t>S6</w:t>
      </w:r>
      <w:r>
        <w:rPr>
          <w:rFonts w:ascii="Times New Roman" w:hAnsi="Times New Roman" w:cs="Times New Roman"/>
          <w:b/>
          <w:color w:val="000000" w:themeColor="text1"/>
          <w:spacing w:val="-5"/>
        </w:rPr>
        <w:t xml:space="preserve"> </w:t>
      </w:r>
      <w:r>
        <w:rPr>
          <w:rFonts w:ascii="Times New Roman" w:hAnsi="Times New Roman" w:cs="Times New Roman"/>
          <w:color w:val="000000" w:themeColor="text1"/>
        </w:rPr>
        <w:t>(</w:t>
      </w:r>
      <w:proofErr w:type="gramStart"/>
      <w:r>
        <w:rPr>
          <w:rFonts w:ascii="Times New Roman" w:hAnsi="Times New Roman" w:cs="Times New Roman"/>
          <w:color w:val="000000" w:themeColor="text1"/>
        </w:rPr>
        <w:t>a and</w:t>
      </w:r>
      <w:proofErr w:type="gramEnd"/>
      <w:r>
        <w:rPr>
          <w:rFonts w:ascii="Times New Roman" w:hAnsi="Times New Roman" w:cs="Times New Roman"/>
          <w:color w:val="000000" w:themeColor="text1"/>
        </w:rPr>
        <w:t xml:space="preserve"> b)</w:t>
      </w:r>
      <w:r>
        <w:rPr>
          <w:rFonts w:ascii="Times New Roman" w:hAnsi="Times New Roman" w:cs="Times New Roman"/>
          <w:color w:val="000000" w:themeColor="text1"/>
          <w:spacing w:val="-5"/>
        </w:rPr>
        <w:t xml:space="preserve"> </w:t>
      </w:r>
      <w:r>
        <w:rPr>
          <w:rFonts w:ascii="Times New Roman" w:hAnsi="Times New Roman" w:cs="Times New Roman"/>
          <w:color w:val="000000" w:themeColor="text1"/>
        </w:rPr>
        <w:t>mRNA</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expression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related</w:t>
      </w:r>
      <w:r>
        <w:rPr>
          <w:rFonts w:ascii="Times New Roman" w:hAnsi="Times New Roman" w:cs="Times New Roman"/>
          <w:color w:val="000000" w:themeColor="text1"/>
          <w:spacing w:val="-6"/>
        </w:rPr>
        <w:t xml:space="preserve"> </w:t>
      </w:r>
      <w:r>
        <w:rPr>
          <w:rFonts w:ascii="Times New Roman" w:hAnsi="Times New Roman" w:cs="Times New Roman"/>
          <w:color w:val="000000" w:themeColor="text1"/>
        </w:rPr>
        <w:t>to insulin signaling pathway</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in</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the</w:t>
      </w:r>
      <w:r>
        <w:rPr>
          <w:rFonts w:ascii="Times New Roman" w:hAnsi="Times New Roman" w:cs="Times New Roman"/>
          <w:color w:val="000000" w:themeColor="text1"/>
          <w:spacing w:val="-7"/>
        </w:rPr>
        <w:t xml:space="preserve"> </w:t>
      </w:r>
      <w:r>
        <w:rPr>
          <w:rFonts w:ascii="Times New Roman" w:hAnsi="Times New Roman" w:cs="Times New Roman"/>
          <w:color w:val="000000" w:themeColor="text1"/>
        </w:rPr>
        <w:t>gastrocnemius of male and female mice. (</w:t>
      </w:r>
      <w:proofErr w:type="gramStart"/>
      <w:r>
        <w:rPr>
          <w:rFonts w:ascii="Times New Roman" w:hAnsi="Times New Roman" w:cs="Times New Roman"/>
          <w:color w:val="000000" w:themeColor="text1"/>
        </w:rPr>
        <w:t>c</w:t>
      </w:r>
      <w:proofErr w:type="gramEnd"/>
      <w:r>
        <w:rPr>
          <w:rFonts w:ascii="Times New Roman" w:hAnsi="Times New Roman" w:cs="Times New Roman"/>
          <w:color w:val="000000" w:themeColor="text1"/>
        </w:rPr>
        <w:t xml:space="preserve"> and d) Relative protein levels of p-IRS1</w:t>
      </w:r>
      <w:r>
        <w:rPr>
          <w:rFonts w:ascii="Times New Roman" w:hAnsi="Times New Roman" w:cs="Times New Roman"/>
          <w:color w:val="000000" w:themeColor="text1"/>
          <w:vertAlign w:val="superscript"/>
        </w:rPr>
        <w:t>Tyr612</w:t>
      </w:r>
      <w:r>
        <w:rPr>
          <w:rFonts w:ascii="Times New Roman" w:hAnsi="Times New Roman" w:cs="Times New Roman"/>
          <w:color w:val="000000" w:themeColor="text1"/>
        </w:rPr>
        <w:t>, p-Akt</w:t>
      </w:r>
      <w:r>
        <w:rPr>
          <w:rFonts w:ascii="Times New Roman" w:hAnsi="Times New Roman" w:cs="Times New Roman"/>
          <w:color w:val="000000" w:themeColor="text1"/>
          <w:vertAlign w:val="superscript"/>
        </w:rPr>
        <w:t>Ser473</w:t>
      </w:r>
      <w:r>
        <w:rPr>
          <w:rFonts w:ascii="Times New Roman" w:hAnsi="Times New Roman" w:cs="Times New Roman"/>
          <w:color w:val="000000" w:themeColor="text1"/>
        </w:rPr>
        <w:t xml:space="preserve">, and GLUT-4 total in the gastrocnemius muscle of male and female mice. Total IRS-1 protein and total </w:t>
      </w:r>
      <w:proofErr w:type="spellStart"/>
      <w:r>
        <w:rPr>
          <w:rFonts w:ascii="Times New Roman" w:hAnsi="Times New Roman" w:cs="Times New Roman"/>
          <w:color w:val="000000" w:themeColor="text1"/>
        </w:rPr>
        <w:t>Akt</w:t>
      </w:r>
      <w:proofErr w:type="spellEnd"/>
      <w:r>
        <w:rPr>
          <w:rFonts w:ascii="Times New Roman" w:hAnsi="Times New Roman" w:cs="Times New Roman"/>
          <w:color w:val="000000" w:themeColor="text1"/>
        </w:rPr>
        <w:t xml:space="preserve"> were used as assay controls for p-IRS-1 and p-</w:t>
      </w:r>
      <w:proofErr w:type="spellStart"/>
      <w:r>
        <w:rPr>
          <w:rFonts w:ascii="Times New Roman" w:hAnsi="Times New Roman" w:cs="Times New Roman"/>
          <w:color w:val="000000" w:themeColor="text1"/>
        </w:rPr>
        <w:t>Akt</w:t>
      </w:r>
      <w:proofErr w:type="spellEnd"/>
      <w:r>
        <w:rPr>
          <w:rFonts w:ascii="Times New Roman" w:hAnsi="Times New Roman" w:cs="Times New Roman"/>
          <w:color w:val="000000" w:themeColor="text1"/>
        </w:rPr>
        <w:t>, respectively. The GAPDH protein was used as an assay control for total GLUT-4.</w:t>
      </w:r>
      <w:r>
        <w:rPr>
          <w:rFonts w:ascii="Times New Roman" w:hAnsi="Times New Roman" w:cs="Times New Roman"/>
          <w:bCs/>
          <w:color w:val="000000" w:themeColor="text1"/>
        </w:rPr>
        <w:t>For mRNA analyses (</w:t>
      </w:r>
      <w:r>
        <w:rPr>
          <w:rFonts w:ascii="Times New Roman" w:hAnsi="Times New Roman" w:cs="Times New Roman"/>
          <w:bCs/>
          <w:i/>
          <w:color w:val="000000" w:themeColor="text1"/>
        </w:rPr>
        <w:t>n</w:t>
      </w:r>
      <w:r>
        <w:rPr>
          <w:rFonts w:ascii="Times New Roman" w:hAnsi="Times New Roman" w:cs="Times New Roman"/>
          <w:bCs/>
          <w:color w:val="000000" w:themeColor="text1"/>
        </w:rPr>
        <w:t xml:space="preserve"> = 5−6); for protein analyses: CTL (</w:t>
      </w:r>
      <w:r>
        <w:rPr>
          <w:rFonts w:ascii="Times New Roman" w:hAnsi="Times New Roman" w:cs="Times New Roman"/>
          <w:bCs/>
          <w:i/>
          <w:color w:val="000000" w:themeColor="text1"/>
        </w:rPr>
        <w:t>n</w:t>
      </w:r>
      <w:r>
        <w:rPr>
          <w:rFonts w:ascii="Times New Roman" w:hAnsi="Times New Roman" w:cs="Times New Roman"/>
          <w:bCs/>
          <w:color w:val="000000" w:themeColor="text1"/>
        </w:rPr>
        <w:t xml:space="preserve"> = 4), HFD (</w:t>
      </w:r>
      <w:r>
        <w:rPr>
          <w:rFonts w:ascii="Times New Roman" w:hAnsi="Times New Roman" w:cs="Times New Roman"/>
          <w:bCs/>
          <w:i/>
          <w:color w:val="000000" w:themeColor="text1"/>
        </w:rPr>
        <w:t>n</w:t>
      </w:r>
      <w:r>
        <w:rPr>
          <w:rFonts w:ascii="Times New Roman" w:hAnsi="Times New Roman" w:cs="Times New Roman"/>
          <w:bCs/>
          <w:color w:val="000000" w:themeColor="text1"/>
        </w:rPr>
        <w:t xml:space="preserve"> = 6), RT (</w:t>
      </w:r>
      <w:r>
        <w:rPr>
          <w:rFonts w:ascii="Times New Roman" w:hAnsi="Times New Roman" w:cs="Times New Roman"/>
          <w:bCs/>
          <w:i/>
          <w:color w:val="000000" w:themeColor="text1"/>
        </w:rPr>
        <w:t>n</w:t>
      </w:r>
      <w:r>
        <w:rPr>
          <w:rFonts w:ascii="Times New Roman" w:hAnsi="Times New Roman" w:cs="Times New Roman"/>
          <w:bCs/>
          <w:color w:val="000000" w:themeColor="text1"/>
        </w:rPr>
        <w:t xml:space="preserve"> = 6), TRF (</w:t>
      </w:r>
      <w:r>
        <w:rPr>
          <w:rFonts w:ascii="Times New Roman" w:hAnsi="Times New Roman" w:cs="Times New Roman"/>
          <w:bCs/>
          <w:i/>
          <w:color w:val="000000" w:themeColor="text1"/>
        </w:rPr>
        <w:t>n</w:t>
      </w:r>
      <w:r>
        <w:rPr>
          <w:rFonts w:ascii="Times New Roman" w:hAnsi="Times New Roman" w:cs="Times New Roman"/>
          <w:bCs/>
          <w:color w:val="000000" w:themeColor="text1"/>
        </w:rPr>
        <w:t xml:space="preserve"> = 6), and TRF + RT (</w:t>
      </w:r>
      <w:r>
        <w:rPr>
          <w:rFonts w:ascii="Times New Roman" w:hAnsi="Times New Roman" w:cs="Times New Roman"/>
          <w:bCs/>
          <w:i/>
          <w:color w:val="000000" w:themeColor="text1"/>
        </w:rPr>
        <w:t>n</w:t>
      </w:r>
      <w:r>
        <w:rPr>
          <w:rFonts w:ascii="Times New Roman" w:hAnsi="Times New Roman" w:cs="Times New Roman"/>
          <w:bCs/>
          <w:color w:val="000000" w:themeColor="text1"/>
        </w:rPr>
        <w:t xml:space="preserve"> = 6). Statistical significance: </w:t>
      </w:r>
      <w:r>
        <w:rPr>
          <w:rFonts w:ascii="Times New Roman" w:hAnsi="Times New Roman" w:cs="Times New Roman"/>
          <w:bCs/>
          <w:color w:val="000000" w:themeColor="text1"/>
          <w:vertAlign w:val="superscript"/>
        </w:rPr>
        <w:t>*</w:t>
      </w:r>
      <w:r>
        <w:rPr>
          <w:rFonts w:ascii="Times New Roman" w:hAnsi="Times New Roman" w:cs="Times New Roman"/>
          <w:bCs/>
          <w:i/>
          <w:color w:val="000000" w:themeColor="text1"/>
        </w:rPr>
        <w:t>P</w:t>
      </w:r>
      <w:r>
        <w:rPr>
          <w:rFonts w:ascii="Times New Roman" w:hAnsi="Times New Roman" w:cs="Times New Roman"/>
          <w:bCs/>
          <w:color w:val="000000" w:themeColor="text1"/>
        </w:rPr>
        <w:t xml:space="preserve"> &lt; 0.05; </w:t>
      </w:r>
      <w:r>
        <w:rPr>
          <w:rFonts w:ascii="Times New Roman" w:hAnsi="Times New Roman" w:cs="Times New Roman"/>
          <w:bCs/>
          <w:color w:val="000000" w:themeColor="text1"/>
          <w:vertAlign w:val="superscript"/>
        </w:rPr>
        <w:t>**</w:t>
      </w:r>
      <w:r>
        <w:rPr>
          <w:rFonts w:ascii="Times New Roman" w:hAnsi="Times New Roman" w:cs="Times New Roman"/>
          <w:bCs/>
          <w:i/>
          <w:color w:val="000000" w:themeColor="text1"/>
        </w:rPr>
        <w:t>P</w:t>
      </w:r>
      <w:r>
        <w:rPr>
          <w:rFonts w:ascii="Times New Roman" w:hAnsi="Times New Roman" w:cs="Times New Roman"/>
          <w:bCs/>
          <w:color w:val="000000" w:themeColor="text1"/>
        </w:rPr>
        <w:t xml:space="preserve"> &lt; 0.01; </w:t>
      </w:r>
      <w:r>
        <w:rPr>
          <w:rFonts w:ascii="Times New Roman" w:hAnsi="Times New Roman" w:cs="Times New Roman"/>
          <w:bCs/>
          <w:color w:val="000000" w:themeColor="text1"/>
          <w:vertAlign w:val="superscript"/>
        </w:rPr>
        <w:t>***</w:t>
      </w:r>
      <w:r>
        <w:rPr>
          <w:rFonts w:ascii="Times New Roman" w:hAnsi="Times New Roman" w:cs="Times New Roman"/>
          <w:bCs/>
          <w:i/>
          <w:color w:val="000000" w:themeColor="text1"/>
        </w:rPr>
        <w:t>P</w:t>
      </w:r>
      <w:r>
        <w:rPr>
          <w:rFonts w:ascii="Times New Roman" w:hAnsi="Times New Roman" w:cs="Times New Roman"/>
          <w:bCs/>
          <w:color w:val="000000" w:themeColor="text1"/>
        </w:rPr>
        <w:t xml:space="preserve"> &lt; 0.001.</w:t>
      </w:r>
      <w:bookmarkStart w:id="5" w:name="_GoBack"/>
      <w:bookmarkEnd w:id="5"/>
    </w:p>
    <w:sectPr w:rsidR="00D81FA1">
      <w:pgSz w:w="11910" w:h="16840"/>
      <w:pgMar w:top="1480" w:right="992" w:bottom="280" w:left="99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F12" w:rsidRDefault="00205F12">
      <w:r>
        <w:separator/>
      </w:r>
    </w:p>
  </w:endnote>
  <w:endnote w:type="continuationSeparator" w:id="0">
    <w:p w:rsidR="00205F12" w:rsidRDefault="00205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Caecilia LT Std Light">
    <w:altName w:val="Caecilia LT Std Light"/>
    <w:panose1 w:val="00000000000000000000"/>
    <w:charset w:val="86"/>
    <w:family w:val="roman"/>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altName w:val="汉仪旗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
      <w:docPartObj>
        <w:docPartGallery w:val="AutoText"/>
      </w:docPartObj>
    </w:sdtPr>
    <w:sdtEndPr/>
    <w:sdtContent>
      <w:p w:rsidR="00D81FA1" w:rsidRDefault="00CA2E96">
        <w:pPr>
          <w:pStyle w:val="a6"/>
          <w:jc w:val="right"/>
        </w:pPr>
        <w:r>
          <w:fldChar w:fldCharType="begin"/>
        </w:r>
        <w:r>
          <w:instrText>PAGE   \* MERGEFORMAT</w:instrText>
        </w:r>
        <w:r>
          <w:fldChar w:fldCharType="separate"/>
        </w:r>
        <w:r w:rsidR="00F62904" w:rsidRPr="00F62904">
          <w:rPr>
            <w:noProof/>
            <w:lang w:val="pt-BR"/>
          </w:rPr>
          <w:t>14</w:t>
        </w:r>
        <w:r>
          <w:fldChar w:fldCharType="end"/>
        </w:r>
      </w:p>
    </w:sdtContent>
  </w:sdt>
  <w:p w:rsidR="00D81FA1" w:rsidRDefault="00D81FA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F12" w:rsidRDefault="00205F12">
      <w:r>
        <w:separator/>
      </w:r>
    </w:p>
  </w:footnote>
  <w:footnote w:type="continuationSeparator" w:id="0">
    <w:p w:rsidR="00205F12" w:rsidRDefault="00205F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06899"/>
    <w:multiLevelType w:val="hybridMultilevel"/>
    <w:tmpl w:val="C7A6C68E"/>
    <w:lvl w:ilvl="0" w:tplc="9AB48954">
      <w:start w:val="1"/>
      <w:numFmt w:val="decimal"/>
      <w:lvlText w:val="%1."/>
      <w:lvlJc w:val="left"/>
      <w:pPr>
        <w:ind w:left="1155" w:hanging="360"/>
      </w:pPr>
      <w:rPr>
        <w:rFonts w:ascii="Arial MT" w:hAnsi="Arial MT" w:cs="Caecilia LT Std Light" w:hint="default"/>
        <w:color w:val="000000"/>
      </w:rPr>
    </w:lvl>
    <w:lvl w:ilvl="1" w:tplc="04090019" w:tentative="1">
      <w:start w:val="1"/>
      <w:numFmt w:val="lowerLetter"/>
      <w:lvlText w:val="%2)"/>
      <w:lvlJc w:val="left"/>
      <w:pPr>
        <w:ind w:left="1635" w:hanging="420"/>
      </w:pPr>
    </w:lvl>
    <w:lvl w:ilvl="2" w:tplc="0409001B" w:tentative="1">
      <w:start w:val="1"/>
      <w:numFmt w:val="lowerRoman"/>
      <w:lvlText w:val="%3."/>
      <w:lvlJc w:val="right"/>
      <w:pPr>
        <w:ind w:left="2055" w:hanging="420"/>
      </w:pPr>
    </w:lvl>
    <w:lvl w:ilvl="3" w:tplc="0409000F" w:tentative="1">
      <w:start w:val="1"/>
      <w:numFmt w:val="decimal"/>
      <w:lvlText w:val="%4."/>
      <w:lvlJc w:val="left"/>
      <w:pPr>
        <w:ind w:left="2475" w:hanging="420"/>
      </w:pPr>
    </w:lvl>
    <w:lvl w:ilvl="4" w:tplc="04090019" w:tentative="1">
      <w:start w:val="1"/>
      <w:numFmt w:val="lowerLetter"/>
      <w:lvlText w:val="%5)"/>
      <w:lvlJc w:val="left"/>
      <w:pPr>
        <w:ind w:left="2895" w:hanging="420"/>
      </w:pPr>
    </w:lvl>
    <w:lvl w:ilvl="5" w:tplc="0409001B" w:tentative="1">
      <w:start w:val="1"/>
      <w:numFmt w:val="lowerRoman"/>
      <w:lvlText w:val="%6."/>
      <w:lvlJc w:val="right"/>
      <w:pPr>
        <w:ind w:left="3315" w:hanging="420"/>
      </w:pPr>
    </w:lvl>
    <w:lvl w:ilvl="6" w:tplc="0409000F" w:tentative="1">
      <w:start w:val="1"/>
      <w:numFmt w:val="decimal"/>
      <w:lvlText w:val="%7."/>
      <w:lvlJc w:val="left"/>
      <w:pPr>
        <w:ind w:left="3735" w:hanging="420"/>
      </w:pPr>
    </w:lvl>
    <w:lvl w:ilvl="7" w:tplc="04090019" w:tentative="1">
      <w:start w:val="1"/>
      <w:numFmt w:val="lowerLetter"/>
      <w:lvlText w:val="%8)"/>
      <w:lvlJc w:val="left"/>
      <w:pPr>
        <w:ind w:left="4155" w:hanging="420"/>
      </w:pPr>
    </w:lvl>
    <w:lvl w:ilvl="8" w:tplc="0409001B" w:tentative="1">
      <w:start w:val="1"/>
      <w:numFmt w:val="lowerRoman"/>
      <w:lvlText w:val="%9."/>
      <w:lvlJc w:val="right"/>
      <w:pPr>
        <w:ind w:left="457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sDA2NjU2szA3NrcwtjBR0lEKTi0uzszPAykwqgUAX/yVwSwAAAA="/>
  </w:docVars>
  <w:rsids>
    <w:rsidRoot w:val="002A129C"/>
    <w:rsid w:val="FEE5F5BA"/>
    <w:rsid w:val="00004D31"/>
    <w:rsid w:val="00023934"/>
    <w:rsid w:val="000310A4"/>
    <w:rsid w:val="0004317C"/>
    <w:rsid w:val="00047A01"/>
    <w:rsid w:val="00052213"/>
    <w:rsid w:val="00087FAB"/>
    <w:rsid w:val="000F008C"/>
    <w:rsid w:val="00130FB6"/>
    <w:rsid w:val="001642B0"/>
    <w:rsid w:val="001D68F9"/>
    <w:rsid w:val="00205F12"/>
    <w:rsid w:val="00231B56"/>
    <w:rsid w:val="00234BFB"/>
    <w:rsid w:val="00250C0E"/>
    <w:rsid w:val="00251F3D"/>
    <w:rsid w:val="002A129C"/>
    <w:rsid w:val="002A2D34"/>
    <w:rsid w:val="002A787D"/>
    <w:rsid w:val="002B18C0"/>
    <w:rsid w:val="002B6878"/>
    <w:rsid w:val="002E1023"/>
    <w:rsid w:val="002F31CC"/>
    <w:rsid w:val="002F689B"/>
    <w:rsid w:val="0030564F"/>
    <w:rsid w:val="00324454"/>
    <w:rsid w:val="00350F1C"/>
    <w:rsid w:val="003870B0"/>
    <w:rsid w:val="003A1048"/>
    <w:rsid w:val="003E3EEB"/>
    <w:rsid w:val="003E733F"/>
    <w:rsid w:val="00401E90"/>
    <w:rsid w:val="0044126A"/>
    <w:rsid w:val="00481ED6"/>
    <w:rsid w:val="00486571"/>
    <w:rsid w:val="00487CDB"/>
    <w:rsid w:val="004A7725"/>
    <w:rsid w:val="004E2C76"/>
    <w:rsid w:val="005535F0"/>
    <w:rsid w:val="0055587B"/>
    <w:rsid w:val="00571250"/>
    <w:rsid w:val="005C5008"/>
    <w:rsid w:val="005D2C1F"/>
    <w:rsid w:val="005F1DD2"/>
    <w:rsid w:val="005F7130"/>
    <w:rsid w:val="0061131C"/>
    <w:rsid w:val="00612BF6"/>
    <w:rsid w:val="00647CB6"/>
    <w:rsid w:val="0068148F"/>
    <w:rsid w:val="00693CC0"/>
    <w:rsid w:val="00696A2B"/>
    <w:rsid w:val="006B3138"/>
    <w:rsid w:val="006B636B"/>
    <w:rsid w:val="006C517B"/>
    <w:rsid w:val="006D459C"/>
    <w:rsid w:val="006E5BF4"/>
    <w:rsid w:val="006E7121"/>
    <w:rsid w:val="00703754"/>
    <w:rsid w:val="00720E20"/>
    <w:rsid w:val="007347EA"/>
    <w:rsid w:val="00743CE8"/>
    <w:rsid w:val="00747B28"/>
    <w:rsid w:val="0076448B"/>
    <w:rsid w:val="007C0981"/>
    <w:rsid w:val="007C3945"/>
    <w:rsid w:val="008152E0"/>
    <w:rsid w:val="00827E5F"/>
    <w:rsid w:val="00852B01"/>
    <w:rsid w:val="00890756"/>
    <w:rsid w:val="008914BD"/>
    <w:rsid w:val="008C6C12"/>
    <w:rsid w:val="00936846"/>
    <w:rsid w:val="009B46CF"/>
    <w:rsid w:val="009C5370"/>
    <w:rsid w:val="009C7333"/>
    <w:rsid w:val="009D4AB4"/>
    <w:rsid w:val="009E0E36"/>
    <w:rsid w:val="009E262A"/>
    <w:rsid w:val="00A26B11"/>
    <w:rsid w:val="00A56FF6"/>
    <w:rsid w:val="00A906F9"/>
    <w:rsid w:val="00AC48B0"/>
    <w:rsid w:val="00AD14F3"/>
    <w:rsid w:val="00B15597"/>
    <w:rsid w:val="00B22082"/>
    <w:rsid w:val="00B52094"/>
    <w:rsid w:val="00B64D14"/>
    <w:rsid w:val="00B67828"/>
    <w:rsid w:val="00B8681F"/>
    <w:rsid w:val="00BC319D"/>
    <w:rsid w:val="00BD4D69"/>
    <w:rsid w:val="00BE2436"/>
    <w:rsid w:val="00C11D99"/>
    <w:rsid w:val="00C13741"/>
    <w:rsid w:val="00C3267A"/>
    <w:rsid w:val="00C74739"/>
    <w:rsid w:val="00C83596"/>
    <w:rsid w:val="00CA2E96"/>
    <w:rsid w:val="00CA7B31"/>
    <w:rsid w:val="00CC6235"/>
    <w:rsid w:val="00D1729D"/>
    <w:rsid w:val="00D2269D"/>
    <w:rsid w:val="00D37F58"/>
    <w:rsid w:val="00D405AD"/>
    <w:rsid w:val="00D4762A"/>
    <w:rsid w:val="00D81FA1"/>
    <w:rsid w:val="00DA0A2F"/>
    <w:rsid w:val="00DF14C6"/>
    <w:rsid w:val="00E33E80"/>
    <w:rsid w:val="00E35932"/>
    <w:rsid w:val="00E539A2"/>
    <w:rsid w:val="00E55F0C"/>
    <w:rsid w:val="00E91673"/>
    <w:rsid w:val="00EA42DE"/>
    <w:rsid w:val="00F21A8A"/>
    <w:rsid w:val="00F23395"/>
    <w:rsid w:val="00F262A8"/>
    <w:rsid w:val="00F62904"/>
    <w:rsid w:val="00F735DA"/>
    <w:rsid w:val="00F769C1"/>
    <w:rsid w:val="00F8508D"/>
    <w:rsid w:val="00F93708"/>
    <w:rsid w:val="00F97DCF"/>
    <w:rsid w:val="00FD57E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3DBF96A-548F-4FFB-8714-DFC432E3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pPr>
    <w:rPr>
      <w:rFonts w:ascii="Arial MT" w:eastAsia="Arial MT" w:hAnsi="Arial MT" w:cs="Arial MT"/>
      <w:sz w:val="22"/>
      <w:szCs w:val="22"/>
      <w:lang w:eastAsia="en-US"/>
    </w:rPr>
  </w:style>
  <w:style w:type="paragraph" w:styleId="1">
    <w:name w:val="heading 1"/>
    <w:basedOn w:val="a"/>
    <w:uiPriority w:val="9"/>
    <w:qFormat/>
    <w:pPr>
      <w:ind w:left="87"/>
      <w:outlineLvl w:val="0"/>
    </w:pPr>
    <w:rPr>
      <w:rFonts w:ascii="Arial" w:eastAsia="Arial" w:hAnsi="Arial" w:cs="Arial"/>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style>
  <w:style w:type="paragraph" w:styleId="a4">
    <w:name w:val="Body Text"/>
    <w:basedOn w:val="a"/>
    <w:uiPriority w:val="1"/>
    <w:qFormat/>
    <w:pPr>
      <w:spacing w:before="139"/>
      <w:ind w:left="87" w:firstLine="708"/>
      <w:jc w:val="both"/>
    </w:pPr>
    <w:rPr>
      <w:sz w:val="24"/>
      <w:szCs w:val="24"/>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pPr>
      <w:tabs>
        <w:tab w:val="center" w:pos="4252"/>
        <w:tab w:val="right" w:pos="8504"/>
      </w:tabs>
    </w:pPr>
  </w:style>
  <w:style w:type="paragraph" w:styleId="a7">
    <w:name w:val="header"/>
    <w:basedOn w:val="a"/>
    <w:link w:val="Char2"/>
    <w:uiPriority w:val="99"/>
    <w:unhideWhenUsed/>
    <w:pPr>
      <w:tabs>
        <w:tab w:val="center" w:pos="4252"/>
        <w:tab w:val="right" w:pos="8504"/>
      </w:tabs>
    </w:pPr>
  </w:style>
  <w:style w:type="paragraph" w:styleId="a8">
    <w:name w:val="annotation subject"/>
    <w:basedOn w:val="a3"/>
    <w:next w:val="a3"/>
    <w:link w:val="Char3"/>
    <w:uiPriority w:val="99"/>
    <w:semiHidden/>
    <w:unhideWhenUsed/>
    <w:rPr>
      <w:b/>
      <w:bCs/>
    </w:rPr>
  </w:style>
  <w:style w:type="character" w:styleId="a9">
    <w:name w:val="line number"/>
    <w:basedOn w:val="a0"/>
    <w:uiPriority w:val="99"/>
    <w:semiHidden/>
    <w:unhideWhenUsed/>
  </w:style>
  <w:style w:type="character" w:styleId="aa">
    <w:name w:val="annotation reference"/>
    <w:basedOn w:val="a0"/>
    <w:uiPriority w:val="99"/>
    <w:semiHidden/>
    <w:unhideWhenUsed/>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b">
    <w:name w:val="List Paragraph"/>
    <w:basedOn w:val="a"/>
    <w:uiPriority w:val="1"/>
    <w:qFormat/>
  </w:style>
  <w:style w:type="paragraph" w:customStyle="1" w:styleId="TableParagraph">
    <w:name w:val="Table Paragraph"/>
    <w:basedOn w:val="a"/>
    <w:uiPriority w:val="1"/>
    <w:qFormat/>
    <w:pPr>
      <w:spacing w:before="31"/>
      <w:ind w:left="83"/>
    </w:pPr>
  </w:style>
  <w:style w:type="character" w:customStyle="1" w:styleId="Char2">
    <w:name w:val="页眉 Char"/>
    <w:basedOn w:val="a0"/>
    <w:link w:val="a7"/>
    <w:uiPriority w:val="99"/>
    <w:rPr>
      <w:rFonts w:ascii="Arial MT" w:eastAsia="Arial MT" w:hAnsi="Arial MT" w:cs="Arial MT"/>
    </w:rPr>
  </w:style>
  <w:style w:type="character" w:customStyle="1" w:styleId="Char1">
    <w:name w:val="页脚 Char"/>
    <w:basedOn w:val="a0"/>
    <w:link w:val="a6"/>
    <w:uiPriority w:val="99"/>
    <w:rPr>
      <w:rFonts w:ascii="Arial MT" w:eastAsia="Arial MT" w:hAnsi="Arial MT" w:cs="Arial MT"/>
    </w:rPr>
  </w:style>
  <w:style w:type="character" w:customStyle="1" w:styleId="Char">
    <w:name w:val="批注文字 Char"/>
    <w:basedOn w:val="a0"/>
    <w:link w:val="a3"/>
    <w:uiPriority w:val="99"/>
    <w:semiHidden/>
    <w:rPr>
      <w:rFonts w:ascii="Arial MT" w:eastAsia="Arial MT" w:hAnsi="Arial MT" w:cs="Arial MT"/>
    </w:rPr>
  </w:style>
  <w:style w:type="character" w:customStyle="1" w:styleId="Char3">
    <w:name w:val="批注主题 Char"/>
    <w:basedOn w:val="Char"/>
    <w:link w:val="a8"/>
    <w:uiPriority w:val="99"/>
    <w:semiHidden/>
    <w:rPr>
      <w:rFonts w:ascii="Arial MT" w:eastAsia="Arial MT" w:hAnsi="Arial MT" w:cs="Arial MT"/>
      <w:b/>
      <w:bCs/>
    </w:rPr>
  </w:style>
  <w:style w:type="character" w:customStyle="1" w:styleId="Char0">
    <w:name w:val="批注框文本 Char"/>
    <w:basedOn w:val="a0"/>
    <w:link w:val="a5"/>
    <w:uiPriority w:val="99"/>
    <w:semiHidden/>
    <w:rPr>
      <w:rFonts w:ascii="Arial MT" w:eastAsia="Arial MT" w:hAnsi="Arial MT" w:cs="Arial M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if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9F9A1051-F030-47BE-A9A2-D1AE5436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14</Pages>
  <Words>3577</Words>
  <Characters>20395</Characters>
  <Application>Microsoft Office Word</Application>
  <DocSecurity>0</DocSecurity>
  <Lines>169</Lines>
  <Paragraphs>47</Paragraphs>
  <ScaleCrop>false</ScaleCrop>
  <Company/>
  <LinksUpToDate>false</LinksUpToDate>
  <CharactersWithSpaces>23925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Guilherme Domingos</dc:creator>
  <cp:lastModifiedBy>涂文凤</cp:lastModifiedBy>
  <cp:revision>77</cp:revision>
  <cp:lastPrinted>2025-04-15T19:01:00Z</cp:lastPrinted>
  <dcterms:created xsi:type="dcterms:W3CDTF">2025-05-28T04:30:00Z</dcterms:created>
  <dcterms:modified xsi:type="dcterms:W3CDTF">2025-06-17T02:52:00Z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2024-12-15T00:00:00Z</vt:filetime>
  </property>
  <property fmtid="{D5CDD505-2E9C-101B-9397-08002B2CF9AE}" pid="3" name="Creator">
    <vt:lpwstr>Microsoft® Word para Microsoft 365</vt:lpwstr>
  </property>
  <property fmtid="{D5CDD505-2E9C-101B-9397-08002B2CF9AE}" pid="4" name="LastSaved">
    <vt:filetime>2025-03-19T00:00:00Z</vt:filetime>
  </property>
  <property fmtid="{D5CDD505-2E9C-101B-9397-08002B2CF9AE}" pid="5" name="Producer">
    <vt:lpwstr>Microsoft® Word para Microsoft 365</vt:lpwstr>
  </property>
  <property fmtid="{D5CDD505-2E9C-101B-9397-08002B2CF9AE}" pid="6" name="GrammarlyDocumentId">
    <vt:lpwstr>921a0efe-7958-482e-8562-8a9aaed0997e</vt:lpwstr>
  </property>
  <property fmtid="{D5CDD505-2E9C-101B-9397-08002B2CF9AE}" pid="7" name="KSOProductBuildVer">
    <vt:lpwstr>2052-7.4.1.8983</vt:lpwstr>
  </property>
  <property fmtid="{D5CDD505-2E9C-101B-9397-08002B2CF9AE}" pid="8" name="ICV">
    <vt:lpwstr>B891EF3DB70A16298D14406845080E14_42</vt:lpwstr>
  </property>
</Properties>
</file>