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0422B7" w14:textId="77777777" w:rsidR="00AA1B92" w:rsidRDefault="00000000">
      <w:pPr>
        <w:widowControl/>
        <w:adjustRightInd w:val="0"/>
        <w:snapToGrid w:val="0"/>
        <w:spacing w:line="36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en" w:eastAsia="en-US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val="en" w:eastAsia="en-US"/>
        </w:rPr>
        <w:t>Supplementary Information for</w:t>
      </w:r>
    </w:p>
    <w:p w14:paraId="0DB4BFB8" w14:textId="77777777" w:rsidR="00AA1B92" w:rsidRDefault="00000000">
      <w:pPr>
        <w:adjustRightInd w:val="0"/>
        <w:snapToGrid w:val="0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32"/>
        </w:rPr>
      </w:pPr>
      <w:r>
        <w:rPr>
          <w:rFonts w:ascii="Times New Roman" w:hAnsi="Times New Roman" w:cs="Times New Roman" w:hint="eastAsia"/>
          <w:b/>
          <w:bCs/>
          <w:sz w:val="28"/>
          <w:szCs w:val="32"/>
        </w:rPr>
        <w:t xml:space="preserve">The </w:t>
      </w:r>
      <w:r>
        <w:rPr>
          <w:rFonts w:ascii="Times New Roman" w:hAnsi="Times New Roman" w:cs="Times New Roman"/>
          <w:b/>
          <w:bCs/>
          <w:sz w:val="28"/>
          <w:szCs w:val="32"/>
        </w:rPr>
        <w:t>b</w:t>
      </w:r>
      <w:r>
        <w:rPr>
          <w:rFonts w:ascii="Times New Roman" w:hAnsi="Times New Roman" w:cs="Times New Roman" w:hint="eastAsia"/>
          <w:b/>
          <w:bCs/>
          <w:sz w:val="28"/>
          <w:szCs w:val="32"/>
        </w:rPr>
        <w:t xml:space="preserve">rown </w:t>
      </w:r>
      <w:r>
        <w:rPr>
          <w:rFonts w:ascii="Times New Roman" w:hAnsi="Times New Roman" w:cs="Times New Roman"/>
          <w:b/>
          <w:bCs/>
          <w:sz w:val="28"/>
          <w:szCs w:val="32"/>
        </w:rPr>
        <w:t>f</w:t>
      </w:r>
      <w:r>
        <w:rPr>
          <w:rFonts w:ascii="Times New Roman" w:hAnsi="Times New Roman" w:cs="Times New Roman" w:hint="eastAsia"/>
          <w:b/>
          <w:bCs/>
          <w:sz w:val="28"/>
          <w:szCs w:val="32"/>
        </w:rPr>
        <w:t xml:space="preserve">at-enriched </w:t>
      </w:r>
      <w:proofErr w:type="spellStart"/>
      <w:r>
        <w:rPr>
          <w:rFonts w:ascii="Times New Roman" w:hAnsi="Times New Roman" w:cs="Times New Roman"/>
          <w:b/>
          <w:bCs/>
          <w:sz w:val="28"/>
          <w:szCs w:val="32"/>
        </w:rPr>
        <w:t>e</w:t>
      </w:r>
      <w:r>
        <w:rPr>
          <w:rFonts w:ascii="Times New Roman" w:hAnsi="Times New Roman" w:cs="Times New Roman" w:hint="eastAsia"/>
          <w:b/>
          <w:bCs/>
          <w:sz w:val="28"/>
          <w:szCs w:val="32"/>
        </w:rPr>
        <w:t>xosomal</w:t>
      </w:r>
      <w:proofErr w:type="spellEnd"/>
      <w:r>
        <w:rPr>
          <w:rFonts w:ascii="Times New Roman" w:hAnsi="Times New Roman" w:cs="Times New Roman" w:hint="eastAsia"/>
          <w:b/>
          <w:bCs/>
          <w:sz w:val="28"/>
          <w:szCs w:val="32"/>
        </w:rPr>
        <w:t xml:space="preserve"> miR-206-3p </w:t>
      </w:r>
      <w:r>
        <w:rPr>
          <w:rFonts w:ascii="Times New Roman" w:hAnsi="Times New Roman" w:cs="Times New Roman"/>
          <w:b/>
          <w:bCs/>
          <w:sz w:val="28"/>
          <w:szCs w:val="32"/>
        </w:rPr>
        <w:t>attenuates</w:t>
      </w:r>
      <w:r>
        <w:rPr>
          <w:rFonts w:ascii="Times New Roman" w:hAnsi="Times New Roman" w:cs="Times New Roman" w:hint="eastAsia"/>
          <w:b/>
          <w:bCs/>
          <w:sz w:val="28"/>
          <w:szCs w:val="32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32"/>
        </w:rPr>
        <w:t>h</w:t>
      </w:r>
      <w:r>
        <w:rPr>
          <w:rFonts w:ascii="Times New Roman" w:hAnsi="Times New Roman" w:cs="Times New Roman" w:hint="eastAsia"/>
          <w:b/>
          <w:bCs/>
          <w:sz w:val="28"/>
          <w:szCs w:val="32"/>
        </w:rPr>
        <w:t xml:space="preserve">epatic </w:t>
      </w:r>
      <w:r>
        <w:rPr>
          <w:rFonts w:ascii="Times New Roman" w:hAnsi="Times New Roman" w:cs="Times New Roman"/>
          <w:b/>
          <w:bCs/>
          <w:sz w:val="28"/>
          <w:szCs w:val="32"/>
        </w:rPr>
        <w:t>l</w:t>
      </w:r>
      <w:r>
        <w:rPr>
          <w:rFonts w:ascii="Times New Roman" w:hAnsi="Times New Roman" w:cs="Times New Roman" w:hint="eastAsia"/>
          <w:b/>
          <w:bCs/>
          <w:sz w:val="28"/>
          <w:szCs w:val="32"/>
        </w:rPr>
        <w:t xml:space="preserve">ipogenesis by </w:t>
      </w:r>
      <w:r>
        <w:rPr>
          <w:rFonts w:ascii="Times New Roman" w:hAnsi="Times New Roman" w:cs="Times New Roman"/>
          <w:b/>
          <w:bCs/>
          <w:sz w:val="28"/>
          <w:szCs w:val="32"/>
        </w:rPr>
        <w:t>d</w:t>
      </w:r>
      <w:r>
        <w:rPr>
          <w:rFonts w:ascii="Times New Roman" w:hAnsi="Times New Roman" w:cs="Times New Roman" w:hint="eastAsia"/>
          <w:b/>
          <w:bCs/>
          <w:sz w:val="28"/>
          <w:szCs w:val="32"/>
        </w:rPr>
        <w:t xml:space="preserve">ecreasing </w:t>
      </w:r>
      <w:r>
        <w:rPr>
          <w:rFonts w:ascii="Times New Roman" w:hAnsi="Times New Roman" w:cs="Times New Roman"/>
          <w:b/>
          <w:bCs/>
          <w:sz w:val="28"/>
          <w:szCs w:val="32"/>
        </w:rPr>
        <w:t>p</w:t>
      </w:r>
      <w:r>
        <w:rPr>
          <w:rFonts w:ascii="Times New Roman" w:hAnsi="Times New Roman" w:cs="Times New Roman" w:hint="eastAsia"/>
          <w:b/>
          <w:bCs/>
          <w:sz w:val="28"/>
          <w:szCs w:val="32"/>
        </w:rPr>
        <w:t xml:space="preserve">entose </w:t>
      </w:r>
      <w:r>
        <w:rPr>
          <w:rFonts w:ascii="Times New Roman" w:hAnsi="Times New Roman" w:cs="Times New Roman"/>
          <w:b/>
          <w:bCs/>
          <w:sz w:val="28"/>
          <w:szCs w:val="32"/>
        </w:rPr>
        <w:t>p</w:t>
      </w:r>
      <w:r>
        <w:rPr>
          <w:rFonts w:ascii="Times New Roman" w:hAnsi="Times New Roman" w:cs="Times New Roman" w:hint="eastAsia"/>
          <w:b/>
          <w:bCs/>
          <w:sz w:val="28"/>
          <w:szCs w:val="32"/>
        </w:rPr>
        <w:t xml:space="preserve">hosphate </w:t>
      </w:r>
      <w:r>
        <w:rPr>
          <w:rFonts w:ascii="Times New Roman" w:hAnsi="Times New Roman" w:cs="Times New Roman"/>
          <w:b/>
          <w:bCs/>
          <w:sz w:val="28"/>
          <w:szCs w:val="32"/>
        </w:rPr>
        <w:t>p</w:t>
      </w:r>
      <w:r>
        <w:rPr>
          <w:rFonts w:ascii="Times New Roman" w:hAnsi="Times New Roman" w:cs="Times New Roman" w:hint="eastAsia"/>
          <w:b/>
          <w:bCs/>
          <w:sz w:val="28"/>
          <w:szCs w:val="32"/>
        </w:rPr>
        <w:t>athway</w:t>
      </w:r>
    </w:p>
    <w:p w14:paraId="6A2BBC46" w14:textId="77777777" w:rsidR="00AA1B92" w:rsidRDefault="00AA1B92">
      <w:pPr>
        <w:adjustRightInd w:val="0"/>
        <w:snapToGrid w:val="0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32"/>
        </w:rPr>
      </w:pPr>
    </w:p>
    <w:p w14:paraId="2AE2BFBE" w14:textId="77777777" w:rsidR="00AA1B92" w:rsidRDefault="00000000">
      <w:pPr>
        <w:adjustRightInd w:val="0"/>
        <w:snapToGrid w:val="0"/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Li-Jie Yang</w:t>
      </w:r>
      <w:r>
        <w:rPr>
          <w:rFonts w:ascii="Times New Roman" w:hAnsi="Times New Roman" w:cs="Times New Roman"/>
          <w:color w:val="403838"/>
          <w:sz w:val="28"/>
          <w:szCs w:val="28"/>
          <w:shd w:val="clear" w:color="auto" w:fill="FFFFFF"/>
          <w:vertAlign w:val="superscript"/>
        </w:rPr>
        <w:t>1,</w:t>
      </w:r>
      <w:r>
        <w:rPr>
          <w:rFonts w:ascii="Times New Roman" w:hAnsi="Times New Roman" w:cs="Times New Roman" w:hint="eastAsia"/>
          <w:color w:val="403838"/>
          <w:sz w:val="28"/>
          <w:szCs w:val="28"/>
          <w:shd w:val="clear" w:color="auto" w:fill="FFFFFF"/>
          <w:vertAlign w:val="superscript"/>
        </w:rPr>
        <w:t>‡</w:t>
      </w:r>
      <w:r>
        <w:rPr>
          <w:rFonts w:ascii="Times New Roman" w:hAnsi="Times New Roman" w:cs="Times New Roman"/>
          <w:sz w:val="24"/>
        </w:rPr>
        <w:t xml:space="preserve">, </w:t>
      </w:r>
      <w:r>
        <w:rPr>
          <w:rFonts w:ascii="Times New Roman" w:hAnsi="Times New Roman" w:cs="Times New Roman"/>
          <w:kern w:val="0"/>
          <w:sz w:val="24"/>
        </w:rPr>
        <w:t>Qiu-kai Tang</w:t>
      </w:r>
      <w:r>
        <w:rPr>
          <w:rFonts w:ascii="Times New Roman" w:hAnsi="Times New Roman" w:cs="Times New Roman"/>
          <w:kern w:val="0"/>
          <w:sz w:val="24"/>
          <w:vertAlign w:val="superscript"/>
        </w:rPr>
        <w:t>2,</w:t>
      </w:r>
      <w:r>
        <w:rPr>
          <w:rFonts w:ascii="Times New Roman" w:hAnsi="Times New Roman" w:cs="Times New Roman" w:hint="eastAsia"/>
          <w:color w:val="403838"/>
          <w:sz w:val="28"/>
          <w:szCs w:val="28"/>
          <w:shd w:val="clear" w:color="auto" w:fill="FFFFFF"/>
          <w:vertAlign w:val="superscript"/>
        </w:rPr>
        <w:t>‡</w:t>
      </w:r>
      <w:r>
        <w:rPr>
          <w:rFonts w:ascii="Times New Roman" w:hAnsi="Times New Roman" w:cs="Times New Roman"/>
          <w:kern w:val="0"/>
          <w:sz w:val="24"/>
        </w:rPr>
        <w:t xml:space="preserve">, </w:t>
      </w:r>
      <w:r>
        <w:rPr>
          <w:rFonts w:ascii="Times New Roman" w:hAnsi="Times New Roman" w:cs="Times New Roman" w:hint="eastAsia"/>
          <w:sz w:val="24"/>
        </w:rPr>
        <w:t>Lei Wang</w:t>
      </w:r>
      <w:r>
        <w:rPr>
          <w:rFonts w:ascii="Times New Roman" w:hAnsi="Times New Roman" w:cs="Times New Roman" w:hint="eastAsia"/>
          <w:sz w:val="24"/>
          <w:vertAlign w:val="superscript"/>
        </w:rPr>
        <w:t>1</w:t>
      </w:r>
      <w:r>
        <w:rPr>
          <w:rFonts w:ascii="Times New Roman" w:hAnsi="Times New Roman" w:cs="Times New Roman"/>
          <w:kern w:val="0"/>
          <w:sz w:val="24"/>
        </w:rPr>
        <w:t>,</w:t>
      </w:r>
      <w:r>
        <w:rPr>
          <w:rFonts w:ascii="Times New Roman" w:hAnsi="Times New Roman" w:cs="Times New Roman" w:hint="eastAsia"/>
          <w:kern w:val="0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Yan-Jue Song</w:t>
      </w:r>
      <w:bookmarkStart w:id="0" w:name="OLE_LINK49"/>
      <w:bookmarkStart w:id="1" w:name="OLE_LINK50"/>
      <w:r>
        <w:rPr>
          <w:rFonts w:ascii="Times New Roman" w:hAnsi="Times New Roman" w:cs="Times New Roman"/>
          <w:color w:val="403838"/>
          <w:sz w:val="28"/>
          <w:szCs w:val="28"/>
          <w:shd w:val="clear" w:color="auto" w:fill="FFFFFF"/>
          <w:vertAlign w:val="superscript"/>
        </w:rPr>
        <w:t>1</w:t>
      </w:r>
      <w:bookmarkEnd w:id="0"/>
      <w:bookmarkEnd w:id="1"/>
      <w:r>
        <w:rPr>
          <w:rFonts w:ascii="Times New Roman" w:hAnsi="Times New Roman" w:cs="Times New Roman"/>
          <w:sz w:val="24"/>
        </w:rPr>
        <w:t>,</w:t>
      </w:r>
      <w:r>
        <w:rPr>
          <w:rFonts w:ascii="Times New Roman" w:hAnsi="Times New Roman" w:cs="Times New Roman" w:hint="eastAsia"/>
          <w:sz w:val="24"/>
        </w:rPr>
        <w:t xml:space="preserve"> Zhen-Yu Xu</w:t>
      </w:r>
      <w:r>
        <w:rPr>
          <w:rFonts w:ascii="Times New Roman" w:hAnsi="Times New Roman" w:cs="Times New Roman" w:hint="eastAsia"/>
          <w:sz w:val="24"/>
          <w:vertAlign w:val="superscript"/>
        </w:rPr>
        <w:t>1</w:t>
      </w:r>
      <w:r>
        <w:rPr>
          <w:rFonts w:ascii="Times New Roman" w:hAnsi="Times New Roman" w:cs="Times New Roman" w:hint="eastAsia"/>
          <w:sz w:val="24"/>
        </w:rPr>
        <w:t xml:space="preserve">, </w:t>
      </w:r>
      <w:r>
        <w:rPr>
          <w:rFonts w:ascii="Times New Roman" w:hAnsi="Times New Roman" w:cs="Times New Roman" w:hint="eastAsia"/>
          <w:kern w:val="0"/>
          <w:sz w:val="24"/>
        </w:rPr>
        <w:t>Xi-Ni Ma</w:t>
      </w:r>
      <w:r>
        <w:rPr>
          <w:rFonts w:ascii="Times New Roman" w:hAnsi="Times New Roman" w:cs="Times New Roman" w:hint="eastAsia"/>
          <w:sz w:val="24"/>
          <w:vertAlign w:val="superscript"/>
        </w:rPr>
        <w:t>1</w:t>
      </w:r>
      <w:r>
        <w:rPr>
          <w:rFonts w:ascii="Times New Roman" w:hAnsi="Times New Roman" w:cs="Times New Roman" w:hint="eastAsia"/>
          <w:kern w:val="0"/>
          <w:sz w:val="24"/>
        </w:rPr>
        <w:t xml:space="preserve">, </w:t>
      </w:r>
      <w:r>
        <w:rPr>
          <w:rFonts w:ascii="Times New Roman" w:hAnsi="Times New Roman" w:cs="Times New Roman"/>
          <w:kern w:val="0"/>
          <w:sz w:val="24"/>
        </w:rPr>
        <w:t>Yang Liu</w:t>
      </w:r>
      <w:r>
        <w:rPr>
          <w:rFonts w:ascii="Times New Roman" w:hAnsi="Times New Roman" w:cs="Times New Roman"/>
          <w:color w:val="403838"/>
          <w:sz w:val="28"/>
          <w:szCs w:val="28"/>
          <w:shd w:val="clear" w:color="auto" w:fill="FFFFFF"/>
          <w:vertAlign w:val="superscript"/>
        </w:rPr>
        <w:t>1</w:t>
      </w:r>
      <w:r>
        <w:rPr>
          <w:rFonts w:ascii="Times New Roman" w:hAnsi="Times New Roman" w:cs="Times New Roman"/>
          <w:kern w:val="0"/>
          <w:sz w:val="24"/>
        </w:rPr>
        <w:t xml:space="preserve">, </w:t>
      </w:r>
      <w:r>
        <w:rPr>
          <w:rFonts w:ascii="Times New Roman" w:hAnsi="Times New Roman" w:cs="Times New Roman"/>
          <w:sz w:val="24"/>
        </w:rPr>
        <w:t>Shu-Wen Qian</w:t>
      </w:r>
      <w:r>
        <w:rPr>
          <w:rFonts w:ascii="Times New Roman" w:hAnsi="Times New Roman" w:cs="Times New Roman" w:hint="eastAsia"/>
          <w:sz w:val="24"/>
          <w:vertAlign w:val="superscript"/>
        </w:rPr>
        <w:t>1</w:t>
      </w:r>
      <w:r>
        <w:rPr>
          <w:rFonts w:ascii="Times New Roman" w:hAnsi="Times New Roman" w:cs="Times New Roman"/>
          <w:sz w:val="24"/>
        </w:rPr>
        <w:t>, Qi-Qun Tang</w:t>
      </w:r>
      <w:r>
        <w:rPr>
          <w:rFonts w:ascii="Times New Roman" w:hAnsi="Times New Roman" w:cs="Times New Roman"/>
          <w:color w:val="403838"/>
          <w:sz w:val="28"/>
          <w:szCs w:val="28"/>
          <w:shd w:val="clear" w:color="auto" w:fill="FFFFFF"/>
          <w:vertAlign w:val="superscript"/>
        </w:rPr>
        <w:t>1,</w:t>
      </w:r>
      <w:r>
        <w:rPr>
          <w:rFonts w:ascii="Times New Roman" w:eastAsia="AkzidenzGroteskBE-Light" w:hAnsi="Times New Roman" w:cs="Times New Roman"/>
          <w:kern w:val="0"/>
          <w:sz w:val="28"/>
          <w:szCs w:val="28"/>
          <w:vertAlign w:val="superscript"/>
        </w:rPr>
        <w:t>*</w:t>
      </w:r>
      <w:r>
        <w:rPr>
          <w:rFonts w:ascii="Times New Roman" w:hAnsi="Times New Roman" w:cs="Times New Roman"/>
          <w:sz w:val="24"/>
        </w:rPr>
        <w:t>, Yan Tang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403838"/>
          <w:sz w:val="28"/>
          <w:szCs w:val="28"/>
          <w:shd w:val="clear" w:color="auto" w:fill="FFFFFF"/>
          <w:vertAlign w:val="superscript"/>
        </w:rPr>
        <w:t>1,</w:t>
      </w:r>
      <w:r>
        <w:rPr>
          <w:rFonts w:ascii="Times New Roman" w:eastAsia="AkzidenzGroteskBE-Light" w:hAnsi="Times New Roman" w:cs="Times New Roman"/>
          <w:kern w:val="0"/>
          <w:sz w:val="28"/>
          <w:szCs w:val="28"/>
          <w:vertAlign w:val="superscript"/>
        </w:rPr>
        <w:t>*,</w:t>
      </w:r>
      <w:r>
        <w:rPr>
          <w:rFonts w:ascii="Times New Roman" w:hAnsi="Times New Roman" w:cs="Times New Roman" w:hint="eastAsia"/>
          <w:sz w:val="24"/>
          <w:vertAlign w:val="superscript"/>
        </w:rPr>
        <w:t>†</w:t>
      </w:r>
    </w:p>
    <w:p w14:paraId="57E2AE98" w14:textId="77777777" w:rsidR="00AA1B92" w:rsidRDefault="00000000">
      <w:pPr>
        <w:adjustRightInd w:val="0"/>
        <w:snapToGrid w:val="0"/>
        <w:spacing w:line="360" w:lineRule="auto"/>
        <w:rPr>
          <w:rFonts w:ascii="Arial" w:hAnsi="Arial" w:cs="Arial"/>
          <w:sz w:val="24"/>
        </w:rPr>
      </w:pPr>
      <w:r>
        <w:rPr>
          <w:rFonts w:ascii="Times New Roman" w:hAnsi="Times New Roman" w:cs="Times New Roman"/>
          <w:sz w:val="24"/>
          <w:vertAlign w:val="superscript"/>
        </w:rPr>
        <w:t>1</w:t>
      </w:r>
      <w:r>
        <w:rPr>
          <w:rFonts w:ascii="Times New Roman" w:hAnsi="Times New Roman" w:cs="Times New Roman"/>
          <w:sz w:val="24"/>
        </w:rPr>
        <w:t>Key Laboratory of Metabolism and Molecular Medicine</w:t>
      </w:r>
      <w:r>
        <w:rPr>
          <w:rFonts w:ascii="Times New Roman" w:hAnsi="Times New Roman" w:cs="Times New Roman" w:hint="eastAsia"/>
          <w:sz w:val="24"/>
        </w:rPr>
        <w:t xml:space="preserve">, Ministry of Education, </w:t>
      </w:r>
      <w:r>
        <w:rPr>
          <w:rFonts w:ascii="Times New Roman" w:hAnsi="Times New Roman" w:cs="Times New Roman"/>
          <w:sz w:val="24"/>
        </w:rPr>
        <w:t>Department of Biochemistry and Molecular Biology</w:t>
      </w:r>
      <w:r>
        <w:rPr>
          <w:rFonts w:ascii="Times New Roman" w:hAnsi="Times New Roman" w:cs="Times New Roman" w:hint="eastAsia"/>
          <w:sz w:val="24"/>
        </w:rPr>
        <w:t xml:space="preserve"> of School of Basic Medical Sciences and Department of Endocrinology</w:t>
      </w:r>
      <w:r>
        <w:rPr>
          <w:rFonts w:ascii="Times New Roman" w:hAnsi="Times New Roman" w:cs="Times New Roman"/>
          <w:sz w:val="24"/>
        </w:rPr>
        <w:t xml:space="preserve"> and Metabolism</w:t>
      </w:r>
      <w:r>
        <w:rPr>
          <w:rFonts w:ascii="Times New Roman" w:hAnsi="Times New Roman" w:cs="Times New Roman" w:hint="eastAsia"/>
          <w:sz w:val="24"/>
        </w:rPr>
        <w:t xml:space="preserve"> of Zhongshan Hospital,</w:t>
      </w:r>
      <w:r>
        <w:rPr>
          <w:rFonts w:ascii="Times New Roman" w:hAnsi="Times New Roman" w:cs="Times New Roman"/>
          <w:sz w:val="24"/>
        </w:rPr>
        <w:t xml:space="preserve"> Fudan University</w:t>
      </w:r>
      <w:r>
        <w:rPr>
          <w:rFonts w:ascii="Times New Roman" w:hAnsi="Times New Roman" w:cs="Times New Roman" w:hint="eastAsia"/>
          <w:sz w:val="24"/>
        </w:rPr>
        <w:t>,</w:t>
      </w:r>
      <w:r>
        <w:rPr>
          <w:rFonts w:ascii="Times New Roman" w:hAnsi="Times New Roman" w:cs="Times New Roman"/>
          <w:sz w:val="24"/>
        </w:rPr>
        <w:t xml:space="preserve"> Shanghai 200032, China </w:t>
      </w:r>
    </w:p>
    <w:p w14:paraId="2E50DD81" w14:textId="77777777" w:rsidR="00AA1B92" w:rsidRDefault="00000000">
      <w:p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vertAlign w:val="superscript"/>
        </w:rPr>
        <w:t>2</w:t>
      </w:r>
      <w:r>
        <w:rPr>
          <w:rFonts w:ascii="Times New Roman" w:hAnsi="Times New Roman" w:cs="Times New Roman"/>
          <w:sz w:val="24"/>
        </w:rPr>
        <w:t xml:space="preserve">Clinical Laboratory, </w:t>
      </w:r>
      <w:bookmarkStart w:id="2" w:name="_Hlk164869103"/>
      <w:r>
        <w:rPr>
          <w:rFonts w:ascii="Times New Roman" w:hAnsi="Times New Roman" w:cs="Times New Roman"/>
          <w:sz w:val="24"/>
        </w:rPr>
        <w:t>Zhejiang Sian</w:t>
      </w:r>
      <w:r>
        <w:rPr>
          <w:rFonts w:ascii="Times New Roman" w:hAnsi="Times New Roman" w:cs="Times New Roman" w:hint="eastAsia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International Hospital</w:t>
      </w:r>
      <w:bookmarkEnd w:id="2"/>
      <w:r>
        <w:rPr>
          <w:rFonts w:ascii="Times New Roman" w:hAnsi="Times New Roman" w:cs="Times New Roman"/>
          <w:sz w:val="24"/>
        </w:rPr>
        <w:t>, Jiaxing, Zhejiang 314031, China</w:t>
      </w:r>
    </w:p>
    <w:p w14:paraId="6F4E60FF" w14:textId="77777777" w:rsidR="00AA1B92" w:rsidRDefault="00000000">
      <w:pPr>
        <w:widowControl/>
        <w:spacing w:line="360" w:lineRule="auto"/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color w:val="403838"/>
          <w:sz w:val="28"/>
          <w:szCs w:val="28"/>
          <w:shd w:val="clear" w:color="auto" w:fill="FFFFFF"/>
          <w:vertAlign w:val="superscript"/>
        </w:rPr>
        <w:t>‡</w:t>
      </w:r>
      <w:r>
        <w:rPr>
          <w:rFonts w:ascii="Times New Roman" w:hAnsi="Times New Roman" w:cs="Times New Roman"/>
          <w:sz w:val="24"/>
        </w:rPr>
        <w:t>These authors contributed equally to this work.</w:t>
      </w:r>
    </w:p>
    <w:p w14:paraId="2CEC0D40" w14:textId="77777777" w:rsidR="00AA1B92" w:rsidRDefault="00AA1B92">
      <w:pPr>
        <w:adjustRightInd w:val="0"/>
        <w:snapToGrid w:val="0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6C51867" w14:textId="77777777" w:rsidR="00AA1B92" w:rsidRDefault="00AA1B92">
      <w:pPr>
        <w:widowControl/>
        <w:adjustRightInd w:val="0"/>
        <w:snapToGrid w:val="0"/>
        <w:spacing w:line="360" w:lineRule="auto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</w:p>
    <w:p w14:paraId="0246248D" w14:textId="77777777" w:rsidR="00AA1B92" w:rsidRDefault="00000000">
      <w:p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eastAsia="AkzidenzGroteskBE-Light" w:hAnsi="Times New Roman" w:cs="Times New Roman"/>
          <w:kern w:val="0"/>
          <w:sz w:val="28"/>
          <w:szCs w:val="28"/>
          <w:vertAlign w:val="superscript"/>
        </w:rPr>
        <w:t>*</w:t>
      </w:r>
      <w:r>
        <w:rPr>
          <w:rFonts w:ascii="Times New Roman" w:hAnsi="Times New Roman" w:cs="Times New Roman"/>
          <w:sz w:val="24"/>
        </w:rPr>
        <w:t xml:space="preserve">Corresponding authors. Department of Biochemistry and Molecular Biology, Fudan University Shanghai Medical College, Yi Xue Yuan Road, Shanghai 200032, China. E-mail: </w:t>
      </w:r>
      <w:hyperlink r:id="rId5" w:history="1">
        <w:r w:rsidR="00AA1B92">
          <w:rPr>
            <w:rStyle w:val="aa"/>
            <w:rFonts w:ascii="Times New Roman" w:hAnsi="Times New Roman" w:cs="Times New Roman"/>
            <w:sz w:val="24"/>
          </w:rPr>
          <w:t>yantang@fudan.edu.cn</w:t>
        </w:r>
      </w:hyperlink>
      <w:r>
        <w:rPr>
          <w:rFonts w:ascii="Times New Roman" w:hAnsi="Times New Roman" w:cs="Times New Roman"/>
          <w:sz w:val="24"/>
        </w:rPr>
        <w:t xml:space="preserve"> (Y.T.); </w:t>
      </w:r>
      <w:hyperlink r:id="rId6" w:history="1">
        <w:r w:rsidR="00AA1B92">
          <w:rPr>
            <w:rFonts w:ascii="Times New Roman" w:hAnsi="Times New Roman" w:cs="Times New Roman"/>
            <w:sz w:val="24"/>
          </w:rPr>
          <w:t>qqtang@shmu.edu.cn</w:t>
        </w:r>
      </w:hyperlink>
      <w:r>
        <w:rPr>
          <w:rFonts w:ascii="Times New Roman" w:hAnsi="Times New Roman" w:cs="Times New Roman"/>
          <w:sz w:val="24"/>
        </w:rPr>
        <w:t xml:space="preserve"> (Q.Q.T.)</w:t>
      </w:r>
    </w:p>
    <w:p w14:paraId="57F4F5E2" w14:textId="77777777" w:rsidR="00AA1B92" w:rsidRDefault="00000000">
      <w:p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  <w:vertAlign w:val="superscript"/>
        </w:rPr>
        <w:t>†</w:t>
      </w:r>
      <w:r>
        <w:rPr>
          <w:rFonts w:ascii="Times New Roman" w:hAnsi="Times New Roman" w:cs="Times New Roman" w:hint="eastAsia"/>
          <w:sz w:val="24"/>
        </w:rPr>
        <w:t>Lead contact</w:t>
      </w:r>
      <w:r>
        <w:rPr>
          <w:rFonts w:ascii="Times New Roman" w:hAnsi="Times New Roman" w:cs="Times New Roman"/>
          <w:sz w:val="24"/>
        </w:rPr>
        <w:t>.</w:t>
      </w:r>
    </w:p>
    <w:p w14:paraId="6B89D5F0" w14:textId="77777777" w:rsidR="00AA1B92" w:rsidRDefault="00AA1B92">
      <w:pPr>
        <w:adjustRightInd w:val="0"/>
        <w:snapToGrid w:val="0"/>
        <w:spacing w:line="360" w:lineRule="auto"/>
        <w:rPr>
          <w:rFonts w:ascii="Times New Roman" w:hAnsi="Times New Roman" w:cs="Times New Roman"/>
          <w:sz w:val="24"/>
        </w:rPr>
      </w:pPr>
    </w:p>
    <w:p w14:paraId="21E14C2E" w14:textId="77777777" w:rsidR="00AA1B92" w:rsidRDefault="00AA1B92">
      <w:pPr>
        <w:widowControl/>
        <w:adjustRightInd w:val="0"/>
        <w:snapToGrid w:val="0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B343B14" w14:textId="77777777" w:rsidR="00AA1B92" w:rsidRDefault="00000000">
      <w:pPr>
        <w:widowControl/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>T</w:t>
      </w:r>
      <w:r>
        <w:rPr>
          <w:rFonts w:ascii="Times New Roman" w:hAnsi="Times New Roman" w:cs="Times New Roman"/>
          <w:b/>
          <w:sz w:val="24"/>
          <w:szCs w:val="24"/>
        </w:rPr>
        <w:t>his file includes:</w:t>
      </w:r>
    </w:p>
    <w:p w14:paraId="7DCB5B35" w14:textId="77777777" w:rsidR="00AA1B92" w:rsidRDefault="00000000">
      <w:pPr>
        <w:widowControl/>
        <w:jc w:val="lef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Supplementary Figures S1</w:t>
      </w:r>
      <w:bookmarkStart w:id="3" w:name="OLE_LINK6"/>
      <w:bookmarkStart w:id="4" w:name="OLE_LINK38"/>
      <w:bookmarkStart w:id="5" w:name="OLE_LINK35"/>
      <w:bookmarkStart w:id="6" w:name="OLE_LINK8"/>
      <w:bookmarkStart w:id="7" w:name="OLE_LINK14"/>
      <w:bookmarkStart w:id="8" w:name="OLE_LINK13"/>
      <w:bookmarkStart w:id="9" w:name="OLE_LINK27"/>
      <w:bookmarkStart w:id="10" w:name="OLE_LINK28"/>
      <w:r>
        <w:rPr>
          <w:rFonts w:ascii="Times New Roman" w:eastAsia="宋体" w:hAnsi="Times New Roman" w:cs="Times New Roman"/>
          <w:color w:val="000000" w:themeColor="text1"/>
        </w:rPr>
        <w:t>−</w:t>
      </w:r>
      <w:bookmarkEnd w:id="3"/>
      <w:bookmarkEnd w:id="4"/>
      <w:bookmarkEnd w:id="5"/>
      <w:bookmarkEnd w:id="6"/>
      <w:bookmarkEnd w:id="7"/>
      <w:bookmarkEnd w:id="8"/>
      <w:bookmarkEnd w:id="9"/>
      <w:bookmarkEnd w:id="10"/>
      <w:r>
        <w:rPr>
          <w:rFonts w:ascii="Times New Roman" w:hAnsi="Times New Roman" w:cs="Times New Roman"/>
          <w:color w:val="000000" w:themeColor="text1"/>
          <w:sz w:val="24"/>
          <w:szCs w:val="24"/>
        </w:rPr>
        <w:t>S10</w:t>
      </w:r>
    </w:p>
    <w:p w14:paraId="7D770480" w14:textId="77777777" w:rsidR="00AA1B92" w:rsidRDefault="00000000">
      <w:pPr>
        <w:widowControl/>
        <w:jc w:val="left"/>
        <w:rPr>
          <w:rFonts w:hint="eastAsia"/>
        </w:rPr>
      </w:pPr>
      <w:r>
        <w:br w:type="page"/>
      </w:r>
    </w:p>
    <w:p w14:paraId="59F49344" w14:textId="2EE29F06" w:rsidR="00AA1B92" w:rsidRDefault="00EC6D35">
      <w:pPr>
        <w:widowControl/>
        <w:adjustRightInd w:val="0"/>
        <w:snapToGrid w:val="0"/>
        <w:spacing w:line="360" w:lineRule="auto"/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hint="eastAsia"/>
          <w:noProof/>
          <w14:ligatures w14:val="none"/>
        </w:rPr>
        <w:lastRenderedPageBreak/>
        <w:drawing>
          <wp:anchor distT="0" distB="0" distL="114300" distR="114300" simplePos="0" relativeHeight="251660288" behindDoc="0" locked="0" layoutInCell="1" allowOverlap="1" wp14:anchorId="6FD82780" wp14:editId="42365810">
            <wp:simplePos x="0" y="0"/>
            <wp:positionH relativeFrom="column">
              <wp:posOffset>0</wp:posOffset>
            </wp:positionH>
            <wp:positionV relativeFrom="paragraph">
              <wp:posOffset>622300</wp:posOffset>
            </wp:positionV>
            <wp:extent cx="5274310" cy="2546350"/>
            <wp:effectExtent l="0" t="0" r="0" b="0"/>
            <wp:wrapTopAndBottom/>
            <wp:docPr id="194589180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5891806" name="图片 1945891806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616" b="618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546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000000">
        <w:rPr>
          <w:rFonts w:ascii="Times New Roman" w:hAnsi="Times New Roman" w:cs="Times New Roman"/>
          <w:b/>
          <w:sz w:val="24"/>
          <w:szCs w:val="24"/>
        </w:rPr>
        <w:t>Supplementary Figures</w:t>
      </w:r>
    </w:p>
    <w:p w14:paraId="16C27FC8" w14:textId="49431DFF" w:rsidR="00AA1B92" w:rsidRDefault="00AA1B92">
      <w:pPr>
        <w:widowControl/>
        <w:jc w:val="left"/>
        <w:rPr>
          <w:rFonts w:hint="eastAsia"/>
        </w:rPr>
      </w:pPr>
    </w:p>
    <w:p w14:paraId="3EACDA99" w14:textId="2083D2EA" w:rsidR="00AA1B92" w:rsidRDefault="00AA1B92">
      <w:pPr>
        <w:widowControl/>
        <w:jc w:val="left"/>
        <w:rPr>
          <w:noProof/>
        </w:rPr>
      </w:pPr>
    </w:p>
    <w:p w14:paraId="1D6896B3" w14:textId="77777777" w:rsidR="00EC6D35" w:rsidRPr="00EC6D35" w:rsidRDefault="00EC6D35">
      <w:pPr>
        <w:widowControl/>
        <w:jc w:val="left"/>
        <w:rPr>
          <w:rFonts w:hint="eastAsia"/>
        </w:rPr>
      </w:pPr>
    </w:p>
    <w:p w14:paraId="084AE93E" w14:textId="77777777" w:rsidR="00AA1B92" w:rsidRDefault="00000000">
      <w:pPr>
        <w:widowControl/>
        <w:rPr>
          <w:rFonts w:ascii="Times New Roman" w:hAnsi="Times New Roman" w:cs="Times New Roman"/>
          <w:color w:val="000000" w:themeColor="text1"/>
          <w:sz w:val="22"/>
        </w:rPr>
      </w:pPr>
      <w:r>
        <w:rPr>
          <w:rFonts w:ascii="Times New Roman" w:hAnsi="Times New Roman" w:cs="Times New Roman" w:hint="eastAsia"/>
          <w:b/>
          <w:bCs/>
          <w:color w:val="000000" w:themeColor="text1"/>
          <w:sz w:val="24"/>
          <w:szCs w:val="28"/>
        </w:rPr>
        <w:t xml:space="preserve">Supplementary 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8"/>
        </w:rPr>
        <w:t>Fig</w:t>
      </w:r>
      <w:r>
        <w:rPr>
          <w:rFonts w:ascii="Times New Roman" w:hAnsi="Times New Roman" w:cs="Times New Roman" w:hint="eastAsia"/>
          <w:b/>
          <w:bCs/>
          <w:color w:val="000000" w:themeColor="text1"/>
          <w:sz w:val="24"/>
          <w:szCs w:val="28"/>
        </w:rPr>
        <w:t xml:space="preserve">ure 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8"/>
        </w:rPr>
        <w:t>S1</w:t>
      </w:r>
      <w:r>
        <w:rPr>
          <w:rFonts w:ascii="Times New Roman" w:hAnsi="Times New Roman" w:cs="Times New Roman"/>
          <w:bCs/>
          <w:color w:val="000000" w:themeColor="text1"/>
          <w:sz w:val="24"/>
          <w:szCs w:val="28"/>
        </w:rPr>
        <w:t xml:space="preserve"> The distribution of miRNAs. 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>(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>a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>) Relative FPKM value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>s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 of miR-8114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>miR-1a-3p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>miR-1b-5p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>miR-206-3p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>,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 and miR-328-3p levels in BAT-derived </w:t>
      </w:r>
      <w:proofErr w:type="spellStart"/>
      <w:r>
        <w:rPr>
          <w:rFonts w:ascii="Times New Roman" w:hAnsi="Times New Roman" w:cs="Times New Roman"/>
          <w:color w:val="000000" w:themeColor="text1"/>
          <w:sz w:val="22"/>
          <w:szCs w:val="24"/>
        </w:rPr>
        <w:t>exosomal</w:t>
      </w:r>
      <w:proofErr w:type="spellEnd"/>
      <w:r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 miRNA sequencing from 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 xml:space="preserve">8-week-old 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>male C57BL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>/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>6J mice (</w:t>
      </w:r>
      <w:r>
        <w:rPr>
          <w:rFonts w:ascii="Times New Roman" w:hAnsi="Times New Roman" w:cs="Times New Roman"/>
          <w:i/>
          <w:color w:val="000000" w:themeColor="text1"/>
          <w:sz w:val="22"/>
          <w:szCs w:val="24"/>
        </w:rPr>
        <w:t>n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 = 4). (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>b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) 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 xml:space="preserve">qPCR analysis of relative miR-328-3p levels in </w:t>
      </w:r>
      <w:proofErr w:type="spellStart"/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>iWAT</w:t>
      </w:r>
      <w:proofErr w:type="spellEnd"/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 xml:space="preserve">, </w:t>
      </w:r>
      <w:proofErr w:type="spellStart"/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>gWAT</w:t>
      </w:r>
      <w:proofErr w:type="spellEnd"/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 xml:space="preserve">, BAT, liver, and muscle from 8-week-old male C57BL/6J mice 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>(</w:t>
      </w:r>
      <w:r>
        <w:rPr>
          <w:rFonts w:ascii="Times New Roman" w:hAnsi="Times New Roman" w:cs="Times New Roman"/>
          <w:i/>
          <w:color w:val="000000" w:themeColor="text1"/>
          <w:sz w:val="22"/>
          <w:szCs w:val="24"/>
        </w:rPr>
        <w:t>n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 = 6). Values are means ± S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>D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22"/>
          <w:szCs w:val="24"/>
          <w:vertAlign w:val="superscript"/>
        </w:rPr>
        <w:t>*</w:t>
      </w:r>
      <w:r>
        <w:rPr>
          <w:rFonts w:ascii="Times New Roman" w:hAnsi="Times New Roman" w:cs="Times New Roman"/>
          <w:i/>
          <w:color w:val="000000" w:themeColor="text1"/>
          <w:sz w:val="22"/>
          <w:szCs w:val="24"/>
        </w:rPr>
        <w:t>P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 &lt; 0.05; </w:t>
      </w:r>
      <w:r>
        <w:rPr>
          <w:rFonts w:ascii="Times New Roman" w:hAnsi="Times New Roman" w:cs="Times New Roman"/>
          <w:color w:val="000000" w:themeColor="text1"/>
          <w:sz w:val="22"/>
          <w:szCs w:val="24"/>
          <w:vertAlign w:val="superscript"/>
        </w:rPr>
        <w:t>**</w:t>
      </w:r>
      <w:r>
        <w:rPr>
          <w:rFonts w:ascii="Times New Roman" w:hAnsi="Times New Roman" w:cs="Times New Roman"/>
          <w:i/>
          <w:color w:val="000000" w:themeColor="text1"/>
          <w:sz w:val="22"/>
          <w:szCs w:val="24"/>
        </w:rPr>
        <w:t>P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 &lt; 0.01; </w:t>
      </w:r>
      <w:r>
        <w:rPr>
          <w:rFonts w:ascii="Times New Roman" w:hAnsi="Times New Roman" w:cs="Times New Roman"/>
          <w:color w:val="000000" w:themeColor="text1"/>
          <w:sz w:val="22"/>
          <w:szCs w:val="24"/>
          <w:vertAlign w:val="superscript"/>
        </w:rPr>
        <w:t>***</w:t>
      </w:r>
      <w:r>
        <w:rPr>
          <w:rFonts w:ascii="Times New Roman" w:hAnsi="Times New Roman" w:cs="Times New Roman"/>
          <w:i/>
          <w:color w:val="000000" w:themeColor="text1"/>
          <w:sz w:val="22"/>
          <w:szCs w:val="24"/>
        </w:rPr>
        <w:t>P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 &lt; 0.001; </w:t>
      </w:r>
      <w:r>
        <w:rPr>
          <w:rFonts w:ascii="Times New Roman" w:hAnsi="Times New Roman" w:cs="Times New Roman"/>
          <w:color w:val="000000" w:themeColor="text1"/>
          <w:sz w:val="22"/>
          <w:szCs w:val="24"/>
          <w:vertAlign w:val="superscript"/>
        </w:rPr>
        <w:t>****</w:t>
      </w:r>
      <w:r>
        <w:rPr>
          <w:rFonts w:ascii="Times New Roman" w:hAnsi="Times New Roman" w:cs="Times New Roman"/>
          <w:i/>
          <w:color w:val="000000" w:themeColor="text1"/>
          <w:sz w:val="22"/>
          <w:szCs w:val="24"/>
        </w:rPr>
        <w:t>P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 &lt; 0.0001 </w:t>
      </w:r>
      <w:bookmarkStart w:id="11" w:name="_Hlk189772135"/>
      <w:r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by Student’s </w:t>
      </w:r>
      <w:r>
        <w:rPr>
          <w:rFonts w:ascii="Times New Roman" w:hAnsi="Times New Roman" w:cs="Times New Roman"/>
          <w:i/>
          <w:color w:val="000000" w:themeColor="text1"/>
          <w:sz w:val="22"/>
          <w:szCs w:val="24"/>
        </w:rPr>
        <w:t>t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 test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>or ANOVA test.</w:t>
      </w:r>
    </w:p>
    <w:bookmarkEnd w:id="11"/>
    <w:p w14:paraId="3CE291D7" w14:textId="77777777" w:rsidR="00AA1B92" w:rsidRDefault="00AA1B92">
      <w:pPr>
        <w:spacing w:line="400" w:lineRule="exact"/>
        <w:rPr>
          <w:rFonts w:ascii="Times New Roman" w:hAnsi="Times New Roman" w:cs="Times New Roman"/>
          <w:color w:val="000000" w:themeColor="text1"/>
          <w:sz w:val="22"/>
          <w:szCs w:val="24"/>
        </w:rPr>
      </w:pPr>
    </w:p>
    <w:p w14:paraId="5B01C649" w14:textId="77777777" w:rsidR="00AA1B92" w:rsidRDefault="00000000">
      <w:pPr>
        <w:widowControl/>
        <w:jc w:val="left"/>
        <w:rPr>
          <w:rFonts w:hint="eastAsia"/>
          <w:color w:val="000000" w:themeColor="text1"/>
        </w:rPr>
      </w:pPr>
      <w:r>
        <w:rPr>
          <w:color w:val="000000" w:themeColor="text1"/>
        </w:rPr>
        <w:br w:type="page"/>
      </w:r>
    </w:p>
    <w:p w14:paraId="6E20CEE9" w14:textId="46EBC998" w:rsidR="00AA1B92" w:rsidRDefault="00AA1B92">
      <w:pPr>
        <w:adjustRightInd w:val="0"/>
        <w:snapToGrid w:val="0"/>
        <w:spacing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7BAEAC2A" w14:textId="5EA1A768" w:rsidR="00AA1B92" w:rsidRDefault="00EC6D35">
      <w:pPr>
        <w:widowControl/>
        <w:jc w:val="left"/>
        <w:rPr>
          <w:rFonts w:ascii="Times New Roman" w:hAnsi="Times New Roman" w:cs="Times New Roman"/>
          <w:b/>
          <w:bCs/>
          <w:color w:val="000000" w:themeColor="text1"/>
          <w:sz w:val="24"/>
          <w:szCs w:val="28"/>
        </w:rPr>
      </w:pPr>
      <w:r>
        <w:rPr>
          <w:rFonts w:ascii="Times New Roman" w:hAnsi="Times New Roman" w:cs="Times New Roman"/>
          <w:b/>
          <w:bCs/>
          <w:noProof/>
          <w:color w:val="000000" w:themeColor="text1"/>
          <w:sz w:val="24"/>
          <w:szCs w:val="28"/>
          <w14:ligatures w14:val="none"/>
        </w:rPr>
        <w:drawing>
          <wp:anchor distT="0" distB="0" distL="114300" distR="114300" simplePos="0" relativeHeight="251661312" behindDoc="0" locked="0" layoutInCell="1" allowOverlap="1" wp14:anchorId="59D1F29B" wp14:editId="37AEA680">
            <wp:simplePos x="0" y="0"/>
            <wp:positionH relativeFrom="column">
              <wp:posOffset>0</wp:posOffset>
            </wp:positionH>
            <wp:positionV relativeFrom="paragraph">
              <wp:posOffset>238760</wp:posOffset>
            </wp:positionV>
            <wp:extent cx="5274310" cy="2260600"/>
            <wp:effectExtent l="0" t="0" r="0" b="0"/>
            <wp:wrapTopAndBottom/>
            <wp:docPr id="1111336960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1336960" name="图片 1111336960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718" b="642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260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770FBA45" w14:textId="77777777" w:rsidR="00AA1B92" w:rsidRDefault="00AA1B92">
      <w:pPr>
        <w:widowControl/>
        <w:jc w:val="left"/>
        <w:rPr>
          <w:rFonts w:ascii="Times New Roman" w:hAnsi="Times New Roman" w:cs="Times New Roman"/>
          <w:b/>
          <w:bCs/>
          <w:color w:val="000000" w:themeColor="text1"/>
          <w:sz w:val="24"/>
          <w:szCs w:val="28"/>
        </w:rPr>
      </w:pPr>
    </w:p>
    <w:p w14:paraId="3169E260" w14:textId="77777777" w:rsidR="00AA1B92" w:rsidRDefault="00000000">
      <w:pPr>
        <w:widowControl/>
        <w:rPr>
          <w:rFonts w:ascii="Times New Roman" w:hAnsi="Times New Roman" w:cs="Times New Roman"/>
          <w:color w:val="000000" w:themeColor="text1"/>
          <w:sz w:val="22"/>
          <w:szCs w:val="24"/>
        </w:rPr>
      </w:pPr>
      <w:r>
        <w:rPr>
          <w:rFonts w:ascii="Times New Roman" w:hAnsi="Times New Roman" w:cs="Times New Roman" w:hint="eastAsia"/>
          <w:b/>
          <w:bCs/>
          <w:color w:val="000000" w:themeColor="text1"/>
          <w:sz w:val="24"/>
          <w:szCs w:val="28"/>
        </w:rPr>
        <w:t xml:space="preserve">Supplementary 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8"/>
        </w:rPr>
        <w:t>Fig</w:t>
      </w:r>
      <w:r>
        <w:rPr>
          <w:rFonts w:ascii="Times New Roman" w:hAnsi="Times New Roman" w:cs="Times New Roman" w:hint="eastAsia"/>
          <w:b/>
          <w:bCs/>
          <w:color w:val="000000" w:themeColor="text1"/>
          <w:sz w:val="24"/>
          <w:szCs w:val="28"/>
        </w:rPr>
        <w:t xml:space="preserve">ure 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8"/>
        </w:rPr>
        <w:t>S</w:t>
      </w:r>
      <w:r>
        <w:rPr>
          <w:rFonts w:ascii="Times New Roman" w:hAnsi="Times New Roman" w:cs="Times New Roman" w:hint="eastAsia"/>
          <w:b/>
          <w:bCs/>
          <w:color w:val="000000" w:themeColor="text1"/>
          <w:sz w:val="24"/>
          <w:szCs w:val="28"/>
        </w:rPr>
        <w:t>2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8"/>
        </w:rPr>
        <w:t xml:space="preserve"> </w:t>
      </w:r>
      <w:r>
        <w:rPr>
          <w:rFonts w:ascii="Times New Roman" w:hAnsi="Times New Roman" w:cs="Times New Roman"/>
          <w:bCs/>
          <w:color w:val="000000" w:themeColor="text1"/>
          <w:sz w:val="24"/>
          <w:szCs w:val="28"/>
        </w:rPr>
        <w:t xml:space="preserve">The expression of miR-206-3p in muscle remains stable under both physiological and pathological conditions. 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>(a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) 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>qPCR performed to measure relative miR-206-3p levels in male C57BL/6J mice fed either ND or HFD for 16 weeks from 8 weeks of age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 (</w:t>
      </w:r>
      <w:r>
        <w:rPr>
          <w:rFonts w:ascii="Times New Roman" w:hAnsi="Times New Roman" w:cs="Times New Roman"/>
          <w:i/>
          <w:color w:val="000000" w:themeColor="text1"/>
          <w:sz w:val="22"/>
          <w:szCs w:val="24"/>
        </w:rPr>
        <w:t>n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 = 6)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>.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 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 xml:space="preserve">(b) miRNA profiling results of serum-derived exosomes from sedentary and 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>exercise-trained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 xml:space="preserve"> mice (</w:t>
      </w:r>
      <w:r>
        <w:rPr>
          <w:rFonts w:ascii="Times New Roman" w:hAnsi="Times New Roman" w:cs="Times New Roman"/>
          <w:i/>
          <w:color w:val="000000" w:themeColor="text1"/>
          <w:sz w:val="22"/>
          <w:szCs w:val="24"/>
        </w:rPr>
        <w:t>n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 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>=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 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>4).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 (c)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 xml:space="preserve"> qPCR analysis of relative miR-206-3p levels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 in 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>muscle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 from s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>edentary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 and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>e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>xercise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 mice (</w:t>
      </w:r>
      <w:r>
        <w:rPr>
          <w:rFonts w:ascii="Times New Roman" w:hAnsi="Times New Roman" w:cs="Times New Roman"/>
          <w:i/>
          <w:color w:val="000000" w:themeColor="text1"/>
          <w:sz w:val="22"/>
          <w:szCs w:val="24"/>
        </w:rPr>
        <w:t>n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 = 6)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>.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 Values are means ± S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>D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22"/>
          <w:szCs w:val="24"/>
          <w:vertAlign w:val="superscript"/>
        </w:rPr>
        <w:t>*</w:t>
      </w:r>
      <w:r>
        <w:rPr>
          <w:rFonts w:ascii="Times New Roman" w:hAnsi="Times New Roman" w:cs="Times New Roman"/>
          <w:i/>
          <w:color w:val="000000" w:themeColor="text1"/>
          <w:sz w:val="22"/>
          <w:szCs w:val="24"/>
        </w:rPr>
        <w:t>P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 &lt; 0.05; </w:t>
      </w:r>
      <w:r>
        <w:rPr>
          <w:rFonts w:ascii="Times New Roman" w:hAnsi="Times New Roman" w:cs="Times New Roman"/>
          <w:color w:val="000000" w:themeColor="text1"/>
          <w:sz w:val="22"/>
          <w:szCs w:val="24"/>
          <w:vertAlign w:val="superscript"/>
        </w:rPr>
        <w:t>**</w:t>
      </w:r>
      <w:r>
        <w:rPr>
          <w:rFonts w:ascii="Times New Roman" w:hAnsi="Times New Roman" w:cs="Times New Roman"/>
          <w:i/>
          <w:color w:val="000000" w:themeColor="text1"/>
          <w:sz w:val="22"/>
          <w:szCs w:val="24"/>
        </w:rPr>
        <w:t>P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 &lt; 0.01; </w:t>
      </w:r>
      <w:r>
        <w:rPr>
          <w:rFonts w:ascii="Times New Roman" w:hAnsi="Times New Roman" w:cs="Times New Roman"/>
          <w:color w:val="000000" w:themeColor="text1"/>
          <w:sz w:val="22"/>
          <w:szCs w:val="24"/>
          <w:vertAlign w:val="superscript"/>
        </w:rPr>
        <w:t>***</w:t>
      </w:r>
      <w:r>
        <w:rPr>
          <w:rFonts w:ascii="Times New Roman" w:hAnsi="Times New Roman" w:cs="Times New Roman"/>
          <w:i/>
          <w:color w:val="000000" w:themeColor="text1"/>
          <w:sz w:val="22"/>
          <w:szCs w:val="24"/>
        </w:rPr>
        <w:t>P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 &lt; 0.001; </w:t>
      </w:r>
      <w:r>
        <w:rPr>
          <w:rFonts w:ascii="Times New Roman" w:hAnsi="Times New Roman" w:cs="Times New Roman"/>
          <w:color w:val="000000" w:themeColor="text1"/>
          <w:sz w:val="22"/>
          <w:szCs w:val="24"/>
          <w:vertAlign w:val="superscript"/>
        </w:rPr>
        <w:t>****</w:t>
      </w:r>
      <w:r>
        <w:rPr>
          <w:rFonts w:ascii="Times New Roman" w:hAnsi="Times New Roman" w:cs="Times New Roman"/>
          <w:i/>
          <w:color w:val="000000" w:themeColor="text1"/>
          <w:sz w:val="22"/>
          <w:szCs w:val="24"/>
        </w:rPr>
        <w:t>P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 &lt; 0.0001 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>by Student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>’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 xml:space="preserve">s </w:t>
      </w:r>
      <w:r>
        <w:rPr>
          <w:rFonts w:ascii="Times New Roman" w:hAnsi="Times New Roman" w:cs="Times New Roman"/>
          <w:i/>
          <w:color w:val="000000" w:themeColor="text1"/>
          <w:sz w:val="22"/>
          <w:szCs w:val="24"/>
        </w:rPr>
        <w:t>t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 xml:space="preserve"> test or ANOVA test.</w:t>
      </w:r>
    </w:p>
    <w:p w14:paraId="461E59B6" w14:textId="77777777" w:rsidR="00AA1B92" w:rsidRDefault="00000000">
      <w:pPr>
        <w:widowControl/>
        <w:spacing w:line="400" w:lineRule="exact"/>
        <w:jc w:val="left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br w:type="page"/>
      </w:r>
    </w:p>
    <w:p w14:paraId="156476FB" w14:textId="67971E7E" w:rsidR="00AA1B92" w:rsidRDefault="00EC6D35">
      <w:pPr>
        <w:adjustRightInd w:val="0"/>
        <w:snapToGrid w:val="0"/>
        <w:spacing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14:ligatures w14:val="none"/>
        </w:rPr>
        <w:lastRenderedPageBreak/>
        <w:drawing>
          <wp:anchor distT="0" distB="0" distL="114300" distR="114300" simplePos="0" relativeHeight="251671552" behindDoc="0" locked="0" layoutInCell="1" allowOverlap="1" wp14:anchorId="2B79B59F" wp14:editId="61AFFDF6">
            <wp:simplePos x="0" y="0"/>
            <wp:positionH relativeFrom="column">
              <wp:posOffset>0</wp:posOffset>
            </wp:positionH>
            <wp:positionV relativeFrom="paragraph">
              <wp:posOffset>292100</wp:posOffset>
            </wp:positionV>
            <wp:extent cx="5274310" cy="5594350"/>
            <wp:effectExtent l="0" t="0" r="0" b="0"/>
            <wp:wrapTopAndBottom/>
            <wp:docPr id="367290698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7290698" name="图片 367290698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427" b="221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5594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4A35492F" w14:textId="77777777" w:rsidR="00AA1B92" w:rsidRDefault="00AA1B92">
      <w:pPr>
        <w:adjustRightInd w:val="0"/>
        <w:snapToGrid w:val="0"/>
        <w:spacing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79456D48" w14:textId="77777777" w:rsidR="00AA1B92" w:rsidRDefault="00000000">
      <w:pPr>
        <w:widowControl/>
        <w:spacing w:line="400" w:lineRule="exact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 w:hint="eastAsia"/>
          <w:b/>
          <w:bCs/>
          <w:color w:val="000000" w:themeColor="text1"/>
          <w:sz w:val="24"/>
          <w:szCs w:val="28"/>
        </w:rPr>
        <w:t>Supplementary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8"/>
        </w:rPr>
        <w:t xml:space="preserve"> Fig</w:t>
      </w:r>
      <w:r>
        <w:rPr>
          <w:rFonts w:ascii="Times New Roman" w:hAnsi="Times New Roman" w:cs="Times New Roman" w:hint="eastAsia"/>
          <w:b/>
          <w:bCs/>
          <w:color w:val="000000" w:themeColor="text1"/>
          <w:sz w:val="24"/>
          <w:szCs w:val="28"/>
        </w:rPr>
        <w:t xml:space="preserve">ure 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8"/>
        </w:rPr>
        <w:t>S</w:t>
      </w:r>
      <w:r>
        <w:rPr>
          <w:rFonts w:ascii="Times New Roman" w:hAnsi="Times New Roman" w:cs="Times New Roman" w:hint="eastAsia"/>
          <w:b/>
          <w:bCs/>
          <w:color w:val="000000" w:themeColor="text1"/>
          <w:sz w:val="24"/>
          <w:szCs w:val="28"/>
        </w:rPr>
        <w:t>3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8"/>
        </w:rPr>
        <w:t xml:space="preserve"> </w:t>
      </w:r>
      <w:r>
        <w:rPr>
          <w:rFonts w:ascii="Times New Roman" w:hAnsi="Times New Roman" w:cs="Times New Roman"/>
          <w:bCs/>
          <w:color w:val="000000" w:themeColor="text1"/>
          <w:sz w:val="24"/>
          <w:szCs w:val="28"/>
        </w:rPr>
        <w:t xml:space="preserve">Generation of adipose tissue-specific miR-206 knockout (AKO) mice. 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>(a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) Schema of miR-206 AKO mouse models. (b) 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>qPCR analysis of relative miR-206-3p levels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 in </w:t>
      </w:r>
      <w:proofErr w:type="spellStart"/>
      <w:r>
        <w:rPr>
          <w:rFonts w:ascii="Times New Roman" w:hAnsi="Times New Roman" w:cs="Times New Roman"/>
          <w:color w:val="000000" w:themeColor="text1"/>
          <w:sz w:val="22"/>
          <w:szCs w:val="24"/>
        </w:rPr>
        <w:t>i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>WAT</w:t>
      </w:r>
      <w:proofErr w:type="spellEnd"/>
      <w:r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2"/>
          <w:szCs w:val="24"/>
        </w:rPr>
        <w:t>g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>WAT</w:t>
      </w:r>
      <w:proofErr w:type="spellEnd"/>
      <w:r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, and 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>BAT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 from 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>8-week-old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 WT and AKO mice (</w:t>
      </w:r>
      <w:r>
        <w:rPr>
          <w:rFonts w:ascii="Times New Roman" w:hAnsi="Times New Roman" w:cs="Times New Roman"/>
          <w:i/>
          <w:color w:val="000000" w:themeColor="text1"/>
          <w:sz w:val="22"/>
          <w:szCs w:val="24"/>
        </w:rPr>
        <w:t>n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 = 6).</w:t>
      </w:r>
      <w:r>
        <w:rPr>
          <w:rFonts w:ascii="Times New Roman" w:hAnsi="Times New Roman" w:cs="Times New Roman"/>
          <w:color w:val="000000" w:themeColor="text1"/>
        </w:rPr>
        <w:t xml:space="preserve"> (</w:t>
      </w:r>
      <w:r>
        <w:rPr>
          <w:rFonts w:ascii="Times New Roman" w:hAnsi="Times New Roman" w:cs="Times New Roman" w:hint="eastAsia"/>
          <w:color w:val="000000" w:themeColor="text1"/>
        </w:rPr>
        <w:t>c</w:t>
      </w:r>
      <w:r>
        <w:rPr>
          <w:rFonts w:ascii="Times New Roman" w:hAnsi="Times New Roman" w:cs="Times New Roman"/>
          <w:color w:val="000000" w:themeColor="text1"/>
        </w:rPr>
        <w:t xml:space="preserve">) Body weight of WT </w:t>
      </w:r>
      <w:r>
        <w:rPr>
          <w:rFonts w:ascii="Times New Roman" w:hAnsi="Times New Roman" w:cs="Times New Roman" w:hint="eastAsia"/>
          <w:color w:val="000000" w:themeColor="text1"/>
        </w:rPr>
        <w:t>and</w:t>
      </w:r>
      <w:r>
        <w:rPr>
          <w:rFonts w:ascii="Times New Roman" w:hAnsi="Times New Roman" w:cs="Times New Roman"/>
          <w:color w:val="000000" w:themeColor="text1"/>
        </w:rPr>
        <w:t xml:space="preserve"> AKO mice </w:t>
      </w:r>
      <w:r>
        <w:rPr>
          <w:rFonts w:ascii="Times New Roman" w:hAnsi="Times New Roman" w:cs="Times New Roman" w:hint="eastAsia"/>
          <w:color w:val="000000" w:themeColor="text1"/>
        </w:rPr>
        <w:t xml:space="preserve">from 8 weeks of age </w:t>
      </w:r>
      <w:r>
        <w:rPr>
          <w:rFonts w:ascii="Times New Roman" w:hAnsi="Times New Roman" w:cs="Times New Roman"/>
          <w:color w:val="000000" w:themeColor="text1"/>
        </w:rPr>
        <w:t>(</w:t>
      </w:r>
      <w:r>
        <w:rPr>
          <w:rFonts w:ascii="Times New Roman" w:hAnsi="Times New Roman" w:cs="Times New Roman"/>
          <w:i/>
          <w:color w:val="000000" w:themeColor="text1"/>
        </w:rPr>
        <w:t>n</w:t>
      </w:r>
      <w:r>
        <w:rPr>
          <w:rFonts w:ascii="Times New Roman" w:hAnsi="Times New Roman" w:cs="Times New Roman"/>
          <w:color w:val="000000" w:themeColor="text1"/>
        </w:rPr>
        <w:t xml:space="preserve"> = 12). </w:t>
      </w:r>
      <w:r>
        <w:rPr>
          <w:rFonts w:ascii="Times New Roman" w:hAnsi="Times New Roman" w:cs="Times New Roman" w:hint="eastAsia"/>
          <w:color w:val="000000" w:themeColor="text1"/>
        </w:rPr>
        <w:t>(d)</w:t>
      </w:r>
      <w:r>
        <w:rPr>
          <w:rFonts w:ascii="Times New Roman" w:hAnsi="Times New Roman" w:cs="Times New Roman"/>
          <w:color w:val="000000" w:themeColor="text1"/>
        </w:rPr>
        <w:t xml:space="preserve"> Gross morphology of </w:t>
      </w:r>
      <w:proofErr w:type="spellStart"/>
      <w:r>
        <w:rPr>
          <w:rFonts w:ascii="Times New Roman" w:hAnsi="Times New Roman" w:cs="Times New Roman"/>
          <w:color w:val="000000" w:themeColor="text1"/>
        </w:rPr>
        <w:t>iWAT</w:t>
      </w:r>
      <w:proofErr w:type="spellEnd"/>
      <w:r>
        <w:rPr>
          <w:rFonts w:ascii="Times New Roman" w:hAnsi="Times New Roman" w:cs="Times New Roman" w:hint="eastAsia"/>
          <w:color w:val="000000" w:themeColor="text1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</w:rPr>
        <w:t>gWAT</w:t>
      </w:r>
      <w:proofErr w:type="spellEnd"/>
      <w:r>
        <w:rPr>
          <w:rFonts w:ascii="Times New Roman" w:hAnsi="Times New Roman" w:cs="Times New Roman" w:hint="eastAsia"/>
          <w:color w:val="000000" w:themeColor="text1"/>
        </w:rPr>
        <w:t>,</w:t>
      </w:r>
      <w:r>
        <w:rPr>
          <w:rFonts w:ascii="Times New Roman" w:hAnsi="Times New Roman" w:cs="Times New Roman"/>
          <w:color w:val="000000" w:themeColor="text1"/>
        </w:rPr>
        <w:t xml:space="preserve"> and BAT from 24-week-old WT </w:t>
      </w:r>
      <w:r>
        <w:rPr>
          <w:rFonts w:ascii="Times New Roman" w:hAnsi="Times New Roman" w:cs="Times New Roman" w:hint="eastAsia"/>
          <w:color w:val="000000" w:themeColor="text1"/>
        </w:rPr>
        <w:t>and</w:t>
      </w:r>
      <w:r>
        <w:rPr>
          <w:rFonts w:ascii="Times New Roman" w:hAnsi="Times New Roman" w:cs="Times New Roman"/>
          <w:color w:val="000000" w:themeColor="text1"/>
        </w:rPr>
        <w:t xml:space="preserve"> AKO mice.</w:t>
      </w:r>
      <w:r>
        <w:rPr>
          <w:rFonts w:ascii="Times New Roman" w:hAnsi="Times New Roman" w:cs="Times New Roman" w:hint="eastAsia"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>(</w:t>
      </w:r>
      <w:r>
        <w:rPr>
          <w:rFonts w:ascii="Times New Roman" w:hAnsi="Times New Roman" w:cs="Times New Roman" w:hint="eastAsia"/>
          <w:color w:val="000000" w:themeColor="text1"/>
        </w:rPr>
        <w:t>e</w:t>
      </w:r>
      <w:r>
        <w:rPr>
          <w:rFonts w:ascii="Times New Roman" w:hAnsi="Times New Roman" w:cs="Times New Roman"/>
          <w:color w:val="000000" w:themeColor="text1"/>
        </w:rPr>
        <w:t xml:space="preserve">) The </w:t>
      </w:r>
      <w:proofErr w:type="spellStart"/>
      <w:r>
        <w:rPr>
          <w:rFonts w:ascii="Times New Roman" w:hAnsi="Times New Roman" w:cs="Times New Roman"/>
          <w:color w:val="000000" w:themeColor="text1"/>
        </w:rPr>
        <w:t>iWAT</w:t>
      </w:r>
      <w:proofErr w:type="spellEnd"/>
      <w:r>
        <w:rPr>
          <w:rFonts w:ascii="Times New Roman" w:hAnsi="Times New Roman" w:cs="Times New Roman" w:hint="eastAsia"/>
          <w:color w:val="000000" w:themeColor="text1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</w:rPr>
        <w:t>gWAT</w:t>
      </w:r>
      <w:proofErr w:type="spellEnd"/>
      <w:r>
        <w:rPr>
          <w:rFonts w:ascii="Times New Roman" w:hAnsi="Times New Roman" w:cs="Times New Roman" w:hint="eastAsia"/>
          <w:color w:val="000000" w:themeColor="text1"/>
        </w:rPr>
        <w:t xml:space="preserve">, </w:t>
      </w:r>
      <w:r>
        <w:rPr>
          <w:rFonts w:ascii="Times New Roman" w:hAnsi="Times New Roman" w:cs="Times New Roman"/>
          <w:color w:val="000000" w:themeColor="text1"/>
        </w:rPr>
        <w:t>BAT</w:t>
      </w:r>
      <w:r>
        <w:rPr>
          <w:rFonts w:ascii="Times New Roman" w:hAnsi="Times New Roman" w:cs="Times New Roman" w:hint="eastAsia"/>
          <w:color w:val="000000" w:themeColor="text1"/>
        </w:rPr>
        <w:t>,</w:t>
      </w:r>
      <w:r>
        <w:rPr>
          <w:rFonts w:ascii="Times New Roman" w:hAnsi="Times New Roman" w:cs="Times New Roman"/>
          <w:color w:val="000000" w:themeColor="text1"/>
        </w:rPr>
        <w:t xml:space="preserve"> and </w:t>
      </w:r>
      <w:r>
        <w:rPr>
          <w:rFonts w:ascii="Times New Roman" w:hAnsi="Times New Roman" w:cs="Times New Roman" w:hint="eastAsia"/>
          <w:color w:val="000000" w:themeColor="text1"/>
        </w:rPr>
        <w:t xml:space="preserve">the </w:t>
      </w:r>
      <w:r>
        <w:rPr>
          <w:rFonts w:ascii="Times New Roman" w:hAnsi="Times New Roman" w:cs="Times New Roman"/>
          <w:color w:val="000000" w:themeColor="text1"/>
        </w:rPr>
        <w:t>liver weight</w:t>
      </w:r>
      <w:r>
        <w:rPr>
          <w:rFonts w:ascii="Times New Roman" w:hAnsi="Times New Roman" w:cs="Times New Roman" w:hint="eastAsia"/>
          <w:color w:val="000000" w:themeColor="text1"/>
        </w:rPr>
        <w:t>s</w:t>
      </w:r>
      <w:r>
        <w:rPr>
          <w:rFonts w:ascii="Times New Roman" w:hAnsi="Times New Roman" w:cs="Times New Roman"/>
          <w:color w:val="000000" w:themeColor="text1"/>
        </w:rPr>
        <w:t xml:space="preserve"> in </w:t>
      </w:r>
      <w:r>
        <w:rPr>
          <w:rFonts w:ascii="Times New Roman" w:hAnsi="Times New Roman" w:cs="Times New Roman" w:hint="eastAsia"/>
          <w:color w:val="000000" w:themeColor="text1"/>
        </w:rPr>
        <w:t>WT and AKO</w:t>
      </w:r>
      <w:r>
        <w:rPr>
          <w:rFonts w:ascii="Times New Roman" w:hAnsi="Times New Roman" w:cs="Times New Roman"/>
          <w:color w:val="000000" w:themeColor="text1"/>
        </w:rPr>
        <w:t xml:space="preserve"> mice (</w:t>
      </w:r>
      <w:r>
        <w:rPr>
          <w:rFonts w:ascii="Times New Roman" w:hAnsi="Times New Roman" w:cs="Times New Roman"/>
          <w:i/>
          <w:color w:val="000000" w:themeColor="text1"/>
        </w:rPr>
        <w:t>n</w:t>
      </w:r>
      <w:r>
        <w:rPr>
          <w:rFonts w:ascii="Times New Roman" w:hAnsi="Times New Roman" w:cs="Times New Roman"/>
          <w:color w:val="000000" w:themeColor="text1"/>
        </w:rPr>
        <w:t xml:space="preserve"> = 7). (</w:t>
      </w:r>
      <w:r>
        <w:rPr>
          <w:rFonts w:ascii="Times New Roman" w:hAnsi="Times New Roman" w:cs="Times New Roman" w:hint="eastAsia"/>
          <w:color w:val="000000" w:themeColor="text1"/>
        </w:rPr>
        <w:t>f</w:t>
      </w:r>
      <w:r>
        <w:rPr>
          <w:rFonts w:ascii="Times New Roman" w:hAnsi="Times New Roman" w:cs="Times New Roman"/>
          <w:color w:val="000000" w:themeColor="text1"/>
        </w:rPr>
        <w:t xml:space="preserve">) Glucose concentrations during GTT in 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>19-week-old mice</w:t>
      </w:r>
      <w:r>
        <w:rPr>
          <w:rFonts w:ascii="Times New Roman" w:hAnsi="Times New Roman" w:cs="Times New Roman"/>
          <w:color w:val="000000" w:themeColor="text1"/>
        </w:rPr>
        <w:t xml:space="preserve"> (</w:t>
      </w:r>
      <w:r>
        <w:rPr>
          <w:rFonts w:ascii="Times New Roman" w:hAnsi="Times New Roman" w:cs="Times New Roman"/>
          <w:i/>
          <w:color w:val="000000" w:themeColor="text1"/>
        </w:rPr>
        <w:t>n</w:t>
      </w:r>
      <w:r>
        <w:rPr>
          <w:rFonts w:ascii="Times New Roman" w:hAnsi="Times New Roman" w:cs="Times New Roman"/>
          <w:color w:val="000000" w:themeColor="text1"/>
        </w:rPr>
        <w:t xml:space="preserve"> = 6). (</w:t>
      </w:r>
      <w:r>
        <w:rPr>
          <w:rFonts w:ascii="Times New Roman" w:hAnsi="Times New Roman" w:cs="Times New Roman" w:hint="eastAsia"/>
          <w:color w:val="000000" w:themeColor="text1"/>
        </w:rPr>
        <w:t>g</w:t>
      </w:r>
      <w:r>
        <w:rPr>
          <w:rFonts w:ascii="Times New Roman" w:hAnsi="Times New Roman" w:cs="Times New Roman"/>
          <w:color w:val="000000" w:themeColor="text1"/>
        </w:rPr>
        <w:t xml:space="preserve">) Glucose concentrations during ITT in 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 xml:space="preserve">18-week-old mice </w:t>
      </w:r>
      <w:r>
        <w:rPr>
          <w:rFonts w:ascii="Times New Roman" w:hAnsi="Times New Roman" w:cs="Times New Roman"/>
          <w:color w:val="000000" w:themeColor="text1"/>
        </w:rPr>
        <w:t>(</w:t>
      </w:r>
      <w:r>
        <w:rPr>
          <w:rFonts w:ascii="Times New Roman" w:hAnsi="Times New Roman" w:cs="Times New Roman"/>
          <w:i/>
          <w:color w:val="000000" w:themeColor="text1"/>
        </w:rPr>
        <w:t>n</w:t>
      </w:r>
      <w:r>
        <w:rPr>
          <w:rFonts w:ascii="Times New Roman" w:hAnsi="Times New Roman" w:cs="Times New Roman"/>
          <w:color w:val="000000" w:themeColor="text1"/>
        </w:rPr>
        <w:t xml:space="preserve"> = 6). </w:t>
      </w:r>
      <w:r>
        <w:rPr>
          <w:rFonts w:ascii="Times New Roman" w:hAnsi="Times New Roman" w:cs="Times New Roman" w:hint="eastAsia"/>
          <w:color w:val="000000" w:themeColor="text1"/>
        </w:rPr>
        <w:t>(h)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 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 xml:space="preserve">TG 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levels in 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 xml:space="preserve">the 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>liver (</w:t>
      </w:r>
      <w:r>
        <w:rPr>
          <w:rFonts w:ascii="Times New Roman" w:hAnsi="Times New Roman" w:cs="Times New Roman"/>
          <w:i/>
          <w:color w:val="000000" w:themeColor="text1"/>
        </w:rPr>
        <w:t>n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 = 6). </w:t>
      </w:r>
      <w:r>
        <w:rPr>
          <w:rFonts w:ascii="Times New Roman" w:hAnsi="Times New Roman" w:cs="Times New Roman"/>
          <w:color w:val="000000" w:themeColor="text1"/>
        </w:rPr>
        <w:t xml:space="preserve">The 8-week-old WT and AKO </w:t>
      </w:r>
      <w:r>
        <w:rPr>
          <w:rFonts w:ascii="Times New Roman" w:hAnsi="Times New Roman" w:cs="Times New Roman" w:hint="eastAsia"/>
          <w:color w:val="000000" w:themeColor="text1"/>
        </w:rPr>
        <w:t xml:space="preserve">male </w:t>
      </w:r>
      <w:r>
        <w:rPr>
          <w:rFonts w:ascii="Times New Roman" w:hAnsi="Times New Roman" w:cs="Times New Roman"/>
          <w:color w:val="000000" w:themeColor="text1"/>
        </w:rPr>
        <w:t xml:space="preserve">mice were fed </w:t>
      </w:r>
      <w:r>
        <w:rPr>
          <w:rFonts w:ascii="Times New Roman" w:hAnsi="Times New Roman" w:cs="Times New Roman" w:hint="eastAsia"/>
          <w:color w:val="000000" w:themeColor="text1"/>
        </w:rPr>
        <w:t>ND</w:t>
      </w:r>
      <w:r>
        <w:rPr>
          <w:rFonts w:ascii="Times New Roman" w:hAnsi="Times New Roman" w:cs="Times New Roman"/>
          <w:color w:val="000000" w:themeColor="text1"/>
        </w:rPr>
        <w:t xml:space="preserve"> for 16 weeks before being sacrificed for analysis (</w:t>
      </w:r>
      <w:r>
        <w:rPr>
          <w:rFonts w:ascii="Times New Roman" w:hAnsi="Times New Roman" w:cs="Times New Roman" w:hint="eastAsia"/>
          <w:color w:val="000000" w:themeColor="text1"/>
        </w:rPr>
        <w:t>c</w:t>
      </w:r>
      <w:bookmarkStart w:id="12" w:name="OLE_LINK59"/>
      <w:r>
        <w:rPr>
          <w:rFonts w:ascii="Times New Roman" w:eastAsia="宋体" w:hAnsi="Times New Roman" w:cs="Times New Roman"/>
        </w:rPr>
        <w:t>−</w:t>
      </w:r>
      <w:bookmarkEnd w:id="12"/>
      <w:r>
        <w:rPr>
          <w:rFonts w:ascii="Times New Roman" w:hAnsi="Times New Roman" w:cs="Times New Roman" w:hint="eastAsia"/>
          <w:color w:val="000000" w:themeColor="text1"/>
        </w:rPr>
        <w:t>h</w:t>
      </w:r>
      <w:r>
        <w:rPr>
          <w:rFonts w:ascii="Times New Roman" w:hAnsi="Times New Roman" w:cs="Times New Roman"/>
          <w:color w:val="000000" w:themeColor="text1"/>
        </w:rPr>
        <w:t>).</w:t>
      </w:r>
      <w:r>
        <w:rPr>
          <w:rFonts w:ascii="Times New Roman" w:hAnsi="Times New Roman" w:cs="Times New Roman" w:hint="eastAsia"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 xml:space="preserve"> Values are means ± S</w:t>
      </w:r>
      <w:r>
        <w:rPr>
          <w:rFonts w:ascii="Times New Roman" w:hAnsi="Times New Roman" w:cs="Times New Roman" w:hint="eastAsia"/>
          <w:color w:val="000000" w:themeColor="text1"/>
        </w:rPr>
        <w:t>D</w:t>
      </w:r>
      <w:r>
        <w:rPr>
          <w:rFonts w:ascii="Times New Roman" w:hAnsi="Times New Roman" w:cs="Times New Roman"/>
          <w:color w:val="000000" w:themeColor="text1"/>
        </w:rPr>
        <w:t xml:space="preserve">. </w:t>
      </w:r>
      <w:r>
        <w:rPr>
          <w:rFonts w:ascii="Times New Roman" w:hAnsi="Times New Roman" w:cs="Times New Roman"/>
          <w:color w:val="000000" w:themeColor="text1"/>
          <w:vertAlign w:val="superscript"/>
        </w:rPr>
        <w:t>*</w:t>
      </w:r>
      <w:r>
        <w:rPr>
          <w:rFonts w:ascii="Times New Roman" w:hAnsi="Times New Roman" w:cs="Times New Roman"/>
          <w:i/>
          <w:color w:val="000000" w:themeColor="text1"/>
          <w:sz w:val="22"/>
          <w:szCs w:val="24"/>
        </w:rPr>
        <w:t>P</w:t>
      </w:r>
      <w:r>
        <w:rPr>
          <w:rFonts w:ascii="Times New Roman" w:hAnsi="Times New Roman" w:cs="Times New Roman"/>
          <w:color w:val="000000" w:themeColor="text1"/>
        </w:rPr>
        <w:t xml:space="preserve"> &lt; 0.05; </w:t>
      </w:r>
      <w:r>
        <w:rPr>
          <w:rFonts w:ascii="Times New Roman" w:hAnsi="Times New Roman" w:cs="Times New Roman"/>
          <w:color w:val="000000" w:themeColor="text1"/>
          <w:vertAlign w:val="superscript"/>
        </w:rPr>
        <w:t>**</w:t>
      </w:r>
      <w:r>
        <w:rPr>
          <w:rFonts w:ascii="Times New Roman" w:hAnsi="Times New Roman" w:cs="Times New Roman"/>
          <w:i/>
          <w:color w:val="000000" w:themeColor="text1"/>
          <w:sz w:val="22"/>
          <w:szCs w:val="24"/>
        </w:rPr>
        <w:t>P</w:t>
      </w:r>
      <w:r>
        <w:rPr>
          <w:rFonts w:ascii="Times New Roman" w:hAnsi="Times New Roman" w:cs="Times New Roman"/>
          <w:color w:val="000000" w:themeColor="text1"/>
        </w:rPr>
        <w:t xml:space="preserve"> &lt; 0.01; </w:t>
      </w:r>
      <w:r>
        <w:rPr>
          <w:rFonts w:ascii="Times New Roman" w:hAnsi="Times New Roman" w:cs="Times New Roman"/>
          <w:color w:val="000000" w:themeColor="text1"/>
          <w:vertAlign w:val="superscript"/>
        </w:rPr>
        <w:t>***</w:t>
      </w:r>
      <w:r>
        <w:rPr>
          <w:rFonts w:ascii="Times New Roman" w:hAnsi="Times New Roman" w:cs="Times New Roman"/>
          <w:i/>
          <w:color w:val="000000" w:themeColor="text1"/>
          <w:sz w:val="22"/>
          <w:szCs w:val="24"/>
        </w:rPr>
        <w:t>P</w:t>
      </w:r>
      <w:r>
        <w:rPr>
          <w:rFonts w:ascii="Times New Roman" w:hAnsi="Times New Roman" w:cs="Times New Roman"/>
          <w:color w:val="000000" w:themeColor="text1"/>
        </w:rPr>
        <w:t xml:space="preserve"> &lt; 0.001; </w:t>
      </w:r>
      <w:r>
        <w:rPr>
          <w:rFonts w:ascii="Times New Roman" w:hAnsi="Times New Roman" w:cs="Times New Roman"/>
          <w:color w:val="000000" w:themeColor="text1"/>
          <w:vertAlign w:val="superscript"/>
        </w:rPr>
        <w:t>****</w:t>
      </w:r>
      <w:r>
        <w:rPr>
          <w:rFonts w:ascii="Times New Roman" w:hAnsi="Times New Roman" w:cs="Times New Roman"/>
          <w:i/>
          <w:color w:val="000000" w:themeColor="text1"/>
          <w:sz w:val="22"/>
          <w:szCs w:val="24"/>
        </w:rPr>
        <w:t>P</w:t>
      </w:r>
      <w:r>
        <w:rPr>
          <w:rFonts w:ascii="Times New Roman" w:hAnsi="Times New Roman" w:cs="Times New Roman"/>
          <w:color w:val="000000" w:themeColor="text1"/>
        </w:rPr>
        <w:t xml:space="preserve"> &lt; 0.0001 </w:t>
      </w:r>
      <w:r>
        <w:rPr>
          <w:rFonts w:ascii="Times New Roman" w:hAnsi="Times New Roman" w:cs="Times New Roman" w:hint="eastAsia"/>
          <w:color w:val="000000" w:themeColor="text1"/>
        </w:rPr>
        <w:t>by Student</w:t>
      </w:r>
      <w:r>
        <w:rPr>
          <w:rFonts w:ascii="Times New Roman" w:hAnsi="Times New Roman" w:cs="Times New Roman" w:hint="eastAsia"/>
          <w:color w:val="000000" w:themeColor="text1"/>
        </w:rPr>
        <w:t>’</w:t>
      </w:r>
      <w:r>
        <w:rPr>
          <w:rFonts w:ascii="Times New Roman" w:hAnsi="Times New Roman" w:cs="Times New Roman" w:hint="eastAsia"/>
          <w:color w:val="000000" w:themeColor="text1"/>
        </w:rPr>
        <w:t xml:space="preserve">s </w:t>
      </w:r>
      <w:r>
        <w:rPr>
          <w:rFonts w:ascii="Times New Roman" w:hAnsi="Times New Roman" w:cs="Times New Roman"/>
          <w:i/>
          <w:color w:val="000000" w:themeColor="text1"/>
        </w:rPr>
        <w:t>t</w:t>
      </w:r>
      <w:r>
        <w:rPr>
          <w:rFonts w:ascii="Times New Roman" w:hAnsi="Times New Roman" w:cs="Times New Roman" w:hint="eastAsia"/>
          <w:color w:val="000000" w:themeColor="text1"/>
        </w:rPr>
        <w:t xml:space="preserve"> test or ANOVA test.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br w:type="page"/>
      </w:r>
    </w:p>
    <w:p w14:paraId="777E61DB" w14:textId="77777777" w:rsidR="00AA1B92" w:rsidRDefault="00000000">
      <w:pPr>
        <w:rPr>
          <w:rFonts w:hint="eastAsia"/>
          <w:color w:val="000000" w:themeColor="text1"/>
        </w:rPr>
      </w:pPr>
      <w:r>
        <w:rPr>
          <w:rFonts w:hint="eastAsia"/>
          <w:noProof/>
          <w:color w:val="000000" w:themeColor="text1"/>
        </w:rPr>
        <w:lastRenderedPageBreak/>
        <w:drawing>
          <wp:anchor distT="0" distB="0" distL="114300" distR="114300" simplePos="0" relativeHeight="251664384" behindDoc="0" locked="0" layoutInCell="1" allowOverlap="1" wp14:anchorId="790A5152" wp14:editId="1BDEABE8">
            <wp:simplePos x="0" y="0"/>
            <wp:positionH relativeFrom="column">
              <wp:posOffset>2540</wp:posOffset>
            </wp:positionH>
            <wp:positionV relativeFrom="paragraph">
              <wp:posOffset>83820</wp:posOffset>
            </wp:positionV>
            <wp:extent cx="5273675" cy="5185410"/>
            <wp:effectExtent l="0" t="0" r="0" b="0"/>
            <wp:wrapTopAndBottom/>
            <wp:docPr id="1498100320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8100320" name="图片 4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364" b="22907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51854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67D14C1" w14:textId="77777777" w:rsidR="00AA1B92" w:rsidRDefault="00000000">
      <w:pPr>
        <w:rPr>
          <w:rFonts w:ascii="Times New Roman" w:hAnsi="Times New Roman" w:cs="Times New Roman"/>
          <w:color w:val="000000" w:themeColor="text1"/>
          <w:sz w:val="22"/>
          <w:szCs w:val="24"/>
        </w:rPr>
      </w:pPr>
      <w:r>
        <w:rPr>
          <w:rFonts w:ascii="Times New Roman" w:hAnsi="Times New Roman" w:cs="Times New Roman" w:hint="eastAsia"/>
          <w:b/>
          <w:bCs/>
          <w:color w:val="000000" w:themeColor="text1"/>
          <w:sz w:val="24"/>
          <w:szCs w:val="28"/>
        </w:rPr>
        <w:t>Supplementary</w:t>
      </w:r>
      <w:r>
        <w:rPr>
          <w:rFonts w:ascii="Times New Roman" w:hAnsi="Times New Roman" w:cs="Times New Roman"/>
          <w:b/>
          <w:bCs/>
          <w:color w:val="000000" w:themeColor="text1"/>
          <w:sz w:val="22"/>
          <w:szCs w:val="24"/>
        </w:rPr>
        <w:t xml:space="preserve"> Fig</w:t>
      </w:r>
      <w:r>
        <w:rPr>
          <w:rFonts w:ascii="Times New Roman" w:hAnsi="Times New Roman" w:cs="Times New Roman" w:hint="eastAsia"/>
          <w:b/>
          <w:bCs/>
          <w:color w:val="000000" w:themeColor="text1"/>
          <w:sz w:val="22"/>
          <w:szCs w:val="24"/>
        </w:rPr>
        <w:t xml:space="preserve">ure </w:t>
      </w:r>
      <w:r>
        <w:rPr>
          <w:rFonts w:ascii="Times New Roman" w:hAnsi="Times New Roman" w:cs="Times New Roman"/>
          <w:b/>
          <w:bCs/>
          <w:color w:val="000000" w:themeColor="text1"/>
          <w:sz w:val="22"/>
          <w:szCs w:val="24"/>
        </w:rPr>
        <w:t>S</w:t>
      </w:r>
      <w:r>
        <w:rPr>
          <w:rFonts w:ascii="Times New Roman" w:hAnsi="Times New Roman" w:cs="Times New Roman" w:hint="eastAsia"/>
          <w:b/>
          <w:bCs/>
          <w:color w:val="000000" w:themeColor="text1"/>
          <w:sz w:val="22"/>
          <w:szCs w:val="24"/>
        </w:rPr>
        <w:t>4</w:t>
      </w:r>
      <w:r>
        <w:rPr>
          <w:rFonts w:ascii="Times New Roman" w:hAnsi="Times New Roman" w:cs="Times New Roman"/>
          <w:b/>
          <w:bCs/>
          <w:color w:val="000000" w:themeColor="text1"/>
          <w:sz w:val="22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 w:themeColor="text1"/>
          <w:sz w:val="22"/>
          <w:szCs w:val="24"/>
        </w:rPr>
        <w:t>miR-206-3p does not affect brown adipocyte function.</w:t>
      </w:r>
      <w:r>
        <w:rPr>
          <w:rFonts w:ascii="Times New Roman" w:hAnsi="Times New Roman" w:cs="Times New Roman"/>
          <w:b/>
          <w:bCs/>
          <w:color w:val="000000" w:themeColor="text1"/>
          <w:sz w:val="22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>(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>a</w:t>
      </w:r>
      <w:r>
        <w:rPr>
          <w:rFonts w:ascii="Times New Roman" w:eastAsia="宋体" w:hAnsi="Times New Roman" w:cs="Times New Roman"/>
        </w:rPr>
        <w:t>−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>c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) Knockdown 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>of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 miR-206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>-3p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 in pre-brown adipocytes. Crispr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>-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>Cas9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 xml:space="preserve">-mediated knockout </w:t>
      </w:r>
      <w:bookmarkStart w:id="13" w:name="OLE_LINK60"/>
      <w:bookmarkStart w:id="14" w:name="OLE_LINK61"/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>of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 miR-206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>-3p</w:t>
      </w:r>
      <w:bookmarkEnd w:id="13"/>
      <w:bookmarkEnd w:id="14"/>
      <w:r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 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 xml:space="preserve">was generated 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in 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>p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rimary brown adipocytes. The 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>knockout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 cells were then harvested on day 8 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>after differentiation induction for further analysis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>. (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>a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) Mature adipocytes were stained with Oil Red O at day 8 to evaluate lipid accumulation. Scale bar, 50 </w:t>
      </w:r>
      <w:proofErr w:type="spellStart"/>
      <w:r>
        <w:rPr>
          <w:rFonts w:ascii="Times New Roman" w:hAnsi="Times New Roman" w:cs="Times New Roman"/>
          <w:color w:val="000000" w:themeColor="text1"/>
          <w:sz w:val="22"/>
          <w:szCs w:val="24"/>
        </w:rPr>
        <w:t>μm</w:t>
      </w:r>
      <w:proofErr w:type="spellEnd"/>
      <w:r>
        <w:rPr>
          <w:rFonts w:ascii="Times New Roman" w:hAnsi="Times New Roman" w:cs="Times New Roman"/>
          <w:color w:val="000000" w:themeColor="text1"/>
          <w:sz w:val="22"/>
          <w:szCs w:val="24"/>
        </w:rPr>
        <w:t>. (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>b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) Relative mRNA expression of </w:t>
      </w:r>
      <w:proofErr w:type="spellStart"/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>adipogenic</w:t>
      </w:r>
      <w:proofErr w:type="spellEnd"/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 xml:space="preserve"> (</w:t>
      </w:r>
      <w:r>
        <w:rPr>
          <w:rFonts w:ascii="Times New Roman" w:hAnsi="Times New Roman" w:cs="Times New Roman" w:hint="eastAsia"/>
          <w:i/>
          <w:iCs/>
          <w:color w:val="000000" w:themeColor="text1"/>
          <w:sz w:val="22"/>
          <w:szCs w:val="24"/>
        </w:rPr>
        <w:t>Fabp4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>)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 and 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>thermogenic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 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>(</w:t>
      </w:r>
      <w:r>
        <w:rPr>
          <w:rFonts w:ascii="Times New Roman" w:hAnsi="Times New Roman" w:cs="Times New Roman" w:hint="eastAsia"/>
          <w:i/>
          <w:iCs/>
          <w:color w:val="000000" w:themeColor="text1"/>
          <w:sz w:val="22"/>
          <w:szCs w:val="24"/>
        </w:rPr>
        <w:t xml:space="preserve">Ucp1 </w:t>
      </w:r>
      <w:r>
        <w:rPr>
          <w:rFonts w:ascii="Times New Roman" w:hAnsi="Times New Roman" w:cs="Times New Roman"/>
          <w:iCs/>
          <w:color w:val="000000" w:themeColor="text1"/>
          <w:sz w:val="22"/>
          <w:szCs w:val="24"/>
        </w:rPr>
        <w:t xml:space="preserve">and </w:t>
      </w:r>
      <w:r>
        <w:rPr>
          <w:rFonts w:ascii="Times New Roman" w:hAnsi="Times New Roman" w:cs="Times New Roman"/>
          <w:i/>
          <w:iCs/>
          <w:color w:val="000000" w:themeColor="text1"/>
          <w:sz w:val="22"/>
          <w:szCs w:val="24"/>
        </w:rPr>
        <w:t>Pgc1α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>)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 genes in mature adipocytes (</w:t>
      </w:r>
      <w:r>
        <w:rPr>
          <w:rFonts w:ascii="Times New Roman" w:hAnsi="Times New Roman" w:cs="Times New Roman"/>
          <w:i/>
          <w:color w:val="000000" w:themeColor="text1"/>
          <w:sz w:val="22"/>
          <w:szCs w:val="24"/>
        </w:rPr>
        <w:t>n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 = 3). (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>c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) Western blot analysis of </w:t>
      </w:r>
      <w:proofErr w:type="spellStart"/>
      <w:r>
        <w:rPr>
          <w:rFonts w:ascii="Times New Roman" w:hAnsi="Times New Roman" w:cs="Times New Roman"/>
          <w:color w:val="000000" w:themeColor="text1"/>
          <w:sz w:val="22"/>
          <w:szCs w:val="24"/>
        </w:rPr>
        <w:t>adipogenic</w:t>
      </w:r>
      <w:proofErr w:type="spellEnd"/>
      <w:r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 markers </w:t>
      </w:r>
      <w:proofErr w:type="spellStart"/>
      <w:r>
        <w:rPr>
          <w:rFonts w:ascii="Times New Roman" w:hAnsi="Times New Roman" w:cs="Times New Roman"/>
          <w:color w:val="000000" w:themeColor="text1"/>
          <w:sz w:val="22"/>
          <w:szCs w:val="24"/>
        </w:rPr>
        <w:t>PPARγ</w:t>
      </w:r>
      <w:proofErr w:type="spellEnd"/>
      <w:r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 and FABP4.  (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>d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>) Representative H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>&amp;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E staining of BAT sections. Scale bar, 100 </w:t>
      </w:r>
      <w:proofErr w:type="spellStart"/>
      <w:r>
        <w:rPr>
          <w:rFonts w:ascii="Times New Roman" w:hAnsi="Times New Roman" w:cs="Times New Roman"/>
          <w:color w:val="000000" w:themeColor="text1"/>
          <w:sz w:val="22"/>
          <w:szCs w:val="24"/>
        </w:rPr>
        <w:t>μm</w:t>
      </w:r>
      <w:proofErr w:type="spellEnd"/>
      <w:r>
        <w:rPr>
          <w:rFonts w:ascii="Times New Roman" w:hAnsi="Times New Roman" w:cs="Times New Roman"/>
          <w:color w:val="000000" w:themeColor="text1"/>
          <w:sz w:val="22"/>
          <w:szCs w:val="24"/>
        </w:rPr>
        <w:t>. (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>e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) Relative mRNA expression of </w:t>
      </w:r>
      <w:proofErr w:type="spellStart"/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>adipogenic</w:t>
      </w:r>
      <w:proofErr w:type="spellEnd"/>
      <w:r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 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>(</w:t>
      </w:r>
      <w:r>
        <w:rPr>
          <w:rFonts w:ascii="Times New Roman" w:hAnsi="Times New Roman" w:cs="Times New Roman" w:hint="eastAsia"/>
          <w:i/>
          <w:iCs/>
          <w:color w:val="000000" w:themeColor="text1"/>
          <w:sz w:val="22"/>
          <w:szCs w:val="24"/>
        </w:rPr>
        <w:t>Fabp4</w:t>
      </w:r>
      <w:r>
        <w:rPr>
          <w:rFonts w:ascii="Times New Roman" w:hAnsi="Times New Roman" w:cs="Times New Roman"/>
          <w:i/>
          <w:iCs/>
          <w:color w:val="000000" w:themeColor="text1"/>
          <w:sz w:val="22"/>
          <w:szCs w:val="24"/>
        </w:rPr>
        <w:t xml:space="preserve"> </w:t>
      </w:r>
      <w:r>
        <w:rPr>
          <w:rFonts w:ascii="Times New Roman" w:hAnsi="Times New Roman" w:cs="Times New Roman"/>
          <w:iCs/>
          <w:color w:val="000000" w:themeColor="text1"/>
          <w:sz w:val="22"/>
          <w:szCs w:val="24"/>
        </w:rPr>
        <w:t>and</w:t>
      </w:r>
      <w:r>
        <w:rPr>
          <w:rFonts w:ascii="Times New Roman" w:hAnsi="Times New Roman" w:cs="Times New Roman" w:hint="eastAsia"/>
          <w:i/>
          <w:iCs/>
          <w:color w:val="000000" w:themeColor="text1"/>
          <w:sz w:val="22"/>
          <w:szCs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i/>
          <w:iCs/>
          <w:color w:val="000000" w:themeColor="text1"/>
          <w:sz w:val="22"/>
          <w:szCs w:val="24"/>
        </w:rPr>
        <w:t>Cebp</w:t>
      </w:r>
      <w:proofErr w:type="spellEnd"/>
      <w:r>
        <w:rPr>
          <w:rFonts w:ascii="Times New Roman" w:hAnsi="Times New Roman" w:cs="Times New Roman"/>
          <w:i/>
          <w:iCs/>
          <w:color w:val="000000" w:themeColor="text1"/>
          <w:sz w:val="22"/>
          <w:szCs w:val="24"/>
        </w:rPr>
        <w:t>α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 xml:space="preserve">) 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and 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>thermogenic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 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>(</w:t>
      </w:r>
      <w:r>
        <w:rPr>
          <w:rFonts w:ascii="Times New Roman" w:hAnsi="Times New Roman" w:cs="Times New Roman" w:hint="eastAsia"/>
          <w:i/>
          <w:iCs/>
          <w:color w:val="000000" w:themeColor="text1"/>
          <w:sz w:val="22"/>
          <w:szCs w:val="24"/>
        </w:rPr>
        <w:t>Ucp1</w:t>
      </w:r>
      <w:r>
        <w:rPr>
          <w:rFonts w:ascii="Times New Roman" w:hAnsi="Times New Roman" w:cs="Times New Roman"/>
          <w:iCs/>
          <w:color w:val="000000" w:themeColor="text1"/>
          <w:sz w:val="22"/>
          <w:szCs w:val="24"/>
        </w:rPr>
        <w:t>,</w:t>
      </w:r>
      <w:r>
        <w:rPr>
          <w:rFonts w:ascii="Times New Roman" w:hAnsi="Times New Roman" w:cs="Times New Roman" w:hint="eastAsia"/>
          <w:i/>
          <w:iCs/>
          <w:color w:val="000000" w:themeColor="text1"/>
          <w:sz w:val="22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color w:val="000000" w:themeColor="text1"/>
          <w:sz w:val="22"/>
          <w:szCs w:val="24"/>
        </w:rPr>
        <w:t>Pgc1α</w:t>
      </w:r>
      <w:r>
        <w:rPr>
          <w:rFonts w:ascii="Times New Roman" w:hAnsi="Times New Roman" w:cs="Times New Roman"/>
          <w:iCs/>
          <w:color w:val="000000" w:themeColor="text1"/>
          <w:sz w:val="22"/>
          <w:szCs w:val="24"/>
        </w:rPr>
        <w:t>,</w:t>
      </w:r>
      <w:r>
        <w:rPr>
          <w:rFonts w:ascii="Times New Roman" w:hAnsi="Times New Roman" w:cs="Times New Roman" w:hint="eastAsia"/>
          <w:i/>
          <w:iCs/>
          <w:color w:val="000000" w:themeColor="text1"/>
          <w:sz w:val="22"/>
          <w:szCs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i/>
          <w:iCs/>
          <w:color w:val="000000" w:themeColor="text1"/>
          <w:sz w:val="22"/>
          <w:szCs w:val="24"/>
        </w:rPr>
        <w:t>Cidea</w:t>
      </w:r>
      <w:proofErr w:type="spellEnd"/>
      <w:r>
        <w:rPr>
          <w:rFonts w:ascii="Times New Roman" w:hAnsi="Times New Roman" w:cs="Times New Roman"/>
          <w:iCs/>
          <w:color w:val="000000" w:themeColor="text1"/>
          <w:sz w:val="22"/>
          <w:szCs w:val="24"/>
        </w:rPr>
        <w:t>,</w:t>
      </w:r>
      <w:r>
        <w:rPr>
          <w:rFonts w:ascii="Times New Roman" w:hAnsi="Times New Roman" w:cs="Times New Roman" w:hint="eastAsia"/>
          <w:i/>
          <w:iCs/>
          <w:color w:val="000000" w:themeColor="text1"/>
          <w:sz w:val="22"/>
          <w:szCs w:val="24"/>
        </w:rPr>
        <w:t xml:space="preserve"> </w:t>
      </w:r>
      <w:r>
        <w:rPr>
          <w:rFonts w:ascii="Times New Roman" w:hAnsi="Times New Roman" w:cs="Times New Roman"/>
          <w:iCs/>
          <w:color w:val="000000" w:themeColor="text1"/>
          <w:sz w:val="22"/>
          <w:szCs w:val="24"/>
        </w:rPr>
        <w:t xml:space="preserve">and </w:t>
      </w:r>
      <w:r>
        <w:rPr>
          <w:rFonts w:ascii="Times New Roman" w:hAnsi="Times New Roman" w:cs="Times New Roman" w:hint="eastAsia"/>
          <w:i/>
          <w:iCs/>
          <w:color w:val="000000" w:themeColor="text1"/>
          <w:sz w:val="22"/>
          <w:szCs w:val="24"/>
        </w:rPr>
        <w:t>Prdm16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 xml:space="preserve">) 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>genes in BAT (</w:t>
      </w:r>
      <w:r>
        <w:rPr>
          <w:rFonts w:ascii="Times New Roman" w:hAnsi="Times New Roman" w:cs="Times New Roman"/>
          <w:i/>
          <w:color w:val="000000" w:themeColor="text1"/>
          <w:sz w:val="22"/>
          <w:szCs w:val="24"/>
        </w:rPr>
        <w:t>n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 = 6).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 xml:space="preserve"> Eight-week-old male C57BL/6J mice were fed HFD for 16 weeks and received weekly injections of Ad-GFP or Ad-miR-206 into BAT starting at week 13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 (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>d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 and 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>e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>). Values are means ± S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>D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22"/>
          <w:szCs w:val="24"/>
          <w:vertAlign w:val="superscript"/>
        </w:rPr>
        <w:t>*</w:t>
      </w:r>
      <w:r>
        <w:rPr>
          <w:rFonts w:ascii="Times New Roman" w:hAnsi="Times New Roman" w:cs="Times New Roman"/>
          <w:i/>
          <w:color w:val="000000" w:themeColor="text1"/>
          <w:sz w:val="22"/>
          <w:szCs w:val="24"/>
        </w:rPr>
        <w:t>P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 &lt; 0.05; </w:t>
      </w:r>
      <w:r>
        <w:rPr>
          <w:rFonts w:ascii="Times New Roman" w:hAnsi="Times New Roman" w:cs="Times New Roman"/>
          <w:color w:val="000000" w:themeColor="text1"/>
          <w:sz w:val="22"/>
          <w:szCs w:val="24"/>
          <w:vertAlign w:val="superscript"/>
        </w:rPr>
        <w:t>**</w:t>
      </w:r>
      <w:r>
        <w:rPr>
          <w:rFonts w:ascii="Times New Roman" w:hAnsi="Times New Roman" w:cs="Times New Roman"/>
          <w:i/>
          <w:color w:val="000000" w:themeColor="text1"/>
          <w:sz w:val="22"/>
          <w:szCs w:val="24"/>
        </w:rPr>
        <w:t>P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 &lt; 0.01; </w:t>
      </w:r>
      <w:r>
        <w:rPr>
          <w:rFonts w:ascii="Times New Roman" w:hAnsi="Times New Roman" w:cs="Times New Roman"/>
          <w:color w:val="000000" w:themeColor="text1"/>
          <w:sz w:val="22"/>
          <w:szCs w:val="24"/>
          <w:vertAlign w:val="superscript"/>
        </w:rPr>
        <w:t>***</w:t>
      </w:r>
      <w:r>
        <w:rPr>
          <w:rFonts w:ascii="Times New Roman" w:hAnsi="Times New Roman" w:cs="Times New Roman"/>
          <w:i/>
          <w:color w:val="000000" w:themeColor="text1"/>
          <w:sz w:val="22"/>
          <w:szCs w:val="24"/>
        </w:rPr>
        <w:t>P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 &lt; 0.001; </w:t>
      </w:r>
      <w:r>
        <w:rPr>
          <w:rFonts w:ascii="Times New Roman" w:hAnsi="Times New Roman" w:cs="Times New Roman"/>
          <w:color w:val="000000" w:themeColor="text1"/>
          <w:sz w:val="22"/>
          <w:szCs w:val="24"/>
          <w:vertAlign w:val="superscript"/>
        </w:rPr>
        <w:t>****</w:t>
      </w:r>
      <w:r>
        <w:rPr>
          <w:rFonts w:ascii="Times New Roman" w:hAnsi="Times New Roman" w:cs="Times New Roman"/>
          <w:i/>
          <w:color w:val="000000" w:themeColor="text1"/>
          <w:sz w:val="22"/>
          <w:szCs w:val="24"/>
        </w:rPr>
        <w:t>P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 &lt; 0.0001 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>by Student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>’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 xml:space="preserve">s </w:t>
      </w:r>
      <w:r>
        <w:rPr>
          <w:rFonts w:ascii="Times New Roman" w:hAnsi="Times New Roman" w:cs="Times New Roman"/>
          <w:i/>
          <w:color w:val="000000" w:themeColor="text1"/>
          <w:sz w:val="22"/>
          <w:szCs w:val="24"/>
        </w:rPr>
        <w:t>t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 xml:space="preserve"> test or ANOVA test.</w:t>
      </w:r>
    </w:p>
    <w:p w14:paraId="4792163E" w14:textId="77777777" w:rsidR="00AA1B92" w:rsidRDefault="00000000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br w:type="page"/>
      </w:r>
    </w:p>
    <w:p w14:paraId="4A6C121A" w14:textId="2C67B20A" w:rsidR="00AA1B92" w:rsidRDefault="00EC6D35">
      <w:p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noProof/>
          <w:color w:val="000000" w:themeColor="text1"/>
          <w14:ligatures w14:val="none"/>
        </w:rPr>
        <w:lastRenderedPageBreak/>
        <w:drawing>
          <wp:inline distT="0" distB="0" distL="0" distR="0" wp14:anchorId="21260712" wp14:editId="13E20A40">
            <wp:extent cx="5274310" cy="5308600"/>
            <wp:effectExtent l="0" t="0" r="0" b="0"/>
            <wp:docPr id="113339089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3390897" name="图片 1133390897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403" b="267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5308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EFF5786" w14:textId="77777777" w:rsidR="00AA1B92" w:rsidRDefault="00000000">
      <w:pPr>
        <w:spacing w:line="400" w:lineRule="exact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 w:hint="eastAsia"/>
          <w:b/>
          <w:bCs/>
          <w:color w:val="000000" w:themeColor="text1"/>
          <w:sz w:val="24"/>
          <w:szCs w:val="28"/>
        </w:rPr>
        <w:t>Supplementary</w:t>
      </w:r>
      <w:r>
        <w:rPr>
          <w:rFonts w:ascii="Times New Roman" w:hAnsi="Times New Roman" w:cs="Times New Roman"/>
          <w:b/>
          <w:bCs/>
          <w:color w:val="000000" w:themeColor="text1"/>
          <w:sz w:val="22"/>
          <w:szCs w:val="24"/>
        </w:rPr>
        <w:t xml:space="preserve"> Fig</w:t>
      </w:r>
      <w:r>
        <w:rPr>
          <w:rFonts w:ascii="Times New Roman" w:hAnsi="Times New Roman" w:cs="Times New Roman" w:hint="eastAsia"/>
          <w:b/>
          <w:bCs/>
          <w:color w:val="000000" w:themeColor="text1"/>
          <w:sz w:val="22"/>
          <w:szCs w:val="24"/>
        </w:rPr>
        <w:t xml:space="preserve">ure </w:t>
      </w:r>
      <w:r>
        <w:rPr>
          <w:rFonts w:ascii="Times New Roman" w:hAnsi="Times New Roman" w:cs="Times New Roman"/>
          <w:b/>
          <w:bCs/>
          <w:color w:val="000000" w:themeColor="text1"/>
          <w:sz w:val="22"/>
          <w:szCs w:val="24"/>
        </w:rPr>
        <w:t>S</w:t>
      </w:r>
      <w:r>
        <w:rPr>
          <w:rFonts w:ascii="Times New Roman" w:hAnsi="Times New Roman" w:cs="Times New Roman" w:hint="eastAsia"/>
          <w:b/>
          <w:bCs/>
          <w:color w:val="000000" w:themeColor="text1"/>
          <w:sz w:val="22"/>
          <w:szCs w:val="24"/>
        </w:rPr>
        <w:t>5</w:t>
      </w:r>
      <w:r>
        <w:rPr>
          <w:rFonts w:ascii="Times New Roman" w:hAnsi="Times New Roman" w:cs="Times New Roman"/>
          <w:b/>
          <w:bCs/>
          <w:color w:val="000000" w:themeColor="text1"/>
          <w:sz w:val="22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 w:themeColor="text1"/>
          <w:sz w:val="22"/>
          <w:szCs w:val="24"/>
        </w:rPr>
        <w:t xml:space="preserve">miR-206-3p can reduce hepatic lipid accumulation. 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(a) Representative images of BODIPY and DAPI fluorescence in primary hepatocytes. Scale bar, 20μm. (b) 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 xml:space="preserve">TG 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>levels in primary hepatocytes (</w:t>
      </w:r>
      <w:r>
        <w:rPr>
          <w:rFonts w:ascii="Times New Roman" w:hAnsi="Times New Roman" w:cs="Times New Roman"/>
          <w:i/>
          <w:color w:val="000000" w:themeColor="text1"/>
          <w:sz w:val="22"/>
          <w:szCs w:val="24"/>
        </w:rPr>
        <w:t>n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 = 4). Primary hepatocytes 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 xml:space="preserve">were 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>pretreated with miR-206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>-3p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 mimic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>, miR-206-3p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 inhibitor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>,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 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>or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 NC mimic for 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 xml:space="preserve">24 h, followed by harvesting at 24 h 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after </w:t>
      </w:r>
      <w:proofErr w:type="gramStart"/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>treatment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  (</w:t>
      </w:r>
      <w:proofErr w:type="gramEnd"/>
      <w:r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a and b).  (c) Schematic diagram. (d) 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 xml:space="preserve">qPCR analysis of relative miR-206-3p levels 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>in liver (</w:t>
      </w:r>
      <w:r>
        <w:rPr>
          <w:rFonts w:ascii="Times New Roman" w:hAnsi="Times New Roman" w:cs="Times New Roman"/>
          <w:i/>
          <w:color w:val="000000" w:themeColor="text1"/>
          <w:sz w:val="22"/>
          <w:szCs w:val="24"/>
        </w:rPr>
        <w:t>n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 = 6). (e) 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 xml:space="preserve">qPCR analysis of relative miR-206-3p levels 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in 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>BAT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 (</w:t>
      </w:r>
      <w:r>
        <w:rPr>
          <w:rFonts w:ascii="Times New Roman" w:hAnsi="Times New Roman" w:cs="Times New Roman"/>
          <w:i/>
          <w:color w:val="000000" w:themeColor="text1"/>
          <w:sz w:val="22"/>
          <w:szCs w:val="24"/>
        </w:rPr>
        <w:t>n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 = 6). 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 xml:space="preserve">(f) 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>Representative H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>&amp;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E staining of liver sections. Scale bar, 100 </w:t>
      </w:r>
      <w:proofErr w:type="spellStart"/>
      <w:r>
        <w:rPr>
          <w:rFonts w:ascii="Times New Roman" w:hAnsi="Times New Roman" w:cs="Times New Roman"/>
          <w:color w:val="000000" w:themeColor="text1"/>
          <w:sz w:val="22"/>
          <w:szCs w:val="24"/>
        </w:rPr>
        <w:t>μm</w:t>
      </w:r>
      <w:proofErr w:type="spellEnd"/>
      <w:r>
        <w:rPr>
          <w:rFonts w:ascii="Times New Roman" w:hAnsi="Times New Roman" w:cs="Times New Roman"/>
          <w:color w:val="000000" w:themeColor="text1"/>
          <w:sz w:val="22"/>
          <w:szCs w:val="24"/>
        </w:rPr>
        <w:t>. (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>g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) 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>TG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 levels in the liver (</w:t>
      </w:r>
      <w:r>
        <w:rPr>
          <w:rFonts w:ascii="Times New Roman" w:hAnsi="Times New Roman" w:cs="Times New Roman"/>
          <w:i/>
          <w:color w:val="000000" w:themeColor="text1"/>
          <w:sz w:val="22"/>
          <w:szCs w:val="24"/>
        </w:rPr>
        <w:t>n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 = 6). (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>h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) 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>Serum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 AST 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 xml:space="preserve">levels 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>in mice (</w:t>
      </w:r>
      <w:r>
        <w:rPr>
          <w:rFonts w:ascii="Times New Roman" w:hAnsi="Times New Roman" w:cs="Times New Roman"/>
          <w:i/>
          <w:color w:val="000000" w:themeColor="text1"/>
          <w:sz w:val="22"/>
          <w:szCs w:val="24"/>
        </w:rPr>
        <w:t>n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 = 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>6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>). (</w:t>
      </w:r>
      <w:proofErr w:type="spellStart"/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>i</w:t>
      </w:r>
      <w:proofErr w:type="spellEnd"/>
      <w:r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) 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>Serum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 ALT 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 xml:space="preserve">levels 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>in mice (</w:t>
      </w:r>
      <w:r>
        <w:rPr>
          <w:rFonts w:ascii="Times New Roman" w:hAnsi="Times New Roman" w:cs="Times New Roman"/>
          <w:i/>
          <w:color w:val="000000" w:themeColor="text1"/>
          <w:sz w:val="22"/>
          <w:szCs w:val="24"/>
        </w:rPr>
        <w:t xml:space="preserve">n 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= 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>6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). </w:t>
      </w:r>
      <w:r>
        <w:rPr>
          <w:rFonts w:ascii="Times New Roman" w:hAnsi="Times New Roman" w:cs="Times New Roman"/>
          <w:color w:val="000000" w:themeColor="text1"/>
          <w:sz w:val="22"/>
        </w:rPr>
        <w:t xml:space="preserve">The 8-week-old male C57BL/6J mice were fed </w:t>
      </w:r>
      <w:r>
        <w:rPr>
          <w:rFonts w:ascii="Times New Roman" w:hAnsi="Times New Roman" w:cs="Times New Roman" w:hint="eastAsia"/>
          <w:color w:val="000000" w:themeColor="text1"/>
          <w:sz w:val="22"/>
        </w:rPr>
        <w:t>HFD</w:t>
      </w:r>
      <w:r>
        <w:rPr>
          <w:rFonts w:ascii="Times New Roman" w:hAnsi="Times New Roman" w:cs="Times New Roman"/>
          <w:color w:val="000000" w:themeColor="text1"/>
          <w:sz w:val="22"/>
        </w:rPr>
        <w:t xml:space="preserve"> for 16 weeks and </w:t>
      </w:r>
      <w:r>
        <w:rPr>
          <w:rFonts w:ascii="Times New Roman" w:hAnsi="Times New Roman" w:cs="Times New Roman" w:hint="eastAsia"/>
          <w:color w:val="000000" w:themeColor="text1"/>
          <w:sz w:val="22"/>
        </w:rPr>
        <w:t>received weekly tail</w:t>
      </w:r>
      <w:r>
        <w:rPr>
          <w:rFonts w:ascii="Times New Roman" w:hAnsi="Times New Roman" w:cs="Times New Roman"/>
          <w:color w:val="000000" w:themeColor="text1"/>
          <w:sz w:val="22"/>
        </w:rPr>
        <w:t>-</w:t>
      </w:r>
      <w:r>
        <w:rPr>
          <w:rFonts w:ascii="Times New Roman" w:hAnsi="Times New Roman" w:cs="Times New Roman" w:hint="eastAsia"/>
          <w:color w:val="000000" w:themeColor="text1"/>
          <w:sz w:val="22"/>
        </w:rPr>
        <w:t>vein injections of Ad-GFP or Ad-miR-206 starting at week 13</w:t>
      </w:r>
      <w:r>
        <w:rPr>
          <w:rFonts w:ascii="Times New Roman" w:hAnsi="Times New Roman" w:cs="Times New Roman"/>
          <w:color w:val="000000" w:themeColor="text1"/>
          <w:sz w:val="22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>(c</w:t>
      </w:r>
      <w:r>
        <w:rPr>
          <w:rFonts w:ascii="Times New Roman" w:eastAsia="宋体" w:hAnsi="Times New Roman" w:cs="Times New Roman"/>
        </w:rPr>
        <w:t>−</w:t>
      </w:r>
      <w:proofErr w:type="spellStart"/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>i</w:t>
      </w:r>
      <w:proofErr w:type="spellEnd"/>
      <w:proofErr w:type="gramStart"/>
      <w:r>
        <w:rPr>
          <w:rFonts w:ascii="Times New Roman" w:hAnsi="Times New Roman" w:cs="Times New Roman"/>
          <w:color w:val="000000" w:themeColor="text1"/>
          <w:sz w:val="22"/>
          <w:szCs w:val="24"/>
        </w:rPr>
        <w:t>)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>.</w:t>
      </w:r>
      <w:r>
        <w:rPr>
          <w:rFonts w:ascii="Times New Roman" w:hAnsi="Times New Roman" w:cs="Times New Roman"/>
          <w:color w:val="000000" w:themeColor="text1"/>
        </w:rPr>
        <w:t>Values</w:t>
      </w:r>
      <w:proofErr w:type="gramEnd"/>
      <w:r>
        <w:rPr>
          <w:rFonts w:ascii="Times New Roman" w:hAnsi="Times New Roman" w:cs="Times New Roman"/>
          <w:color w:val="000000" w:themeColor="text1"/>
        </w:rPr>
        <w:t xml:space="preserve"> are means ± S</w:t>
      </w:r>
      <w:r>
        <w:rPr>
          <w:rFonts w:ascii="Times New Roman" w:hAnsi="Times New Roman" w:cs="Times New Roman" w:hint="eastAsia"/>
          <w:color w:val="000000" w:themeColor="text1"/>
        </w:rPr>
        <w:t>D</w:t>
      </w:r>
      <w:r>
        <w:rPr>
          <w:rFonts w:ascii="Times New Roman" w:hAnsi="Times New Roman" w:cs="Times New Roman"/>
          <w:color w:val="000000" w:themeColor="text1"/>
        </w:rPr>
        <w:t xml:space="preserve">. </w:t>
      </w:r>
      <w:r>
        <w:rPr>
          <w:rFonts w:ascii="Times New Roman" w:hAnsi="Times New Roman" w:cs="Times New Roman"/>
          <w:color w:val="000000" w:themeColor="text1"/>
          <w:vertAlign w:val="superscript"/>
        </w:rPr>
        <w:t>*</w:t>
      </w:r>
      <w:r>
        <w:rPr>
          <w:rFonts w:ascii="Times New Roman" w:hAnsi="Times New Roman" w:cs="Times New Roman"/>
          <w:i/>
          <w:color w:val="000000" w:themeColor="text1"/>
          <w:sz w:val="22"/>
          <w:szCs w:val="24"/>
        </w:rPr>
        <w:t>P</w:t>
      </w:r>
      <w:r>
        <w:rPr>
          <w:rFonts w:ascii="Times New Roman" w:hAnsi="Times New Roman" w:cs="Times New Roman"/>
          <w:color w:val="000000" w:themeColor="text1"/>
        </w:rPr>
        <w:t xml:space="preserve"> &lt; 0.05; </w:t>
      </w:r>
      <w:r>
        <w:rPr>
          <w:rFonts w:ascii="Times New Roman" w:hAnsi="Times New Roman" w:cs="Times New Roman"/>
          <w:color w:val="000000" w:themeColor="text1"/>
          <w:vertAlign w:val="superscript"/>
        </w:rPr>
        <w:t>**</w:t>
      </w:r>
      <w:r>
        <w:rPr>
          <w:rFonts w:ascii="Times New Roman" w:hAnsi="Times New Roman" w:cs="Times New Roman"/>
          <w:i/>
          <w:color w:val="000000" w:themeColor="text1"/>
          <w:sz w:val="22"/>
          <w:szCs w:val="24"/>
        </w:rPr>
        <w:t>P</w:t>
      </w:r>
      <w:r>
        <w:rPr>
          <w:rFonts w:ascii="Times New Roman" w:hAnsi="Times New Roman" w:cs="Times New Roman"/>
          <w:color w:val="000000" w:themeColor="text1"/>
        </w:rPr>
        <w:t xml:space="preserve"> &lt; 0.01; </w:t>
      </w:r>
      <w:r>
        <w:rPr>
          <w:rFonts w:ascii="Times New Roman" w:hAnsi="Times New Roman" w:cs="Times New Roman"/>
          <w:color w:val="000000" w:themeColor="text1"/>
          <w:vertAlign w:val="superscript"/>
        </w:rPr>
        <w:t>***</w:t>
      </w:r>
      <w:r>
        <w:rPr>
          <w:rFonts w:ascii="Times New Roman" w:hAnsi="Times New Roman" w:cs="Times New Roman"/>
          <w:i/>
          <w:color w:val="000000" w:themeColor="text1"/>
          <w:sz w:val="22"/>
          <w:szCs w:val="24"/>
        </w:rPr>
        <w:t>P</w:t>
      </w:r>
      <w:r>
        <w:rPr>
          <w:rFonts w:ascii="Times New Roman" w:hAnsi="Times New Roman" w:cs="Times New Roman"/>
          <w:color w:val="000000" w:themeColor="text1"/>
        </w:rPr>
        <w:t xml:space="preserve"> &lt; 0.001; </w:t>
      </w:r>
      <w:r>
        <w:rPr>
          <w:rFonts w:ascii="Times New Roman" w:hAnsi="Times New Roman" w:cs="Times New Roman"/>
          <w:color w:val="000000" w:themeColor="text1"/>
          <w:vertAlign w:val="superscript"/>
        </w:rPr>
        <w:t>****</w:t>
      </w:r>
      <w:r>
        <w:rPr>
          <w:rFonts w:ascii="Times New Roman" w:hAnsi="Times New Roman" w:cs="Times New Roman"/>
          <w:i/>
          <w:color w:val="000000" w:themeColor="text1"/>
          <w:sz w:val="22"/>
          <w:szCs w:val="24"/>
        </w:rPr>
        <w:t>P</w:t>
      </w:r>
      <w:r>
        <w:rPr>
          <w:rFonts w:ascii="Times New Roman" w:hAnsi="Times New Roman" w:cs="Times New Roman"/>
          <w:color w:val="000000" w:themeColor="text1"/>
        </w:rPr>
        <w:t xml:space="preserve"> &lt; 0.0001 by Student’s </w:t>
      </w:r>
      <w:r>
        <w:rPr>
          <w:rFonts w:ascii="Times New Roman" w:hAnsi="Times New Roman" w:cs="Times New Roman"/>
          <w:i/>
          <w:color w:val="000000" w:themeColor="text1"/>
        </w:rPr>
        <w:t>t</w:t>
      </w:r>
      <w:r>
        <w:rPr>
          <w:rFonts w:ascii="Times New Roman" w:hAnsi="Times New Roman" w:cs="Times New Roman"/>
          <w:color w:val="000000" w:themeColor="text1"/>
        </w:rPr>
        <w:t xml:space="preserve"> test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 xml:space="preserve"> or ANOVA test.</w:t>
      </w:r>
    </w:p>
    <w:p w14:paraId="14CD6E9F" w14:textId="77777777" w:rsidR="00AA1B92" w:rsidRDefault="00000000">
      <w:pPr>
        <w:adjustRightInd w:val="0"/>
        <w:snapToGrid w:val="0"/>
        <w:spacing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65408" behindDoc="0" locked="0" layoutInCell="1" allowOverlap="1" wp14:anchorId="21FF4A72" wp14:editId="59D7B3A8">
            <wp:simplePos x="0" y="0"/>
            <wp:positionH relativeFrom="column">
              <wp:posOffset>-78105</wp:posOffset>
            </wp:positionH>
            <wp:positionV relativeFrom="paragraph">
              <wp:posOffset>509270</wp:posOffset>
            </wp:positionV>
            <wp:extent cx="5273675" cy="1892300"/>
            <wp:effectExtent l="0" t="0" r="0" b="0"/>
            <wp:wrapTopAndBottom/>
            <wp:docPr id="157714395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714395" name="图片 6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3820"/>
                    <a:stretch>
                      <a:fillRect/>
                    </a:stretch>
                  </pic:blipFill>
                  <pic:spPr>
                    <a:xfrm>
                      <a:off x="0" y="0"/>
                      <a:ext cx="5273743" cy="1892461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819936B" w14:textId="77777777" w:rsidR="00AA1B92" w:rsidRDefault="00AA1B92">
      <w:pPr>
        <w:adjustRightInd w:val="0"/>
        <w:snapToGrid w:val="0"/>
        <w:spacing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7839388C" w14:textId="77777777" w:rsidR="00AA1B92" w:rsidRDefault="00000000">
      <w:pPr>
        <w:rPr>
          <w:rFonts w:ascii="Times New Roman" w:hAnsi="Times New Roman" w:cs="Times New Roman"/>
          <w:color w:val="000000" w:themeColor="text1"/>
          <w:sz w:val="22"/>
          <w:szCs w:val="24"/>
        </w:rPr>
      </w:pPr>
      <w:r>
        <w:rPr>
          <w:rFonts w:ascii="Times New Roman" w:hAnsi="Times New Roman" w:cs="Times New Roman" w:hint="eastAsia"/>
          <w:b/>
          <w:bCs/>
          <w:color w:val="000000" w:themeColor="text1"/>
          <w:sz w:val="24"/>
          <w:szCs w:val="28"/>
        </w:rPr>
        <w:t>Supplementary</w:t>
      </w:r>
      <w:r>
        <w:rPr>
          <w:rFonts w:ascii="Times New Roman" w:hAnsi="Times New Roman" w:cs="Times New Roman"/>
          <w:b/>
          <w:bCs/>
          <w:color w:val="000000" w:themeColor="text1"/>
        </w:rPr>
        <w:t xml:space="preserve"> Fig</w:t>
      </w:r>
      <w:r>
        <w:rPr>
          <w:rFonts w:ascii="Times New Roman" w:hAnsi="Times New Roman" w:cs="Times New Roman" w:hint="eastAsia"/>
          <w:b/>
          <w:bCs/>
          <w:color w:val="000000" w:themeColor="text1"/>
        </w:rPr>
        <w:t xml:space="preserve">ure </w:t>
      </w:r>
      <w:r>
        <w:rPr>
          <w:rFonts w:ascii="Times New Roman" w:hAnsi="Times New Roman" w:cs="Times New Roman"/>
          <w:b/>
          <w:bCs/>
          <w:color w:val="000000" w:themeColor="text1"/>
        </w:rPr>
        <w:t>S</w:t>
      </w:r>
      <w:r>
        <w:rPr>
          <w:rFonts w:ascii="Times New Roman" w:hAnsi="Times New Roman" w:cs="Times New Roman" w:hint="eastAsia"/>
          <w:b/>
          <w:bCs/>
          <w:color w:val="000000" w:themeColor="text1"/>
        </w:rPr>
        <w:t>6</w:t>
      </w:r>
      <w:r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>
        <w:rPr>
          <w:rFonts w:ascii="Times New Roman" w:hAnsi="Times New Roman" w:cs="Times New Roman"/>
          <w:bCs/>
          <w:color w:val="000000" w:themeColor="text1"/>
        </w:rPr>
        <w:t xml:space="preserve">The pathway of </w:t>
      </w:r>
      <w:r>
        <w:rPr>
          <w:rFonts w:ascii="Times New Roman" w:hAnsi="Times New Roman" w:cs="Times New Roman"/>
          <w:bCs/>
          <w:i/>
          <w:iCs/>
          <w:color w:val="000000" w:themeColor="text1"/>
        </w:rPr>
        <w:t>de novo</w:t>
      </w:r>
      <w:r>
        <w:rPr>
          <w:rFonts w:ascii="Times New Roman" w:hAnsi="Times New Roman" w:cs="Times New Roman"/>
          <w:bCs/>
          <w:color w:val="000000" w:themeColor="text1"/>
        </w:rPr>
        <w:t xml:space="preserve"> lipogenesis and β-oxidation. </w:t>
      </w:r>
      <w:r>
        <w:rPr>
          <w:rFonts w:ascii="Times New Roman" w:hAnsi="Times New Roman" w:cs="Times New Roman"/>
          <w:color w:val="000000" w:themeColor="text1"/>
        </w:rPr>
        <w:t>(</w:t>
      </w:r>
      <w:r>
        <w:rPr>
          <w:rFonts w:ascii="Times New Roman" w:hAnsi="Times New Roman" w:cs="Times New Roman" w:hint="eastAsia"/>
          <w:color w:val="000000" w:themeColor="text1"/>
        </w:rPr>
        <w:t>a</w:t>
      </w:r>
      <w:r>
        <w:rPr>
          <w:rFonts w:ascii="Times New Roman" w:hAnsi="Times New Roman" w:cs="Times New Roman"/>
          <w:color w:val="000000" w:themeColor="text1"/>
        </w:rPr>
        <w:t xml:space="preserve">) Relative mRNA expression of </w:t>
      </w:r>
      <w:r>
        <w:rPr>
          <w:rFonts w:ascii="Times New Roman" w:hAnsi="Times New Roman" w:cs="Times New Roman" w:hint="eastAsia"/>
          <w:i/>
          <w:iCs/>
          <w:color w:val="000000" w:themeColor="text1"/>
        </w:rPr>
        <w:t>d</w:t>
      </w:r>
      <w:r>
        <w:rPr>
          <w:rFonts w:ascii="Times New Roman" w:hAnsi="Times New Roman" w:cs="Times New Roman"/>
          <w:i/>
          <w:iCs/>
          <w:color w:val="000000" w:themeColor="text1"/>
        </w:rPr>
        <w:t xml:space="preserve">e novo </w:t>
      </w:r>
      <w:r>
        <w:rPr>
          <w:rFonts w:ascii="Times New Roman" w:hAnsi="Times New Roman" w:cs="Times New Roman"/>
          <w:color w:val="000000" w:themeColor="text1"/>
        </w:rPr>
        <w:t>lipogenesis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>genes</w:t>
      </w:r>
      <w:r>
        <w:rPr>
          <w:rFonts w:ascii="Times New Roman" w:hAnsi="Times New Roman" w:cs="Times New Roman" w:hint="eastAsia"/>
          <w:color w:val="000000" w:themeColor="text1"/>
        </w:rPr>
        <w:t xml:space="preserve"> 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>(</w:t>
      </w:r>
      <w:r>
        <w:rPr>
          <w:rFonts w:ascii="Times New Roman" w:hAnsi="Times New Roman" w:cs="Times New Roman" w:hint="eastAsia"/>
          <w:i/>
          <w:iCs/>
          <w:color w:val="000000" w:themeColor="text1"/>
          <w:sz w:val="22"/>
          <w:szCs w:val="24"/>
        </w:rPr>
        <w:t>Srebp1c</w:t>
      </w:r>
      <w:r>
        <w:rPr>
          <w:rFonts w:ascii="Times New Roman" w:hAnsi="Times New Roman" w:cs="Times New Roman"/>
          <w:iCs/>
          <w:color w:val="000000" w:themeColor="text1"/>
          <w:sz w:val="22"/>
          <w:szCs w:val="24"/>
        </w:rPr>
        <w:t>,</w:t>
      </w:r>
      <w:r>
        <w:rPr>
          <w:rFonts w:ascii="Times New Roman" w:hAnsi="Times New Roman" w:cs="Times New Roman" w:hint="eastAsia"/>
          <w:i/>
          <w:iCs/>
          <w:color w:val="000000" w:themeColor="text1"/>
          <w:sz w:val="22"/>
          <w:szCs w:val="24"/>
        </w:rPr>
        <w:t xml:space="preserve"> Acc</w:t>
      </w:r>
      <w:r>
        <w:rPr>
          <w:rFonts w:ascii="Times New Roman" w:hAnsi="Times New Roman" w:cs="Times New Roman"/>
          <w:iCs/>
          <w:color w:val="000000" w:themeColor="text1"/>
          <w:sz w:val="22"/>
          <w:szCs w:val="24"/>
        </w:rPr>
        <w:t xml:space="preserve">, and </w:t>
      </w:r>
      <w:proofErr w:type="spellStart"/>
      <w:r>
        <w:rPr>
          <w:rFonts w:ascii="Times New Roman" w:hAnsi="Times New Roman" w:cs="Times New Roman" w:hint="eastAsia"/>
          <w:i/>
          <w:iCs/>
          <w:color w:val="000000" w:themeColor="text1"/>
          <w:sz w:val="22"/>
          <w:szCs w:val="24"/>
        </w:rPr>
        <w:t>Fasn</w:t>
      </w:r>
      <w:proofErr w:type="spellEnd"/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>)</w:t>
      </w:r>
      <w:r>
        <w:rPr>
          <w:rFonts w:ascii="Times New Roman" w:hAnsi="Times New Roman" w:cs="Times New Roman"/>
          <w:color w:val="000000" w:themeColor="text1"/>
        </w:rPr>
        <w:t xml:space="preserve"> in primary hepatocytes (</w:t>
      </w:r>
      <w:r>
        <w:rPr>
          <w:rFonts w:ascii="Times New Roman" w:hAnsi="Times New Roman" w:cs="Times New Roman"/>
          <w:i/>
          <w:color w:val="000000" w:themeColor="text1"/>
        </w:rPr>
        <w:t>n</w:t>
      </w:r>
      <w:r>
        <w:rPr>
          <w:rFonts w:ascii="Times New Roman" w:hAnsi="Times New Roman" w:cs="Times New Roman"/>
          <w:color w:val="000000" w:themeColor="text1"/>
        </w:rPr>
        <w:t xml:space="preserve"> = 3). (</w:t>
      </w:r>
      <w:r>
        <w:rPr>
          <w:rFonts w:ascii="Times New Roman" w:hAnsi="Times New Roman" w:cs="Times New Roman" w:hint="eastAsia"/>
          <w:color w:val="000000" w:themeColor="text1"/>
        </w:rPr>
        <w:t>b</w:t>
      </w:r>
      <w:r>
        <w:rPr>
          <w:rFonts w:ascii="Times New Roman" w:hAnsi="Times New Roman" w:cs="Times New Roman"/>
          <w:color w:val="000000" w:themeColor="text1"/>
        </w:rPr>
        <w:t>) Relative mRNA expression of β-oxidation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 xml:space="preserve">genes 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>(</w:t>
      </w:r>
      <w:r>
        <w:rPr>
          <w:rFonts w:ascii="Times New Roman" w:hAnsi="Times New Roman" w:cs="Times New Roman" w:hint="eastAsia"/>
          <w:i/>
          <w:iCs/>
          <w:color w:val="000000" w:themeColor="text1"/>
          <w:sz w:val="22"/>
          <w:szCs w:val="24"/>
        </w:rPr>
        <w:t>Atox1</w:t>
      </w:r>
      <w:r>
        <w:rPr>
          <w:rFonts w:ascii="Times New Roman" w:hAnsi="Times New Roman" w:cs="Times New Roman"/>
          <w:iCs/>
          <w:color w:val="000000" w:themeColor="text1"/>
          <w:sz w:val="22"/>
          <w:szCs w:val="24"/>
        </w:rPr>
        <w:t xml:space="preserve"> and</w:t>
      </w:r>
      <w:r>
        <w:rPr>
          <w:rFonts w:ascii="Times New Roman" w:hAnsi="Times New Roman" w:cs="Times New Roman" w:hint="eastAsia"/>
          <w:i/>
          <w:iCs/>
          <w:color w:val="000000" w:themeColor="text1"/>
          <w:sz w:val="22"/>
          <w:szCs w:val="24"/>
        </w:rPr>
        <w:t xml:space="preserve"> Cpt1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>)</w:t>
      </w:r>
      <w:r>
        <w:rPr>
          <w:rFonts w:ascii="Times New Roman" w:hAnsi="Times New Roman" w:cs="Times New Roman"/>
          <w:color w:val="000000" w:themeColor="text1"/>
        </w:rPr>
        <w:t xml:space="preserve"> in primary hepatocytes (</w:t>
      </w:r>
      <w:r>
        <w:rPr>
          <w:rFonts w:ascii="Times New Roman" w:hAnsi="Times New Roman" w:cs="Times New Roman"/>
          <w:i/>
          <w:color w:val="000000" w:themeColor="text1"/>
        </w:rPr>
        <w:t>n</w:t>
      </w:r>
      <w:r>
        <w:rPr>
          <w:rFonts w:ascii="Times New Roman" w:hAnsi="Times New Roman" w:cs="Times New Roman"/>
          <w:color w:val="000000" w:themeColor="text1"/>
        </w:rPr>
        <w:t xml:space="preserve"> = 3). </w:t>
      </w:r>
      <w:bookmarkStart w:id="15" w:name="_Hlk188644798"/>
      <w:r>
        <w:rPr>
          <w:rFonts w:ascii="Times New Roman" w:hAnsi="Times New Roman" w:cs="Times New Roman"/>
          <w:color w:val="000000" w:themeColor="text1"/>
        </w:rPr>
        <w:t>Values are means ± S</w:t>
      </w:r>
      <w:r>
        <w:rPr>
          <w:rFonts w:ascii="Times New Roman" w:hAnsi="Times New Roman" w:cs="Times New Roman" w:hint="eastAsia"/>
          <w:color w:val="000000" w:themeColor="text1"/>
        </w:rPr>
        <w:t>D</w:t>
      </w:r>
      <w:r>
        <w:rPr>
          <w:rFonts w:ascii="Times New Roman" w:hAnsi="Times New Roman" w:cs="Times New Roman"/>
          <w:color w:val="000000" w:themeColor="text1"/>
        </w:rPr>
        <w:t xml:space="preserve">. </w:t>
      </w:r>
      <w:r>
        <w:rPr>
          <w:rFonts w:ascii="Times New Roman" w:hAnsi="Times New Roman" w:cs="Times New Roman"/>
          <w:color w:val="000000" w:themeColor="text1"/>
          <w:vertAlign w:val="superscript"/>
        </w:rPr>
        <w:t>*</w:t>
      </w:r>
      <w:r>
        <w:rPr>
          <w:rFonts w:ascii="Times New Roman" w:hAnsi="Times New Roman" w:cs="Times New Roman"/>
          <w:i/>
          <w:color w:val="000000" w:themeColor="text1"/>
          <w:sz w:val="22"/>
          <w:szCs w:val="24"/>
        </w:rPr>
        <w:t>P</w:t>
      </w:r>
      <w:r>
        <w:rPr>
          <w:rFonts w:ascii="Times New Roman" w:hAnsi="Times New Roman" w:cs="Times New Roman"/>
          <w:color w:val="000000" w:themeColor="text1"/>
        </w:rPr>
        <w:t xml:space="preserve"> &lt; 0.05; </w:t>
      </w:r>
      <w:r>
        <w:rPr>
          <w:rFonts w:ascii="Times New Roman" w:hAnsi="Times New Roman" w:cs="Times New Roman"/>
          <w:color w:val="000000" w:themeColor="text1"/>
          <w:vertAlign w:val="superscript"/>
        </w:rPr>
        <w:t>**</w:t>
      </w:r>
      <w:r>
        <w:rPr>
          <w:rFonts w:ascii="Times New Roman" w:hAnsi="Times New Roman" w:cs="Times New Roman"/>
          <w:i/>
          <w:color w:val="000000" w:themeColor="text1"/>
          <w:sz w:val="22"/>
          <w:szCs w:val="24"/>
        </w:rPr>
        <w:t>P</w:t>
      </w:r>
      <w:r>
        <w:rPr>
          <w:rFonts w:ascii="Times New Roman" w:hAnsi="Times New Roman" w:cs="Times New Roman"/>
          <w:color w:val="000000" w:themeColor="text1"/>
        </w:rPr>
        <w:t xml:space="preserve"> &lt; 0.01; </w:t>
      </w:r>
      <w:r>
        <w:rPr>
          <w:rFonts w:ascii="Times New Roman" w:hAnsi="Times New Roman" w:cs="Times New Roman"/>
          <w:color w:val="000000" w:themeColor="text1"/>
          <w:vertAlign w:val="superscript"/>
        </w:rPr>
        <w:t>***</w:t>
      </w:r>
      <w:r>
        <w:rPr>
          <w:rFonts w:ascii="Times New Roman" w:hAnsi="Times New Roman" w:cs="Times New Roman"/>
          <w:i/>
          <w:color w:val="000000" w:themeColor="text1"/>
          <w:sz w:val="22"/>
          <w:szCs w:val="24"/>
        </w:rPr>
        <w:t>P</w:t>
      </w:r>
      <w:r>
        <w:rPr>
          <w:rFonts w:ascii="Times New Roman" w:hAnsi="Times New Roman" w:cs="Times New Roman"/>
          <w:color w:val="000000" w:themeColor="text1"/>
        </w:rPr>
        <w:t xml:space="preserve"> &lt; 0.001; </w:t>
      </w:r>
      <w:r>
        <w:rPr>
          <w:rFonts w:ascii="Times New Roman" w:hAnsi="Times New Roman" w:cs="Times New Roman"/>
          <w:color w:val="000000" w:themeColor="text1"/>
          <w:vertAlign w:val="superscript"/>
        </w:rPr>
        <w:t>****</w:t>
      </w:r>
      <w:r>
        <w:rPr>
          <w:rFonts w:ascii="Times New Roman" w:hAnsi="Times New Roman" w:cs="Times New Roman"/>
          <w:i/>
          <w:color w:val="000000" w:themeColor="text1"/>
          <w:sz w:val="22"/>
          <w:szCs w:val="24"/>
        </w:rPr>
        <w:t>P</w:t>
      </w:r>
      <w:r>
        <w:rPr>
          <w:rFonts w:ascii="Times New Roman" w:hAnsi="Times New Roman" w:cs="Times New Roman"/>
          <w:color w:val="000000" w:themeColor="text1"/>
        </w:rPr>
        <w:t xml:space="preserve"> &lt; 0.0001 </w:t>
      </w:r>
      <w:bookmarkEnd w:id="15"/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>by Student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>’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 xml:space="preserve">s </w:t>
      </w:r>
      <w:r>
        <w:rPr>
          <w:rFonts w:ascii="Times New Roman" w:hAnsi="Times New Roman" w:cs="Times New Roman"/>
          <w:i/>
          <w:color w:val="000000" w:themeColor="text1"/>
          <w:sz w:val="22"/>
          <w:szCs w:val="24"/>
        </w:rPr>
        <w:t>t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 xml:space="preserve"> test or ANOVA test.</w:t>
      </w:r>
    </w:p>
    <w:p w14:paraId="463B5A68" w14:textId="77777777" w:rsidR="00AA1B92" w:rsidRDefault="00AA1B92">
      <w:pPr>
        <w:spacing w:line="400" w:lineRule="exact"/>
        <w:rPr>
          <w:rFonts w:ascii="Times New Roman" w:hAnsi="Times New Roman" w:cs="Times New Roman"/>
          <w:b/>
          <w:bCs/>
          <w:color w:val="000000" w:themeColor="text1"/>
        </w:rPr>
      </w:pPr>
    </w:p>
    <w:p w14:paraId="6E0811E2" w14:textId="77777777" w:rsidR="00AA1B92" w:rsidRDefault="00AA1B92">
      <w:pPr>
        <w:rPr>
          <w:rFonts w:ascii="Times New Roman" w:hAnsi="Times New Roman" w:cs="Times New Roman"/>
          <w:b/>
          <w:bCs/>
          <w:color w:val="000000" w:themeColor="text1"/>
        </w:rPr>
      </w:pPr>
    </w:p>
    <w:p w14:paraId="46A2FD98" w14:textId="77777777" w:rsidR="00AA1B92" w:rsidRDefault="00000000">
      <w:pPr>
        <w:widowControl/>
        <w:jc w:val="left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br w:type="page"/>
      </w:r>
    </w:p>
    <w:p w14:paraId="75E778AC" w14:textId="77777777" w:rsidR="00AA1B92" w:rsidRDefault="00000000">
      <w:pPr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/>
          <w:bCs/>
          <w:noProof/>
          <w:color w:val="000000" w:themeColor="text1"/>
        </w:rPr>
        <w:lastRenderedPageBreak/>
        <w:drawing>
          <wp:anchor distT="0" distB="0" distL="114300" distR="114300" simplePos="0" relativeHeight="251667456" behindDoc="0" locked="0" layoutInCell="1" allowOverlap="1" wp14:anchorId="43140F5E" wp14:editId="739E7318">
            <wp:simplePos x="0" y="0"/>
            <wp:positionH relativeFrom="column">
              <wp:posOffset>2540</wp:posOffset>
            </wp:positionH>
            <wp:positionV relativeFrom="paragraph">
              <wp:posOffset>234315</wp:posOffset>
            </wp:positionV>
            <wp:extent cx="5273675" cy="4022090"/>
            <wp:effectExtent l="0" t="0" r="0" b="0"/>
            <wp:wrapTopAndBottom/>
            <wp:docPr id="28016599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0165997" name="图片 7"/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82" b="42282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402209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C0D5120" w14:textId="77777777" w:rsidR="00AA1B92" w:rsidRDefault="00AA1B92">
      <w:pPr>
        <w:rPr>
          <w:rFonts w:ascii="Times New Roman" w:hAnsi="Times New Roman" w:cs="Times New Roman"/>
          <w:b/>
          <w:bCs/>
          <w:color w:val="000000" w:themeColor="text1"/>
        </w:rPr>
      </w:pPr>
    </w:p>
    <w:p w14:paraId="35EE0F2B" w14:textId="77777777" w:rsidR="00AA1B92" w:rsidRDefault="00000000">
      <w:pPr>
        <w:spacing w:line="400" w:lineRule="exact"/>
        <w:rPr>
          <w:rFonts w:ascii="Times New Roman" w:hAnsi="Times New Roman" w:cs="Times New Roman"/>
          <w:color w:val="000000" w:themeColor="text1"/>
          <w:sz w:val="22"/>
          <w:szCs w:val="24"/>
        </w:rPr>
      </w:pPr>
      <w:r>
        <w:rPr>
          <w:rFonts w:ascii="Times New Roman" w:hAnsi="Times New Roman" w:cs="Times New Roman" w:hint="eastAsia"/>
          <w:b/>
          <w:bCs/>
          <w:color w:val="000000" w:themeColor="text1"/>
          <w:sz w:val="24"/>
          <w:szCs w:val="28"/>
        </w:rPr>
        <w:t>Supplementary</w:t>
      </w:r>
      <w:r>
        <w:rPr>
          <w:rFonts w:ascii="Times New Roman" w:hAnsi="Times New Roman" w:cs="Times New Roman"/>
          <w:b/>
          <w:bCs/>
          <w:color w:val="000000" w:themeColor="text1"/>
        </w:rPr>
        <w:t xml:space="preserve"> Fig</w:t>
      </w:r>
      <w:r>
        <w:rPr>
          <w:rFonts w:ascii="Times New Roman" w:hAnsi="Times New Roman" w:cs="Times New Roman" w:hint="eastAsia"/>
          <w:b/>
          <w:bCs/>
          <w:color w:val="000000" w:themeColor="text1"/>
        </w:rPr>
        <w:t xml:space="preserve">ure </w:t>
      </w:r>
      <w:r>
        <w:rPr>
          <w:rFonts w:ascii="Times New Roman" w:hAnsi="Times New Roman" w:cs="Times New Roman"/>
          <w:b/>
          <w:bCs/>
          <w:color w:val="000000" w:themeColor="text1"/>
        </w:rPr>
        <w:t>S</w:t>
      </w:r>
      <w:r>
        <w:rPr>
          <w:rFonts w:ascii="Times New Roman" w:hAnsi="Times New Roman" w:cs="Times New Roman" w:hint="eastAsia"/>
          <w:b/>
          <w:bCs/>
          <w:color w:val="000000" w:themeColor="text1"/>
        </w:rPr>
        <w:t>7</w:t>
      </w:r>
      <w:r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>
        <w:rPr>
          <w:rFonts w:ascii="Times New Roman" w:hAnsi="Times New Roman" w:cs="Times New Roman"/>
          <w:bCs/>
          <w:color w:val="000000" w:themeColor="text1"/>
        </w:rPr>
        <w:t xml:space="preserve">Characteristics of the pentose phosphate pathway (PPP). </w:t>
      </w:r>
      <w:r>
        <w:rPr>
          <w:rFonts w:ascii="Times New Roman" w:hAnsi="Times New Roman" w:cs="Times New Roman" w:hint="eastAsia"/>
          <w:color w:val="000000" w:themeColor="text1"/>
        </w:rPr>
        <w:t>(a)</w:t>
      </w:r>
      <w:r>
        <w:rPr>
          <w:rFonts w:ascii="Times New Roman" w:hAnsi="Times New Roman" w:cs="Times New Roman"/>
          <w:color w:val="000000" w:themeColor="text1"/>
        </w:rPr>
        <w:t xml:space="preserve"> Relative mRNA expression of </w:t>
      </w:r>
      <w:r>
        <w:rPr>
          <w:rFonts w:ascii="Times New Roman" w:hAnsi="Times New Roman" w:cs="Times New Roman" w:hint="eastAsia"/>
          <w:color w:val="000000" w:themeColor="text1"/>
        </w:rPr>
        <w:t>PPP</w:t>
      </w:r>
      <w:r>
        <w:rPr>
          <w:rFonts w:ascii="Times New Roman" w:hAnsi="Times New Roman" w:cs="Times New Roman"/>
          <w:color w:val="000000" w:themeColor="text1"/>
        </w:rPr>
        <w:t xml:space="preserve"> genes</w:t>
      </w:r>
      <w:r>
        <w:rPr>
          <w:rFonts w:ascii="Times New Roman" w:hAnsi="Times New Roman" w:cs="Times New Roman" w:hint="eastAsia"/>
          <w:color w:val="000000" w:themeColor="text1"/>
        </w:rPr>
        <w:t xml:space="preserve"> 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>(</w:t>
      </w:r>
      <w:r>
        <w:rPr>
          <w:rFonts w:ascii="Times New Roman" w:hAnsi="Times New Roman" w:cs="Times New Roman" w:hint="eastAsia"/>
          <w:i/>
          <w:iCs/>
          <w:color w:val="000000" w:themeColor="text1"/>
          <w:sz w:val="22"/>
          <w:szCs w:val="24"/>
        </w:rPr>
        <w:t>G6pd</w:t>
      </w:r>
      <w:r>
        <w:rPr>
          <w:rFonts w:ascii="Times New Roman" w:hAnsi="Times New Roman" w:cs="Times New Roman"/>
          <w:iCs/>
          <w:color w:val="000000" w:themeColor="text1"/>
          <w:sz w:val="22"/>
          <w:szCs w:val="24"/>
        </w:rPr>
        <w:t>,</w:t>
      </w:r>
      <w:r>
        <w:rPr>
          <w:rFonts w:ascii="Times New Roman" w:hAnsi="Times New Roman" w:cs="Times New Roman" w:hint="eastAsia"/>
          <w:i/>
          <w:iCs/>
          <w:color w:val="000000" w:themeColor="text1"/>
          <w:sz w:val="22"/>
          <w:szCs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i/>
          <w:iCs/>
          <w:color w:val="000000" w:themeColor="text1"/>
          <w:sz w:val="22"/>
          <w:szCs w:val="24"/>
        </w:rPr>
        <w:t>Pgd</w:t>
      </w:r>
      <w:proofErr w:type="spellEnd"/>
      <w:r>
        <w:rPr>
          <w:rFonts w:ascii="Times New Roman" w:hAnsi="Times New Roman" w:cs="Times New Roman"/>
          <w:iCs/>
          <w:color w:val="000000" w:themeColor="text1"/>
          <w:sz w:val="22"/>
          <w:szCs w:val="24"/>
        </w:rPr>
        <w:t>, and</w:t>
      </w:r>
      <w:r>
        <w:rPr>
          <w:rFonts w:ascii="Times New Roman" w:hAnsi="Times New Roman" w:cs="Times New Roman"/>
          <w:i/>
          <w:iCs/>
          <w:color w:val="000000" w:themeColor="text1"/>
          <w:sz w:val="22"/>
          <w:szCs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i/>
          <w:iCs/>
          <w:color w:val="000000" w:themeColor="text1"/>
          <w:sz w:val="22"/>
          <w:szCs w:val="24"/>
        </w:rPr>
        <w:t>Tkt</w:t>
      </w:r>
      <w:proofErr w:type="spellEnd"/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>)</w:t>
      </w:r>
      <w:r>
        <w:rPr>
          <w:rFonts w:ascii="Times New Roman" w:hAnsi="Times New Roman" w:cs="Times New Roman"/>
          <w:color w:val="000000" w:themeColor="text1"/>
        </w:rPr>
        <w:t xml:space="preserve"> in </w:t>
      </w:r>
      <w:r>
        <w:rPr>
          <w:rFonts w:ascii="Times New Roman" w:hAnsi="Times New Roman" w:cs="Times New Roman" w:hint="eastAsia"/>
          <w:color w:val="000000" w:themeColor="text1"/>
        </w:rPr>
        <w:t xml:space="preserve">the </w:t>
      </w:r>
      <w:r>
        <w:rPr>
          <w:rFonts w:ascii="Times New Roman" w:hAnsi="Times New Roman" w:cs="Times New Roman"/>
          <w:color w:val="000000" w:themeColor="text1"/>
        </w:rPr>
        <w:t xml:space="preserve">liver of WT and </w:t>
      </w:r>
      <w:proofErr w:type="spellStart"/>
      <w:r>
        <w:rPr>
          <w:rFonts w:ascii="Times New Roman" w:hAnsi="Times New Roman" w:cs="Times New Roman"/>
          <w:i/>
          <w:color w:val="000000" w:themeColor="text1"/>
        </w:rPr>
        <w:t>ob</w:t>
      </w:r>
      <w:proofErr w:type="spellEnd"/>
      <w:r>
        <w:rPr>
          <w:rFonts w:ascii="Times New Roman" w:hAnsi="Times New Roman" w:cs="Times New Roman"/>
          <w:i/>
          <w:color w:val="000000" w:themeColor="text1"/>
        </w:rPr>
        <w:t>/</w:t>
      </w:r>
      <w:proofErr w:type="spellStart"/>
      <w:r>
        <w:rPr>
          <w:rFonts w:ascii="Times New Roman" w:hAnsi="Times New Roman" w:cs="Times New Roman"/>
          <w:i/>
          <w:color w:val="000000" w:themeColor="text1"/>
        </w:rPr>
        <w:t>ob</w:t>
      </w:r>
      <w:proofErr w:type="spellEnd"/>
      <w:r>
        <w:rPr>
          <w:rFonts w:ascii="Times New Roman" w:hAnsi="Times New Roman" w:cs="Times New Roman"/>
          <w:i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>mice (</w:t>
      </w:r>
      <w:r>
        <w:rPr>
          <w:rFonts w:ascii="Times New Roman" w:hAnsi="Times New Roman" w:cs="Times New Roman"/>
          <w:i/>
          <w:color w:val="000000" w:themeColor="text1"/>
        </w:rPr>
        <w:t>n</w:t>
      </w:r>
      <w:r>
        <w:rPr>
          <w:rFonts w:ascii="Times New Roman" w:hAnsi="Times New Roman" w:cs="Times New Roman"/>
          <w:color w:val="000000" w:themeColor="text1"/>
        </w:rPr>
        <w:t xml:space="preserve"> = 6). </w:t>
      </w:r>
      <w:r>
        <w:rPr>
          <w:rFonts w:ascii="Times New Roman" w:hAnsi="Times New Roman" w:cs="Times New Roman" w:hint="eastAsia"/>
          <w:color w:val="000000" w:themeColor="text1"/>
        </w:rPr>
        <w:t>(b)</w:t>
      </w:r>
      <w:r>
        <w:rPr>
          <w:rFonts w:ascii="Times New Roman" w:hAnsi="Times New Roman" w:cs="Times New Roman"/>
          <w:color w:val="000000" w:themeColor="text1"/>
        </w:rPr>
        <w:t xml:space="preserve"> Western blot analysis of G6PD</w:t>
      </w:r>
      <w:r>
        <w:rPr>
          <w:rFonts w:ascii="Times New Roman" w:hAnsi="Times New Roman" w:cs="Times New Roman" w:hint="eastAsia"/>
          <w:color w:val="000000" w:themeColor="text1"/>
        </w:rPr>
        <w:t xml:space="preserve">, </w:t>
      </w:r>
      <w:r>
        <w:rPr>
          <w:rFonts w:ascii="Times New Roman" w:hAnsi="Times New Roman" w:cs="Times New Roman"/>
          <w:color w:val="000000" w:themeColor="text1"/>
        </w:rPr>
        <w:t>PGD</w:t>
      </w:r>
      <w:r>
        <w:rPr>
          <w:rFonts w:ascii="Times New Roman" w:hAnsi="Times New Roman" w:cs="Times New Roman" w:hint="eastAsia"/>
          <w:color w:val="000000" w:themeColor="text1"/>
        </w:rPr>
        <w:t xml:space="preserve">, </w:t>
      </w:r>
      <w:r>
        <w:rPr>
          <w:rFonts w:ascii="Times New Roman" w:hAnsi="Times New Roman" w:cs="Times New Roman"/>
          <w:color w:val="000000" w:themeColor="text1"/>
        </w:rPr>
        <w:t xml:space="preserve">and TKT in </w:t>
      </w:r>
      <w:r>
        <w:rPr>
          <w:rFonts w:ascii="Times New Roman" w:hAnsi="Times New Roman" w:cs="Times New Roman" w:hint="eastAsia"/>
          <w:color w:val="000000" w:themeColor="text1"/>
        </w:rPr>
        <w:t xml:space="preserve">the </w:t>
      </w:r>
      <w:r>
        <w:rPr>
          <w:rFonts w:ascii="Times New Roman" w:hAnsi="Times New Roman" w:cs="Times New Roman"/>
          <w:color w:val="000000" w:themeColor="text1"/>
        </w:rPr>
        <w:t xml:space="preserve">liver of WT and </w:t>
      </w:r>
      <w:proofErr w:type="spellStart"/>
      <w:r>
        <w:rPr>
          <w:rFonts w:ascii="Times New Roman" w:hAnsi="Times New Roman" w:cs="Times New Roman"/>
          <w:i/>
          <w:color w:val="000000" w:themeColor="text1"/>
        </w:rPr>
        <w:t>ob</w:t>
      </w:r>
      <w:proofErr w:type="spellEnd"/>
      <w:r>
        <w:rPr>
          <w:rFonts w:ascii="Times New Roman" w:hAnsi="Times New Roman" w:cs="Times New Roman"/>
          <w:i/>
          <w:color w:val="000000" w:themeColor="text1"/>
        </w:rPr>
        <w:t>/</w:t>
      </w:r>
      <w:proofErr w:type="spellStart"/>
      <w:r>
        <w:rPr>
          <w:rFonts w:ascii="Times New Roman" w:hAnsi="Times New Roman" w:cs="Times New Roman"/>
          <w:i/>
          <w:color w:val="000000" w:themeColor="text1"/>
        </w:rPr>
        <w:t>ob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mice. (</w:t>
      </w:r>
      <w:r>
        <w:rPr>
          <w:rFonts w:ascii="Times New Roman" w:hAnsi="Times New Roman" w:cs="Times New Roman" w:hint="eastAsia"/>
          <w:color w:val="000000" w:themeColor="text1"/>
        </w:rPr>
        <w:t>c</w:t>
      </w:r>
      <w:r>
        <w:rPr>
          <w:rFonts w:ascii="Times New Roman" w:hAnsi="Times New Roman" w:cs="Times New Roman"/>
          <w:color w:val="000000" w:themeColor="text1"/>
        </w:rPr>
        <w:t xml:space="preserve">) Relative mRNA expression of </w:t>
      </w:r>
      <w:r>
        <w:rPr>
          <w:rFonts w:ascii="Times New Roman" w:hAnsi="Times New Roman" w:cs="Times New Roman" w:hint="eastAsia"/>
          <w:color w:val="000000" w:themeColor="text1"/>
        </w:rPr>
        <w:t>PPP</w:t>
      </w:r>
      <w:r>
        <w:rPr>
          <w:rFonts w:ascii="Times New Roman" w:hAnsi="Times New Roman" w:cs="Times New Roman"/>
          <w:color w:val="000000" w:themeColor="text1"/>
        </w:rPr>
        <w:t xml:space="preserve"> genes</w:t>
      </w:r>
      <w:r>
        <w:rPr>
          <w:rFonts w:ascii="Times New Roman" w:hAnsi="Times New Roman" w:cs="Times New Roman" w:hint="eastAsia"/>
          <w:color w:val="000000" w:themeColor="text1"/>
        </w:rPr>
        <w:t xml:space="preserve"> 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>(</w:t>
      </w:r>
      <w:r>
        <w:rPr>
          <w:rFonts w:ascii="Times New Roman" w:hAnsi="Times New Roman" w:cs="Times New Roman" w:hint="eastAsia"/>
          <w:i/>
          <w:iCs/>
          <w:color w:val="000000" w:themeColor="text1"/>
          <w:sz w:val="22"/>
          <w:szCs w:val="24"/>
        </w:rPr>
        <w:t>G6pd</w:t>
      </w:r>
      <w:r>
        <w:rPr>
          <w:rFonts w:ascii="Times New Roman" w:hAnsi="Times New Roman" w:cs="Times New Roman"/>
          <w:iCs/>
          <w:color w:val="000000" w:themeColor="text1"/>
          <w:sz w:val="22"/>
          <w:szCs w:val="24"/>
        </w:rPr>
        <w:t>,</w:t>
      </w:r>
      <w:r>
        <w:rPr>
          <w:rFonts w:ascii="Times New Roman" w:hAnsi="Times New Roman" w:cs="Times New Roman" w:hint="eastAsia"/>
          <w:i/>
          <w:iCs/>
          <w:color w:val="000000" w:themeColor="text1"/>
          <w:sz w:val="22"/>
          <w:szCs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i/>
          <w:iCs/>
          <w:color w:val="000000" w:themeColor="text1"/>
          <w:sz w:val="22"/>
          <w:szCs w:val="24"/>
        </w:rPr>
        <w:t>Pgd</w:t>
      </w:r>
      <w:proofErr w:type="spellEnd"/>
      <w:r>
        <w:rPr>
          <w:rFonts w:ascii="Times New Roman" w:hAnsi="Times New Roman" w:cs="Times New Roman"/>
          <w:iCs/>
          <w:color w:val="000000" w:themeColor="text1"/>
          <w:sz w:val="22"/>
          <w:szCs w:val="24"/>
        </w:rPr>
        <w:t>, and</w:t>
      </w:r>
      <w:r>
        <w:rPr>
          <w:rFonts w:ascii="Times New Roman" w:hAnsi="Times New Roman" w:cs="Times New Roman" w:hint="eastAsia"/>
          <w:i/>
          <w:iCs/>
          <w:color w:val="000000" w:themeColor="text1"/>
          <w:sz w:val="22"/>
          <w:szCs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i/>
          <w:iCs/>
          <w:color w:val="000000" w:themeColor="text1"/>
          <w:sz w:val="22"/>
          <w:szCs w:val="24"/>
        </w:rPr>
        <w:t>Tkt</w:t>
      </w:r>
      <w:proofErr w:type="spellEnd"/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>)</w:t>
      </w:r>
      <w:r>
        <w:rPr>
          <w:rFonts w:ascii="Times New Roman" w:hAnsi="Times New Roman" w:cs="Times New Roman"/>
          <w:color w:val="000000" w:themeColor="text1"/>
        </w:rPr>
        <w:t xml:space="preserve"> in </w:t>
      </w:r>
      <w:r>
        <w:rPr>
          <w:rFonts w:ascii="Times New Roman" w:hAnsi="Times New Roman" w:cs="Times New Roman" w:hint="eastAsia"/>
          <w:color w:val="000000" w:themeColor="text1"/>
        </w:rPr>
        <w:t xml:space="preserve">the </w:t>
      </w:r>
      <w:r>
        <w:rPr>
          <w:rFonts w:ascii="Times New Roman" w:hAnsi="Times New Roman" w:cs="Times New Roman"/>
          <w:color w:val="000000" w:themeColor="text1"/>
        </w:rPr>
        <w:t xml:space="preserve">BAT of WT and </w:t>
      </w:r>
      <w:proofErr w:type="spellStart"/>
      <w:r>
        <w:rPr>
          <w:rFonts w:ascii="Times New Roman" w:hAnsi="Times New Roman" w:cs="Times New Roman"/>
          <w:i/>
          <w:color w:val="000000" w:themeColor="text1"/>
        </w:rPr>
        <w:t>ob</w:t>
      </w:r>
      <w:proofErr w:type="spellEnd"/>
      <w:r>
        <w:rPr>
          <w:rFonts w:ascii="Times New Roman" w:hAnsi="Times New Roman" w:cs="Times New Roman"/>
          <w:i/>
          <w:color w:val="000000" w:themeColor="text1"/>
        </w:rPr>
        <w:t>/</w:t>
      </w:r>
      <w:proofErr w:type="spellStart"/>
      <w:r>
        <w:rPr>
          <w:rFonts w:ascii="Times New Roman" w:hAnsi="Times New Roman" w:cs="Times New Roman"/>
          <w:i/>
          <w:color w:val="000000" w:themeColor="text1"/>
        </w:rPr>
        <w:t>ob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mice (</w:t>
      </w:r>
      <w:r>
        <w:rPr>
          <w:rFonts w:ascii="Times New Roman" w:hAnsi="Times New Roman" w:cs="Times New Roman"/>
          <w:i/>
          <w:color w:val="000000" w:themeColor="text1"/>
        </w:rPr>
        <w:t>n</w:t>
      </w:r>
      <w:r>
        <w:rPr>
          <w:rFonts w:ascii="Times New Roman" w:hAnsi="Times New Roman" w:cs="Times New Roman"/>
          <w:color w:val="000000" w:themeColor="text1"/>
        </w:rPr>
        <w:t xml:space="preserve"> = 6). (</w:t>
      </w:r>
      <w:r>
        <w:rPr>
          <w:rFonts w:ascii="Times New Roman" w:hAnsi="Times New Roman" w:cs="Times New Roman" w:hint="eastAsia"/>
          <w:color w:val="000000" w:themeColor="text1"/>
        </w:rPr>
        <w:t>d</w:t>
      </w:r>
      <w:r>
        <w:rPr>
          <w:rFonts w:ascii="Times New Roman" w:hAnsi="Times New Roman" w:cs="Times New Roman"/>
          <w:color w:val="000000" w:themeColor="text1"/>
        </w:rPr>
        <w:t xml:space="preserve">) Relative mRNA expression of </w:t>
      </w:r>
      <w:r>
        <w:rPr>
          <w:rFonts w:ascii="Times New Roman" w:hAnsi="Times New Roman" w:cs="Times New Roman" w:hint="eastAsia"/>
          <w:color w:val="000000" w:themeColor="text1"/>
        </w:rPr>
        <w:t>PPP</w:t>
      </w:r>
      <w:r>
        <w:rPr>
          <w:rFonts w:ascii="Times New Roman" w:hAnsi="Times New Roman" w:cs="Times New Roman"/>
          <w:color w:val="000000" w:themeColor="text1"/>
        </w:rPr>
        <w:t xml:space="preserve"> genes</w:t>
      </w:r>
      <w:r>
        <w:rPr>
          <w:rFonts w:ascii="Times New Roman" w:hAnsi="Times New Roman" w:cs="Times New Roman" w:hint="eastAsia"/>
          <w:color w:val="000000" w:themeColor="text1"/>
        </w:rPr>
        <w:t xml:space="preserve"> 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>(</w:t>
      </w:r>
      <w:r>
        <w:rPr>
          <w:rFonts w:ascii="Times New Roman" w:hAnsi="Times New Roman" w:cs="Times New Roman" w:hint="eastAsia"/>
          <w:i/>
          <w:iCs/>
          <w:color w:val="000000" w:themeColor="text1"/>
          <w:sz w:val="22"/>
          <w:szCs w:val="24"/>
        </w:rPr>
        <w:t>G6pd</w:t>
      </w:r>
      <w:r>
        <w:rPr>
          <w:rFonts w:ascii="Times New Roman" w:hAnsi="Times New Roman" w:cs="Times New Roman"/>
          <w:iCs/>
          <w:color w:val="000000" w:themeColor="text1"/>
          <w:sz w:val="22"/>
          <w:szCs w:val="24"/>
        </w:rPr>
        <w:t>,</w:t>
      </w:r>
      <w:r>
        <w:rPr>
          <w:rFonts w:ascii="Times New Roman" w:hAnsi="Times New Roman" w:cs="Times New Roman" w:hint="eastAsia"/>
          <w:i/>
          <w:iCs/>
          <w:color w:val="000000" w:themeColor="text1"/>
          <w:sz w:val="22"/>
          <w:szCs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i/>
          <w:iCs/>
          <w:color w:val="000000" w:themeColor="text1"/>
          <w:sz w:val="22"/>
          <w:szCs w:val="24"/>
        </w:rPr>
        <w:t>Pgd</w:t>
      </w:r>
      <w:proofErr w:type="spellEnd"/>
      <w:r>
        <w:rPr>
          <w:rFonts w:ascii="Times New Roman" w:hAnsi="Times New Roman" w:cs="Times New Roman" w:hint="eastAsia"/>
          <w:iCs/>
          <w:color w:val="000000" w:themeColor="text1"/>
          <w:sz w:val="22"/>
          <w:szCs w:val="24"/>
        </w:rPr>
        <w:t>,</w:t>
      </w:r>
      <w:r>
        <w:rPr>
          <w:rFonts w:ascii="Times New Roman" w:hAnsi="Times New Roman" w:cs="Times New Roman"/>
          <w:iCs/>
          <w:color w:val="000000" w:themeColor="text1"/>
          <w:sz w:val="22"/>
          <w:szCs w:val="24"/>
        </w:rPr>
        <w:t xml:space="preserve"> and</w:t>
      </w:r>
      <w:r>
        <w:rPr>
          <w:rFonts w:ascii="Times New Roman" w:hAnsi="Times New Roman" w:cs="Times New Roman" w:hint="eastAsia"/>
          <w:i/>
          <w:iCs/>
          <w:color w:val="000000" w:themeColor="text1"/>
          <w:sz w:val="22"/>
          <w:szCs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i/>
          <w:iCs/>
          <w:color w:val="000000" w:themeColor="text1"/>
          <w:sz w:val="22"/>
          <w:szCs w:val="24"/>
        </w:rPr>
        <w:t>Tkt</w:t>
      </w:r>
      <w:proofErr w:type="spellEnd"/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>)</w:t>
      </w:r>
      <w:r>
        <w:rPr>
          <w:rFonts w:ascii="Times New Roman" w:hAnsi="Times New Roman" w:cs="Times New Roman"/>
          <w:color w:val="000000" w:themeColor="text1"/>
        </w:rPr>
        <w:t xml:space="preserve"> in </w:t>
      </w:r>
      <w:r>
        <w:rPr>
          <w:rFonts w:ascii="Times New Roman" w:hAnsi="Times New Roman" w:cs="Times New Roman" w:hint="eastAsia"/>
          <w:color w:val="000000" w:themeColor="text1"/>
        </w:rPr>
        <w:t xml:space="preserve">the </w:t>
      </w:r>
      <w:r>
        <w:rPr>
          <w:rFonts w:ascii="Times New Roman" w:hAnsi="Times New Roman" w:cs="Times New Roman"/>
          <w:color w:val="000000" w:themeColor="text1"/>
        </w:rPr>
        <w:t>muscle of WT and HFD mice (</w:t>
      </w:r>
      <w:r>
        <w:rPr>
          <w:rFonts w:ascii="Times New Roman" w:hAnsi="Times New Roman" w:cs="Times New Roman"/>
          <w:i/>
          <w:color w:val="000000" w:themeColor="text1"/>
        </w:rPr>
        <w:t>n</w:t>
      </w:r>
      <w:r>
        <w:rPr>
          <w:rFonts w:ascii="Times New Roman" w:hAnsi="Times New Roman" w:cs="Times New Roman"/>
          <w:color w:val="000000" w:themeColor="text1"/>
        </w:rPr>
        <w:t xml:space="preserve"> = 8</w:t>
      </w:r>
      <w:bookmarkStart w:id="16" w:name="OLE_LINK62"/>
      <w:r>
        <w:rPr>
          <w:rFonts w:ascii="Times New Roman" w:eastAsia="宋体" w:hAnsi="Times New Roman" w:cs="Times New Roman"/>
        </w:rPr>
        <w:t>−</w:t>
      </w:r>
      <w:bookmarkEnd w:id="16"/>
      <w:r>
        <w:rPr>
          <w:rFonts w:ascii="Times New Roman" w:hAnsi="Times New Roman" w:cs="Times New Roman"/>
          <w:color w:val="000000" w:themeColor="text1"/>
        </w:rPr>
        <w:t>9). Values are means ± S</w:t>
      </w:r>
      <w:r>
        <w:rPr>
          <w:rFonts w:ascii="Times New Roman" w:hAnsi="Times New Roman" w:cs="Times New Roman" w:hint="eastAsia"/>
          <w:color w:val="000000" w:themeColor="text1"/>
        </w:rPr>
        <w:t>D</w:t>
      </w:r>
      <w:r>
        <w:rPr>
          <w:rFonts w:ascii="Times New Roman" w:hAnsi="Times New Roman" w:cs="Times New Roman"/>
          <w:color w:val="000000" w:themeColor="text1"/>
        </w:rPr>
        <w:t xml:space="preserve">. </w:t>
      </w:r>
      <w:r>
        <w:rPr>
          <w:rFonts w:ascii="Times New Roman" w:hAnsi="Times New Roman" w:cs="Times New Roman"/>
          <w:color w:val="000000" w:themeColor="text1"/>
          <w:vertAlign w:val="superscript"/>
        </w:rPr>
        <w:t>*</w:t>
      </w:r>
      <w:r>
        <w:rPr>
          <w:rFonts w:ascii="Times New Roman" w:hAnsi="Times New Roman" w:cs="Times New Roman"/>
          <w:i/>
          <w:color w:val="000000" w:themeColor="text1"/>
          <w:sz w:val="22"/>
          <w:szCs w:val="24"/>
        </w:rPr>
        <w:t>P</w:t>
      </w:r>
      <w:r>
        <w:rPr>
          <w:rFonts w:ascii="Times New Roman" w:hAnsi="Times New Roman" w:cs="Times New Roman"/>
          <w:color w:val="000000" w:themeColor="text1"/>
        </w:rPr>
        <w:t xml:space="preserve"> &lt; 0.05; </w:t>
      </w:r>
      <w:r>
        <w:rPr>
          <w:rFonts w:ascii="Times New Roman" w:hAnsi="Times New Roman" w:cs="Times New Roman"/>
          <w:color w:val="000000" w:themeColor="text1"/>
          <w:vertAlign w:val="superscript"/>
        </w:rPr>
        <w:t>**</w:t>
      </w:r>
      <w:r>
        <w:rPr>
          <w:rFonts w:ascii="Times New Roman" w:hAnsi="Times New Roman" w:cs="Times New Roman"/>
          <w:i/>
          <w:color w:val="000000" w:themeColor="text1"/>
          <w:sz w:val="22"/>
          <w:szCs w:val="24"/>
        </w:rPr>
        <w:t>P</w:t>
      </w:r>
      <w:r>
        <w:rPr>
          <w:rFonts w:ascii="Times New Roman" w:hAnsi="Times New Roman" w:cs="Times New Roman"/>
          <w:color w:val="000000" w:themeColor="text1"/>
        </w:rPr>
        <w:t xml:space="preserve"> &lt; 0.01; </w:t>
      </w:r>
      <w:r>
        <w:rPr>
          <w:rFonts w:ascii="Times New Roman" w:hAnsi="Times New Roman" w:cs="Times New Roman"/>
          <w:color w:val="000000" w:themeColor="text1"/>
          <w:vertAlign w:val="superscript"/>
        </w:rPr>
        <w:t>***</w:t>
      </w:r>
      <w:r>
        <w:rPr>
          <w:rFonts w:ascii="Times New Roman" w:hAnsi="Times New Roman" w:cs="Times New Roman"/>
          <w:i/>
          <w:color w:val="000000" w:themeColor="text1"/>
          <w:sz w:val="22"/>
          <w:szCs w:val="24"/>
        </w:rPr>
        <w:t>P</w:t>
      </w:r>
      <w:r>
        <w:rPr>
          <w:rFonts w:ascii="Times New Roman" w:hAnsi="Times New Roman" w:cs="Times New Roman"/>
          <w:color w:val="000000" w:themeColor="text1"/>
        </w:rPr>
        <w:t xml:space="preserve"> &lt; 0.001; </w:t>
      </w:r>
      <w:r>
        <w:rPr>
          <w:rFonts w:ascii="Times New Roman" w:hAnsi="Times New Roman" w:cs="Times New Roman"/>
          <w:color w:val="000000" w:themeColor="text1"/>
          <w:vertAlign w:val="superscript"/>
        </w:rPr>
        <w:t>****</w:t>
      </w:r>
      <w:r>
        <w:rPr>
          <w:rFonts w:ascii="Times New Roman" w:hAnsi="Times New Roman" w:cs="Times New Roman"/>
          <w:i/>
          <w:color w:val="000000" w:themeColor="text1"/>
          <w:sz w:val="22"/>
          <w:szCs w:val="24"/>
        </w:rPr>
        <w:t>P</w:t>
      </w:r>
      <w:r>
        <w:rPr>
          <w:rFonts w:ascii="Times New Roman" w:hAnsi="Times New Roman" w:cs="Times New Roman"/>
          <w:color w:val="000000" w:themeColor="text1"/>
        </w:rPr>
        <w:t xml:space="preserve"> &lt; 0.0001 by Student’s </w:t>
      </w:r>
      <w:r>
        <w:rPr>
          <w:rFonts w:ascii="Times New Roman" w:hAnsi="Times New Roman" w:cs="Times New Roman"/>
          <w:i/>
          <w:color w:val="000000" w:themeColor="text1"/>
        </w:rPr>
        <w:t>t</w:t>
      </w:r>
      <w:r>
        <w:rPr>
          <w:rFonts w:ascii="Times New Roman" w:hAnsi="Times New Roman" w:cs="Times New Roman"/>
          <w:color w:val="000000" w:themeColor="text1"/>
        </w:rPr>
        <w:t xml:space="preserve"> test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 xml:space="preserve"> or ANOVA test.</w:t>
      </w:r>
    </w:p>
    <w:p w14:paraId="08C8B699" w14:textId="77777777" w:rsidR="00AA1B92" w:rsidRDefault="00AA1B92">
      <w:pPr>
        <w:spacing w:line="400" w:lineRule="exact"/>
        <w:rPr>
          <w:rFonts w:ascii="Times New Roman" w:hAnsi="Times New Roman" w:cs="Times New Roman"/>
          <w:color w:val="000000" w:themeColor="text1"/>
        </w:rPr>
      </w:pPr>
    </w:p>
    <w:p w14:paraId="1711B41F" w14:textId="77777777" w:rsidR="00AA1B92" w:rsidRDefault="00AA1B92">
      <w:pPr>
        <w:rPr>
          <w:rFonts w:ascii="Times New Roman" w:hAnsi="Times New Roman" w:cs="Times New Roman"/>
          <w:color w:val="000000" w:themeColor="text1"/>
        </w:rPr>
      </w:pPr>
    </w:p>
    <w:p w14:paraId="1D37C701" w14:textId="77777777" w:rsidR="00AA1B92" w:rsidRDefault="00000000">
      <w:pPr>
        <w:widowControl/>
        <w:jc w:val="left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br w:type="page"/>
      </w:r>
    </w:p>
    <w:p w14:paraId="7FDA3E9C" w14:textId="77777777" w:rsidR="00AA1B92" w:rsidRDefault="00000000">
      <w:pPr>
        <w:adjustRightInd w:val="0"/>
        <w:snapToGrid w:val="0"/>
        <w:spacing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59264" behindDoc="0" locked="0" layoutInCell="1" allowOverlap="1" wp14:anchorId="20B259C7" wp14:editId="26CCC148">
            <wp:simplePos x="0" y="0"/>
            <wp:positionH relativeFrom="column">
              <wp:posOffset>82550</wp:posOffset>
            </wp:positionH>
            <wp:positionV relativeFrom="paragraph">
              <wp:posOffset>393700</wp:posOffset>
            </wp:positionV>
            <wp:extent cx="5077460" cy="3689350"/>
            <wp:effectExtent l="0" t="0" r="0" b="0"/>
            <wp:wrapTopAndBottom/>
            <wp:docPr id="136461785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4617857" name="图片 1"/>
                    <pic:cNvPicPr>
                      <a:picLocks noChangeAspect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32" t="3781" b="504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7460" cy="3689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72A0F149" w14:textId="77777777" w:rsidR="00AA1B92" w:rsidRDefault="00AA1B92">
      <w:pPr>
        <w:adjustRightInd w:val="0"/>
        <w:snapToGrid w:val="0"/>
        <w:spacing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3557F39" w14:textId="77777777" w:rsidR="00AA1B92" w:rsidRDefault="00000000">
      <w:pPr>
        <w:adjustRightInd w:val="0"/>
        <w:snapToGrid w:val="0"/>
        <w:spacing w:line="36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 w:hint="eastAsia"/>
          <w:b/>
          <w:bCs/>
          <w:color w:val="000000" w:themeColor="text1"/>
          <w:sz w:val="24"/>
          <w:szCs w:val="28"/>
        </w:rPr>
        <w:t>Supplementary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Fig</w:t>
      </w:r>
      <w:r>
        <w:rPr>
          <w:rFonts w:ascii="Times New Roman" w:hAnsi="Times New Roman" w:cs="Times New Roman" w:hint="eastAsia"/>
          <w:b/>
          <w:color w:val="000000" w:themeColor="text1"/>
          <w:sz w:val="24"/>
          <w:szCs w:val="24"/>
        </w:rPr>
        <w:t>ure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S</w:t>
      </w:r>
      <w:r>
        <w:rPr>
          <w:rFonts w:ascii="Times New Roman" w:hAnsi="Times New Roman" w:cs="Times New Roman" w:hint="eastAsia"/>
          <w:b/>
          <w:color w:val="000000" w:themeColor="text1"/>
          <w:sz w:val="24"/>
          <w:szCs w:val="24"/>
        </w:rPr>
        <w:t>8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t>G6pd</w:t>
      </w:r>
      <w:r>
        <w:rPr>
          <w:rFonts w:ascii="Times New Roman" w:hAnsi="Times New Roman" w:cs="Times New Roman" w:hint="eastAsia"/>
          <w:b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</w:t>
      </w:r>
      <w:proofErr w:type="spellStart"/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t>Tkt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are miR-206-3p target genes. </w:t>
      </w:r>
      <w:r>
        <w:rPr>
          <w:rFonts w:ascii="Times New Roman" w:hAnsi="Times New Roman" w:cs="Times New Roman" w:hint="eastAsia"/>
          <w:bCs/>
          <w:color w:val="000000" w:themeColor="text1"/>
          <w:sz w:val="24"/>
          <w:szCs w:val="24"/>
        </w:rPr>
        <w:t>Luciferase activity in 293T cells co-transfected with miR-206-3p and reporter vectors containing 3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’-</w:t>
      </w:r>
      <w:r>
        <w:rPr>
          <w:rFonts w:ascii="Times New Roman" w:hAnsi="Times New Roman" w:cs="Times New Roman" w:hint="eastAsia"/>
          <w:bCs/>
          <w:color w:val="000000" w:themeColor="text1"/>
          <w:sz w:val="24"/>
          <w:szCs w:val="24"/>
        </w:rPr>
        <w:t>UTRs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of </w:t>
      </w:r>
      <w:r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G6pd</w:t>
      </w:r>
      <w:r>
        <w:rPr>
          <w:rFonts w:ascii="Times New Roman" w:hAnsi="Times New Roman" w:cs="Times New Roman" w:hint="eastAsia"/>
          <w:bCs/>
          <w:color w:val="000000" w:themeColor="text1"/>
          <w:sz w:val="24"/>
          <w:szCs w:val="24"/>
        </w:rPr>
        <w:t xml:space="preserve"> or </w:t>
      </w:r>
      <w:proofErr w:type="spellStart"/>
      <w:proofErr w:type="gramStart"/>
      <w:r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Tkt</w:t>
      </w:r>
      <w:proofErr w:type="spellEnd"/>
      <w:r>
        <w:rPr>
          <w:rFonts w:ascii="Times New Roman" w:hAnsi="Times New Roman" w:cs="Times New Roman" w:hint="eastAsia"/>
          <w:bCs/>
          <w:color w:val="000000" w:themeColor="text1"/>
          <w:sz w:val="24"/>
          <w:szCs w:val="24"/>
        </w:rPr>
        <w:t xml:space="preserve">  (</w:t>
      </w:r>
      <w:proofErr w:type="gramEnd"/>
      <w:r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n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bCs/>
          <w:color w:val="000000" w:themeColor="text1"/>
          <w:sz w:val="24"/>
          <w:szCs w:val="24"/>
        </w:rPr>
        <w:t>=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bCs/>
          <w:color w:val="000000" w:themeColor="text1"/>
          <w:sz w:val="24"/>
          <w:szCs w:val="24"/>
        </w:rPr>
        <w:t>3</w:t>
      </w:r>
      <w:r>
        <w:rPr>
          <w:rFonts w:ascii="Times New Roman" w:eastAsia="宋体" w:hAnsi="Times New Roman" w:cs="Times New Roman"/>
        </w:rPr>
        <w:t>−</w:t>
      </w:r>
      <w:r>
        <w:rPr>
          <w:rFonts w:ascii="Times New Roman" w:hAnsi="Times New Roman" w:cs="Times New Roman" w:hint="eastAsia"/>
          <w:bCs/>
          <w:color w:val="000000" w:themeColor="text1"/>
          <w:sz w:val="24"/>
          <w:szCs w:val="24"/>
        </w:rPr>
        <w:t>4).</w:t>
      </w:r>
    </w:p>
    <w:p w14:paraId="21FE715F" w14:textId="77777777" w:rsidR="00AA1B92" w:rsidRDefault="00000000">
      <w:pPr>
        <w:widowControl/>
        <w:jc w:val="left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br w:type="page"/>
      </w:r>
    </w:p>
    <w:p w14:paraId="394FFDD0" w14:textId="77777777" w:rsidR="00AA1B92" w:rsidRDefault="00000000">
      <w:pPr>
        <w:adjustRightInd w:val="0"/>
        <w:snapToGrid w:val="0"/>
        <w:spacing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color w:val="000000" w:themeColor="text1"/>
        </w:rPr>
        <w:lastRenderedPageBreak/>
        <w:drawing>
          <wp:anchor distT="0" distB="0" distL="114300" distR="114300" simplePos="0" relativeHeight="251668480" behindDoc="0" locked="0" layoutInCell="1" allowOverlap="1" wp14:anchorId="0D3C0E03" wp14:editId="53F23479">
            <wp:simplePos x="0" y="0"/>
            <wp:positionH relativeFrom="column">
              <wp:posOffset>-26035</wp:posOffset>
            </wp:positionH>
            <wp:positionV relativeFrom="paragraph">
              <wp:posOffset>467995</wp:posOffset>
            </wp:positionV>
            <wp:extent cx="5273675" cy="2135505"/>
            <wp:effectExtent l="0" t="0" r="0" b="0"/>
            <wp:wrapTopAndBottom/>
            <wp:docPr id="964581210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4581210" name="图片 8"/>
                    <pic:cNvPicPr>
                      <a:picLocks noChangeAspect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42" b="67415"/>
                    <a:stretch>
                      <a:fillRect/>
                    </a:stretch>
                  </pic:blipFill>
                  <pic:spPr>
                    <a:xfrm>
                      <a:off x="0" y="0"/>
                      <a:ext cx="5273611" cy="2135529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CC8E629" w14:textId="77777777" w:rsidR="00AA1B92" w:rsidRDefault="00AA1B92">
      <w:pPr>
        <w:rPr>
          <w:rFonts w:ascii="Times New Roman" w:hAnsi="Times New Roman" w:cs="Times New Roman"/>
          <w:color w:val="000000" w:themeColor="text1"/>
        </w:rPr>
      </w:pPr>
    </w:p>
    <w:p w14:paraId="52328551" w14:textId="77777777" w:rsidR="00AA1B92" w:rsidRDefault="00AA1B92">
      <w:pPr>
        <w:rPr>
          <w:rFonts w:ascii="Times New Roman" w:hAnsi="Times New Roman" w:cs="Times New Roman"/>
          <w:color w:val="000000" w:themeColor="text1"/>
        </w:rPr>
      </w:pPr>
    </w:p>
    <w:p w14:paraId="773146C5" w14:textId="77777777" w:rsidR="00AA1B92" w:rsidRDefault="00000000">
      <w:pPr>
        <w:spacing w:line="400" w:lineRule="exact"/>
        <w:rPr>
          <w:rFonts w:ascii="Times New Roman" w:hAnsi="Times New Roman" w:cs="Times New Roman"/>
          <w:color w:val="000000" w:themeColor="text1"/>
          <w:sz w:val="22"/>
          <w:szCs w:val="24"/>
        </w:rPr>
      </w:pPr>
      <w:r>
        <w:rPr>
          <w:rFonts w:ascii="Times New Roman" w:hAnsi="Times New Roman" w:cs="Times New Roman" w:hint="eastAsia"/>
          <w:b/>
          <w:bCs/>
          <w:color w:val="000000" w:themeColor="text1"/>
          <w:sz w:val="24"/>
          <w:szCs w:val="28"/>
        </w:rPr>
        <w:t>Supplementary</w:t>
      </w:r>
      <w:r>
        <w:rPr>
          <w:rFonts w:ascii="Times New Roman" w:hAnsi="Times New Roman" w:cs="Times New Roman"/>
          <w:b/>
          <w:bCs/>
          <w:color w:val="000000" w:themeColor="text1"/>
          <w:sz w:val="22"/>
          <w:szCs w:val="24"/>
        </w:rPr>
        <w:t xml:space="preserve"> Figure S</w:t>
      </w:r>
      <w:r>
        <w:rPr>
          <w:rFonts w:ascii="Times New Roman" w:hAnsi="Times New Roman" w:cs="Times New Roman" w:hint="eastAsia"/>
          <w:b/>
          <w:bCs/>
          <w:color w:val="000000" w:themeColor="text1"/>
          <w:sz w:val="22"/>
          <w:szCs w:val="24"/>
        </w:rPr>
        <w:t>9</w:t>
      </w:r>
      <w:r>
        <w:rPr>
          <w:rFonts w:ascii="Times New Roman" w:hAnsi="Times New Roman" w:cs="Times New Roman"/>
          <w:b/>
          <w:bCs/>
          <w:color w:val="000000" w:themeColor="text1"/>
          <w:sz w:val="22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 w:themeColor="text1"/>
          <w:sz w:val="22"/>
          <w:szCs w:val="24"/>
        </w:rPr>
        <w:t xml:space="preserve">miR-206-3p promotes cell proliferation. 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>(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>a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) 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>Gene Ontology (GO) enrichment analysis performed on upregulated genes, with the top 10 terms selected based on log</w:t>
      </w:r>
      <w:r>
        <w:rPr>
          <w:rFonts w:ascii="Times New Roman" w:hAnsi="Times New Roman" w:cs="Times New Roman"/>
          <w:color w:val="000000" w:themeColor="text1"/>
          <w:sz w:val="22"/>
          <w:szCs w:val="24"/>
          <w:vertAlign w:val="subscript"/>
        </w:rPr>
        <w:t>10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>(</w:t>
      </w:r>
      <w:r>
        <w:rPr>
          <w:rFonts w:ascii="Times New Roman" w:hAnsi="Times New Roman" w:cs="Times New Roman"/>
          <w:i/>
          <w:color w:val="000000" w:themeColor="text1"/>
          <w:sz w:val="22"/>
          <w:szCs w:val="24"/>
        </w:rPr>
        <w:t>P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 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>value).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 (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>b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) Representative 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>K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i67 staining patterns in liver 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>tissue sections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 from Ad-GFP 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>and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 Ad-miR-206</w:t>
      </w:r>
      <w:r>
        <w:rPr>
          <w:rFonts w:ascii="Times New Roman" w:hAnsi="Times New Roman" w:cs="Times New Roman" w:hint="eastAsia"/>
          <w:color w:val="000000" w:themeColor="text1"/>
          <w:sz w:val="22"/>
          <w:szCs w:val="24"/>
        </w:rPr>
        <w:t xml:space="preserve">-injected 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mice. Scale bar, 100 </w:t>
      </w:r>
      <w:proofErr w:type="spellStart"/>
      <w:r>
        <w:rPr>
          <w:rFonts w:ascii="Times New Roman" w:hAnsi="Times New Roman" w:cs="Times New Roman"/>
          <w:color w:val="000000" w:themeColor="text1"/>
          <w:sz w:val="22"/>
          <w:szCs w:val="24"/>
        </w:rPr>
        <w:t>μm</w:t>
      </w:r>
      <w:proofErr w:type="spellEnd"/>
      <w:r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22"/>
        </w:rPr>
        <w:t xml:space="preserve">The </w:t>
      </w:r>
      <w:r>
        <w:rPr>
          <w:rFonts w:ascii="Times New Roman" w:hAnsi="Times New Roman" w:cs="Times New Roman" w:hint="eastAsia"/>
          <w:color w:val="000000" w:themeColor="text1"/>
          <w:sz w:val="22"/>
        </w:rPr>
        <w:t>8</w:t>
      </w:r>
      <w:r>
        <w:rPr>
          <w:rFonts w:ascii="Times New Roman" w:hAnsi="Times New Roman" w:cs="Times New Roman"/>
          <w:color w:val="000000" w:themeColor="text1"/>
          <w:sz w:val="22"/>
        </w:rPr>
        <w:t xml:space="preserve">-week-old male C57BL/6J mice were fed </w:t>
      </w:r>
      <w:r>
        <w:rPr>
          <w:rFonts w:ascii="Times New Roman" w:hAnsi="Times New Roman" w:cs="Times New Roman" w:hint="eastAsia"/>
          <w:color w:val="000000" w:themeColor="text1"/>
          <w:sz w:val="22"/>
        </w:rPr>
        <w:t>HFD</w:t>
      </w:r>
      <w:r>
        <w:rPr>
          <w:rFonts w:ascii="Times New Roman" w:hAnsi="Times New Roman" w:cs="Times New Roman"/>
          <w:color w:val="000000" w:themeColor="text1"/>
          <w:sz w:val="22"/>
        </w:rPr>
        <w:t xml:space="preserve"> for 16 weeks and </w:t>
      </w:r>
      <w:r>
        <w:rPr>
          <w:rFonts w:ascii="Times New Roman" w:hAnsi="Times New Roman" w:cs="Times New Roman" w:hint="eastAsia"/>
          <w:color w:val="000000" w:themeColor="text1"/>
          <w:sz w:val="22"/>
        </w:rPr>
        <w:t>received weekly tail</w:t>
      </w:r>
      <w:r>
        <w:rPr>
          <w:rFonts w:ascii="Times New Roman" w:hAnsi="Times New Roman" w:cs="Times New Roman"/>
          <w:color w:val="000000" w:themeColor="text1"/>
          <w:sz w:val="22"/>
        </w:rPr>
        <w:t>-</w:t>
      </w:r>
      <w:r>
        <w:rPr>
          <w:rFonts w:ascii="Times New Roman" w:hAnsi="Times New Roman" w:cs="Times New Roman" w:hint="eastAsia"/>
          <w:color w:val="000000" w:themeColor="text1"/>
          <w:sz w:val="22"/>
        </w:rPr>
        <w:t>vein injections of</w:t>
      </w:r>
      <w:r>
        <w:rPr>
          <w:rFonts w:ascii="Times New Roman" w:hAnsi="Times New Roman" w:cs="Times New Roman"/>
          <w:color w:val="000000" w:themeColor="text1"/>
          <w:sz w:val="22"/>
        </w:rPr>
        <w:t xml:space="preserve"> Ad-GFP or Ad-miR-206</w:t>
      </w:r>
      <w:r>
        <w:rPr>
          <w:rFonts w:ascii="Times New Roman" w:hAnsi="Times New Roman" w:cs="Times New Roman" w:hint="eastAsia"/>
          <w:color w:val="000000" w:themeColor="text1"/>
          <w:sz w:val="22"/>
        </w:rPr>
        <w:t>, starting from week 13</w:t>
      </w:r>
      <w:r>
        <w:rPr>
          <w:rFonts w:ascii="Times New Roman" w:hAnsi="Times New Roman" w:cs="Times New Roman"/>
          <w:color w:val="000000" w:themeColor="text1"/>
          <w:sz w:val="22"/>
        </w:rPr>
        <w:t xml:space="preserve"> </w:t>
      </w:r>
      <w:r>
        <w:rPr>
          <w:rFonts w:ascii="Times New Roman" w:hAnsi="Times New Roman" w:cs="Times New Roman" w:hint="eastAsia"/>
          <w:color w:val="000000" w:themeColor="text1"/>
          <w:sz w:val="22"/>
        </w:rPr>
        <w:t>(a</w:t>
      </w:r>
      <w:r>
        <w:rPr>
          <w:rFonts w:ascii="Times New Roman" w:hAnsi="Times New Roman" w:cs="Times New Roman"/>
          <w:color w:val="000000" w:themeColor="text1"/>
          <w:sz w:val="22"/>
        </w:rPr>
        <w:t xml:space="preserve"> and </w:t>
      </w:r>
      <w:r>
        <w:rPr>
          <w:rFonts w:ascii="Times New Roman" w:hAnsi="Times New Roman" w:cs="Times New Roman" w:hint="eastAsia"/>
          <w:color w:val="000000" w:themeColor="text1"/>
          <w:sz w:val="22"/>
        </w:rPr>
        <w:t>b</w:t>
      </w:r>
      <w:proofErr w:type="gramStart"/>
      <w:r>
        <w:rPr>
          <w:rFonts w:ascii="Times New Roman" w:hAnsi="Times New Roman" w:cs="Times New Roman" w:hint="eastAsia"/>
          <w:color w:val="000000" w:themeColor="text1"/>
          <w:sz w:val="22"/>
        </w:rPr>
        <w:t xml:space="preserve">) </w:t>
      </w:r>
      <w:r>
        <w:rPr>
          <w:rFonts w:ascii="Times New Roman" w:hAnsi="Times New Roman" w:cs="Times New Roman"/>
          <w:color w:val="000000" w:themeColor="text1"/>
          <w:sz w:val="22"/>
        </w:rPr>
        <w:t>.</w:t>
      </w:r>
      <w:proofErr w:type="gramEnd"/>
      <w:r>
        <w:rPr>
          <w:rFonts w:ascii="Times New Roman" w:hAnsi="Times New Roman" w:cs="Times New Roman"/>
          <w:color w:val="000000" w:themeColor="text1"/>
          <w:sz w:val="22"/>
        </w:rPr>
        <w:t xml:space="preserve"> </w:t>
      </w:r>
    </w:p>
    <w:p w14:paraId="3874E54F" w14:textId="77777777" w:rsidR="00AA1B92" w:rsidRDefault="00AA1B92">
      <w:pPr>
        <w:rPr>
          <w:rFonts w:ascii="Times New Roman" w:hAnsi="Times New Roman" w:cs="Times New Roman"/>
          <w:color w:val="000000" w:themeColor="text1"/>
        </w:rPr>
      </w:pPr>
    </w:p>
    <w:p w14:paraId="778DD758" w14:textId="77777777" w:rsidR="00AA1B92" w:rsidRDefault="00000000">
      <w:pPr>
        <w:widowControl/>
        <w:jc w:val="left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br w:type="page"/>
      </w:r>
    </w:p>
    <w:p w14:paraId="178B4E65" w14:textId="415E79C5" w:rsidR="00AA1B92" w:rsidRDefault="00EC6D35">
      <w:p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noProof/>
          <w:color w:val="000000" w:themeColor="text1"/>
          <w14:ligatures w14:val="none"/>
        </w:rPr>
        <w:lastRenderedPageBreak/>
        <w:drawing>
          <wp:anchor distT="0" distB="0" distL="114300" distR="114300" simplePos="0" relativeHeight="251672576" behindDoc="0" locked="0" layoutInCell="1" allowOverlap="1" wp14:anchorId="607252AE" wp14:editId="02C327FF">
            <wp:simplePos x="0" y="0"/>
            <wp:positionH relativeFrom="column">
              <wp:posOffset>0</wp:posOffset>
            </wp:positionH>
            <wp:positionV relativeFrom="paragraph">
              <wp:posOffset>50800</wp:posOffset>
            </wp:positionV>
            <wp:extent cx="5274310" cy="1676400"/>
            <wp:effectExtent l="0" t="0" r="0" b="0"/>
            <wp:wrapTopAndBottom/>
            <wp:docPr id="109592829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592829" name="图片 109592829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300" b="729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676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564B433E" w14:textId="77777777" w:rsidR="00AA1B92" w:rsidRDefault="00AA1B92">
      <w:pPr>
        <w:rPr>
          <w:rFonts w:ascii="Times New Roman" w:hAnsi="Times New Roman" w:cs="Times New Roman"/>
          <w:color w:val="000000" w:themeColor="text1"/>
        </w:rPr>
      </w:pPr>
    </w:p>
    <w:p w14:paraId="205F9776" w14:textId="7D011444" w:rsidR="00AA1B92" w:rsidRDefault="00000000">
      <w:pPr>
        <w:spacing w:line="400" w:lineRule="exact"/>
        <w:rPr>
          <w:rFonts w:ascii="Times New Roman" w:hAnsi="Times New Roman" w:cs="Times New Roman"/>
          <w:color w:val="000000" w:themeColor="text1"/>
          <w:sz w:val="22"/>
        </w:rPr>
      </w:pPr>
      <w:r>
        <w:rPr>
          <w:rFonts w:ascii="Times New Roman" w:hAnsi="Times New Roman" w:cs="Times New Roman" w:hint="eastAsia"/>
          <w:b/>
          <w:bCs/>
          <w:color w:val="000000" w:themeColor="text1"/>
          <w:sz w:val="24"/>
          <w:szCs w:val="28"/>
        </w:rPr>
        <w:t>Supplementary</w:t>
      </w:r>
      <w:r>
        <w:rPr>
          <w:rFonts w:ascii="Times New Roman" w:hAnsi="Times New Roman" w:cs="Times New Roman"/>
          <w:b/>
          <w:bCs/>
          <w:color w:val="000000" w:themeColor="text1"/>
          <w:sz w:val="22"/>
        </w:rPr>
        <w:t xml:space="preserve"> Figure S</w:t>
      </w:r>
      <w:r>
        <w:rPr>
          <w:rFonts w:ascii="Times New Roman" w:hAnsi="Times New Roman" w:cs="Times New Roman" w:hint="eastAsia"/>
          <w:b/>
          <w:bCs/>
          <w:color w:val="000000" w:themeColor="text1"/>
          <w:sz w:val="22"/>
        </w:rPr>
        <w:t>10</w:t>
      </w:r>
      <w:r>
        <w:rPr>
          <w:rFonts w:ascii="Times New Roman" w:hAnsi="Times New Roman" w:cs="Times New Roman"/>
          <w:b/>
          <w:bCs/>
          <w:color w:val="000000" w:themeColor="text1"/>
          <w:sz w:val="22"/>
        </w:rPr>
        <w:t xml:space="preserve"> </w:t>
      </w:r>
      <w:r>
        <w:rPr>
          <w:rFonts w:ascii="Times New Roman" w:hAnsi="Times New Roman" w:cs="Times New Roman"/>
          <w:bCs/>
          <w:color w:val="000000" w:themeColor="text1"/>
          <w:sz w:val="22"/>
        </w:rPr>
        <w:t xml:space="preserve">The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2"/>
        </w:rPr>
        <w:t>correlaton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2"/>
        </w:rPr>
        <w:t xml:space="preserve"> between miR-206-3p and serum metabolic parameters.</w:t>
      </w:r>
      <w:r>
        <w:rPr>
          <w:rFonts w:ascii="Times New Roman" w:hAnsi="Times New Roman" w:cs="Times New Roman"/>
          <w:b/>
          <w:bCs/>
          <w:color w:val="000000" w:themeColor="text1"/>
          <w:sz w:val="22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2"/>
        </w:rPr>
        <w:t>(</w:t>
      </w:r>
      <w:r>
        <w:rPr>
          <w:rFonts w:ascii="Times New Roman" w:hAnsi="Times New Roman" w:cs="Times New Roman" w:hint="eastAsia"/>
          <w:color w:val="000000" w:themeColor="text1"/>
          <w:sz w:val="22"/>
        </w:rPr>
        <w:t>a</w:t>
      </w:r>
      <w:r>
        <w:rPr>
          <w:rFonts w:ascii="Times New Roman" w:hAnsi="Times New Roman" w:cs="Times New Roman"/>
          <w:color w:val="000000" w:themeColor="text1"/>
          <w:sz w:val="22"/>
        </w:rPr>
        <w:t>−</w:t>
      </w:r>
      <w:r>
        <w:rPr>
          <w:rFonts w:ascii="Times New Roman" w:hAnsi="Times New Roman" w:cs="Times New Roman" w:hint="eastAsia"/>
          <w:color w:val="000000" w:themeColor="text1"/>
          <w:sz w:val="22"/>
        </w:rPr>
        <w:t>c</w:t>
      </w:r>
      <w:r>
        <w:rPr>
          <w:rFonts w:ascii="Times New Roman" w:hAnsi="Times New Roman" w:cs="Times New Roman"/>
          <w:color w:val="000000" w:themeColor="text1"/>
          <w:sz w:val="22"/>
        </w:rPr>
        <w:t>）</w:t>
      </w:r>
      <w:r>
        <w:rPr>
          <w:rFonts w:ascii="Times New Roman" w:hAnsi="Times New Roman" w:cs="Times New Roman"/>
          <w:color w:val="000000" w:themeColor="text1"/>
          <w:sz w:val="22"/>
        </w:rPr>
        <w:t xml:space="preserve">Correlation </w:t>
      </w:r>
      <w:r>
        <w:rPr>
          <w:rFonts w:ascii="Times New Roman" w:hAnsi="Times New Roman" w:cs="Times New Roman" w:hint="eastAsia"/>
          <w:color w:val="000000" w:themeColor="text1"/>
          <w:sz w:val="22"/>
        </w:rPr>
        <w:t>of</w:t>
      </w:r>
      <w:r>
        <w:rPr>
          <w:rFonts w:ascii="Times New Roman" w:hAnsi="Times New Roman" w:cs="Times New Roman"/>
          <w:color w:val="000000" w:themeColor="text1"/>
          <w:sz w:val="22"/>
        </w:rPr>
        <w:t xml:space="preserve"> HDL (</w:t>
      </w:r>
      <w:r>
        <w:rPr>
          <w:rFonts w:ascii="Times New Roman" w:hAnsi="Times New Roman" w:cs="Times New Roman" w:hint="eastAsia"/>
          <w:color w:val="000000" w:themeColor="text1"/>
          <w:sz w:val="22"/>
        </w:rPr>
        <w:t>a</w:t>
      </w:r>
      <w:r>
        <w:rPr>
          <w:rFonts w:ascii="Times New Roman" w:hAnsi="Times New Roman" w:cs="Times New Roman"/>
          <w:color w:val="000000" w:themeColor="text1"/>
          <w:sz w:val="22"/>
        </w:rPr>
        <w:t>), APOA (</w:t>
      </w:r>
      <w:r>
        <w:rPr>
          <w:rFonts w:ascii="Times New Roman" w:hAnsi="Times New Roman" w:cs="Times New Roman" w:hint="eastAsia"/>
          <w:color w:val="000000" w:themeColor="text1"/>
          <w:sz w:val="22"/>
        </w:rPr>
        <w:t>b</w:t>
      </w:r>
      <w:r>
        <w:rPr>
          <w:rFonts w:ascii="Times New Roman" w:hAnsi="Times New Roman" w:cs="Times New Roman"/>
          <w:color w:val="000000" w:themeColor="text1"/>
          <w:sz w:val="22"/>
        </w:rPr>
        <w:t>)</w:t>
      </w:r>
      <w:r>
        <w:rPr>
          <w:rFonts w:ascii="Times New Roman" w:hAnsi="Times New Roman" w:cs="Times New Roman" w:hint="eastAsia"/>
          <w:color w:val="000000" w:themeColor="text1"/>
          <w:sz w:val="22"/>
        </w:rPr>
        <w:t>,</w:t>
      </w:r>
      <w:r>
        <w:rPr>
          <w:rFonts w:ascii="Times New Roman" w:hAnsi="Times New Roman" w:cs="Times New Roman"/>
          <w:color w:val="000000" w:themeColor="text1"/>
          <w:sz w:val="22"/>
        </w:rPr>
        <w:t xml:space="preserve"> and</w:t>
      </w:r>
      <w:r>
        <w:rPr>
          <w:rFonts w:ascii="Times New Roman" w:hAnsi="Times New Roman" w:cs="Times New Roman" w:hint="eastAsia"/>
          <w:color w:val="000000" w:themeColor="text1"/>
          <w:sz w:val="22"/>
        </w:rPr>
        <w:t xml:space="preserve"> glucose</w:t>
      </w:r>
      <w:r>
        <w:rPr>
          <w:rFonts w:ascii="Times New Roman" w:hAnsi="Times New Roman" w:cs="Times New Roman"/>
          <w:color w:val="000000" w:themeColor="text1"/>
          <w:sz w:val="22"/>
        </w:rPr>
        <w:t xml:space="preserve"> </w:t>
      </w:r>
      <w:r>
        <w:rPr>
          <w:rFonts w:ascii="Times New Roman" w:hAnsi="Times New Roman" w:cs="Times New Roman" w:hint="eastAsia"/>
          <w:color w:val="000000" w:themeColor="text1"/>
          <w:sz w:val="22"/>
        </w:rPr>
        <w:t>(c) with</w:t>
      </w:r>
      <w:r>
        <w:rPr>
          <w:rFonts w:ascii="Times New Roman" w:hAnsi="Times New Roman" w:cs="Times New Roman"/>
          <w:color w:val="000000" w:themeColor="text1"/>
          <w:sz w:val="22"/>
        </w:rPr>
        <w:t xml:space="preserve"> miR-206</w:t>
      </w:r>
      <w:r>
        <w:rPr>
          <w:rFonts w:ascii="Times New Roman" w:hAnsi="Times New Roman" w:cs="Times New Roman" w:hint="eastAsia"/>
          <w:color w:val="000000" w:themeColor="text1"/>
          <w:sz w:val="22"/>
        </w:rPr>
        <w:t>-3p</w:t>
      </w:r>
      <w:r>
        <w:rPr>
          <w:rFonts w:ascii="Times New Roman" w:hAnsi="Times New Roman" w:cs="Times New Roman"/>
          <w:color w:val="000000" w:themeColor="text1"/>
          <w:sz w:val="22"/>
        </w:rPr>
        <w:t xml:space="preserve"> </w:t>
      </w:r>
      <w:r>
        <w:rPr>
          <w:rFonts w:ascii="Times New Roman" w:hAnsi="Times New Roman" w:cs="Times New Roman" w:hint="eastAsia"/>
          <w:color w:val="000000" w:themeColor="text1"/>
          <w:sz w:val="22"/>
        </w:rPr>
        <w:t xml:space="preserve">levels </w:t>
      </w:r>
      <w:r>
        <w:rPr>
          <w:rFonts w:ascii="Times New Roman" w:hAnsi="Times New Roman" w:cs="Times New Roman"/>
          <w:color w:val="000000" w:themeColor="text1"/>
          <w:sz w:val="22"/>
        </w:rPr>
        <w:t xml:space="preserve">in </w:t>
      </w:r>
      <w:r>
        <w:rPr>
          <w:rFonts w:ascii="Times New Roman" w:hAnsi="Times New Roman" w:cs="Times New Roman" w:hint="eastAsia"/>
          <w:color w:val="000000" w:themeColor="text1"/>
          <w:sz w:val="22"/>
        </w:rPr>
        <w:t xml:space="preserve">serum-derived exosomes </w:t>
      </w:r>
      <w:r>
        <w:rPr>
          <w:rFonts w:ascii="Times New Roman" w:hAnsi="Times New Roman" w:cs="Times New Roman"/>
          <w:color w:val="000000" w:themeColor="text1"/>
          <w:sz w:val="22"/>
        </w:rPr>
        <w:t>(</w:t>
      </w:r>
      <w:r>
        <w:rPr>
          <w:rFonts w:ascii="Times New Roman" w:hAnsi="Times New Roman" w:cs="Times New Roman"/>
          <w:i/>
          <w:color w:val="000000" w:themeColor="text1"/>
          <w:sz w:val="22"/>
        </w:rPr>
        <w:t xml:space="preserve">n </w:t>
      </w:r>
      <w:r>
        <w:rPr>
          <w:rFonts w:ascii="Times New Roman" w:hAnsi="Times New Roman" w:cs="Times New Roman"/>
          <w:color w:val="000000" w:themeColor="text1"/>
          <w:sz w:val="22"/>
        </w:rPr>
        <w:t>= 50)</w:t>
      </w:r>
      <w:r>
        <w:rPr>
          <w:rFonts w:ascii="Times New Roman" w:hAnsi="Times New Roman" w:cs="Times New Roman" w:hint="eastAsia"/>
          <w:color w:val="000000" w:themeColor="text1"/>
          <w:sz w:val="22"/>
        </w:rPr>
        <w:t>.</w:t>
      </w:r>
    </w:p>
    <w:p w14:paraId="0E425FF7" w14:textId="77777777" w:rsidR="00AA1B92" w:rsidRDefault="00AA1B92">
      <w:pPr>
        <w:rPr>
          <w:rFonts w:ascii="Times New Roman" w:hAnsi="Times New Roman" w:cs="Times New Roman"/>
        </w:rPr>
      </w:pPr>
    </w:p>
    <w:p w14:paraId="23682EE5" w14:textId="77777777" w:rsidR="00AA1B92" w:rsidRDefault="00AA1B92">
      <w:pPr>
        <w:rPr>
          <w:rFonts w:ascii="Times New Roman" w:hAnsi="Times New Roman" w:cs="Times New Roman"/>
        </w:rPr>
      </w:pPr>
    </w:p>
    <w:p w14:paraId="6EDBC874" w14:textId="77777777" w:rsidR="00AA1B92" w:rsidRDefault="00AA1B92">
      <w:pPr>
        <w:widowControl/>
        <w:jc w:val="left"/>
        <w:rPr>
          <w:rFonts w:hint="eastAsia"/>
        </w:rPr>
      </w:pPr>
    </w:p>
    <w:sectPr w:rsidR="00AA1B9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kzidenzGroteskBE-Light">
    <w:altName w:val="微软雅黑"/>
    <w:charset w:val="86"/>
    <w:family w:val="swiss"/>
    <w:pitch w:val="default"/>
    <w:sig w:usb0="00000000" w:usb1="0000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64772"/>
    <w:rsid w:val="00010B7A"/>
    <w:rsid w:val="00015C87"/>
    <w:rsid w:val="000176CC"/>
    <w:rsid w:val="00024360"/>
    <w:rsid w:val="000244CE"/>
    <w:rsid w:val="00033A92"/>
    <w:rsid w:val="000364FA"/>
    <w:rsid w:val="00036A63"/>
    <w:rsid w:val="00041231"/>
    <w:rsid w:val="00045C19"/>
    <w:rsid w:val="000509B7"/>
    <w:rsid w:val="0006168B"/>
    <w:rsid w:val="00071627"/>
    <w:rsid w:val="00074A3D"/>
    <w:rsid w:val="00090A94"/>
    <w:rsid w:val="00092300"/>
    <w:rsid w:val="0009257F"/>
    <w:rsid w:val="00096AED"/>
    <w:rsid w:val="000A403D"/>
    <w:rsid w:val="000A47F1"/>
    <w:rsid w:val="000A6F8D"/>
    <w:rsid w:val="000B1428"/>
    <w:rsid w:val="000B3680"/>
    <w:rsid w:val="000C1AA0"/>
    <w:rsid w:val="000E53D9"/>
    <w:rsid w:val="000E7E66"/>
    <w:rsid w:val="000F25E3"/>
    <w:rsid w:val="000F2BDD"/>
    <w:rsid w:val="000F2F90"/>
    <w:rsid w:val="000F37D4"/>
    <w:rsid w:val="001106E3"/>
    <w:rsid w:val="00110A26"/>
    <w:rsid w:val="00123A40"/>
    <w:rsid w:val="001270AE"/>
    <w:rsid w:val="00133160"/>
    <w:rsid w:val="0014252F"/>
    <w:rsid w:val="00144C04"/>
    <w:rsid w:val="00153E2A"/>
    <w:rsid w:val="00163AF1"/>
    <w:rsid w:val="00164530"/>
    <w:rsid w:val="00177F7A"/>
    <w:rsid w:val="00180B2D"/>
    <w:rsid w:val="0019034E"/>
    <w:rsid w:val="001A3391"/>
    <w:rsid w:val="001A4474"/>
    <w:rsid w:val="001A5531"/>
    <w:rsid w:val="001A597E"/>
    <w:rsid w:val="001B1DB4"/>
    <w:rsid w:val="001B3367"/>
    <w:rsid w:val="001B4F65"/>
    <w:rsid w:val="001B562E"/>
    <w:rsid w:val="001D12D9"/>
    <w:rsid w:val="001D2777"/>
    <w:rsid w:val="001E6FCD"/>
    <w:rsid w:val="00210DDA"/>
    <w:rsid w:val="0021361F"/>
    <w:rsid w:val="00214F45"/>
    <w:rsid w:val="002175A8"/>
    <w:rsid w:val="002330B8"/>
    <w:rsid w:val="00233CFF"/>
    <w:rsid w:val="00241146"/>
    <w:rsid w:val="002446DD"/>
    <w:rsid w:val="002522EE"/>
    <w:rsid w:val="00253B3B"/>
    <w:rsid w:val="00254A8F"/>
    <w:rsid w:val="00264772"/>
    <w:rsid w:val="00273C97"/>
    <w:rsid w:val="00277E42"/>
    <w:rsid w:val="00277EF5"/>
    <w:rsid w:val="0028153C"/>
    <w:rsid w:val="00285E3A"/>
    <w:rsid w:val="0029254C"/>
    <w:rsid w:val="00296A8E"/>
    <w:rsid w:val="002A095B"/>
    <w:rsid w:val="002A4622"/>
    <w:rsid w:val="002B7D58"/>
    <w:rsid w:val="002C726F"/>
    <w:rsid w:val="002E19E1"/>
    <w:rsid w:val="002E3E1B"/>
    <w:rsid w:val="002E764F"/>
    <w:rsid w:val="002F274A"/>
    <w:rsid w:val="00303615"/>
    <w:rsid w:val="0032154E"/>
    <w:rsid w:val="00340BF9"/>
    <w:rsid w:val="00352432"/>
    <w:rsid w:val="003573A0"/>
    <w:rsid w:val="00367D2B"/>
    <w:rsid w:val="003741D8"/>
    <w:rsid w:val="00380604"/>
    <w:rsid w:val="0038440D"/>
    <w:rsid w:val="0039547C"/>
    <w:rsid w:val="003A4D4A"/>
    <w:rsid w:val="003B21BF"/>
    <w:rsid w:val="003C0A69"/>
    <w:rsid w:val="003D12DA"/>
    <w:rsid w:val="003D5B54"/>
    <w:rsid w:val="003E7FBA"/>
    <w:rsid w:val="003F60A6"/>
    <w:rsid w:val="0040248E"/>
    <w:rsid w:val="00414D7E"/>
    <w:rsid w:val="004153DD"/>
    <w:rsid w:val="00426BD5"/>
    <w:rsid w:val="00454217"/>
    <w:rsid w:val="00454227"/>
    <w:rsid w:val="00457488"/>
    <w:rsid w:val="00462CB9"/>
    <w:rsid w:val="00470723"/>
    <w:rsid w:val="004721EF"/>
    <w:rsid w:val="004766F5"/>
    <w:rsid w:val="00481D0C"/>
    <w:rsid w:val="00481DF8"/>
    <w:rsid w:val="00482B53"/>
    <w:rsid w:val="00484165"/>
    <w:rsid w:val="004B0169"/>
    <w:rsid w:val="004B11D6"/>
    <w:rsid w:val="004B4E22"/>
    <w:rsid w:val="004B537F"/>
    <w:rsid w:val="004B740F"/>
    <w:rsid w:val="004C0182"/>
    <w:rsid w:val="004C7B2E"/>
    <w:rsid w:val="004E1014"/>
    <w:rsid w:val="004E2951"/>
    <w:rsid w:val="004E4E1D"/>
    <w:rsid w:val="004F2542"/>
    <w:rsid w:val="004F6F43"/>
    <w:rsid w:val="005076D2"/>
    <w:rsid w:val="00524193"/>
    <w:rsid w:val="00545AED"/>
    <w:rsid w:val="00550734"/>
    <w:rsid w:val="00552EA1"/>
    <w:rsid w:val="0055369B"/>
    <w:rsid w:val="005546E7"/>
    <w:rsid w:val="00555845"/>
    <w:rsid w:val="00556899"/>
    <w:rsid w:val="0059581E"/>
    <w:rsid w:val="005B0522"/>
    <w:rsid w:val="005B5530"/>
    <w:rsid w:val="005E255C"/>
    <w:rsid w:val="005F45DC"/>
    <w:rsid w:val="00600846"/>
    <w:rsid w:val="00610665"/>
    <w:rsid w:val="00613B01"/>
    <w:rsid w:val="00620C0A"/>
    <w:rsid w:val="006251E2"/>
    <w:rsid w:val="00642615"/>
    <w:rsid w:val="006437A6"/>
    <w:rsid w:val="0064389A"/>
    <w:rsid w:val="00653729"/>
    <w:rsid w:val="006566D1"/>
    <w:rsid w:val="006602F3"/>
    <w:rsid w:val="00663DC6"/>
    <w:rsid w:val="00674269"/>
    <w:rsid w:val="00681AC6"/>
    <w:rsid w:val="006A2588"/>
    <w:rsid w:val="006B25A0"/>
    <w:rsid w:val="006B25DA"/>
    <w:rsid w:val="006B6F7B"/>
    <w:rsid w:val="006C3023"/>
    <w:rsid w:val="006C5B87"/>
    <w:rsid w:val="006C6774"/>
    <w:rsid w:val="006D01D1"/>
    <w:rsid w:val="006F0F50"/>
    <w:rsid w:val="006F234F"/>
    <w:rsid w:val="006F2E4D"/>
    <w:rsid w:val="006F4D13"/>
    <w:rsid w:val="00702257"/>
    <w:rsid w:val="0071581C"/>
    <w:rsid w:val="00732552"/>
    <w:rsid w:val="00732CD3"/>
    <w:rsid w:val="00734E89"/>
    <w:rsid w:val="00737083"/>
    <w:rsid w:val="0073733E"/>
    <w:rsid w:val="007526A4"/>
    <w:rsid w:val="0077461D"/>
    <w:rsid w:val="00777360"/>
    <w:rsid w:val="0079123B"/>
    <w:rsid w:val="007A0172"/>
    <w:rsid w:val="007B1B1A"/>
    <w:rsid w:val="007B4487"/>
    <w:rsid w:val="007B7D86"/>
    <w:rsid w:val="007C0462"/>
    <w:rsid w:val="007D6605"/>
    <w:rsid w:val="007D7CCA"/>
    <w:rsid w:val="007F06C5"/>
    <w:rsid w:val="007F269F"/>
    <w:rsid w:val="00801890"/>
    <w:rsid w:val="00816330"/>
    <w:rsid w:val="008168BB"/>
    <w:rsid w:val="00816BB8"/>
    <w:rsid w:val="008236D0"/>
    <w:rsid w:val="0083123C"/>
    <w:rsid w:val="0083374A"/>
    <w:rsid w:val="0083532F"/>
    <w:rsid w:val="00835FF9"/>
    <w:rsid w:val="0085111A"/>
    <w:rsid w:val="008545B0"/>
    <w:rsid w:val="008648C8"/>
    <w:rsid w:val="00865D6D"/>
    <w:rsid w:val="00870F8E"/>
    <w:rsid w:val="00880395"/>
    <w:rsid w:val="00882CE2"/>
    <w:rsid w:val="00895D72"/>
    <w:rsid w:val="008A44E5"/>
    <w:rsid w:val="008C0FEE"/>
    <w:rsid w:val="008C6304"/>
    <w:rsid w:val="008C7519"/>
    <w:rsid w:val="008C7DAE"/>
    <w:rsid w:val="008D0B19"/>
    <w:rsid w:val="008D2EE8"/>
    <w:rsid w:val="00901B6B"/>
    <w:rsid w:val="00904848"/>
    <w:rsid w:val="0090745F"/>
    <w:rsid w:val="00915EE4"/>
    <w:rsid w:val="00930F95"/>
    <w:rsid w:val="0093202F"/>
    <w:rsid w:val="0093637F"/>
    <w:rsid w:val="00937F3A"/>
    <w:rsid w:val="00955551"/>
    <w:rsid w:val="009610F0"/>
    <w:rsid w:val="00962548"/>
    <w:rsid w:val="00962C77"/>
    <w:rsid w:val="00970F5F"/>
    <w:rsid w:val="00975D78"/>
    <w:rsid w:val="00980878"/>
    <w:rsid w:val="009814CB"/>
    <w:rsid w:val="00992C38"/>
    <w:rsid w:val="009938A0"/>
    <w:rsid w:val="00997381"/>
    <w:rsid w:val="009A0666"/>
    <w:rsid w:val="009B3C77"/>
    <w:rsid w:val="009B4937"/>
    <w:rsid w:val="009B536A"/>
    <w:rsid w:val="009C1099"/>
    <w:rsid w:val="009C491C"/>
    <w:rsid w:val="009E150D"/>
    <w:rsid w:val="009E24FA"/>
    <w:rsid w:val="00A023B7"/>
    <w:rsid w:val="00A03F3F"/>
    <w:rsid w:val="00A07CDB"/>
    <w:rsid w:val="00A1713A"/>
    <w:rsid w:val="00A31A99"/>
    <w:rsid w:val="00A33EE7"/>
    <w:rsid w:val="00A342AD"/>
    <w:rsid w:val="00A41054"/>
    <w:rsid w:val="00A554A7"/>
    <w:rsid w:val="00A60147"/>
    <w:rsid w:val="00A6058F"/>
    <w:rsid w:val="00A61176"/>
    <w:rsid w:val="00A61FE8"/>
    <w:rsid w:val="00A636D7"/>
    <w:rsid w:val="00A65474"/>
    <w:rsid w:val="00A663C4"/>
    <w:rsid w:val="00A85445"/>
    <w:rsid w:val="00A8689E"/>
    <w:rsid w:val="00A90E4D"/>
    <w:rsid w:val="00A9159E"/>
    <w:rsid w:val="00AA1B92"/>
    <w:rsid w:val="00AA4196"/>
    <w:rsid w:val="00AA6159"/>
    <w:rsid w:val="00AB2134"/>
    <w:rsid w:val="00AB7B66"/>
    <w:rsid w:val="00AD57D1"/>
    <w:rsid w:val="00AD723D"/>
    <w:rsid w:val="00AF4C8B"/>
    <w:rsid w:val="00B06939"/>
    <w:rsid w:val="00B1624F"/>
    <w:rsid w:val="00B30CC7"/>
    <w:rsid w:val="00B50C5F"/>
    <w:rsid w:val="00B56A1A"/>
    <w:rsid w:val="00B61003"/>
    <w:rsid w:val="00B657F3"/>
    <w:rsid w:val="00B72556"/>
    <w:rsid w:val="00B73C7E"/>
    <w:rsid w:val="00B8114C"/>
    <w:rsid w:val="00B85BEE"/>
    <w:rsid w:val="00BA320C"/>
    <w:rsid w:val="00BA4466"/>
    <w:rsid w:val="00BC65C5"/>
    <w:rsid w:val="00BC7B42"/>
    <w:rsid w:val="00BD16D8"/>
    <w:rsid w:val="00BD3C11"/>
    <w:rsid w:val="00BD5E9F"/>
    <w:rsid w:val="00BE5793"/>
    <w:rsid w:val="00BF3B78"/>
    <w:rsid w:val="00C01913"/>
    <w:rsid w:val="00C05426"/>
    <w:rsid w:val="00C06FA3"/>
    <w:rsid w:val="00C26DFB"/>
    <w:rsid w:val="00C4269F"/>
    <w:rsid w:val="00C444B1"/>
    <w:rsid w:val="00C508D3"/>
    <w:rsid w:val="00C5440F"/>
    <w:rsid w:val="00C565DD"/>
    <w:rsid w:val="00C612AD"/>
    <w:rsid w:val="00C675F8"/>
    <w:rsid w:val="00C749B1"/>
    <w:rsid w:val="00C8014F"/>
    <w:rsid w:val="00C818A9"/>
    <w:rsid w:val="00C81FB9"/>
    <w:rsid w:val="00C86091"/>
    <w:rsid w:val="00C860A6"/>
    <w:rsid w:val="00C977BF"/>
    <w:rsid w:val="00CA062E"/>
    <w:rsid w:val="00CA6BA9"/>
    <w:rsid w:val="00CB40F1"/>
    <w:rsid w:val="00CB484A"/>
    <w:rsid w:val="00CC66E7"/>
    <w:rsid w:val="00CD270C"/>
    <w:rsid w:val="00CD3501"/>
    <w:rsid w:val="00CD35A6"/>
    <w:rsid w:val="00CD49E2"/>
    <w:rsid w:val="00CE2D21"/>
    <w:rsid w:val="00CF35B4"/>
    <w:rsid w:val="00D00BA2"/>
    <w:rsid w:val="00D05865"/>
    <w:rsid w:val="00D11BBA"/>
    <w:rsid w:val="00D145B3"/>
    <w:rsid w:val="00D202D8"/>
    <w:rsid w:val="00D32A2C"/>
    <w:rsid w:val="00D41C6C"/>
    <w:rsid w:val="00D509B7"/>
    <w:rsid w:val="00D70C79"/>
    <w:rsid w:val="00D73F55"/>
    <w:rsid w:val="00D8635C"/>
    <w:rsid w:val="00DB0A1F"/>
    <w:rsid w:val="00DB4006"/>
    <w:rsid w:val="00DC0272"/>
    <w:rsid w:val="00DC0961"/>
    <w:rsid w:val="00DC241C"/>
    <w:rsid w:val="00DC2B5D"/>
    <w:rsid w:val="00DC4CE9"/>
    <w:rsid w:val="00DC4D59"/>
    <w:rsid w:val="00DD39EA"/>
    <w:rsid w:val="00DE6CD4"/>
    <w:rsid w:val="00DE7A76"/>
    <w:rsid w:val="00DF1F2C"/>
    <w:rsid w:val="00E039F2"/>
    <w:rsid w:val="00E07B8F"/>
    <w:rsid w:val="00E149CA"/>
    <w:rsid w:val="00E160A6"/>
    <w:rsid w:val="00E216F9"/>
    <w:rsid w:val="00E2385E"/>
    <w:rsid w:val="00E31725"/>
    <w:rsid w:val="00E3207F"/>
    <w:rsid w:val="00E3707D"/>
    <w:rsid w:val="00E4455A"/>
    <w:rsid w:val="00E53D5A"/>
    <w:rsid w:val="00E706FE"/>
    <w:rsid w:val="00E74FB8"/>
    <w:rsid w:val="00E77E5E"/>
    <w:rsid w:val="00E804E9"/>
    <w:rsid w:val="00E8275C"/>
    <w:rsid w:val="00EA03DE"/>
    <w:rsid w:val="00EA31E0"/>
    <w:rsid w:val="00EA62B3"/>
    <w:rsid w:val="00EA7BB8"/>
    <w:rsid w:val="00EC134E"/>
    <w:rsid w:val="00EC31FA"/>
    <w:rsid w:val="00EC5A78"/>
    <w:rsid w:val="00EC6D35"/>
    <w:rsid w:val="00ED7DAE"/>
    <w:rsid w:val="00EF04E6"/>
    <w:rsid w:val="00EF1945"/>
    <w:rsid w:val="00F0067F"/>
    <w:rsid w:val="00F021C7"/>
    <w:rsid w:val="00F069AA"/>
    <w:rsid w:val="00F17702"/>
    <w:rsid w:val="00F26005"/>
    <w:rsid w:val="00F307DE"/>
    <w:rsid w:val="00F35DD9"/>
    <w:rsid w:val="00F421C9"/>
    <w:rsid w:val="00F46B2E"/>
    <w:rsid w:val="00F53335"/>
    <w:rsid w:val="00F5489C"/>
    <w:rsid w:val="00F62BC5"/>
    <w:rsid w:val="00F8294F"/>
    <w:rsid w:val="00F82B40"/>
    <w:rsid w:val="00F93748"/>
    <w:rsid w:val="00FA21BD"/>
    <w:rsid w:val="00FB4026"/>
    <w:rsid w:val="00FC2FA4"/>
    <w:rsid w:val="00FD117E"/>
    <w:rsid w:val="00FD16EE"/>
    <w:rsid w:val="00FD531E"/>
    <w:rsid w:val="00FD7E4C"/>
    <w:rsid w:val="00FE702C"/>
    <w:rsid w:val="00FF06D4"/>
    <w:rsid w:val="00FF1EAD"/>
    <w:rsid w:val="7F76C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2E9CBC22"/>
  <w15:docId w15:val="{B2409E94-7365-40FB-A4E6-C5540E949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9">
    <w:name w:val="Table Grid"/>
    <w:basedOn w:val="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unhideWhenUsed/>
    <w:rPr>
      <w:color w:val="0000FF"/>
      <w:u w:val="single"/>
    </w:rPr>
  </w:style>
  <w:style w:type="character" w:customStyle="1" w:styleId="a8">
    <w:name w:val="页眉 字符"/>
    <w:basedOn w:val="a0"/>
    <w:link w:val="a7"/>
    <w:uiPriority w:val="99"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Pr>
      <w:sz w:val="18"/>
      <w:szCs w:val="18"/>
    </w:rPr>
  </w:style>
  <w:style w:type="paragraph" w:styleId="ab">
    <w:name w:val="List Paragraph"/>
    <w:basedOn w:val="a"/>
    <w:uiPriority w:val="34"/>
    <w:qFormat/>
    <w:pPr>
      <w:ind w:firstLineChars="200" w:firstLine="420"/>
    </w:pPr>
  </w:style>
  <w:style w:type="character" w:customStyle="1" w:styleId="a4">
    <w:name w:val="批注框文本 字符"/>
    <w:basedOn w:val="a0"/>
    <w:link w:val="a3"/>
    <w:uiPriority w:val="99"/>
    <w:semiHidden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tiff"/><Relationship Id="rId13" Type="http://schemas.openxmlformats.org/officeDocument/2006/relationships/image" Target="media/image7.tiff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tiff"/><Relationship Id="rId12" Type="http://schemas.openxmlformats.org/officeDocument/2006/relationships/image" Target="media/image6.tiff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tiff"/><Relationship Id="rId1" Type="http://schemas.openxmlformats.org/officeDocument/2006/relationships/customXml" Target="../customXml/item1.xml"/><Relationship Id="rId6" Type="http://schemas.openxmlformats.org/officeDocument/2006/relationships/hyperlink" Target="mailto:qqtang@shmu.edu.cn" TargetMode="External"/><Relationship Id="rId11" Type="http://schemas.openxmlformats.org/officeDocument/2006/relationships/image" Target="media/image5.tiff"/><Relationship Id="rId5" Type="http://schemas.openxmlformats.org/officeDocument/2006/relationships/hyperlink" Target="mailto:yantang@fudan.edu.cn" TargetMode="External"/><Relationship Id="rId15" Type="http://schemas.openxmlformats.org/officeDocument/2006/relationships/image" Target="media/image9.tiff"/><Relationship Id="rId10" Type="http://schemas.openxmlformats.org/officeDocument/2006/relationships/image" Target="media/image4.tiff"/><Relationship Id="rId4" Type="http://schemas.openxmlformats.org/officeDocument/2006/relationships/webSettings" Target="webSettings.xml"/><Relationship Id="rId9" Type="http://schemas.openxmlformats.org/officeDocument/2006/relationships/image" Target="media/image3.tiff"/><Relationship Id="rId14" Type="http://schemas.openxmlformats.org/officeDocument/2006/relationships/image" Target="media/image8.tif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Version="6" SelectedStyle="\APASixthEditionOfficeOnline.xsl" StyleName="APA"/>
</file>

<file path=customXml/itemProps1.xml><?xml version="1.0" encoding="utf-8"?>
<ds:datastoreItem xmlns:ds="http://schemas.openxmlformats.org/officeDocument/2006/customXml" ds:itemID="{2251951C-14AD-4B5E-A2E6-115CBD3CB1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11</Pages>
  <Words>1170</Words>
  <Characters>5828</Characters>
  <Application>Microsoft Office Word</Application>
  <DocSecurity>0</DocSecurity>
  <Lines>135</Lines>
  <Paragraphs>25</Paragraphs>
  <ScaleCrop>false</ScaleCrop>
  <Company/>
  <LinksUpToDate>false</LinksUpToDate>
  <CharactersWithSpaces>6973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丽洁 杨</dc:creator>
  <cp:lastModifiedBy>丽洁 杨</cp:lastModifiedBy>
  <cp:revision>3</cp:revision>
  <cp:lastPrinted>2024-04-22T11:07:00Z</cp:lastPrinted>
  <dcterms:created xsi:type="dcterms:W3CDTF">2025-07-15T10:51:00Z</dcterms:created>
  <dcterms:modified xsi:type="dcterms:W3CDTF">2025-07-16T01:15:00Z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ff6a740d-4e5a-4715-8e80-fea1668b8d58</vt:lpwstr>
  </property>
  <property fmtid="{D5CDD505-2E9C-101B-9397-08002B2CF9AE}" pid="3" name="KSOProductBuildVer">
    <vt:lpwstr>2052-7.5.1.8994</vt:lpwstr>
  </property>
  <property fmtid="{D5CDD505-2E9C-101B-9397-08002B2CF9AE}" pid="4" name="ICV">
    <vt:lpwstr>5254ECA545F1194258A76C685321A505_42</vt:lpwstr>
  </property>
</Properties>
</file>