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0D6ED6" w14:textId="77777777" w:rsidR="00F828BF" w:rsidRDefault="00F828BF" w:rsidP="00F828BF">
      <w:pPr>
        <w:widowControl w:val="0"/>
        <w:autoSpaceDE w:val="0"/>
        <w:autoSpaceDN w:val="0"/>
        <w:adjustRightInd w:val="0"/>
        <w:rPr>
          <w:rFonts w:ascii="TimesNewRomanPSMT" w:eastAsia="TimesNewRomanPSMT" w:cs="TimesNewRomanPSMT"/>
          <w:sz w:val="28"/>
          <w:szCs w:val="28"/>
          <w14:ligatures w14:val="standardContextual"/>
        </w:rPr>
      </w:pPr>
      <w:r>
        <w:rPr>
          <w:rFonts w:ascii="TimesNewRomanPSMT" w:eastAsia="TimesNewRomanPSMT" w:cs="TimesNewRomanPSMT"/>
          <w:sz w:val="28"/>
          <w:szCs w:val="28"/>
          <w14:ligatures w14:val="standardContextual"/>
        </w:rPr>
        <w:t>Supplementary Materials for</w:t>
      </w:r>
    </w:p>
    <w:p w14:paraId="1D61B9F2" w14:textId="77777777" w:rsidR="00F828BF" w:rsidRDefault="00F828BF" w:rsidP="00F828BF">
      <w:pPr>
        <w:widowControl w:val="0"/>
        <w:autoSpaceDE w:val="0"/>
        <w:autoSpaceDN w:val="0"/>
        <w:adjustRightInd w:val="0"/>
        <w:rPr>
          <w:rFonts w:ascii="TimesNewRomanPSMT" w:eastAsia="TimesNewRomanPSMT" w:cs="TimesNewRomanPSMT"/>
          <w:sz w:val="28"/>
          <w:szCs w:val="28"/>
          <w14:ligatures w14:val="standardContextual"/>
        </w:rPr>
      </w:pPr>
    </w:p>
    <w:p w14:paraId="49274737" w14:textId="77777777" w:rsidR="00F828BF" w:rsidRPr="00CB2762" w:rsidRDefault="00F828BF" w:rsidP="00F828BF">
      <w:pPr>
        <w:pStyle w:val="Authors"/>
        <w:spacing w:before="40" w:after="240" w:line="480" w:lineRule="auto"/>
        <w:rPr>
          <w:rFonts w:eastAsia="宋体"/>
          <w:b/>
          <w:bCs/>
          <w:color w:val="000000" w:themeColor="text1"/>
          <w:kern w:val="28"/>
          <w:sz w:val="28"/>
          <w:szCs w:val="28"/>
          <w:lang w:eastAsia="zh-CN"/>
        </w:rPr>
      </w:pPr>
      <w:bookmarkStart w:id="0" w:name="OLE_LINK10"/>
      <w:r w:rsidRPr="00CB2762">
        <w:rPr>
          <w:b/>
          <w:bCs/>
          <w:color w:val="000000" w:themeColor="text1"/>
          <w:kern w:val="28"/>
          <w:sz w:val="28"/>
          <w:szCs w:val="28"/>
        </w:rPr>
        <w:t xml:space="preserve">Genome-wide CRISPR screens identify </w:t>
      </w:r>
      <w:r w:rsidRPr="00CB2762">
        <w:rPr>
          <w:b/>
          <w:bCs/>
          <w:color w:val="000000" w:themeColor="text1"/>
          <w:kern w:val="28"/>
          <w:sz w:val="28"/>
          <w:szCs w:val="28"/>
          <w:lang w:eastAsia="zh-CN"/>
        </w:rPr>
        <w:t>PTPN21 and WDR26</w:t>
      </w:r>
      <w:r w:rsidRPr="00CB2762">
        <w:rPr>
          <w:b/>
          <w:bCs/>
          <w:color w:val="000000" w:themeColor="text1"/>
          <w:kern w:val="28"/>
          <w:sz w:val="28"/>
          <w:szCs w:val="28"/>
        </w:rPr>
        <w:t xml:space="preserve"> as modulators of the mitochondrial stress-induced ISR</w:t>
      </w:r>
    </w:p>
    <w:bookmarkEnd w:id="0"/>
    <w:p w14:paraId="02E3DBB5" w14:textId="77777777" w:rsidR="00F828BF" w:rsidRPr="00CB2762" w:rsidRDefault="00F828BF">
      <w:pPr>
        <w:pStyle w:val="Refhead"/>
        <w:spacing w:before="40" w:after="0" w:line="480" w:lineRule="auto"/>
        <w:jc w:val="both"/>
        <w:rPr>
          <w:color w:val="000000" w:themeColor="text1"/>
        </w:rPr>
      </w:pPr>
      <w:r>
        <w:rPr>
          <w:color w:val="000000" w:themeColor="text1"/>
        </w:rPr>
        <w:lastRenderedPageBreak/>
        <w:t>Materials and m</w:t>
      </w:r>
      <w:r w:rsidRPr="00CB2762">
        <w:rPr>
          <w:color w:val="000000" w:themeColor="text1"/>
        </w:rPr>
        <w:t>ethods</w:t>
      </w:r>
    </w:p>
    <w:p w14:paraId="7A70503E" w14:textId="77777777" w:rsidR="00F828BF" w:rsidRPr="00CB2762" w:rsidRDefault="00F828BF">
      <w:pPr>
        <w:pStyle w:val="Refhead"/>
        <w:spacing w:before="240" w:after="0" w:line="480" w:lineRule="auto"/>
        <w:jc w:val="both"/>
        <w:rPr>
          <w:color w:val="000000" w:themeColor="text1"/>
        </w:rPr>
      </w:pPr>
      <w:r w:rsidRPr="00CB2762">
        <w:rPr>
          <w:color w:val="000000" w:themeColor="text1"/>
        </w:rPr>
        <w:t xml:space="preserve">Antibodies </w:t>
      </w:r>
    </w:p>
    <w:p w14:paraId="41C36225" w14:textId="0943345E" w:rsidR="00F828BF" w:rsidRPr="00CB2762" w:rsidRDefault="00F828BF" w:rsidP="00B64373">
      <w:pPr>
        <w:pStyle w:val="Refhead"/>
        <w:keepLines/>
        <w:spacing w:before="40" w:after="0" w:line="480" w:lineRule="auto"/>
        <w:jc w:val="both"/>
        <w:rPr>
          <w:b w:val="0"/>
          <w:bCs w:val="0"/>
          <w:color w:val="000000" w:themeColor="text1"/>
          <w:lang w:eastAsia="zh-CN"/>
        </w:rPr>
      </w:pPr>
      <w:r w:rsidRPr="00CB2762">
        <w:rPr>
          <w:b w:val="0"/>
          <w:bCs w:val="0"/>
          <w:color w:val="000000" w:themeColor="text1"/>
        </w:rPr>
        <w:t>Anti-CHOP (CST L63F7; 1:1,000 dilution in immunoblotting), anti-CHOP (Abcam ab11419; 1:100 dilution in immunostaining), anti-β-Actin (CST 13E5, 1:10,000 dilution in immunoblotting), anti-HRI (Santa Cruz sc-365239; 1:1,000 dilution in immunoblotting), anti-HA (CST C29F4; 1:3000 dilution in immunoblotting, 1:100 dilution in immunostaining), anti-WDR26 (</w:t>
      </w:r>
      <w:proofErr w:type="spellStart"/>
      <w:r w:rsidRPr="00CB2762">
        <w:rPr>
          <w:b w:val="0"/>
          <w:bCs w:val="0"/>
          <w:color w:val="000000" w:themeColor="text1"/>
        </w:rPr>
        <w:t>ABclonal</w:t>
      </w:r>
      <w:proofErr w:type="spellEnd"/>
      <w:r w:rsidRPr="00CB2762">
        <w:rPr>
          <w:b w:val="0"/>
          <w:bCs w:val="0"/>
          <w:color w:val="000000" w:themeColor="text1"/>
        </w:rPr>
        <w:t xml:space="preserve"> A10594; 1:1,000 dilution in immunoblotting), anti-α-Tubulin (CST 2144; 1:1,000 dilution in immunoblotting), anti-GFP (Abcam ab290; 1:1,000 dilution in immunostaining), anti-ATF4 (</w:t>
      </w:r>
      <w:proofErr w:type="spellStart"/>
      <w:r w:rsidRPr="00CB2762">
        <w:rPr>
          <w:b w:val="0"/>
          <w:bCs w:val="0"/>
          <w:color w:val="000000" w:themeColor="text1"/>
        </w:rPr>
        <w:t>Beyotime</w:t>
      </w:r>
      <w:proofErr w:type="spellEnd"/>
      <w:r w:rsidRPr="00CB2762">
        <w:rPr>
          <w:b w:val="0"/>
          <w:bCs w:val="0"/>
          <w:color w:val="000000" w:themeColor="text1"/>
        </w:rPr>
        <w:t xml:space="preserve"> AF2560; 1:1,000 dilution in immunoblotting), anti-ATF5 (</w:t>
      </w:r>
      <w:proofErr w:type="spellStart"/>
      <w:r w:rsidRPr="00CB2762">
        <w:rPr>
          <w:b w:val="0"/>
          <w:bCs w:val="0"/>
          <w:color w:val="000000" w:themeColor="text1"/>
        </w:rPr>
        <w:t>Beyotime</w:t>
      </w:r>
      <w:proofErr w:type="spellEnd"/>
      <w:r w:rsidRPr="00CB2762">
        <w:rPr>
          <w:b w:val="0"/>
          <w:bCs w:val="0"/>
          <w:color w:val="000000" w:themeColor="text1"/>
        </w:rPr>
        <w:t xml:space="preserve"> AF2563; 1:1,000 dilution in immunoblotting), anti-CLPP (</w:t>
      </w:r>
      <w:proofErr w:type="spellStart"/>
      <w:r w:rsidRPr="00CB2762">
        <w:rPr>
          <w:b w:val="0"/>
          <w:bCs w:val="0"/>
          <w:color w:val="000000" w:themeColor="text1"/>
        </w:rPr>
        <w:t>Proteintech</w:t>
      </w:r>
      <w:proofErr w:type="spellEnd"/>
      <w:r w:rsidRPr="00CB2762">
        <w:rPr>
          <w:b w:val="0"/>
          <w:bCs w:val="0"/>
          <w:color w:val="000000" w:themeColor="text1"/>
        </w:rPr>
        <w:t xml:space="preserve"> 15698-1-AP; 1:1,000 dilution in immunoblotting), anti-Phospho-eIF2α (Ser51) (CST 3398S; 1:1,000 dilution in immunoblotting), anti-Phospho-p70 S6 Kinase (Thr389) (CST 9234S; 1:1,000 dilution in immunoblotting), anti-GAPDH (</w:t>
      </w:r>
      <w:proofErr w:type="spellStart"/>
      <w:r w:rsidRPr="00CB2762">
        <w:rPr>
          <w:b w:val="0"/>
          <w:bCs w:val="0"/>
          <w:color w:val="000000" w:themeColor="text1"/>
        </w:rPr>
        <w:t>Proteintech</w:t>
      </w:r>
      <w:proofErr w:type="spellEnd"/>
      <w:r w:rsidRPr="00CB2762">
        <w:rPr>
          <w:b w:val="0"/>
          <w:bCs w:val="0"/>
          <w:color w:val="000000" w:themeColor="text1"/>
        </w:rPr>
        <w:t xml:space="preserve"> CL594-60004;</w:t>
      </w:r>
      <w:r w:rsidRPr="00CB2762">
        <w:rPr>
          <w:color w:val="000000" w:themeColor="text1"/>
        </w:rPr>
        <w:t xml:space="preserve"> </w:t>
      </w:r>
      <w:r w:rsidRPr="00CB2762">
        <w:rPr>
          <w:b w:val="0"/>
          <w:bCs w:val="0"/>
          <w:color w:val="000000" w:themeColor="text1"/>
        </w:rPr>
        <w:t>1:5,000 dilution in immunoblotting), anti-Puromycin (</w:t>
      </w:r>
      <w:proofErr w:type="spellStart"/>
      <w:r w:rsidRPr="00CB2762">
        <w:rPr>
          <w:b w:val="0"/>
          <w:bCs w:val="0"/>
          <w:color w:val="000000" w:themeColor="text1"/>
        </w:rPr>
        <w:t>ABclonal</w:t>
      </w:r>
      <w:proofErr w:type="spellEnd"/>
      <w:r w:rsidRPr="00CB2762">
        <w:rPr>
          <w:b w:val="0"/>
          <w:bCs w:val="0"/>
          <w:color w:val="000000" w:themeColor="text1"/>
        </w:rPr>
        <w:t xml:space="preserve"> A21205; 1:2,000 dilution in immunoblotting), anti-</w:t>
      </w:r>
      <w:proofErr w:type="spellStart"/>
      <w:r w:rsidRPr="00CB2762">
        <w:rPr>
          <w:b w:val="0"/>
          <w:bCs w:val="0"/>
          <w:color w:val="000000" w:themeColor="text1"/>
        </w:rPr>
        <w:t>Myc</w:t>
      </w:r>
      <w:proofErr w:type="spellEnd"/>
      <w:r w:rsidRPr="00CB2762">
        <w:rPr>
          <w:b w:val="0"/>
          <w:bCs w:val="0"/>
          <w:color w:val="000000" w:themeColor="text1"/>
        </w:rPr>
        <w:t xml:space="preserve"> (</w:t>
      </w:r>
      <w:proofErr w:type="spellStart"/>
      <w:r w:rsidRPr="00CB2762">
        <w:rPr>
          <w:b w:val="0"/>
          <w:bCs w:val="0"/>
          <w:color w:val="000000" w:themeColor="text1"/>
        </w:rPr>
        <w:t>ImmunoWay</w:t>
      </w:r>
      <w:proofErr w:type="spellEnd"/>
      <w:r w:rsidRPr="00CB2762">
        <w:rPr>
          <w:b w:val="0"/>
          <w:bCs w:val="0"/>
          <w:color w:val="000000" w:themeColor="text1"/>
        </w:rPr>
        <w:t xml:space="preserve"> YM3203, 1:2,500 dilution in immunoblotting)</w:t>
      </w:r>
      <w:r w:rsidR="000347CC">
        <w:rPr>
          <w:b w:val="0"/>
          <w:bCs w:val="0"/>
          <w:color w:val="000000" w:themeColor="text1"/>
        </w:rPr>
        <w:t>,</w:t>
      </w:r>
      <w:r w:rsidRPr="00CB2762">
        <w:rPr>
          <w:b w:val="0"/>
          <w:bCs w:val="0"/>
          <w:color w:val="000000" w:themeColor="text1"/>
        </w:rPr>
        <w:t xml:space="preserve"> and anti-HSP60 (CST 4870S; 1:1,000 dilution in immunoblotting). Secondary antibodies (sigm</w:t>
      </w:r>
      <w:r w:rsidRPr="00CB2762">
        <w:rPr>
          <w:rFonts w:eastAsia="宋体"/>
          <w:b w:val="0"/>
          <w:bCs w:val="0"/>
          <w:color w:val="000000" w:themeColor="text1"/>
        </w:rPr>
        <w:t xml:space="preserve">a, </w:t>
      </w:r>
      <w:r w:rsidRPr="00CB2762">
        <w:rPr>
          <w:b w:val="0"/>
          <w:bCs w:val="0"/>
          <w:color w:val="000000" w:themeColor="text1"/>
        </w:rPr>
        <w:t xml:space="preserve">A4416-1ML; Jackson </w:t>
      </w:r>
      <w:proofErr w:type="spellStart"/>
      <w:r w:rsidRPr="00CB2762">
        <w:rPr>
          <w:b w:val="0"/>
          <w:bCs w:val="0"/>
          <w:color w:val="000000" w:themeColor="text1"/>
        </w:rPr>
        <w:t>ImmunoResearch</w:t>
      </w:r>
      <w:proofErr w:type="spellEnd"/>
      <w:r w:rsidRPr="00CB2762">
        <w:rPr>
          <w:b w:val="0"/>
          <w:bCs w:val="0"/>
          <w:color w:val="000000" w:themeColor="text1"/>
        </w:rPr>
        <w:t>, 111-035-003</w:t>
      </w:r>
      <w:r w:rsidR="000347CC">
        <w:rPr>
          <w:b w:val="0"/>
          <w:bCs w:val="0"/>
          <w:color w:val="000000" w:themeColor="text1"/>
        </w:rPr>
        <w:t>;</w:t>
      </w:r>
      <w:r w:rsidRPr="00CB2762">
        <w:rPr>
          <w:b w:val="0"/>
          <w:bCs w:val="0"/>
          <w:color w:val="000000" w:themeColor="text1"/>
        </w:rPr>
        <w:t xml:space="preserve"> </w:t>
      </w:r>
      <w:proofErr w:type="spellStart"/>
      <w:r w:rsidRPr="00CB2762">
        <w:rPr>
          <w:b w:val="0"/>
          <w:bCs w:val="0"/>
          <w:color w:val="000000" w:themeColor="text1"/>
        </w:rPr>
        <w:t>ABclonal</w:t>
      </w:r>
      <w:proofErr w:type="spellEnd"/>
      <w:r w:rsidRPr="00CB2762">
        <w:rPr>
          <w:b w:val="0"/>
          <w:bCs w:val="0"/>
          <w:color w:val="000000" w:themeColor="text1"/>
        </w:rPr>
        <w:t>, HRP Goat Anti-Rabbit IgG (H+L) (AS014) at 1:10000 dilution in immunoblotting).</w:t>
      </w:r>
    </w:p>
    <w:p w14:paraId="7F990D83" w14:textId="77777777" w:rsidR="00F828BF" w:rsidRPr="00CB2762" w:rsidRDefault="00F828BF" w:rsidP="00B64373">
      <w:pPr>
        <w:pStyle w:val="Refhead"/>
        <w:keepLines/>
        <w:spacing w:before="40" w:after="0" w:line="480" w:lineRule="auto"/>
        <w:jc w:val="both"/>
        <w:rPr>
          <w:b w:val="0"/>
          <w:bCs w:val="0"/>
          <w:color w:val="000000" w:themeColor="text1"/>
          <w:lang w:eastAsia="zh-CN"/>
        </w:rPr>
      </w:pPr>
    </w:p>
    <w:p w14:paraId="2DA86642" w14:textId="77777777" w:rsidR="00F828BF" w:rsidRPr="00CB2762" w:rsidRDefault="00F828BF" w:rsidP="00B64373">
      <w:pPr>
        <w:pStyle w:val="Refhead"/>
        <w:spacing w:before="240" w:after="0" w:line="480" w:lineRule="auto"/>
        <w:jc w:val="both"/>
        <w:rPr>
          <w:color w:val="000000" w:themeColor="text1"/>
        </w:rPr>
      </w:pPr>
      <w:r w:rsidRPr="00CB2762">
        <w:rPr>
          <w:color w:val="000000" w:themeColor="text1"/>
        </w:rPr>
        <w:t>Cell lines and cell culture</w:t>
      </w:r>
    </w:p>
    <w:p w14:paraId="3067BBA2" w14:textId="63732E83" w:rsidR="00F828BF" w:rsidRPr="00CB2762" w:rsidRDefault="00F828BF" w:rsidP="00B64373">
      <w:pPr>
        <w:pStyle w:val="Refhead"/>
        <w:spacing w:before="240" w:after="0" w:line="480" w:lineRule="auto"/>
        <w:jc w:val="both"/>
        <w:rPr>
          <w:color w:val="000000" w:themeColor="text1"/>
        </w:rPr>
      </w:pPr>
      <w:r w:rsidRPr="00CB2762">
        <w:rPr>
          <w:b w:val="0"/>
          <w:bCs w:val="0"/>
          <w:color w:val="000000" w:themeColor="text1"/>
        </w:rPr>
        <w:t>MCF10A</w:t>
      </w:r>
      <w:r w:rsidRPr="00CB2762">
        <w:rPr>
          <w:rFonts w:eastAsia="宋体"/>
          <w:b w:val="0"/>
          <w:bCs w:val="0"/>
          <w:color w:val="000000" w:themeColor="text1"/>
          <w:lang w:eastAsia="zh-CN"/>
        </w:rPr>
        <w:t xml:space="preserve">, </w:t>
      </w:r>
      <w:r w:rsidRPr="00CB2762">
        <w:rPr>
          <w:b w:val="0"/>
          <w:bCs w:val="0"/>
          <w:color w:val="000000" w:themeColor="text1"/>
        </w:rPr>
        <w:t>MCF7</w:t>
      </w:r>
      <w:r>
        <w:rPr>
          <w:b w:val="0"/>
          <w:bCs w:val="0"/>
          <w:color w:val="000000" w:themeColor="text1"/>
        </w:rPr>
        <w:t>,</w:t>
      </w:r>
      <w:r w:rsidRPr="00CB2762">
        <w:rPr>
          <w:b w:val="0"/>
          <w:bCs w:val="0"/>
          <w:color w:val="000000" w:themeColor="text1"/>
        </w:rPr>
        <w:t xml:space="preserve"> and</w:t>
      </w:r>
      <w:r w:rsidRPr="00CB2762">
        <w:rPr>
          <w:rFonts w:hint="eastAsia"/>
          <w:b w:val="0"/>
          <w:bCs w:val="0"/>
          <w:color w:val="000000" w:themeColor="text1"/>
        </w:rPr>
        <w:t xml:space="preserve"> </w:t>
      </w:r>
      <w:r w:rsidRPr="00CB2762">
        <w:rPr>
          <w:b w:val="0"/>
          <w:bCs w:val="0"/>
          <w:color w:val="000000" w:themeColor="text1"/>
        </w:rPr>
        <w:t xml:space="preserve">SK-BR-3 cells were provided by </w:t>
      </w:r>
      <w:r w:rsidRPr="00CB2762">
        <w:rPr>
          <w:b w:val="0"/>
          <w:bCs w:val="0"/>
          <w:color w:val="000000" w:themeColor="text1"/>
          <w:lang w:eastAsia="zh-CN"/>
        </w:rPr>
        <w:t xml:space="preserve">Prof. </w:t>
      </w:r>
      <w:proofErr w:type="spellStart"/>
      <w:r w:rsidRPr="00CB2762">
        <w:rPr>
          <w:b w:val="0"/>
          <w:bCs w:val="0"/>
          <w:color w:val="000000" w:themeColor="text1"/>
          <w:lang w:eastAsia="zh-CN"/>
        </w:rPr>
        <w:t>Gaoliang</w:t>
      </w:r>
      <w:proofErr w:type="spellEnd"/>
      <w:r w:rsidRPr="00CB2762">
        <w:rPr>
          <w:b w:val="0"/>
          <w:bCs w:val="0"/>
          <w:color w:val="000000" w:themeColor="text1"/>
          <w:lang w:eastAsia="zh-CN"/>
        </w:rPr>
        <w:t xml:space="preserve"> Ouyang </w:t>
      </w:r>
      <w:r w:rsidRPr="00CB2762">
        <w:rPr>
          <w:b w:val="0"/>
          <w:bCs w:val="0"/>
          <w:color w:val="000000" w:themeColor="text1"/>
        </w:rPr>
        <w:t xml:space="preserve">(Xiamen University). HEK293T cells and HeLa cells were obtained from </w:t>
      </w:r>
      <w:r w:rsidR="00C27D75" w:rsidRPr="00C27D75">
        <w:rPr>
          <w:b w:val="0"/>
          <w:bCs w:val="0"/>
          <w:color w:val="000000" w:themeColor="text1"/>
        </w:rPr>
        <w:t xml:space="preserve">the American Type Culture </w:t>
      </w:r>
      <w:r w:rsidR="00C27D75" w:rsidRPr="00C27D75">
        <w:rPr>
          <w:b w:val="0"/>
          <w:bCs w:val="0"/>
          <w:color w:val="000000" w:themeColor="text1"/>
        </w:rPr>
        <w:lastRenderedPageBreak/>
        <w:t>Collection (ATCC, Manassas, VA</w:t>
      </w:r>
      <w:r w:rsidR="00C27D75">
        <w:rPr>
          <w:b w:val="0"/>
          <w:bCs w:val="0"/>
          <w:color w:val="000000" w:themeColor="text1"/>
        </w:rPr>
        <w:t>, USA</w:t>
      </w:r>
      <w:r w:rsidR="00C27D75" w:rsidRPr="00C27D75">
        <w:rPr>
          <w:b w:val="0"/>
          <w:bCs w:val="0"/>
          <w:color w:val="000000" w:themeColor="text1"/>
        </w:rPr>
        <w:t>)</w:t>
      </w:r>
      <w:r w:rsidRPr="00CB2762">
        <w:rPr>
          <w:b w:val="0"/>
          <w:bCs w:val="0"/>
          <w:color w:val="000000" w:themeColor="text1"/>
        </w:rPr>
        <w:t xml:space="preserve">. MCF10A cells were cultured in </w:t>
      </w:r>
      <w:r w:rsidR="00A7468E" w:rsidRPr="007D232F">
        <w:rPr>
          <w:b w:val="0"/>
          <w:bCs w:val="0"/>
          <w:color w:val="000000" w:themeColor="text1"/>
        </w:rPr>
        <w:t>mammary epithelial cell basal</w:t>
      </w:r>
      <w:r w:rsidR="007D232F">
        <w:rPr>
          <w:rFonts w:eastAsiaTheme="minorEastAsia" w:hint="eastAsia"/>
          <w:b w:val="0"/>
          <w:bCs w:val="0"/>
          <w:color w:val="000000" w:themeColor="text1"/>
          <w:lang w:eastAsia="zh-CN"/>
        </w:rPr>
        <w:t xml:space="preserve"> </w:t>
      </w:r>
      <w:r w:rsidR="00A7468E" w:rsidRPr="007D232F">
        <w:rPr>
          <w:b w:val="0"/>
          <w:bCs w:val="0"/>
          <w:color w:val="000000" w:themeColor="text1"/>
        </w:rPr>
        <w:t>medium</w:t>
      </w:r>
      <w:r w:rsidR="00C27D75" w:rsidRPr="00C27D75">
        <w:rPr>
          <w:b w:val="0"/>
          <w:bCs w:val="0"/>
          <w:color w:val="000000" w:themeColor="text1"/>
        </w:rPr>
        <w:t xml:space="preserve"> (</w:t>
      </w:r>
      <w:r w:rsidRPr="00CB2762">
        <w:rPr>
          <w:b w:val="0"/>
          <w:bCs w:val="0"/>
          <w:color w:val="000000" w:themeColor="text1"/>
        </w:rPr>
        <w:t>MEBM</w:t>
      </w:r>
      <w:r w:rsidR="00C27D75">
        <w:rPr>
          <w:b w:val="0"/>
          <w:bCs w:val="0"/>
          <w:color w:val="000000" w:themeColor="text1"/>
        </w:rPr>
        <w:t>)</w:t>
      </w:r>
      <w:r w:rsidRPr="00CB2762">
        <w:rPr>
          <w:b w:val="0"/>
          <w:bCs w:val="0"/>
          <w:color w:val="000000" w:themeColor="text1"/>
        </w:rPr>
        <w:t xml:space="preserve"> medium (Lonza) supplemented with its additives (without using GA-1000) and 100 ng/m</w:t>
      </w:r>
      <w:r w:rsidR="00C27D75">
        <w:rPr>
          <w:b w:val="0"/>
          <w:bCs w:val="0"/>
          <w:color w:val="000000" w:themeColor="text1"/>
        </w:rPr>
        <w:t>L</w:t>
      </w:r>
      <w:r w:rsidRPr="00CB2762">
        <w:rPr>
          <w:b w:val="0"/>
          <w:bCs w:val="0"/>
          <w:color w:val="000000" w:themeColor="text1"/>
        </w:rPr>
        <w:t xml:space="preserve"> cholera toxin (Sigma). MCF7 cells were cultured in </w:t>
      </w:r>
      <w:r w:rsidR="00C27D75" w:rsidRPr="00C27D75">
        <w:rPr>
          <w:b w:val="0"/>
          <w:bCs w:val="0"/>
          <w:color w:val="000000" w:themeColor="text1"/>
        </w:rPr>
        <w:t>Eagle's minimum essential medium (</w:t>
      </w:r>
      <w:r w:rsidRPr="00CB2762">
        <w:rPr>
          <w:b w:val="0"/>
          <w:bCs w:val="0"/>
          <w:color w:val="000000" w:themeColor="text1"/>
        </w:rPr>
        <w:t>EMEM</w:t>
      </w:r>
      <w:r w:rsidR="00C27D75">
        <w:rPr>
          <w:b w:val="0"/>
          <w:bCs w:val="0"/>
          <w:color w:val="000000" w:themeColor="text1"/>
        </w:rPr>
        <w:t>)</w:t>
      </w:r>
      <w:r w:rsidRPr="00CB2762">
        <w:rPr>
          <w:b w:val="0"/>
          <w:bCs w:val="0"/>
          <w:color w:val="000000" w:themeColor="text1"/>
        </w:rPr>
        <w:t xml:space="preserve"> (ATCC), supplemented with 10% fetal bovine serum (FBS), penicillin</w:t>
      </w:r>
      <w:r>
        <w:rPr>
          <w:b w:val="0"/>
          <w:bCs w:val="0"/>
          <w:color w:val="000000" w:themeColor="text1"/>
        </w:rPr>
        <w:t>,</w:t>
      </w:r>
      <w:r w:rsidRPr="00CB2762">
        <w:rPr>
          <w:b w:val="0"/>
          <w:bCs w:val="0"/>
          <w:color w:val="000000" w:themeColor="text1"/>
        </w:rPr>
        <w:t xml:space="preserve"> and streptomycin (P/S). HEK293T cells</w:t>
      </w:r>
      <w:r w:rsidRPr="00CB2762">
        <w:rPr>
          <w:rFonts w:eastAsia="宋体"/>
          <w:b w:val="0"/>
          <w:bCs w:val="0"/>
          <w:color w:val="000000" w:themeColor="text1"/>
          <w:lang w:eastAsia="zh-CN"/>
        </w:rPr>
        <w:t xml:space="preserve">, </w:t>
      </w:r>
      <w:r w:rsidRPr="00CB2762">
        <w:rPr>
          <w:b w:val="0"/>
          <w:bCs w:val="0"/>
          <w:color w:val="000000" w:themeColor="text1"/>
        </w:rPr>
        <w:t>HeLa cells</w:t>
      </w:r>
      <w:r>
        <w:rPr>
          <w:b w:val="0"/>
          <w:bCs w:val="0"/>
          <w:color w:val="000000" w:themeColor="text1"/>
        </w:rPr>
        <w:t>,</w:t>
      </w:r>
      <w:r w:rsidRPr="00CB2762">
        <w:rPr>
          <w:b w:val="0"/>
          <w:bCs w:val="0"/>
          <w:color w:val="000000" w:themeColor="text1"/>
        </w:rPr>
        <w:t xml:space="preserve"> and</w:t>
      </w:r>
      <w:r w:rsidRPr="00CB2762">
        <w:rPr>
          <w:rFonts w:hint="eastAsia"/>
          <w:b w:val="0"/>
          <w:bCs w:val="0"/>
          <w:color w:val="000000" w:themeColor="text1"/>
        </w:rPr>
        <w:t xml:space="preserve"> </w:t>
      </w:r>
      <w:r w:rsidRPr="00CB2762">
        <w:rPr>
          <w:b w:val="0"/>
          <w:bCs w:val="0"/>
          <w:color w:val="000000" w:themeColor="text1"/>
        </w:rPr>
        <w:t xml:space="preserve">SK-BR-3 cells were cultured in </w:t>
      </w:r>
      <w:r w:rsidR="00C27D75" w:rsidRPr="00C27D75">
        <w:rPr>
          <w:b w:val="0"/>
          <w:bCs w:val="0"/>
          <w:color w:val="000000" w:themeColor="text1"/>
        </w:rPr>
        <w:t>Dulbecco's modified Eagle medium (</w:t>
      </w:r>
      <w:r w:rsidRPr="00CB2762">
        <w:rPr>
          <w:b w:val="0"/>
          <w:bCs w:val="0"/>
          <w:color w:val="000000" w:themeColor="text1"/>
        </w:rPr>
        <w:t>DMEM</w:t>
      </w:r>
      <w:r w:rsidR="00C27D75">
        <w:rPr>
          <w:b w:val="0"/>
          <w:bCs w:val="0"/>
          <w:color w:val="000000" w:themeColor="text1"/>
        </w:rPr>
        <w:t>)</w:t>
      </w:r>
      <w:r w:rsidRPr="00CB2762">
        <w:rPr>
          <w:b w:val="0"/>
          <w:bCs w:val="0"/>
          <w:color w:val="000000" w:themeColor="text1"/>
        </w:rPr>
        <w:t xml:space="preserve"> high glucose medium (Gibco), supplemented with 10% FBS (Gibco) and penicillin/streptomycin (</w:t>
      </w:r>
      <w:proofErr w:type="spellStart"/>
      <w:r w:rsidRPr="00CB2762">
        <w:rPr>
          <w:b w:val="0"/>
          <w:bCs w:val="0"/>
          <w:color w:val="000000" w:themeColor="text1"/>
        </w:rPr>
        <w:t>HyClone</w:t>
      </w:r>
      <w:proofErr w:type="spellEnd"/>
      <w:r w:rsidRPr="00CB2762">
        <w:rPr>
          <w:b w:val="0"/>
          <w:bCs w:val="0"/>
          <w:color w:val="000000" w:themeColor="text1"/>
        </w:rPr>
        <w:t>). All cell lines were maintained at 37°C and 5% CO</w:t>
      </w:r>
      <w:r w:rsidRPr="00CB2762">
        <w:rPr>
          <w:b w:val="0"/>
          <w:bCs w:val="0"/>
          <w:color w:val="000000" w:themeColor="text1"/>
          <w:vertAlign w:val="subscript"/>
        </w:rPr>
        <w:t>2</w:t>
      </w:r>
      <w:r w:rsidRPr="00CB2762">
        <w:rPr>
          <w:b w:val="0"/>
          <w:bCs w:val="0"/>
          <w:color w:val="000000" w:themeColor="text1"/>
        </w:rPr>
        <w:t xml:space="preserve">. For drug treatments, antimycin (AA, Sigma A8674) was dissolved in ethanol, </w:t>
      </w:r>
      <w:r>
        <w:rPr>
          <w:b w:val="0"/>
          <w:bCs w:val="0"/>
          <w:color w:val="000000" w:themeColor="text1"/>
        </w:rPr>
        <w:t xml:space="preserve">and </w:t>
      </w:r>
      <w:r w:rsidRPr="00CB2762">
        <w:rPr>
          <w:b w:val="0"/>
          <w:bCs w:val="0"/>
          <w:color w:val="000000" w:themeColor="text1"/>
        </w:rPr>
        <w:t>CCCP (Sigma C2759) and paraquat (Sigma 856177) were dissolved in water. Ol</w:t>
      </w:r>
      <w:r w:rsidRPr="00CB2762">
        <w:rPr>
          <w:rFonts w:hint="eastAsia"/>
          <w:b w:val="0"/>
          <w:bCs w:val="0"/>
          <w:color w:val="000000" w:themeColor="text1"/>
          <w:lang w:eastAsia="zh-CN"/>
        </w:rPr>
        <w:t>igomycin</w:t>
      </w:r>
      <w:r w:rsidRPr="00CB2762">
        <w:rPr>
          <w:color w:val="000000" w:themeColor="text1"/>
        </w:rPr>
        <w:t xml:space="preserve"> </w:t>
      </w:r>
      <w:r w:rsidRPr="00CB2762">
        <w:rPr>
          <w:b w:val="0"/>
          <w:bCs w:val="0"/>
          <w:color w:val="000000" w:themeColor="text1"/>
          <w:lang w:eastAsia="zh-CN"/>
        </w:rPr>
        <w:t>(</w:t>
      </w:r>
      <w:proofErr w:type="spellStart"/>
      <w:r w:rsidRPr="00CB2762">
        <w:rPr>
          <w:b w:val="0"/>
          <w:bCs w:val="0"/>
          <w:color w:val="000000" w:themeColor="text1"/>
          <w:lang w:eastAsia="zh-CN"/>
        </w:rPr>
        <w:t>MedChemExpress</w:t>
      </w:r>
      <w:proofErr w:type="spellEnd"/>
      <w:r w:rsidRPr="00CB2762">
        <w:rPr>
          <w:b w:val="0"/>
          <w:bCs w:val="0"/>
          <w:color w:val="000000" w:themeColor="text1"/>
          <w:lang w:eastAsia="zh-CN"/>
        </w:rPr>
        <w:t xml:space="preserve">, HY-N6782), </w:t>
      </w:r>
      <w:r w:rsidRPr="00CB2762">
        <w:rPr>
          <w:b w:val="0"/>
          <w:bCs w:val="0"/>
          <w:color w:val="000000" w:themeColor="text1"/>
        </w:rPr>
        <w:t>Tunicamycin (</w:t>
      </w:r>
      <w:proofErr w:type="spellStart"/>
      <w:r w:rsidRPr="00CB2762">
        <w:rPr>
          <w:b w:val="0"/>
          <w:bCs w:val="0"/>
          <w:color w:val="000000" w:themeColor="text1"/>
        </w:rPr>
        <w:t>Beyotime</w:t>
      </w:r>
      <w:proofErr w:type="spellEnd"/>
      <w:r w:rsidRPr="00CB2762">
        <w:rPr>
          <w:b w:val="0"/>
          <w:bCs w:val="0"/>
          <w:color w:val="000000" w:themeColor="text1"/>
        </w:rPr>
        <w:t>, SC0393)</w:t>
      </w:r>
      <w:r>
        <w:rPr>
          <w:b w:val="0"/>
          <w:bCs w:val="0"/>
          <w:color w:val="000000" w:themeColor="text1"/>
        </w:rPr>
        <w:t>,</w:t>
      </w:r>
      <w:r w:rsidRPr="00CB2762">
        <w:rPr>
          <w:b w:val="0"/>
          <w:bCs w:val="0"/>
          <w:color w:val="000000" w:themeColor="text1"/>
        </w:rPr>
        <w:t xml:space="preserve"> and</w:t>
      </w:r>
      <w:r w:rsidRPr="00CB2762">
        <w:rPr>
          <w:rFonts w:hint="eastAsia"/>
          <w:b w:val="0"/>
          <w:bCs w:val="0"/>
          <w:color w:val="000000" w:themeColor="text1"/>
        </w:rPr>
        <w:t xml:space="preserve"> </w:t>
      </w:r>
      <w:r w:rsidRPr="00CB2762">
        <w:rPr>
          <w:b w:val="0"/>
          <w:bCs w:val="0"/>
          <w:color w:val="000000" w:themeColor="text1"/>
        </w:rPr>
        <w:t xml:space="preserve">ISRIB </w:t>
      </w:r>
      <w:r w:rsidRPr="00CB2762">
        <w:rPr>
          <w:rFonts w:eastAsia="宋体"/>
          <w:b w:val="0"/>
          <w:bCs w:val="0"/>
          <w:color w:val="000000" w:themeColor="text1"/>
          <w:lang w:eastAsia="zh-CN"/>
        </w:rPr>
        <w:t>(</w:t>
      </w:r>
      <w:r w:rsidRPr="00CB2762">
        <w:rPr>
          <w:b w:val="0"/>
          <w:bCs w:val="0"/>
          <w:color w:val="000000" w:themeColor="text1"/>
        </w:rPr>
        <w:t>Selleck Chemicals</w:t>
      </w:r>
      <w:r w:rsidRPr="00CB2762">
        <w:rPr>
          <w:rFonts w:eastAsia="宋体" w:hint="eastAsia"/>
          <w:b w:val="0"/>
          <w:bCs w:val="0"/>
          <w:color w:val="000000" w:themeColor="text1"/>
        </w:rPr>
        <w:t>,</w:t>
      </w:r>
      <w:r w:rsidRPr="00CB2762">
        <w:rPr>
          <w:rFonts w:eastAsia="宋体"/>
          <w:b w:val="0"/>
          <w:bCs w:val="0"/>
          <w:color w:val="000000" w:themeColor="text1"/>
        </w:rPr>
        <w:t xml:space="preserve"> </w:t>
      </w:r>
      <w:r w:rsidRPr="00CB2762">
        <w:rPr>
          <w:b w:val="0"/>
          <w:bCs w:val="0"/>
          <w:color w:val="000000" w:themeColor="text1"/>
        </w:rPr>
        <w:t>S7400</w:t>
      </w:r>
      <w:r w:rsidRPr="00CB2762">
        <w:rPr>
          <w:rFonts w:eastAsia="宋体" w:hint="eastAsia"/>
          <w:b w:val="0"/>
          <w:bCs w:val="0"/>
          <w:color w:val="000000" w:themeColor="text1"/>
        </w:rPr>
        <w:t>)</w:t>
      </w:r>
      <w:r w:rsidRPr="00CB2762">
        <w:rPr>
          <w:rFonts w:eastAsia="宋体"/>
          <w:b w:val="0"/>
          <w:bCs w:val="0"/>
          <w:color w:val="000000" w:themeColor="text1"/>
        </w:rPr>
        <w:t xml:space="preserve"> </w:t>
      </w:r>
      <w:r w:rsidRPr="00CB2762">
        <w:rPr>
          <w:b w:val="0"/>
          <w:bCs w:val="0"/>
          <w:color w:val="000000" w:themeColor="text1"/>
        </w:rPr>
        <w:t>were dissolved in DMSO. Puromycin Dihydrochloride (</w:t>
      </w:r>
      <w:proofErr w:type="spellStart"/>
      <w:r w:rsidRPr="00CB2762">
        <w:rPr>
          <w:b w:val="0"/>
          <w:bCs w:val="0"/>
          <w:color w:val="000000" w:themeColor="text1"/>
        </w:rPr>
        <w:t>Beyotime</w:t>
      </w:r>
      <w:proofErr w:type="spellEnd"/>
      <w:r w:rsidRPr="00CB2762">
        <w:rPr>
          <w:b w:val="0"/>
          <w:bCs w:val="0"/>
          <w:color w:val="000000" w:themeColor="text1"/>
        </w:rPr>
        <w:t>, ST551-10mg) was u</w:t>
      </w:r>
      <w:r w:rsidRPr="00CB2762">
        <w:rPr>
          <w:rFonts w:hint="eastAsia"/>
          <w:b w:val="0"/>
          <w:bCs w:val="0"/>
          <w:color w:val="000000" w:themeColor="text1"/>
          <w:lang w:eastAsia="zh-CN"/>
        </w:rPr>
        <w:t>se</w:t>
      </w:r>
      <w:r w:rsidRPr="00CB2762">
        <w:rPr>
          <w:b w:val="0"/>
          <w:bCs w:val="0"/>
          <w:color w:val="000000" w:themeColor="text1"/>
          <w:lang w:eastAsia="zh-CN"/>
        </w:rPr>
        <w:t xml:space="preserve">d </w:t>
      </w:r>
      <w:r w:rsidRPr="00CB2762">
        <w:rPr>
          <w:b w:val="0"/>
          <w:bCs w:val="0"/>
          <w:color w:val="000000" w:themeColor="text1"/>
        </w:rPr>
        <w:t>directly. All drugs were diluted to the indicated concentrations in the culture medium.</w:t>
      </w:r>
    </w:p>
    <w:p w14:paraId="1695FE89" w14:textId="77777777" w:rsidR="00F828BF" w:rsidRPr="00CB2762" w:rsidRDefault="00F828BF">
      <w:pPr>
        <w:pStyle w:val="Refhead"/>
        <w:spacing w:before="240" w:after="0" w:line="480" w:lineRule="auto"/>
        <w:jc w:val="both"/>
        <w:rPr>
          <w:color w:val="000000" w:themeColor="text1"/>
        </w:rPr>
      </w:pPr>
      <w:r w:rsidRPr="00CB2762">
        <w:rPr>
          <w:color w:val="000000" w:themeColor="text1"/>
        </w:rPr>
        <w:t>Expression of cDNA, siRNA</w:t>
      </w:r>
      <w:r>
        <w:rPr>
          <w:color w:val="000000" w:themeColor="text1"/>
        </w:rPr>
        <w:t>,</w:t>
      </w:r>
      <w:r w:rsidRPr="00CB2762">
        <w:rPr>
          <w:color w:val="000000" w:themeColor="text1"/>
        </w:rPr>
        <w:t xml:space="preserve"> or shRNA in cells </w:t>
      </w:r>
    </w:p>
    <w:p w14:paraId="13528897" w14:textId="43087F42" w:rsidR="00F828BF" w:rsidRPr="00CB2762" w:rsidRDefault="00F828BF" w:rsidP="00B64373">
      <w:pPr>
        <w:pStyle w:val="Refhead"/>
        <w:spacing w:before="40" w:line="480" w:lineRule="auto"/>
        <w:jc w:val="both"/>
        <w:rPr>
          <w:b w:val="0"/>
          <w:bCs w:val="0"/>
          <w:color w:val="000000" w:themeColor="text1"/>
        </w:rPr>
      </w:pPr>
      <w:r w:rsidRPr="00CB2762">
        <w:rPr>
          <w:b w:val="0"/>
          <w:bCs w:val="0"/>
          <w:color w:val="000000" w:themeColor="text1"/>
        </w:rPr>
        <w:t>Stable cell lines were generated by lentivirus infection. Three</w:t>
      </w:r>
      <w:r w:rsidRPr="00CB2762">
        <w:rPr>
          <w:b w:val="0"/>
          <w:bCs w:val="0"/>
          <w:color w:val="000000" w:themeColor="text1"/>
          <w:lang w:eastAsia="zh-CN"/>
        </w:rPr>
        <w:t xml:space="preserve"> </w:t>
      </w:r>
      <w:r w:rsidRPr="00CB2762">
        <w:rPr>
          <w:b w:val="0"/>
          <w:bCs w:val="0"/>
          <w:color w:val="000000" w:themeColor="text1"/>
        </w:rPr>
        <w:t>lentiviral expression constructs</w:t>
      </w:r>
      <w:r w:rsidR="00641009">
        <w:rPr>
          <w:b w:val="0"/>
          <w:bCs w:val="0"/>
          <w:color w:val="000000" w:themeColor="text1"/>
        </w:rPr>
        <w:t>,</w:t>
      </w:r>
      <w:r w:rsidRPr="00CB2762">
        <w:rPr>
          <w:b w:val="0"/>
          <w:bCs w:val="0"/>
          <w:color w:val="000000" w:themeColor="text1"/>
        </w:rPr>
        <w:t xml:space="preserve"> </w:t>
      </w:r>
      <w:r w:rsidR="00641009" w:rsidRPr="00CB2762">
        <w:rPr>
          <w:b w:val="0"/>
          <w:bCs w:val="0"/>
          <w:color w:val="000000" w:themeColor="text1"/>
        </w:rPr>
        <w:t>pBOBI-DELE1-HA, pBOBI-DELE1</w:t>
      </w:r>
      <w:r w:rsidR="00641009" w:rsidRPr="00CB2762">
        <w:rPr>
          <w:rFonts w:ascii="Cambria Math" w:hAnsi="Cambria Math" w:cs="Cambria Math"/>
          <w:b w:val="0"/>
          <w:bCs w:val="0"/>
          <w:color w:val="000000" w:themeColor="text1"/>
          <w:vertAlign w:val="superscript"/>
        </w:rPr>
        <w:t>△</w:t>
      </w:r>
      <w:r w:rsidR="00641009" w:rsidRPr="00CB2762">
        <w:rPr>
          <w:b w:val="0"/>
          <w:bCs w:val="0"/>
          <w:color w:val="000000" w:themeColor="text1"/>
          <w:vertAlign w:val="superscript"/>
        </w:rPr>
        <w:t>MTS</w:t>
      </w:r>
      <w:r w:rsidR="00641009" w:rsidRPr="00CB2762">
        <w:rPr>
          <w:b w:val="0"/>
          <w:bCs w:val="0"/>
          <w:color w:val="000000" w:themeColor="text1"/>
        </w:rPr>
        <w:t>-HA</w:t>
      </w:r>
      <w:r w:rsidR="00641009">
        <w:rPr>
          <w:b w:val="0"/>
          <w:bCs w:val="0"/>
          <w:color w:val="000000" w:themeColor="text1"/>
        </w:rPr>
        <w:t>,</w:t>
      </w:r>
      <w:r w:rsidR="00641009" w:rsidRPr="00CB2762">
        <w:rPr>
          <w:b w:val="0"/>
          <w:bCs w:val="0"/>
          <w:color w:val="000000" w:themeColor="text1"/>
        </w:rPr>
        <w:t xml:space="preserve"> and</w:t>
      </w:r>
      <w:r w:rsidR="00641009" w:rsidRPr="00CB2762">
        <w:rPr>
          <w:rFonts w:hint="eastAsia"/>
          <w:b w:val="0"/>
          <w:bCs w:val="0"/>
          <w:color w:val="000000" w:themeColor="text1"/>
        </w:rPr>
        <w:t xml:space="preserve"> </w:t>
      </w:r>
      <w:r w:rsidR="00641009" w:rsidRPr="00CB2762">
        <w:rPr>
          <w:b w:val="0"/>
          <w:bCs w:val="0"/>
          <w:color w:val="000000" w:themeColor="text1"/>
        </w:rPr>
        <w:t>pBOBI-TXN2-GFP</w:t>
      </w:r>
      <w:r w:rsidR="00641009">
        <w:rPr>
          <w:b w:val="0"/>
          <w:bCs w:val="0"/>
          <w:color w:val="000000" w:themeColor="text1"/>
        </w:rPr>
        <w:t>,</w:t>
      </w:r>
      <w:r w:rsidR="00641009" w:rsidRPr="00CB2762">
        <w:rPr>
          <w:b w:val="0"/>
          <w:bCs w:val="0"/>
          <w:color w:val="000000" w:themeColor="text1"/>
        </w:rPr>
        <w:t xml:space="preserve"> </w:t>
      </w:r>
      <w:r w:rsidRPr="00CB2762">
        <w:rPr>
          <w:b w:val="0"/>
          <w:bCs w:val="0"/>
          <w:color w:val="000000" w:themeColor="text1"/>
        </w:rPr>
        <w:t>were used</w:t>
      </w:r>
      <w:r w:rsidR="00641009">
        <w:rPr>
          <w:b w:val="0"/>
          <w:bCs w:val="0"/>
          <w:color w:val="000000" w:themeColor="text1"/>
        </w:rPr>
        <w:t>.</w:t>
      </w:r>
      <w:r w:rsidRPr="00CB2762">
        <w:rPr>
          <w:b w:val="0"/>
          <w:bCs w:val="0"/>
          <w:color w:val="000000" w:themeColor="text1"/>
        </w:rPr>
        <w:t xml:space="preserve"> To generate pBOBI-DELE1-HA </w:t>
      </w:r>
      <w:r w:rsidRPr="00CB2762">
        <w:rPr>
          <w:rFonts w:hint="eastAsia"/>
          <w:b w:val="0"/>
          <w:bCs w:val="0"/>
          <w:color w:val="000000" w:themeColor="text1"/>
          <w:lang w:eastAsia="zh-CN"/>
        </w:rPr>
        <w:t>and</w:t>
      </w:r>
      <w:r w:rsidRPr="00CB2762">
        <w:rPr>
          <w:b w:val="0"/>
          <w:bCs w:val="0"/>
          <w:color w:val="000000" w:themeColor="text1"/>
          <w:lang w:eastAsia="zh-CN"/>
        </w:rPr>
        <w:t xml:space="preserve"> </w:t>
      </w:r>
      <w:r w:rsidRPr="00CB2762">
        <w:rPr>
          <w:b w:val="0"/>
          <w:bCs w:val="0"/>
          <w:color w:val="000000" w:themeColor="text1"/>
        </w:rPr>
        <w:t xml:space="preserve">pBOBI-TXN2-GFP, </w:t>
      </w:r>
      <w:r w:rsidRPr="00BA193E">
        <w:rPr>
          <w:b w:val="0"/>
          <w:bCs w:val="0"/>
          <w:i/>
          <w:color w:val="000000" w:themeColor="text1"/>
        </w:rPr>
        <w:t>DELE1</w:t>
      </w:r>
      <w:r w:rsidRPr="00CB2762">
        <w:rPr>
          <w:b w:val="0"/>
          <w:bCs w:val="0"/>
          <w:color w:val="000000" w:themeColor="text1"/>
        </w:rPr>
        <w:t xml:space="preserve"> </w:t>
      </w:r>
      <w:r w:rsidRPr="00CB2762">
        <w:rPr>
          <w:rFonts w:hint="eastAsia"/>
          <w:b w:val="0"/>
          <w:bCs w:val="0"/>
          <w:color w:val="000000" w:themeColor="text1"/>
          <w:lang w:eastAsia="zh-CN"/>
        </w:rPr>
        <w:t>and</w:t>
      </w:r>
      <w:r w:rsidRPr="00CB2762">
        <w:rPr>
          <w:b w:val="0"/>
          <w:bCs w:val="0"/>
          <w:color w:val="000000" w:themeColor="text1"/>
          <w:lang w:eastAsia="zh-CN"/>
        </w:rPr>
        <w:t xml:space="preserve"> </w:t>
      </w:r>
      <w:r w:rsidRPr="00BA193E">
        <w:rPr>
          <w:b w:val="0"/>
          <w:bCs w:val="0"/>
          <w:i/>
          <w:color w:val="000000" w:themeColor="text1"/>
          <w:lang w:eastAsia="zh-CN"/>
        </w:rPr>
        <w:t>TXN2</w:t>
      </w:r>
      <w:r w:rsidRPr="00CB2762">
        <w:rPr>
          <w:rFonts w:hint="eastAsia"/>
          <w:b w:val="0"/>
          <w:bCs w:val="0"/>
          <w:color w:val="000000" w:themeColor="text1"/>
          <w:lang w:eastAsia="zh-CN"/>
        </w:rPr>
        <w:t xml:space="preserve"> </w:t>
      </w:r>
      <w:r w:rsidRPr="00CB2762">
        <w:rPr>
          <w:b w:val="0"/>
          <w:bCs w:val="0"/>
          <w:color w:val="000000" w:themeColor="text1"/>
        </w:rPr>
        <w:t xml:space="preserve">cDNAs were PCR-amplified from total RNA isolated from HEK293T cells, </w:t>
      </w:r>
      <w:r w:rsidR="007E4756">
        <w:rPr>
          <w:b w:val="0"/>
          <w:bCs w:val="0"/>
          <w:color w:val="000000" w:themeColor="text1"/>
        </w:rPr>
        <w:t xml:space="preserve">and </w:t>
      </w:r>
      <w:r w:rsidRPr="00CB2762">
        <w:rPr>
          <w:b w:val="0"/>
          <w:bCs w:val="0"/>
          <w:color w:val="000000" w:themeColor="text1"/>
        </w:rPr>
        <w:t xml:space="preserve">then ligated into the </w:t>
      </w:r>
      <w:proofErr w:type="spellStart"/>
      <w:r w:rsidRPr="00CB2762">
        <w:rPr>
          <w:b w:val="0"/>
          <w:bCs w:val="0"/>
          <w:color w:val="000000" w:themeColor="text1"/>
        </w:rPr>
        <w:t>pBOBI</w:t>
      </w:r>
      <w:proofErr w:type="spellEnd"/>
      <w:r w:rsidRPr="00CB2762">
        <w:rPr>
          <w:b w:val="0"/>
          <w:bCs w:val="0"/>
          <w:color w:val="000000" w:themeColor="text1"/>
        </w:rPr>
        <w:t xml:space="preserve"> vector containing a CMV promoter. pBOBI-DELE1</w:t>
      </w:r>
      <w:r w:rsidRPr="00CB2762">
        <w:rPr>
          <w:rFonts w:ascii="Cambria Math" w:hAnsi="Cambria Math" w:cs="Cambria Math"/>
          <w:b w:val="0"/>
          <w:bCs w:val="0"/>
          <w:color w:val="000000" w:themeColor="text1"/>
          <w:vertAlign w:val="superscript"/>
        </w:rPr>
        <w:t>△</w:t>
      </w:r>
      <w:r w:rsidRPr="00CB2762">
        <w:rPr>
          <w:b w:val="0"/>
          <w:bCs w:val="0"/>
          <w:color w:val="000000" w:themeColor="text1"/>
          <w:vertAlign w:val="superscript"/>
        </w:rPr>
        <w:t>MTS</w:t>
      </w:r>
      <w:r w:rsidRPr="00CB2762">
        <w:rPr>
          <w:b w:val="0"/>
          <w:bCs w:val="0"/>
          <w:color w:val="000000" w:themeColor="text1"/>
        </w:rPr>
        <w:t xml:space="preserve">-HA was then created from pBOBI-DELE1-HA by deleting the first 115 codons of </w:t>
      </w:r>
      <w:r w:rsidRPr="00BA193E">
        <w:rPr>
          <w:b w:val="0"/>
          <w:bCs w:val="0"/>
          <w:i/>
          <w:color w:val="000000" w:themeColor="text1"/>
        </w:rPr>
        <w:t>DELE1</w:t>
      </w:r>
      <w:r w:rsidRPr="00CB2762">
        <w:rPr>
          <w:b w:val="0"/>
          <w:bCs w:val="0"/>
          <w:color w:val="000000" w:themeColor="text1"/>
        </w:rPr>
        <w:t xml:space="preserve">. </w:t>
      </w:r>
      <w:r w:rsidR="007E4756">
        <w:rPr>
          <w:b w:val="0"/>
          <w:bCs w:val="0"/>
          <w:color w:val="000000" w:themeColor="text1"/>
        </w:rPr>
        <w:t xml:space="preserve">A total of </w:t>
      </w:r>
      <w:r w:rsidRPr="00CB2762">
        <w:rPr>
          <w:b w:val="0"/>
          <w:bCs w:val="0"/>
          <w:color w:val="000000" w:themeColor="text1"/>
        </w:rPr>
        <w:t>1</w:t>
      </w:r>
      <w:r w:rsidR="007E4756">
        <w:rPr>
          <w:b w:val="0"/>
          <w:bCs w:val="0"/>
          <w:color w:val="000000" w:themeColor="text1"/>
        </w:rPr>
        <w:t xml:space="preserve"> </w:t>
      </w:r>
      <w:r w:rsidR="007E4756">
        <w:rPr>
          <w:rFonts w:ascii="Segoe UI Symbol" w:hAnsi="Segoe UI Symbol" w:cs="Segoe UI Symbol"/>
          <w:b w:val="0"/>
          <w:bCs w:val="0"/>
          <w:color w:val="000000" w:themeColor="text1"/>
        </w:rPr>
        <w:t xml:space="preserve">× </w:t>
      </w:r>
      <w:r w:rsidRPr="00CB2762">
        <w:rPr>
          <w:b w:val="0"/>
          <w:bCs w:val="0"/>
          <w:color w:val="000000" w:themeColor="text1"/>
        </w:rPr>
        <w:t>10</w:t>
      </w:r>
      <w:r w:rsidRPr="00CB2762">
        <w:rPr>
          <w:b w:val="0"/>
          <w:bCs w:val="0"/>
          <w:color w:val="000000" w:themeColor="text1"/>
          <w:vertAlign w:val="superscript"/>
        </w:rPr>
        <w:t>6</w:t>
      </w:r>
      <w:r w:rsidRPr="00CB2762">
        <w:rPr>
          <w:b w:val="0"/>
          <w:bCs w:val="0"/>
          <w:color w:val="000000" w:themeColor="text1"/>
        </w:rPr>
        <w:t xml:space="preserve"> HEK293T cells in a 6-well plate were transfected with a plasmid mixture containing </w:t>
      </w:r>
      <w:proofErr w:type="spellStart"/>
      <w:r w:rsidRPr="00CB2762">
        <w:rPr>
          <w:b w:val="0"/>
          <w:bCs w:val="0"/>
          <w:color w:val="000000" w:themeColor="text1"/>
        </w:rPr>
        <w:t>pMDLg</w:t>
      </w:r>
      <w:proofErr w:type="spellEnd"/>
      <w:r w:rsidRPr="00CB2762">
        <w:rPr>
          <w:b w:val="0"/>
          <w:bCs w:val="0"/>
          <w:color w:val="000000" w:themeColor="text1"/>
        </w:rPr>
        <w:t>/</w:t>
      </w:r>
      <w:proofErr w:type="spellStart"/>
      <w:r w:rsidRPr="00CB2762">
        <w:rPr>
          <w:b w:val="0"/>
          <w:bCs w:val="0"/>
          <w:color w:val="000000" w:themeColor="text1"/>
        </w:rPr>
        <w:t>pRRE</w:t>
      </w:r>
      <w:proofErr w:type="spellEnd"/>
      <w:r w:rsidRPr="00CB2762">
        <w:rPr>
          <w:b w:val="0"/>
          <w:bCs w:val="0"/>
          <w:color w:val="000000" w:themeColor="text1"/>
        </w:rPr>
        <w:t xml:space="preserve">, </w:t>
      </w:r>
      <w:proofErr w:type="spellStart"/>
      <w:r w:rsidRPr="00CB2762">
        <w:rPr>
          <w:b w:val="0"/>
          <w:bCs w:val="0"/>
          <w:color w:val="000000" w:themeColor="text1"/>
        </w:rPr>
        <w:t>pRSV</w:t>
      </w:r>
      <w:proofErr w:type="spellEnd"/>
      <w:r w:rsidRPr="00CB2762">
        <w:rPr>
          <w:b w:val="0"/>
          <w:bCs w:val="0"/>
          <w:color w:val="000000" w:themeColor="text1"/>
        </w:rPr>
        <w:t xml:space="preserve">-Rev, </w:t>
      </w:r>
      <w:proofErr w:type="spellStart"/>
      <w:r w:rsidRPr="00CB2762">
        <w:rPr>
          <w:b w:val="0"/>
          <w:bCs w:val="0"/>
          <w:color w:val="000000" w:themeColor="text1"/>
        </w:rPr>
        <w:t>pCI</w:t>
      </w:r>
      <w:proofErr w:type="spellEnd"/>
      <w:r w:rsidRPr="00CB2762">
        <w:rPr>
          <w:b w:val="0"/>
          <w:bCs w:val="0"/>
          <w:color w:val="000000" w:themeColor="text1"/>
        </w:rPr>
        <w:t>-VSVG</w:t>
      </w:r>
      <w:r>
        <w:rPr>
          <w:b w:val="0"/>
          <w:bCs w:val="0"/>
          <w:color w:val="000000" w:themeColor="text1"/>
        </w:rPr>
        <w:t>,</w:t>
      </w:r>
      <w:r w:rsidRPr="00CB2762">
        <w:rPr>
          <w:b w:val="0"/>
          <w:bCs w:val="0"/>
          <w:color w:val="000000" w:themeColor="text1"/>
        </w:rPr>
        <w:t xml:space="preserve"> and target plasmid. </w:t>
      </w:r>
      <w:r w:rsidR="007E4756">
        <w:rPr>
          <w:b w:val="0"/>
          <w:bCs w:val="0"/>
          <w:color w:val="000000" w:themeColor="text1"/>
        </w:rPr>
        <w:t>Eight</w:t>
      </w:r>
      <w:r w:rsidRPr="00CB2762">
        <w:rPr>
          <w:b w:val="0"/>
          <w:bCs w:val="0"/>
          <w:color w:val="000000" w:themeColor="text1"/>
        </w:rPr>
        <w:t xml:space="preserve"> hours after transfection, the cell culture medium was replaced with </w:t>
      </w:r>
      <w:r>
        <w:rPr>
          <w:b w:val="0"/>
          <w:bCs w:val="0"/>
          <w:color w:val="000000" w:themeColor="text1"/>
        </w:rPr>
        <w:t xml:space="preserve">a </w:t>
      </w:r>
      <w:r w:rsidRPr="00CB2762">
        <w:rPr>
          <w:b w:val="0"/>
          <w:bCs w:val="0"/>
          <w:color w:val="000000" w:themeColor="text1"/>
        </w:rPr>
        <w:t>fresh medium. Cells were cultured for another 24 h to ensure virus production. The supernatant was</w:t>
      </w:r>
      <w:r w:rsidRPr="00CB2762">
        <w:rPr>
          <w:b w:val="0"/>
          <w:bCs w:val="0"/>
          <w:color w:val="000000" w:themeColor="text1"/>
          <w:lang w:eastAsia="zh-CN"/>
        </w:rPr>
        <w:t xml:space="preserve"> then </w:t>
      </w:r>
      <w:r w:rsidRPr="00CB2762">
        <w:rPr>
          <w:b w:val="0"/>
          <w:bCs w:val="0"/>
          <w:color w:val="000000" w:themeColor="text1"/>
        </w:rPr>
        <w:t xml:space="preserve">collected. </w:t>
      </w:r>
      <w:r w:rsidR="007E4756">
        <w:rPr>
          <w:b w:val="0"/>
          <w:bCs w:val="0"/>
          <w:color w:val="000000" w:themeColor="text1"/>
        </w:rPr>
        <w:t xml:space="preserve">A </w:t>
      </w:r>
      <w:r w:rsidR="007E4756">
        <w:rPr>
          <w:b w:val="0"/>
          <w:bCs w:val="0"/>
          <w:color w:val="000000" w:themeColor="text1"/>
        </w:rPr>
        <w:lastRenderedPageBreak/>
        <w:t>total of</w:t>
      </w:r>
      <w:r w:rsidR="007E4756" w:rsidRPr="00CB2762">
        <w:rPr>
          <w:b w:val="0"/>
          <w:bCs w:val="0"/>
          <w:color w:val="000000" w:themeColor="text1"/>
        </w:rPr>
        <w:t xml:space="preserve"> </w:t>
      </w:r>
      <w:r w:rsidRPr="00CB2762">
        <w:rPr>
          <w:b w:val="0"/>
          <w:bCs w:val="0"/>
          <w:color w:val="000000" w:themeColor="text1"/>
        </w:rPr>
        <w:t>5</w:t>
      </w:r>
      <w:r w:rsidR="007E4756">
        <w:rPr>
          <w:b w:val="0"/>
          <w:bCs w:val="0"/>
          <w:color w:val="000000" w:themeColor="text1"/>
        </w:rPr>
        <w:t xml:space="preserve"> </w:t>
      </w:r>
      <w:r w:rsidR="007E4756">
        <w:rPr>
          <w:rFonts w:ascii="Segoe UI Symbol" w:hAnsi="Segoe UI Symbol" w:cs="Segoe UI Symbol"/>
          <w:b w:val="0"/>
          <w:bCs w:val="0"/>
          <w:color w:val="000000" w:themeColor="text1"/>
        </w:rPr>
        <w:t>×</w:t>
      </w:r>
      <w:r w:rsidR="007E4756">
        <w:rPr>
          <w:b w:val="0"/>
          <w:bCs w:val="0"/>
          <w:color w:val="000000" w:themeColor="text1"/>
        </w:rPr>
        <w:t xml:space="preserve"> </w:t>
      </w:r>
      <w:r w:rsidRPr="00CB2762">
        <w:rPr>
          <w:b w:val="0"/>
          <w:bCs w:val="0"/>
          <w:color w:val="000000" w:themeColor="text1"/>
        </w:rPr>
        <w:t>10</w:t>
      </w:r>
      <w:r w:rsidRPr="00CB2762">
        <w:rPr>
          <w:b w:val="0"/>
          <w:bCs w:val="0"/>
          <w:color w:val="000000" w:themeColor="text1"/>
          <w:vertAlign w:val="superscript"/>
        </w:rPr>
        <w:t xml:space="preserve">5 </w:t>
      </w:r>
      <w:r w:rsidRPr="00CB2762">
        <w:rPr>
          <w:b w:val="0"/>
          <w:bCs w:val="0"/>
          <w:color w:val="000000" w:themeColor="text1"/>
        </w:rPr>
        <w:t xml:space="preserve">HEK293T cells in a 12-well plate were cultured with the virus-containing medium supplemented with 8 </w:t>
      </w:r>
      <w:proofErr w:type="spellStart"/>
      <w:r w:rsidRPr="00CB2762">
        <w:rPr>
          <w:b w:val="0"/>
          <w:bCs w:val="0"/>
          <w:color w:val="000000" w:themeColor="text1"/>
        </w:rPr>
        <w:t>μg</w:t>
      </w:r>
      <w:proofErr w:type="spellEnd"/>
      <w:r w:rsidRPr="00CB2762">
        <w:rPr>
          <w:b w:val="0"/>
          <w:bCs w:val="0"/>
          <w:color w:val="000000" w:themeColor="text1"/>
        </w:rPr>
        <w:t>/m</w:t>
      </w:r>
      <w:r w:rsidR="007E4756">
        <w:rPr>
          <w:b w:val="0"/>
          <w:bCs w:val="0"/>
          <w:color w:val="000000" w:themeColor="text1"/>
        </w:rPr>
        <w:t>L</w:t>
      </w:r>
      <w:r w:rsidRPr="00CB2762">
        <w:rPr>
          <w:b w:val="0"/>
          <w:bCs w:val="0"/>
          <w:color w:val="000000" w:themeColor="text1"/>
        </w:rPr>
        <w:t xml:space="preserve"> polybrene for 24 h. G418 was added to the medium for selection.</w:t>
      </w:r>
    </w:p>
    <w:p w14:paraId="604ED2E2" w14:textId="3806E3AA" w:rsidR="00F828BF" w:rsidRPr="00CB2762" w:rsidRDefault="00F828BF" w:rsidP="00B64373">
      <w:pPr>
        <w:pStyle w:val="Refhead"/>
        <w:keepNext w:val="0"/>
        <w:spacing w:before="40" w:after="0" w:line="480" w:lineRule="auto"/>
        <w:ind w:firstLineChars="236" w:firstLine="566"/>
        <w:jc w:val="both"/>
        <w:rPr>
          <w:b w:val="0"/>
          <w:bCs w:val="0"/>
          <w:color w:val="000000" w:themeColor="text1"/>
        </w:rPr>
      </w:pPr>
      <w:bookmarkStart w:id="1" w:name="OLE_LINK8"/>
      <w:r w:rsidRPr="00CB2762">
        <w:rPr>
          <w:b w:val="0"/>
          <w:bCs w:val="0"/>
          <w:color w:val="000000" w:themeColor="text1"/>
        </w:rPr>
        <w:t xml:space="preserve">For shRNA expression in cells, </w:t>
      </w:r>
      <w:bookmarkEnd w:id="1"/>
      <w:r w:rsidRPr="00CB2762">
        <w:rPr>
          <w:b w:val="0"/>
          <w:bCs w:val="0"/>
          <w:color w:val="000000" w:themeColor="text1"/>
        </w:rPr>
        <w:t xml:space="preserve">packaging of </w:t>
      </w:r>
      <w:bookmarkStart w:id="2" w:name="OLE_LINK7"/>
      <w:r w:rsidRPr="00CB2762">
        <w:rPr>
          <w:b w:val="0"/>
          <w:bCs w:val="0"/>
          <w:color w:val="000000" w:themeColor="text1"/>
        </w:rPr>
        <w:t>the virus</w:t>
      </w:r>
      <w:bookmarkEnd w:id="2"/>
      <w:r w:rsidRPr="00CB2762">
        <w:rPr>
          <w:b w:val="0"/>
          <w:bCs w:val="0"/>
          <w:color w:val="000000" w:themeColor="text1"/>
        </w:rPr>
        <w:t xml:space="preserve"> was carried out as described above. The cells were infected with the virus. 2 </w:t>
      </w:r>
      <w:proofErr w:type="spellStart"/>
      <w:r w:rsidRPr="00CB2762">
        <w:rPr>
          <w:b w:val="0"/>
          <w:bCs w:val="0"/>
          <w:color w:val="000000" w:themeColor="text1"/>
        </w:rPr>
        <w:t>μg</w:t>
      </w:r>
      <w:proofErr w:type="spellEnd"/>
      <w:r w:rsidRPr="00CB2762">
        <w:rPr>
          <w:b w:val="0"/>
          <w:bCs w:val="0"/>
          <w:color w:val="000000" w:themeColor="text1"/>
        </w:rPr>
        <w:t>/m</w:t>
      </w:r>
      <w:r w:rsidR="007E4756">
        <w:rPr>
          <w:b w:val="0"/>
          <w:bCs w:val="0"/>
          <w:color w:val="000000" w:themeColor="text1"/>
        </w:rPr>
        <w:t>L</w:t>
      </w:r>
      <w:r w:rsidRPr="00CB2762">
        <w:rPr>
          <w:b w:val="0"/>
          <w:bCs w:val="0"/>
          <w:color w:val="000000" w:themeColor="text1"/>
        </w:rPr>
        <w:t xml:space="preserve"> puromycin was added to the culture medium for positive selection. Sequences of </w:t>
      </w:r>
      <w:proofErr w:type="spellStart"/>
      <w:r w:rsidRPr="00CB2762">
        <w:rPr>
          <w:b w:val="0"/>
          <w:bCs w:val="0"/>
          <w:color w:val="000000" w:themeColor="text1"/>
        </w:rPr>
        <w:t>shRNAs</w:t>
      </w:r>
      <w:proofErr w:type="spellEnd"/>
      <w:r w:rsidRPr="00CB2762">
        <w:rPr>
          <w:b w:val="0"/>
          <w:bCs w:val="0"/>
          <w:color w:val="000000" w:themeColor="text1"/>
        </w:rPr>
        <w:t xml:space="preserve"> were as follows:</w:t>
      </w:r>
    </w:p>
    <w:p w14:paraId="4AFD13A0" w14:textId="77777777" w:rsidR="00F828BF" w:rsidRPr="00CB2762" w:rsidRDefault="00F828BF">
      <w:pPr>
        <w:pStyle w:val="Refhead"/>
        <w:keepNext w:val="0"/>
        <w:spacing w:before="40" w:after="0" w:line="480" w:lineRule="auto"/>
        <w:jc w:val="both"/>
        <w:rPr>
          <w:b w:val="0"/>
          <w:bCs w:val="0"/>
          <w:color w:val="000000" w:themeColor="text1"/>
        </w:rPr>
      </w:pPr>
      <w:r w:rsidRPr="00CB2762">
        <w:rPr>
          <w:b w:val="0"/>
          <w:bCs w:val="0"/>
          <w:color w:val="000000" w:themeColor="text1"/>
        </w:rPr>
        <w:t xml:space="preserve">shWDR26#1: </w:t>
      </w:r>
    </w:p>
    <w:p w14:paraId="69E6ADB3" w14:textId="77777777" w:rsidR="00F828BF" w:rsidRPr="00CB2762" w:rsidRDefault="00F828BF">
      <w:pPr>
        <w:pStyle w:val="Refhead"/>
        <w:keepNext w:val="0"/>
        <w:spacing w:before="40" w:after="0" w:line="480" w:lineRule="auto"/>
        <w:jc w:val="both"/>
        <w:rPr>
          <w:b w:val="0"/>
          <w:bCs w:val="0"/>
          <w:color w:val="000000" w:themeColor="text1"/>
          <w:sz w:val="22"/>
          <w:szCs w:val="22"/>
        </w:rPr>
      </w:pPr>
      <w:r w:rsidRPr="00CB2762">
        <w:rPr>
          <w:b w:val="0"/>
          <w:bCs w:val="0"/>
          <w:color w:val="000000" w:themeColor="text1"/>
          <w:sz w:val="22"/>
          <w:szCs w:val="22"/>
        </w:rPr>
        <w:t xml:space="preserve">5’CCGGCCTCAGATGATGGCACTGTTACTCGAGTAACAGTGCCATCATCTGAGGTTTTTTG3’ </w:t>
      </w:r>
    </w:p>
    <w:p w14:paraId="51A29E4B" w14:textId="77777777" w:rsidR="00F828BF" w:rsidRPr="00CB2762" w:rsidRDefault="00F828BF">
      <w:pPr>
        <w:pStyle w:val="Refhead"/>
        <w:keepNext w:val="0"/>
        <w:spacing w:before="40" w:after="0" w:line="480" w:lineRule="auto"/>
        <w:jc w:val="both"/>
        <w:rPr>
          <w:b w:val="0"/>
          <w:bCs w:val="0"/>
          <w:color w:val="000000" w:themeColor="text1"/>
          <w:sz w:val="22"/>
          <w:szCs w:val="22"/>
        </w:rPr>
      </w:pPr>
      <w:r w:rsidRPr="00CB2762">
        <w:rPr>
          <w:b w:val="0"/>
          <w:bCs w:val="0"/>
          <w:color w:val="000000" w:themeColor="text1"/>
          <w:sz w:val="22"/>
          <w:szCs w:val="22"/>
        </w:rPr>
        <w:t xml:space="preserve">5’AATTCAAAAACCTCAGATGATGGCACTGTTACTCGAGTAACAGTGCCATCATCTGAGG3’; </w:t>
      </w:r>
    </w:p>
    <w:p w14:paraId="669F7D28" w14:textId="77777777" w:rsidR="00F828BF" w:rsidRPr="00CB2762" w:rsidRDefault="00F828BF">
      <w:pPr>
        <w:pStyle w:val="Refhead"/>
        <w:keepNext w:val="0"/>
        <w:spacing w:before="40" w:after="0" w:line="480" w:lineRule="auto"/>
        <w:jc w:val="both"/>
        <w:rPr>
          <w:b w:val="0"/>
          <w:bCs w:val="0"/>
          <w:color w:val="000000" w:themeColor="text1"/>
        </w:rPr>
      </w:pPr>
      <w:r w:rsidRPr="00CB2762">
        <w:rPr>
          <w:b w:val="0"/>
          <w:bCs w:val="0"/>
          <w:color w:val="000000" w:themeColor="text1"/>
        </w:rPr>
        <w:t xml:space="preserve">shWDR26#2: </w:t>
      </w:r>
    </w:p>
    <w:p w14:paraId="0F91668A" w14:textId="77777777" w:rsidR="00F828BF" w:rsidRPr="00CB2762" w:rsidRDefault="00F828BF">
      <w:pPr>
        <w:pStyle w:val="Refhead"/>
        <w:keepNext w:val="0"/>
        <w:spacing w:before="40" w:after="0" w:line="480" w:lineRule="auto"/>
        <w:jc w:val="both"/>
        <w:rPr>
          <w:b w:val="0"/>
          <w:bCs w:val="0"/>
          <w:color w:val="000000" w:themeColor="text1"/>
          <w:sz w:val="22"/>
          <w:szCs w:val="22"/>
        </w:rPr>
      </w:pPr>
      <w:r w:rsidRPr="00CB2762">
        <w:rPr>
          <w:b w:val="0"/>
          <w:bCs w:val="0"/>
          <w:color w:val="000000" w:themeColor="text1"/>
          <w:sz w:val="22"/>
          <w:szCs w:val="22"/>
        </w:rPr>
        <w:t xml:space="preserve">5’CCGGGCAGTTCTATCAGTGTGACTTCTCGAGAAGTCACACTGATAGAACTGCTTTTTTG3’ </w:t>
      </w:r>
    </w:p>
    <w:p w14:paraId="58176B09" w14:textId="77777777" w:rsidR="00F828BF" w:rsidRPr="00CB2762" w:rsidRDefault="00F828BF">
      <w:pPr>
        <w:pStyle w:val="Refhead"/>
        <w:keepNext w:val="0"/>
        <w:spacing w:before="40" w:after="0" w:line="480" w:lineRule="auto"/>
        <w:jc w:val="both"/>
        <w:rPr>
          <w:b w:val="0"/>
          <w:bCs w:val="0"/>
          <w:color w:val="000000" w:themeColor="text1"/>
          <w:sz w:val="22"/>
          <w:szCs w:val="22"/>
        </w:rPr>
      </w:pPr>
      <w:r w:rsidRPr="00CB2762">
        <w:rPr>
          <w:b w:val="0"/>
          <w:bCs w:val="0"/>
          <w:color w:val="000000" w:themeColor="text1"/>
          <w:sz w:val="22"/>
          <w:szCs w:val="22"/>
        </w:rPr>
        <w:t xml:space="preserve">5’AATTCAAAAAGCAGTTCTATCAGTGTGACTTCTCGAGAAGTCACACTGATAGAACTGC3’; </w:t>
      </w:r>
    </w:p>
    <w:p w14:paraId="15722D3C" w14:textId="77777777" w:rsidR="00F828BF" w:rsidRPr="00CB2762" w:rsidRDefault="00F828BF">
      <w:pPr>
        <w:pStyle w:val="Refhead"/>
        <w:keepNext w:val="0"/>
        <w:spacing w:before="40" w:after="0" w:line="480" w:lineRule="auto"/>
        <w:jc w:val="both"/>
        <w:rPr>
          <w:b w:val="0"/>
          <w:bCs w:val="0"/>
          <w:color w:val="000000" w:themeColor="text1"/>
        </w:rPr>
      </w:pPr>
      <w:r w:rsidRPr="00CB2762">
        <w:rPr>
          <w:b w:val="0"/>
          <w:bCs w:val="0"/>
          <w:color w:val="000000" w:themeColor="text1"/>
        </w:rPr>
        <w:t xml:space="preserve">shWDR26#3: </w:t>
      </w:r>
    </w:p>
    <w:p w14:paraId="583E1F07" w14:textId="77777777" w:rsidR="00F828BF" w:rsidRPr="00CB2762" w:rsidRDefault="00F828BF">
      <w:pPr>
        <w:pStyle w:val="Refhead"/>
        <w:keepNext w:val="0"/>
        <w:spacing w:before="40" w:after="0" w:line="480" w:lineRule="auto"/>
        <w:jc w:val="both"/>
        <w:rPr>
          <w:b w:val="0"/>
          <w:bCs w:val="0"/>
          <w:color w:val="000000" w:themeColor="text1"/>
          <w:sz w:val="22"/>
          <w:szCs w:val="22"/>
        </w:rPr>
      </w:pPr>
      <w:r w:rsidRPr="00CB2762">
        <w:rPr>
          <w:b w:val="0"/>
          <w:bCs w:val="0"/>
          <w:color w:val="000000" w:themeColor="text1"/>
          <w:sz w:val="22"/>
          <w:szCs w:val="22"/>
        </w:rPr>
        <w:t xml:space="preserve">5’CCGGCCAGATGACAACTATCTTGTTCTCGAGAACAAGATAGTTGTCATCTGGTTTTTTG3’ </w:t>
      </w:r>
    </w:p>
    <w:p w14:paraId="62392D47" w14:textId="77777777" w:rsidR="00F828BF" w:rsidRPr="00CB2762" w:rsidRDefault="00F828BF">
      <w:pPr>
        <w:pStyle w:val="Refhead"/>
        <w:keepNext w:val="0"/>
        <w:spacing w:before="40" w:after="0" w:line="480" w:lineRule="auto"/>
        <w:jc w:val="both"/>
        <w:rPr>
          <w:b w:val="0"/>
          <w:bCs w:val="0"/>
          <w:color w:val="000000" w:themeColor="text1"/>
          <w:sz w:val="22"/>
          <w:szCs w:val="22"/>
        </w:rPr>
      </w:pPr>
      <w:r w:rsidRPr="00CB2762">
        <w:rPr>
          <w:b w:val="0"/>
          <w:bCs w:val="0"/>
          <w:color w:val="000000" w:themeColor="text1"/>
          <w:sz w:val="22"/>
          <w:szCs w:val="22"/>
        </w:rPr>
        <w:t xml:space="preserve">5’AATTCAAAAACCAGATGACAACTATCTTGTTCTCGAGAACAAGATAGTTGTCATCTGG3’; </w:t>
      </w:r>
    </w:p>
    <w:p w14:paraId="468ADF8C" w14:textId="77777777" w:rsidR="00F828BF" w:rsidRPr="00CB2762" w:rsidRDefault="00F828BF">
      <w:pPr>
        <w:pStyle w:val="Refhead"/>
        <w:keepNext w:val="0"/>
        <w:spacing w:before="40" w:after="0" w:line="480" w:lineRule="auto"/>
        <w:jc w:val="both"/>
        <w:rPr>
          <w:b w:val="0"/>
          <w:bCs w:val="0"/>
          <w:color w:val="000000" w:themeColor="text1"/>
        </w:rPr>
      </w:pPr>
      <w:r w:rsidRPr="00CB2762">
        <w:rPr>
          <w:b w:val="0"/>
          <w:bCs w:val="0"/>
          <w:color w:val="000000" w:themeColor="text1"/>
        </w:rPr>
        <w:t xml:space="preserve">shPTPN21#1: </w:t>
      </w:r>
    </w:p>
    <w:p w14:paraId="58AEE722" w14:textId="77777777" w:rsidR="00F828BF" w:rsidRPr="00CB2762" w:rsidRDefault="00F828BF">
      <w:pPr>
        <w:pStyle w:val="Refhead"/>
        <w:keepNext w:val="0"/>
        <w:spacing w:before="40" w:after="0" w:line="480" w:lineRule="auto"/>
        <w:jc w:val="both"/>
        <w:rPr>
          <w:b w:val="0"/>
          <w:bCs w:val="0"/>
          <w:color w:val="000000" w:themeColor="text1"/>
          <w:sz w:val="22"/>
          <w:szCs w:val="22"/>
        </w:rPr>
      </w:pPr>
      <w:r w:rsidRPr="00CB2762">
        <w:rPr>
          <w:b w:val="0"/>
          <w:bCs w:val="0"/>
          <w:color w:val="000000" w:themeColor="text1"/>
          <w:sz w:val="22"/>
          <w:szCs w:val="22"/>
        </w:rPr>
        <w:t xml:space="preserve">5’CCGGCAGCACCAACTCCTTAAATAACTCGAGTTATTTAAGGAGTTGGTGCTGTTTTT3’ </w:t>
      </w:r>
    </w:p>
    <w:p w14:paraId="48E5E50F" w14:textId="77777777" w:rsidR="00F828BF" w:rsidRPr="00CB2762" w:rsidRDefault="00F828BF">
      <w:pPr>
        <w:pStyle w:val="Refhead"/>
        <w:keepNext w:val="0"/>
        <w:spacing w:before="40" w:after="0" w:line="480" w:lineRule="auto"/>
        <w:jc w:val="both"/>
        <w:rPr>
          <w:b w:val="0"/>
          <w:bCs w:val="0"/>
          <w:color w:val="000000" w:themeColor="text1"/>
          <w:sz w:val="22"/>
          <w:szCs w:val="22"/>
        </w:rPr>
      </w:pPr>
      <w:r w:rsidRPr="00CB2762">
        <w:rPr>
          <w:b w:val="0"/>
          <w:bCs w:val="0"/>
          <w:color w:val="000000" w:themeColor="text1"/>
          <w:sz w:val="22"/>
          <w:szCs w:val="22"/>
        </w:rPr>
        <w:t xml:space="preserve">5’AATTCAAAAACAGCACCAACTCCTTAAATAACTCGAGTTATTTAAGGAGTTGGTGCTG3’; </w:t>
      </w:r>
    </w:p>
    <w:p w14:paraId="369144E5" w14:textId="77777777" w:rsidR="00F828BF" w:rsidRPr="00CB2762" w:rsidRDefault="00F828BF">
      <w:pPr>
        <w:pStyle w:val="Refhead"/>
        <w:keepNext w:val="0"/>
        <w:spacing w:before="40" w:after="0" w:line="480" w:lineRule="auto"/>
        <w:jc w:val="both"/>
        <w:rPr>
          <w:b w:val="0"/>
          <w:bCs w:val="0"/>
          <w:color w:val="000000" w:themeColor="text1"/>
        </w:rPr>
      </w:pPr>
      <w:r w:rsidRPr="00CB2762">
        <w:rPr>
          <w:b w:val="0"/>
          <w:bCs w:val="0"/>
          <w:color w:val="000000" w:themeColor="text1"/>
        </w:rPr>
        <w:t>shPTPN21#2:</w:t>
      </w:r>
    </w:p>
    <w:p w14:paraId="7E0CD3DD" w14:textId="77777777" w:rsidR="00F828BF" w:rsidRPr="00CB2762" w:rsidRDefault="00F828BF">
      <w:pPr>
        <w:pStyle w:val="Refhead"/>
        <w:keepNext w:val="0"/>
        <w:spacing w:before="40" w:after="0" w:line="480" w:lineRule="auto"/>
        <w:jc w:val="both"/>
        <w:rPr>
          <w:b w:val="0"/>
          <w:bCs w:val="0"/>
          <w:color w:val="000000" w:themeColor="text1"/>
          <w:sz w:val="22"/>
          <w:szCs w:val="22"/>
        </w:rPr>
      </w:pPr>
      <w:r w:rsidRPr="00CB2762">
        <w:rPr>
          <w:b w:val="0"/>
          <w:bCs w:val="0"/>
          <w:color w:val="000000" w:themeColor="text1"/>
          <w:sz w:val="22"/>
          <w:szCs w:val="22"/>
        </w:rPr>
        <w:t xml:space="preserve">5’CCGGGACGCCATACAAATAGCACAACTCGAGTTGTGCTATTTGTATGGCGTCTTTTT3’ </w:t>
      </w:r>
    </w:p>
    <w:p w14:paraId="4D28BAD9" w14:textId="77777777" w:rsidR="00F828BF" w:rsidRPr="00CB2762" w:rsidRDefault="00F828BF">
      <w:pPr>
        <w:pStyle w:val="Refhead"/>
        <w:keepNext w:val="0"/>
        <w:spacing w:before="40" w:after="0" w:line="480" w:lineRule="auto"/>
        <w:jc w:val="both"/>
        <w:rPr>
          <w:b w:val="0"/>
          <w:bCs w:val="0"/>
          <w:color w:val="000000" w:themeColor="text1"/>
          <w:sz w:val="22"/>
          <w:szCs w:val="22"/>
        </w:rPr>
      </w:pPr>
      <w:r w:rsidRPr="00CB2762">
        <w:rPr>
          <w:b w:val="0"/>
          <w:bCs w:val="0"/>
          <w:color w:val="000000" w:themeColor="text1"/>
          <w:sz w:val="22"/>
          <w:szCs w:val="22"/>
        </w:rPr>
        <w:t xml:space="preserve">5’AATTCAAAAAGACGCCATACAAATAGCACAACTCGAGTTGTGCTATTTGTATGGCGTC3’; </w:t>
      </w:r>
    </w:p>
    <w:p w14:paraId="2E94F086" w14:textId="77777777" w:rsidR="00F828BF" w:rsidRPr="00CB2762" w:rsidRDefault="00F828BF">
      <w:pPr>
        <w:pStyle w:val="Refhead"/>
        <w:keepNext w:val="0"/>
        <w:spacing w:before="40" w:after="0" w:line="480" w:lineRule="auto"/>
        <w:jc w:val="both"/>
        <w:rPr>
          <w:b w:val="0"/>
          <w:bCs w:val="0"/>
          <w:color w:val="000000" w:themeColor="text1"/>
        </w:rPr>
      </w:pPr>
      <w:r w:rsidRPr="00CB2762">
        <w:rPr>
          <w:b w:val="0"/>
          <w:bCs w:val="0"/>
          <w:color w:val="000000" w:themeColor="text1"/>
        </w:rPr>
        <w:t xml:space="preserve">shPTPN21#3: </w:t>
      </w:r>
    </w:p>
    <w:p w14:paraId="22DC086B" w14:textId="77777777" w:rsidR="00F828BF" w:rsidRPr="00CB2762" w:rsidRDefault="00F828BF">
      <w:pPr>
        <w:pStyle w:val="Refhead"/>
        <w:keepNext w:val="0"/>
        <w:spacing w:before="40" w:after="0" w:line="480" w:lineRule="auto"/>
        <w:jc w:val="both"/>
        <w:rPr>
          <w:b w:val="0"/>
          <w:bCs w:val="0"/>
          <w:color w:val="000000" w:themeColor="text1"/>
          <w:sz w:val="22"/>
          <w:szCs w:val="22"/>
        </w:rPr>
      </w:pPr>
      <w:r w:rsidRPr="00CB2762">
        <w:rPr>
          <w:b w:val="0"/>
          <w:bCs w:val="0"/>
          <w:color w:val="000000" w:themeColor="text1"/>
          <w:sz w:val="22"/>
          <w:szCs w:val="22"/>
        </w:rPr>
        <w:t xml:space="preserve">5’CCGGCAACGAATGATGAAAGGTGTACTCGAGTACACCTTTCATCATTCGTTGTTTTT3’ </w:t>
      </w:r>
    </w:p>
    <w:p w14:paraId="6E3BAC23" w14:textId="77777777" w:rsidR="00F828BF" w:rsidRPr="00CB2762" w:rsidRDefault="00F828BF">
      <w:pPr>
        <w:pStyle w:val="Refhead"/>
        <w:keepNext w:val="0"/>
        <w:spacing w:before="40" w:after="0" w:line="480" w:lineRule="auto"/>
        <w:jc w:val="both"/>
        <w:rPr>
          <w:b w:val="0"/>
          <w:bCs w:val="0"/>
          <w:color w:val="000000" w:themeColor="text1"/>
          <w:sz w:val="22"/>
          <w:szCs w:val="22"/>
        </w:rPr>
      </w:pPr>
      <w:r w:rsidRPr="00CB2762">
        <w:rPr>
          <w:b w:val="0"/>
          <w:bCs w:val="0"/>
          <w:color w:val="000000" w:themeColor="text1"/>
          <w:sz w:val="22"/>
          <w:szCs w:val="22"/>
        </w:rPr>
        <w:t>5’AATTCAAAAACAACGAATGATGAAAGGTGTACTCGAGTACACCTTTCATCATTCGTTG3’</w:t>
      </w:r>
    </w:p>
    <w:p w14:paraId="0247AE8F" w14:textId="77777777" w:rsidR="00F828BF" w:rsidRPr="00CB2762" w:rsidRDefault="00F828BF" w:rsidP="00B64373">
      <w:pPr>
        <w:pStyle w:val="Refhead"/>
        <w:keepNext w:val="0"/>
        <w:spacing w:before="40" w:after="0" w:line="480" w:lineRule="auto"/>
        <w:jc w:val="both"/>
        <w:rPr>
          <w:b w:val="0"/>
          <w:bCs w:val="0"/>
          <w:color w:val="000000" w:themeColor="text1"/>
        </w:rPr>
      </w:pPr>
      <w:r w:rsidRPr="00CB2762">
        <w:rPr>
          <w:b w:val="0"/>
          <w:bCs w:val="0"/>
          <w:color w:val="000000" w:themeColor="text1"/>
        </w:rPr>
        <w:lastRenderedPageBreak/>
        <w:t xml:space="preserve">shDELE1#1: </w:t>
      </w:r>
    </w:p>
    <w:p w14:paraId="13005089" w14:textId="77777777" w:rsidR="00F828BF" w:rsidRPr="00CB2762" w:rsidRDefault="00F828BF" w:rsidP="00B64373">
      <w:pPr>
        <w:pStyle w:val="Refhead"/>
        <w:keepNext w:val="0"/>
        <w:spacing w:before="40" w:after="0" w:line="480" w:lineRule="auto"/>
        <w:jc w:val="both"/>
        <w:rPr>
          <w:b w:val="0"/>
          <w:bCs w:val="0"/>
          <w:color w:val="000000" w:themeColor="text1"/>
          <w:sz w:val="22"/>
          <w:szCs w:val="22"/>
        </w:rPr>
      </w:pPr>
      <w:r w:rsidRPr="00CB2762">
        <w:rPr>
          <w:b w:val="0"/>
          <w:bCs w:val="0"/>
          <w:color w:val="000000" w:themeColor="text1"/>
          <w:sz w:val="22"/>
          <w:szCs w:val="22"/>
        </w:rPr>
        <w:t>5’</w:t>
      </w:r>
      <w:r w:rsidRPr="00CB2762">
        <w:rPr>
          <w:color w:val="000000" w:themeColor="text1"/>
        </w:rPr>
        <w:t xml:space="preserve"> </w:t>
      </w:r>
      <w:r w:rsidRPr="00CB2762">
        <w:rPr>
          <w:b w:val="0"/>
          <w:bCs w:val="0"/>
          <w:color w:val="000000" w:themeColor="text1"/>
          <w:sz w:val="22"/>
          <w:szCs w:val="22"/>
        </w:rPr>
        <w:t xml:space="preserve">CCGGCCTTTGTCTTTGAGCAAATAACTCGAGTTATTTGCTCAAAGACAAAGGTTTTTTG3’ </w:t>
      </w:r>
    </w:p>
    <w:p w14:paraId="0E1E4E2C" w14:textId="77777777" w:rsidR="00F828BF" w:rsidRPr="00CB2762" w:rsidRDefault="00F828BF" w:rsidP="00B64373">
      <w:pPr>
        <w:pStyle w:val="Refhead"/>
        <w:keepNext w:val="0"/>
        <w:spacing w:before="40" w:after="0" w:line="480" w:lineRule="auto"/>
        <w:jc w:val="both"/>
        <w:rPr>
          <w:b w:val="0"/>
          <w:bCs w:val="0"/>
          <w:color w:val="000000" w:themeColor="text1"/>
          <w:sz w:val="22"/>
          <w:szCs w:val="22"/>
        </w:rPr>
      </w:pPr>
      <w:r w:rsidRPr="00CB2762">
        <w:rPr>
          <w:b w:val="0"/>
          <w:bCs w:val="0"/>
          <w:color w:val="000000" w:themeColor="text1"/>
          <w:sz w:val="22"/>
          <w:szCs w:val="22"/>
        </w:rPr>
        <w:t xml:space="preserve">5’AATTCAAAAAACCTTTGTCTTTGAGCAAATAACTCGAGTTATTTGCTCAAAGACAAAGG3’; </w:t>
      </w:r>
    </w:p>
    <w:p w14:paraId="3BA9B385" w14:textId="77777777" w:rsidR="00F828BF" w:rsidRPr="00CB2762" w:rsidRDefault="00F828BF" w:rsidP="00B64373">
      <w:pPr>
        <w:pStyle w:val="Refhead"/>
        <w:keepNext w:val="0"/>
        <w:spacing w:before="40" w:after="0" w:line="480" w:lineRule="auto"/>
        <w:jc w:val="both"/>
        <w:rPr>
          <w:b w:val="0"/>
          <w:bCs w:val="0"/>
          <w:color w:val="000000" w:themeColor="text1"/>
        </w:rPr>
      </w:pPr>
      <w:r w:rsidRPr="00CB2762">
        <w:rPr>
          <w:b w:val="0"/>
          <w:bCs w:val="0"/>
          <w:color w:val="000000" w:themeColor="text1"/>
        </w:rPr>
        <w:t>shDELE1#2:</w:t>
      </w:r>
    </w:p>
    <w:p w14:paraId="7858BE5E" w14:textId="77777777" w:rsidR="00F828BF" w:rsidRPr="00CB2762" w:rsidRDefault="00F828BF" w:rsidP="00B64373">
      <w:pPr>
        <w:pStyle w:val="Refhead"/>
        <w:keepNext w:val="0"/>
        <w:spacing w:before="40" w:after="0" w:line="480" w:lineRule="auto"/>
        <w:jc w:val="both"/>
        <w:rPr>
          <w:b w:val="0"/>
          <w:bCs w:val="0"/>
          <w:color w:val="000000" w:themeColor="text1"/>
          <w:sz w:val="22"/>
          <w:szCs w:val="22"/>
        </w:rPr>
      </w:pPr>
      <w:r w:rsidRPr="00CB2762">
        <w:rPr>
          <w:b w:val="0"/>
          <w:bCs w:val="0"/>
          <w:color w:val="000000" w:themeColor="text1"/>
          <w:sz w:val="22"/>
          <w:szCs w:val="22"/>
        </w:rPr>
        <w:t>5’</w:t>
      </w:r>
      <w:r w:rsidRPr="00CB2762">
        <w:rPr>
          <w:color w:val="000000" w:themeColor="text1"/>
        </w:rPr>
        <w:t xml:space="preserve"> </w:t>
      </w:r>
      <w:r w:rsidRPr="00CB2762">
        <w:rPr>
          <w:b w:val="0"/>
          <w:bCs w:val="0"/>
          <w:color w:val="000000" w:themeColor="text1"/>
          <w:sz w:val="22"/>
          <w:szCs w:val="22"/>
        </w:rPr>
        <w:t xml:space="preserve">CCGGGAGTGTTGTAAGACTAGGTTTCTCGAGAAACCTAGTCTTACAACACTCTTTTTTG3’ </w:t>
      </w:r>
    </w:p>
    <w:p w14:paraId="7F8C202B" w14:textId="77777777" w:rsidR="00F828BF" w:rsidRPr="00CB2762" w:rsidRDefault="00F828BF" w:rsidP="00B64373">
      <w:pPr>
        <w:pStyle w:val="Refhead"/>
        <w:keepNext w:val="0"/>
        <w:spacing w:before="40" w:after="0" w:line="480" w:lineRule="auto"/>
        <w:jc w:val="both"/>
        <w:rPr>
          <w:b w:val="0"/>
          <w:bCs w:val="0"/>
          <w:color w:val="000000" w:themeColor="text1"/>
          <w:sz w:val="22"/>
          <w:szCs w:val="22"/>
        </w:rPr>
      </w:pPr>
      <w:r w:rsidRPr="00CB2762">
        <w:rPr>
          <w:b w:val="0"/>
          <w:bCs w:val="0"/>
          <w:color w:val="000000" w:themeColor="text1"/>
          <w:sz w:val="22"/>
          <w:szCs w:val="22"/>
        </w:rPr>
        <w:t xml:space="preserve">5’AATTCAAAAAAGAGTGTTGTAAGACTAGGTTTCTCGAGAAACCTAGTCTTACAACACT3’; </w:t>
      </w:r>
    </w:p>
    <w:p w14:paraId="3DBB13EC" w14:textId="77777777" w:rsidR="00F828BF" w:rsidRPr="00CB2762" w:rsidRDefault="00F828BF" w:rsidP="00B64373">
      <w:pPr>
        <w:pStyle w:val="Refhead"/>
        <w:keepNext w:val="0"/>
        <w:spacing w:before="40" w:after="0" w:line="480" w:lineRule="auto"/>
        <w:jc w:val="both"/>
        <w:rPr>
          <w:b w:val="0"/>
          <w:bCs w:val="0"/>
          <w:color w:val="000000" w:themeColor="text1"/>
        </w:rPr>
      </w:pPr>
      <w:r w:rsidRPr="00CB2762">
        <w:rPr>
          <w:b w:val="0"/>
          <w:bCs w:val="0"/>
          <w:color w:val="000000" w:themeColor="text1"/>
        </w:rPr>
        <w:t xml:space="preserve">shHRI#1: </w:t>
      </w:r>
    </w:p>
    <w:p w14:paraId="4CF819C7" w14:textId="77777777" w:rsidR="00F828BF" w:rsidRPr="00CB2762" w:rsidRDefault="00F828BF" w:rsidP="00B64373">
      <w:pPr>
        <w:pStyle w:val="Refhead"/>
        <w:keepNext w:val="0"/>
        <w:spacing w:before="40" w:after="0" w:line="480" w:lineRule="auto"/>
        <w:jc w:val="both"/>
        <w:rPr>
          <w:b w:val="0"/>
          <w:bCs w:val="0"/>
          <w:color w:val="000000" w:themeColor="text1"/>
          <w:sz w:val="22"/>
          <w:szCs w:val="22"/>
        </w:rPr>
      </w:pPr>
      <w:r w:rsidRPr="00CB2762">
        <w:rPr>
          <w:b w:val="0"/>
          <w:bCs w:val="0"/>
          <w:color w:val="000000" w:themeColor="text1"/>
          <w:sz w:val="22"/>
          <w:szCs w:val="22"/>
        </w:rPr>
        <w:t>5’</w:t>
      </w:r>
      <w:r w:rsidRPr="00CB2762">
        <w:rPr>
          <w:color w:val="000000" w:themeColor="text1"/>
        </w:rPr>
        <w:t xml:space="preserve"> </w:t>
      </w:r>
      <w:r w:rsidRPr="00CB2762">
        <w:rPr>
          <w:b w:val="0"/>
          <w:bCs w:val="0"/>
          <w:color w:val="000000" w:themeColor="text1"/>
          <w:sz w:val="22"/>
          <w:szCs w:val="22"/>
        </w:rPr>
        <w:t xml:space="preserve">CCGGGTACAATGCTTCGTTGTATTTCTCGAGAAATACAACGAAGCATTGTACTTTTTTG3’ </w:t>
      </w:r>
    </w:p>
    <w:p w14:paraId="6501C759" w14:textId="77777777" w:rsidR="00F828BF" w:rsidRPr="00CB2762" w:rsidRDefault="00F828BF" w:rsidP="00B64373">
      <w:pPr>
        <w:pStyle w:val="Refhead"/>
        <w:keepNext w:val="0"/>
        <w:spacing w:before="40" w:after="0" w:line="480" w:lineRule="auto"/>
        <w:jc w:val="both"/>
        <w:rPr>
          <w:b w:val="0"/>
          <w:bCs w:val="0"/>
          <w:color w:val="000000" w:themeColor="text1"/>
          <w:sz w:val="22"/>
          <w:szCs w:val="22"/>
        </w:rPr>
      </w:pPr>
      <w:r w:rsidRPr="00CB2762">
        <w:rPr>
          <w:b w:val="0"/>
          <w:bCs w:val="0"/>
          <w:color w:val="000000" w:themeColor="text1"/>
          <w:sz w:val="22"/>
          <w:szCs w:val="22"/>
        </w:rPr>
        <w:t xml:space="preserve">5’AATTCAAAAAAGTACAATGCTTCGTTGTATTTCTCGAGAAATACAACGAAGCATTGTAC3’; </w:t>
      </w:r>
    </w:p>
    <w:p w14:paraId="10499C4B" w14:textId="77777777" w:rsidR="00F828BF" w:rsidRPr="00CB2762" w:rsidRDefault="00F828BF" w:rsidP="00B64373">
      <w:pPr>
        <w:pStyle w:val="Refhead"/>
        <w:keepNext w:val="0"/>
        <w:spacing w:before="40" w:after="0" w:line="480" w:lineRule="auto"/>
        <w:jc w:val="both"/>
        <w:rPr>
          <w:b w:val="0"/>
          <w:bCs w:val="0"/>
          <w:color w:val="000000" w:themeColor="text1"/>
        </w:rPr>
      </w:pPr>
      <w:r w:rsidRPr="00CB2762">
        <w:rPr>
          <w:b w:val="0"/>
          <w:bCs w:val="0"/>
          <w:color w:val="000000" w:themeColor="text1"/>
        </w:rPr>
        <w:t>shHRI#2:</w:t>
      </w:r>
    </w:p>
    <w:p w14:paraId="72FD9F7E" w14:textId="77777777" w:rsidR="00F828BF" w:rsidRPr="00CB2762" w:rsidRDefault="00F828BF" w:rsidP="00B64373">
      <w:pPr>
        <w:pStyle w:val="Refhead"/>
        <w:keepNext w:val="0"/>
        <w:spacing w:before="40" w:after="0" w:line="480" w:lineRule="auto"/>
        <w:jc w:val="both"/>
        <w:rPr>
          <w:b w:val="0"/>
          <w:bCs w:val="0"/>
          <w:color w:val="000000" w:themeColor="text1"/>
          <w:sz w:val="22"/>
          <w:szCs w:val="22"/>
        </w:rPr>
      </w:pPr>
      <w:r w:rsidRPr="00CB2762">
        <w:rPr>
          <w:b w:val="0"/>
          <w:bCs w:val="0"/>
          <w:color w:val="000000" w:themeColor="text1"/>
          <w:sz w:val="22"/>
          <w:szCs w:val="22"/>
        </w:rPr>
        <w:t>5’</w:t>
      </w:r>
      <w:r w:rsidRPr="00CB2762">
        <w:rPr>
          <w:color w:val="000000" w:themeColor="text1"/>
        </w:rPr>
        <w:t xml:space="preserve"> </w:t>
      </w:r>
      <w:r w:rsidRPr="00CB2762">
        <w:rPr>
          <w:b w:val="0"/>
          <w:bCs w:val="0"/>
          <w:color w:val="000000" w:themeColor="text1"/>
          <w:sz w:val="22"/>
          <w:szCs w:val="22"/>
        </w:rPr>
        <w:t xml:space="preserve">CCGGGCAGAAGTTCTAACAGGTTTACTCGAGTAAACCTGTTAGAACTTCTGCTTTTTTG3’ </w:t>
      </w:r>
    </w:p>
    <w:p w14:paraId="06DC9219" w14:textId="77777777" w:rsidR="00F828BF" w:rsidRPr="00CB2762" w:rsidRDefault="00F828BF" w:rsidP="00B64373">
      <w:pPr>
        <w:pStyle w:val="Refhead"/>
        <w:keepNext w:val="0"/>
        <w:spacing w:before="40" w:after="0" w:line="480" w:lineRule="auto"/>
        <w:jc w:val="both"/>
        <w:rPr>
          <w:b w:val="0"/>
          <w:bCs w:val="0"/>
          <w:color w:val="000000" w:themeColor="text1"/>
          <w:sz w:val="22"/>
          <w:szCs w:val="22"/>
        </w:rPr>
      </w:pPr>
      <w:r w:rsidRPr="00CB2762">
        <w:rPr>
          <w:b w:val="0"/>
          <w:bCs w:val="0"/>
          <w:color w:val="000000" w:themeColor="text1"/>
          <w:sz w:val="22"/>
          <w:szCs w:val="22"/>
        </w:rPr>
        <w:t xml:space="preserve">5’AATTCAAAAAAGCAGAAGTTCTAACAGGTTTACTCGAGTAAACCTGTTAGAACTTCTGC3’; </w:t>
      </w:r>
    </w:p>
    <w:p w14:paraId="56DD7D28" w14:textId="77777777" w:rsidR="00F828BF" w:rsidRPr="00CB2762" w:rsidRDefault="00F828BF" w:rsidP="00B64373">
      <w:pPr>
        <w:pStyle w:val="Refhead"/>
        <w:keepNext w:val="0"/>
        <w:spacing w:before="40" w:after="0" w:line="480" w:lineRule="auto"/>
        <w:jc w:val="both"/>
        <w:rPr>
          <w:b w:val="0"/>
          <w:bCs w:val="0"/>
          <w:color w:val="000000" w:themeColor="text1"/>
        </w:rPr>
      </w:pPr>
      <w:r w:rsidRPr="00CB2762">
        <w:rPr>
          <w:b w:val="0"/>
          <w:bCs w:val="0"/>
          <w:color w:val="000000" w:themeColor="text1"/>
        </w:rPr>
        <w:t>shHRI#3:</w:t>
      </w:r>
    </w:p>
    <w:p w14:paraId="0A174A97" w14:textId="77777777" w:rsidR="00F828BF" w:rsidRPr="00CB2762" w:rsidRDefault="00F828BF" w:rsidP="00B64373">
      <w:pPr>
        <w:pStyle w:val="Refhead"/>
        <w:keepNext w:val="0"/>
        <w:spacing w:before="40" w:after="0" w:line="480" w:lineRule="auto"/>
        <w:jc w:val="both"/>
        <w:rPr>
          <w:b w:val="0"/>
          <w:bCs w:val="0"/>
          <w:color w:val="000000" w:themeColor="text1"/>
          <w:sz w:val="22"/>
          <w:szCs w:val="22"/>
        </w:rPr>
      </w:pPr>
      <w:r w:rsidRPr="00CB2762">
        <w:rPr>
          <w:b w:val="0"/>
          <w:bCs w:val="0"/>
          <w:color w:val="000000" w:themeColor="text1"/>
          <w:sz w:val="22"/>
          <w:szCs w:val="22"/>
        </w:rPr>
        <w:t>5’</w:t>
      </w:r>
      <w:r w:rsidRPr="00CB2762">
        <w:rPr>
          <w:color w:val="000000" w:themeColor="text1"/>
        </w:rPr>
        <w:t xml:space="preserve"> </w:t>
      </w:r>
      <w:r w:rsidRPr="00CB2762">
        <w:rPr>
          <w:b w:val="0"/>
          <w:bCs w:val="0"/>
          <w:color w:val="000000" w:themeColor="text1"/>
          <w:sz w:val="22"/>
          <w:szCs w:val="22"/>
        </w:rPr>
        <w:t xml:space="preserve">CCGGCAGAGAGCAATGTGGTGTTAACTCGAGTTAACACCACATTGCTCTCTGTTTTTTG3’ </w:t>
      </w:r>
    </w:p>
    <w:p w14:paraId="3A953B47" w14:textId="77777777" w:rsidR="00F828BF" w:rsidRPr="00CB2762" w:rsidRDefault="00F828BF">
      <w:pPr>
        <w:pStyle w:val="Refhead"/>
        <w:keepNext w:val="0"/>
        <w:spacing w:before="40" w:after="0" w:line="480" w:lineRule="auto"/>
        <w:jc w:val="both"/>
        <w:rPr>
          <w:b w:val="0"/>
          <w:bCs w:val="0"/>
          <w:color w:val="000000" w:themeColor="text1"/>
          <w:sz w:val="22"/>
          <w:szCs w:val="22"/>
        </w:rPr>
      </w:pPr>
      <w:r w:rsidRPr="00CB2762">
        <w:rPr>
          <w:b w:val="0"/>
          <w:bCs w:val="0"/>
          <w:color w:val="000000" w:themeColor="text1"/>
          <w:sz w:val="22"/>
          <w:szCs w:val="22"/>
        </w:rPr>
        <w:t>5’AATTCAAAAAACAGAGAGCAATGTGGTGTTAACTCGAGTTAACACCACATTGCTCTCTG3’.</w:t>
      </w:r>
    </w:p>
    <w:p w14:paraId="0A0FE405" w14:textId="77777777" w:rsidR="00F828BF" w:rsidRPr="00CB2762" w:rsidRDefault="00F828BF">
      <w:pPr>
        <w:pStyle w:val="Refhead"/>
        <w:keepNext w:val="0"/>
        <w:spacing w:before="40" w:after="0" w:line="480" w:lineRule="auto"/>
        <w:ind w:firstLine="567"/>
        <w:jc w:val="both"/>
        <w:rPr>
          <w:b w:val="0"/>
          <w:bCs w:val="0"/>
          <w:color w:val="000000" w:themeColor="text1"/>
        </w:rPr>
      </w:pPr>
      <w:r w:rsidRPr="00CB2762">
        <w:rPr>
          <w:b w:val="0"/>
          <w:bCs w:val="0"/>
          <w:color w:val="000000" w:themeColor="text1"/>
        </w:rPr>
        <w:t xml:space="preserve">For siRNA-mediated knockdown, siRNAs were transfected using the </w:t>
      </w:r>
      <w:proofErr w:type="spellStart"/>
      <w:r w:rsidRPr="00CB2762">
        <w:rPr>
          <w:b w:val="0"/>
          <w:bCs w:val="0"/>
          <w:color w:val="000000" w:themeColor="text1"/>
        </w:rPr>
        <w:t>RNAiMAX</w:t>
      </w:r>
      <w:proofErr w:type="spellEnd"/>
      <w:r w:rsidRPr="00CB2762">
        <w:rPr>
          <w:b w:val="0"/>
          <w:bCs w:val="0"/>
          <w:color w:val="000000" w:themeColor="text1"/>
        </w:rPr>
        <w:t xml:space="preserve"> transfection reagent (</w:t>
      </w:r>
      <w:proofErr w:type="spellStart"/>
      <w:r w:rsidRPr="00CB2762">
        <w:rPr>
          <w:b w:val="0"/>
          <w:bCs w:val="0"/>
          <w:color w:val="000000" w:themeColor="text1"/>
        </w:rPr>
        <w:t>Thermo</w:t>
      </w:r>
      <w:proofErr w:type="spellEnd"/>
      <w:r w:rsidRPr="00CB2762">
        <w:rPr>
          <w:b w:val="0"/>
          <w:bCs w:val="0"/>
          <w:color w:val="000000" w:themeColor="text1"/>
        </w:rPr>
        <w:t xml:space="preserve">). Sequences of siRNAs were as follows: </w:t>
      </w:r>
    </w:p>
    <w:p w14:paraId="1EAB4366" w14:textId="77777777" w:rsidR="00F828BF" w:rsidRPr="00CB2762" w:rsidRDefault="00F828BF">
      <w:pPr>
        <w:pStyle w:val="Refhead"/>
        <w:keepNext w:val="0"/>
        <w:spacing w:before="40" w:after="0" w:line="480" w:lineRule="auto"/>
        <w:jc w:val="both"/>
        <w:rPr>
          <w:b w:val="0"/>
          <w:bCs w:val="0"/>
          <w:color w:val="000000" w:themeColor="text1"/>
        </w:rPr>
      </w:pPr>
      <w:proofErr w:type="spellStart"/>
      <w:r w:rsidRPr="00CB2762">
        <w:rPr>
          <w:b w:val="0"/>
          <w:bCs w:val="0"/>
          <w:color w:val="000000" w:themeColor="text1"/>
        </w:rPr>
        <w:t>siCtrl</w:t>
      </w:r>
      <w:proofErr w:type="spellEnd"/>
      <w:r w:rsidRPr="00CB2762">
        <w:rPr>
          <w:b w:val="0"/>
          <w:bCs w:val="0"/>
          <w:color w:val="000000" w:themeColor="text1"/>
        </w:rPr>
        <w:t>: 5’CGUACGCGGAAUACUUCGA3’</w:t>
      </w:r>
    </w:p>
    <w:p w14:paraId="2B4560A5" w14:textId="77777777" w:rsidR="00F828BF" w:rsidRPr="00CB2762" w:rsidRDefault="00F828BF">
      <w:pPr>
        <w:pStyle w:val="Refhead"/>
        <w:keepNext w:val="0"/>
        <w:spacing w:before="40" w:after="0" w:line="480" w:lineRule="auto"/>
        <w:jc w:val="both"/>
        <w:rPr>
          <w:b w:val="0"/>
          <w:bCs w:val="0"/>
          <w:color w:val="000000" w:themeColor="text1"/>
        </w:rPr>
      </w:pPr>
      <w:r w:rsidRPr="00BA193E">
        <w:rPr>
          <w:b w:val="0"/>
          <w:bCs w:val="0"/>
          <w:i/>
          <w:color w:val="000000" w:themeColor="text1"/>
        </w:rPr>
        <w:t>siPTPN21#1</w:t>
      </w:r>
      <w:r w:rsidRPr="00CB2762">
        <w:rPr>
          <w:b w:val="0"/>
          <w:bCs w:val="0"/>
          <w:color w:val="000000" w:themeColor="text1"/>
        </w:rPr>
        <w:t>: 5’GCAUAGAUUUCUAUCUUAATT3’</w:t>
      </w:r>
    </w:p>
    <w:p w14:paraId="1F996373" w14:textId="77777777" w:rsidR="00F828BF" w:rsidRPr="00CB2762" w:rsidRDefault="00F828BF">
      <w:pPr>
        <w:pStyle w:val="Refhead"/>
        <w:keepNext w:val="0"/>
        <w:spacing w:before="40" w:after="0" w:line="480" w:lineRule="auto"/>
        <w:jc w:val="both"/>
        <w:rPr>
          <w:b w:val="0"/>
          <w:bCs w:val="0"/>
          <w:color w:val="000000" w:themeColor="text1"/>
        </w:rPr>
      </w:pPr>
      <w:r w:rsidRPr="00BA193E">
        <w:rPr>
          <w:b w:val="0"/>
          <w:bCs w:val="0"/>
          <w:i/>
          <w:color w:val="000000" w:themeColor="text1"/>
        </w:rPr>
        <w:t>siPTPN21#2</w:t>
      </w:r>
      <w:r w:rsidRPr="00CB2762">
        <w:rPr>
          <w:b w:val="0"/>
          <w:bCs w:val="0"/>
          <w:color w:val="000000" w:themeColor="text1"/>
        </w:rPr>
        <w:t>: 5’GGAGACCAUUCAAUUUCAATT3’</w:t>
      </w:r>
    </w:p>
    <w:p w14:paraId="5A88ED85" w14:textId="77777777" w:rsidR="00F828BF" w:rsidRPr="00CB2762" w:rsidRDefault="00F828BF">
      <w:pPr>
        <w:pStyle w:val="Refhead"/>
        <w:keepNext w:val="0"/>
        <w:spacing w:before="40" w:after="0" w:line="480" w:lineRule="auto"/>
        <w:jc w:val="both"/>
        <w:rPr>
          <w:b w:val="0"/>
          <w:bCs w:val="0"/>
          <w:color w:val="000000" w:themeColor="text1"/>
        </w:rPr>
      </w:pPr>
      <w:r w:rsidRPr="00BA193E">
        <w:rPr>
          <w:b w:val="0"/>
          <w:bCs w:val="0"/>
          <w:i/>
          <w:color w:val="000000" w:themeColor="text1"/>
        </w:rPr>
        <w:t>siWDR26#1</w:t>
      </w:r>
      <w:r w:rsidRPr="00CB2762">
        <w:rPr>
          <w:b w:val="0"/>
          <w:bCs w:val="0"/>
          <w:color w:val="000000" w:themeColor="text1"/>
        </w:rPr>
        <w:t>: 5’CAAACGUUGUUGGGAAUAATT3’</w:t>
      </w:r>
    </w:p>
    <w:p w14:paraId="520CF0BD" w14:textId="77777777" w:rsidR="00F828BF" w:rsidRPr="00CB2762" w:rsidRDefault="00F828BF">
      <w:pPr>
        <w:pStyle w:val="Refhead"/>
        <w:keepNext w:val="0"/>
        <w:spacing w:before="40" w:after="0" w:line="480" w:lineRule="auto"/>
        <w:jc w:val="both"/>
        <w:rPr>
          <w:b w:val="0"/>
          <w:bCs w:val="0"/>
          <w:color w:val="000000" w:themeColor="text1"/>
        </w:rPr>
      </w:pPr>
      <w:r w:rsidRPr="00BA193E">
        <w:rPr>
          <w:b w:val="0"/>
          <w:bCs w:val="0"/>
          <w:i/>
          <w:color w:val="000000" w:themeColor="text1"/>
        </w:rPr>
        <w:t>siWDR26#2</w:t>
      </w:r>
      <w:r w:rsidRPr="00CB2762">
        <w:rPr>
          <w:b w:val="0"/>
          <w:bCs w:val="0"/>
          <w:color w:val="000000" w:themeColor="text1"/>
        </w:rPr>
        <w:t>: 5’GCAGGCGGUGGAACUACAATT3’</w:t>
      </w:r>
    </w:p>
    <w:p w14:paraId="557C724D" w14:textId="77777777" w:rsidR="00F828BF" w:rsidRPr="00CB2762" w:rsidRDefault="00F828BF">
      <w:pPr>
        <w:pStyle w:val="Refhead"/>
        <w:keepNext w:val="0"/>
        <w:spacing w:before="40" w:after="0" w:line="480" w:lineRule="auto"/>
        <w:jc w:val="both"/>
        <w:rPr>
          <w:b w:val="0"/>
          <w:bCs w:val="0"/>
          <w:color w:val="000000" w:themeColor="text1"/>
        </w:rPr>
      </w:pPr>
      <w:r w:rsidRPr="00BA193E">
        <w:rPr>
          <w:b w:val="0"/>
          <w:bCs w:val="0"/>
          <w:i/>
          <w:color w:val="000000" w:themeColor="text1"/>
        </w:rPr>
        <w:t>siHRI#1</w:t>
      </w:r>
      <w:r w:rsidRPr="00CB2762">
        <w:rPr>
          <w:b w:val="0"/>
          <w:bCs w:val="0"/>
          <w:color w:val="000000" w:themeColor="text1"/>
        </w:rPr>
        <w:t>: 5’GGCGUAAUUCCCACCUAGATT3’</w:t>
      </w:r>
    </w:p>
    <w:p w14:paraId="2239E68A" w14:textId="77777777" w:rsidR="00F828BF" w:rsidRPr="00CB2762" w:rsidRDefault="00F828BF">
      <w:pPr>
        <w:pStyle w:val="Refhead"/>
        <w:keepNext w:val="0"/>
        <w:spacing w:before="40" w:after="0" w:line="480" w:lineRule="auto"/>
        <w:jc w:val="both"/>
        <w:rPr>
          <w:b w:val="0"/>
          <w:bCs w:val="0"/>
          <w:color w:val="000000" w:themeColor="text1"/>
        </w:rPr>
      </w:pPr>
      <w:r w:rsidRPr="00BA193E">
        <w:rPr>
          <w:b w:val="0"/>
          <w:bCs w:val="0"/>
          <w:i/>
          <w:color w:val="000000" w:themeColor="text1"/>
        </w:rPr>
        <w:lastRenderedPageBreak/>
        <w:t>siHRI#2</w:t>
      </w:r>
      <w:r w:rsidRPr="00CB2762">
        <w:rPr>
          <w:b w:val="0"/>
          <w:bCs w:val="0"/>
          <w:color w:val="000000" w:themeColor="text1"/>
        </w:rPr>
        <w:t>: 5’GAUUAAGGGUGCAACUAAATT3’</w:t>
      </w:r>
    </w:p>
    <w:p w14:paraId="224E0B8F" w14:textId="77777777" w:rsidR="00F828BF" w:rsidRPr="00CB2762" w:rsidRDefault="00F828BF">
      <w:pPr>
        <w:pStyle w:val="Refhead"/>
        <w:keepNext w:val="0"/>
        <w:spacing w:before="40" w:after="0" w:line="480" w:lineRule="auto"/>
        <w:jc w:val="both"/>
        <w:rPr>
          <w:b w:val="0"/>
          <w:bCs w:val="0"/>
          <w:color w:val="000000" w:themeColor="text1"/>
        </w:rPr>
      </w:pPr>
      <w:r w:rsidRPr="00BA193E">
        <w:rPr>
          <w:b w:val="0"/>
          <w:bCs w:val="0"/>
          <w:i/>
          <w:color w:val="000000" w:themeColor="text1"/>
        </w:rPr>
        <w:t>siOMA1#1</w:t>
      </w:r>
      <w:r w:rsidRPr="00CB2762">
        <w:rPr>
          <w:b w:val="0"/>
          <w:bCs w:val="0"/>
          <w:color w:val="000000" w:themeColor="text1"/>
        </w:rPr>
        <w:t>: 5’GAUCAAUUGGGUUAUUCAUTT3’</w:t>
      </w:r>
    </w:p>
    <w:p w14:paraId="271E351B" w14:textId="77777777" w:rsidR="00F828BF" w:rsidRPr="00CB2762" w:rsidRDefault="00F828BF">
      <w:pPr>
        <w:pStyle w:val="Refhead"/>
        <w:keepNext w:val="0"/>
        <w:spacing w:before="40" w:after="0" w:line="480" w:lineRule="auto"/>
        <w:jc w:val="both"/>
        <w:rPr>
          <w:b w:val="0"/>
          <w:bCs w:val="0"/>
          <w:color w:val="000000" w:themeColor="text1"/>
        </w:rPr>
      </w:pPr>
      <w:r w:rsidRPr="00BA193E">
        <w:rPr>
          <w:b w:val="0"/>
          <w:bCs w:val="0"/>
          <w:i/>
          <w:color w:val="000000" w:themeColor="text1"/>
        </w:rPr>
        <w:t>siOMA1#2</w:t>
      </w:r>
      <w:r w:rsidRPr="00CB2762">
        <w:rPr>
          <w:b w:val="0"/>
          <w:bCs w:val="0"/>
          <w:color w:val="000000" w:themeColor="text1"/>
        </w:rPr>
        <w:t>: 5’CAAGUUAACCAUAUAGUAATT3’</w:t>
      </w:r>
    </w:p>
    <w:p w14:paraId="4CE82393" w14:textId="77777777" w:rsidR="00F828BF" w:rsidRPr="00CB2762" w:rsidRDefault="00F828BF" w:rsidP="00B64373">
      <w:pPr>
        <w:pStyle w:val="Refhead"/>
        <w:keepNext w:val="0"/>
        <w:spacing w:before="240" w:after="0" w:line="480" w:lineRule="auto"/>
        <w:jc w:val="both"/>
        <w:rPr>
          <w:color w:val="000000" w:themeColor="text1"/>
        </w:rPr>
      </w:pPr>
      <w:r w:rsidRPr="00CB2762">
        <w:rPr>
          <w:color w:val="000000" w:themeColor="text1"/>
        </w:rPr>
        <w:t>CRISPR/Cas9 screen</w:t>
      </w:r>
    </w:p>
    <w:p w14:paraId="00A9A548" w14:textId="6389CF76" w:rsidR="00F828BF" w:rsidRPr="00CB2762" w:rsidRDefault="00F828BF">
      <w:pPr>
        <w:pStyle w:val="Teaser"/>
        <w:spacing w:before="40" w:line="480" w:lineRule="auto"/>
        <w:ind w:firstLine="567"/>
        <w:jc w:val="both"/>
        <w:rPr>
          <w:bCs/>
          <w:color w:val="000000" w:themeColor="text1"/>
          <w:lang w:eastAsia="zh-CN"/>
        </w:rPr>
      </w:pPr>
      <w:r w:rsidRPr="00CB2762">
        <w:rPr>
          <w:color w:val="000000" w:themeColor="text1"/>
        </w:rPr>
        <w:t>The genome-scale CRISPR/Cas9 knockout library (</w:t>
      </w:r>
      <w:proofErr w:type="spellStart"/>
      <w:r w:rsidRPr="00CB2762">
        <w:rPr>
          <w:color w:val="000000" w:themeColor="text1"/>
        </w:rPr>
        <w:t>GeCKO</w:t>
      </w:r>
      <w:proofErr w:type="spellEnd"/>
      <w:r w:rsidRPr="00CB2762">
        <w:rPr>
          <w:color w:val="000000" w:themeColor="text1"/>
        </w:rPr>
        <w:t xml:space="preserve"> v2, </w:t>
      </w:r>
      <w:proofErr w:type="spellStart"/>
      <w:r w:rsidRPr="00CB2762">
        <w:rPr>
          <w:color w:val="000000" w:themeColor="text1"/>
        </w:rPr>
        <w:t>Addgene</w:t>
      </w:r>
      <w:proofErr w:type="spellEnd"/>
      <w:r w:rsidRPr="00CB2762">
        <w:rPr>
          <w:color w:val="000000" w:themeColor="text1"/>
        </w:rPr>
        <w:t xml:space="preserve"> #1000000048) constructed using the backbone plasmid </w:t>
      </w:r>
      <w:proofErr w:type="spellStart"/>
      <w:r w:rsidRPr="00CB2762">
        <w:rPr>
          <w:color w:val="000000" w:themeColor="text1"/>
        </w:rPr>
        <w:t>lentiCRISPR</w:t>
      </w:r>
      <w:proofErr w:type="spellEnd"/>
      <w:r w:rsidRPr="00CB2762">
        <w:rPr>
          <w:color w:val="000000" w:themeColor="text1"/>
        </w:rPr>
        <w:t xml:space="preserve"> v2 (</w:t>
      </w:r>
      <w:proofErr w:type="spellStart"/>
      <w:r w:rsidRPr="00CB2762">
        <w:rPr>
          <w:color w:val="000000" w:themeColor="text1"/>
        </w:rPr>
        <w:t>Addgene</w:t>
      </w:r>
      <w:proofErr w:type="spellEnd"/>
      <w:r w:rsidRPr="00CB2762">
        <w:rPr>
          <w:color w:val="000000" w:themeColor="text1"/>
        </w:rPr>
        <w:t xml:space="preserve"> #52961) was used. HEK293T cells were transfected with the human </w:t>
      </w:r>
      <w:proofErr w:type="spellStart"/>
      <w:r w:rsidRPr="00CB2762">
        <w:rPr>
          <w:color w:val="000000" w:themeColor="text1"/>
        </w:rPr>
        <w:t>GeCKO</w:t>
      </w:r>
      <w:proofErr w:type="spellEnd"/>
      <w:r w:rsidRPr="00CB2762">
        <w:rPr>
          <w:color w:val="000000" w:themeColor="text1"/>
        </w:rPr>
        <w:t xml:space="preserve"> v2 library at a viral titer of 0.3, then cultured in </w:t>
      </w:r>
      <w:r>
        <w:rPr>
          <w:color w:val="000000" w:themeColor="text1"/>
        </w:rPr>
        <w:t xml:space="preserve">a </w:t>
      </w:r>
      <w:r w:rsidRPr="00CB2762">
        <w:rPr>
          <w:color w:val="000000" w:themeColor="text1"/>
        </w:rPr>
        <w:t xml:space="preserve">medium containing puromycin to select successfully transfected cells. For screening, the puromycin-resistant cells were treated with </w:t>
      </w:r>
      <w:r w:rsidRPr="00CB2762">
        <w:rPr>
          <w:color w:val="000000" w:themeColor="text1"/>
          <w:lang w:eastAsia="zh-CN"/>
        </w:rPr>
        <w:t xml:space="preserve">50 </w:t>
      </w:r>
      <w:proofErr w:type="spellStart"/>
      <w:r w:rsidRPr="00CB2762">
        <w:rPr>
          <w:color w:val="000000" w:themeColor="text1"/>
          <w:lang w:eastAsia="zh-CN"/>
        </w:rPr>
        <w:t>μg</w:t>
      </w:r>
      <w:proofErr w:type="spellEnd"/>
      <w:r w:rsidRPr="00CB2762">
        <w:rPr>
          <w:color w:val="000000" w:themeColor="text1"/>
          <w:lang w:eastAsia="zh-CN"/>
        </w:rPr>
        <w:t>/</w:t>
      </w:r>
      <w:r w:rsidR="00C02180" w:rsidRPr="00CB2762">
        <w:rPr>
          <w:color w:val="000000" w:themeColor="text1"/>
          <w:lang w:eastAsia="zh-CN"/>
        </w:rPr>
        <w:t>m</w:t>
      </w:r>
      <w:r w:rsidR="00C02180">
        <w:rPr>
          <w:color w:val="000000" w:themeColor="text1"/>
          <w:lang w:eastAsia="zh-CN"/>
        </w:rPr>
        <w:t>L</w:t>
      </w:r>
      <w:r w:rsidR="00C02180" w:rsidRPr="00CB2762">
        <w:rPr>
          <w:color w:val="000000" w:themeColor="text1"/>
          <w:lang w:eastAsia="zh-CN"/>
        </w:rPr>
        <w:t xml:space="preserve"> </w:t>
      </w:r>
      <w:r w:rsidRPr="00CB2762">
        <w:rPr>
          <w:color w:val="000000" w:themeColor="text1"/>
        </w:rPr>
        <w:t xml:space="preserve">antimycin for 12 h, harvested and fixed with 4% paraformaldehyde, </w:t>
      </w:r>
      <w:r w:rsidR="00C02180">
        <w:rPr>
          <w:color w:val="000000" w:themeColor="text1"/>
        </w:rPr>
        <w:t xml:space="preserve">and </w:t>
      </w:r>
      <w:r w:rsidRPr="00CB2762">
        <w:rPr>
          <w:color w:val="000000" w:themeColor="text1"/>
        </w:rPr>
        <w:t xml:space="preserve">then stained with anti-CHOP antibodies. Antimycin-treated cells were </w:t>
      </w:r>
      <w:r w:rsidR="00C02180" w:rsidRPr="00C02180">
        <w:rPr>
          <w:color w:val="000000" w:themeColor="text1"/>
        </w:rPr>
        <w:t xml:space="preserve">fluorescence-activated cell sorting </w:t>
      </w:r>
      <w:r w:rsidR="00C02180">
        <w:rPr>
          <w:color w:val="000000" w:themeColor="text1"/>
        </w:rPr>
        <w:t>(</w:t>
      </w:r>
      <w:r w:rsidRPr="00CB2762">
        <w:rPr>
          <w:color w:val="000000" w:themeColor="text1"/>
        </w:rPr>
        <w:t>FACS</w:t>
      </w:r>
      <w:r w:rsidR="00C02180">
        <w:rPr>
          <w:color w:val="000000" w:themeColor="text1"/>
        </w:rPr>
        <w:t>)</w:t>
      </w:r>
      <w:r w:rsidRPr="00CB2762">
        <w:rPr>
          <w:color w:val="000000" w:themeColor="text1"/>
        </w:rPr>
        <w:t xml:space="preserve">-sorted based on the ratio of fluorescence intensity, and the populations corresponding to the top 5% and bottom 5% of cells were collected. After that, genomic DNA was extracted. The inserted sgRNA fragment was amplified and sequenced with next-generation sequencing. </w:t>
      </w:r>
      <w:r w:rsidRPr="00CB2762">
        <w:rPr>
          <w:bCs/>
          <w:color w:val="000000" w:themeColor="text1"/>
        </w:rPr>
        <w:t>Two datasets were generated based on our analysis, showing the normalized abundance of each sgRNA in two biological replicates within the “Ctrl” and “CHOP-high” or “CHOP-low” groups. Candidate genes were picked based on the following criteria: 1) the normalized sgRNA count in the “Ctrl” group was not less than 7</w:t>
      </w:r>
      <w:r>
        <w:rPr>
          <w:bCs/>
          <w:color w:val="000000" w:themeColor="text1"/>
        </w:rPr>
        <w:t>, and</w:t>
      </w:r>
      <w:r w:rsidRPr="00CB2762">
        <w:rPr>
          <w:bCs/>
          <w:color w:val="000000" w:themeColor="text1"/>
        </w:rPr>
        <w:t xml:space="preserve"> 2) the sgRNA was enriched over 2-fold in both biological replicates. </w:t>
      </w:r>
    </w:p>
    <w:p w14:paraId="07367DB2" w14:textId="77777777" w:rsidR="00F828BF" w:rsidRPr="00CB2762" w:rsidRDefault="00F828BF">
      <w:pPr>
        <w:pStyle w:val="Refhead"/>
        <w:spacing w:before="240" w:after="0" w:line="480" w:lineRule="auto"/>
        <w:jc w:val="both"/>
        <w:rPr>
          <w:color w:val="000000" w:themeColor="text1"/>
        </w:rPr>
      </w:pPr>
      <w:r w:rsidRPr="00CB2762">
        <w:rPr>
          <w:color w:val="000000" w:themeColor="text1"/>
        </w:rPr>
        <w:t>Immunoblotting</w:t>
      </w:r>
    </w:p>
    <w:p w14:paraId="5080D488" w14:textId="311ED773" w:rsidR="00F828BF" w:rsidRPr="00CB2762" w:rsidRDefault="00F828BF">
      <w:pPr>
        <w:pStyle w:val="Refhead"/>
        <w:spacing w:before="40" w:after="0" w:line="480" w:lineRule="auto"/>
        <w:jc w:val="both"/>
        <w:rPr>
          <w:b w:val="0"/>
          <w:bCs w:val="0"/>
          <w:color w:val="000000" w:themeColor="text1"/>
        </w:rPr>
      </w:pPr>
      <w:r w:rsidRPr="00CB2762">
        <w:rPr>
          <w:b w:val="0"/>
          <w:bCs w:val="0"/>
          <w:color w:val="000000" w:themeColor="text1"/>
        </w:rPr>
        <w:t xml:space="preserve">HEK293T cells were lysed on ice for 10 min with RIPA lysis buffer (20 </w:t>
      </w:r>
      <w:r w:rsidR="008158B5" w:rsidRPr="00CB2762">
        <w:rPr>
          <w:b w:val="0"/>
          <w:bCs w:val="0"/>
          <w:color w:val="000000" w:themeColor="text1"/>
        </w:rPr>
        <w:t>m</w:t>
      </w:r>
      <w:r w:rsidR="008158B5">
        <w:rPr>
          <w:b w:val="0"/>
          <w:bCs w:val="0"/>
          <w:color w:val="000000" w:themeColor="text1"/>
        </w:rPr>
        <w:t>mol/L</w:t>
      </w:r>
      <w:r w:rsidR="008158B5" w:rsidRPr="00CB2762">
        <w:rPr>
          <w:b w:val="0"/>
          <w:bCs w:val="0"/>
          <w:color w:val="000000" w:themeColor="text1"/>
        </w:rPr>
        <w:t xml:space="preserve"> </w:t>
      </w:r>
      <w:r w:rsidRPr="00CB2762">
        <w:rPr>
          <w:b w:val="0"/>
          <w:bCs w:val="0"/>
          <w:color w:val="000000" w:themeColor="text1"/>
        </w:rPr>
        <w:t xml:space="preserve">Tris-HCl, 150 </w:t>
      </w:r>
      <w:r w:rsidR="008158B5" w:rsidRPr="00CB2762">
        <w:rPr>
          <w:b w:val="0"/>
          <w:bCs w:val="0"/>
          <w:color w:val="000000" w:themeColor="text1"/>
        </w:rPr>
        <w:t>m</w:t>
      </w:r>
      <w:r w:rsidR="008158B5">
        <w:rPr>
          <w:b w:val="0"/>
          <w:bCs w:val="0"/>
          <w:color w:val="000000" w:themeColor="text1"/>
        </w:rPr>
        <w:t>mol/L</w:t>
      </w:r>
      <w:r w:rsidRPr="00CB2762">
        <w:rPr>
          <w:b w:val="0"/>
          <w:bCs w:val="0"/>
          <w:color w:val="000000" w:themeColor="text1"/>
        </w:rPr>
        <w:t xml:space="preserve"> NaCl, 1 </w:t>
      </w:r>
      <w:r w:rsidR="008158B5" w:rsidRPr="00CB2762">
        <w:rPr>
          <w:b w:val="0"/>
          <w:bCs w:val="0"/>
          <w:color w:val="000000" w:themeColor="text1"/>
        </w:rPr>
        <w:t>m</w:t>
      </w:r>
      <w:r w:rsidR="008158B5">
        <w:rPr>
          <w:b w:val="0"/>
          <w:bCs w:val="0"/>
          <w:color w:val="000000" w:themeColor="text1"/>
        </w:rPr>
        <w:t>mol/L</w:t>
      </w:r>
      <w:r w:rsidRPr="00CB2762">
        <w:rPr>
          <w:b w:val="0"/>
          <w:bCs w:val="0"/>
          <w:color w:val="000000" w:themeColor="text1"/>
        </w:rPr>
        <w:t xml:space="preserve"> Na</w:t>
      </w:r>
      <w:r w:rsidRPr="00CB2762">
        <w:rPr>
          <w:b w:val="0"/>
          <w:bCs w:val="0"/>
          <w:color w:val="000000" w:themeColor="text1"/>
          <w:vertAlign w:val="subscript"/>
        </w:rPr>
        <w:t>2</w:t>
      </w:r>
      <w:r w:rsidRPr="00CB2762">
        <w:rPr>
          <w:b w:val="0"/>
          <w:bCs w:val="0"/>
          <w:color w:val="000000" w:themeColor="text1"/>
        </w:rPr>
        <w:t xml:space="preserve">EDTA, 1 </w:t>
      </w:r>
      <w:r w:rsidR="008158B5" w:rsidRPr="00CB2762">
        <w:rPr>
          <w:b w:val="0"/>
          <w:bCs w:val="0"/>
          <w:color w:val="000000" w:themeColor="text1"/>
        </w:rPr>
        <w:t>m</w:t>
      </w:r>
      <w:r w:rsidR="008158B5">
        <w:rPr>
          <w:b w:val="0"/>
          <w:bCs w:val="0"/>
          <w:color w:val="000000" w:themeColor="text1"/>
        </w:rPr>
        <w:t>mol/L</w:t>
      </w:r>
      <w:r w:rsidRPr="00CB2762">
        <w:rPr>
          <w:b w:val="0"/>
          <w:bCs w:val="0"/>
          <w:color w:val="000000" w:themeColor="text1"/>
        </w:rPr>
        <w:t xml:space="preserve"> EGTA, 1% NP-40, 1% sodium deoxycholate, 2.5 </w:t>
      </w:r>
      <w:r w:rsidR="004A6526" w:rsidRPr="00CB2762">
        <w:rPr>
          <w:b w:val="0"/>
          <w:bCs w:val="0"/>
          <w:color w:val="000000" w:themeColor="text1"/>
        </w:rPr>
        <w:t>m</w:t>
      </w:r>
      <w:r w:rsidR="004A6526">
        <w:rPr>
          <w:b w:val="0"/>
          <w:bCs w:val="0"/>
          <w:color w:val="000000" w:themeColor="text1"/>
        </w:rPr>
        <w:t>mol/L</w:t>
      </w:r>
      <w:r w:rsidRPr="00CB2762">
        <w:rPr>
          <w:b w:val="0"/>
          <w:bCs w:val="0"/>
          <w:color w:val="000000" w:themeColor="text1"/>
        </w:rPr>
        <w:t xml:space="preserve"> sodium pyrophosphate, 1 </w:t>
      </w:r>
      <w:r w:rsidR="004A6526" w:rsidRPr="00CB2762">
        <w:rPr>
          <w:b w:val="0"/>
          <w:bCs w:val="0"/>
          <w:color w:val="000000" w:themeColor="text1"/>
        </w:rPr>
        <w:t>m</w:t>
      </w:r>
      <w:r w:rsidR="004A6526">
        <w:rPr>
          <w:b w:val="0"/>
          <w:bCs w:val="0"/>
          <w:color w:val="000000" w:themeColor="text1"/>
        </w:rPr>
        <w:t>mol/L</w:t>
      </w:r>
      <w:r w:rsidRPr="00CB2762">
        <w:rPr>
          <w:b w:val="0"/>
          <w:bCs w:val="0"/>
          <w:color w:val="000000" w:themeColor="text1"/>
        </w:rPr>
        <w:t xml:space="preserve"> β-glycerophosphate, 1% SDS supplemented with </w:t>
      </w:r>
      <w:r w:rsidRPr="00CB2762">
        <w:rPr>
          <w:b w:val="0"/>
          <w:bCs w:val="0"/>
          <w:color w:val="000000" w:themeColor="text1"/>
        </w:rPr>
        <w:lastRenderedPageBreak/>
        <w:t xml:space="preserve">EDTA-free protease inhibitors). Cell lysates were centrifuged at 12,000 rpm for 10 min at 4°C. Supernatants were dissolved in Laemmli Sample Buffer (Bio-Rad), and then boiled at 95°C for 10 min. Samples were separated by </w:t>
      </w:r>
      <w:r w:rsidR="004A6526" w:rsidRPr="00CB2762">
        <w:rPr>
          <w:b w:val="0"/>
          <w:bCs w:val="0"/>
          <w:color w:val="000000" w:themeColor="text1"/>
        </w:rPr>
        <w:t>SDS</w:t>
      </w:r>
      <w:r w:rsidR="004A6526">
        <w:rPr>
          <w:b w:val="0"/>
          <w:bCs w:val="0"/>
          <w:color w:val="000000" w:themeColor="text1"/>
        </w:rPr>
        <w:t>-</w:t>
      </w:r>
      <w:r w:rsidRPr="00CB2762">
        <w:rPr>
          <w:b w:val="0"/>
          <w:bCs w:val="0"/>
          <w:color w:val="000000" w:themeColor="text1"/>
        </w:rPr>
        <w:t>PAGE and transferred onto a PVDF membrane (Bio-Rad). The membrane was blocked with 5% milk, incubated overnight at 4°C with primary antibodies, and incubated with secondary antibodies for 2 h at room temperature. Membranes were developed with the enhanced chemiluminescence method (</w:t>
      </w:r>
      <w:proofErr w:type="spellStart"/>
      <w:r w:rsidRPr="00CB2762">
        <w:rPr>
          <w:b w:val="0"/>
          <w:bCs w:val="0"/>
          <w:color w:val="000000" w:themeColor="text1"/>
        </w:rPr>
        <w:t>Thermo</w:t>
      </w:r>
      <w:proofErr w:type="spellEnd"/>
      <w:r w:rsidRPr="00CB2762">
        <w:rPr>
          <w:b w:val="0"/>
          <w:bCs w:val="0"/>
          <w:color w:val="000000" w:themeColor="text1"/>
        </w:rPr>
        <w:t xml:space="preserve">) and visualized using the Tanon 5200 chemical luminescence imaging system or visualized by </w:t>
      </w:r>
      <w:r w:rsidRPr="00CB2762">
        <w:rPr>
          <w:rFonts w:eastAsia="宋体"/>
          <w:b w:val="0"/>
          <w:bCs w:val="0"/>
          <w:color w:val="000000" w:themeColor="text1"/>
        </w:rPr>
        <w:t>Kodak films.</w:t>
      </w:r>
    </w:p>
    <w:p w14:paraId="79663397" w14:textId="77777777" w:rsidR="00F828BF" w:rsidRPr="00CB2762" w:rsidRDefault="00F828BF">
      <w:pPr>
        <w:pStyle w:val="Refhead"/>
        <w:spacing w:before="240" w:after="0" w:line="480" w:lineRule="auto"/>
        <w:jc w:val="both"/>
        <w:rPr>
          <w:color w:val="000000" w:themeColor="text1"/>
        </w:rPr>
      </w:pPr>
      <w:r w:rsidRPr="00CB2762">
        <w:rPr>
          <w:color w:val="000000" w:themeColor="text1"/>
        </w:rPr>
        <w:t xml:space="preserve">Immunoprecipitation </w:t>
      </w:r>
    </w:p>
    <w:p w14:paraId="60D629A1" w14:textId="12410A4C" w:rsidR="00F828BF" w:rsidRPr="00CB2762" w:rsidRDefault="00F828BF">
      <w:pPr>
        <w:pStyle w:val="Refhead"/>
        <w:spacing w:before="40" w:after="0" w:line="480" w:lineRule="auto"/>
        <w:jc w:val="both"/>
        <w:rPr>
          <w:b w:val="0"/>
          <w:bCs w:val="0"/>
          <w:color w:val="000000" w:themeColor="text1"/>
        </w:rPr>
      </w:pPr>
      <w:r w:rsidRPr="00CB2762">
        <w:rPr>
          <w:b w:val="0"/>
          <w:bCs w:val="0"/>
          <w:color w:val="000000" w:themeColor="text1"/>
        </w:rPr>
        <w:t xml:space="preserve">Cells were lysed in TX-100 lysis buffer (20 </w:t>
      </w:r>
      <w:r w:rsidR="00551329" w:rsidRPr="00CB2762">
        <w:rPr>
          <w:b w:val="0"/>
          <w:bCs w:val="0"/>
          <w:color w:val="000000" w:themeColor="text1"/>
        </w:rPr>
        <w:t>m</w:t>
      </w:r>
      <w:r w:rsidR="00551329">
        <w:rPr>
          <w:b w:val="0"/>
          <w:bCs w:val="0"/>
          <w:color w:val="000000" w:themeColor="text1"/>
        </w:rPr>
        <w:t>mol/L</w:t>
      </w:r>
      <w:r w:rsidRPr="00CB2762">
        <w:rPr>
          <w:b w:val="0"/>
          <w:bCs w:val="0"/>
          <w:color w:val="000000" w:themeColor="text1"/>
        </w:rPr>
        <w:t xml:space="preserve"> Tris-HCl, 150 </w:t>
      </w:r>
      <w:r w:rsidR="00551329" w:rsidRPr="00CB2762">
        <w:rPr>
          <w:b w:val="0"/>
          <w:bCs w:val="0"/>
          <w:color w:val="000000" w:themeColor="text1"/>
        </w:rPr>
        <w:t>m</w:t>
      </w:r>
      <w:r w:rsidR="00551329">
        <w:rPr>
          <w:b w:val="0"/>
          <w:bCs w:val="0"/>
          <w:color w:val="000000" w:themeColor="text1"/>
        </w:rPr>
        <w:t>mol/L</w:t>
      </w:r>
      <w:r w:rsidRPr="00CB2762">
        <w:rPr>
          <w:b w:val="0"/>
          <w:bCs w:val="0"/>
          <w:color w:val="000000" w:themeColor="text1"/>
        </w:rPr>
        <w:t xml:space="preserve"> NaCl, 1 </w:t>
      </w:r>
      <w:r w:rsidR="00551329" w:rsidRPr="00CB2762">
        <w:rPr>
          <w:b w:val="0"/>
          <w:bCs w:val="0"/>
          <w:color w:val="000000" w:themeColor="text1"/>
        </w:rPr>
        <w:t>m</w:t>
      </w:r>
      <w:r w:rsidR="00551329">
        <w:rPr>
          <w:b w:val="0"/>
          <w:bCs w:val="0"/>
          <w:color w:val="000000" w:themeColor="text1"/>
        </w:rPr>
        <w:t>mol/L</w:t>
      </w:r>
      <w:r w:rsidRPr="00CB2762">
        <w:rPr>
          <w:b w:val="0"/>
          <w:bCs w:val="0"/>
          <w:color w:val="000000" w:themeColor="text1"/>
        </w:rPr>
        <w:t xml:space="preserve"> Na</w:t>
      </w:r>
      <w:r w:rsidRPr="00CB2762">
        <w:rPr>
          <w:b w:val="0"/>
          <w:bCs w:val="0"/>
          <w:color w:val="000000" w:themeColor="text1"/>
          <w:vertAlign w:val="subscript"/>
        </w:rPr>
        <w:t>2</w:t>
      </w:r>
      <w:r w:rsidRPr="00CB2762">
        <w:rPr>
          <w:b w:val="0"/>
          <w:bCs w:val="0"/>
          <w:color w:val="000000" w:themeColor="text1"/>
        </w:rPr>
        <w:t xml:space="preserve">EDTA, 1 </w:t>
      </w:r>
      <w:r w:rsidR="00551329" w:rsidRPr="00CB2762">
        <w:rPr>
          <w:b w:val="0"/>
          <w:bCs w:val="0"/>
          <w:color w:val="000000" w:themeColor="text1"/>
        </w:rPr>
        <w:t>m</w:t>
      </w:r>
      <w:r w:rsidR="00551329">
        <w:rPr>
          <w:b w:val="0"/>
          <w:bCs w:val="0"/>
          <w:color w:val="000000" w:themeColor="text1"/>
        </w:rPr>
        <w:t>mol/L</w:t>
      </w:r>
      <w:r w:rsidRPr="00CB2762">
        <w:rPr>
          <w:b w:val="0"/>
          <w:bCs w:val="0"/>
          <w:color w:val="000000" w:themeColor="text1"/>
        </w:rPr>
        <w:t xml:space="preserve"> EGTA, 2.5 </w:t>
      </w:r>
      <w:r w:rsidR="00551329" w:rsidRPr="00CB2762">
        <w:rPr>
          <w:b w:val="0"/>
          <w:bCs w:val="0"/>
          <w:color w:val="000000" w:themeColor="text1"/>
        </w:rPr>
        <w:t>m</w:t>
      </w:r>
      <w:r w:rsidR="00551329">
        <w:rPr>
          <w:b w:val="0"/>
          <w:bCs w:val="0"/>
          <w:color w:val="000000" w:themeColor="text1"/>
        </w:rPr>
        <w:t>mol/L</w:t>
      </w:r>
      <w:r w:rsidRPr="00CB2762">
        <w:rPr>
          <w:b w:val="0"/>
          <w:bCs w:val="0"/>
          <w:color w:val="000000" w:themeColor="text1"/>
        </w:rPr>
        <w:t xml:space="preserve"> sodium pyrophosphate, 1 </w:t>
      </w:r>
      <w:r w:rsidR="00551329" w:rsidRPr="00CB2762">
        <w:rPr>
          <w:b w:val="0"/>
          <w:bCs w:val="0"/>
          <w:color w:val="000000" w:themeColor="text1"/>
        </w:rPr>
        <w:t>m</w:t>
      </w:r>
      <w:r w:rsidR="00551329">
        <w:rPr>
          <w:b w:val="0"/>
          <w:bCs w:val="0"/>
          <w:color w:val="000000" w:themeColor="text1"/>
        </w:rPr>
        <w:t>mol/L</w:t>
      </w:r>
      <w:r w:rsidRPr="00CB2762">
        <w:rPr>
          <w:b w:val="0"/>
          <w:bCs w:val="0"/>
          <w:color w:val="000000" w:themeColor="text1"/>
        </w:rPr>
        <w:t xml:space="preserve"> β-glycerophosphate, 1% Triton X-100, protease inhibitors, pH 7.4), and incubated on ice for 30 min. Cell lysates were clarified by centrifuging at 12,000 rpm for 10 min at 4 °C. </w:t>
      </w:r>
      <w:r w:rsidR="002C4F4A">
        <w:rPr>
          <w:b w:val="0"/>
          <w:bCs w:val="0"/>
          <w:color w:val="000000" w:themeColor="text1"/>
        </w:rPr>
        <w:t xml:space="preserve">Totally, </w:t>
      </w:r>
      <w:r w:rsidRPr="00CB2762">
        <w:rPr>
          <w:b w:val="0"/>
          <w:bCs w:val="0"/>
          <w:color w:val="000000" w:themeColor="text1"/>
        </w:rPr>
        <w:t>90</w:t>
      </w:r>
      <w:r w:rsidR="002C4F4A">
        <w:rPr>
          <w:b w:val="0"/>
          <w:bCs w:val="0"/>
          <w:color w:val="000000" w:themeColor="text1"/>
        </w:rPr>
        <w:t xml:space="preserve"> </w:t>
      </w:r>
      <w:proofErr w:type="spellStart"/>
      <w:r w:rsidRPr="00CB2762">
        <w:rPr>
          <w:b w:val="0"/>
          <w:bCs w:val="0"/>
          <w:color w:val="000000" w:themeColor="text1"/>
        </w:rPr>
        <w:t>μ</w:t>
      </w:r>
      <w:r w:rsidR="002C4F4A">
        <w:rPr>
          <w:b w:val="0"/>
          <w:bCs w:val="0"/>
          <w:color w:val="000000" w:themeColor="text1"/>
        </w:rPr>
        <w:t>L</w:t>
      </w:r>
      <w:proofErr w:type="spellEnd"/>
      <w:r w:rsidRPr="00CB2762">
        <w:rPr>
          <w:b w:val="0"/>
          <w:bCs w:val="0"/>
          <w:color w:val="000000" w:themeColor="text1"/>
        </w:rPr>
        <w:t xml:space="preserve"> aliquot of the clarified supernatant was prepared as the whole cell lysate sample. The remaining lysate was combined with washed anti-HA resin (Sigma) for immunoprecipitation, rotated at 4°C for 2 h, and washed three times with TX-100 lysis buffer. Finally, the resin-immobilized proteins were denatured and dissolved in Laemmli Sample Buffer (Bio-Rad) by boiling at 95°C for 10 min. </w:t>
      </w:r>
    </w:p>
    <w:p w14:paraId="1307F669" w14:textId="5862137F" w:rsidR="00F828BF" w:rsidRPr="00CB2762" w:rsidRDefault="00F828BF">
      <w:pPr>
        <w:pStyle w:val="Refhead"/>
        <w:spacing w:before="40" w:after="0" w:line="480" w:lineRule="auto"/>
        <w:ind w:firstLine="567"/>
        <w:jc w:val="both"/>
        <w:rPr>
          <w:b w:val="0"/>
          <w:bCs w:val="0"/>
          <w:color w:val="000000" w:themeColor="text1"/>
        </w:rPr>
      </w:pPr>
      <w:r w:rsidRPr="00CB2762">
        <w:rPr>
          <w:b w:val="0"/>
          <w:bCs w:val="0"/>
          <w:color w:val="000000" w:themeColor="text1"/>
        </w:rPr>
        <w:t xml:space="preserve">For the overexpression-based experiments, HEK293T cells were transfected with pcDNA3.3-based expression vectors using a polyethyleneimine (PEI) transfection reagent. </w:t>
      </w:r>
      <w:r w:rsidR="00AF2794">
        <w:rPr>
          <w:b w:val="0"/>
          <w:bCs w:val="0"/>
          <w:color w:val="000000" w:themeColor="text1"/>
        </w:rPr>
        <w:t>Eight</w:t>
      </w:r>
      <w:r w:rsidR="00AF2794" w:rsidRPr="00CB2762">
        <w:rPr>
          <w:b w:val="0"/>
          <w:bCs w:val="0"/>
          <w:color w:val="000000" w:themeColor="text1"/>
        </w:rPr>
        <w:t xml:space="preserve"> </w:t>
      </w:r>
      <w:r w:rsidRPr="00CB2762">
        <w:rPr>
          <w:b w:val="0"/>
          <w:bCs w:val="0"/>
          <w:color w:val="000000" w:themeColor="text1"/>
        </w:rPr>
        <w:t xml:space="preserve">hours after transfection, </w:t>
      </w:r>
      <w:r>
        <w:rPr>
          <w:b w:val="0"/>
          <w:bCs w:val="0"/>
          <w:color w:val="000000" w:themeColor="text1"/>
        </w:rPr>
        <w:t xml:space="preserve">the </w:t>
      </w:r>
      <w:r w:rsidRPr="00CB2762">
        <w:rPr>
          <w:b w:val="0"/>
          <w:bCs w:val="0"/>
          <w:color w:val="000000" w:themeColor="text1"/>
        </w:rPr>
        <w:t xml:space="preserve">culture medium was replaced with </w:t>
      </w:r>
      <w:r w:rsidR="00AF2794">
        <w:rPr>
          <w:b w:val="0"/>
          <w:bCs w:val="0"/>
          <w:color w:val="000000" w:themeColor="text1"/>
        </w:rPr>
        <w:t xml:space="preserve">a </w:t>
      </w:r>
      <w:r w:rsidRPr="00CB2762">
        <w:rPr>
          <w:b w:val="0"/>
          <w:bCs w:val="0"/>
          <w:color w:val="000000" w:themeColor="text1"/>
        </w:rPr>
        <w:t xml:space="preserve">fresh medium. Cells were cultured </w:t>
      </w:r>
      <w:r w:rsidRPr="00CB2762">
        <w:rPr>
          <w:b w:val="0"/>
          <w:bCs w:val="0"/>
          <w:color w:val="000000" w:themeColor="text1"/>
        </w:rPr>
        <w:lastRenderedPageBreak/>
        <w:t>for another 36 h to allow protein expression. Cells were then lysed and processed as described above.</w:t>
      </w:r>
    </w:p>
    <w:p w14:paraId="3384C35B" w14:textId="77777777" w:rsidR="00F828BF" w:rsidRPr="00CB2762" w:rsidRDefault="00F828BF">
      <w:pPr>
        <w:pStyle w:val="Refhead"/>
        <w:spacing w:before="240" w:after="0" w:line="480" w:lineRule="auto"/>
        <w:jc w:val="both"/>
        <w:rPr>
          <w:color w:val="000000" w:themeColor="text1"/>
        </w:rPr>
      </w:pPr>
      <w:r w:rsidRPr="00CB2762">
        <w:rPr>
          <w:color w:val="000000" w:themeColor="text1"/>
        </w:rPr>
        <w:t>Immunostaining</w:t>
      </w:r>
    </w:p>
    <w:p w14:paraId="07475028" w14:textId="77777777" w:rsidR="00F828BF" w:rsidRPr="00CB2762" w:rsidRDefault="00F828BF">
      <w:pPr>
        <w:pStyle w:val="Refhead"/>
        <w:spacing w:before="40" w:after="0" w:line="480" w:lineRule="auto"/>
        <w:jc w:val="both"/>
        <w:rPr>
          <w:b w:val="0"/>
          <w:bCs w:val="0"/>
          <w:color w:val="000000" w:themeColor="text1"/>
        </w:rPr>
      </w:pPr>
      <w:r w:rsidRPr="00CB2762">
        <w:rPr>
          <w:b w:val="0"/>
          <w:bCs w:val="0"/>
          <w:color w:val="000000" w:themeColor="text1"/>
        </w:rPr>
        <w:t xml:space="preserve">Cells were plated on </w:t>
      </w:r>
      <w:proofErr w:type="spellStart"/>
      <w:r w:rsidRPr="00CB2762">
        <w:rPr>
          <w:b w:val="0"/>
          <w:bCs w:val="0"/>
          <w:color w:val="000000" w:themeColor="text1"/>
        </w:rPr>
        <w:t>polylysine</w:t>
      </w:r>
      <w:proofErr w:type="spellEnd"/>
      <w:r w:rsidRPr="00CB2762">
        <w:rPr>
          <w:b w:val="0"/>
          <w:bCs w:val="0"/>
          <w:color w:val="000000" w:themeColor="text1"/>
        </w:rPr>
        <w:t>-coated glass coverslips (Corning) and cultured overnight. After drug treatment, cells were washed with PBS, fixed with 4% paraformaldehyde in PBS for 10 min, washed gently with PBS, permeabilized with 0.1% Triton X-100 in PBS for 10 min, washed again with PBS, and blocked with 5% BSA for 30 min at room temperature. The cells were then incubated overnight at 4°C with primary antibodies (1:200 dilutions), washed gently with PBS, incubated with secondary antibodies in PBS (1:200 dilutions) for 2 h at room temperature, and washed again with PBS. Coverslips were then mounted on slides and imaged on Zeiss fluorescence microscopes.</w:t>
      </w:r>
    </w:p>
    <w:p w14:paraId="55DAB6B1" w14:textId="77777777" w:rsidR="00F828BF" w:rsidRPr="00CB2762" w:rsidRDefault="00F828BF">
      <w:pPr>
        <w:pStyle w:val="Refhead"/>
        <w:spacing w:before="240" w:after="0" w:line="480" w:lineRule="auto"/>
        <w:jc w:val="both"/>
        <w:rPr>
          <w:color w:val="000000" w:themeColor="text1"/>
        </w:rPr>
      </w:pPr>
      <w:r w:rsidRPr="00CB2762">
        <w:rPr>
          <w:color w:val="000000" w:themeColor="text1"/>
        </w:rPr>
        <w:t xml:space="preserve">RNA isolation and real-time PCR </w:t>
      </w:r>
    </w:p>
    <w:p w14:paraId="429F8BED" w14:textId="4592CCCC" w:rsidR="00F828BF" w:rsidRPr="00CB2762" w:rsidRDefault="00F828BF" w:rsidP="00B64373">
      <w:pPr>
        <w:pStyle w:val="Refhead"/>
        <w:spacing w:before="40" w:after="0" w:line="480" w:lineRule="auto"/>
        <w:jc w:val="both"/>
        <w:rPr>
          <w:b w:val="0"/>
          <w:bCs w:val="0"/>
          <w:color w:val="000000" w:themeColor="text1"/>
        </w:rPr>
      </w:pPr>
      <w:r w:rsidRPr="00CB2762">
        <w:rPr>
          <w:b w:val="0"/>
          <w:bCs w:val="0"/>
          <w:color w:val="000000" w:themeColor="text1"/>
        </w:rPr>
        <w:t xml:space="preserve">Cells were collected and resuspended with </w:t>
      </w:r>
      <w:proofErr w:type="spellStart"/>
      <w:r w:rsidRPr="00CB2762">
        <w:rPr>
          <w:b w:val="0"/>
          <w:bCs w:val="0"/>
          <w:color w:val="000000" w:themeColor="text1"/>
        </w:rPr>
        <w:t>Trizol</w:t>
      </w:r>
      <w:proofErr w:type="spellEnd"/>
      <w:r w:rsidRPr="00CB2762">
        <w:rPr>
          <w:b w:val="0"/>
          <w:bCs w:val="0"/>
          <w:color w:val="000000" w:themeColor="text1"/>
        </w:rPr>
        <w:t xml:space="preserve"> reagent (</w:t>
      </w:r>
      <w:proofErr w:type="spellStart"/>
      <w:r w:rsidRPr="00CB2762">
        <w:rPr>
          <w:b w:val="0"/>
          <w:bCs w:val="0"/>
          <w:color w:val="000000" w:themeColor="text1"/>
        </w:rPr>
        <w:t>Cwbiol</w:t>
      </w:r>
      <w:proofErr w:type="spellEnd"/>
      <w:r w:rsidRPr="00CB2762">
        <w:rPr>
          <w:b w:val="0"/>
          <w:bCs w:val="0"/>
          <w:color w:val="000000" w:themeColor="text1"/>
        </w:rPr>
        <w:t xml:space="preserve"> #cw0580A). Total RNA was isolated by chloroform extraction and isopropanol precipitation. The pellets were washed with 75% (v/v) ethanol. cDNA was synthesized with a reverse transcription kit (</w:t>
      </w:r>
      <w:proofErr w:type="spellStart"/>
      <w:r w:rsidRPr="00CB2762">
        <w:rPr>
          <w:b w:val="0"/>
          <w:bCs w:val="0"/>
          <w:color w:val="000000" w:themeColor="text1"/>
        </w:rPr>
        <w:t>Transgen</w:t>
      </w:r>
      <w:proofErr w:type="spellEnd"/>
      <w:r w:rsidRPr="00CB2762">
        <w:rPr>
          <w:b w:val="0"/>
          <w:bCs w:val="0"/>
          <w:color w:val="000000" w:themeColor="text1"/>
        </w:rPr>
        <w:t xml:space="preserve"> #AT311). cDNAs of the target gene were quantified by real-time quantitative PCR (</w:t>
      </w:r>
      <w:r w:rsidR="00334568">
        <w:rPr>
          <w:b w:val="0"/>
          <w:bCs w:val="0"/>
          <w:color w:val="000000" w:themeColor="text1"/>
        </w:rPr>
        <w:t>q</w:t>
      </w:r>
      <w:r w:rsidRPr="00CB2762">
        <w:rPr>
          <w:b w:val="0"/>
          <w:bCs w:val="0"/>
          <w:color w:val="000000" w:themeColor="text1"/>
        </w:rPr>
        <w:t xml:space="preserve">PCR) using SYBR Green PCR </w:t>
      </w:r>
      <w:r w:rsidRPr="00CB2762">
        <w:rPr>
          <w:b w:val="0"/>
          <w:bCs w:val="0"/>
          <w:color w:val="000000" w:themeColor="text1"/>
        </w:rPr>
        <w:lastRenderedPageBreak/>
        <w:t xml:space="preserve">Master Mix (Bio-Rad #1725121) on a CFX96TM Real-Time System (Bio-Rad). The transcript level of each gene was normalized to </w:t>
      </w:r>
      <w:r w:rsidRPr="00CB2762">
        <w:rPr>
          <w:b w:val="0"/>
          <w:bCs w:val="0"/>
          <w:i/>
          <w:iCs/>
          <w:color w:val="000000" w:themeColor="text1"/>
        </w:rPr>
        <w:t>ACTB</w:t>
      </w:r>
      <w:r w:rsidRPr="00CB2762">
        <w:rPr>
          <w:b w:val="0"/>
          <w:bCs w:val="0"/>
          <w:color w:val="000000" w:themeColor="text1"/>
        </w:rPr>
        <w:t xml:space="preserve">. The following primers were used: </w:t>
      </w:r>
    </w:p>
    <w:p w14:paraId="7DC7E4F3" w14:textId="77777777" w:rsidR="00F828BF" w:rsidRPr="00CB2762" w:rsidRDefault="00F828BF" w:rsidP="00B64373">
      <w:pPr>
        <w:pStyle w:val="Refhead"/>
        <w:spacing w:before="40" w:after="0" w:line="480" w:lineRule="auto"/>
        <w:jc w:val="both"/>
        <w:rPr>
          <w:b w:val="0"/>
          <w:bCs w:val="0"/>
          <w:color w:val="000000" w:themeColor="text1"/>
        </w:rPr>
      </w:pPr>
      <w:r w:rsidRPr="00CB2762">
        <w:rPr>
          <w:b w:val="0"/>
          <w:bCs w:val="0"/>
          <w:i/>
          <w:iCs/>
          <w:color w:val="000000" w:themeColor="text1"/>
        </w:rPr>
        <w:t>ACTB</w:t>
      </w:r>
      <w:r w:rsidRPr="00CB2762">
        <w:rPr>
          <w:b w:val="0"/>
          <w:bCs w:val="0"/>
          <w:color w:val="000000" w:themeColor="text1"/>
        </w:rPr>
        <w:t xml:space="preserve">: 5’AGAGCTACGAGCTGCCTGAC and 5’AGCACTGTGTTGGCGTACAG; </w:t>
      </w:r>
    </w:p>
    <w:p w14:paraId="78A74705" w14:textId="77777777" w:rsidR="00F828BF" w:rsidRPr="00CB2762" w:rsidRDefault="00F828BF" w:rsidP="00B64373">
      <w:pPr>
        <w:pStyle w:val="Refhead"/>
        <w:spacing w:before="40" w:after="0" w:line="480" w:lineRule="auto"/>
        <w:jc w:val="both"/>
        <w:rPr>
          <w:b w:val="0"/>
          <w:bCs w:val="0"/>
          <w:color w:val="000000" w:themeColor="text1"/>
        </w:rPr>
      </w:pPr>
      <w:r w:rsidRPr="00CB2762">
        <w:rPr>
          <w:b w:val="0"/>
          <w:bCs w:val="0"/>
          <w:i/>
          <w:iCs/>
          <w:color w:val="000000" w:themeColor="text1"/>
        </w:rPr>
        <w:t>ASNS</w:t>
      </w:r>
      <w:r w:rsidRPr="00CB2762">
        <w:rPr>
          <w:b w:val="0"/>
          <w:bCs w:val="0"/>
          <w:color w:val="000000" w:themeColor="text1"/>
        </w:rPr>
        <w:t xml:space="preserve">: 5’CTGCACGCCCTCTATGACAA and 5’GGAGTCCAAGCCCCCTGATA; </w:t>
      </w:r>
    </w:p>
    <w:p w14:paraId="445C77B0" w14:textId="77777777" w:rsidR="00F828BF" w:rsidRPr="00CB2762" w:rsidRDefault="00F828BF" w:rsidP="00B64373">
      <w:pPr>
        <w:pStyle w:val="Refhead"/>
        <w:spacing w:before="40" w:after="0" w:line="480" w:lineRule="auto"/>
        <w:jc w:val="both"/>
        <w:rPr>
          <w:rFonts w:eastAsia="宋体"/>
          <w:b w:val="0"/>
          <w:bCs w:val="0"/>
          <w:i/>
          <w:iCs/>
          <w:color w:val="000000" w:themeColor="text1"/>
          <w:lang w:eastAsia="zh-CN"/>
        </w:rPr>
      </w:pPr>
      <w:r w:rsidRPr="00CB2762">
        <w:rPr>
          <w:b w:val="0"/>
          <w:bCs w:val="0"/>
          <w:i/>
          <w:iCs/>
          <w:color w:val="000000" w:themeColor="text1"/>
        </w:rPr>
        <w:t>BIP</w:t>
      </w:r>
      <w:r w:rsidRPr="00CB2762">
        <w:rPr>
          <w:b w:val="0"/>
          <w:bCs w:val="0"/>
          <w:color w:val="000000" w:themeColor="text1"/>
        </w:rPr>
        <w:t xml:space="preserve">: 5’CATCAACGAGCCTACGGCA </w:t>
      </w:r>
      <w:r w:rsidRPr="00CB2762">
        <w:rPr>
          <w:b w:val="0"/>
          <w:bCs w:val="0"/>
          <w:color w:val="000000" w:themeColor="text1"/>
          <w:lang w:eastAsia="zh-CN"/>
        </w:rPr>
        <w:t>and</w:t>
      </w:r>
      <w:r w:rsidRPr="00CB2762">
        <w:rPr>
          <w:b w:val="0"/>
          <w:bCs w:val="0"/>
          <w:color w:val="000000" w:themeColor="text1"/>
        </w:rPr>
        <w:t xml:space="preserve"> 5’</w:t>
      </w:r>
      <w:r w:rsidRPr="00CB2762">
        <w:rPr>
          <w:color w:val="000000" w:themeColor="text1"/>
        </w:rPr>
        <w:t xml:space="preserve"> </w:t>
      </w:r>
      <w:r w:rsidRPr="00CB2762">
        <w:rPr>
          <w:b w:val="0"/>
          <w:bCs w:val="0"/>
          <w:color w:val="000000" w:themeColor="text1"/>
        </w:rPr>
        <w:t>AGACACATCGAAGGTTCCGC</w:t>
      </w:r>
      <w:r w:rsidRPr="00CB2762">
        <w:rPr>
          <w:rFonts w:eastAsia="宋体"/>
          <w:b w:val="0"/>
          <w:bCs w:val="0"/>
          <w:color w:val="000000" w:themeColor="text1"/>
          <w:lang w:eastAsia="zh-CN"/>
        </w:rPr>
        <w:t>;</w:t>
      </w:r>
    </w:p>
    <w:p w14:paraId="2A6871EE" w14:textId="77777777" w:rsidR="00F828BF" w:rsidRPr="00CB2762" w:rsidRDefault="00F828BF" w:rsidP="00B64373">
      <w:pPr>
        <w:pStyle w:val="Refhead"/>
        <w:spacing w:before="40" w:after="0" w:line="480" w:lineRule="auto"/>
        <w:jc w:val="both"/>
        <w:rPr>
          <w:b w:val="0"/>
          <w:bCs w:val="0"/>
          <w:color w:val="000000" w:themeColor="text1"/>
        </w:rPr>
      </w:pPr>
      <w:r w:rsidRPr="00CB2762">
        <w:rPr>
          <w:b w:val="0"/>
          <w:bCs w:val="0"/>
          <w:i/>
          <w:iCs/>
          <w:color w:val="000000" w:themeColor="text1"/>
        </w:rPr>
        <w:t>CHOP</w:t>
      </w:r>
      <w:r w:rsidRPr="00CB2762">
        <w:rPr>
          <w:b w:val="0"/>
          <w:bCs w:val="0"/>
          <w:color w:val="000000" w:themeColor="text1"/>
        </w:rPr>
        <w:t xml:space="preserve">: 5’TTGCCTTTCTCCTTCGGGAC and 5’TGATTCTTCCTCTTCATTTCCAGG; </w:t>
      </w:r>
    </w:p>
    <w:p w14:paraId="03E78CE2" w14:textId="77777777" w:rsidR="00F828BF" w:rsidRPr="00CB2762" w:rsidRDefault="00F828BF" w:rsidP="00B64373">
      <w:pPr>
        <w:pStyle w:val="Refhead"/>
        <w:spacing w:before="40" w:after="0" w:line="480" w:lineRule="auto"/>
        <w:jc w:val="both"/>
        <w:rPr>
          <w:b w:val="0"/>
          <w:bCs w:val="0"/>
          <w:color w:val="000000" w:themeColor="text1"/>
        </w:rPr>
      </w:pPr>
      <w:r w:rsidRPr="00CB2762">
        <w:rPr>
          <w:b w:val="0"/>
          <w:bCs w:val="0"/>
          <w:i/>
          <w:iCs/>
          <w:color w:val="000000" w:themeColor="text1"/>
        </w:rPr>
        <w:t>CLPP</w:t>
      </w:r>
      <w:r w:rsidRPr="00CB2762">
        <w:rPr>
          <w:b w:val="0"/>
          <w:bCs w:val="0"/>
          <w:color w:val="000000" w:themeColor="text1"/>
        </w:rPr>
        <w:t xml:space="preserve">: 5’CAGGTGATCGAGTCCGCCAT and 5’GCTAGCTGGGACAGGTTCTG; </w:t>
      </w:r>
    </w:p>
    <w:p w14:paraId="65147046" w14:textId="77777777" w:rsidR="00F828BF" w:rsidRPr="00CB2762" w:rsidRDefault="00F828BF" w:rsidP="00B64373">
      <w:pPr>
        <w:pStyle w:val="Refhead"/>
        <w:spacing w:before="40" w:after="0" w:line="480" w:lineRule="auto"/>
        <w:jc w:val="both"/>
        <w:rPr>
          <w:b w:val="0"/>
          <w:bCs w:val="0"/>
          <w:color w:val="000000" w:themeColor="text1"/>
        </w:rPr>
      </w:pPr>
      <w:r w:rsidRPr="00CB2762">
        <w:rPr>
          <w:b w:val="0"/>
          <w:bCs w:val="0"/>
          <w:i/>
          <w:iCs/>
          <w:color w:val="000000" w:themeColor="text1"/>
        </w:rPr>
        <w:t>LONP1</w:t>
      </w:r>
      <w:r w:rsidRPr="00CB2762">
        <w:rPr>
          <w:b w:val="0"/>
          <w:bCs w:val="0"/>
          <w:color w:val="000000" w:themeColor="text1"/>
        </w:rPr>
        <w:t xml:space="preserve">: 5’CCGCAACTACCTAGACTGGC and 5’AACGGCAATGAACTCCAGGAT; </w:t>
      </w:r>
    </w:p>
    <w:p w14:paraId="5C2413C8" w14:textId="77777777" w:rsidR="00F828BF" w:rsidRPr="00CB2762" w:rsidRDefault="00F828BF" w:rsidP="00B64373">
      <w:pPr>
        <w:pStyle w:val="Refhead"/>
        <w:spacing w:before="40" w:after="0" w:line="480" w:lineRule="auto"/>
        <w:jc w:val="both"/>
        <w:rPr>
          <w:b w:val="0"/>
          <w:bCs w:val="0"/>
          <w:color w:val="000000" w:themeColor="text1"/>
        </w:rPr>
      </w:pPr>
      <w:r w:rsidRPr="00CB2762">
        <w:rPr>
          <w:b w:val="0"/>
          <w:bCs w:val="0"/>
          <w:i/>
          <w:iCs/>
          <w:color w:val="000000" w:themeColor="text1"/>
        </w:rPr>
        <w:t>PTPN21</w:t>
      </w:r>
      <w:r w:rsidRPr="00CB2762">
        <w:rPr>
          <w:b w:val="0"/>
          <w:bCs w:val="0"/>
          <w:color w:val="000000" w:themeColor="text1"/>
        </w:rPr>
        <w:t>: 5’AAAGTGCTTCTTCCCCTCCC and 5’AATGACGCCAAACATGCAAC;</w:t>
      </w:r>
    </w:p>
    <w:p w14:paraId="6F17BE23" w14:textId="77777777" w:rsidR="00F828BF" w:rsidRPr="00CB2762" w:rsidRDefault="00F828BF" w:rsidP="00B64373">
      <w:pPr>
        <w:pStyle w:val="Refhead"/>
        <w:spacing w:before="40" w:after="0" w:line="480" w:lineRule="auto"/>
        <w:jc w:val="both"/>
        <w:rPr>
          <w:b w:val="0"/>
          <w:bCs w:val="0"/>
          <w:color w:val="000000" w:themeColor="text1"/>
        </w:rPr>
      </w:pPr>
      <w:r w:rsidRPr="00CB2762">
        <w:rPr>
          <w:b w:val="0"/>
          <w:bCs w:val="0"/>
          <w:i/>
          <w:iCs/>
          <w:color w:val="000000" w:themeColor="text1"/>
        </w:rPr>
        <w:t>YME1L1</w:t>
      </w:r>
      <w:r w:rsidRPr="00CB2762">
        <w:rPr>
          <w:b w:val="0"/>
          <w:bCs w:val="0"/>
          <w:color w:val="000000" w:themeColor="text1"/>
        </w:rPr>
        <w:t>: 5’</w:t>
      </w:r>
      <w:r w:rsidRPr="00CB2762">
        <w:rPr>
          <w:color w:val="000000" w:themeColor="text1"/>
        </w:rPr>
        <w:t xml:space="preserve"> </w:t>
      </w:r>
      <w:r w:rsidRPr="00CB2762">
        <w:rPr>
          <w:b w:val="0"/>
          <w:bCs w:val="0"/>
          <w:color w:val="000000" w:themeColor="text1"/>
        </w:rPr>
        <w:t>CCCAGGGACTGGAAAGACAC and 5’</w:t>
      </w:r>
      <w:r w:rsidRPr="00CB2762">
        <w:rPr>
          <w:color w:val="000000" w:themeColor="text1"/>
        </w:rPr>
        <w:t xml:space="preserve"> </w:t>
      </w:r>
      <w:r w:rsidRPr="00CB2762">
        <w:rPr>
          <w:b w:val="0"/>
          <w:bCs w:val="0"/>
          <w:color w:val="000000" w:themeColor="text1"/>
        </w:rPr>
        <w:t>GAGCATTCGCCTTTGCTTCC.</w:t>
      </w:r>
    </w:p>
    <w:p w14:paraId="7CE646C9" w14:textId="21020397" w:rsidR="00F828BF" w:rsidRPr="00CB2762" w:rsidRDefault="00F828BF" w:rsidP="00B64373">
      <w:pPr>
        <w:pStyle w:val="Teaser"/>
        <w:spacing w:before="240" w:line="480" w:lineRule="auto"/>
        <w:jc w:val="both"/>
        <w:rPr>
          <w:b/>
          <w:color w:val="000000" w:themeColor="text1"/>
          <w:lang w:eastAsia="zh-CN"/>
        </w:rPr>
      </w:pPr>
      <w:r w:rsidRPr="00CB2762">
        <w:rPr>
          <w:b/>
          <w:color w:val="000000" w:themeColor="text1"/>
          <w:lang w:eastAsia="zh-CN"/>
        </w:rPr>
        <w:t>Amino acid treatment</w:t>
      </w:r>
    </w:p>
    <w:p w14:paraId="293699D0" w14:textId="61781089" w:rsidR="00F828BF" w:rsidRPr="00CB2762" w:rsidRDefault="00F828BF" w:rsidP="00B64373">
      <w:pPr>
        <w:pStyle w:val="Teaser"/>
        <w:spacing w:before="40" w:line="480" w:lineRule="auto"/>
        <w:jc w:val="both"/>
        <w:rPr>
          <w:bCs/>
          <w:color w:val="000000" w:themeColor="text1"/>
          <w:lang w:eastAsia="zh-CN"/>
        </w:rPr>
      </w:pPr>
      <w:r w:rsidRPr="00CB2762">
        <w:rPr>
          <w:bCs/>
          <w:color w:val="000000" w:themeColor="text1"/>
          <w:lang w:eastAsia="zh-CN"/>
        </w:rPr>
        <w:t xml:space="preserve">For amino acid starvation, cells were incubated in </w:t>
      </w:r>
      <w:r>
        <w:rPr>
          <w:bCs/>
          <w:color w:val="000000" w:themeColor="text1"/>
          <w:lang w:eastAsia="zh-CN"/>
        </w:rPr>
        <w:t xml:space="preserve">a </w:t>
      </w:r>
      <w:r w:rsidRPr="00CB2762">
        <w:rPr>
          <w:bCs/>
          <w:color w:val="000000" w:themeColor="text1"/>
          <w:lang w:eastAsia="zh-CN"/>
        </w:rPr>
        <w:t xml:space="preserve">homemade DMEM base medium devoid of amino acids for 50 min, followed by stimulation with a </w:t>
      </w:r>
      <w:r w:rsidR="00D32DF1">
        <w:rPr>
          <w:bCs/>
          <w:color w:val="000000" w:themeColor="text1"/>
          <w:lang w:eastAsia="zh-CN"/>
        </w:rPr>
        <w:t>high-concentration</w:t>
      </w:r>
      <w:r w:rsidRPr="00CB2762">
        <w:rPr>
          <w:bCs/>
          <w:color w:val="000000" w:themeColor="text1"/>
          <w:lang w:eastAsia="zh-CN"/>
        </w:rPr>
        <w:t xml:space="preserve"> amino acid solution for 30 min. The </w:t>
      </w:r>
      <w:r>
        <w:rPr>
          <w:bCs/>
          <w:color w:val="000000" w:themeColor="text1"/>
          <w:lang w:eastAsia="zh-CN"/>
        </w:rPr>
        <w:t>high-concentration</w:t>
      </w:r>
      <w:r w:rsidRPr="00CB2762">
        <w:rPr>
          <w:bCs/>
          <w:color w:val="000000" w:themeColor="text1"/>
          <w:lang w:eastAsia="zh-CN"/>
        </w:rPr>
        <w:t xml:space="preserve"> amino acid solution is a mixture of commercial 50× glutamine-free amino acid mixture (Gibco, 11130051) and 100× glutamine (Gibco, 25030081).</w:t>
      </w:r>
    </w:p>
    <w:p w14:paraId="2EB77FBA" w14:textId="77777777" w:rsidR="00F828BF" w:rsidRPr="00CB2762" w:rsidRDefault="00F828BF" w:rsidP="00B64373">
      <w:pPr>
        <w:pStyle w:val="Teaser"/>
        <w:spacing w:before="240" w:line="480" w:lineRule="auto"/>
        <w:jc w:val="both"/>
        <w:rPr>
          <w:b/>
          <w:color w:val="000000" w:themeColor="text1"/>
          <w:lang w:eastAsia="zh-CN"/>
        </w:rPr>
      </w:pPr>
      <w:r w:rsidRPr="00CB2762">
        <w:rPr>
          <w:b/>
          <w:color w:val="000000" w:themeColor="text1"/>
          <w:lang w:eastAsia="zh-CN"/>
        </w:rPr>
        <w:t>Global</w:t>
      </w:r>
      <w:r w:rsidRPr="00CB2762">
        <w:rPr>
          <w:rFonts w:eastAsia="宋体"/>
          <w:b/>
          <w:color w:val="000000" w:themeColor="text1"/>
          <w:lang w:eastAsia="zh-CN"/>
        </w:rPr>
        <w:t xml:space="preserve"> protein </w:t>
      </w:r>
      <w:r w:rsidRPr="00CB2762">
        <w:rPr>
          <w:b/>
          <w:color w:val="000000" w:themeColor="text1"/>
          <w:lang w:eastAsia="zh-CN"/>
        </w:rPr>
        <w:t>synthesis assay</w:t>
      </w:r>
    </w:p>
    <w:p w14:paraId="50ABE121" w14:textId="1447C2B1" w:rsidR="00F828BF" w:rsidRPr="00CB2762" w:rsidRDefault="00F828BF" w:rsidP="00B64373">
      <w:pPr>
        <w:pStyle w:val="Teaser"/>
        <w:spacing w:before="40" w:line="480" w:lineRule="auto"/>
        <w:jc w:val="both"/>
        <w:rPr>
          <w:bCs/>
          <w:color w:val="000000" w:themeColor="text1"/>
          <w:lang w:eastAsia="zh-CN"/>
        </w:rPr>
      </w:pPr>
      <w:r w:rsidRPr="00CB2762">
        <w:rPr>
          <w:bCs/>
          <w:color w:val="000000" w:themeColor="text1"/>
          <w:lang w:eastAsia="zh-CN"/>
        </w:rPr>
        <w:t xml:space="preserve">Cells were treated with 50 </w:t>
      </w:r>
      <w:proofErr w:type="spellStart"/>
      <w:r w:rsidRPr="00CB2762">
        <w:rPr>
          <w:bCs/>
          <w:color w:val="000000" w:themeColor="text1"/>
          <w:lang w:eastAsia="zh-CN"/>
        </w:rPr>
        <w:t>μg</w:t>
      </w:r>
      <w:proofErr w:type="spellEnd"/>
      <w:r w:rsidRPr="00CB2762">
        <w:rPr>
          <w:bCs/>
          <w:color w:val="000000" w:themeColor="text1"/>
          <w:lang w:eastAsia="zh-CN"/>
        </w:rPr>
        <w:t>/m</w:t>
      </w:r>
      <w:r w:rsidR="00D856D8">
        <w:rPr>
          <w:bCs/>
          <w:color w:val="000000" w:themeColor="text1"/>
          <w:lang w:eastAsia="zh-CN"/>
        </w:rPr>
        <w:t>L</w:t>
      </w:r>
      <w:r w:rsidRPr="00CB2762">
        <w:rPr>
          <w:bCs/>
          <w:color w:val="000000" w:themeColor="text1"/>
          <w:lang w:eastAsia="zh-CN"/>
        </w:rPr>
        <w:t xml:space="preserve"> antimycin for 4 h, followed by incubation with 10 </w:t>
      </w:r>
      <w:proofErr w:type="spellStart"/>
      <w:r w:rsidRPr="00CB2762">
        <w:rPr>
          <w:bCs/>
          <w:color w:val="000000" w:themeColor="text1"/>
          <w:lang w:eastAsia="zh-CN"/>
        </w:rPr>
        <w:t>μg</w:t>
      </w:r>
      <w:proofErr w:type="spellEnd"/>
      <w:r w:rsidRPr="00CB2762">
        <w:rPr>
          <w:bCs/>
          <w:color w:val="000000" w:themeColor="text1"/>
          <w:lang w:eastAsia="zh-CN"/>
        </w:rPr>
        <w:t>/m</w:t>
      </w:r>
      <w:r w:rsidR="00D856D8">
        <w:rPr>
          <w:bCs/>
          <w:color w:val="000000" w:themeColor="text1"/>
          <w:lang w:eastAsia="zh-CN"/>
        </w:rPr>
        <w:t>L</w:t>
      </w:r>
      <w:r w:rsidRPr="00CB2762">
        <w:rPr>
          <w:bCs/>
          <w:color w:val="000000" w:themeColor="text1"/>
          <w:lang w:eastAsia="zh-CN"/>
        </w:rPr>
        <w:t xml:space="preserve"> puromycin for 30 min. Western blot analysis was then conducted using an antibody against puromycin to assess its incorporation into newly synthesized proteins.</w:t>
      </w:r>
    </w:p>
    <w:p w14:paraId="6CE891AB" w14:textId="716014B8" w:rsidR="00F828BF" w:rsidRPr="00CB2762" w:rsidRDefault="00F828BF" w:rsidP="00B64373">
      <w:pPr>
        <w:pStyle w:val="Teaser"/>
        <w:spacing w:before="240" w:line="480" w:lineRule="auto"/>
        <w:jc w:val="both"/>
        <w:rPr>
          <w:b/>
          <w:color w:val="000000" w:themeColor="text1"/>
          <w:lang w:eastAsia="zh-CN"/>
        </w:rPr>
      </w:pPr>
      <w:r w:rsidRPr="00CB2762">
        <w:rPr>
          <w:b/>
          <w:color w:val="000000" w:themeColor="text1"/>
          <w:lang w:eastAsia="zh-CN"/>
        </w:rPr>
        <w:t>Mitochondrial isolation from</w:t>
      </w:r>
      <w:r w:rsidRPr="00CB2762">
        <w:rPr>
          <w:color w:val="000000" w:themeColor="text1"/>
        </w:rPr>
        <w:t xml:space="preserve"> </w:t>
      </w:r>
      <w:r w:rsidR="00D856D8">
        <w:rPr>
          <w:b/>
          <w:color w:val="000000" w:themeColor="text1"/>
          <w:lang w:eastAsia="zh-CN"/>
        </w:rPr>
        <w:t>c</w:t>
      </w:r>
      <w:r w:rsidRPr="00CB2762">
        <w:rPr>
          <w:b/>
          <w:color w:val="000000" w:themeColor="text1"/>
          <w:lang w:eastAsia="zh-CN"/>
        </w:rPr>
        <w:t xml:space="preserve">ultured </w:t>
      </w:r>
      <w:r w:rsidR="00D856D8">
        <w:rPr>
          <w:b/>
          <w:color w:val="000000" w:themeColor="text1"/>
          <w:lang w:eastAsia="zh-CN"/>
        </w:rPr>
        <w:t>c</w:t>
      </w:r>
      <w:r w:rsidRPr="00CB2762">
        <w:rPr>
          <w:b/>
          <w:color w:val="000000" w:themeColor="text1"/>
          <w:lang w:eastAsia="zh-CN"/>
        </w:rPr>
        <w:t>ells</w:t>
      </w:r>
    </w:p>
    <w:p w14:paraId="31292F6E" w14:textId="5B031970" w:rsidR="00F828BF" w:rsidRPr="00CB2762" w:rsidRDefault="00F828BF" w:rsidP="00B64373">
      <w:pPr>
        <w:pStyle w:val="Refhead"/>
        <w:spacing w:before="40" w:after="0" w:line="480" w:lineRule="auto"/>
        <w:jc w:val="both"/>
        <w:rPr>
          <w:b w:val="0"/>
          <w:color w:val="000000" w:themeColor="text1"/>
          <w:kern w:val="0"/>
          <w:lang w:eastAsia="zh-CN"/>
        </w:rPr>
      </w:pPr>
      <w:r w:rsidRPr="00CB2762">
        <w:rPr>
          <w:b w:val="0"/>
          <w:color w:val="000000" w:themeColor="text1"/>
          <w:kern w:val="0"/>
          <w:lang w:eastAsia="zh-CN"/>
        </w:rPr>
        <w:lastRenderedPageBreak/>
        <w:t xml:space="preserve">HEK293T cells were transfected with pcDNA3.3-based expression vectors and cultured for protein expression. </w:t>
      </w:r>
      <w:r>
        <w:rPr>
          <w:b w:val="0"/>
          <w:color w:val="000000" w:themeColor="text1"/>
          <w:kern w:val="0"/>
          <w:lang w:eastAsia="zh-CN"/>
        </w:rPr>
        <w:t>Before</w:t>
      </w:r>
      <w:r w:rsidRPr="00CB2762">
        <w:rPr>
          <w:b w:val="0"/>
          <w:color w:val="000000" w:themeColor="text1"/>
          <w:kern w:val="0"/>
          <w:lang w:eastAsia="zh-CN"/>
        </w:rPr>
        <w:t xml:space="preserve"> collection, the cells were treated with antimycin for 3 h. Cells were then lysed and processed as described above. The Mitochondria Isolation Kit for Cultured Cells (</w:t>
      </w:r>
      <w:proofErr w:type="spellStart"/>
      <w:r w:rsidRPr="00CB2762">
        <w:rPr>
          <w:b w:val="0"/>
          <w:color w:val="000000" w:themeColor="text1"/>
          <w:kern w:val="0"/>
          <w:lang w:eastAsia="zh-CN"/>
        </w:rPr>
        <w:t>Thermo</w:t>
      </w:r>
      <w:proofErr w:type="spellEnd"/>
      <w:r w:rsidRPr="00CB2762">
        <w:rPr>
          <w:b w:val="0"/>
          <w:color w:val="000000" w:themeColor="text1"/>
          <w:kern w:val="0"/>
          <w:lang w:eastAsia="zh-CN"/>
        </w:rPr>
        <w:t>, 89874) was utilized to isolate mitochondria from HEK293T cells following the manufacturer’s instructions. Both mitochondrial and cytosolic fractions were collected for immunoblotting analysis.</w:t>
      </w:r>
    </w:p>
    <w:p w14:paraId="140D4E6E" w14:textId="20F3B881" w:rsidR="00F828BF" w:rsidRPr="00CB2762" w:rsidRDefault="00F828BF" w:rsidP="00B64373">
      <w:pPr>
        <w:pStyle w:val="Refhead"/>
        <w:spacing w:before="240" w:after="0" w:line="480" w:lineRule="auto"/>
        <w:jc w:val="both"/>
        <w:rPr>
          <w:color w:val="000000" w:themeColor="text1"/>
        </w:rPr>
      </w:pPr>
      <w:r w:rsidRPr="00CB2762">
        <w:rPr>
          <w:color w:val="000000" w:themeColor="text1"/>
        </w:rPr>
        <w:t xml:space="preserve">Soft agar colony formation assay </w:t>
      </w:r>
    </w:p>
    <w:p w14:paraId="5D867FAA" w14:textId="75DCAC7A" w:rsidR="00F828BF" w:rsidRPr="00CB2762" w:rsidRDefault="00F828BF" w:rsidP="00B64373">
      <w:pPr>
        <w:pStyle w:val="Refhead"/>
        <w:spacing w:before="40" w:after="0" w:line="480" w:lineRule="auto"/>
        <w:jc w:val="both"/>
        <w:rPr>
          <w:b w:val="0"/>
          <w:bCs w:val="0"/>
          <w:color w:val="000000" w:themeColor="text1"/>
        </w:rPr>
      </w:pPr>
      <w:r w:rsidRPr="00CB2762">
        <w:rPr>
          <w:b w:val="0"/>
          <w:bCs w:val="0"/>
          <w:color w:val="000000" w:themeColor="text1"/>
        </w:rPr>
        <w:t xml:space="preserve">To prepare different concentrations of agarose, </w:t>
      </w:r>
      <w:r>
        <w:rPr>
          <w:b w:val="0"/>
          <w:bCs w:val="0"/>
          <w:color w:val="000000" w:themeColor="text1"/>
        </w:rPr>
        <w:t xml:space="preserve">a </w:t>
      </w:r>
      <w:r w:rsidRPr="00CB2762">
        <w:rPr>
          <w:b w:val="0"/>
          <w:bCs w:val="0"/>
          <w:color w:val="000000" w:themeColor="text1"/>
        </w:rPr>
        <w:t>low melting point agarose (Sigma) was used. For the bottom-layer agarose medium, 1% low melting point agarose and pre-warmed 2</w:t>
      </w:r>
      <w:r w:rsidR="00B876F7" w:rsidRPr="00CB2762">
        <w:rPr>
          <w:color w:val="000000" w:themeColor="text1"/>
          <w:lang w:eastAsia="zh-CN"/>
        </w:rPr>
        <w:t>×</w:t>
      </w:r>
      <w:r w:rsidRPr="00CB2762">
        <w:rPr>
          <w:b w:val="0"/>
          <w:bCs w:val="0"/>
          <w:color w:val="000000" w:themeColor="text1"/>
        </w:rPr>
        <w:t xml:space="preserve"> culture DMEM medium (Gibco) were mixed in a 1:1 ratio. The mixture was added to a 6-well plate (1.5 m</w:t>
      </w:r>
      <w:r w:rsidR="00B876F7">
        <w:rPr>
          <w:b w:val="0"/>
          <w:bCs w:val="0"/>
          <w:color w:val="000000" w:themeColor="text1"/>
        </w:rPr>
        <w:t>L</w:t>
      </w:r>
      <w:r w:rsidRPr="00CB2762">
        <w:rPr>
          <w:b w:val="0"/>
          <w:bCs w:val="0"/>
          <w:color w:val="000000" w:themeColor="text1"/>
        </w:rPr>
        <w:t xml:space="preserve"> per well) and solidified at 20°C for 30 min. For the top-layer agarose medium, 0.6% low melting point agarose and cells in a 1</w:t>
      </w:r>
      <w:r w:rsidR="00B876F7" w:rsidRPr="00CB2762">
        <w:rPr>
          <w:color w:val="000000" w:themeColor="text1"/>
          <w:lang w:eastAsia="zh-CN"/>
        </w:rPr>
        <w:t>×</w:t>
      </w:r>
      <w:r w:rsidRPr="00CB2762">
        <w:rPr>
          <w:b w:val="0"/>
          <w:bCs w:val="0"/>
          <w:color w:val="000000" w:themeColor="text1"/>
        </w:rPr>
        <w:t xml:space="preserve"> culture medium were mixed. The mixture was poured onto the solidified bottom medium and allowed to solidify at 20°C for 30 min. For MCF7 and SK-BR-3 cells, 8,000 cells were added to each well. The dish was cultured at 37°C with 5% CO</w:t>
      </w:r>
      <w:r w:rsidRPr="00CB2762">
        <w:rPr>
          <w:b w:val="0"/>
          <w:color w:val="000000" w:themeColor="text1"/>
          <w:vertAlign w:val="subscript"/>
        </w:rPr>
        <w:t>2</w:t>
      </w:r>
      <w:r w:rsidRPr="00CB2762">
        <w:rPr>
          <w:b w:val="0"/>
          <w:bCs w:val="0"/>
          <w:color w:val="000000" w:themeColor="text1"/>
        </w:rPr>
        <w:t xml:space="preserve"> after solidification. 100 </w:t>
      </w:r>
      <w:proofErr w:type="spellStart"/>
      <w:r w:rsidRPr="00CB2762">
        <w:rPr>
          <w:b w:val="0"/>
          <w:bCs w:val="0"/>
          <w:color w:val="000000" w:themeColor="text1"/>
        </w:rPr>
        <w:t>μ</w:t>
      </w:r>
      <w:r w:rsidR="00B876F7">
        <w:rPr>
          <w:b w:val="0"/>
          <w:bCs w:val="0"/>
          <w:color w:val="000000" w:themeColor="text1"/>
        </w:rPr>
        <w:t>L</w:t>
      </w:r>
      <w:proofErr w:type="spellEnd"/>
      <w:r w:rsidRPr="00CB2762">
        <w:rPr>
          <w:b w:val="0"/>
          <w:bCs w:val="0"/>
          <w:color w:val="000000" w:themeColor="text1"/>
        </w:rPr>
        <w:t xml:space="preserve"> per well of 1</w:t>
      </w:r>
      <w:r w:rsidR="00B876F7" w:rsidRPr="00CB2762">
        <w:rPr>
          <w:color w:val="000000" w:themeColor="text1"/>
          <w:lang w:eastAsia="zh-CN"/>
        </w:rPr>
        <w:t>×</w:t>
      </w:r>
      <w:r w:rsidRPr="00CB2762">
        <w:rPr>
          <w:b w:val="0"/>
          <w:bCs w:val="0"/>
          <w:color w:val="000000" w:themeColor="text1"/>
        </w:rPr>
        <w:t xml:space="preserve"> culture medium was added twice weekly onto the top medium to prevent drying. Incubation was continued for two weeks to ensure adequate colony formation. Colonies were stained with 0.005% crystal violet in 5% methanol and quantified using Image J.</w:t>
      </w:r>
    </w:p>
    <w:p w14:paraId="0BDC9552" w14:textId="77777777" w:rsidR="00F828BF" w:rsidRPr="00CB2762" w:rsidRDefault="00F828BF" w:rsidP="00B64373">
      <w:pPr>
        <w:pStyle w:val="Refhead"/>
        <w:spacing w:before="240" w:after="0" w:line="480" w:lineRule="auto"/>
        <w:jc w:val="both"/>
        <w:rPr>
          <w:color w:val="000000" w:themeColor="text1"/>
        </w:rPr>
      </w:pPr>
      <w:r w:rsidRPr="00CB2762">
        <w:rPr>
          <w:color w:val="000000" w:themeColor="text1"/>
        </w:rPr>
        <w:t>Measurement of oxygen consumption rate (OCR)</w:t>
      </w:r>
    </w:p>
    <w:p w14:paraId="2859283B" w14:textId="0F9344BC" w:rsidR="00F828BF" w:rsidRPr="00CB2762" w:rsidRDefault="00F828BF" w:rsidP="00B64373">
      <w:pPr>
        <w:pStyle w:val="Refhead"/>
        <w:keepNext w:val="0"/>
        <w:widowControl w:val="0"/>
        <w:spacing w:before="0" w:after="0" w:line="480" w:lineRule="auto"/>
        <w:jc w:val="both"/>
        <w:rPr>
          <w:b w:val="0"/>
          <w:bCs w:val="0"/>
          <w:color w:val="000000" w:themeColor="text1"/>
        </w:rPr>
      </w:pPr>
      <w:r w:rsidRPr="00CB2762">
        <w:rPr>
          <w:b w:val="0"/>
          <w:bCs w:val="0"/>
          <w:color w:val="000000" w:themeColor="text1"/>
        </w:rPr>
        <w:t xml:space="preserve">Mitochondrial function was evaluated using the Agilent Seahorse XF Cell Mito Stress Test Kit and Seahorse XFe96 </w:t>
      </w:r>
      <w:proofErr w:type="spellStart"/>
      <w:r w:rsidRPr="00CB2762">
        <w:rPr>
          <w:b w:val="0"/>
          <w:bCs w:val="0"/>
          <w:color w:val="000000" w:themeColor="text1"/>
        </w:rPr>
        <w:t>FluxPak</w:t>
      </w:r>
      <w:proofErr w:type="spellEnd"/>
      <w:r w:rsidRPr="00CB2762">
        <w:rPr>
          <w:b w:val="0"/>
          <w:bCs w:val="0"/>
          <w:color w:val="000000" w:themeColor="text1"/>
        </w:rPr>
        <w:t xml:space="preserve"> (Agilent Technologies, 103015-100 and 102601-100). </w:t>
      </w:r>
      <w:r w:rsidR="00B876F7">
        <w:rPr>
          <w:b w:val="0"/>
          <w:bCs w:val="0"/>
          <w:color w:val="000000" w:themeColor="text1"/>
        </w:rPr>
        <w:t>OCR</w:t>
      </w:r>
      <w:r w:rsidRPr="00CB2762">
        <w:rPr>
          <w:b w:val="0"/>
          <w:bCs w:val="0"/>
          <w:color w:val="000000" w:themeColor="text1"/>
        </w:rPr>
        <w:t xml:space="preserve"> was monitored using the Seahorse XFe96 Analyzer (Agilent Technologies) following the manufacturer's instructions. HEK293T cells (1×10</w:t>
      </w:r>
      <w:r w:rsidRPr="00CB2762">
        <w:rPr>
          <w:b w:val="0"/>
          <w:bCs w:val="0"/>
          <w:color w:val="000000" w:themeColor="text1"/>
          <w:vertAlign w:val="superscript"/>
        </w:rPr>
        <w:t>4</w:t>
      </w:r>
      <w:r w:rsidRPr="00CB2762">
        <w:rPr>
          <w:b w:val="0"/>
          <w:bCs w:val="0"/>
          <w:color w:val="000000" w:themeColor="text1"/>
        </w:rPr>
        <w:t xml:space="preserve">) with the specified genotypes were seeded in a 96-well plate one day prior to the assay, with three replicate culture wells per run. One hour </w:t>
      </w:r>
      <w:r w:rsidRPr="00CB2762">
        <w:rPr>
          <w:b w:val="0"/>
          <w:bCs w:val="0"/>
          <w:color w:val="000000" w:themeColor="text1"/>
        </w:rPr>
        <w:lastRenderedPageBreak/>
        <w:t xml:space="preserve">before the assay, cells were washed twice with Seahorse XF DMEM medium (Agilent Technologies, 103575-100) and supplemented with 135 </w:t>
      </w:r>
      <w:proofErr w:type="spellStart"/>
      <w:r w:rsidRPr="00CB2762">
        <w:rPr>
          <w:b w:val="0"/>
          <w:bCs w:val="0"/>
          <w:color w:val="000000" w:themeColor="text1"/>
        </w:rPr>
        <w:t>μ</w:t>
      </w:r>
      <w:r w:rsidR="00B876F7">
        <w:rPr>
          <w:b w:val="0"/>
          <w:bCs w:val="0"/>
          <w:color w:val="000000" w:themeColor="text1"/>
        </w:rPr>
        <w:t>L</w:t>
      </w:r>
      <w:proofErr w:type="spellEnd"/>
      <w:r w:rsidRPr="00CB2762">
        <w:rPr>
          <w:b w:val="0"/>
          <w:bCs w:val="0"/>
          <w:color w:val="000000" w:themeColor="text1"/>
        </w:rPr>
        <w:t xml:space="preserve"> of Seahorse XF DMEM medium per well. The medium was further supplemented with 1 </w:t>
      </w:r>
      <w:r w:rsidR="00B876F7" w:rsidRPr="00CB2762">
        <w:rPr>
          <w:b w:val="0"/>
          <w:bCs w:val="0"/>
          <w:color w:val="000000" w:themeColor="text1"/>
        </w:rPr>
        <w:t>m</w:t>
      </w:r>
      <w:r w:rsidR="00B876F7">
        <w:rPr>
          <w:b w:val="0"/>
          <w:bCs w:val="0"/>
          <w:color w:val="000000" w:themeColor="text1"/>
        </w:rPr>
        <w:t>mol/L</w:t>
      </w:r>
      <w:r w:rsidR="00B876F7" w:rsidRPr="00CB2762">
        <w:rPr>
          <w:b w:val="0"/>
          <w:bCs w:val="0"/>
          <w:color w:val="000000" w:themeColor="text1"/>
        </w:rPr>
        <w:t xml:space="preserve"> </w:t>
      </w:r>
      <w:r w:rsidRPr="00CB2762">
        <w:rPr>
          <w:b w:val="0"/>
          <w:bCs w:val="0"/>
          <w:color w:val="000000" w:themeColor="text1"/>
        </w:rPr>
        <w:t xml:space="preserve">pyruvate, 2 </w:t>
      </w:r>
      <w:r w:rsidR="00B876F7" w:rsidRPr="00CB2762">
        <w:rPr>
          <w:b w:val="0"/>
          <w:bCs w:val="0"/>
          <w:color w:val="000000" w:themeColor="text1"/>
        </w:rPr>
        <w:t>m</w:t>
      </w:r>
      <w:r w:rsidR="00B876F7">
        <w:rPr>
          <w:b w:val="0"/>
          <w:bCs w:val="0"/>
          <w:color w:val="000000" w:themeColor="text1"/>
        </w:rPr>
        <w:t>mol/L</w:t>
      </w:r>
      <w:r w:rsidRPr="00CB2762">
        <w:rPr>
          <w:b w:val="0"/>
          <w:bCs w:val="0"/>
          <w:color w:val="000000" w:themeColor="text1"/>
        </w:rPr>
        <w:t xml:space="preserve"> glutamine, and 25 </w:t>
      </w:r>
      <w:r w:rsidR="00B876F7" w:rsidRPr="00CB2762">
        <w:rPr>
          <w:b w:val="0"/>
          <w:bCs w:val="0"/>
          <w:color w:val="000000" w:themeColor="text1"/>
        </w:rPr>
        <w:t>m</w:t>
      </w:r>
      <w:r w:rsidR="00B876F7">
        <w:rPr>
          <w:b w:val="0"/>
          <w:bCs w:val="0"/>
          <w:color w:val="000000" w:themeColor="text1"/>
        </w:rPr>
        <w:t>mol/L</w:t>
      </w:r>
      <w:r w:rsidRPr="00CB2762">
        <w:rPr>
          <w:b w:val="0"/>
          <w:bCs w:val="0"/>
          <w:color w:val="000000" w:themeColor="text1"/>
        </w:rPr>
        <w:t xml:space="preserve"> glucose (Agilent Technologies, 103578-100, 103579-100, and 103577-100). The cells were then placed in a CO</w:t>
      </w:r>
      <w:r w:rsidRPr="00CB2762">
        <w:rPr>
          <w:b w:val="0"/>
          <w:bCs w:val="0"/>
          <w:color w:val="000000" w:themeColor="text1"/>
          <w:vertAlign w:val="subscript"/>
        </w:rPr>
        <w:t>2</w:t>
      </w:r>
      <w:r w:rsidRPr="00CB2762">
        <w:rPr>
          <w:b w:val="0"/>
          <w:bCs w:val="0"/>
          <w:color w:val="000000" w:themeColor="text1"/>
        </w:rPr>
        <w:t xml:space="preserve">-free </w:t>
      </w:r>
      <w:proofErr w:type="spellStart"/>
      <w:r w:rsidRPr="00CB2762">
        <w:rPr>
          <w:b w:val="0"/>
          <w:bCs w:val="0"/>
          <w:color w:val="000000" w:themeColor="text1"/>
        </w:rPr>
        <w:t>BioTek</w:t>
      </w:r>
      <w:proofErr w:type="spellEnd"/>
      <w:r w:rsidRPr="00CB2762">
        <w:rPr>
          <w:b w:val="0"/>
          <w:bCs w:val="0"/>
          <w:color w:val="000000" w:themeColor="text1"/>
        </w:rPr>
        <w:t xml:space="preserve"> </w:t>
      </w:r>
      <w:proofErr w:type="spellStart"/>
      <w:r w:rsidRPr="00CB2762">
        <w:rPr>
          <w:b w:val="0"/>
          <w:bCs w:val="0"/>
          <w:color w:val="000000" w:themeColor="text1"/>
        </w:rPr>
        <w:t>Cytation</w:t>
      </w:r>
      <w:proofErr w:type="spellEnd"/>
      <w:r w:rsidRPr="00CB2762">
        <w:rPr>
          <w:b w:val="0"/>
          <w:bCs w:val="0"/>
          <w:color w:val="000000" w:themeColor="text1"/>
        </w:rPr>
        <w:t xml:space="preserve"> 1 imaging reader, and bright-field images were captured for each well. The </w:t>
      </w:r>
      <w:proofErr w:type="spellStart"/>
      <w:r w:rsidRPr="00CB2762">
        <w:rPr>
          <w:b w:val="0"/>
          <w:bCs w:val="0"/>
          <w:color w:val="000000" w:themeColor="text1"/>
        </w:rPr>
        <w:t>mitostress</w:t>
      </w:r>
      <w:proofErr w:type="spellEnd"/>
      <w:r w:rsidRPr="00CB2762">
        <w:rPr>
          <w:b w:val="0"/>
          <w:bCs w:val="0"/>
          <w:color w:val="000000" w:themeColor="text1"/>
        </w:rPr>
        <w:t xml:space="preserve"> test was conducted following the standard protocol, using the recommended concentrations of 1 </w:t>
      </w:r>
      <w:proofErr w:type="spellStart"/>
      <w:r w:rsidRPr="00CB2762">
        <w:rPr>
          <w:b w:val="0"/>
          <w:bCs w:val="0"/>
          <w:color w:val="000000" w:themeColor="text1"/>
        </w:rPr>
        <w:t>μ</w:t>
      </w:r>
      <w:r w:rsidR="0026781F">
        <w:rPr>
          <w:b w:val="0"/>
          <w:bCs w:val="0"/>
          <w:color w:val="000000" w:themeColor="text1"/>
        </w:rPr>
        <w:t>mol</w:t>
      </w:r>
      <w:proofErr w:type="spellEnd"/>
      <w:r w:rsidR="0026781F">
        <w:rPr>
          <w:b w:val="0"/>
          <w:bCs w:val="0"/>
          <w:color w:val="000000" w:themeColor="text1"/>
        </w:rPr>
        <w:t>/L</w:t>
      </w:r>
      <w:r w:rsidRPr="00CB2762">
        <w:rPr>
          <w:b w:val="0"/>
          <w:bCs w:val="0"/>
          <w:color w:val="000000" w:themeColor="text1"/>
        </w:rPr>
        <w:t xml:space="preserve"> oligomycin and 1 </w:t>
      </w:r>
      <w:proofErr w:type="spellStart"/>
      <w:r w:rsidRPr="00CB2762">
        <w:rPr>
          <w:b w:val="0"/>
          <w:bCs w:val="0"/>
          <w:color w:val="000000" w:themeColor="text1"/>
        </w:rPr>
        <w:t>μ</w:t>
      </w:r>
      <w:r w:rsidR="0026781F" w:rsidRPr="00CB2762">
        <w:rPr>
          <w:b w:val="0"/>
          <w:bCs w:val="0"/>
          <w:color w:val="000000" w:themeColor="text1"/>
        </w:rPr>
        <w:t>m</w:t>
      </w:r>
      <w:r w:rsidR="0026781F">
        <w:rPr>
          <w:b w:val="0"/>
          <w:bCs w:val="0"/>
          <w:color w:val="000000" w:themeColor="text1"/>
        </w:rPr>
        <w:t>mol</w:t>
      </w:r>
      <w:proofErr w:type="spellEnd"/>
      <w:r w:rsidR="0026781F">
        <w:rPr>
          <w:b w:val="0"/>
          <w:bCs w:val="0"/>
          <w:color w:val="000000" w:themeColor="text1"/>
        </w:rPr>
        <w:t>/L</w:t>
      </w:r>
      <w:r w:rsidRPr="00CB2762">
        <w:rPr>
          <w:b w:val="0"/>
          <w:bCs w:val="0"/>
          <w:color w:val="000000" w:themeColor="text1"/>
        </w:rPr>
        <w:t xml:space="preserve"> rotenone plus antimycin A (Rot/AA). The optimal concentration of </w:t>
      </w:r>
      <w:r w:rsidR="0026781F" w:rsidRPr="0026781F">
        <w:rPr>
          <w:b w:val="0"/>
          <w:bCs w:val="0"/>
          <w:color w:val="000000" w:themeColor="text1"/>
        </w:rPr>
        <w:t>carbonyl cyanide-p-</w:t>
      </w:r>
      <w:proofErr w:type="spellStart"/>
      <w:r w:rsidR="0026781F" w:rsidRPr="0026781F">
        <w:rPr>
          <w:b w:val="0"/>
          <w:bCs w:val="0"/>
          <w:color w:val="000000" w:themeColor="text1"/>
        </w:rPr>
        <w:t>trifluoromethoxyphenylhydrazone</w:t>
      </w:r>
      <w:proofErr w:type="spellEnd"/>
      <w:r w:rsidR="0026781F" w:rsidRPr="0026781F">
        <w:rPr>
          <w:b w:val="0"/>
          <w:bCs w:val="0"/>
          <w:color w:val="000000" w:themeColor="text1"/>
        </w:rPr>
        <w:t xml:space="preserve"> (</w:t>
      </w:r>
      <w:r w:rsidRPr="00CB2762">
        <w:rPr>
          <w:b w:val="0"/>
          <w:bCs w:val="0"/>
          <w:color w:val="000000" w:themeColor="text1"/>
        </w:rPr>
        <w:t>FCCP</w:t>
      </w:r>
      <w:r w:rsidR="0026781F">
        <w:rPr>
          <w:b w:val="0"/>
          <w:bCs w:val="0"/>
          <w:color w:val="000000" w:themeColor="text1"/>
        </w:rPr>
        <w:t>)</w:t>
      </w:r>
      <w:r w:rsidRPr="00CB2762">
        <w:rPr>
          <w:b w:val="0"/>
          <w:bCs w:val="0"/>
          <w:color w:val="000000" w:themeColor="text1"/>
        </w:rPr>
        <w:t xml:space="preserve"> was determined by titration from 0.125 to 1 </w:t>
      </w:r>
      <w:proofErr w:type="spellStart"/>
      <w:r w:rsidRPr="00CB2762">
        <w:rPr>
          <w:b w:val="0"/>
          <w:bCs w:val="0"/>
          <w:color w:val="000000" w:themeColor="text1"/>
        </w:rPr>
        <w:t>μ</w:t>
      </w:r>
      <w:r w:rsidR="00ED3428">
        <w:rPr>
          <w:b w:val="0"/>
          <w:bCs w:val="0"/>
          <w:color w:val="000000" w:themeColor="text1"/>
        </w:rPr>
        <w:t>mol</w:t>
      </w:r>
      <w:proofErr w:type="spellEnd"/>
      <w:r w:rsidR="00ED3428">
        <w:rPr>
          <w:b w:val="0"/>
          <w:bCs w:val="0"/>
          <w:color w:val="000000" w:themeColor="text1"/>
        </w:rPr>
        <w:t>/L</w:t>
      </w:r>
      <w:r w:rsidR="00ED3428" w:rsidRPr="00CB2762">
        <w:rPr>
          <w:b w:val="0"/>
          <w:bCs w:val="0"/>
          <w:color w:val="000000" w:themeColor="text1"/>
        </w:rPr>
        <w:t xml:space="preserve"> </w:t>
      </w:r>
      <w:r w:rsidRPr="00CB2762">
        <w:rPr>
          <w:b w:val="0"/>
          <w:bCs w:val="0"/>
          <w:color w:val="000000" w:themeColor="text1"/>
        </w:rPr>
        <w:t xml:space="preserve">and found to be 1 </w:t>
      </w:r>
      <w:proofErr w:type="spellStart"/>
      <w:r w:rsidRPr="00CB2762">
        <w:rPr>
          <w:b w:val="0"/>
          <w:bCs w:val="0"/>
          <w:color w:val="000000" w:themeColor="text1"/>
        </w:rPr>
        <w:t>μ</w:t>
      </w:r>
      <w:r w:rsidR="00ED3428">
        <w:rPr>
          <w:b w:val="0"/>
          <w:bCs w:val="0"/>
          <w:color w:val="000000" w:themeColor="text1"/>
        </w:rPr>
        <w:t>mol</w:t>
      </w:r>
      <w:proofErr w:type="spellEnd"/>
      <w:r w:rsidR="00ED3428">
        <w:rPr>
          <w:b w:val="0"/>
          <w:bCs w:val="0"/>
          <w:color w:val="000000" w:themeColor="text1"/>
        </w:rPr>
        <w:t>/L</w:t>
      </w:r>
      <w:r w:rsidRPr="00CB2762">
        <w:rPr>
          <w:b w:val="0"/>
          <w:bCs w:val="0"/>
          <w:color w:val="000000" w:themeColor="text1"/>
        </w:rPr>
        <w:t>. To assess cell numbers, protein concentrations were quantified for normalization using the Pierce BCA Protein Assay Kit (</w:t>
      </w:r>
      <w:proofErr w:type="spellStart"/>
      <w:r w:rsidRPr="00CB2762">
        <w:rPr>
          <w:b w:val="0"/>
          <w:bCs w:val="0"/>
          <w:color w:val="000000" w:themeColor="text1"/>
        </w:rPr>
        <w:t>Thermo</w:t>
      </w:r>
      <w:proofErr w:type="spellEnd"/>
      <w:r w:rsidRPr="00CB2762">
        <w:rPr>
          <w:b w:val="0"/>
          <w:bCs w:val="0"/>
          <w:color w:val="000000" w:themeColor="text1"/>
        </w:rPr>
        <w:t xml:space="preserve"> Fisher). The normalization was set to a standardized unit of 1 </w:t>
      </w:r>
      <w:proofErr w:type="spellStart"/>
      <w:r w:rsidRPr="00CB2762">
        <w:rPr>
          <w:b w:val="0"/>
          <w:bCs w:val="0"/>
          <w:color w:val="000000" w:themeColor="text1"/>
        </w:rPr>
        <w:t>μg</w:t>
      </w:r>
      <w:proofErr w:type="spellEnd"/>
      <w:r w:rsidRPr="00CB2762">
        <w:rPr>
          <w:b w:val="0"/>
          <w:bCs w:val="0"/>
          <w:color w:val="000000" w:themeColor="text1"/>
        </w:rPr>
        <w:t>. The resulting cell numbers were imported into the Wave 2.6.1 software, and normalization was applied. Analysis was performed using the Seahorse XF Mito Stress Test Report Generator 4.03.</w:t>
      </w:r>
    </w:p>
    <w:p w14:paraId="7F69372C" w14:textId="77777777" w:rsidR="00F828BF" w:rsidRPr="00CB2762" w:rsidRDefault="00F828BF" w:rsidP="00B64373">
      <w:pPr>
        <w:pStyle w:val="Refhead"/>
        <w:spacing w:before="240" w:after="0" w:line="480" w:lineRule="auto"/>
        <w:jc w:val="both"/>
        <w:rPr>
          <w:color w:val="000000" w:themeColor="text1"/>
        </w:rPr>
      </w:pPr>
      <w:r w:rsidRPr="00CB2762">
        <w:rPr>
          <w:color w:val="000000" w:themeColor="text1"/>
        </w:rPr>
        <w:t>Labeling of mitochondria</w:t>
      </w:r>
    </w:p>
    <w:p w14:paraId="027687BA" w14:textId="782ED43B" w:rsidR="00F828BF" w:rsidRPr="00CB2762" w:rsidRDefault="00F828BF" w:rsidP="00B64373">
      <w:pPr>
        <w:pStyle w:val="Refhead"/>
        <w:spacing w:before="40" w:after="0" w:line="480" w:lineRule="auto"/>
        <w:jc w:val="both"/>
        <w:rPr>
          <w:b w:val="0"/>
          <w:bCs w:val="0"/>
          <w:color w:val="000000" w:themeColor="text1"/>
        </w:rPr>
      </w:pPr>
      <w:r w:rsidRPr="00CB2762">
        <w:rPr>
          <w:b w:val="0"/>
          <w:bCs w:val="0"/>
          <w:color w:val="000000" w:themeColor="text1"/>
        </w:rPr>
        <w:t xml:space="preserve">A cell-permeable </w:t>
      </w:r>
      <w:proofErr w:type="spellStart"/>
      <w:r w:rsidRPr="00CB2762">
        <w:rPr>
          <w:b w:val="0"/>
          <w:bCs w:val="0"/>
          <w:color w:val="000000" w:themeColor="text1"/>
        </w:rPr>
        <w:t>MitoTracker</w:t>
      </w:r>
      <w:proofErr w:type="spellEnd"/>
      <w:r w:rsidRPr="00CB2762">
        <w:rPr>
          <w:b w:val="0"/>
          <w:bCs w:val="0"/>
          <w:color w:val="000000" w:themeColor="text1"/>
        </w:rPr>
        <w:t xml:space="preserve">® probe (Invitrogen™, M7512) was used to label mitochondria. Before the experiment, </w:t>
      </w:r>
      <w:proofErr w:type="spellStart"/>
      <w:r w:rsidRPr="00CB2762">
        <w:rPr>
          <w:b w:val="0"/>
          <w:bCs w:val="0"/>
          <w:color w:val="000000" w:themeColor="text1"/>
        </w:rPr>
        <w:t>MitoTracker</w:t>
      </w:r>
      <w:proofErr w:type="spellEnd"/>
      <w:r w:rsidRPr="00CB2762">
        <w:rPr>
          <w:b w:val="0"/>
          <w:bCs w:val="0"/>
          <w:color w:val="000000" w:themeColor="text1"/>
        </w:rPr>
        <w:t xml:space="preserve"> was dissolved in DMSO to a final concentration of 1 </w:t>
      </w:r>
      <w:r w:rsidR="00F34CA9" w:rsidRPr="00CB2762">
        <w:rPr>
          <w:b w:val="0"/>
          <w:bCs w:val="0"/>
          <w:color w:val="000000" w:themeColor="text1"/>
        </w:rPr>
        <w:t>m</w:t>
      </w:r>
      <w:r w:rsidR="00F34CA9">
        <w:rPr>
          <w:b w:val="0"/>
          <w:bCs w:val="0"/>
          <w:color w:val="000000" w:themeColor="text1"/>
        </w:rPr>
        <w:t>mol/L</w:t>
      </w:r>
      <w:r w:rsidRPr="00CB2762">
        <w:rPr>
          <w:b w:val="0"/>
          <w:bCs w:val="0"/>
          <w:color w:val="000000" w:themeColor="text1"/>
        </w:rPr>
        <w:t xml:space="preserve">. </w:t>
      </w:r>
      <w:proofErr w:type="spellStart"/>
      <w:r w:rsidRPr="00CB2762">
        <w:rPr>
          <w:b w:val="0"/>
          <w:bCs w:val="0"/>
          <w:color w:val="000000" w:themeColor="text1"/>
        </w:rPr>
        <w:t>MitoTracker</w:t>
      </w:r>
      <w:proofErr w:type="spellEnd"/>
      <w:r w:rsidRPr="00CB2762">
        <w:rPr>
          <w:b w:val="0"/>
          <w:bCs w:val="0"/>
          <w:color w:val="000000" w:themeColor="text1"/>
        </w:rPr>
        <w:t xml:space="preserve"> stock solution (1 </w:t>
      </w:r>
      <w:r w:rsidR="00F34CA9" w:rsidRPr="00CB2762">
        <w:rPr>
          <w:b w:val="0"/>
          <w:bCs w:val="0"/>
          <w:color w:val="000000" w:themeColor="text1"/>
        </w:rPr>
        <w:t>m</w:t>
      </w:r>
      <w:r w:rsidR="00F34CA9">
        <w:rPr>
          <w:b w:val="0"/>
          <w:bCs w:val="0"/>
          <w:color w:val="000000" w:themeColor="text1"/>
        </w:rPr>
        <w:t>mol/L</w:t>
      </w:r>
      <w:r w:rsidRPr="00CB2762">
        <w:rPr>
          <w:b w:val="0"/>
          <w:bCs w:val="0"/>
          <w:color w:val="000000" w:themeColor="text1"/>
        </w:rPr>
        <w:t>) was diluted to the final working concentration (100 n</w:t>
      </w:r>
      <w:r w:rsidR="00F34CA9">
        <w:rPr>
          <w:b w:val="0"/>
          <w:bCs w:val="0"/>
          <w:color w:val="000000" w:themeColor="text1"/>
        </w:rPr>
        <w:t>mol/L</w:t>
      </w:r>
      <w:r w:rsidRPr="00CB2762">
        <w:rPr>
          <w:b w:val="0"/>
          <w:bCs w:val="0"/>
          <w:color w:val="000000" w:themeColor="text1"/>
        </w:rPr>
        <w:t xml:space="preserve">) in the growth medium. Cells were grown on coverslips to the desired density. The growth medium was removed from the dish and a prewarmed staining solution containing </w:t>
      </w:r>
      <w:proofErr w:type="spellStart"/>
      <w:r w:rsidRPr="00CB2762">
        <w:rPr>
          <w:b w:val="0"/>
          <w:bCs w:val="0"/>
          <w:color w:val="000000" w:themeColor="text1"/>
        </w:rPr>
        <w:t>MitoTracker</w:t>
      </w:r>
      <w:proofErr w:type="spellEnd"/>
      <w:r w:rsidRPr="00CB2762">
        <w:rPr>
          <w:b w:val="0"/>
          <w:bCs w:val="0"/>
          <w:color w:val="000000" w:themeColor="text1"/>
        </w:rPr>
        <w:t xml:space="preserve"> was added. Cells were then incubated at 37℃ for 30 min. After the staining was complete, the medium was replaced with fresh prewarmed medium and the cells were imaged. Or, cells were fixed with 4% paraformaldehyde and observed with a</w:t>
      </w:r>
      <w:r w:rsidRPr="00CB2762">
        <w:rPr>
          <w:rFonts w:eastAsia="宋体"/>
          <w:b w:val="0"/>
          <w:bCs w:val="0"/>
          <w:color w:val="000000" w:themeColor="text1"/>
          <w:lang w:eastAsia="zh-CN"/>
        </w:rPr>
        <w:t xml:space="preserve"> </w:t>
      </w:r>
      <w:r w:rsidRPr="00CB2762">
        <w:rPr>
          <w:rFonts w:eastAsia="TimesNewRomanPSMT"/>
          <w:b w:val="0"/>
          <w:color w:val="000000" w:themeColor="text1"/>
        </w:rPr>
        <w:t>Zeiss confocal microscope (LSM 710)</w:t>
      </w:r>
      <w:r w:rsidRPr="00CB2762">
        <w:rPr>
          <w:rFonts w:eastAsia="宋体"/>
          <w:b w:val="0"/>
          <w:color w:val="000000" w:themeColor="text1"/>
          <w:lang w:eastAsia="zh-CN"/>
        </w:rPr>
        <w:t>.</w:t>
      </w:r>
      <w:r w:rsidRPr="00CB2762">
        <w:rPr>
          <w:b w:val="0"/>
          <w:bCs w:val="0"/>
          <w:color w:val="000000" w:themeColor="text1"/>
        </w:rPr>
        <w:t xml:space="preserve"> </w:t>
      </w:r>
    </w:p>
    <w:p w14:paraId="18419E0C" w14:textId="77777777" w:rsidR="00F828BF" w:rsidRPr="00CB2762" w:rsidRDefault="00F828BF">
      <w:pPr>
        <w:widowControl w:val="0"/>
        <w:spacing w:before="240" w:line="480" w:lineRule="auto"/>
        <w:jc w:val="both"/>
        <w:rPr>
          <w:rFonts w:ascii="Times New Roman" w:eastAsia="Times New Roman" w:hAnsi="Times New Roman" w:cs="Times New Roman"/>
          <w:b/>
          <w:color w:val="000000" w:themeColor="text1"/>
          <w:kern w:val="28"/>
          <w:lang w:eastAsia="en-US"/>
        </w:rPr>
      </w:pPr>
      <w:r w:rsidRPr="00CB2762">
        <w:rPr>
          <w:rFonts w:ascii="Times New Roman" w:eastAsia="Times New Roman" w:hAnsi="Times New Roman" w:cs="Times New Roman"/>
          <w:b/>
          <w:color w:val="000000" w:themeColor="text1"/>
          <w:kern w:val="28"/>
          <w:lang w:eastAsia="en-US"/>
        </w:rPr>
        <w:t xml:space="preserve">Bioinformatic analysis of </w:t>
      </w:r>
      <w:r w:rsidRPr="00CB2762">
        <w:rPr>
          <w:rFonts w:ascii="Times New Roman" w:eastAsia="Times New Roman" w:hAnsi="Times New Roman" w:cs="Times New Roman"/>
          <w:b/>
          <w:i/>
          <w:iCs/>
          <w:color w:val="000000" w:themeColor="text1"/>
          <w:kern w:val="28"/>
          <w:lang w:eastAsia="en-US"/>
        </w:rPr>
        <w:t>WDR26</w:t>
      </w:r>
      <w:r w:rsidRPr="00CB2762">
        <w:rPr>
          <w:rFonts w:ascii="Times New Roman" w:eastAsia="Times New Roman" w:hAnsi="Times New Roman" w:cs="Times New Roman"/>
          <w:b/>
          <w:color w:val="000000" w:themeColor="text1"/>
          <w:kern w:val="28"/>
          <w:lang w:eastAsia="en-US"/>
        </w:rPr>
        <w:t xml:space="preserve"> expression </w:t>
      </w:r>
    </w:p>
    <w:p w14:paraId="28590409" w14:textId="31D536C8" w:rsidR="00F828BF" w:rsidRPr="00CB2762" w:rsidRDefault="00F828BF">
      <w:pPr>
        <w:widowControl w:val="0"/>
        <w:spacing w:line="480" w:lineRule="auto"/>
        <w:jc w:val="both"/>
        <w:rPr>
          <w:rFonts w:ascii="Times New Roman" w:eastAsia="Times New Roman" w:hAnsi="Times New Roman" w:cs="Times New Roman"/>
          <w:color w:val="000000" w:themeColor="text1"/>
          <w:kern w:val="28"/>
          <w:lang w:eastAsia="en-US"/>
        </w:rPr>
      </w:pPr>
      <w:r w:rsidRPr="00CB2762">
        <w:rPr>
          <w:rFonts w:ascii="Times New Roman" w:eastAsia="Times New Roman" w:hAnsi="Times New Roman" w:cs="Times New Roman"/>
          <w:color w:val="000000" w:themeColor="text1"/>
          <w:kern w:val="28"/>
          <w:lang w:eastAsia="en-US"/>
        </w:rPr>
        <w:lastRenderedPageBreak/>
        <w:t xml:space="preserve">Data on the </w:t>
      </w:r>
      <w:r w:rsidRPr="00CB2762">
        <w:rPr>
          <w:rFonts w:ascii="Times New Roman" w:eastAsia="Times New Roman" w:hAnsi="Times New Roman" w:cs="Times New Roman"/>
          <w:i/>
          <w:iCs/>
          <w:color w:val="000000" w:themeColor="text1"/>
          <w:kern w:val="28"/>
          <w:lang w:eastAsia="en-US"/>
        </w:rPr>
        <w:t>WDR26</w:t>
      </w:r>
      <w:r w:rsidRPr="00CB2762">
        <w:rPr>
          <w:rFonts w:ascii="Times New Roman" w:eastAsia="Times New Roman" w:hAnsi="Times New Roman" w:cs="Times New Roman"/>
          <w:color w:val="000000" w:themeColor="text1"/>
          <w:kern w:val="28"/>
          <w:lang w:eastAsia="en-US"/>
        </w:rPr>
        <w:t xml:space="preserve"> gene copy numbers in different cancers were compiled from the </w:t>
      </w:r>
      <w:proofErr w:type="spellStart"/>
      <w:r w:rsidRPr="00CB2762">
        <w:rPr>
          <w:rFonts w:ascii="Times New Roman" w:eastAsia="Times New Roman" w:hAnsi="Times New Roman" w:cs="Times New Roman"/>
          <w:color w:val="000000" w:themeColor="text1"/>
          <w:kern w:val="28"/>
          <w:lang w:eastAsia="en-US"/>
        </w:rPr>
        <w:t>cBioPortal</w:t>
      </w:r>
      <w:proofErr w:type="spellEnd"/>
      <w:r w:rsidRPr="00CB2762">
        <w:rPr>
          <w:rFonts w:ascii="Times New Roman" w:eastAsia="Times New Roman" w:hAnsi="Times New Roman" w:cs="Times New Roman"/>
          <w:color w:val="000000" w:themeColor="text1"/>
          <w:kern w:val="28"/>
          <w:lang w:eastAsia="en-US"/>
        </w:rPr>
        <w:t xml:space="preserve"> database. </w:t>
      </w:r>
      <w:r w:rsidRPr="00CB2762">
        <w:rPr>
          <w:rStyle w:val="transsent"/>
          <w:rFonts w:ascii="Times New Roman" w:hAnsi="Times New Roman" w:cs="Times New Roman"/>
          <w:color w:val="000000" w:themeColor="text1"/>
        </w:rPr>
        <w:t xml:space="preserve">The </w:t>
      </w:r>
      <w:proofErr w:type="spellStart"/>
      <w:r w:rsidRPr="00CB2762">
        <w:rPr>
          <w:rStyle w:val="transsent"/>
          <w:rFonts w:ascii="Times New Roman" w:hAnsi="Times New Roman" w:cs="Times New Roman"/>
          <w:color w:val="000000" w:themeColor="text1"/>
        </w:rPr>
        <w:t>cBioPortal</w:t>
      </w:r>
      <w:proofErr w:type="spellEnd"/>
      <w:r w:rsidRPr="00CB2762">
        <w:rPr>
          <w:rStyle w:val="transsent"/>
          <w:rFonts w:ascii="Times New Roman" w:hAnsi="Times New Roman" w:cs="Times New Roman"/>
          <w:color w:val="000000" w:themeColor="text1"/>
        </w:rPr>
        <w:t xml:space="preserve"> website serves as a comprehensive platform that integrates data from 126 tumor genome studies, including prominent projects like </w:t>
      </w:r>
      <w:r w:rsidR="00FF3220">
        <w:rPr>
          <w:rStyle w:val="transsent"/>
          <w:rFonts w:ascii="Times New Roman" w:hAnsi="Times New Roman" w:cs="Times New Roman"/>
          <w:color w:val="000000" w:themeColor="text1"/>
        </w:rPr>
        <w:t>t</w:t>
      </w:r>
      <w:r w:rsidR="00FF3220" w:rsidRPr="00FF3220">
        <w:rPr>
          <w:rStyle w:val="transsent"/>
          <w:rFonts w:ascii="Times New Roman" w:hAnsi="Times New Roman" w:cs="Times New Roman"/>
          <w:color w:val="000000" w:themeColor="text1"/>
        </w:rPr>
        <w:t>he Cancer Genome Atlas (</w:t>
      </w:r>
      <w:r w:rsidRPr="00CB2762">
        <w:rPr>
          <w:rStyle w:val="transsent"/>
          <w:rFonts w:ascii="Times New Roman" w:hAnsi="Times New Roman" w:cs="Times New Roman"/>
          <w:color w:val="000000" w:themeColor="text1"/>
        </w:rPr>
        <w:t>TCGA</w:t>
      </w:r>
      <w:r w:rsidR="00FF3220">
        <w:rPr>
          <w:rStyle w:val="transsent"/>
          <w:rFonts w:ascii="Times New Roman" w:hAnsi="Times New Roman" w:cs="Times New Roman"/>
          <w:color w:val="000000" w:themeColor="text1"/>
        </w:rPr>
        <w:t>)</w:t>
      </w:r>
      <w:r w:rsidRPr="00CB2762">
        <w:rPr>
          <w:rStyle w:val="transsent"/>
          <w:rFonts w:ascii="Times New Roman" w:hAnsi="Times New Roman" w:cs="Times New Roman"/>
          <w:color w:val="000000" w:themeColor="text1"/>
        </w:rPr>
        <w:t xml:space="preserve"> and </w:t>
      </w:r>
      <w:r w:rsidR="00FF3220" w:rsidRPr="00FF3220">
        <w:rPr>
          <w:rStyle w:val="transsent"/>
          <w:rFonts w:ascii="Times New Roman" w:hAnsi="Times New Roman" w:cs="Times New Roman"/>
          <w:color w:val="000000" w:themeColor="text1"/>
        </w:rPr>
        <w:t>the International Cancer Genome Consortium (</w:t>
      </w:r>
      <w:r w:rsidRPr="00CB2762">
        <w:rPr>
          <w:rStyle w:val="transsent"/>
          <w:rFonts w:ascii="Times New Roman" w:hAnsi="Times New Roman" w:cs="Times New Roman"/>
          <w:color w:val="000000" w:themeColor="text1"/>
        </w:rPr>
        <w:t>ICGC</w:t>
      </w:r>
      <w:r w:rsidR="00FF3220">
        <w:rPr>
          <w:rStyle w:val="transsent"/>
          <w:rFonts w:ascii="Times New Roman" w:hAnsi="Times New Roman" w:cs="Times New Roman"/>
          <w:color w:val="000000" w:themeColor="text1"/>
        </w:rPr>
        <w:t>)</w:t>
      </w:r>
      <w:r w:rsidRPr="00CB2762">
        <w:rPr>
          <w:rStyle w:val="transsent"/>
          <w:rFonts w:ascii="Times New Roman" w:hAnsi="Times New Roman" w:cs="Times New Roman"/>
          <w:color w:val="000000" w:themeColor="text1"/>
        </w:rPr>
        <w:t xml:space="preserve">. The dataset encompasses 28,000 samples. Additionally, these samples may include valuable information regarding clinical prognosis and other phenotypic characteristics. </w:t>
      </w:r>
      <w:r w:rsidRPr="00CB2762">
        <w:rPr>
          <w:rStyle w:val="transsent"/>
          <w:rFonts w:ascii="Times New Roman" w:hAnsi="Times New Roman" w:cs="Times New Roman"/>
          <w:color w:val="000000" w:themeColor="text1"/>
          <w:shd w:val="clear" w:color="auto" w:fill="FFFFFF"/>
        </w:rPr>
        <w:t xml:space="preserve">Upon accessing the website, the target gene </w:t>
      </w:r>
      <w:r w:rsidR="00211DB7">
        <w:rPr>
          <w:rStyle w:val="transsent"/>
          <w:rFonts w:ascii="Times New Roman" w:hAnsi="Times New Roman" w:cs="Times New Roman"/>
          <w:color w:val="000000" w:themeColor="text1"/>
          <w:shd w:val="clear" w:color="auto" w:fill="FFFFFF"/>
        </w:rPr>
        <w:t>was</w:t>
      </w:r>
      <w:r w:rsidR="00211DB7" w:rsidRPr="00CB2762">
        <w:rPr>
          <w:rStyle w:val="transsent"/>
          <w:rFonts w:ascii="Times New Roman" w:hAnsi="Times New Roman" w:cs="Times New Roman"/>
          <w:color w:val="000000" w:themeColor="text1"/>
          <w:shd w:val="clear" w:color="auto" w:fill="FFFFFF"/>
        </w:rPr>
        <w:t xml:space="preserve"> </w:t>
      </w:r>
      <w:r w:rsidRPr="00CB2762">
        <w:rPr>
          <w:rStyle w:val="transsent"/>
          <w:rFonts w:ascii="Times New Roman" w:hAnsi="Times New Roman" w:cs="Times New Roman"/>
          <w:color w:val="000000" w:themeColor="text1"/>
          <w:shd w:val="clear" w:color="auto" w:fill="FFFFFF"/>
        </w:rPr>
        <w:t xml:space="preserve">directly entered, and the relevant database </w:t>
      </w:r>
      <w:r w:rsidR="00211DB7">
        <w:rPr>
          <w:rStyle w:val="transsent"/>
          <w:rFonts w:ascii="Times New Roman" w:hAnsi="Times New Roman" w:cs="Times New Roman"/>
          <w:color w:val="000000" w:themeColor="text1"/>
          <w:shd w:val="clear" w:color="auto" w:fill="FFFFFF"/>
        </w:rPr>
        <w:t>was</w:t>
      </w:r>
      <w:r w:rsidR="00211DB7" w:rsidRPr="00CB2762">
        <w:rPr>
          <w:rStyle w:val="transsent"/>
          <w:rFonts w:ascii="Times New Roman" w:hAnsi="Times New Roman" w:cs="Times New Roman"/>
          <w:color w:val="000000" w:themeColor="text1"/>
          <w:shd w:val="clear" w:color="auto" w:fill="FFFFFF"/>
        </w:rPr>
        <w:t xml:space="preserve"> </w:t>
      </w:r>
      <w:r w:rsidRPr="00CB2762">
        <w:rPr>
          <w:rStyle w:val="transsent"/>
          <w:rFonts w:ascii="Times New Roman" w:hAnsi="Times New Roman" w:cs="Times New Roman"/>
          <w:color w:val="000000" w:themeColor="text1"/>
          <w:shd w:val="clear" w:color="auto" w:fill="FFFFFF"/>
        </w:rPr>
        <w:t xml:space="preserve">selected to generate a chart showing genetic alterations involving the target gene. </w:t>
      </w:r>
      <w:r w:rsidRPr="00CB2762">
        <w:rPr>
          <w:rFonts w:ascii="Times New Roman" w:eastAsia="Times New Roman" w:hAnsi="Times New Roman" w:cs="Times New Roman"/>
          <w:color w:val="000000" w:themeColor="text1"/>
          <w:kern w:val="28"/>
          <w:lang w:eastAsia="en-US"/>
        </w:rPr>
        <w:t xml:space="preserve">The expression levels of </w:t>
      </w:r>
      <w:r w:rsidRPr="00CB2762">
        <w:rPr>
          <w:rFonts w:ascii="Times New Roman" w:eastAsia="Times New Roman" w:hAnsi="Times New Roman" w:cs="Times New Roman"/>
          <w:i/>
          <w:iCs/>
          <w:color w:val="000000" w:themeColor="text1"/>
          <w:kern w:val="28"/>
          <w:lang w:eastAsia="en-US"/>
        </w:rPr>
        <w:t>WDR26</w:t>
      </w:r>
      <w:r w:rsidRPr="00CB2762">
        <w:rPr>
          <w:rFonts w:ascii="Times New Roman" w:eastAsia="Times New Roman" w:hAnsi="Times New Roman" w:cs="Times New Roman"/>
          <w:color w:val="000000" w:themeColor="text1"/>
          <w:kern w:val="28"/>
          <w:lang w:eastAsia="en-US"/>
        </w:rPr>
        <w:t xml:space="preserve"> in breast cancer and normal tissues were obtained from the GEPIA 2 database. </w:t>
      </w:r>
    </w:p>
    <w:p w14:paraId="79FC974C" w14:textId="77777777" w:rsidR="00F828BF" w:rsidRPr="00CB2762" w:rsidRDefault="00F828BF" w:rsidP="00B64373">
      <w:pPr>
        <w:widowControl w:val="0"/>
        <w:spacing w:before="240"/>
        <w:jc w:val="both"/>
        <w:rPr>
          <w:rFonts w:ascii="Times New Roman" w:eastAsia="Times New Roman" w:hAnsi="Times New Roman" w:cs="Times New Roman"/>
          <w:b/>
          <w:bCs/>
          <w:color w:val="000000" w:themeColor="text1"/>
          <w:kern w:val="28"/>
          <w:lang w:eastAsia="en-US"/>
        </w:rPr>
      </w:pPr>
      <w:r w:rsidRPr="00CB2762">
        <w:rPr>
          <w:rFonts w:ascii="Times New Roman" w:eastAsia="Times New Roman" w:hAnsi="Times New Roman" w:cs="Times New Roman"/>
          <w:b/>
          <w:bCs/>
          <w:color w:val="000000" w:themeColor="text1"/>
          <w:kern w:val="28"/>
          <w:lang w:eastAsia="en-US"/>
        </w:rPr>
        <w:t>Subcutaneous xenograft tumor growth</w:t>
      </w:r>
    </w:p>
    <w:p w14:paraId="6A452A21" w14:textId="4DAD0C17" w:rsidR="00F828BF" w:rsidRPr="00CB2762" w:rsidRDefault="00F828BF" w:rsidP="00B64373">
      <w:pPr>
        <w:widowControl w:val="0"/>
        <w:spacing w:before="240" w:line="480" w:lineRule="auto"/>
        <w:jc w:val="both"/>
        <w:rPr>
          <w:rFonts w:ascii="Times New Roman" w:eastAsia="Times New Roman" w:hAnsi="Times New Roman" w:cs="Times New Roman"/>
          <w:color w:val="000000" w:themeColor="text1"/>
          <w:kern w:val="28"/>
          <w:lang w:eastAsia="en-US"/>
        </w:rPr>
      </w:pPr>
      <w:r w:rsidRPr="00CB2762">
        <w:rPr>
          <w:rFonts w:ascii="Times New Roman" w:eastAsia="Times New Roman" w:hAnsi="Times New Roman" w:cs="Times New Roman"/>
          <w:color w:val="000000" w:themeColor="text1"/>
          <w:kern w:val="28"/>
          <w:lang w:eastAsia="en-US"/>
        </w:rPr>
        <w:t>B</w:t>
      </w:r>
      <w:r w:rsidRPr="00CB2762">
        <w:rPr>
          <w:rFonts w:ascii="Times New Roman" w:eastAsia="Times New Roman" w:hAnsi="Times New Roman" w:cs="Times New Roman" w:hint="eastAsia"/>
          <w:color w:val="000000" w:themeColor="text1"/>
          <w:kern w:val="28"/>
        </w:rPr>
        <w:t>reast</w:t>
      </w:r>
      <w:r w:rsidRPr="00CB2762">
        <w:rPr>
          <w:rFonts w:ascii="Times New Roman" w:eastAsia="Times New Roman" w:hAnsi="Times New Roman" w:cs="Times New Roman"/>
          <w:color w:val="000000" w:themeColor="text1"/>
          <w:kern w:val="28"/>
          <w:lang w:eastAsia="en-US"/>
        </w:rPr>
        <w:t xml:space="preserve"> cancer cells were </w:t>
      </w:r>
      <w:proofErr w:type="spellStart"/>
      <w:r w:rsidRPr="00CB2762">
        <w:rPr>
          <w:rFonts w:ascii="Times New Roman" w:eastAsia="Times New Roman" w:hAnsi="Times New Roman" w:cs="Times New Roman"/>
          <w:color w:val="000000" w:themeColor="text1"/>
          <w:kern w:val="28"/>
          <w:lang w:eastAsia="en-US"/>
        </w:rPr>
        <w:t>trypsinized</w:t>
      </w:r>
      <w:proofErr w:type="spellEnd"/>
      <w:r w:rsidRPr="00CB2762">
        <w:rPr>
          <w:rFonts w:ascii="Times New Roman" w:eastAsia="Times New Roman" w:hAnsi="Times New Roman" w:cs="Times New Roman"/>
          <w:color w:val="000000" w:themeColor="text1"/>
          <w:kern w:val="28"/>
          <w:lang w:eastAsia="en-US"/>
        </w:rPr>
        <w:t xml:space="preserve">, washed twice with PBS, and resuspended in PBS. For each injection, 100 µL of the cell suspension was mixed with 100 µL of Matrigel (Corning) and subcutaneously injected into the right flank of a 5-week-old </w:t>
      </w:r>
      <w:r w:rsidRPr="00CB2762">
        <w:rPr>
          <w:rFonts w:ascii="Times New Roman" w:eastAsia="Times New Roman" w:hAnsi="Times New Roman" w:cs="Times New Roman" w:hint="eastAsia"/>
          <w:color w:val="000000" w:themeColor="text1"/>
          <w:kern w:val="28"/>
        </w:rPr>
        <w:t>female</w:t>
      </w:r>
      <w:r w:rsidRPr="00CB2762">
        <w:rPr>
          <w:rFonts w:ascii="Times New Roman" w:eastAsia="Times New Roman" w:hAnsi="Times New Roman" w:cs="Times New Roman"/>
          <w:color w:val="000000" w:themeColor="text1"/>
          <w:kern w:val="28"/>
          <w:lang w:eastAsia="en-US"/>
        </w:rPr>
        <w:t xml:space="preserve"> BALB/c nude mouse (Charles River) using an insulin syringe (BD Biosciences). The number of MCF7 cells was 2 </w:t>
      </w:r>
      <w:r w:rsidR="00211DB7" w:rsidRPr="00CB2762">
        <w:rPr>
          <w:rFonts w:ascii="Times New Roman" w:eastAsia="Times New Roman" w:hAnsi="Times New Roman" w:cs="Times New Roman"/>
          <w:color w:val="000000" w:themeColor="text1"/>
          <w:kern w:val="28"/>
          <w:lang w:eastAsia="en-US"/>
        </w:rPr>
        <w:t>×</w:t>
      </w:r>
      <w:r w:rsidRPr="00CB2762">
        <w:rPr>
          <w:rFonts w:ascii="Times New Roman" w:eastAsia="Times New Roman" w:hAnsi="Times New Roman" w:cs="Times New Roman"/>
          <w:color w:val="000000" w:themeColor="text1"/>
          <w:kern w:val="28"/>
          <w:lang w:eastAsia="en-US"/>
        </w:rPr>
        <w:t xml:space="preserve"> 10</w:t>
      </w:r>
      <w:r w:rsidRPr="00CB2762">
        <w:rPr>
          <w:rFonts w:ascii="Times New Roman" w:eastAsia="Times New Roman" w:hAnsi="Times New Roman" w:cs="Times New Roman"/>
          <w:color w:val="000000" w:themeColor="text1"/>
          <w:kern w:val="28"/>
          <w:vertAlign w:val="superscript"/>
          <w:lang w:eastAsia="en-US"/>
        </w:rPr>
        <w:t>6</w:t>
      </w:r>
      <w:r w:rsidRPr="00CB2762">
        <w:rPr>
          <w:rFonts w:ascii="Times New Roman" w:eastAsia="Times New Roman" w:hAnsi="Times New Roman" w:cs="Times New Roman"/>
          <w:color w:val="000000" w:themeColor="text1"/>
          <w:kern w:val="28"/>
          <w:lang w:eastAsia="en-US"/>
        </w:rPr>
        <w:t xml:space="preserve"> per injection. Xenografts were measured with a digital caliper every other day since the 6</w:t>
      </w:r>
      <w:r w:rsidRPr="00CB2762">
        <w:rPr>
          <w:rFonts w:ascii="Times New Roman" w:eastAsia="Times New Roman" w:hAnsi="Times New Roman" w:cs="Times New Roman"/>
          <w:color w:val="000000" w:themeColor="text1"/>
          <w:kern w:val="28"/>
          <w:vertAlign w:val="superscript"/>
          <w:lang w:eastAsia="en-US"/>
        </w:rPr>
        <w:t>th</w:t>
      </w:r>
      <w:r w:rsidRPr="00CB2762">
        <w:rPr>
          <w:rFonts w:ascii="Times New Roman" w:eastAsia="Times New Roman" w:hAnsi="Times New Roman" w:cs="Times New Roman"/>
          <w:color w:val="000000" w:themeColor="text1"/>
          <w:kern w:val="28"/>
          <w:lang w:eastAsia="en-US"/>
        </w:rPr>
        <w:t xml:space="preserve"> day after transplantation (tumor volume = width</w:t>
      </w:r>
      <w:r w:rsidRPr="00CB2762">
        <w:rPr>
          <w:rFonts w:ascii="Times New Roman" w:eastAsia="Times New Roman" w:hAnsi="Times New Roman" w:cs="Times New Roman"/>
          <w:color w:val="000000" w:themeColor="text1"/>
          <w:kern w:val="28"/>
          <w:vertAlign w:val="superscript"/>
          <w:lang w:eastAsia="en-US"/>
        </w:rPr>
        <w:t>2</w:t>
      </w:r>
      <w:r w:rsidRPr="00CB2762">
        <w:rPr>
          <w:rFonts w:ascii="Times New Roman" w:eastAsia="Times New Roman" w:hAnsi="Times New Roman" w:cs="Times New Roman"/>
          <w:color w:val="000000" w:themeColor="text1"/>
          <w:kern w:val="28"/>
          <w:lang w:eastAsia="en-US"/>
        </w:rPr>
        <w:t xml:space="preserve"> × length × 0.523). On the final day, the xenografts were dissected, snapped</w:t>
      </w:r>
      <w:r>
        <w:rPr>
          <w:rFonts w:ascii="Times New Roman" w:eastAsia="Times New Roman" w:hAnsi="Times New Roman" w:cs="Times New Roman"/>
          <w:color w:val="000000" w:themeColor="text1"/>
          <w:kern w:val="28"/>
          <w:lang w:eastAsia="en-US"/>
        </w:rPr>
        <w:t>,</w:t>
      </w:r>
      <w:r w:rsidRPr="00CB2762">
        <w:rPr>
          <w:rFonts w:ascii="Times New Roman" w:eastAsia="Times New Roman" w:hAnsi="Times New Roman" w:cs="Times New Roman"/>
          <w:color w:val="000000" w:themeColor="text1"/>
          <w:kern w:val="28"/>
          <w:lang w:eastAsia="en-US"/>
        </w:rPr>
        <w:t xml:space="preserve"> and weighted. At the request of </w:t>
      </w:r>
      <w:r w:rsidR="00D31F3D" w:rsidRPr="00CB2762">
        <w:rPr>
          <w:rFonts w:ascii="Times New Roman" w:eastAsia="Times New Roman" w:hAnsi="Times New Roman" w:cs="Times New Roman"/>
          <w:color w:val="000000" w:themeColor="text1"/>
          <w:kern w:val="28"/>
          <w:lang w:eastAsia="en-US"/>
        </w:rPr>
        <w:t>the Institutional Animal Care and Use Committee (IACUC)</w:t>
      </w:r>
      <w:r w:rsidRPr="00CB2762">
        <w:rPr>
          <w:rFonts w:ascii="Times New Roman" w:eastAsia="Times New Roman" w:hAnsi="Times New Roman" w:cs="Times New Roman"/>
          <w:color w:val="000000" w:themeColor="text1"/>
          <w:kern w:val="28"/>
          <w:lang w:eastAsia="en-US"/>
        </w:rPr>
        <w:t xml:space="preserve"> at Pony Testing International Group, the tumor size did not exceed 15 mm in its largest diameter. None of the xenograft tumors exceeded this limit. To ensure randomization for experimental analysis, mice were chosen in an unbiased manner. All the animal protocols used in this study were evaluated and approved by the IACUC at Pony Testing International Group.</w:t>
      </w:r>
    </w:p>
    <w:p w14:paraId="7A6E2700" w14:textId="02B5A3DA" w:rsidR="00F828BF" w:rsidRPr="00CB2762" w:rsidRDefault="00F828BF" w:rsidP="00B64373">
      <w:pPr>
        <w:widowControl w:val="0"/>
        <w:spacing w:before="240" w:line="480" w:lineRule="auto"/>
        <w:jc w:val="both"/>
        <w:rPr>
          <w:rStyle w:val="a7"/>
          <w:rFonts w:ascii="Times New Roman" w:hAnsi="Times New Roman" w:cs="Times New Roman"/>
          <w:color w:val="000000" w:themeColor="text1"/>
        </w:rPr>
      </w:pPr>
      <w:r w:rsidRPr="00CB2762">
        <w:rPr>
          <w:rFonts w:ascii="Times New Roman" w:eastAsia="Times New Roman" w:hAnsi="Times New Roman" w:cs="Times New Roman"/>
          <w:b/>
          <w:bCs/>
          <w:color w:val="000000" w:themeColor="text1"/>
          <w:kern w:val="28"/>
          <w:lang w:eastAsia="en-US"/>
        </w:rPr>
        <w:t>Statistic</w:t>
      </w:r>
      <w:r w:rsidR="000D0FB1" w:rsidRPr="000D0FB1">
        <w:rPr>
          <w:rFonts w:ascii="Times New Roman" w:eastAsia="Times New Roman" w:hAnsi="Times New Roman" w:cs="Times New Roman"/>
          <w:b/>
          <w:bCs/>
          <w:color w:val="000000" w:themeColor="text1"/>
          <w:kern w:val="28"/>
          <w:lang w:eastAsia="en-US"/>
        </w:rPr>
        <w:t>al analysis</w:t>
      </w:r>
    </w:p>
    <w:p w14:paraId="6EDB243B" w14:textId="0D5B9F57" w:rsidR="00F828BF" w:rsidRPr="00CB2762" w:rsidRDefault="00F828BF" w:rsidP="00B64373">
      <w:pPr>
        <w:widowControl w:val="0"/>
        <w:spacing w:before="40" w:line="480" w:lineRule="auto"/>
        <w:jc w:val="both"/>
        <w:rPr>
          <w:rFonts w:ascii="Times New Roman" w:eastAsia="等线" w:hAnsi="Times New Roman" w:cs="Times New Roman"/>
          <w:color w:val="000000" w:themeColor="text1"/>
          <w:kern w:val="2"/>
        </w:rPr>
      </w:pPr>
      <w:r w:rsidRPr="00CB2762">
        <w:rPr>
          <w:rFonts w:ascii="Times New Roman" w:eastAsia="等线" w:hAnsi="Times New Roman" w:cs="Times New Roman"/>
          <w:color w:val="000000" w:themeColor="text1"/>
          <w:kern w:val="2"/>
        </w:rPr>
        <w:t xml:space="preserve">Statistical analyses were performed with GraphPad Prism 9.0. </w:t>
      </w:r>
      <w:r w:rsidRPr="00CB2762">
        <w:rPr>
          <w:rFonts w:ascii="Times New Roman" w:eastAsia="等线" w:hAnsi="Times New Roman" w:cs="Times New Roman"/>
          <w:color w:val="000000" w:themeColor="text1"/>
          <w:kern w:val="2"/>
          <w:lang w:eastAsia="en-US"/>
        </w:rPr>
        <w:t xml:space="preserve">Sample </w:t>
      </w:r>
      <w:r w:rsidRPr="00CB2762">
        <w:rPr>
          <w:rFonts w:ascii="Times New Roman" w:eastAsia="等线" w:hAnsi="Times New Roman" w:cs="Times New Roman"/>
          <w:color w:val="000000" w:themeColor="text1"/>
          <w:kern w:val="2"/>
        </w:rPr>
        <w:t>treatment</w:t>
      </w:r>
      <w:r w:rsidRPr="00CB2762">
        <w:rPr>
          <w:rFonts w:ascii="Times New Roman" w:eastAsia="等线" w:hAnsi="Times New Roman" w:cs="Times New Roman"/>
          <w:color w:val="000000" w:themeColor="text1"/>
          <w:kern w:val="2"/>
          <w:lang w:eastAsia="en-US"/>
        </w:rPr>
        <w:t>, replicates (</w:t>
      </w:r>
      <w:r w:rsidRPr="00BA193E">
        <w:rPr>
          <w:rFonts w:ascii="Times New Roman" w:eastAsia="等线" w:hAnsi="Times New Roman" w:cs="Times New Roman"/>
          <w:i/>
          <w:color w:val="000000" w:themeColor="text1"/>
          <w:kern w:val="2"/>
          <w:lang w:eastAsia="en-US"/>
        </w:rPr>
        <w:t>n</w:t>
      </w:r>
      <w:r w:rsidRPr="00CB2762">
        <w:rPr>
          <w:rFonts w:ascii="Times New Roman" w:eastAsia="等线" w:hAnsi="Times New Roman" w:cs="Times New Roman"/>
          <w:color w:val="000000" w:themeColor="text1"/>
          <w:kern w:val="2"/>
          <w:lang w:eastAsia="en-US"/>
        </w:rPr>
        <w:t xml:space="preserve">), </w:t>
      </w:r>
      <w:r w:rsidRPr="00CB2762">
        <w:rPr>
          <w:rFonts w:ascii="Times New Roman" w:eastAsia="等线" w:hAnsi="Times New Roman" w:cs="Times New Roman"/>
          <w:color w:val="000000" w:themeColor="text1"/>
          <w:kern w:val="2"/>
          <w:lang w:eastAsia="en-US"/>
        </w:rPr>
        <w:lastRenderedPageBreak/>
        <w:t>quantifications</w:t>
      </w:r>
      <w:r>
        <w:rPr>
          <w:rFonts w:ascii="Times New Roman" w:eastAsia="等线" w:hAnsi="Times New Roman" w:cs="Times New Roman"/>
          <w:color w:val="000000" w:themeColor="text1"/>
          <w:kern w:val="2"/>
          <w:lang w:eastAsia="en-US"/>
        </w:rPr>
        <w:t>,</w:t>
      </w:r>
      <w:r w:rsidRPr="00CB2762">
        <w:rPr>
          <w:rFonts w:ascii="Times New Roman" w:eastAsia="等线" w:hAnsi="Times New Roman" w:cs="Times New Roman"/>
          <w:color w:val="000000" w:themeColor="text1"/>
          <w:kern w:val="2"/>
          <w:lang w:eastAsia="en-US"/>
        </w:rPr>
        <w:t xml:space="preserve"> and statistics are indicated in the figures, figure legends</w:t>
      </w:r>
      <w:r>
        <w:rPr>
          <w:rFonts w:ascii="Times New Roman" w:eastAsia="等线" w:hAnsi="Times New Roman" w:cs="Times New Roman"/>
          <w:color w:val="000000" w:themeColor="text1"/>
          <w:kern w:val="2"/>
          <w:lang w:eastAsia="en-US"/>
        </w:rPr>
        <w:t>,</w:t>
      </w:r>
      <w:r w:rsidRPr="00CB2762">
        <w:rPr>
          <w:rFonts w:ascii="Times New Roman" w:eastAsia="等线" w:hAnsi="Times New Roman" w:cs="Times New Roman"/>
          <w:color w:val="000000" w:themeColor="text1"/>
          <w:kern w:val="2"/>
        </w:rPr>
        <w:t xml:space="preserve"> </w:t>
      </w:r>
      <w:r w:rsidRPr="00CB2762">
        <w:rPr>
          <w:rFonts w:ascii="Times New Roman" w:eastAsia="等线" w:hAnsi="Times New Roman" w:cs="Times New Roman"/>
          <w:color w:val="000000" w:themeColor="text1"/>
          <w:kern w:val="2"/>
          <w:lang w:eastAsia="en-US"/>
        </w:rPr>
        <w:t xml:space="preserve">and methods. </w:t>
      </w:r>
      <w:r w:rsidRPr="00CB2762">
        <w:rPr>
          <w:rFonts w:ascii="Times New Roman" w:eastAsia="等线" w:hAnsi="Times New Roman" w:cs="Times New Roman"/>
          <w:color w:val="000000" w:themeColor="text1"/>
          <w:kern w:val="2"/>
        </w:rPr>
        <w:t xml:space="preserve">Student’s </w:t>
      </w:r>
      <w:r w:rsidRPr="00BA193E">
        <w:rPr>
          <w:rFonts w:ascii="Times New Roman" w:eastAsia="等线" w:hAnsi="Times New Roman" w:cs="Times New Roman"/>
          <w:i/>
          <w:color w:val="000000" w:themeColor="text1"/>
          <w:kern w:val="2"/>
        </w:rPr>
        <w:t>t</w:t>
      </w:r>
      <w:r>
        <w:rPr>
          <w:rFonts w:ascii="Times New Roman" w:eastAsia="等线" w:hAnsi="Times New Roman" w:cs="Times New Roman"/>
          <w:color w:val="000000" w:themeColor="text1"/>
          <w:kern w:val="2"/>
        </w:rPr>
        <w:t>-test</w:t>
      </w:r>
      <w:r w:rsidRPr="00CB2762">
        <w:rPr>
          <w:rFonts w:ascii="Times New Roman" w:eastAsia="等线" w:hAnsi="Times New Roman" w:cs="Times New Roman"/>
          <w:color w:val="000000" w:themeColor="text1"/>
          <w:kern w:val="2"/>
        </w:rPr>
        <w:t xml:space="preserve"> </w:t>
      </w:r>
      <w:r w:rsidRPr="00CB2762">
        <w:rPr>
          <w:rFonts w:ascii="Times New Roman" w:eastAsia="等线" w:hAnsi="Times New Roman" w:cs="Times New Roman" w:hint="eastAsia"/>
          <w:color w:val="000000" w:themeColor="text1"/>
          <w:kern w:val="2"/>
        </w:rPr>
        <w:t>and</w:t>
      </w:r>
      <w:r w:rsidRPr="00CB2762">
        <w:rPr>
          <w:rFonts w:ascii="Times New Roman" w:eastAsia="等线" w:hAnsi="Times New Roman" w:cs="Times New Roman"/>
          <w:color w:val="000000" w:themeColor="text1"/>
          <w:kern w:val="2"/>
        </w:rPr>
        <w:t xml:space="preserve"> </w:t>
      </w:r>
      <w:r w:rsidRPr="00CB2762">
        <w:rPr>
          <w:rFonts w:ascii="Times New Roman" w:eastAsia="等线" w:hAnsi="Times New Roman" w:cs="Times New Roman" w:hint="eastAsia"/>
          <w:color w:val="000000" w:themeColor="text1"/>
          <w:kern w:val="2"/>
        </w:rPr>
        <w:t>one</w:t>
      </w:r>
      <w:r w:rsidRPr="00CB2762">
        <w:rPr>
          <w:rFonts w:ascii="Times New Roman" w:eastAsia="等线" w:hAnsi="Times New Roman" w:cs="Times New Roman"/>
          <w:color w:val="000000" w:themeColor="text1"/>
          <w:kern w:val="2"/>
        </w:rPr>
        <w:t>-</w:t>
      </w:r>
      <w:r w:rsidRPr="00CB2762">
        <w:rPr>
          <w:rFonts w:ascii="Times New Roman" w:eastAsia="等线" w:hAnsi="Times New Roman" w:cs="Times New Roman" w:hint="eastAsia"/>
          <w:color w:val="000000" w:themeColor="text1"/>
          <w:kern w:val="2"/>
        </w:rPr>
        <w:t>way</w:t>
      </w:r>
      <w:r w:rsidRPr="00CB2762">
        <w:rPr>
          <w:rFonts w:ascii="Times New Roman" w:eastAsia="等线" w:hAnsi="Times New Roman" w:cs="Times New Roman"/>
          <w:color w:val="000000" w:themeColor="text1"/>
          <w:kern w:val="2"/>
        </w:rPr>
        <w:t xml:space="preserve"> ANOVA</w:t>
      </w:r>
      <w:r w:rsidRPr="00CB2762">
        <w:rPr>
          <w:rFonts w:ascii="Times New Roman" w:eastAsia="等线" w:hAnsi="Times New Roman" w:cs="Times New Roman" w:hint="eastAsia"/>
          <w:color w:val="000000" w:themeColor="text1"/>
          <w:kern w:val="2"/>
        </w:rPr>
        <w:t xml:space="preserve"> were</w:t>
      </w:r>
      <w:r w:rsidRPr="00CB2762">
        <w:rPr>
          <w:rFonts w:ascii="Times New Roman" w:eastAsia="等线" w:hAnsi="Times New Roman" w:cs="Times New Roman"/>
          <w:color w:val="000000" w:themeColor="text1"/>
          <w:kern w:val="2"/>
        </w:rPr>
        <w:t xml:space="preserve"> used to calculate the </w:t>
      </w:r>
      <w:r w:rsidRPr="00BA193E">
        <w:rPr>
          <w:rFonts w:ascii="Times New Roman" w:eastAsia="等线" w:hAnsi="Times New Roman" w:cs="Times New Roman"/>
          <w:i/>
          <w:color w:val="000000" w:themeColor="text1"/>
          <w:kern w:val="2"/>
        </w:rPr>
        <w:t>P</w:t>
      </w:r>
      <w:r w:rsidRPr="00CB2762">
        <w:rPr>
          <w:rFonts w:ascii="Times New Roman" w:eastAsia="等线" w:hAnsi="Times New Roman" w:cs="Times New Roman"/>
          <w:color w:val="000000" w:themeColor="text1"/>
          <w:kern w:val="2"/>
        </w:rPr>
        <w:t xml:space="preserve"> values. Experiments yielding quantitative data for statistical analysis were performed independently at least twice, all with similar results.</w:t>
      </w:r>
    </w:p>
    <w:p w14:paraId="6809E7BD" w14:textId="77777777" w:rsidR="00F828BF" w:rsidRDefault="00F828BF"/>
    <w:p w14:paraId="153CCE99" w14:textId="77777777" w:rsidR="000F6AEA" w:rsidRDefault="000F6AEA">
      <w:pPr>
        <w:rPr>
          <w:color w:val="000000" w:themeColor="text1"/>
        </w:rPr>
      </w:pPr>
      <w:r>
        <w:rPr>
          <w:color w:val="000000" w:themeColor="text1"/>
        </w:rPr>
        <w:br w:type="page"/>
      </w:r>
    </w:p>
    <w:p w14:paraId="6965DAE4" w14:textId="63CDEB41" w:rsidR="00FA230A" w:rsidRPr="00CB2762" w:rsidRDefault="008D593A" w:rsidP="00FA230A">
      <w:pPr>
        <w:pStyle w:val="Refhead"/>
        <w:spacing w:before="40" w:after="0" w:line="480" w:lineRule="auto"/>
        <w:jc w:val="both"/>
        <w:rPr>
          <w:color w:val="000000" w:themeColor="text1"/>
        </w:rPr>
      </w:pPr>
      <w:r>
        <w:rPr>
          <w:rFonts w:eastAsia="等线"/>
          <w:color w:val="000000" w:themeColor="text1"/>
          <w:kern w:val="2"/>
        </w:rPr>
        <w:lastRenderedPageBreak/>
        <w:t>Supplementary</w:t>
      </w:r>
      <w:r w:rsidR="00FA230A" w:rsidRPr="00CB2762">
        <w:rPr>
          <w:rFonts w:eastAsia="等线"/>
          <w:color w:val="000000" w:themeColor="text1"/>
          <w:kern w:val="2"/>
        </w:rPr>
        <w:t xml:space="preserve"> </w:t>
      </w:r>
      <w:r w:rsidR="00FA230A" w:rsidRPr="00CB2762">
        <w:rPr>
          <w:color w:val="000000" w:themeColor="text1"/>
        </w:rPr>
        <w:t xml:space="preserve">figures </w:t>
      </w:r>
    </w:p>
    <w:p w14:paraId="038B589D" w14:textId="5AA684A6" w:rsidR="00FA230A" w:rsidRPr="00CB2762" w:rsidRDefault="00474743" w:rsidP="00FA230A">
      <w:pPr>
        <w:pStyle w:val="Refhead"/>
        <w:keepNext w:val="0"/>
        <w:widowControl w:val="0"/>
        <w:spacing w:before="40"/>
        <w:jc w:val="both"/>
        <w:rPr>
          <w:b w:val="0"/>
          <w:bCs w:val="0"/>
          <w:color w:val="000000" w:themeColor="text1"/>
          <w:lang w:eastAsia="zh-CN"/>
        </w:rPr>
      </w:pPr>
      <w:r w:rsidRPr="00474743">
        <w:rPr>
          <w:rFonts w:eastAsia="等线"/>
          <w:noProof/>
          <w:color w:val="000000" w:themeColor="text1"/>
          <w:kern w:val="2"/>
          <w:lang w:eastAsia="zh-CN"/>
        </w:rPr>
        <w:drawing>
          <wp:inline distT="0" distB="0" distL="0" distR="0" wp14:anchorId="7DE59783" wp14:editId="6BCD2DD4">
            <wp:extent cx="5943600" cy="1545233"/>
            <wp:effectExtent l="0" t="0" r="0" b="0"/>
            <wp:docPr id="2" name="图片 2" descr="F:\HEP\期刊\Life Metabolism\Life Metab\lifemeta-2024-0011-r2\LIFEMETA-2024-0011.R2\Figure\Supplementary Figure S1 -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HEP\期刊\Life Metabolism\Life Metab\lifemeta-2024-0011-r2\LIFEMETA-2024-0011.R2\Figure\Supplementary Figure S1 - tu.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1545233"/>
                    </a:xfrm>
                    <a:prstGeom prst="rect">
                      <a:avLst/>
                    </a:prstGeom>
                    <a:noFill/>
                    <a:ln>
                      <a:noFill/>
                    </a:ln>
                  </pic:spPr>
                </pic:pic>
              </a:graphicData>
            </a:graphic>
          </wp:inline>
        </w:drawing>
      </w:r>
      <w:r w:rsidR="008D593A">
        <w:rPr>
          <w:rFonts w:eastAsia="等线"/>
          <w:color w:val="000000" w:themeColor="text1"/>
          <w:kern w:val="2"/>
        </w:rPr>
        <w:t>Supplementary</w:t>
      </w:r>
      <w:r w:rsidR="00FA230A" w:rsidRPr="00CB2762">
        <w:rPr>
          <w:rFonts w:eastAsia="等线"/>
          <w:color w:val="000000" w:themeColor="text1"/>
          <w:kern w:val="2"/>
        </w:rPr>
        <w:t xml:space="preserve"> Fig</w:t>
      </w:r>
      <w:r w:rsidR="008D593A">
        <w:rPr>
          <w:rFonts w:eastAsia="等线"/>
          <w:color w:val="000000" w:themeColor="text1"/>
          <w:kern w:val="2"/>
        </w:rPr>
        <w:t>ure</w:t>
      </w:r>
      <w:r w:rsidR="00FA230A" w:rsidRPr="00CB2762">
        <w:rPr>
          <w:rFonts w:eastAsia="等线"/>
          <w:color w:val="000000" w:themeColor="text1"/>
          <w:kern w:val="2"/>
        </w:rPr>
        <w:t xml:space="preserve"> </w:t>
      </w:r>
      <w:r w:rsidR="0073002B">
        <w:rPr>
          <w:rFonts w:eastAsia="等线"/>
          <w:color w:val="000000" w:themeColor="text1"/>
          <w:kern w:val="2"/>
        </w:rPr>
        <w:t>S</w:t>
      </w:r>
      <w:r w:rsidR="00FA230A" w:rsidRPr="00CB2762">
        <w:rPr>
          <w:rFonts w:eastAsia="等线"/>
          <w:color w:val="000000" w:themeColor="text1"/>
          <w:kern w:val="2"/>
        </w:rPr>
        <w:t xml:space="preserve">1 </w:t>
      </w:r>
      <w:r w:rsidR="00FA230A" w:rsidRPr="00BA193E">
        <w:rPr>
          <w:rFonts w:eastAsia="等线"/>
          <w:b w:val="0"/>
          <w:color w:val="000000" w:themeColor="text1"/>
          <w:kern w:val="2"/>
        </w:rPr>
        <w:t xml:space="preserve">Treating cells with mitochondrial inhibitors induces the expression of CHOP. </w:t>
      </w:r>
      <w:r w:rsidR="00A93752">
        <w:rPr>
          <w:rFonts w:eastAsia="等线" w:hint="eastAsia"/>
          <w:b w:val="0"/>
          <w:color w:val="000000" w:themeColor="text1"/>
          <w:kern w:val="2"/>
          <w:lang w:eastAsia="zh-CN"/>
        </w:rPr>
        <w:t>(</w:t>
      </w:r>
      <w:r w:rsidR="00FA230A" w:rsidRPr="00BA193E">
        <w:rPr>
          <w:rFonts w:eastAsia="等线"/>
          <w:b w:val="0"/>
          <w:color w:val="000000" w:themeColor="text1"/>
          <w:kern w:val="2"/>
        </w:rPr>
        <w:t>a</w:t>
      </w:r>
      <w:r w:rsidR="00A93752">
        <w:rPr>
          <w:rFonts w:eastAsia="等线"/>
          <w:b w:val="0"/>
          <w:color w:val="000000" w:themeColor="text1"/>
          <w:kern w:val="2"/>
        </w:rPr>
        <w:t>)</w:t>
      </w:r>
      <w:r w:rsidR="00FA230A" w:rsidRPr="0073002B">
        <w:rPr>
          <w:b w:val="0"/>
          <w:bCs w:val="0"/>
          <w:color w:val="000000" w:themeColor="text1"/>
        </w:rPr>
        <w:t xml:space="preserve"> </w:t>
      </w:r>
      <w:proofErr w:type="spellStart"/>
      <w:r w:rsidR="00FA230A" w:rsidRPr="0073002B">
        <w:rPr>
          <w:b w:val="0"/>
          <w:bCs w:val="0"/>
          <w:color w:val="000000" w:themeColor="text1"/>
        </w:rPr>
        <w:t>qRT</w:t>
      </w:r>
      <w:proofErr w:type="spellEnd"/>
      <w:r w:rsidR="00FA230A" w:rsidRPr="0073002B">
        <w:rPr>
          <w:b w:val="0"/>
          <w:bCs w:val="0"/>
          <w:color w:val="000000" w:themeColor="text1"/>
        </w:rPr>
        <w:t xml:space="preserve">-PCR measures mRNA levels of </w:t>
      </w:r>
      <w:r w:rsidR="00FA230A" w:rsidRPr="00A93752">
        <w:rPr>
          <w:b w:val="0"/>
          <w:bCs w:val="0"/>
          <w:i/>
          <w:iCs/>
          <w:color w:val="000000" w:themeColor="text1"/>
        </w:rPr>
        <w:t>CHOP</w:t>
      </w:r>
      <w:r w:rsidR="00FA230A" w:rsidRPr="00A93752">
        <w:rPr>
          <w:b w:val="0"/>
          <w:bCs w:val="0"/>
          <w:color w:val="000000" w:themeColor="text1"/>
        </w:rPr>
        <w:t xml:space="preserve"> in cells treated with different concentrations of mitochondrial inhibitors. </w:t>
      </w:r>
      <w:r w:rsidR="00FA230A" w:rsidRPr="00A93752">
        <w:rPr>
          <w:rFonts w:eastAsia="宋体"/>
          <w:b w:val="0"/>
          <w:bCs w:val="0"/>
          <w:color w:val="000000" w:themeColor="text1"/>
          <w:lang w:eastAsia="zh-CN"/>
        </w:rPr>
        <w:t xml:space="preserve">AA, antimycin; PQ, paraquat. </w:t>
      </w:r>
      <w:r w:rsidR="00FA230A" w:rsidRPr="00A93752">
        <w:rPr>
          <w:b w:val="0"/>
          <w:bCs w:val="0"/>
          <w:color w:val="000000" w:themeColor="text1"/>
        </w:rPr>
        <w:t xml:space="preserve">Quantifications are normalized to </w:t>
      </w:r>
      <w:r w:rsidR="00A93752" w:rsidRPr="00BA193E">
        <w:rPr>
          <w:b w:val="0"/>
          <w:bCs w:val="0"/>
          <w:i/>
          <w:color w:val="000000" w:themeColor="text1"/>
        </w:rPr>
        <w:t>ACTIN</w:t>
      </w:r>
      <w:r w:rsidR="00A93752">
        <w:rPr>
          <w:b w:val="0"/>
          <w:bCs w:val="0"/>
          <w:color w:val="000000" w:themeColor="text1"/>
        </w:rPr>
        <w:t>.</w:t>
      </w:r>
      <w:r w:rsidR="00FA230A" w:rsidRPr="00A93752">
        <w:rPr>
          <w:b w:val="0"/>
          <w:bCs w:val="0"/>
          <w:color w:val="000000" w:themeColor="text1"/>
        </w:rPr>
        <w:t xml:space="preserve"> </w:t>
      </w:r>
      <w:r w:rsidR="00A93752" w:rsidRPr="00A93752">
        <w:rPr>
          <w:b w:val="0"/>
          <w:bCs w:val="0"/>
          <w:color w:val="000000" w:themeColor="text1"/>
        </w:rPr>
        <w:t>Data are presented as</w:t>
      </w:r>
      <w:r w:rsidR="00A93752">
        <w:rPr>
          <w:b w:val="0"/>
          <w:bCs w:val="0"/>
          <w:color w:val="000000" w:themeColor="text1"/>
        </w:rPr>
        <w:t xml:space="preserve"> </w:t>
      </w:r>
      <w:r w:rsidR="00FA230A" w:rsidRPr="00A93752">
        <w:rPr>
          <w:b w:val="0"/>
          <w:bCs w:val="0"/>
          <w:color w:val="000000" w:themeColor="text1"/>
        </w:rPr>
        <w:t xml:space="preserve">mean ± </w:t>
      </w:r>
      <w:r w:rsidR="00A93752">
        <w:rPr>
          <w:b w:val="0"/>
          <w:bCs w:val="0"/>
          <w:color w:val="000000" w:themeColor="text1"/>
        </w:rPr>
        <w:t>SEM</w:t>
      </w:r>
      <w:r w:rsidR="00FA230A" w:rsidRPr="00A93752">
        <w:rPr>
          <w:b w:val="0"/>
          <w:bCs w:val="0"/>
          <w:color w:val="000000" w:themeColor="text1"/>
        </w:rPr>
        <w:t xml:space="preserve">; </w:t>
      </w:r>
      <w:r w:rsidR="00FA230A" w:rsidRPr="00BA193E">
        <w:rPr>
          <w:b w:val="0"/>
          <w:bCs w:val="0"/>
          <w:i/>
          <w:color w:val="000000" w:themeColor="text1"/>
        </w:rPr>
        <w:t>n</w:t>
      </w:r>
      <w:r w:rsidR="00FA230A" w:rsidRPr="00A93752">
        <w:rPr>
          <w:b w:val="0"/>
          <w:bCs w:val="0"/>
          <w:color w:val="000000" w:themeColor="text1"/>
        </w:rPr>
        <w:t xml:space="preserve"> = 3 biological replicates. </w:t>
      </w:r>
      <w:r w:rsidR="00FA230A" w:rsidRPr="00BA193E">
        <w:rPr>
          <w:b w:val="0"/>
          <w:bCs w:val="0"/>
          <w:color w:val="000000" w:themeColor="text1"/>
          <w:vertAlign w:val="superscript"/>
        </w:rPr>
        <w:t>*</w:t>
      </w:r>
      <w:r w:rsidR="00FA230A" w:rsidRPr="00BA193E">
        <w:rPr>
          <w:b w:val="0"/>
          <w:bCs w:val="0"/>
          <w:i/>
          <w:color w:val="000000" w:themeColor="text1"/>
        </w:rPr>
        <w:t>P</w:t>
      </w:r>
      <w:r w:rsidR="00FA230A" w:rsidRPr="00A93752">
        <w:rPr>
          <w:b w:val="0"/>
          <w:bCs w:val="0"/>
          <w:color w:val="000000" w:themeColor="text1"/>
        </w:rPr>
        <w:t xml:space="preserve"> &lt; 0.05, </w:t>
      </w:r>
      <w:r w:rsidR="00FA230A" w:rsidRPr="00BA193E">
        <w:rPr>
          <w:b w:val="0"/>
          <w:bCs w:val="0"/>
          <w:color w:val="000000" w:themeColor="text1"/>
          <w:vertAlign w:val="superscript"/>
        </w:rPr>
        <w:t>**</w:t>
      </w:r>
      <w:r w:rsidR="00FA230A" w:rsidRPr="00BA193E">
        <w:rPr>
          <w:b w:val="0"/>
          <w:bCs w:val="0"/>
          <w:i/>
          <w:color w:val="000000" w:themeColor="text1"/>
        </w:rPr>
        <w:t>P</w:t>
      </w:r>
      <w:r w:rsidR="00FA230A" w:rsidRPr="00A93752">
        <w:rPr>
          <w:b w:val="0"/>
          <w:bCs w:val="0"/>
          <w:color w:val="000000" w:themeColor="text1"/>
        </w:rPr>
        <w:t xml:space="preserve"> &lt; 0.01, </w:t>
      </w:r>
      <w:r w:rsidR="00FA230A" w:rsidRPr="00BA193E">
        <w:rPr>
          <w:b w:val="0"/>
          <w:bCs w:val="0"/>
          <w:color w:val="000000" w:themeColor="text1"/>
          <w:vertAlign w:val="superscript"/>
        </w:rPr>
        <w:t>***</w:t>
      </w:r>
      <w:r w:rsidR="00FA230A" w:rsidRPr="00BA193E">
        <w:rPr>
          <w:b w:val="0"/>
          <w:bCs w:val="0"/>
          <w:i/>
          <w:color w:val="000000" w:themeColor="text1"/>
        </w:rPr>
        <w:t>P</w:t>
      </w:r>
      <w:r w:rsidR="00FA230A" w:rsidRPr="00A93752">
        <w:rPr>
          <w:b w:val="0"/>
          <w:bCs w:val="0"/>
          <w:color w:val="000000" w:themeColor="text1"/>
        </w:rPr>
        <w:t xml:space="preserve"> &lt; 0.001, </w:t>
      </w:r>
      <w:r w:rsidR="00FA230A" w:rsidRPr="00BA193E">
        <w:rPr>
          <w:b w:val="0"/>
          <w:bCs w:val="0"/>
          <w:color w:val="000000" w:themeColor="text1"/>
          <w:vertAlign w:val="superscript"/>
        </w:rPr>
        <w:t>****</w:t>
      </w:r>
      <w:r w:rsidR="00FA230A" w:rsidRPr="00BA193E">
        <w:rPr>
          <w:b w:val="0"/>
          <w:bCs w:val="0"/>
          <w:i/>
          <w:color w:val="000000" w:themeColor="text1"/>
        </w:rPr>
        <w:t>P</w:t>
      </w:r>
      <w:r w:rsidR="00FA230A" w:rsidRPr="00A93752">
        <w:rPr>
          <w:b w:val="0"/>
          <w:bCs w:val="0"/>
          <w:color w:val="000000" w:themeColor="text1"/>
        </w:rPr>
        <w:t xml:space="preserve"> &lt; 0.0001</w:t>
      </w:r>
      <w:r w:rsidR="00D5607F">
        <w:rPr>
          <w:b w:val="0"/>
          <w:bCs w:val="0"/>
          <w:color w:val="000000" w:themeColor="text1"/>
        </w:rPr>
        <w:t xml:space="preserve"> by</w:t>
      </w:r>
      <w:r w:rsidR="00D5607F" w:rsidRPr="00A93752">
        <w:rPr>
          <w:b w:val="0"/>
          <w:bCs w:val="0"/>
          <w:color w:val="000000" w:themeColor="text1"/>
        </w:rPr>
        <w:t xml:space="preserve"> </w:t>
      </w:r>
      <w:r w:rsidR="00FA230A" w:rsidRPr="00A93752">
        <w:rPr>
          <w:b w:val="0"/>
          <w:bCs w:val="0"/>
          <w:color w:val="000000" w:themeColor="text1"/>
        </w:rPr>
        <w:t xml:space="preserve">two-sided Student’s </w:t>
      </w:r>
      <w:r w:rsidR="00FA230A" w:rsidRPr="00BA193E">
        <w:rPr>
          <w:b w:val="0"/>
          <w:bCs w:val="0"/>
          <w:i/>
          <w:color w:val="000000" w:themeColor="text1"/>
        </w:rPr>
        <w:t>t</w:t>
      </w:r>
      <w:r w:rsidR="00FA230A" w:rsidRPr="00A93752">
        <w:rPr>
          <w:b w:val="0"/>
          <w:bCs w:val="0"/>
          <w:color w:val="000000" w:themeColor="text1"/>
        </w:rPr>
        <w:t>-test.</w:t>
      </w:r>
      <w:r w:rsidR="00FA230A" w:rsidRPr="00A93752">
        <w:rPr>
          <w:rFonts w:eastAsia="宋体"/>
          <w:b w:val="0"/>
          <w:bCs w:val="0"/>
          <w:color w:val="000000" w:themeColor="text1"/>
          <w:lang w:eastAsia="zh-CN"/>
        </w:rPr>
        <w:t xml:space="preserve"> </w:t>
      </w:r>
      <w:r w:rsidR="00D5607F">
        <w:rPr>
          <w:rFonts w:eastAsia="宋体"/>
          <w:b w:val="0"/>
          <w:bCs w:val="0"/>
          <w:color w:val="000000" w:themeColor="text1"/>
          <w:lang w:eastAsia="zh-CN"/>
        </w:rPr>
        <w:t>(</w:t>
      </w:r>
      <w:r w:rsidR="00FA230A" w:rsidRPr="00BA193E">
        <w:rPr>
          <w:b w:val="0"/>
          <w:color w:val="000000" w:themeColor="text1"/>
        </w:rPr>
        <w:t>b</w:t>
      </w:r>
      <w:r w:rsidR="00D5607F">
        <w:rPr>
          <w:b w:val="0"/>
          <w:color w:val="000000" w:themeColor="text1"/>
        </w:rPr>
        <w:t>)</w:t>
      </w:r>
      <w:r w:rsidR="00FA230A" w:rsidRPr="0073002B">
        <w:rPr>
          <w:b w:val="0"/>
          <w:bCs w:val="0"/>
          <w:color w:val="000000" w:themeColor="text1"/>
        </w:rPr>
        <w:t xml:space="preserve"> Representative fluorescence images of anti-CHOP immunostaining in cells treated with different doses of antimycin. Scale bar, 50 µm. </w:t>
      </w:r>
      <w:r w:rsidR="002E5736">
        <w:rPr>
          <w:b w:val="0"/>
          <w:bCs w:val="0"/>
          <w:color w:val="000000" w:themeColor="text1"/>
        </w:rPr>
        <w:t>(</w:t>
      </w:r>
      <w:r w:rsidR="00FA230A" w:rsidRPr="00BA193E">
        <w:rPr>
          <w:b w:val="0"/>
          <w:color w:val="000000" w:themeColor="text1"/>
        </w:rPr>
        <w:t>c</w:t>
      </w:r>
      <w:r w:rsidR="002E5736">
        <w:rPr>
          <w:b w:val="0"/>
          <w:color w:val="000000" w:themeColor="text1"/>
        </w:rPr>
        <w:t>)</w:t>
      </w:r>
      <w:r w:rsidR="00FA230A" w:rsidRPr="0073002B">
        <w:rPr>
          <w:b w:val="0"/>
          <w:bCs w:val="0"/>
          <w:color w:val="000000" w:themeColor="text1"/>
        </w:rPr>
        <w:t xml:space="preserve"> Flow cytometry can separate cells cultured under normal conditions or mitochondrial stress conditions based on anti-CHOP immunostaining. </w:t>
      </w:r>
    </w:p>
    <w:p w14:paraId="13D33536" w14:textId="413BB197" w:rsidR="00FA230A" w:rsidRPr="00CB2762" w:rsidRDefault="00FA230A" w:rsidP="00FA230A">
      <w:pPr>
        <w:rPr>
          <w:rFonts w:ascii="Times New Roman" w:eastAsia="Times New Roman" w:hAnsi="Times New Roman" w:cs="Times New Roman"/>
          <w:color w:val="000000" w:themeColor="text1"/>
          <w:kern w:val="28"/>
          <w:lang w:eastAsia="en-US"/>
        </w:rPr>
      </w:pPr>
      <w:r w:rsidRPr="00CB2762">
        <w:rPr>
          <w:rFonts w:ascii="Times New Roman" w:eastAsia="Times New Roman" w:hAnsi="Times New Roman" w:cs="Times New Roman"/>
          <w:color w:val="000000" w:themeColor="text1"/>
          <w:kern w:val="28"/>
          <w:lang w:eastAsia="en-US"/>
        </w:rPr>
        <w:br w:type="page"/>
      </w:r>
      <w:r w:rsidR="00990113" w:rsidRPr="00990113">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lastRenderedPageBreak/>
        <w:t xml:space="preserve"> </w:t>
      </w:r>
      <w:r w:rsidR="00990113" w:rsidRPr="00990113">
        <w:rPr>
          <w:rFonts w:ascii="Times New Roman" w:eastAsia="Times New Roman" w:hAnsi="Times New Roman" w:cs="Times New Roman"/>
          <w:noProof/>
          <w:color w:val="000000" w:themeColor="text1"/>
          <w:kern w:val="28"/>
        </w:rPr>
        <w:drawing>
          <wp:inline distT="0" distB="0" distL="0" distR="0" wp14:anchorId="14F06395" wp14:editId="037692E6">
            <wp:extent cx="6553200" cy="4468539"/>
            <wp:effectExtent l="0" t="0" r="0" b="8255"/>
            <wp:docPr id="3" name="图片 3" descr="F:\HEP\期刊\Life Metabolism\Life Metab\lifemeta-2024-0011-r2\LIFEMETA-2024-0011.R2\Figure\Supplementary Figure S2 -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HEP\期刊\Life Metabolism\Life Metab\lifemeta-2024-0011-r2\LIFEMETA-2024-0011.R2\Figure\Supplementary Figure S2 - tu.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62341" cy="4474772"/>
                    </a:xfrm>
                    <a:prstGeom prst="rect">
                      <a:avLst/>
                    </a:prstGeom>
                    <a:noFill/>
                    <a:ln>
                      <a:noFill/>
                    </a:ln>
                  </pic:spPr>
                </pic:pic>
              </a:graphicData>
            </a:graphic>
          </wp:inline>
        </w:drawing>
      </w:r>
    </w:p>
    <w:p w14:paraId="28AD189C" w14:textId="67B5E6C1" w:rsidR="00FA230A" w:rsidRPr="00BA193E" w:rsidRDefault="008D593A" w:rsidP="00FA230A">
      <w:pPr>
        <w:pStyle w:val="Refhead"/>
        <w:keepNext w:val="0"/>
        <w:widowControl w:val="0"/>
        <w:spacing w:before="40"/>
        <w:jc w:val="both"/>
        <w:rPr>
          <w:b w:val="0"/>
          <w:color w:val="000000" w:themeColor="text1"/>
        </w:rPr>
      </w:pPr>
      <w:r>
        <w:rPr>
          <w:rFonts w:eastAsia="等线"/>
          <w:color w:val="000000" w:themeColor="text1"/>
          <w:kern w:val="2"/>
        </w:rPr>
        <w:t>Supplementary</w:t>
      </w:r>
      <w:r w:rsidRPr="00CB2762">
        <w:rPr>
          <w:rFonts w:eastAsia="等线"/>
          <w:color w:val="000000" w:themeColor="text1"/>
          <w:kern w:val="2"/>
        </w:rPr>
        <w:t xml:space="preserve"> Fig</w:t>
      </w:r>
      <w:r>
        <w:rPr>
          <w:rFonts w:eastAsia="等线"/>
          <w:color w:val="000000" w:themeColor="text1"/>
          <w:kern w:val="2"/>
        </w:rPr>
        <w:t>ure</w:t>
      </w:r>
      <w:r w:rsidRPr="00CB2762">
        <w:rPr>
          <w:rFonts w:eastAsia="等线"/>
          <w:color w:val="000000" w:themeColor="text1"/>
          <w:kern w:val="2"/>
        </w:rPr>
        <w:t xml:space="preserve"> </w:t>
      </w:r>
      <w:r w:rsidR="002E5736">
        <w:rPr>
          <w:rFonts w:eastAsia="等线"/>
          <w:color w:val="000000" w:themeColor="text1"/>
          <w:kern w:val="2"/>
        </w:rPr>
        <w:t>S</w:t>
      </w:r>
      <w:r w:rsidR="00FA230A" w:rsidRPr="00CB2762">
        <w:rPr>
          <w:rFonts w:eastAsia="等线"/>
          <w:color w:val="000000" w:themeColor="text1"/>
          <w:kern w:val="2"/>
        </w:rPr>
        <w:t xml:space="preserve">2 </w:t>
      </w:r>
      <w:r w:rsidR="00FA230A" w:rsidRPr="00BA193E">
        <w:rPr>
          <w:rFonts w:eastAsia="等线"/>
          <w:b w:val="0"/>
          <w:color w:val="000000" w:themeColor="text1"/>
          <w:kern w:val="2"/>
        </w:rPr>
        <w:t xml:space="preserve">Knockdown of </w:t>
      </w:r>
      <w:r w:rsidR="00FA230A" w:rsidRPr="00BA193E">
        <w:rPr>
          <w:rFonts w:eastAsia="等线"/>
          <w:b w:val="0"/>
          <w:i/>
          <w:iCs/>
          <w:color w:val="000000" w:themeColor="text1"/>
          <w:kern w:val="2"/>
        </w:rPr>
        <w:t>PTPN21</w:t>
      </w:r>
      <w:r w:rsidR="00FA230A" w:rsidRPr="00BA193E">
        <w:rPr>
          <w:rFonts w:eastAsia="等线"/>
          <w:b w:val="0"/>
          <w:color w:val="000000" w:themeColor="text1"/>
          <w:kern w:val="2"/>
        </w:rPr>
        <w:t xml:space="preserve"> or </w:t>
      </w:r>
      <w:r w:rsidR="00FA230A" w:rsidRPr="00BA193E">
        <w:rPr>
          <w:rFonts w:eastAsia="等线"/>
          <w:b w:val="0"/>
          <w:i/>
          <w:iCs/>
          <w:color w:val="000000" w:themeColor="text1"/>
          <w:kern w:val="2"/>
        </w:rPr>
        <w:t>WDR26</w:t>
      </w:r>
      <w:r w:rsidR="00FA230A" w:rsidRPr="00BA193E">
        <w:rPr>
          <w:rFonts w:eastAsia="等线"/>
          <w:b w:val="0"/>
          <w:color w:val="000000" w:themeColor="text1"/>
          <w:kern w:val="2"/>
        </w:rPr>
        <w:t xml:space="preserve"> impairs the induction of mitochondrial stress response genes. </w:t>
      </w:r>
      <w:r w:rsidR="00FB2554">
        <w:rPr>
          <w:rFonts w:eastAsia="等线"/>
          <w:b w:val="0"/>
          <w:color w:val="000000" w:themeColor="text1"/>
          <w:kern w:val="2"/>
        </w:rPr>
        <w:t>(</w:t>
      </w:r>
      <w:r w:rsidR="00FA230A" w:rsidRPr="00BA193E">
        <w:rPr>
          <w:rFonts w:eastAsia="等线"/>
          <w:b w:val="0"/>
          <w:color w:val="000000" w:themeColor="text1"/>
          <w:kern w:val="2"/>
        </w:rPr>
        <w:t>a</w:t>
      </w:r>
      <w:r w:rsidR="00FB2554">
        <w:rPr>
          <w:rFonts w:eastAsia="等线"/>
          <w:b w:val="0"/>
          <w:color w:val="000000" w:themeColor="text1"/>
          <w:kern w:val="2"/>
        </w:rPr>
        <w:t xml:space="preserve"> and</w:t>
      </w:r>
      <w:r w:rsidR="00FA230A" w:rsidRPr="002E5736">
        <w:rPr>
          <w:rFonts w:eastAsia="等线"/>
          <w:b w:val="0"/>
          <w:bCs w:val="0"/>
          <w:color w:val="000000" w:themeColor="text1"/>
          <w:kern w:val="2"/>
        </w:rPr>
        <w:t xml:space="preserve"> </w:t>
      </w:r>
      <w:r w:rsidR="00FA230A" w:rsidRPr="00BA193E">
        <w:rPr>
          <w:rFonts w:eastAsia="等线"/>
          <w:b w:val="0"/>
          <w:color w:val="000000" w:themeColor="text1"/>
          <w:kern w:val="2"/>
        </w:rPr>
        <w:t>b</w:t>
      </w:r>
      <w:r w:rsidR="00FB2554">
        <w:rPr>
          <w:rFonts w:eastAsia="等线"/>
          <w:b w:val="0"/>
          <w:color w:val="000000" w:themeColor="text1"/>
          <w:kern w:val="2"/>
        </w:rPr>
        <w:t>)</w:t>
      </w:r>
      <w:r w:rsidR="00FA230A" w:rsidRPr="002E5736">
        <w:rPr>
          <w:b w:val="0"/>
          <w:bCs w:val="0"/>
          <w:color w:val="000000" w:themeColor="text1"/>
        </w:rPr>
        <w:t xml:space="preserve"> </w:t>
      </w:r>
      <w:proofErr w:type="spellStart"/>
      <w:r w:rsidR="00FA230A" w:rsidRPr="002E5736">
        <w:rPr>
          <w:b w:val="0"/>
          <w:bCs w:val="0"/>
          <w:color w:val="000000" w:themeColor="text1"/>
        </w:rPr>
        <w:t>qRT</w:t>
      </w:r>
      <w:proofErr w:type="spellEnd"/>
      <w:r w:rsidR="00FA230A" w:rsidRPr="002E5736">
        <w:rPr>
          <w:b w:val="0"/>
          <w:bCs w:val="0"/>
          <w:color w:val="000000" w:themeColor="text1"/>
        </w:rPr>
        <w:t xml:space="preserve">-PCR measures the endogenous </w:t>
      </w:r>
      <w:r w:rsidR="00FA230A" w:rsidRPr="00FB2554">
        <w:rPr>
          <w:b w:val="0"/>
          <w:bCs w:val="0"/>
          <w:i/>
          <w:iCs/>
          <w:color w:val="000000" w:themeColor="text1"/>
        </w:rPr>
        <w:t>PTPN21</w:t>
      </w:r>
      <w:r w:rsidR="00FA230A" w:rsidRPr="00FB2554">
        <w:rPr>
          <w:b w:val="0"/>
          <w:bCs w:val="0"/>
          <w:color w:val="000000" w:themeColor="text1"/>
        </w:rPr>
        <w:t xml:space="preserve"> mRNA level when </w:t>
      </w:r>
      <w:r w:rsidR="00FA230A" w:rsidRPr="00FB2554">
        <w:rPr>
          <w:b w:val="0"/>
          <w:bCs w:val="0"/>
          <w:i/>
          <w:iCs/>
          <w:color w:val="000000" w:themeColor="text1"/>
        </w:rPr>
        <w:t>PTPN21</w:t>
      </w:r>
      <w:r w:rsidR="00FA230A" w:rsidRPr="00FB2554">
        <w:rPr>
          <w:b w:val="0"/>
          <w:bCs w:val="0"/>
          <w:color w:val="000000" w:themeColor="text1"/>
        </w:rPr>
        <w:t xml:space="preserve"> is knocked down by siRNA (a) or shRNA (b). </w:t>
      </w:r>
      <w:r w:rsidR="00FB2554">
        <w:rPr>
          <w:b w:val="0"/>
          <w:bCs w:val="0"/>
          <w:color w:val="000000" w:themeColor="text1"/>
        </w:rPr>
        <w:t>(</w:t>
      </w:r>
      <w:r w:rsidR="00FA230A" w:rsidRPr="00BA193E">
        <w:rPr>
          <w:b w:val="0"/>
          <w:color w:val="000000" w:themeColor="text1"/>
        </w:rPr>
        <w:t>c</w:t>
      </w:r>
      <w:r w:rsidR="00FB2554">
        <w:rPr>
          <w:b w:val="0"/>
          <w:color w:val="000000" w:themeColor="text1"/>
        </w:rPr>
        <w:t xml:space="preserve"> and</w:t>
      </w:r>
      <w:r w:rsidR="00FA230A" w:rsidRPr="00BA193E">
        <w:rPr>
          <w:b w:val="0"/>
          <w:color w:val="000000" w:themeColor="text1"/>
        </w:rPr>
        <w:t xml:space="preserve"> d</w:t>
      </w:r>
      <w:r w:rsidR="00FB2554">
        <w:rPr>
          <w:b w:val="0"/>
          <w:color w:val="000000" w:themeColor="text1"/>
        </w:rPr>
        <w:t>)</w:t>
      </w:r>
      <w:r w:rsidR="00FA230A" w:rsidRPr="002E5736">
        <w:rPr>
          <w:b w:val="0"/>
          <w:bCs w:val="0"/>
          <w:color w:val="000000" w:themeColor="text1"/>
        </w:rPr>
        <w:t xml:space="preserve"> Knockdown of </w:t>
      </w:r>
      <w:r w:rsidR="00FA230A" w:rsidRPr="00BA193E">
        <w:rPr>
          <w:b w:val="0"/>
          <w:bCs w:val="0"/>
          <w:i/>
          <w:color w:val="000000" w:themeColor="text1"/>
        </w:rPr>
        <w:t>PTPN21</w:t>
      </w:r>
      <w:r w:rsidR="00FA230A" w:rsidRPr="002E5736">
        <w:rPr>
          <w:b w:val="0"/>
          <w:bCs w:val="0"/>
          <w:color w:val="000000" w:themeColor="text1"/>
        </w:rPr>
        <w:t xml:space="preserve"> or </w:t>
      </w:r>
      <w:r w:rsidR="00FA230A" w:rsidRPr="00BA193E">
        <w:rPr>
          <w:b w:val="0"/>
          <w:bCs w:val="0"/>
          <w:i/>
          <w:color w:val="000000" w:themeColor="text1"/>
        </w:rPr>
        <w:t>WDR26</w:t>
      </w:r>
      <w:r w:rsidR="00FA230A" w:rsidRPr="002E5736">
        <w:rPr>
          <w:b w:val="0"/>
          <w:bCs w:val="0"/>
          <w:color w:val="000000" w:themeColor="text1"/>
        </w:rPr>
        <w:t xml:space="preserve"> by siRNA suppresses the induction of </w:t>
      </w:r>
      <w:r w:rsidR="00FA230A" w:rsidRPr="00BA193E">
        <w:rPr>
          <w:b w:val="0"/>
          <w:bCs w:val="0"/>
          <w:i/>
          <w:color w:val="000000" w:themeColor="text1"/>
        </w:rPr>
        <w:t>CHOP</w:t>
      </w:r>
      <w:r w:rsidR="00FA230A" w:rsidRPr="002E5736">
        <w:rPr>
          <w:b w:val="0"/>
          <w:bCs w:val="0"/>
          <w:color w:val="000000" w:themeColor="text1"/>
        </w:rPr>
        <w:t xml:space="preserve"> upon CCCP or </w:t>
      </w:r>
      <w:r w:rsidR="00FB2554">
        <w:rPr>
          <w:b w:val="0"/>
          <w:bCs w:val="0"/>
          <w:color w:val="000000" w:themeColor="text1"/>
        </w:rPr>
        <w:t>o</w:t>
      </w:r>
      <w:r w:rsidR="00FB2554" w:rsidRPr="002E5736">
        <w:rPr>
          <w:b w:val="0"/>
          <w:bCs w:val="0"/>
          <w:color w:val="000000" w:themeColor="text1"/>
        </w:rPr>
        <w:t xml:space="preserve">ligomycin </w:t>
      </w:r>
      <w:r w:rsidR="00FA230A" w:rsidRPr="002E5736">
        <w:rPr>
          <w:b w:val="0"/>
          <w:bCs w:val="0"/>
          <w:color w:val="000000" w:themeColor="text1"/>
        </w:rPr>
        <w:t xml:space="preserve">(OM) treatment. CCCP, 10 </w:t>
      </w:r>
      <w:proofErr w:type="spellStart"/>
      <w:r w:rsidR="00FA230A" w:rsidRPr="002E5736">
        <w:rPr>
          <w:b w:val="0"/>
          <w:bCs w:val="0"/>
          <w:color w:val="000000" w:themeColor="text1"/>
        </w:rPr>
        <w:t>μ</w:t>
      </w:r>
      <w:r w:rsidR="00FB2554">
        <w:rPr>
          <w:b w:val="0"/>
          <w:bCs w:val="0"/>
          <w:color w:val="000000" w:themeColor="text1"/>
        </w:rPr>
        <w:t>mol</w:t>
      </w:r>
      <w:proofErr w:type="spellEnd"/>
      <w:r w:rsidR="00FB2554">
        <w:rPr>
          <w:b w:val="0"/>
          <w:bCs w:val="0"/>
          <w:color w:val="000000" w:themeColor="text1"/>
        </w:rPr>
        <w:t>/L</w:t>
      </w:r>
      <w:r w:rsidR="00FB2554" w:rsidRPr="002E5736">
        <w:rPr>
          <w:b w:val="0"/>
          <w:bCs w:val="0"/>
          <w:color w:val="000000" w:themeColor="text1"/>
        </w:rPr>
        <w:t xml:space="preserve"> </w:t>
      </w:r>
      <w:r w:rsidR="00FA230A" w:rsidRPr="002E5736">
        <w:rPr>
          <w:b w:val="0"/>
          <w:bCs w:val="0"/>
          <w:color w:val="000000" w:themeColor="text1"/>
        </w:rPr>
        <w:t>8</w:t>
      </w:r>
      <w:r w:rsidR="00FB2554">
        <w:rPr>
          <w:b w:val="0"/>
          <w:bCs w:val="0"/>
          <w:color w:val="000000" w:themeColor="text1"/>
        </w:rPr>
        <w:t xml:space="preserve"> </w:t>
      </w:r>
      <w:r w:rsidR="00FA230A" w:rsidRPr="002E5736">
        <w:rPr>
          <w:b w:val="0"/>
          <w:bCs w:val="0"/>
          <w:color w:val="000000" w:themeColor="text1"/>
        </w:rPr>
        <w:t xml:space="preserve">h; </w:t>
      </w:r>
      <w:r w:rsidR="00FB2554">
        <w:rPr>
          <w:b w:val="0"/>
          <w:bCs w:val="0"/>
          <w:color w:val="000000" w:themeColor="text1"/>
        </w:rPr>
        <w:t>o</w:t>
      </w:r>
      <w:r w:rsidR="00FB2554" w:rsidRPr="002E5736">
        <w:rPr>
          <w:b w:val="0"/>
          <w:bCs w:val="0"/>
          <w:color w:val="000000" w:themeColor="text1"/>
        </w:rPr>
        <w:t>ligomycin</w:t>
      </w:r>
      <w:r w:rsidR="00FA230A" w:rsidRPr="002E5736">
        <w:rPr>
          <w:b w:val="0"/>
          <w:bCs w:val="0"/>
          <w:color w:val="000000" w:themeColor="text1"/>
        </w:rPr>
        <w:t>, 10</w:t>
      </w:r>
      <w:r w:rsidR="00FB2554">
        <w:rPr>
          <w:b w:val="0"/>
          <w:bCs w:val="0"/>
          <w:color w:val="000000" w:themeColor="text1"/>
        </w:rPr>
        <w:t xml:space="preserve"> </w:t>
      </w:r>
      <w:proofErr w:type="spellStart"/>
      <w:r w:rsidR="00FA230A" w:rsidRPr="002E5736">
        <w:rPr>
          <w:b w:val="0"/>
          <w:bCs w:val="0"/>
          <w:color w:val="000000" w:themeColor="text1"/>
        </w:rPr>
        <w:t>μ</w:t>
      </w:r>
      <w:r w:rsidR="00FB2554">
        <w:rPr>
          <w:b w:val="0"/>
          <w:bCs w:val="0"/>
          <w:color w:val="000000" w:themeColor="text1"/>
        </w:rPr>
        <w:t>mol</w:t>
      </w:r>
      <w:proofErr w:type="spellEnd"/>
      <w:r w:rsidR="00FB2554">
        <w:rPr>
          <w:b w:val="0"/>
          <w:bCs w:val="0"/>
          <w:color w:val="000000" w:themeColor="text1"/>
        </w:rPr>
        <w:t>/L</w:t>
      </w:r>
      <w:r w:rsidR="00FA230A" w:rsidRPr="002E5736">
        <w:rPr>
          <w:b w:val="0"/>
          <w:bCs w:val="0"/>
          <w:color w:val="000000" w:themeColor="text1"/>
        </w:rPr>
        <w:t xml:space="preserve"> 8</w:t>
      </w:r>
      <w:r w:rsidR="00FB2554">
        <w:rPr>
          <w:b w:val="0"/>
          <w:bCs w:val="0"/>
          <w:color w:val="000000" w:themeColor="text1"/>
        </w:rPr>
        <w:t xml:space="preserve"> </w:t>
      </w:r>
      <w:r w:rsidR="00FA230A" w:rsidRPr="002E5736">
        <w:rPr>
          <w:b w:val="0"/>
          <w:bCs w:val="0"/>
          <w:color w:val="000000" w:themeColor="text1"/>
        </w:rPr>
        <w:t xml:space="preserve">h. </w:t>
      </w:r>
      <w:r w:rsidR="00FB2554">
        <w:rPr>
          <w:b w:val="0"/>
          <w:bCs w:val="0"/>
          <w:color w:val="000000" w:themeColor="text1"/>
        </w:rPr>
        <w:t>(</w:t>
      </w:r>
      <w:r w:rsidR="00FA230A" w:rsidRPr="00BA193E">
        <w:rPr>
          <w:b w:val="0"/>
          <w:color w:val="000000" w:themeColor="text1"/>
        </w:rPr>
        <w:t>e</w:t>
      </w:r>
      <w:r w:rsidR="00FB2554">
        <w:rPr>
          <w:b w:val="0"/>
          <w:color w:val="000000" w:themeColor="text1"/>
        </w:rPr>
        <w:t xml:space="preserve"> and</w:t>
      </w:r>
      <w:r w:rsidR="00FA230A" w:rsidRPr="00BA193E">
        <w:rPr>
          <w:b w:val="0"/>
          <w:color w:val="000000" w:themeColor="text1"/>
        </w:rPr>
        <w:t xml:space="preserve"> f</w:t>
      </w:r>
      <w:r w:rsidR="00FB2554">
        <w:rPr>
          <w:b w:val="0"/>
          <w:color w:val="000000" w:themeColor="text1"/>
        </w:rPr>
        <w:t>)</w:t>
      </w:r>
      <w:r w:rsidR="00FA230A" w:rsidRPr="002E5736">
        <w:rPr>
          <w:b w:val="0"/>
          <w:bCs w:val="0"/>
          <w:color w:val="000000" w:themeColor="text1"/>
        </w:rPr>
        <w:t xml:space="preserve"> Immunoblotting experiments reveal that knockdown of </w:t>
      </w:r>
      <w:r w:rsidR="00FA230A" w:rsidRPr="00BA193E">
        <w:rPr>
          <w:b w:val="0"/>
          <w:bCs w:val="0"/>
          <w:i/>
          <w:color w:val="000000" w:themeColor="text1"/>
        </w:rPr>
        <w:t>PTPN21</w:t>
      </w:r>
      <w:r w:rsidR="00FA230A" w:rsidRPr="002E5736">
        <w:rPr>
          <w:b w:val="0"/>
          <w:bCs w:val="0"/>
          <w:color w:val="000000" w:themeColor="text1"/>
        </w:rPr>
        <w:t xml:space="preserve"> or </w:t>
      </w:r>
      <w:r w:rsidR="00FA230A" w:rsidRPr="00BA193E">
        <w:rPr>
          <w:b w:val="0"/>
          <w:bCs w:val="0"/>
          <w:i/>
          <w:color w:val="000000" w:themeColor="text1"/>
        </w:rPr>
        <w:t>WDR26</w:t>
      </w:r>
      <w:r w:rsidR="00FA230A" w:rsidRPr="00FB2554">
        <w:rPr>
          <w:b w:val="0"/>
          <w:bCs w:val="0"/>
          <w:i/>
          <w:iCs/>
          <w:color w:val="000000" w:themeColor="text1"/>
        </w:rPr>
        <w:t xml:space="preserve"> </w:t>
      </w:r>
      <w:r w:rsidR="00FA230A" w:rsidRPr="00FB2554">
        <w:rPr>
          <w:b w:val="0"/>
          <w:bCs w:val="0"/>
          <w:color w:val="000000" w:themeColor="text1"/>
        </w:rPr>
        <w:t xml:space="preserve">suppresses the induction of CHOP upon CCCP or </w:t>
      </w:r>
      <w:r w:rsidR="00FB2554">
        <w:rPr>
          <w:b w:val="0"/>
          <w:bCs w:val="0"/>
          <w:color w:val="000000" w:themeColor="text1"/>
        </w:rPr>
        <w:t>o</w:t>
      </w:r>
      <w:r w:rsidR="00FA230A" w:rsidRPr="00FB2554">
        <w:rPr>
          <w:b w:val="0"/>
          <w:bCs w:val="0"/>
          <w:color w:val="000000" w:themeColor="text1"/>
        </w:rPr>
        <w:t xml:space="preserve">ligomycin treatment. </w:t>
      </w:r>
      <w:r w:rsidR="00FB2554">
        <w:rPr>
          <w:b w:val="0"/>
          <w:bCs w:val="0"/>
          <w:color w:val="000000" w:themeColor="text1"/>
        </w:rPr>
        <w:t>(</w:t>
      </w:r>
      <w:r w:rsidR="00FA230A" w:rsidRPr="00BA193E">
        <w:rPr>
          <w:b w:val="0"/>
          <w:color w:val="000000" w:themeColor="text1"/>
        </w:rPr>
        <w:t>g</w:t>
      </w:r>
      <w:r w:rsidR="00FB2554">
        <w:rPr>
          <w:b w:val="0"/>
          <w:color w:val="000000" w:themeColor="text1"/>
        </w:rPr>
        <w:t>)</w:t>
      </w:r>
      <w:r w:rsidR="00FA230A" w:rsidRPr="002E5736">
        <w:rPr>
          <w:b w:val="0"/>
          <w:bCs w:val="0"/>
          <w:color w:val="000000" w:themeColor="text1"/>
        </w:rPr>
        <w:t xml:space="preserve"> Knockdown of </w:t>
      </w:r>
      <w:r w:rsidR="00FA230A" w:rsidRPr="00BA193E">
        <w:rPr>
          <w:b w:val="0"/>
          <w:bCs w:val="0"/>
          <w:i/>
          <w:color w:val="000000" w:themeColor="text1"/>
        </w:rPr>
        <w:t>PTPN21</w:t>
      </w:r>
      <w:r w:rsidR="00FA230A" w:rsidRPr="002E5736">
        <w:rPr>
          <w:b w:val="0"/>
          <w:bCs w:val="0"/>
          <w:color w:val="000000" w:themeColor="text1"/>
        </w:rPr>
        <w:t xml:space="preserve"> or </w:t>
      </w:r>
      <w:r w:rsidR="00FA230A" w:rsidRPr="00BA193E">
        <w:rPr>
          <w:b w:val="0"/>
          <w:bCs w:val="0"/>
          <w:i/>
          <w:color w:val="000000" w:themeColor="text1"/>
        </w:rPr>
        <w:t>WDR26</w:t>
      </w:r>
      <w:r w:rsidR="00FA230A" w:rsidRPr="002E5736">
        <w:rPr>
          <w:b w:val="0"/>
          <w:bCs w:val="0"/>
          <w:color w:val="000000" w:themeColor="text1"/>
        </w:rPr>
        <w:t xml:space="preserve"> by siRNA suppresses the induction of ATF4 upon CCCP or </w:t>
      </w:r>
      <w:r w:rsidR="00FB2554">
        <w:rPr>
          <w:b w:val="0"/>
          <w:bCs w:val="0"/>
          <w:color w:val="000000" w:themeColor="text1"/>
        </w:rPr>
        <w:t>o</w:t>
      </w:r>
      <w:r w:rsidR="00FB2554" w:rsidRPr="002E5736">
        <w:rPr>
          <w:b w:val="0"/>
          <w:bCs w:val="0"/>
          <w:color w:val="000000" w:themeColor="text1"/>
        </w:rPr>
        <w:t xml:space="preserve">ligomycin </w:t>
      </w:r>
      <w:r w:rsidR="00FA230A" w:rsidRPr="002E5736">
        <w:rPr>
          <w:b w:val="0"/>
          <w:bCs w:val="0"/>
          <w:color w:val="000000" w:themeColor="text1"/>
        </w:rPr>
        <w:t>treatment</w:t>
      </w:r>
      <w:r w:rsidR="00FA230A" w:rsidRPr="00BA193E">
        <w:rPr>
          <w:b w:val="0"/>
          <w:color w:val="000000" w:themeColor="text1"/>
        </w:rPr>
        <w:t xml:space="preserve">. </w:t>
      </w:r>
      <w:r w:rsidR="00FB2554">
        <w:rPr>
          <w:b w:val="0"/>
          <w:color w:val="000000" w:themeColor="text1"/>
        </w:rPr>
        <w:t>(</w:t>
      </w:r>
      <w:r w:rsidR="00FA230A" w:rsidRPr="00BA193E">
        <w:rPr>
          <w:b w:val="0"/>
          <w:color w:val="000000" w:themeColor="text1"/>
        </w:rPr>
        <w:t>h</w:t>
      </w:r>
      <w:r w:rsidR="00FB2554">
        <w:rPr>
          <w:b w:val="0"/>
          <w:bCs w:val="0"/>
          <w:color w:val="000000" w:themeColor="text1"/>
        </w:rPr>
        <w:t xml:space="preserve"> and</w:t>
      </w:r>
      <w:r w:rsidR="00FA230A" w:rsidRPr="002E5736">
        <w:rPr>
          <w:b w:val="0"/>
          <w:bCs w:val="0"/>
          <w:color w:val="000000" w:themeColor="text1"/>
        </w:rPr>
        <w:t xml:space="preserve"> </w:t>
      </w:r>
      <w:proofErr w:type="spellStart"/>
      <w:r w:rsidR="00FA230A" w:rsidRPr="00BA193E">
        <w:rPr>
          <w:b w:val="0"/>
          <w:color w:val="000000" w:themeColor="text1"/>
        </w:rPr>
        <w:t>i</w:t>
      </w:r>
      <w:proofErr w:type="spellEnd"/>
      <w:r w:rsidR="00FB2554">
        <w:rPr>
          <w:b w:val="0"/>
          <w:color w:val="000000" w:themeColor="text1"/>
        </w:rPr>
        <w:t>)</w:t>
      </w:r>
      <w:r w:rsidR="00FA230A" w:rsidRPr="002E5736">
        <w:rPr>
          <w:b w:val="0"/>
          <w:bCs w:val="0"/>
          <w:color w:val="000000" w:themeColor="text1"/>
        </w:rPr>
        <w:t xml:space="preserve"> </w:t>
      </w:r>
      <w:proofErr w:type="spellStart"/>
      <w:r w:rsidR="00FA230A" w:rsidRPr="002E5736">
        <w:rPr>
          <w:b w:val="0"/>
          <w:bCs w:val="0"/>
          <w:color w:val="000000" w:themeColor="text1"/>
        </w:rPr>
        <w:t>qRT</w:t>
      </w:r>
      <w:proofErr w:type="spellEnd"/>
      <w:r w:rsidR="00FA230A" w:rsidRPr="002E5736">
        <w:rPr>
          <w:b w:val="0"/>
          <w:bCs w:val="0"/>
          <w:color w:val="000000" w:themeColor="text1"/>
        </w:rPr>
        <w:t xml:space="preserve">-PCR measures the mRNA levels of mitochondrial stress response genes in SK-BR-3 and </w:t>
      </w:r>
      <w:r w:rsidR="00FA230A" w:rsidRPr="00FB2554">
        <w:rPr>
          <w:b w:val="0"/>
          <w:bCs w:val="0"/>
          <w:color w:val="000000" w:themeColor="text1"/>
          <w:lang w:eastAsia="zh-CN"/>
        </w:rPr>
        <w:t xml:space="preserve">MCF7 </w:t>
      </w:r>
      <w:r w:rsidR="00FA230A" w:rsidRPr="00FB2554">
        <w:rPr>
          <w:rFonts w:hint="eastAsia"/>
          <w:b w:val="0"/>
          <w:bCs w:val="0"/>
          <w:color w:val="000000" w:themeColor="text1"/>
          <w:lang w:eastAsia="zh-CN"/>
        </w:rPr>
        <w:t>c</w:t>
      </w:r>
      <w:r w:rsidR="00FA230A" w:rsidRPr="00FB2554">
        <w:rPr>
          <w:b w:val="0"/>
          <w:bCs w:val="0"/>
          <w:color w:val="000000" w:themeColor="text1"/>
        </w:rPr>
        <w:t xml:space="preserve">ells treated with control, </w:t>
      </w:r>
      <w:r w:rsidR="00FA230A" w:rsidRPr="00BA193E">
        <w:rPr>
          <w:b w:val="0"/>
          <w:bCs w:val="0"/>
          <w:i/>
          <w:color w:val="000000" w:themeColor="text1"/>
        </w:rPr>
        <w:t>PTPN21</w:t>
      </w:r>
      <w:r w:rsidR="00FB2554">
        <w:rPr>
          <w:b w:val="0"/>
          <w:bCs w:val="0"/>
          <w:i/>
          <w:color w:val="000000" w:themeColor="text1"/>
        </w:rPr>
        <w:t>,</w:t>
      </w:r>
      <w:r w:rsidR="00FA230A" w:rsidRPr="00FB2554">
        <w:rPr>
          <w:b w:val="0"/>
          <w:bCs w:val="0"/>
          <w:color w:val="000000" w:themeColor="text1"/>
        </w:rPr>
        <w:t xml:space="preserve"> or </w:t>
      </w:r>
      <w:r w:rsidR="00FA230A" w:rsidRPr="00BA193E">
        <w:rPr>
          <w:b w:val="0"/>
          <w:bCs w:val="0"/>
          <w:i/>
          <w:color w:val="000000" w:themeColor="text1"/>
        </w:rPr>
        <w:t>WDR26</w:t>
      </w:r>
      <w:r w:rsidR="00FA230A" w:rsidRPr="00FB2554">
        <w:rPr>
          <w:b w:val="0"/>
          <w:bCs w:val="0"/>
          <w:color w:val="000000" w:themeColor="text1"/>
        </w:rPr>
        <w:t xml:space="preserve"> RNAi</w:t>
      </w:r>
      <w:r w:rsidR="00FB2554">
        <w:rPr>
          <w:b w:val="0"/>
          <w:bCs w:val="0"/>
          <w:color w:val="000000" w:themeColor="text1"/>
        </w:rPr>
        <w:t xml:space="preserve"> </w:t>
      </w:r>
      <w:r w:rsidR="00FB2554" w:rsidRPr="00FB2554">
        <w:rPr>
          <w:b w:val="0"/>
          <w:bCs w:val="0"/>
          <w:color w:val="000000" w:themeColor="text1"/>
        </w:rPr>
        <w:t>groups</w:t>
      </w:r>
      <w:r w:rsidR="00FA230A" w:rsidRPr="00FB2554">
        <w:rPr>
          <w:b w:val="0"/>
          <w:bCs w:val="0"/>
          <w:color w:val="000000" w:themeColor="text1"/>
        </w:rPr>
        <w:t>.</w:t>
      </w:r>
      <w:r w:rsidR="00FA230A" w:rsidRPr="00BA193E">
        <w:rPr>
          <w:b w:val="0"/>
          <w:color w:val="000000" w:themeColor="text1"/>
        </w:rPr>
        <w:t xml:space="preserve"> </w:t>
      </w:r>
      <w:r w:rsidR="00FB2554">
        <w:rPr>
          <w:b w:val="0"/>
          <w:color w:val="000000" w:themeColor="text1"/>
        </w:rPr>
        <w:t>(</w:t>
      </w:r>
      <w:r w:rsidR="00FA230A" w:rsidRPr="00BA193E">
        <w:rPr>
          <w:rFonts w:eastAsiaTheme="minorEastAsia"/>
          <w:b w:val="0"/>
          <w:color w:val="000000" w:themeColor="text1"/>
          <w:lang w:eastAsia="zh-CN"/>
        </w:rPr>
        <w:t>j</w:t>
      </w:r>
      <w:r w:rsidR="00FB2554">
        <w:rPr>
          <w:rFonts w:eastAsiaTheme="minorEastAsia"/>
          <w:b w:val="0"/>
          <w:color w:val="000000" w:themeColor="text1"/>
          <w:lang w:eastAsia="zh-CN"/>
        </w:rPr>
        <w:t>)</w:t>
      </w:r>
      <w:r w:rsidR="00FA230A" w:rsidRPr="002E5736">
        <w:rPr>
          <w:b w:val="0"/>
          <w:bCs w:val="0"/>
          <w:color w:val="000000" w:themeColor="text1"/>
        </w:rPr>
        <w:t xml:space="preserve"> </w:t>
      </w:r>
      <w:proofErr w:type="spellStart"/>
      <w:r w:rsidR="00FA230A" w:rsidRPr="002E5736">
        <w:rPr>
          <w:b w:val="0"/>
          <w:bCs w:val="0"/>
          <w:color w:val="000000" w:themeColor="text1"/>
        </w:rPr>
        <w:t>qRT</w:t>
      </w:r>
      <w:proofErr w:type="spellEnd"/>
      <w:r w:rsidR="00FA230A" w:rsidRPr="002E5736">
        <w:rPr>
          <w:b w:val="0"/>
          <w:bCs w:val="0"/>
          <w:color w:val="000000" w:themeColor="text1"/>
        </w:rPr>
        <w:t xml:space="preserve">-PCR measures the mRNA levels of </w:t>
      </w:r>
      <w:r w:rsidR="00FB2554" w:rsidRPr="00BA193E">
        <w:rPr>
          <w:b w:val="0"/>
          <w:bCs w:val="0"/>
          <w:i/>
          <w:color w:val="000000" w:themeColor="text1"/>
        </w:rPr>
        <w:t>BIP</w:t>
      </w:r>
      <w:r w:rsidR="00FB2554" w:rsidRPr="002E5736">
        <w:rPr>
          <w:b w:val="0"/>
          <w:bCs w:val="0"/>
          <w:color w:val="000000" w:themeColor="text1"/>
        </w:rPr>
        <w:t xml:space="preserve"> </w:t>
      </w:r>
      <w:r w:rsidR="00FA230A" w:rsidRPr="002E5736">
        <w:rPr>
          <w:b w:val="0"/>
          <w:bCs w:val="0"/>
          <w:color w:val="000000" w:themeColor="text1"/>
        </w:rPr>
        <w:t xml:space="preserve">under the indicated treatments. </w:t>
      </w:r>
      <w:r w:rsidR="00FB2554">
        <w:rPr>
          <w:b w:val="0"/>
          <w:bCs w:val="0"/>
          <w:color w:val="000000" w:themeColor="text1"/>
        </w:rPr>
        <w:t>(</w:t>
      </w:r>
      <w:r w:rsidR="00FA230A" w:rsidRPr="00BA193E">
        <w:rPr>
          <w:rFonts w:eastAsiaTheme="minorEastAsia"/>
          <w:b w:val="0"/>
          <w:color w:val="000000" w:themeColor="text1"/>
          <w:lang w:eastAsia="zh-CN"/>
        </w:rPr>
        <w:t>k</w:t>
      </w:r>
      <w:r w:rsidR="00FB2554">
        <w:rPr>
          <w:rFonts w:eastAsiaTheme="minorEastAsia"/>
          <w:b w:val="0"/>
          <w:color w:val="000000" w:themeColor="text1"/>
          <w:lang w:eastAsia="zh-CN"/>
        </w:rPr>
        <w:t>)</w:t>
      </w:r>
      <w:r w:rsidR="00FA230A" w:rsidRPr="002E5736">
        <w:rPr>
          <w:b w:val="0"/>
          <w:bCs w:val="0"/>
          <w:color w:val="000000" w:themeColor="text1"/>
        </w:rPr>
        <w:t xml:space="preserve"> Knockdown of </w:t>
      </w:r>
      <w:r w:rsidR="00FA230A" w:rsidRPr="00BA193E">
        <w:rPr>
          <w:b w:val="0"/>
          <w:bCs w:val="0"/>
          <w:i/>
          <w:color w:val="000000" w:themeColor="text1"/>
        </w:rPr>
        <w:t>PTPN21</w:t>
      </w:r>
      <w:r w:rsidR="00FA230A" w:rsidRPr="002E5736">
        <w:rPr>
          <w:b w:val="0"/>
          <w:bCs w:val="0"/>
          <w:color w:val="000000" w:themeColor="text1"/>
        </w:rPr>
        <w:t xml:space="preserve"> or </w:t>
      </w:r>
      <w:r w:rsidR="00FA230A" w:rsidRPr="00BA193E">
        <w:rPr>
          <w:b w:val="0"/>
          <w:bCs w:val="0"/>
          <w:i/>
          <w:color w:val="000000" w:themeColor="text1"/>
        </w:rPr>
        <w:t>WDR26</w:t>
      </w:r>
      <w:r w:rsidR="00FA230A" w:rsidRPr="002E5736">
        <w:rPr>
          <w:b w:val="0"/>
          <w:bCs w:val="0"/>
          <w:color w:val="000000" w:themeColor="text1"/>
        </w:rPr>
        <w:t xml:space="preserve"> did not inhibit the activation of the ISR under nutrient-deprived conditions. Quantifications are normalized to actin</w:t>
      </w:r>
      <w:r w:rsidR="003036A5">
        <w:rPr>
          <w:b w:val="0"/>
          <w:bCs w:val="0"/>
          <w:color w:val="000000" w:themeColor="text1"/>
        </w:rPr>
        <w:t>.</w:t>
      </w:r>
      <w:r w:rsidR="00FA230A" w:rsidRPr="002E5736">
        <w:rPr>
          <w:b w:val="0"/>
          <w:bCs w:val="0"/>
          <w:color w:val="000000" w:themeColor="text1"/>
        </w:rPr>
        <w:t xml:space="preserve"> </w:t>
      </w:r>
      <w:r w:rsidR="003036A5" w:rsidRPr="00A93752">
        <w:rPr>
          <w:b w:val="0"/>
          <w:bCs w:val="0"/>
          <w:color w:val="000000" w:themeColor="text1"/>
        </w:rPr>
        <w:t>Data are presented as</w:t>
      </w:r>
      <w:r w:rsidR="003036A5">
        <w:rPr>
          <w:b w:val="0"/>
          <w:bCs w:val="0"/>
          <w:color w:val="000000" w:themeColor="text1"/>
        </w:rPr>
        <w:t xml:space="preserve"> </w:t>
      </w:r>
      <w:r w:rsidR="00FA230A" w:rsidRPr="002E5736">
        <w:rPr>
          <w:b w:val="0"/>
          <w:bCs w:val="0"/>
          <w:color w:val="000000" w:themeColor="text1"/>
        </w:rPr>
        <w:t xml:space="preserve">mean ± </w:t>
      </w:r>
      <w:r w:rsidR="003036A5">
        <w:rPr>
          <w:b w:val="0"/>
          <w:bCs w:val="0"/>
          <w:color w:val="000000" w:themeColor="text1"/>
        </w:rPr>
        <w:t>SEM.</w:t>
      </w:r>
      <w:r w:rsidR="00FA230A" w:rsidRPr="002E5736">
        <w:rPr>
          <w:b w:val="0"/>
          <w:bCs w:val="0"/>
          <w:color w:val="000000" w:themeColor="text1"/>
        </w:rPr>
        <w:t xml:space="preserve"> </w:t>
      </w:r>
      <w:r w:rsidR="00FA230A" w:rsidRPr="00BA193E">
        <w:rPr>
          <w:b w:val="0"/>
          <w:bCs w:val="0"/>
          <w:i/>
          <w:color w:val="000000" w:themeColor="text1"/>
        </w:rPr>
        <w:t>n</w:t>
      </w:r>
      <w:r w:rsidR="00FA230A" w:rsidRPr="002E5736">
        <w:rPr>
          <w:b w:val="0"/>
          <w:bCs w:val="0"/>
          <w:color w:val="000000" w:themeColor="text1"/>
        </w:rPr>
        <w:t xml:space="preserve"> = 3 biological replicates. </w:t>
      </w:r>
      <w:r w:rsidR="00FA230A" w:rsidRPr="00BA193E">
        <w:rPr>
          <w:b w:val="0"/>
          <w:bCs w:val="0"/>
          <w:color w:val="000000" w:themeColor="text1"/>
          <w:vertAlign w:val="superscript"/>
        </w:rPr>
        <w:t>**</w:t>
      </w:r>
      <w:r w:rsidR="00FA230A" w:rsidRPr="00BA193E">
        <w:rPr>
          <w:b w:val="0"/>
          <w:bCs w:val="0"/>
          <w:i/>
          <w:color w:val="000000" w:themeColor="text1"/>
        </w:rPr>
        <w:t>P</w:t>
      </w:r>
      <w:r w:rsidR="00FA230A" w:rsidRPr="002E5736">
        <w:rPr>
          <w:b w:val="0"/>
          <w:bCs w:val="0"/>
          <w:color w:val="000000" w:themeColor="text1"/>
        </w:rPr>
        <w:t xml:space="preserve"> &lt; 0.01, </w:t>
      </w:r>
      <w:r w:rsidR="00FA230A" w:rsidRPr="00BA193E">
        <w:rPr>
          <w:b w:val="0"/>
          <w:bCs w:val="0"/>
          <w:color w:val="000000" w:themeColor="text1"/>
          <w:vertAlign w:val="superscript"/>
        </w:rPr>
        <w:t>***</w:t>
      </w:r>
      <w:r w:rsidR="00FA230A" w:rsidRPr="00BA193E">
        <w:rPr>
          <w:b w:val="0"/>
          <w:bCs w:val="0"/>
          <w:i/>
          <w:color w:val="000000" w:themeColor="text1"/>
        </w:rPr>
        <w:t>P</w:t>
      </w:r>
      <w:r w:rsidR="00FA230A" w:rsidRPr="002E5736">
        <w:rPr>
          <w:b w:val="0"/>
          <w:bCs w:val="0"/>
          <w:color w:val="000000" w:themeColor="text1"/>
        </w:rPr>
        <w:t xml:space="preserve"> &lt; 0.001, </w:t>
      </w:r>
      <w:r w:rsidR="00FA230A" w:rsidRPr="00BA193E">
        <w:rPr>
          <w:b w:val="0"/>
          <w:bCs w:val="0"/>
          <w:color w:val="000000" w:themeColor="text1"/>
          <w:vertAlign w:val="superscript"/>
        </w:rPr>
        <w:t>****</w:t>
      </w:r>
      <w:r w:rsidR="00FA230A" w:rsidRPr="00BA193E">
        <w:rPr>
          <w:b w:val="0"/>
          <w:bCs w:val="0"/>
          <w:i/>
          <w:color w:val="000000" w:themeColor="text1"/>
        </w:rPr>
        <w:t>P</w:t>
      </w:r>
      <w:r w:rsidR="00FA230A" w:rsidRPr="002E5736">
        <w:rPr>
          <w:b w:val="0"/>
          <w:bCs w:val="0"/>
          <w:color w:val="000000" w:themeColor="text1"/>
        </w:rPr>
        <w:t xml:space="preserve"> &lt; 0.0001</w:t>
      </w:r>
      <w:r w:rsidR="003036A5">
        <w:rPr>
          <w:b w:val="0"/>
          <w:bCs w:val="0"/>
          <w:color w:val="000000" w:themeColor="text1"/>
        </w:rPr>
        <w:t xml:space="preserve"> by</w:t>
      </w:r>
      <w:r w:rsidR="00FA230A" w:rsidRPr="002E5736">
        <w:rPr>
          <w:b w:val="0"/>
          <w:bCs w:val="0"/>
          <w:color w:val="000000" w:themeColor="text1"/>
        </w:rPr>
        <w:t xml:space="preserve"> </w:t>
      </w:r>
      <w:r w:rsidR="00FA230A" w:rsidRPr="002E5736">
        <w:rPr>
          <w:rFonts w:hint="eastAsia"/>
          <w:b w:val="0"/>
          <w:bCs w:val="0"/>
          <w:color w:val="000000" w:themeColor="text1"/>
          <w:lang w:eastAsia="zh-CN"/>
        </w:rPr>
        <w:t>one</w:t>
      </w:r>
      <w:r w:rsidR="00FA230A" w:rsidRPr="00FB2554">
        <w:rPr>
          <w:b w:val="0"/>
          <w:bCs w:val="0"/>
          <w:color w:val="000000" w:themeColor="text1"/>
        </w:rPr>
        <w:t>-way ANOVA test.</w:t>
      </w:r>
      <w:r w:rsidR="00FA230A" w:rsidRPr="00BA193E">
        <w:rPr>
          <w:b w:val="0"/>
          <w:color w:val="000000" w:themeColor="text1"/>
        </w:rPr>
        <w:t xml:space="preserve"> </w:t>
      </w:r>
    </w:p>
    <w:p w14:paraId="1395D0CC" w14:textId="77777777" w:rsidR="00FA230A" w:rsidRPr="002E5736" w:rsidRDefault="00FA230A" w:rsidP="00FA230A">
      <w:pPr>
        <w:rPr>
          <w:rFonts w:ascii="Times New Roman" w:eastAsia="Times New Roman" w:hAnsi="Times New Roman" w:cs="Times New Roman"/>
          <w:color w:val="000000" w:themeColor="text1"/>
          <w:kern w:val="28"/>
          <w:lang w:eastAsia="en-US"/>
        </w:rPr>
      </w:pPr>
      <w:r w:rsidRPr="00BA193E">
        <w:rPr>
          <w:bCs/>
          <w:color w:val="000000" w:themeColor="text1"/>
        </w:rPr>
        <w:br w:type="page"/>
      </w:r>
    </w:p>
    <w:p w14:paraId="7577D775" w14:textId="42DD67E7" w:rsidR="00FA230A" w:rsidRPr="00CB2762" w:rsidRDefault="00187046" w:rsidP="00FA230A">
      <w:pPr>
        <w:pStyle w:val="Refhead"/>
        <w:keepNext w:val="0"/>
        <w:widowControl w:val="0"/>
        <w:spacing w:before="40" w:line="360" w:lineRule="auto"/>
        <w:jc w:val="both"/>
        <w:rPr>
          <w:b w:val="0"/>
          <w:bCs w:val="0"/>
          <w:color w:val="000000" w:themeColor="text1"/>
        </w:rPr>
      </w:pPr>
      <w:r w:rsidRPr="00187046">
        <w:rPr>
          <w:b w:val="0"/>
          <w:bCs w:val="0"/>
          <w:noProof/>
          <w:color w:val="000000" w:themeColor="text1"/>
          <w:lang w:eastAsia="zh-CN"/>
        </w:rPr>
        <w:lastRenderedPageBreak/>
        <w:drawing>
          <wp:inline distT="0" distB="0" distL="0" distR="0" wp14:anchorId="55BF5608" wp14:editId="358E3345">
            <wp:extent cx="5943600" cy="9227788"/>
            <wp:effectExtent l="0" t="0" r="0" b="0"/>
            <wp:docPr id="4" name="图片 4" descr="F:\HEP\期刊\Life Metabolism\Life Metab\lifemeta-2024-0011-r2\LIFEMETA-2024-0011.R2\Figure\Supplementary Figure S3 -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HEP\期刊\Life Metabolism\Life Metab\lifemeta-2024-0011-r2\LIFEMETA-2024-0011.R2\Figure\Supplementary Figure S3 - tu.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9227788"/>
                    </a:xfrm>
                    <a:prstGeom prst="rect">
                      <a:avLst/>
                    </a:prstGeom>
                    <a:noFill/>
                    <a:ln>
                      <a:noFill/>
                    </a:ln>
                  </pic:spPr>
                </pic:pic>
              </a:graphicData>
            </a:graphic>
          </wp:inline>
        </w:drawing>
      </w:r>
    </w:p>
    <w:p w14:paraId="119189EF" w14:textId="2E7FE95F" w:rsidR="00FA230A" w:rsidRPr="0031430A" w:rsidRDefault="008D593A" w:rsidP="00FA230A">
      <w:pPr>
        <w:pStyle w:val="Refhead"/>
        <w:keepNext w:val="0"/>
        <w:widowControl w:val="0"/>
        <w:spacing w:before="40"/>
        <w:jc w:val="both"/>
        <w:rPr>
          <w:b w:val="0"/>
          <w:bCs w:val="0"/>
          <w:color w:val="000000" w:themeColor="text1"/>
        </w:rPr>
      </w:pPr>
      <w:r>
        <w:rPr>
          <w:rFonts w:eastAsia="等线"/>
          <w:color w:val="000000" w:themeColor="text1"/>
          <w:kern w:val="2"/>
        </w:rPr>
        <w:lastRenderedPageBreak/>
        <w:t>Supplementary</w:t>
      </w:r>
      <w:r w:rsidRPr="00CB2762">
        <w:rPr>
          <w:rFonts w:eastAsia="等线"/>
          <w:color w:val="000000" w:themeColor="text1"/>
          <w:kern w:val="2"/>
        </w:rPr>
        <w:t xml:space="preserve"> Fig</w:t>
      </w:r>
      <w:r>
        <w:rPr>
          <w:rFonts w:eastAsia="等线"/>
          <w:color w:val="000000" w:themeColor="text1"/>
          <w:kern w:val="2"/>
        </w:rPr>
        <w:t>ure</w:t>
      </w:r>
      <w:r w:rsidRPr="00CB2762">
        <w:rPr>
          <w:rFonts w:eastAsia="等线"/>
          <w:color w:val="000000" w:themeColor="text1"/>
          <w:kern w:val="2"/>
        </w:rPr>
        <w:t xml:space="preserve"> </w:t>
      </w:r>
      <w:r w:rsidR="003036A5">
        <w:rPr>
          <w:rFonts w:eastAsia="等线"/>
          <w:color w:val="000000" w:themeColor="text1"/>
          <w:kern w:val="2"/>
        </w:rPr>
        <w:t>S</w:t>
      </w:r>
      <w:r w:rsidR="00FA230A" w:rsidRPr="00CB2762">
        <w:rPr>
          <w:rFonts w:eastAsia="等线"/>
          <w:color w:val="000000" w:themeColor="text1"/>
          <w:kern w:val="2"/>
        </w:rPr>
        <w:t xml:space="preserve">3 </w:t>
      </w:r>
      <w:r w:rsidR="00FA230A" w:rsidRPr="00BA193E">
        <w:rPr>
          <w:rFonts w:eastAsia="等线"/>
          <w:b w:val="0"/>
          <w:color w:val="000000" w:themeColor="text1"/>
          <w:kern w:val="2"/>
        </w:rPr>
        <w:t xml:space="preserve">PTPN21 and WDR26 promote DELE1-HRI interaction. </w:t>
      </w:r>
      <w:r w:rsidR="0031430A">
        <w:rPr>
          <w:rFonts w:eastAsia="等线"/>
          <w:b w:val="0"/>
          <w:color w:val="000000" w:themeColor="text1"/>
          <w:kern w:val="2"/>
        </w:rPr>
        <w:t>(</w:t>
      </w:r>
      <w:r w:rsidR="00FA230A" w:rsidRPr="00BA193E">
        <w:rPr>
          <w:rFonts w:eastAsia="等线"/>
          <w:b w:val="0"/>
          <w:color w:val="000000" w:themeColor="text1"/>
          <w:kern w:val="2"/>
        </w:rPr>
        <w:t>a</w:t>
      </w:r>
      <w:r w:rsidR="0031430A">
        <w:rPr>
          <w:rFonts w:eastAsia="等线"/>
          <w:b w:val="0"/>
          <w:color w:val="000000" w:themeColor="text1"/>
          <w:kern w:val="2"/>
        </w:rPr>
        <w:t>)</w:t>
      </w:r>
      <w:r w:rsidR="00FA230A" w:rsidRPr="003036A5">
        <w:rPr>
          <w:b w:val="0"/>
          <w:bCs w:val="0"/>
          <w:color w:val="000000" w:themeColor="text1"/>
        </w:rPr>
        <w:t xml:space="preserve"> The elevated induction of CHOP in </w:t>
      </w:r>
      <w:r w:rsidR="00FA230A" w:rsidRPr="00BA193E">
        <w:rPr>
          <w:b w:val="0"/>
          <w:bCs w:val="0"/>
          <w:i/>
          <w:color w:val="000000" w:themeColor="text1"/>
        </w:rPr>
        <w:t>PTPN21</w:t>
      </w:r>
      <w:r w:rsidR="00FA230A" w:rsidRPr="003036A5">
        <w:rPr>
          <w:b w:val="0"/>
          <w:bCs w:val="0"/>
          <w:color w:val="000000" w:themeColor="text1"/>
        </w:rPr>
        <w:t xml:space="preserve"> or </w:t>
      </w:r>
      <w:r w:rsidR="00FA230A" w:rsidRPr="00BA193E">
        <w:rPr>
          <w:b w:val="0"/>
          <w:bCs w:val="0"/>
          <w:i/>
          <w:color w:val="000000" w:themeColor="text1"/>
        </w:rPr>
        <w:t>WDR26</w:t>
      </w:r>
      <w:r w:rsidR="00FA230A" w:rsidRPr="003036A5">
        <w:rPr>
          <w:b w:val="0"/>
          <w:bCs w:val="0"/>
          <w:color w:val="000000" w:themeColor="text1"/>
        </w:rPr>
        <w:t xml:space="preserve">-overexpressing cells treated with antimycin is compromised by </w:t>
      </w:r>
      <w:r w:rsidR="00FA230A" w:rsidRPr="00BA193E">
        <w:rPr>
          <w:b w:val="0"/>
          <w:bCs w:val="0"/>
          <w:i/>
          <w:color w:val="000000" w:themeColor="text1"/>
        </w:rPr>
        <w:t>GADD34</w:t>
      </w:r>
      <w:r w:rsidR="00FA230A" w:rsidRPr="003036A5">
        <w:rPr>
          <w:b w:val="0"/>
          <w:bCs w:val="0"/>
          <w:color w:val="000000" w:themeColor="text1"/>
        </w:rPr>
        <w:t xml:space="preserve"> overexpression. Quantifications are normalized to actin</w:t>
      </w:r>
      <w:r w:rsidR="00947BC7">
        <w:rPr>
          <w:b w:val="0"/>
          <w:bCs w:val="0"/>
          <w:color w:val="000000" w:themeColor="text1"/>
        </w:rPr>
        <w:t>.</w:t>
      </w:r>
      <w:r w:rsidR="00FA230A" w:rsidRPr="003036A5">
        <w:rPr>
          <w:b w:val="0"/>
          <w:bCs w:val="0"/>
          <w:color w:val="000000" w:themeColor="text1"/>
        </w:rPr>
        <w:t xml:space="preserve"> </w:t>
      </w:r>
      <w:r w:rsidR="00947BC7" w:rsidRPr="00A93752">
        <w:rPr>
          <w:b w:val="0"/>
          <w:bCs w:val="0"/>
          <w:color w:val="000000" w:themeColor="text1"/>
        </w:rPr>
        <w:t>Data are presented as</w:t>
      </w:r>
      <w:r w:rsidR="00947BC7" w:rsidRPr="003036A5">
        <w:rPr>
          <w:b w:val="0"/>
          <w:bCs w:val="0"/>
          <w:color w:val="000000" w:themeColor="text1"/>
        </w:rPr>
        <w:t xml:space="preserve"> </w:t>
      </w:r>
      <w:r w:rsidR="00FA230A" w:rsidRPr="003036A5">
        <w:rPr>
          <w:b w:val="0"/>
          <w:bCs w:val="0"/>
          <w:color w:val="000000" w:themeColor="text1"/>
        </w:rPr>
        <w:t xml:space="preserve">mean ± </w:t>
      </w:r>
      <w:r w:rsidR="00947BC7">
        <w:rPr>
          <w:b w:val="0"/>
          <w:bCs w:val="0"/>
          <w:color w:val="000000" w:themeColor="text1"/>
        </w:rPr>
        <w:t>SEM.</w:t>
      </w:r>
      <w:r w:rsidR="00FA230A" w:rsidRPr="003036A5">
        <w:rPr>
          <w:b w:val="0"/>
          <w:bCs w:val="0"/>
          <w:color w:val="000000" w:themeColor="text1"/>
        </w:rPr>
        <w:t xml:space="preserve"> </w:t>
      </w:r>
      <w:r w:rsidR="00FA230A" w:rsidRPr="00BA193E">
        <w:rPr>
          <w:b w:val="0"/>
          <w:bCs w:val="0"/>
          <w:i/>
          <w:color w:val="000000" w:themeColor="text1"/>
        </w:rPr>
        <w:t>n</w:t>
      </w:r>
      <w:r w:rsidR="00FA230A" w:rsidRPr="003036A5">
        <w:rPr>
          <w:b w:val="0"/>
          <w:bCs w:val="0"/>
          <w:color w:val="000000" w:themeColor="text1"/>
        </w:rPr>
        <w:t xml:space="preserve"> = 3 biological replicates. </w:t>
      </w:r>
      <w:r w:rsidR="00FA230A" w:rsidRPr="00BA193E">
        <w:rPr>
          <w:b w:val="0"/>
          <w:bCs w:val="0"/>
          <w:color w:val="000000" w:themeColor="text1"/>
          <w:vertAlign w:val="superscript"/>
        </w:rPr>
        <w:t>*</w:t>
      </w:r>
      <w:r w:rsidR="00FA230A" w:rsidRPr="00BA193E">
        <w:rPr>
          <w:b w:val="0"/>
          <w:bCs w:val="0"/>
          <w:i/>
          <w:color w:val="000000" w:themeColor="text1"/>
        </w:rPr>
        <w:t>P</w:t>
      </w:r>
      <w:r w:rsidR="00FA230A" w:rsidRPr="003036A5">
        <w:rPr>
          <w:b w:val="0"/>
          <w:bCs w:val="0"/>
          <w:color w:val="000000" w:themeColor="text1"/>
        </w:rPr>
        <w:t xml:space="preserve"> &lt; 0.05, </w:t>
      </w:r>
      <w:r w:rsidR="00FA230A" w:rsidRPr="00BA193E">
        <w:rPr>
          <w:b w:val="0"/>
          <w:bCs w:val="0"/>
          <w:color w:val="000000" w:themeColor="text1"/>
          <w:vertAlign w:val="superscript"/>
        </w:rPr>
        <w:t>**</w:t>
      </w:r>
      <w:r w:rsidR="00FA230A" w:rsidRPr="00BA193E">
        <w:rPr>
          <w:b w:val="0"/>
          <w:bCs w:val="0"/>
          <w:i/>
          <w:color w:val="000000" w:themeColor="text1"/>
        </w:rPr>
        <w:t>P</w:t>
      </w:r>
      <w:r w:rsidR="00FA230A" w:rsidRPr="003036A5">
        <w:rPr>
          <w:b w:val="0"/>
          <w:bCs w:val="0"/>
          <w:color w:val="000000" w:themeColor="text1"/>
        </w:rPr>
        <w:t xml:space="preserve"> &lt; 0.01, </w:t>
      </w:r>
      <w:r w:rsidR="00FA230A" w:rsidRPr="00BA193E">
        <w:rPr>
          <w:b w:val="0"/>
          <w:bCs w:val="0"/>
          <w:color w:val="000000" w:themeColor="text1"/>
          <w:vertAlign w:val="superscript"/>
        </w:rPr>
        <w:t>****</w:t>
      </w:r>
      <w:r w:rsidR="00FA230A" w:rsidRPr="00BA193E">
        <w:rPr>
          <w:b w:val="0"/>
          <w:bCs w:val="0"/>
          <w:i/>
          <w:color w:val="000000" w:themeColor="text1"/>
        </w:rPr>
        <w:t>P</w:t>
      </w:r>
      <w:r w:rsidR="00FA230A" w:rsidRPr="003036A5">
        <w:rPr>
          <w:b w:val="0"/>
          <w:bCs w:val="0"/>
          <w:color w:val="000000" w:themeColor="text1"/>
        </w:rPr>
        <w:t xml:space="preserve"> &lt; 0.000</w:t>
      </w:r>
      <w:r w:rsidR="00FA230A" w:rsidRPr="0031430A">
        <w:rPr>
          <w:b w:val="0"/>
          <w:bCs w:val="0"/>
          <w:color w:val="000000" w:themeColor="text1"/>
        </w:rPr>
        <w:t>1</w:t>
      </w:r>
      <w:r w:rsidR="00947BC7">
        <w:rPr>
          <w:b w:val="0"/>
          <w:bCs w:val="0"/>
          <w:color w:val="000000" w:themeColor="text1"/>
        </w:rPr>
        <w:t xml:space="preserve"> by</w:t>
      </w:r>
      <w:r w:rsidR="00FA230A" w:rsidRPr="0031430A">
        <w:rPr>
          <w:b w:val="0"/>
          <w:bCs w:val="0"/>
          <w:color w:val="000000" w:themeColor="text1"/>
        </w:rPr>
        <w:t xml:space="preserve"> </w:t>
      </w:r>
      <w:r w:rsidR="00FA230A" w:rsidRPr="0031430A">
        <w:rPr>
          <w:rFonts w:hint="eastAsia"/>
          <w:b w:val="0"/>
          <w:bCs w:val="0"/>
          <w:color w:val="000000" w:themeColor="text1"/>
          <w:lang w:eastAsia="zh-CN"/>
        </w:rPr>
        <w:t>one</w:t>
      </w:r>
      <w:r w:rsidR="00FA230A" w:rsidRPr="0031430A">
        <w:rPr>
          <w:b w:val="0"/>
          <w:bCs w:val="0"/>
          <w:color w:val="000000" w:themeColor="text1"/>
        </w:rPr>
        <w:t>-way ANOVA test.</w:t>
      </w:r>
      <w:r w:rsidR="00FA230A" w:rsidRPr="00BA193E">
        <w:rPr>
          <w:b w:val="0"/>
          <w:color w:val="000000" w:themeColor="text1"/>
        </w:rPr>
        <w:t xml:space="preserve"> </w:t>
      </w:r>
      <w:r w:rsidR="00947BC7">
        <w:rPr>
          <w:b w:val="0"/>
          <w:color w:val="000000" w:themeColor="text1"/>
        </w:rPr>
        <w:t>(</w:t>
      </w:r>
      <w:r w:rsidR="00FA230A" w:rsidRPr="00BA193E">
        <w:rPr>
          <w:b w:val="0"/>
          <w:color w:val="000000" w:themeColor="text1"/>
        </w:rPr>
        <w:t>b</w:t>
      </w:r>
      <w:r w:rsidR="00947BC7">
        <w:rPr>
          <w:b w:val="0"/>
          <w:color w:val="000000" w:themeColor="text1"/>
        </w:rPr>
        <w:t xml:space="preserve"> and c)</w:t>
      </w:r>
      <w:r w:rsidR="00FA230A" w:rsidRPr="003036A5">
        <w:rPr>
          <w:b w:val="0"/>
          <w:bCs w:val="0"/>
          <w:color w:val="000000" w:themeColor="text1"/>
        </w:rPr>
        <w:t xml:space="preserve"> Representative fluorescence images of DELE1 localization in HeLa cells untreated or treated with different doses of antimycin (b) or CCCP (c). AA 10: antimycin 10 </w:t>
      </w:r>
      <w:proofErr w:type="spellStart"/>
      <w:r w:rsidR="00FA230A" w:rsidRPr="003036A5">
        <w:rPr>
          <w:b w:val="0"/>
          <w:bCs w:val="0"/>
          <w:color w:val="000000" w:themeColor="text1"/>
        </w:rPr>
        <w:t>μg</w:t>
      </w:r>
      <w:proofErr w:type="spellEnd"/>
      <w:r w:rsidR="00FA230A" w:rsidRPr="003036A5">
        <w:rPr>
          <w:b w:val="0"/>
          <w:bCs w:val="0"/>
          <w:color w:val="000000" w:themeColor="text1"/>
        </w:rPr>
        <w:t>/m</w:t>
      </w:r>
      <w:r w:rsidR="00947BC7">
        <w:rPr>
          <w:b w:val="0"/>
          <w:bCs w:val="0"/>
          <w:color w:val="000000" w:themeColor="text1"/>
        </w:rPr>
        <w:t>L</w:t>
      </w:r>
      <w:r w:rsidR="00FA230A" w:rsidRPr="003036A5">
        <w:rPr>
          <w:b w:val="0"/>
          <w:bCs w:val="0"/>
          <w:color w:val="000000" w:themeColor="text1"/>
        </w:rPr>
        <w:t xml:space="preserve">; AA 50: antimycin 50 </w:t>
      </w:r>
      <w:proofErr w:type="spellStart"/>
      <w:r w:rsidR="00FA230A" w:rsidRPr="003036A5">
        <w:rPr>
          <w:b w:val="0"/>
          <w:bCs w:val="0"/>
          <w:color w:val="000000" w:themeColor="text1"/>
        </w:rPr>
        <w:t>μg</w:t>
      </w:r>
      <w:proofErr w:type="spellEnd"/>
      <w:r w:rsidR="00FA230A" w:rsidRPr="003036A5">
        <w:rPr>
          <w:b w:val="0"/>
          <w:bCs w:val="0"/>
          <w:color w:val="000000" w:themeColor="text1"/>
        </w:rPr>
        <w:t>/</w:t>
      </w:r>
      <w:proofErr w:type="spellStart"/>
      <w:r w:rsidR="00FA230A" w:rsidRPr="003036A5">
        <w:rPr>
          <w:b w:val="0"/>
          <w:bCs w:val="0"/>
          <w:color w:val="000000" w:themeColor="text1"/>
        </w:rPr>
        <w:t>m</w:t>
      </w:r>
      <w:r w:rsidR="00947BC7">
        <w:rPr>
          <w:b w:val="0"/>
          <w:bCs w:val="0"/>
          <w:color w:val="000000" w:themeColor="text1"/>
        </w:rPr>
        <w:t>L</w:t>
      </w:r>
      <w:r w:rsidR="00FA230A" w:rsidRPr="003036A5">
        <w:rPr>
          <w:b w:val="0"/>
          <w:bCs w:val="0"/>
          <w:color w:val="000000" w:themeColor="text1"/>
        </w:rPr>
        <w:t>.</w:t>
      </w:r>
      <w:proofErr w:type="spellEnd"/>
      <w:r w:rsidR="00FA230A" w:rsidRPr="003036A5">
        <w:rPr>
          <w:b w:val="0"/>
          <w:bCs w:val="0"/>
          <w:color w:val="000000" w:themeColor="text1"/>
        </w:rPr>
        <w:t xml:space="preserve"> CCCP 10: CCCP 10 </w:t>
      </w:r>
      <w:proofErr w:type="spellStart"/>
      <w:r w:rsidR="00FA230A" w:rsidRPr="003036A5">
        <w:rPr>
          <w:b w:val="0"/>
          <w:bCs w:val="0"/>
          <w:color w:val="000000" w:themeColor="text1"/>
        </w:rPr>
        <w:t>μ</w:t>
      </w:r>
      <w:r w:rsidR="00947BC7">
        <w:rPr>
          <w:b w:val="0"/>
          <w:bCs w:val="0"/>
          <w:color w:val="000000" w:themeColor="text1"/>
        </w:rPr>
        <w:t>mol</w:t>
      </w:r>
      <w:proofErr w:type="spellEnd"/>
      <w:r w:rsidR="00947BC7">
        <w:rPr>
          <w:b w:val="0"/>
          <w:bCs w:val="0"/>
          <w:color w:val="000000" w:themeColor="text1"/>
        </w:rPr>
        <w:t>/L</w:t>
      </w:r>
      <w:r w:rsidR="00FA230A" w:rsidRPr="003036A5">
        <w:rPr>
          <w:b w:val="0"/>
          <w:bCs w:val="0"/>
          <w:color w:val="000000" w:themeColor="text1"/>
        </w:rPr>
        <w:t xml:space="preserve">; CCCP 50: CCCP 50 </w:t>
      </w:r>
      <w:proofErr w:type="spellStart"/>
      <w:r w:rsidR="00FA230A" w:rsidRPr="003036A5">
        <w:rPr>
          <w:b w:val="0"/>
          <w:bCs w:val="0"/>
          <w:color w:val="000000" w:themeColor="text1"/>
        </w:rPr>
        <w:t>μ</w:t>
      </w:r>
      <w:r w:rsidR="00947BC7">
        <w:rPr>
          <w:b w:val="0"/>
          <w:bCs w:val="0"/>
          <w:color w:val="000000" w:themeColor="text1"/>
        </w:rPr>
        <w:t>mol</w:t>
      </w:r>
      <w:proofErr w:type="spellEnd"/>
      <w:r w:rsidR="00947BC7">
        <w:rPr>
          <w:b w:val="0"/>
          <w:bCs w:val="0"/>
          <w:color w:val="000000" w:themeColor="text1"/>
        </w:rPr>
        <w:t>/L</w:t>
      </w:r>
      <w:r w:rsidR="00FA230A" w:rsidRPr="003036A5">
        <w:rPr>
          <w:b w:val="0"/>
          <w:bCs w:val="0"/>
          <w:color w:val="000000" w:themeColor="text1"/>
        </w:rPr>
        <w:t xml:space="preserve">. Scale bar, 20 µm. </w:t>
      </w:r>
      <w:r w:rsidR="00947BC7">
        <w:rPr>
          <w:b w:val="0"/>
          <w:bCs w:val="0"/>
          <w:color w:val="000000" w:themeColor="text1"/>
        </w:rPr>
        <w:t>(</w:t>
      </w:r>
      <w:r w:rsidR="00FA230A" w:rsidRPr="00BA193E">
        <w:rPr>
          <w:b w:val="0"/>
          <w:color w:val="000000" w:themeColor="text1"/>
        </w:rPr>
        <w:t>d</w:t>
      </w:r>
      <w:r w:rsidR="00947BC7">
        <w:rPr>
          <w:b w:val="0"/>
          <w:bCs w:val="0"/>
          <w:color w:val="000000" w:themeColor="text1"/>
        </w:rPr>
        <w:t>)</w:t>
      </w:r>
      <w:r w:rsidR="00FA230A" w:rsidRPr="003036A5">
        <w:rPr>
          <w:b w:val="0"/>
          <w:bCs w:val="0"/>
          <w:color w:val="000000" w:themeColor="text1"/>
        </w:rPr>
        <w:t xml:space="preserve"> Representative fluorescence images of DELE1 localization in HeLa cells transfected with c</w:t>
      </w:r>
      <w:r w:rsidR="00947BC7">
        <w:rPr>
          <w:b w:val="0"/>
          <w:bCs w:val="0"/>
          <w:color w:val="000000" w:themeColor="text1"/>
        </w:rPr>
        <w:t>on</w:t>
      </w:r>
      <w:r w:rsidR="00FA230A" w:rsidRPr="003036A5">
        <w:rPr>
          <w:b w:val="0"/>
          <w:bCs w:val="0"/>
          <w:color w:val="000000" w:themeColor="text1"/>
        </w:rPr>
        <w:t>tr</w:t>
      </w:r>
      <w:r w:rsidR="00947BC7">
        <w:rPr>
          <w:b w:val="0"/>
          <w:bCs w:val="0"/>
          <w:color w:val="000000" w:themeColor="text1"/>
        </w:rPr>
        <w:t>o</w:t>
      </w:r>
      <w:r w:rsidR="00FA230A" w:rsidRPr="003036A5">
        <w:rPr>
          <w:b w:val="0"/>
          <w:bCs w:val="0"/>
          <w:color w:val="000000" w:themeColor="text1"/>
        </w:rPr>
        <w:t xml:space="preserve">l siRNA, or siRNA against </w:t>
      </w:r>
      <w:r w:rsidR="00FA230A" w:rsidRPr="003036A5">
        <w:rPr>
          <w:b w:val="0"/>
          <w:bCs w:val="0"/>
          <w:i/>
          <w:iCs/>
          <w:color w:val="000000" w:themeColor="text1"/>
        </w:rPr>
        <w:t>OMA1</w:t>
      </w:r>
      <w:r w:rsidR="00FA230A" w:rsidRPr="0031430A">
        <w:rPr>
          <w:b w:val="0"/>
          <w:bCs w:val="0"/>
          <w:color w:val="000000" w:themeColor="text1"/>
        </w:rPr>
        <w:t xml:space="preserve">, </w:t>
      </w:r>
      <w:r w:rsidR="00FA230A" w:rsidRPr="0031430A">
        <w:rPr>
          <w:b w:val="0"/>
          <w:bCs w:val="0"/>
          <w:i/>
          <w:iCs/>
          <w:color w:val="000000" w:themeColor="text1"/>
        </w:rPr>
        <w:t>PTPN21</w:t>
      </w:r>
      <w:r w:rsidR="00FA230A" w:rsidRPr="0031430A">
        <w:rPr>
          <w:b w:val="0"/>
          <w:bCs w:val="0"/>
          <w:color w:val="000000" w:themeColor="text1"/>
        </w:rPr>
        <w:t xml:space="preserve">, or </w:t>
      </w:r>
      <w:r w:rsidR="00FA230A" w:rsidRPr="0031430A">
        <w:rPr>
          <w:b w:val="0"/>
          <w:bCs w:val="0"/>
          <w:i/>
          <w:iCs/>
          <w:color w:val="000000" w:themeColor="text1"/>
        </w:rPr>
        <w:t>WDR26</w:t>
      </w:r>
      <w:r w:rsidR="00FA230A" w:rsidRPr="0031430A">
        <w:rPr>
          <w:b w:val="0"/>
          <w:bCs w:val="0"/>
          <w:color w:val="000000" w:themeColor="text1"/>
        </w:rPr>
        <w:t xml:space="preserve">. Scale bar, 20 µm. </w:t>
      </w:r>
      <w:r w:rsidR="00947BC7">
        <w:rPr>
          <w:b w:val="0"/>
          <w:bCs w:val="0"/>
          <w:color w:val="000000" w:themeColor="text1"/>
        </w:rPr>
        <w:t>(</w:t>
      </w:r>
      <w:r w:rsidR="00FA230A" w:rsidRPr="00BA193E">
        <w:rPr>
          <w:b w:val="0"/>
          <w:color w:val="000000" w:themeColor="text1"/>
        </w:rPr>
        <w:t>e</w:t>
      </w:r>
      <w:r w:rsidR="00947BC7">
        <w:rPr>
          <w:b w:val="0"/>
          <w:color w:val="000000" w:themeColor="text1"/>
        </w:rPr>
        <w:t>)</w:t>
      </w:r>
      <w:r w:rsidR="00FA230A" w:rsidRPr="003036A5">
        <w:rPr>
          <w:b w:val="0"/>
          <w:bCs w:val="0"/>
          <w:color w:val="000000" w:themeColor="text1"/>
        </w:rPr>
        <w:t xml:space="preserve"> Knockdown of </w:t>
      </w:r>
      <w:r w:rsidR="00FA230A" w:rsidRPr="00BA193E">
        <w:rPr>
          <w:b w:val="0"/>
          <w:bCs w:val="0"/>
          <w:i/>
          <w:color w:val="000000" w:themeColor="text1"/>
        </w:rPr>
        <w:t>PTPN21</w:t>
      </w:r>
      <w:r w:rsidR="00FA230A" w:rsidRPr="003036A5">
        <w:rPr>
          <w:b w:val="0"/>
          <w:bCs w:val="0"/>
          <w:color w:val="000000" w:themeColor="text1"/>
        </w:rPr>
        <w:t xml:space="preserve"> suppresses the induction of CHOP caused by overexpression of </w:t>
      </w:r>
      <w:r w:rsidR="00FA230A" w:rsidRPr="00BA193E">
        <w:rPr>
          <w:b w:val="0"/>
          <w:bCs w:val="0"/>
          <w:i/>
          <w:color w:val="000000" w:themeColor="text1"/>
        </w:rPr>
        <w:t>DELE1</w:t>
      </w:r>
      <w:r w:rsidR="00FA230A" w:rsidRPr="00BA193E">
        <w:rPr>
          <w:b w:val="0"/>
          <w:bCs w:val="0"/>
          <w:i/>
          <w:color w:val="000000" w:themeColor="text1"/>
          <w:vertAlign w:val="superscript"/>
        </w:rPr>
        <w:t>ΔMTS</w:t>
      </w:r>
      <w:r w:rsidR="00FA230A" w:rsidRPr="0031430A">
        <w:rPr>
          <w:b w:val="0"/>
          <w:bCs w:val="0"/>
          <w:color w:val="000000" w:themeColor="text1"/>
        </w:rPr>
        <w:t xml:space="preserve">. </w:t>
      </w:r>
      <w:r w:rsidR="004C3549">
        <w:rPr>
          <w:b w:val="0"/>
          <w:bCs w:val="0"/>
          <w:color w:val="000000" w:themeColor="text1"/>
        </w:rPr>
        <w:t>(</w:t>
      </w:r>
      <w:r w:rsidR="00FA230A" w:rsidRPr="00BA193E">
        <w:rPr>
          <w:b w:val="0"/>
          <w:color w:val="000000" w:themeColor="text1"/>
        </w:rPr>
        <w:t>f</w:t>
      </w:r>
      <w:r w:rsidR="004C3549">
        <w:rPr>
          <w:b w:val="0"/>
          <w:color w:val="000000" w:themeColor="text1"/>
        </w:rPr>
        <w:t>)</w:t>
      </w:r>
      <w:r w:rsidR="00FA230A" w:rsidRPr="003036A5">
        <w:rPr>
          <w:b w:val="0"/>
          <w:bCs w:val="0"/>
          <w:color w:val="000000" w:themeColor="text1"/>
        </w:rPr>
        <w:t xml:space="preserve"> PTPN21 and WDR26 constantly localize in the cytosol, regardless of the presence or absence of mitochondrial stress inducers. Antimycin, 50</w:t>
      </w:r>
      <w:r w:rsidR="004C3549">
        <w:rPr>
          <w:b w:val="0"/>
          <w:bCs w:val="0"/>
          <w:color w:val="000000" w:themeColor="text1"/>
        </w:rPr>
        <w:t xml:space="preserve"> </w:t>
      </w:r>
      <w:proofErr w:type="spellStart"/>
      <w:r w:rsidR="00FA230A" w:rsidRPr="003036A5">
        <w:rPr>
          <w:b w:val="0"/>
          <w:bCs w:val="0"/>
          <w:color w:val="000000" w:themeColor="text1"/>
        </w:rPr>
        <w:t>μg</w:t>
      </w:r>
      <w:proofErr w:type="spellEnd"/>
      <w:r w:rsidR="00FA230A" w:rsidRPr="003036A5">
        <w:rPr>
          <w:b w:val="0"/>
          <w:bCs w:val="0"/>
          <w:color w:val="000000" w:themeColor="text1"/>
        </w:rPr>
        <w:t>/m</w:t>
      </w:r>
      <w:r w:rsidR="004C3549">
        <w:rPr>
          <w:b w:val="0"/>
          <w:bCs w:val="0"/>
          <w:color w:val="000000" w:themeColor="text1"/>
        </w:rPr>
        <w:t>L</w:t>
      </w:r>
      <w:r w:rsidR="00FA230A" w:rsidRPr="003036A5">
        <w:rPr>
          <w:b w:val="0"/>
          <w:bCs w:val="0"/>
          <w:color w:val="000000" w:themeColor="text1"/>
        </w:rPr>
        <w:t xml:space="preserve"> 3</w:t>
      </w:r>
      <w:r w:rsidR="004C3549">
        <w:rPr>
          <w:b w:val="0"/>
          <w:bCs w:val="0"/>
          <w:color w:val="000000" w:themeColor="text1"/>
        </w:rPr>
        <w:t xml:space="preserve"> </w:t>
      </w:r>
      <w:r w:rsidR="00FA230A" w:rsidRPr="003036A5">
        <w:rPr>
          <w:b w:val="0"/>
          <w:bCs w:val="0"/>
          <w:color w:val="000000" w:themeColor="text1"/>
        </w:rPr>
        <w:t xml:space="preserve">h. </w:t>
      </w:r>
      <w:r w:rsidR="00BF6C2D">
        <w:rPr>
          <w:b w:val="0"/>
          <w:bCs w:val="0"/>
          <w:color w:val="000000" w:themeColor="text1"/>
        </w:rPr>
        <w:t>(</w:t>
      </w:r>
      <w:r w:rsidR="00FA230A" w:rsidRPr="00BA193E">
        <w:rPr>
          <w:b w:val="0"/>
          <w:color w:val="000000" w:themeColor="text1"/>
        </w:rPr>
        <w:t>g</w:t>
      </w:r>
      <w:r w:rsidR="00BF6C2D">
        <w:rPr>
          <w:b w:val="0"/>
          <w:color w:val="000000" w:themeColor="text1"/>
        </w:rPr>
        <w:t>)</w:t>
      </w:r>
      <w:r w:rsidR="00FA230A" w:rsidRPr="003036A5">
        <w:rPr>
          <w:b w:val="0"/>
          <w:bCs w:val="0"/>
          <w:color w:val="000000" w:themeColor="text1"/>
        </w:rPr>
        <w:t xml:space="preserve"> The cleaved DELE1 interacts with HRI.</w:t>
      </w:r>
      <w:r w:rsidR="00FA230A" w:rsidRPr="003036A5" w:rsidDel="005C3D68">
        <w:rPr>
          <w:b w:val="0"/>
          <w:bCs w:val="0"/>
          <w:color w:val="000000" w:themeColor="text1"/>
        </w:rPr>
        <w:t xml:space="preserve"> </w:t>
      </w:r>
      <w:r w:rsidR="00BF6C2D">
        <w:rPr>
          <w:b w:val="0"/>
          <w:bCs w:val="0"/>
          <w:color w:val="000000" w:themeColor="text1"/>
        </w:rPr>
        <w:t>(</w:t>
      </w:r>
      <w:r w:rsidR="00FA230A" w:rsidRPr="00BA193E">
        <w:rPr>
          <w:b w:val="0"/>
          <w:color w:val="000000" w:themeColor="text1"/>
        </w:rPr>
        <w:t>h</w:t>
      </w:r>
      <w:r w:rsidR="00BF6C2D">
        <w:rPr>
          <w:b w:val="0"/>
          <w:color w:val="000000" w:themeColor="text1"/>
        </w:rPr>
        <w:t>)</w:t>
      </w:r>
      <w:r w:rsidR="00FA230A" w:rsidRPr="003036A5">
        <w:rPr>
          <w:b w:val="0"/>
          <w:bCs w:val="0"/>
          <w:color w:val="000000" w:themeColor="text1"/>
        </w:rPr>
        <w:t xml:space="preserve"> PTPN21 and WDR26 facilitate the interaction between HRI and DELE1, thereby promoting eIF2α phosphorylation and CHOP expression.</w:t>
      </w:r>
    </w:p>
    <w:p w14:paraId="176554FE" w14:textId="59D6C7B6" w:rsidR="00FA230A" w:rsidRPr="00CB2762" w:rsidRDefault="00EA3CDB" w:rsidP="00FA230A">
      <w:pPr>
        <w:pStyle w:val="Refhead"/>
        <w:keepNext w:val="0"/>
        <w:widowControl w:val="0"/>
        <w:spacing w:before="40" w:line="360" w:lineRule="auto"/>
        <w:jc w:val="both"/>
        <w:rPr>
          <w:b w:val="0"/>
          <w:bCs w:val="0"/>
          <w:color w:val="000000" w:themeColor="text1"/>
          <w:u w:val="single"/>
        </w:rPr>
      </w:pPr>
      <w:r w:rsidRPr="00EA3CDB">
        <w:rPr>
          <w:rFonts w:eastAsia="等线"/>
          <w:noProof/>
          <w:color w:val="000000" w:themeColor="text1"/>
          <w:kern w:val="2"/>
          <w:lang w:eastAsia="zh-CN"/>
        </w:rPr>
        <w:lastRenderedPageBreak/>
        <w:drawing>
          <wp:inline distT="0" distB="0" distL="0" distR="0" wp14:anchorId="2F3C6093" wp14:editId="1360D820">
            <wp:extent cx="5943600" cy="8414535"/>
            <wp:effectExtent l="0" t="0" r="0" b="5715"/>
            <wp:docPr id="5" name="图片 5" descr="F:\HEP\期刊\Life Metabolism\Life Metab\lifemeta-2024-0011-r2\LIFEMETA-2024-0011.R2\Figure\Supplementary Figure S4 -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HEP\期刊\Life Metabolism\Life Metab\lifemeta-2024-0011-r2\LIFEMETA-2024-0011.R2\Figure\Supplementary Figure S4 - tu.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8414535"/>
                    </a:xfrm>
                    <a:prstGeom prst="rect">
                      <a:avLst/>
                    </a:prstGeom>
                    <a:noFill/>
                    <a:ln>
                      <a:noFill/>
                    </a:ln>
                  </pic:spPr>
                </pic:pic>
              </a:graphicData>
            </a:graphic>
          </wp:inline>
        </w:drawing>
      </w:r>
      <w:r w:rsidR="00FA230A" w:rsidRPr="00CB2762">
        <w:rPr>
          <w:rFonts w:eastAsia="等线"/>
          <w:color w:val="000000" w:themeColor="text1"/>
          <w:kern w:val="2"/>
        </w:rPr>
        <w:t xml:space="preserve"> </w:t>
      </w:r>
    </w:p>
    <w:p w14:paraId="257A4C79" w14:textId="2D57BB22" w:rsidR="00FA230A" w:rsidRPr="00CB2762" w:rsidRDefault="008D593A" w:rsidP="00FA230A">
      <w:pPr>
        <w:pStyle w:val="Refhead"/>
        <w:spacing w:before="40" w:line="360" w:lineRule="auto"/>
        <w:jc w:val="both"/>
        <w:rPr>
          <w:b w:val="0"/>
          <w:color w:val="000000" w:themeColor="text1"/>
        </w:rPr>
      </w:pPr>
      <w:r>
        <w:rPr>
          <w:rFonts w:eastAsia="等线"/>
          <w:color w:val="000000" w:themeColor="text1"/>
          <w:kern w:val="2"/>
        </w:rPr>
        <w:lastRenderedPageBreak/>
        <w:t>Supplementary</w:t>
      </w:r>
      <w:r w:rsidRPr="00CB2762">
        <w:rPr>
          <w:rFonts w:eastAsia="等线"/>
          <w:color w:val="000000" w:themeColor="text1"/>
          <w:kern w:val="2"/>
        </w:rPr>
        <w:t xml:space="preserve"> Fig</w:t>
      </w:r>
      <w:r>
        <w:rPr>
          <w:rFonts w:eastAsia="等线"/>
          <w:color w:val="000000" w:themeColor="text1"/>
          <w:kern w:val="2"/>
        </w:rPr>
        <w:t>ure</w:t>
      </w:r>
      <w:r w:rsidRPr="00CB2762">
        <w:rPr>
          <w:rFonts w:eastAsia="等线"/>
          <w:color w:val="000000" w:themeColor="text1"/>
          <w:kern w:val="2"/>
        </w:rPr>
        <w:t xml:space="preserve"> </w:t>
      </w:r>
      <w:r w:rsidR="000073C8">
        <w:rPr>
          <w:rFonts w:eastAsia="等线"/>
          <w:color w:val="000000" w:themeColor="text1"/>
          <w:kern w:val="2"/>
        </w:rPr>
        <w:t>S</w:t>
      </w:r>
      <w:r w:rsidR="00FA230A" w:rsidRPr="00CB2762">
        <w:rPr>
          <w:rFonts w:eastAsia="等线"/>
          <w:color w:val="000000" w:themeColor="text1"/>
          <w:kern w:val="2"/>
        </w:rPr>
        <w:t xml:space="preserve">4 </w:t>
      </w:r>
      <w:r w:rsidR="00FA230A" w:rsidRPr="00BA193E">
        <w:rPr>
          <w:rFonts w:eastAsia="等线"/>
          <w:b w:val="0"/>
          <w:color w:val="000000" w:themeColor="text1"/>
          <w:kern w:val="2"/>
        </w:rPr>
        <w:t xml:space="preserve">PTPN21 and WDR26 control cell fitness. </w:t>
      </w:r>
      <w:r w:rsidR="000073C8">
        <w:rPr>
          <w:rFonts w:eastAsia="等线" w:hint="eastAsia"/>
          <w:b w:val="0"/>
          <w:color w:val="000000" w:themeColor="text1"/>
          <w:kern w:val="2"/>
          <w:lang w:eastAsia="zh-CN"/>
        </w:rPr>
        <w:t>(</w:t>
      </w:r>
      <w:r w:rsidR="00FA230A" w:rsidRPr="00BA193E">
        <w:rPr>
          <w:rFonts w:eastAsia="等线"/>
          <w:b w:val="0"/>
          <w:color w:val="000000" w:themeColor="text1"/>
          <w:kern w:val="2"/>
        </w:rPr>
        <w:t>a</w:t>
      </w:r>
      <w:r w:rsidR="000073C8">
        <w:rPr>
          <w:rFonts w:eastAsia="等线"/>
          <w:b w:val="0"/>
          <w:color w:val="000000" w:themeColor="text1"/>
          <w:kern w:val="2"/>
        </w:rPr>
        <w:t>)</w:t>
      </w:r>
      <w:r w:rsidR="00FA230A" w:rsidRPr="000073C8">
        <w:rPr>
          <w:rFonts w:eastAsia="等线"/>
          <w:b w:val="0"/>
          <w:bCs w:val="0"/>
          <w:color w:val="000000" w:themeColor="text1"/>
          <w:kern w:val="2"/>
        </w:rPr>
        <w:t xml:space="preserve"> Wild-type or </w:t>
      </w:r>
      <w:r w:rsidR="00FA230A" w:rsidRPr="00BA193E">
        <w:rPr>
          <w:rFonts w:eastAsia="等线"/>
          <w:b w:val="0"/>
          <w:bCs w:val="0"/>
          <w:i/>
          <w:color w:val="000000" w:themeColor="text1"/>
          <w:kern w:val="2"/>
        </w:rPr>
        <w:t>PTPN21</w:t>
      </w:r>
      <w:r w:rsidR="00FA230A" w:rsidRPr="000073C8">
        <w:rPr>
          <w:rFonts w:eastAsia="等线"/>
          <w:b w:val="0"/>
          <w:bCs w:val="0"/>
          <w:color w:val="000000" w:themeColor="text1"/>
          <w:kern w:val="2"/>
        </w:rPr>
        <w:t xml:space="preserve">-, </w:t>
      </w:r>
      <w:r w:rsidR="00FA230A" w:rsidRPr="00BA193E">
        <w:rPr>
          <w:rFonts w:eastAsia="等线"/>
          <w:b w:val="0"/>
          <w:bCs w:val="0"/>
          <w:i/>
          <w:color w:val="000000" w:themeColor="text1"/>
          <w:kern w:val="2"/>
        </w:rPr>
        <w:t>WDR26</w:t>
      </w:r>
      <w:r w:rsidR="00FA230A" w:rsidRPr="000073C8">
        <w:rPr>
          <w:rFonts w:eastAsia="等线"/>
          <w:b w:val="0"/>
          <w:bCs w:val="0"/>
          <w:color w:val="000000" w:themeColor="text1"/>
          <w:kern w:val="2"/>
        </w:rPr>
        <w:t xml:space="preserve">-, or </w:t>
      </w:r>
      <w:r w:rsidR="00FA230A" w:rsidRPr="00BA193E">
        <w:rPr>
          <w:rFonts w:eastAsia="等线"/>
          <w:b w:val="0"/>
          <w:bCs w:val="0"/>
          <w:i/>
          <w:color w:val="000000" w:themeColor="text1"/>
          <w:kern w:val="2"/>
        </w:rPr>
        <w:t>HRI</w:t>
      </w:r>
      <w:r w:rsidR="00FA230A" w:rsidRPr="000073C8">
        <w:rPr>
          <w:rFonts w:eastAsia="等线"/>
          <w:b w:val="0"/>
          <w:bCs w:val="0"/>
          <w:color w:val="000000" w:themeColor="text1"/>
          <w:kern w:val="2"/>
        </w:rPr>
        <w:t>-deficient cells were treated with different mitochondrial stressors and the oxygen consumption rate (OCR) was monitored.</w:t>
      </w:r>
      <w:r w:rsidR="00FA230A" w:rsidRPr="000073C8">
        <w:rPr>
          <w:b w:val="0"/>
          <w:bCs w:val="0"/>
          <w:color w:val="000000" w:themeColor="text1"/>
        </w:rPr>
        <w:t xml:space="preserve"> </w:t>
      </w:r>
      <w:r w:rsidR="00B533E4">
        <w:rPr>
          <w:b w:val="0"/>
          <w:bCs w:val="0"/>
          <w:color w:val="000000" w:themeColor="text1"/>
        </w:rPr>
        <w:t>(</w:t>
      </w:r>
      <w:r w:rsidR="00FA230A" w:rsidRPr="00BA193E">
        <w:rPr>
          <w:rFonts w:eastAsia="等线"/>
          <w:b w:val="0"/>
          <w:color w:val="000000" w:themeColor="text1"/>
          <w:kern w:val="2"/>
        </w:rPr>
        <w:t>b</w:t>
      </w:r>
      <w:r w:rsidR="00B533E4">
        <w:rPr>
          <w:rFonts w:eastAsia="等线"/>
          <w:b w:val="0"/>
          <w:color w:val="000000" w:themeColor="text1"/>
          <w:kern w:val="2"/>
        </w:rPr>
        <w:t>)</w:t>
      </w:r>
      <w:r w:rsidR="00FA230A" w:rsidRPr="000073C8">
        <w:rPr>
          <w:rFonts w:eastAsia="等线"/>
          <w:b w:val="0"/>
          <w:bCs w:val="0"/>
          <w:color w:val="000000" w:themeColor="text1"/>
          <w:kern w:val="2"/>
        </w:rPr>
        <w:t xml:space="preserve"> Basal respiration, maximal respiration, and ATP production were calculated for the indicated cells. </w:t>
      </w:r>
      <w:r w:rsidR="00FA230A" w:rsidRPr="00BA193E">
        <w:rPr>
          <w:b w:val="0"/>
          <w:bCs w:val="0"/>
          <w:i/>
          <w:color w:val="000000" w:themeColor="text1"/>
        </w:rPr>
        <w:t>n</w:t>
      </w:r>
      <w:r w:rsidR="00FA230A" w:rsidRPr="000073C8">
        <w:rPr>
          <w:b w:val="0"/>
          <w:bCs w:val="0"/>
          <w:color w:val="000000" w:themeColor="text1"/>
        </w:rPr>
        <w:t xml:space="preserve"> = 3 biological replications</w:t>
      </w:r>
      <w:r w:rsidR="00FA230A" w:rsidRPr="000073C8">
        <w:rPr>
          <w:rFonts w:ascii="宋体" w:eastAsia="宋体" w:hAnsi="宋体" w:cs="宋体"/>
          <w:b w:val="0"/>
          <w:bCs w:val="0"/>
          <w:color w:val="000000" w:themeColor="text1"/>
          <w:lang w:eastAsia="zh-CN"/>
        </w:rPr>
        <w:t xml:space="preserve">. </w:t>
      </w:r>
      <w:r w:rsidR="00B533E4" w:rsidRPr="00A93752">
        <w:rPr>
          <w:b w:val="0"/>
          <w:bCs w:val="0"/>
          <w:color w:val="000000" w:themeColor="text1"/>
        </w:rPr>
        <w:t>Data are presented as</w:t>
      </w:r>
      <w:r w:rsidR="00B533E4" w:rsidRPr="000073C8">
        <w:rPr>
          <w:b w:val="0"/>
          <w:bCs w:val="0"/>
          <w:color w:val="000000" w:themeColor="text1"/>
        </w:rPr>
        <w:t xml:space="preserve"> </w:t>
      </w:r>
      <w:r w:rsidR="00FA230A" w:rsidRPr="000073C8">
        <w:rPr>
          <w:b w:val="0"/>
          <w:bCs w:val="0"/>
          <w:color w:val="000000" w:themeColor="text1"/>
        </w:rPr>
        <w:t xml:space="preserve">mean ± </w:t>
      </w:r>
      <w:r w:rsidR="00B533E4">
        <w:rPr>
          <w:b w:val="0"/>
          <w:bCs w:val="0"/>
          <w:color w:val="000000" w:themeColor="text1"/>
        </w:rPr>
        <w:t>SEM.</w:t>
      </w:r>
      <w:r w:rsidR="00FA230A" w:rsidRPr="000073C8">
        <w:rPr>
          <w:b w:val="0"/>
          <w:bCs w:val="0"/>
          <w:color w:val="000000" w:themeColor="text1"/>
        </w:rPr>
        <w:t xml:space="preserve"> </w:t>
      </w:r>
      <w:r w:rsidR="00FA230A" w:rsidRPr="00BA193E">
        <w:rPr>
          <w:b w:val="0"/>
          <w:bCs w:val="0"/>
          <w:color w:val="000000" w:themeColor="text1"/>
          <w:vertAlign w:val="superscript"/>
        </w:rPr>
        <w:t>*</w:t>
      </w:r>
      <w:r w:rsidR="00FA230A" w:rsidRPr="00BA193E">
        <w:rPr>
          <w:b w:val="0"/>
          <w:bCs w:val="0"/>
          <w:i/>
          <w:color w:val="000000" w:themeColor="text1"/>
        </w:rPr>
        <w:t>P</w:t>
      </w:r>
      <w:r w:rsidR="00FA230A" w:rsidRPr="000073C8">
        <w:rPr>
          <w:b w:val="0"/>
          <w:bCs w:val="0"/>
          <w:color w:val="000000" w:themeColor="text1"/>
        </w:rPr>
        <w:t xml:space="preserve"> &lt; 0.05</w:t>
      </w:r>
      <w:r w:rsidR="00B533E4">
        <w:rPr>
          <w:b w:val="0"/>
          <w:bCs w:val="0"/>
          <w:color w:val="000000" w:themeColor="text1"/>
        </w:rPr>
        <w:t>,</w:t>
      </w:r>
      <w:r w:rsidR="00FA230A" w:rsidRPr="000073C8">
        <w:rPr>
          <w:rFonts w:ascii="宋体" w:eastAsia="宋体" w:hAnsi="宋体" w:cs="宋体"/>
          <w:b w:val="0"/>
          <w:bCs w:val="0"/>
          <w:color w:val="000000" w:themeColor="text1"/>
          <w:lang w:eastAsia="zh-CN"/>
        </w:rPr>
        <w:t xml:space="preserve"> </w:t>
      </w:r>
      <w:r w:rsidR="00FA230A" w:rsidRPr="00BA193E">
        <w:rPr>
          <w:b w:val="0"/>
          <w:bCs w:val="0"/>
          <w:color w:val="000000" w:themeColor="text1"/>
          <w:vertAlign w:val="superscript"/>
        </w:rPr>
        <w:t>**</w:t>
      </w:r>
      <w:r w:rsidR="00FA230A" w:rsidRPr="00BA193E">
        <w:rPr>
          <w:b w:val="0"/>
          <w:bCs w:val="0"/>
          <w:i/>
          <w:color w:val="000000" w:themeColor="text1"/>
        </w:rPr>
        <w:t>P</w:t>
      </w:r>
      <w:r w:rsidR="00FA230A" w:rsidRPr="000073C8">
        <w:rPr>
          <w:b w:val="0"/>
          <w:bCs w:val="0"/>
          <w:color w:val="000000" w:themeColor="text1"/>
        </w:rPr>
        <w:t xml:space="preserve"> &lt; 0.01,</w:t>
      </w:r>
      <w:r w:rsidR="00FA230A" w:rsidRPr="000073C8">
        <w:rPr>
          <w:rFonts w:eastAsia="等线"/>
          <w:b w:val="0"/>
          <w:bCs w:val="0"/>
          <w:color w:val="000000" w:themeColor="text1"/>
          <w:kern w:val="2"/>
        </w:rPr>
        <w:t xml:space="preserve"> </w:t>
      </w:r>
      <w:r w:rsidR="00FA230A" w:rsidRPr="00BA193E">
        <w:rPr>
          <w:b w:val="0"/>
          <w:bCs w:val="0"/>
          <w:color w:val="000000" w:themeColor="text1"/>
          <w:vertAlign w:val="superscript"/>
        </w:rPr>
        <w:t>***</w:t>
      </w:r>
      <w:r w:rsidR="00FA230A" w:rsidRPr="00BA193E">
        <w:rPr>
          <w:b w:val="0"/>
          <w:bCs w:val="0"/>
          <w:i/>
          <w:color w:val="000000" w:themeColor="text1"/>
        </w:rPr>
        <w:t>P</w:t>
      </w:r>
      <w:r w:rsidR="00FA230A" w:rsidRPr="000073C8">
        <w:rPr>
          <w:b w:val="0"/>
          <w:bCs w:val="0"/>
          <w:color w:val="000000" w:themeColor="text1"/>
        </w:rPr>
        <w:t xml:space="preserve"> &lt; 0.001</w:t>
      </w:r>
      <w:r w:rsidR="00B533E4">
        <w:rPr>
          <w:b w:val="0"/>
          <w:bCs w:val="0"/>
          <w:color w:val="000000" w:themeColor="text1"/>
        </w:rPr>
        <w:t xml:space="preserve"> by</w:t>
      </w:r>
      <w:r w:rsidR="00FA230A" w:rsidRPr="00B533E4">
        <w:rPr>
          <w:b w:val="0"/>
          <w:bCs w:val="0"/>
          <w:color w:val="000000" w:themeColor="text1"/>
          <w:lang w:eastAsia="zh-CN"/>
        </w:rPr>
        <w:t xml:space="preserve"> o</w:t>
      </w:r>
      <w:r w:rsidR="00FA230A" w:rsidRPr="00B533E4">
        <w:rPr>
          <w:rFonts w:hint="eastAsia"/>
          <w:b w:val="0"/>
          <w:bCs w:val="0"/>
          <w:color w:val="000000" w:themeColor="text1"/>
          <w:lang w:eastAsia="zh-CN"/>
        </w:rPr>
        <w:t>ne</w:t>
      </w:r>
      <w:r w:rsidR="00FA230A" w:rsidRPr="00B533E4">
        <w:rPr>
          <w:b w:val="0"/>
          <w:bCs w:val="0"/>
          <w:color w:val="000000" w:themeColor="text1"/>
        </w:rPr>
        <w:t xml:space="preserve">-way ANOVA test. </w:t>
      </w:r>
      <w:r w:rsidR="00B533E4">
        <w:rPr>
          <w:b w:val="0"/>
          <w:bCs w:val="0"/>
          <w:color w:val="000000" w:themeColor="text1"/>
        </w:rPr>
        <w:t>(</w:t>
      </w:r>
      <w:r w:rsidR="00FA230A" w:rsidRPr="00BA193E">
        <w:rPr>
          <w:rFonts w:eastAsia="等线"/>
          <w:b w:val="0"/>
          <w:color w:val="000000" w:themeColor="text1"/>
          <w:kern w:val="2"/>
        </w:rPr>
        <w:t>c</w:t>
      </w:r>
      <w:r w:rsidR="00B533E4">
        <w:rPr>
          <w:rFonts w:eastAsia="等线"/>
          <w:b w:val="0"/>
          <w:bCs w:val="0"/>
          <w:color w:val="000000" w:themeColor="text1"/>
          <w:kern w:val="2"/>
        </w:rPr>
        <w:t>)</w:t>
      </w:r>
      <w:r w:rsidR="00FA230A" w:rsidRPr="000073C8">
        <w:rPr>
          <w:b w:val="0"/>
          <w:bCs w:val="0"/>
          <w:color w:val="000000" w:themeColor="text1"/>
        </w:rPr>
        <w:t xml:space="preserve"> Analysis of the </w:t>
      </w:r>
      <w:proofErr w:type="spellStart"/>
      <w:r w:rsidR="00FA230A" w:rsidRPr="000073C8">
        <w:rPr>
          <w:b w:val="0"/>
          <w:bCs w:val="0"/>
          <w:color w:val="000000" w:themeColor="text1"/>
        </w:rPr>
        <w:t>cBioPortal</w:t>
      </w:r>
      <w:proofErr w:type="spellEnd"/>
      <w:r w:rsidR="00FA230A" w:rsidRPr="000073C8">
        <w:rPr>
          <w:b w:val="0"/>
          <w:bCs w:val="0"/>
          <w:color w:val="000000" w:themeColor="text1"/>
        </w:rPr>
        <w:t xml:space="preserve"> database reveals that breast cancers have the highest number of genomic copies of </w:t>
      </w:r>
      <w:r w:rsidR="00FA230A" w:rsidRPr="000073C8">
        <w:rPr>
          <w:b w:val="0"/>
          <w:bCs w:val="0"/>
          <w:i/>
          <w:iCs/>
          <w:color w:val="000000" w:themeColor="text1"/>
        </w:rPr>
        <w:t>WDR26</w:t>
      </w:r>
      <w:r w:rsidR="00FA230A" w:rsidRPr="000073C8">
        <w:rPr>
          <w:b w:val="0"/>
          <w:bCs w:val="0"/>
          <w:color w:val="000000" w:themeColor="text1"/>
        </w:rPr>
        <w:t xml:space="preserve">. </w:t>
      </w:r>
      <w:r w:rsidR="00B533E4">
        <w:rPr>
          <w:b w:val="0"/>
          <w:bCs w:val="0"/>
          <w:color w:val="000000" w:themeColor="text1"/>
        </w:rPr>
        <w:t>(</w:t>
      </w:r>
      <w:r w:rsidR="00FA230A" w:rsidRPr="00BA193E">
        <w:rPr>
          <w:b w:val="0"/>
          <w:color w:val="000000" w:themeColor="text1"/>
        </w:rPr>
        <w:t>d</w:t>
      </w:r>
      <w:r w:rsidR="00B533E4">
        <w:rPr>
          <w:b w:val="0"/>
          <w:color w:val="000000" w:themeColor="text1"/>
        </w:rPr>
        <w:t>)</w:t>
      </w:r>
      <w:r w:rsidR="00FA230A" w:rsidRPr="000073C8">
        <w:rPr>
          <w:b w:val="0"/>
          <w:bCs w:val="0"/>
          <w:color w:val="000000" w:themeColor="text1"/>
        </w:rPr>
        <w:t xml:space="preserve"> Analysis of the </w:t>
      </w:r>
      <w:r w:rsidR="00FA230A" w:rsidRPr="000073C8">
        <w:rPr>
          <w:rFonts w:eastAsia="宋体"/>
          <w:b w:val="0"/>
          <w:bCs w:val="0"/>
          <w:color w:val="000000" w:themeColor="text1"/>
          <w:lang w:eastAsia="zh-CN"/>
        </w:rPr>
        <w:t>GEPIA 2</w:t>
      </w:r>
      <w:r w:rsidR="00FA230A" w:rsidRPr="000073C8">
        <w:rPr>
          <w:b w:val="0"/>
          <w:bCs w:val="0"/>
          <w:color w:val="000000" w:themeColor="text1"/>
        </w:rPr>
        <w:t xml:space="preserve"> database reveals that the mRNA level of </w:t>
      </w:r>
      <w:r w:rsidR="00FA230A" w:rsidRPr="000073C8">
        <w:rPr>
          <w:b w:val="0"/>
          <w:bCs w:val="0"/>
          <w:i/>
          <w:iCs/>
          <w:color w:val="000000" w:themeColor="text1"/>
        </w:rPr>
        <w:t>WDR26</w:t>
      </w:r>
      <w:r w:rsidR="00FA230A" w:rsidRPr="000073C8">
        <w:rPr>
          <w:b w:val="0"/>
          <w:bCs w:val="0"/>
          <w:color w:val="000000" w:themeColor="text1"/>
        </w:rPr>
        <w:t xml:space="preserve"> is higher in breast cancer cells than in normal breast tissue. </w:t>
      </w:r>
      <w:r w:rsidR="00D83EB1">
        <w:rPr>
          <w:b w:val="0"/>
          <w:bCs w:val="0"/>
          <w:color w:val="000000" w:themeColor="text1"/>
        </w:rPr>
        <w:t>(</w:t>
      </w:r>
      <w:r w:rsidR="00FA230A" w:rsidRPr="00BA193E">
        <w:rPr>
          <w:b w:val="0"/>
          <w:color w:val="000000" w:themeColor="text1"/>
        </w:rPr>
        <w:t>e</w:t>
      </w:r>
      <w:r w:rsidR="00D83EB1">
        <w:rPr>
          <w:b w:val="0"/>
          <w:color w:val="000000" w:themeColor="text1"/>
        </w:rPr>
        <w:t>)</w:t>
      </w:r>
      <w:r w:rsidR="00FA230A" w:rsidRPr="00BA193E">
        <w:rPr>
          <w:b w:val="0"/>
          <w:color w:val="000000" w:themeColor="text1"/>
        </w:rPr>
        <w:t xml:space="preserve"> </w:t>
      </w:r>
      <w:r w:rsidR="00FA230A" w:rsidRPr="000073C8">
        <w:rPr>
          <w:b w:val="0"/>
          <w:bCs w:val="0"/>
          <w:color w:val="000000" w:themeColor="text1"/>
        </w:rPr>
        <w:t xml:space="preserve">Deficiency of </w:t>
      </w:r>
      <w:r w:rsidR="00FA230A" w:rsidRPr="00BA193E">
        <w:rPr>
          <w:b w:val="0"/>
          <w:bCs w:val="0"/>
          <w:i/>
          <w:color w:val="000000" w:themeColor="text1"/>
        </w:rPr>
        <w:t>PTPN21</w:t>
      </w:r>
      <w:r w:rsidR="00FA230A" w:rsidRPr="000073C8">
        <w:rPr>
          <w:b w:val="0"/>
          <w:bCs w:val="0"/>
          <w:color w:val="000000" w:themeColor="text1"/>
        </w:rPr>
        <w:t xml:space="preserve"> or </w:t>
      </w:r>
      <w:r w:rsidR="00FA230A" w:rsidRPr="00BA193E">
        <w:rPr>
          <w:b w:val="0"/>
          <w:bCs w:val="0"/>
          <w:i/>
          <w:color w:val="000000" w:themeColor="text1"/>
        </w:rPr>
        <w:t>WDR26</w:t>
      </w:r>
      <w:r w:rsidR="00FA230A" w:rsidRPr="000073C8">
        <w:rPr>
          <w:b w:val="0"/>
          <w:bCs w:val="0"/>
          <w:color w:val="000000" w:themeColor="text1"/>
        </w:rPr>
        <w:t xml:space="preserve"> suppresses anchorage-independent growth of SK-BR-3 cells. Colony numbers are quantified</w:t>
      </w:r>
      <w:r w:rsidR="00D83EB1">
        <w:rPr>
          <w:b w:val="0"/>
          <w:bCs w:val="0"/>
          <w:color w:val="000000" w:themeColor="text1"/>
        </w:rPr>
        <w:t>.</w:t>
      </w:r>
      <w:r w:rsidR="00FA230A" w:rsidRPr="000073C8">
        <w:rPr>
          <w:b w:val="0"/>
          <w:bCs w:val="0"/>
          <w:color w:val="000000" w:themeColor="text1"/>
        </w:rPr>
        <w:t xml:space="preserve"> </w:t>
      </w:r>
      <w:r w:rsidR="00FA230A" w:rsidRPr="00BA193E">
        <w:rPr>
          <w:b w:val="0"/>
          <w:bCs w:val="0"/>
          <w:i/>
          <w:color w:val="000000" w:themeColor="text1"/>
        </w:rPr>
        <w:t>n</w:t>
      </w:r>
      <w:r w:rsidR="00FA230A" w:rsidRPr="000073C8">
        <w:rPr>
          <w:b w:val="0"/>
          <w:bCs w:val="0"/>
          <w:color w:val="000000" w:themeColor="text1"/>
        </w:rPr>
        <w:t xml:space="preserve"> = 3 biological replicates. </w:t>
      </w:r>
      <w:r w:rsidR="00FA230A" w:rsidRPr="00BA193E">
        <w:rPr>
          <w:b w:val="0"/>
          <w:bCs w:val="0"/>
          <w:color w:val="000000" w:themeColor="text1"/>
          <w:vertAlign w:val="superscript"/>
        </w:rPr>
        <w:t>****</w:t>
      </w:r>
      <w:r w:rsidR="00FA230A" w:rsidRPr="00BA193E">
        <w:rPr>
          <w:b w:val="0"/>
          <w:bCs w:val="0"/>
          <w:i/>
          <w:color w:val="000000" w:themeColor="text1"/>
        </w:rPr>
        <w:t>P</w:t>
      </w:r>
      <w:r w:rsidR="00FA230A" w:rsidRPr="000073C8">
        <w:rPr>
          <w:b w:val="0"/>
          <w:bCs w:val="0"/>
          <w:color w:val="000000" w:themeColor="text1"/>
        </w:rPr>
        <w:t xml:space="preserve"> &lt; 0.0001</w:t>
      </w:r>
      <w:r w:rsidR="00D83EB1">
        <w:rPr>
          <w:b w:val="0"/>
          <w:bCs w:val="0"/>
          <w:color w:val="000000" w:themeColor="text1"/>
        </w:rPr>
        <w:t xml:space="preserve"> by</w:t>
      </w:r>
      <w:r w:rsidR="00FA230A" w:rsidRPr="000073C8">
        <w:rPr>
          <w:b w:val="0"/>
          <w:bCs w:val="0"/>
          <w:color w:val="000000" w:themeColor="text1"/>
        </w:rPr>
        <w:t xml:space="preserve"> </w:t>
      </w:r>
      <w:r w:rsidR="00FA230A" w:rsidRPr="000073C8">
        <w:rPr>
          <w:rFonts w:hint="eastAsia"/>
          <w:b w:val="0"/>
          <w:bCs w:val="0"/>
          <w:color w:val="000000" w:themeColor="text1"/>
          <w:lang w:eastAsia="zh-CN"/>
        </w:rPr>
        <w:t>one</w:t>
      </w:r>
      <w:r w:rsidR="00FA230A" w:rsidRPr="000073C8">
        <w:rPr>
          <w:b w:val="0"/>
          <w:bCs w:val="0"/>
          <w:color w:val="000000" w:themeColor="text1"/>
        </w:rPr>
        <w:t xml:space="preserve">-way ANOVA test. </w:t>
      </w:r>
      <w:r w:rsidR="00D83EB1">
        <w:rPr>
          <w:b w:val="0"/>
          <w:bCs w:val="0"/>
          <w:color w:val="000000" w:themeColor="text1"/>
        </w:rPr>
        <w:t>(</w:t>
      </w:r>
      <w:r w:rsidR="00FA230A" w:rsidRPr="00BA193E">
        <w:rPr>
          <w:b w:val="0"/>
          <w:color w:val="000000" w:themeColor="text1"/>
        </w:rPr>
        <w:t>f</w:t>
      </w:r>
      <w:r w:rsidR="00D83EB1">
        <w:rPr>
          <w:b w:val="0"/>
          <w:color w:val="000000" w:themeColor="text1"/>
        </w:rPr>
        <w:t>)</w:t>
      </w:r>
      <w:r w:rsidR="00FA230A" w:rsidRPr="000073C8">
        <w:rPr>
          <w:b w:val="0"/>
          <w:bCs w:val="0"/>
          <w:color w:val="000000" w:themeColor="text1"/>
        </w:rPr>
        <w:t xml:space="preserve"> Deficiency of </w:t>
      </w:r>
      <w:r w:rsidR="00FA230A" w:rsidRPr="00BA193E">
        <w:rPr>
          <w:b w:val="0"/>
          <w:bCs w:val="0"/>
          <w:i/>
          <w:color w:val="000000" w:themeColor="text1"/>
        </w:rPr>
        <w:t>PTPN21</w:t>
      </w:r>
      <w:r w:rsidR="00FA230A" w:rsidRPr="000073C8">
        <w:rPr>
          <w:b w:val="0"/>
          <w:bCs w:val="0"/>
          <w:color w:val="000000" w:themeColor="text1"/>
        </w:rPr>
        <w:t xml:space="preserve"> suppresses anchorage-independent growth of MCF7 cells in soft agar. </w:t>
      </w:r>
      <w:r w:rsidR="00FA230A" w:rsidRPr="00BA193E">
        <w:rPr>
          <w:b w:val="0"/>
          <w:bCs w:val="0"/>
          <w:i/>
          <w:color w:val="000000" w:themeColor="text1"/>
        </w:rPr>
        <w:t>n</w:t>
      </w:r>
      <w:r w:rsidR="00FA230A" w:rsidRPr="000073C8">
        <w:rPr>
          <w:b w:val="0"/>
          <w:bCs w:val="0"/>
          <w:color w:val="000000" w:themeColor="text1"/>
        </w:rPr>
        <w:t xml:space="preserve"> = </w:t>
      </w:r>
      <w:r w:rsidR="00FA230A" w:rsidRPr="000073C8">
        <w:rPr>
          <w:rFonts w:eastAsia="宋体"/>
          <w:b w:val="0"/>
          <w:bCs w:val="0"/>
          <w:color w:val="000000" w:themeColor="text1"/>
          <w:lang w:eastAsia="zh-CN"/>
        </w:rPr>
        <w:t>4</w:t>
      </w:r>
      <w:r w:rsidR="00FA230A" w:rsidRPr="000073C8">
        <w:rPr>
          <w:b w:val="0"/>
          <w:bCs w:val="0"/>
          <w:color w:val="000000" w:themeColor="text1"/>
        </w:rPr>
        <w:t xml:space="preserve"> biological replicates. </w:t>
      </w:r>
      <w:r w:rsidR="00FA230A" w:rsidRPr="00BA193E">
        <w:rPr>
          <w:b w:val="0"/>
          <w:bCs w:val="0"/>
          <w:color w:val="000000" w:themeColor="text1"/>
          <w:vertAlign w:val="superscript"/>
        </w:rPr>
        <w:t>***</w:t>
      </w:r>
      <w:r w:rsidR="00FA230A" w:rsidRPr="00BA193E">
        <w:rPr>
          <w:b w:val="0"/>
          <w:bCs w:val="0"/>
          <w:i/>
          <w:color w:val="000000" w:themeColor="text1"/>
        </w:rPr>
        <w:t>P</w:t>
      </w:r>
      <w:r w:rsidR="00FA230A" w:rsidRPr="000073C8">
        <w:rPr>
          <w:b w:val="0"/>
          <w:bCs w:val="0"/>
          <w:color w:val="000000" w:themeColor="text1"/>
        </w:rPr>
        <w:t xml:space="preserve"> &lt; 0.001, </w:t>
      </w:r>
      <w:r w:rsidR="00FA230A" w:rsidRPr="00BA193E">
        <w:rPr>
          <w:b w:val="0"/>
          <w:bCs w:val="0"/>
          <w:color w:val="000000" w:themeColor="text1"/>
          <w:vertAlign w:val="superscript"/>
        </w:rPr>
        <w:t>****</w:t>
      </w:r>
      <w:r w:rsidR="00FA230A" w:rsidRPr="00BA193E">
        <w:rPr>
          <w:b w:val="0"/>
          <w:bCs w:val="0"/>
          <w:i/>
          <w:color w:val="000000" w:themeColor="text1"/>
        </w:rPr>
        <w:t>P</w:t>
      </w:r>
      <w:r w:rsidR="00FA230A" w:rsidRPr="000073C8">
        <w:rPr>
          <w:b w:val="0"/>
          <w:bCs w:val="0"/>
          <w:color w:val="000000" w:themeColor="text1"/>
        </w:rPr>
        <w:t xml:space="preserve"> &lt; 0.0001</w:t>
      </w:r>
      <w:r w:rsidR="00D83EB1">
        <w:rPr>
          <w:b w:val="0"/>
          <w:bCs w:val="0"/>
          <w:color w:val="000000" w:themeColor="text1"/>
        </w:rPr>
        <w:t xml:space="preserve"> by</w:t>
      </w:r>
      <w:r w:rsidR="00FA230A" w:rsidRPr="000073C8">
        <w:rPr>
          <w:b w:val="0"/>
          <w:bCs w:val="0"/>
          <w:color w:val="000000" w:themeColor="text1"/>
        </w:rPr>
        <w:t xml:space="preserve"> </w:t>
      </w:r>
      <w:r w:rsidR="00FA230A" w:rsidRPr="000073C8">
        <w:rPr>
          <w:rFonts w:hint="eastAsia"/>
          <w:b w:val="0"/>
          <w:bCs w:val="0"/>
          <w:color w:val="000000" w:themeColor="text1"/>
          <w:lang w:eastAsia="zh-CN"/>
        </w:rPr>
        <w:t>one</w:t>
      </w:r>
      <w:r w:rsidR="00FA230A" w:rsidRPr="000073C8">
        <w:rPr>
          <w:b w:val="0"/>
          <w:bCs w:val="0"/>
          <w:color w:val="000000" w:themeColor="text1"/>
        </w:rPr>
        <w:t>-way ANOVA test.</w:t>
      </w:r>
      <w:r w:rsidR="00FA230A" w:rsidRPr="00BA193E">
        <w:rPr>
          <w:b w:val="0"/>
          <w:color w:val="000000" w:themeColor="text1"/>
        </w:rPr>
        <w:t xml:space="preserve"> </w:t>
      </w:r>
      <w:r w:rsidR="00D83EB1">
        <w:rPr>
          <w:b w:val="0"/>
          <w:color w:val="000000" w:themeColor="text1"/>
        </w:rPr>
        <w:t>(</w:t>
      </w:r>
      <w:r w:rsidR="00FA230A" w:rsidRPr="00BA193E">
        <w:rPr>
          <w:b w:val="0"/>
          <w:color w:val="000000" w:themeColor="text1"/>
        </w:rPr>
        <w:t>g</w:t>
      </w:r>
      <w:r w:rsidR="00D83EB1">
        <w:rPr>
          <w:b w:val="0"/>
          <w:color w:val="000000" w:themeColor="text1"/>
        </w:rPr>
        <w:t>)</w:t>
      </w:r>
      <w:r w:rsidR="00FA230A" w:rsidRPr="000073C8">
        <w:rPr>
          <w:b w:val="0"/>
          <w:bCs w:val="0"/>
          <w:color w:val="000000" w:themeColor="text1"/>
        </w:rPr>
        <w:t xml:space="preserve"> Overexpression of cleaved DELE1 promotes anchorage-independent cell growth in wild-type cells, but not in </w:t>
      </w:r>
      <w:r w:rsidR="00FA230A" w:rsidRPr="00BA193E">
        <w:rPr>
          <w:rFonts w:eastAsia="宋体"/>
          <w:b w:val="0"/>
          <w:bCs w:val="0"/>
          <w:i/>
          <w:color w:val="000000" w:themeColor="text1"/>
          <w:lang w:eastAsia="zh-CN"/>
        </w:rPr>
        <w:t>PTPN21</w:t>
      </w:r>
      <w:r w:rsidR="00FA230A" w:rsidRPr="000073C8">
        <w:rPr>
          <w:b w:val="0"/>
          <w:bCs w:val="0"/>
          <w:color w:val="000000" w:themeColor="text1"/>
        </w:rPr>
        <w:t xml:space="preserve">-deficient cells. </w:t>
      </w:r>
      <w:r w:rsidR="00FA230A" w:rsidRPr="00BA193E">
        <w:rPr>
          <w:b w:val="0"/>
          <w:bCs w:val="0"/>
          <w:i/>
          <w:color w:val="000000" w:themeColor="text1"/>
        </w:rPr>
        <w:t>n</w:t>
      </w:r>
      <w:r w:rsidR="00FA230A" w:rsidRPr="000073C8">
        <w:rPr>
          <w:b w:val="0"/>
          <w:bCs w:val="0"/>
          <w:color w:val="000000" w:themeColor="text1"/>
        </w:rPr>
        <w:t xml:space="preserve"> = </w:t>
      </w:r>
      <w:r w:rsidR="00FA230A" w:rsidRPr="000073C8">
        <w:rPr>
          <w:rFonts w:eastAsia="宋体"/>
          <w:b w:val="0"/>
          <w:bCs w:val="0"/>
          <w:color w:val="000000" w:themeColor="text1"/>
          <w:lang w:eastAsia="zh-CN"/>
        </w:rPr>
        <w:t>4</w:t>
      </w:r>
      <w:r w:rsidR="00FA230A" w:rsidRPr="000073C8">
        <w:rPr>
          <w:b w:val="0"/>
          <w:bCs w:val="0"/>
          <w:color w:val="000000" w:themeColor="text1"/>
        </w:rPr>
        <w:t xml:space="preserve"> biological replicates. </w:t>
      </w:r>
      <w:r w:rsidR="00FA230A" w:rsidRPr="00BA193E">
        <w:rPr>
          <w:b w:val="0"/>
          <w:bCs w:val="0"/>
          <w:color w:val="000000" w:themeColor="text1"/>
          <w:vertAlign w:val="superscript"/>
        </w:rPr>
        <w:t>****</w:t>
      </w:r>
      <w:r w:rsidR="00FA230A" w:rsidRPr="00BA193E">
        <w:rPr>
          <w:b w:val="0"/>
          <w:bCs w:val="0"/>
          <w:i/>
          <w:color w:val="000000" w:themeColor="text1"/>
        </w:rPr>
        <w:t>P</w:t>
      </w:r>
      <w:r w:rsidR="00FA230A" w:rsidRPr="000073C8">
        <w:rPr>
          <w:b w:val="0"/>
          <w:bCs w:val="0"/>
          <w:color w:val="000000" w:themeColor="text1"/>
        </w:rPr>
        <w:t xml:space="preserve"> &lt; 0.0001</w:t>
      </w:r>
      <w:r w:rsidR="00D83EB1">
        <w:rPr>
          <w:b w:val="0"/>
          <w:bCs w:val="0"/>
          <w:color w:val="000000" w:themeColor="text1"/>
        </w:rPr>
        <w:t xml:space="preserve"> by</w:t>
      </w:r>
      <w:r w:rsidR="00FA230A" w:rsidRPr="000073C8">
        <w:rPr>
          <w:b w:val="0"/>
          <w:bCs w:val="0"/>
          <w:color w:val="000000" w:themeColor="text1"/>
        </w:rPr>
        <w:t xml:space="preserve"> </w:t>
      </w:r>
      <w:r w:rsidR="00FA230A" w:rsidRPr="000073C8">
        <w:rPr>
          <w:rFonts w:hint="eastAsia"/>
          <w:b w:val="0"/>
          <w:bCs w:val="0"/>
          <w:color w:val="000000" w:themeColor="text1"/>
          <w:lang w:eastAsia="zh-CN"/>
        </w:rPr>
        <w:t>one</w:t>
      </w:r>
      <w:r w:rsidR="00FA230A" w:rsidRPr="000073C8">
        <w:rPr>
          <w:b w:val="0"/>
          <w:bCs w:val="0"/>
          <w:color w:val="000000" w:themeColor="text1"/>
        </w:rPr>
        <w:t xml:space="preserve">-way ANOVA test. </w:t>
      </w:r>
      <w:r w:rsidR="00D83EB1">
        <w:rPr>
          <w:b w:val="0"/>
          <w:bCs w:val="0"/>
          <w:color w:val="000000" w:themeColor="text1"/>
        </w:rPr>
        <w:t>(</w:t>
      </w:r>
      <w:r w:rsidR="00FA230A" w:rsidRPr="00BA193E">
        <w:rPr>
          <w:b w:val="0"/>
          <w:color w:val="000000" w:themeColor="text1"/>
        </w:rPr>
        <w:t>h</w:t>
      </w:r>
      <w:r w:rsidR="00D83EB1">
        <w:rPr>
          <w:b w:val="0"/>
          <w:color w:val="000000" w:themeColor="text1"/>
        </w:rPr>
        <w:t xml:space="preserve"> and</w:t>
      </w:r>
      <w:r w:rsidR="00FA230A" w:rsidRPr="000073C8">
        <w:rPr>
          <w:b w:val="0"/>
          <w:bCs w:val="0"/>
          <w:color w:val="000000" w:themeColor="text1"/>
        </w:rPr>
        <w:t xml:space="preserve"> </w:t>
      </w:r>
      <w:proofErr w:type="spellStart"/>
      <w:r w:rsidR="00FA230A" w:rsidRPr="00BA193E">
        <w:rPr>
          <w:b w:val="0"/>
          <w:bCs w:val="0"/>
          <w:color w:val="000000" w:themeColor="text1"/>
        </w:rPr>
        <w:t>i</w:t>
      </w:r>
      <w:proofErr w:type="spellEnd"/>
      <w:r w:rsidR="00D83EB1">
        <w:rPr>
          <w:b w:val="0"/>
          <w:bCs w:val="0"/>
          <w:color w:val="000000" w:themeColor="text1"/>
        </w:rPr>
        <w:t>)</w:t>
      </w:r>
      <w:r w:rsidR="00FA230A" w:rsidRPr="000073C8">
        <w:rPr>
          <w:b w:val="0"/>
          <w:bCs w:val="0"/>
          <w:color w:val="000000" w:themeColor="text1"/>
        </w:rPr>
        <w:t xml:space="preserve"> Deficiency of </w:t>
      </w:r>
      <w:r w:rsidR="00FA230A" w:rsidRPr="00BA193E">
        <w:rPr>
          <w:b w:val="0"/>
          <w:bCs w:val="0"/>
          <w:i/>
          <w:color w:val="000000" w:themeColor="text1"/>
        </w:rPr>
        <w:t>HRI</w:t>
      </w:r>
      <w:r w:rsidR="00FA230A" w:rsidRPr="000073C8">
        <w:rPr>
          <w:b w:val="0"/>
          <w:bCs w:val="0"/>
          <w:color w:val="000000" w:themeColor="text1"/>
        </w:rPr>
        <w:t xml:space="preserve"> suppresses anchorage-independent growth of MCF7 (h) or SK-BR-3 (</w:t>
      </w:r>
      <w:proofErr w:type="spellStart"/>
      <w:r w:rsidR="00FA230A" w:rsidRPr="000073C8">
        <w:rPr>
          <w:b w:val="0"/>
          <w:bCs w:val="0"/>
          <w:color w:val="000000" w:themeColor="text1"/>
        </w:rPr>
        <w:t>i</w:t>
      </w:r>
      <w:proofErr w:type="spellEnd"/>
      <w:r w:rsidR="00FA230A" w:rsidRPr="000073C8">
        <w:rPr>
          <w:b w:val="0"/>
          <w:bCs w:val="0"/>
          <w:color w:val="000000" w:themeColor="text1"/>
        </w:rPr>
        <w:t>) cells.</w:t>
      </w:r>
      <w:r w:rsidR="00FA230A" w:rsidRPr="00BA193E">
        <w:rPr>
          <w:b w:val="0"/>
          <w:bCs w:val="0"/>
          <w:color w:val="000000" w:themeColor="text1"/>
        </w:rPr>
        <w:t xml:space="preserve"> </w:t>
      </w:r>
      <w:r w:rsidR="00FA230A" w:rsidRPr="00BA193E">
        <w:rPr>
          <w:b w:val="0"/>
          <w:i/>
          <w:color w:val="000000" w:themeColor="text1"/>
        </w:rPr>
        <w:t>n</w:t>
      </w:r>
      <w:r w:rsidR="00FA230A" w:rsidRPr="000073C8">
        <w:rPr>
          <w:b w:val="0"/>
          <w:color w:val="000000" w:themeColor="text1"/>
        </w:rPr>
        <w:t xml:space="preserve"> = 3 biological replicates. </w:t>
      </w:r>
      <w:r w:rsidR="00FA230A" w:rsidRPr="00BA193E">
        <w:rPr>
          <w:b w:val="0"/>
          <w:color w:val="000000" w:themeColor="text1"/>
          <w:vertAlign w:val="superscript"/>
          <w:lang w:eastAsia="zh-CN"/>
        </w:rPr>
        <w:t>*</w:t>
      </w:r>
      <w:r w:rsidR="00FA230A" w:rsidRPr="00BA193E">
        <w:rPr>
          <w:b w:val="0"/>
          <w:color w:val="000000" w:themeColor="text1"/>
          <w:vertAlign w:val="superscript"/>
        </w:rPr>
        <w:t>**</w:t>
      </w:r>
      <w:r w:rsidR="00FA230A" w:rsidRPr="00BA193E">
        <w:rPr>
          <w:b w:val="0"/>
          <w:i/>
          <w:color w:val="000000" w:themeColor="text1"/>
        </w:rPr>
        <w:t>P</w:t>
      </w:r>
      <w:r w:rsidR="00FA230A" w:rsidRPr="000073C8">
        <w:rPr>
          <w:b w:val="0"/>
          <w:color w:val="000000" w:themeColor="text1"/>
        </w:rPr>
        <w:t xml:space="preserve"> &lt; 0.001, </w:t>
      </w:r>
      <w:r w:rsidR="00FA230A" w:rsidRPr="00BA193E">
        <w:rPr>
          <w:b w:val="0"/>
          <w:color w:val="000000" w:themeColor="text1"/>
          <w:vertAlign w:val="superscript"/>
          <w:lang w:eastAsia="zh-CN"/>
        </w:rPr>
        <w:t>*</w:t>
      </w:r>
      <w:r w:rsidR="00FA230A" w:rsidRPr="00BA193E">
        <w:rPr>
          <w:b w:val="0"/>
          <w:color w:val="000000" w:themeColor="text1"/>
          <w:vertAlign w:val="superscript"/>
        </w:rPr>
        <w:t>***</w:t>
      </w:r>
      <w:r w:rsidR="00FA230A" w:rsidRPr="00BA193E">
        <w:rPr>
          <w:b w:val="0"/>
          <w:i/>
          <w:color w:val="000000" w:themeColor="text1"/>
        </w:rPr>
        <w:t>P</w:t>
      </w:r>
      <w:r w:rsidR="00FA230A" w:rsidRPr="000073C8">
        <w:rPr>
          <w:b w:val="0"/>
          <w:color w:val="000000" w:themeColor="text1"/>
        </w:rPr>
        <w:t xml:space="preserve"> &lt; 0.001</w:t>
      </w:r>
      <w:r w:rsidR="00D83EB1">
        <w:rPr>
          <w:b w:val="0"/>
          <w:color w:val="000000" w:themeColor="text1"/>
        </w:rPr>
        <w:t xml:space="preserve"> by</w:t>
      </w:r>
      <w:r w:rsidR="00FA230A" w:rsidRPr="000073C8">
        <w:rPr>
          <w:b w:val="0"/>
          <w:color w:val="000000" w:themeColor="text1"/>
        </w:rPr>
        <w:t xml:space="preserve"> one-way ANOVA test.</w:t>
      </w:r>
    </w:p>
    <w:p w14:paraId="5FD47A46" w14:textId="77777777" w:rsidR="00FA230A" w:rsidRPr="00CB2762" w:rsidRDefault="00FA230A" w:rsidP="00FA230A">
      <w:pPr>
        <w:spacing w:line="480" w:lineRule="auto"/>
        <w:jc w:val="both"/>
        <w:rPr>
          <w:rFonts w:ascii="Times New Roman" w:hAnsi="Times New Roman" w:cs="Times New Roman"/>
          <w:b/>
          <w:bCs/>
          <w:color w:val="000000" w:themeColor="text1"/>
        </w:rPr>
      </w:pPr>
    </w:p>
    <w:p w14:paraId="7563B1BC" w14:textId="19B2E40A" w:rsidR="00FA230A" w:rsidRPr="00CB2762" w:rsidRDefault="00FA230A" w:rsidP="00FA230A">
      <w:pPr>
        <w:spacing w:line="480" w:lineRule="auto"/>
        <w:jc w:val="both"/>
        <w:rPr>
          <w:rFonts w:ascii="Times New Roman" w:eastAsia="Times New Roman" w:hAnsi="Times New Roman" w:cs="Times New Roman"/>
          <w:color w:val="000000" w:themeColor="text1"/>
          <w:kern w:val="28"/>
          <w:lang w:eastAsia="en-US"/>
        </w:rPr>
      </w:pPr>
      <w:r w:rsidRPr="00CB2762">
        <w:rPr>
          <w:rFonts w:ascii="Times New Roman" w:eastAsia="Times New Roman" w:hAnsi="Times New Roman" w:cs="Times New Roman"/>
          <w:b/>
          <w:bCs/>
          <w:color w:val="000000" w:themeColor="text1"/>
          <w:kern w:val="28"/>
          <w:lang w:eastAsia="en-US"/>
        </w:rPr>
        <w:t xml:space="preserve">Supplementary Table </w:t>
      </w:r>
      <w:r w:rsidR="000073C8">
        <w:rPr>
          <w:rFonts w:ascii="Times New Roman" w:eastAsia="Times New Roman" w:hAnsi="Times New Roman" w:cs="Times New Roman"/>
          <w:b/>
          <w:bCs/>
          <w:color w:val="000000" w:themeColor="text1"/>
          <w:kern w:val="28"/>
          <w:lang w:eastAsia="en-US"/>
        </w:rPr>
        <w:t>S</w:t>
      </w:r>
      <w:r w:rsidRPr="00CB2762">
        <w:rPr>
          <w:rFonts w:ascii="Times New Roman" w:eastAsia="Times New Roman" w:hAnsi="Times New Roman" w:cs="Times New Roman"/>
          <w:b/>
          <w:bCs/>
          <w:color w:val="000000" w:themeColor="text1"/>
          <w:kern w:val="28"/>
          <w:lang w:eastAsia="en-US"/>
        </w:rPr>
        <w:t xml:space="preserve">1 </w:t>
      </w:r>
      <w:r w:rsidRPr="00CB2762">
        <w:rPr>
          <w:rFonts w:ascii="Times New Roman" w:eastAsia="Times New Roman" w:hAnsi="Times New Roman" w:cs="Times New Roman"/>
          <w:color w:val="000000" w:themeColor="text1"/>
          <w:kern w:val="28"/>
          <w:lang w:eastAsia="en-US"/>
        </w:rPr>
        <w:t>List of the enriched sgRNAs from the “CHOP-low” group.</w:t>
      </w:r>
    </w:p>
    <w:p w14:paraId="0CA65F21" w14:textId="7EE3218E" w:rsidR="006008AA" w:rsidRPr="00FA230A" w:rsidRDefault="00FA230A" w:rsidP="00FA230A">
      <w:pPr>
        <w:spacing w:line="480" w:lineRule="auto"/>
        <w:jc w:val="both"/>
        <w:rPr>
          <w:rFonts w:ascii="Times New Roman" w:eastAsia="Times New Roman" w:hAnsi="Times New Roman" w:cs="Times New Roman"/>
          <w:color w:val="000000" w:themeColor="text1"/>
          <w:kern w:val="28"/>
          <w:lang w:eastAsia="en-US"/>
        </w:rPr>
      </w:pPr>
      <w:r w:rsidRPr="00CB2762">
        <w:rPr>
          <w:rFonts w:ascii="Times New Roman" w:eastAsia="Times New Roman" w:hAnsi="Times New Roman" w:cs="Times New Roman"/>
          <w:b/>
          <w:bCs/>
          <w:color w:val="000000" w:themeColor="text1"/>
          <w:kern w:val="28"/>
          <w:lang w:eastAsia="en-US"/>
        </w:rPr>
        <w:t xml:space="preserve">Supplementary Table </w:t>
      </w:r>
      <w:r w:rsidR="000073C8">
        <w:rPr>
          <w:rFonts w:ascii="Times New Roman" w:eastAsia="Times New Roman" w:hAnsi="Times New Roman" w:cs="Times New Roman"/>
          <w:b/>
          <w:bCs/>
          <w:color w:val="000000" w:themeColor="text1"/>
          <w:kern w:val="28"/>
          <w:lang w:eastAsia="en-US"/>
        </w:rPr>
        <w:t>S</w:t>
      </w:r>
      <w:r w:rsidRPr="00CB2762">
        <w:rPr>
          <w:rFonts w:ascii="Times New Roman" w:eastAsia="Times New Roman" w:hAnsi="Times New Roman" w:cs="Times New Roman"/>
          <w:b/>
          <w:bCs/>
          <w:color w:val="000000" w:themeColor="text1"/>
          <w:kern w:val="28"/>
          <w:lang w:eastAsia="en-US"/>
        </w:rPr>
        <w:t xml:space="preserve">2 </w:t>
      </w:r>
      <w:r w:rsidRPr="00CB2762">
        <w:rPr>
          <w:rFonts w:ascii="Times New Roman" w:eastAsia="Times New Roman" w:hAnsi="Times New Roman" w:cs="Times New Roman"/>
          <w:color w:val="000000" w:themeColor="text1"/>
          <w:kern w:val="28"/>
          <w:lang w:eastAsia="en-US"/>
        </w:rPr>
        <w:t>List of the enriched sgRNAs from the “CHOP-high” group.</w:t>
      </w:r>
    </w:p>
    <w:sectPr w:rsidR="006008AA" w:rsidRPr="00FA230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7733A0" w14:textId="77777777" w:rsidR="00466741" w:rsidRDefault="00466741" w:rsidP="00F828BF">
      <w:r>
        <w:separator/>
      </w:r>
    </w:p>
  </w:endnote>
  <w:endnote w:type="continuationSeparator" w:id="0">
    <w:p w14:paraId="285BD94F" w14:textId="77777777" w:rsidR="00466741" w:rsidRDefault="00466741" w:rsidP="00F82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charset w:val="00"/>
    <w:family w:val="auto"/>
    <w:pitch w:val="default"/>
    <w:sig w:usb0="00000001" w:usb1="080E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78B5FB" w14:textId="77777777" w:rsidR="00466741" w:rsidRDefault="00466741" w:rsidP="00F828BF">
      <w:r>
        <w:separator/>
      </w:r>
    </w:p>
  </w:footnote>
  <w:footnote w:type="continuationSeparator" w:id="0">
    <w:p w14:paraId="2BC3B2AF" w14:textId="77777777" w:rsidR="00466741" w:rsidRDefault="00466741" w:rsidP="00F828B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30A"/>
    <w:rsid w:val="000073C8"/>
    <w:rsid w:val="00015F4E"/>
    <w:rsid w:val="00027003"/>
    <w:rsid w:val="000347CC"/>
    <w:rsid w:val="00046F47"/>
    <w:rsid w:val="000D0FB1"/>
    <w:rsid w:val="000F5423"/>
    <w:rsid w:val="000F6AEA"/>
    <w:rsid w:val="001125D2"/>
    <w:rsid w:val="00141B24"/>
    <w:rsid w:val="0015220E"/>
    <w:rsid w:val="00187046"/>
    <w:rsid w:val="00195460"/>
    <w:rsid w:val="001D070A"/>
    <w:rsid w:val="001D35D2"/>
    <w:rsid w:val="00211DB7"/>
    <w:rsid w:val="00224F19"/>
    <w:rsid w:val="002451D5"/>
    <w:rsid w:val="0026781F"/>
    <w:rsid w:val="00271063"/>
    <w:rsid w:val="00277378"/>
    <w:rsid w:val="00283DB8"/>
    <w:rsid w:val="00285C1C"/>
    <w:rsid w:val="002B0B00"/>
    <w:rsid w:val="002C4F4A"/>
    <w:rsid w:val="002D08FF"/>
    <w:rsid w:val="002E5736"/>
    <w:rsid w:val="002E5A74"/>
    <w:rsid w:val="003036A5"/>
    <w:rsid w:val="00307807"/>
    <w:rsid w:val="0031430A"/>
    <w:rsid w:val="003337C6"/>
    <w:rsid w:val="00334568"/>
    <w:rsid w:val="00336399"/>
    <w:rsid w:val="00357F15"/>
    <w:rsid w:val="00387358"/>
    <w:rsid w:val="003B3758"/>
    <w:rsid w:val="003C512A"/>
    <w:rsid w:val="003C7050"/>
    <w:rsid w:val="003E2633"/>
    <w:rsid w:val="00415EA4"/>
    <w:rsid w:val="00466741"/>
    <w:rsid w:val="00474743"/>
    <w:rsid w:val="004A499B"/>
    <w:rsid w:val="004A6526"/>
    <w:rsid w:val="004C3549"/>
    <w:rsid w:val="004D3171"/>
    <w:rsid w:val="004F3E9B"/>
    <w:rsid w:val="00511F6B"/>
    <w:rsid w:val="00534295"/>
    <w:rsid w:val="00544359"/>
    <w:rsid w:val="00551329"/>
    <w:rsid w:val="005678CD"/>
    <w:rsid w:val="00577A16"/>
    <w:rsid w:val="0059139C"/>
    <w:rsid w:val="005A54DD"/>
    <w:rsid w:val="005D13B9"/>
    <w:rsid w:val="005D1ECD"/>
    <w:rsid w:val="005E4454"/>
    <w:rsid w:val="006008AA"/>
    <w:rsid w:val="00605DEC"/>
    <w:rsid w:val="006076A1"/>
    <w:rsid w:val="00612E29"/>
    <w:rsid w:val="00641009"/>
    <w:rsid w:val="006461CC"/>
    <w:rsid w:val="00684AE6"/>
    <w:rsid w:val="006A795C"/>
    <w:rsid w:val="0073002B"/>
    <w:rsid w:val="0074277C"/>
    <w:rsid w:val="007465A3"/>
    <w:rsid w:val="007641AA"/>
    <w:rsid w:val="00765A37"/>
    <w:rsid w:val="00776DEC"/>
    <w:rsid w:val="00787F7E"/>
    <w:rsid w:val="007942A2"/>
    <w:rsid w:val="007A4E2F"/>
    <w:rsid w:val="007B11D6"/>
    <w:rsid w:val="007B2658"/>
    <w:rsid w:val="007D232F"/>
    <w:rsid w:val="007D5799"/>
    <w:rsid w:val="007D5DC7"/>
    <w:rsid w:val="007E4756"/>
    <w:rsid w:val="008158B5"/>
    <w:rsid w:val="008715C6"/>
    <w:rsid w:val="008A19A0"/>
    <w:rsid w:val="008D23D9"/>
    <w:rsid w:val="008D593A"/>
    <w:rsid w:val="0091290A"/>
    <w:rsid w:val="009326B0"/>
    <w:rsid w:val="00947BC7"/>
    <w:rsid w:val="00956087"/>
    <w:rsid w:val="00972419"/>
    <w:rsid w:val="009810C3"/>
    <w:rsid w:val="00983F2F"/>
    <w:rsid w:val="00990113"/>
    <w:rsid w:val="009A52FA"/>
    <w:rsid w:val="009D22A5"/>
    <w:rsid w:val="009F6DF6"/>
    <w:rsid w:val="00A05977"/>
    <w:rsid w:val="00A10C99"/>
    <w:rsid w:val="00A67E78"/>
    <w:rsid w:val="00A7468E"/>
    <w:rsid w:val="00A83CDC"/>
    <w:rsid w:val="00A93752"/>
    <w:rsid w:val="00AA64BF"/>
    <w:rsid w:val="00AB402C"/>
    <w:rsid w:val="00AC576F"/>
    <w:rsid w:val="00AD14E3"/>
    <w:rsid w:val="00AF2794"/>
    <w:rsid w:val="00B1154D"/>
    <w:rsid w:val="00B21E71"/>
    <w:rsid w:val="00B51007"/>
    <w:rsid w:val="00B533E4"/>
    <w:rsid w:val="00B64373"/>
    <w:rsid w:val="00B75FB9"/>
    <w:rsid w:val="00B876F7"/>
    <w:rsid w:val="00BA193E"/>
    <w:rsid w:val="00BA7ACB"/>
    <w:rsid w:val="00BB2BA6"/>
    <w:rsid w:val="00BC6064"/>
    <w:rsid w:val="00BE02E3"/>
    <w:rsid w:val="00BE5C1E"/>
    <w:rsid w:val="00BF6C2D"/>
    <w:rsid w:val="00C00984"/>
    <w:rsid w:val="00C02180"/>
    <w:rsid w:val="00C10618"/>
    <w:rsid w:val="00C20FA0"/>
    <w:rsid w:val="00C27D75"/>
    <w:rsid w:val="00C40AC7"/>
    <w:rsid w:val="00C41901"/>
    <w:rsid w:val="00C8118C"/>
    <w:rsid w:val="00C91CD3"/>
    <w:rsid w:val="00C92BB7"/>
    <w:rsid w:val="00C9338A"/>
    <w:rsid w:val="00CB6995"/>
    <w:rsid w:val="00CE5915"/>
    <w:rsid w:val="00D048E6"/>
    <w:rsid w:val="00D2488B"/>
    <w:rsid w:val="00D31F3D"/>
    <w:rsid w:val="00D32DF1"/>
    <w:rsid w:val="00D426B3"/>
    <w:rsid w:val="00D5607F"/>
    <w:rsid w:val="00D71C50"/>
    <w:rsid w:val="00D83EB1"/>
    <w:rsid w:val="00D856D8"/>
    <w:rsid w:val="00D90123"/>
    <w:rsid w:val="00DA0E1D"/>
    <w:rsid w:val="00DC2484"/>
    <w:rsid w:val="00DE4405"/>
    <w:rsid w:val="00DE599B"/>
    <w:rsid w:val="00DF276D"/>
    <w:rsid w:val="00E140BD"/>
    <w:rsid w:val="00E361F5"/>
    <w:rsid w:val="00E53534"/>
    <w:rsid w:val="00E56452"/>
    <w:rsid w:val="00E60E57"/>
    <w:rsid w:val="00E62D5A"/>
    <w:rsid w:val="00EA0B17"/>
    <w:rsid w:val="00EA3CDB"/>
    <w:rsid w:val="00ED3428"/>
    <w:rsid w:val="00EF1503"/>
    <w:rsid w:val="00EF6925"/>
    <w:rsid w:val="00F00A33"/>
    <w:rsid w:val="00F1203D"/>
    <w:rsid w:val="00F251BD"/>
    <w:rsid w:val="00F3375D"/>
    <w:rsid w:val="00F34CA9"/>
    <w:rsid w:val="00F37541"/>
    <w:rsid w:val="00F44D73"/>
    <w:rsid w:val="00F57075"/>
    <w:rsid w:val="00F828BF"/>
    <w:rsid w:val="00FA230A"/>
    <w:rsid w:val="00FB2554"/>
    <w:rsid w:val="00FC6B95"/>
    <w:rsid w:val="00FD5391"/>
    <w:rsid w:val="00FF32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12B5C6"/>
  <w15:chartTrackingRefBased/>
  <w15:docId w15:val="{FB56A0AD-E01D-5B47-B3BD-97CBE56AD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230A"/>
    <w:rPr>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efhead">
    <w:name w:val="Ref head"/>
    <w:basedOn w:val="a"/>
    <w:qFormat/>
    <w:rsid w:val="00FA230A"/>
    <w:pPr>
      <w:keepNext/>
      <w:spacing w:before="120" w:after="120"/>
      <w:outlineLvl w:val="0"/>
    </w:pPr>
    <w:rPr>
      <w:rFonts w:ascii="Times New Roman" w:eastAsia="Times New Roman" w:hAnsi="Times New Roman" w:cs="Times New Roman"/>
      <w:b/>
      <w:bCs/>
      <w:kern w:val="28"/>
      <w:lang w:eastAsia="en-US"/>
    </w:rPr>
  </w:style>
  <w:style w:type="paragraph" w:styleId="a3">
    <w:name w:val="header"/>
    <w:basedOn w:val="a"/>
    <w:link w:val="a4"/>
    <w:uiPriority w:val="99"/>
    <w:unhideWhenUsed/>
    <w:rsid w:val="00F828B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828BF"/>
    <w:rPr>
      <w:kern w:val="0"/>
      <w:sz w:val="18"/>
      <w:szCs w:val="18"/>
      <w14:ligatures w14:val="none"/>
    </w:rPr>
  </w:style>
  <w:style w:type="paragraph" w:styleId="a5">
    <w:name w:val="footer"/>
    <w:basedOn w:val="a"/>
    <w:link w:val="a6"/>
    <w:uiPriority w:val="99"/>
    <w:unhideWhenUsed/>
    <w:rsid w:val="00F828BF"/>
    <w:pPr>
      <w:tabs>
        <w:tab w:val="center" w:pos="4153"/>
        <w:tab w:val="right" w:pos="8306"/>
      </w:tabs>
      <w:snapToGrid w:val="0"/>
    </w:pPr>
    <w:rPr>
      <w:sz w:val="18"/>
      <w:szCs w:val="18"/>
    </w:rPr>
  </w:style>
  <w:style w:type="character" w:customStyle="1" w:styleId="a6">
    <w:name w:val="页脚 字符"/>
    <w:basedOn w:val="a0"/>
    <w:link w:val="a5"/>
    <w:uiPriority w:val="99"/>
    <w:rsid w:val="00F828BF"/>
    <w:rPr>
      <w:kern w:val="0"/>
      <w:sz w:val="18"/>
      <w:szCs w:val="18"/>
      <w14:ligatures w14:val="none"/>
    </w:rPr>
  </w:style>
  <w:style w:type="character" w:styleId="a7">
    <w:name w:val="annotation reference"/>
    <w:basedOn w:val="a0"/>
    <w:uiPriority w:val="99"/>
    <w:semiHidden/>
    <w:unhideWhenUsed/>
    <w:qFormat/>
    <w:rsid w:val="00F828BF"/>
    <w:rPr>
      <w:sz w:val="16"/>
      <w:szCs w:val="16"/>
    </w:rPr>
  </w:style>
  <w:style w:type="paragraph" w:customStyle="1" w:styleId="Teaser">
    <w:name w:val="Teaser"/>
    <w:basedOn w:val="a"/>
    <w:link w:val="TeaserChar"/>
    <w:qFormat/>
    <w:rsid w:val="00F828BF"/>
    <w:pPr>
      <w:spacing w:before="120"/>
    </w:pPr>
    <w:rPr>
      <w:rFonts w:ascii="Times New Roman" w:eastAsia="Times New Roman" w:hAnsi="Times New Roman" w:cs="Times New Roman"/>
      <w:lang w:eastAsia="en-US"/>
    </w:rPr>
  </w:style>
  <w:style w:type="character" w:customStyle="1" w:styleId="TeaserChar">
    <w:name w:val="Teaser Char"/>
    <w:basedOn w:val="a0"/>
    <w:link w:val="Teaser"/>
    <w:qFormat/>
    <w:rsid w:val="00F828BF"/>
    <w:rPr>
      <w:rFonts w:ascii="Times New Roman" w:eastAsia="Times New Roman" w:hAnsi="Times New Roman" w:cs="Times New Roman"/>
      <w:kern w:val="0"/>
      <w:lang w:eastAsia="en-US"/>
      <w14:ligatures w14:val="none"/>
    </w:rPr>
  </w:style>
  <w:style w:type="character" w:customStyle="1" w:styleId="transsent">
    <w:name w:val="transsent"/>
    <w:basedOn w:val="a0"/>
    <w:rsid w:val="00F828BF"/>
  </w:style>
  <w:style w:type="paragraph" w:customStyle="1" w:styleId="Authors">
    <w:name w:val="Authors"/>
    <w:basedOn w:val="a"/>
    <w:qFormat/>
    <w:rsid w:val="00F828BF"/>
    <w:pPr>
      <w:spacing w:before="120" w:after="360"/>
      <w:jc w:val="center"/>
    </w:pPr>
    <w:rPr>
      <w:rFonts w:ascii="Times New Roman" w:eastAsia="Times New Roman" w:hAnsi="Times New Roman" w:cs="Times New Roman"/>
      <w:lang w:eastAsia="en-US"/>
    </w:rPr>
  </w:style>
  <w:style w:type="paragraph" w:styleId="a8">
    <w:name w:val="annotation text"/>
    <w:basedOn w:val="a"/>
    <w:link w:val="a9"/>
    <w:uiPriority w:val="99"/>
    <w:semiHidden/>
    <w:unhideWhenUsed/>
    <w:rsid w:val="00C27D75"/>
  </w:style>
  <w:style w:type="character" w:customStyle="1" w:styleId="a9">
    <w:name w:val="批注文字 字符"/>
    <w:basedOn w:val="a0"/>
    <w:link w:val="a8"/>
    <w:uiPriority w:val="99"/>
    <w:semiHidden/>
    <w:rsid w:val="00C27D75"/>
    <w:rPr>
      <w:kern w:val="0"/>
      <w14:ligatures w14:val="none"/>
    </w:rPr>
  </w:style>
  <w:style w:type="paragraph" w:styleId="aa">
    <w:name w:val="annotation subject"/>
    <w:basedOn w:val="a8"/>
    <w:next w:val="a8"/>
    <w:link w:val="ab"/>
    <w:uiPriority w:val="99"/>
    <w:semiHidden/>
    <w:unhideWhenUsed/>
    <w:rsid w:val="00C27D75"/>
    <w:rPr>
      <w:b/>
      <w:bCs/>
    </w:rPr>
  </w:style>
  <w:style w:type="character" w:customStyle="1" w:styleId="ab">
    <w:name w:val="批注主题 字符"/>
    <w:basedOn w:val="a9"/>
    <w:link w:val="aa"/>
    <w:uiPriority w:val="99"/>
    <w:semiHidden/>
    <w:rsid w:val="00C27D75"/>
    <w:rPr>
      <w:b/>
      <w:bCs/>
      <w:kern w:val="0"/>
      <w14:ligatures w14:val="none"/>
    </w:rPr>
  </w:style>
  <w:style w:type="paragraph" w:styleId="ac">
    <w:name w:val="Balloon Text"/>
    <w:basedOn w:val="a"/>
    <w:link w:val="ad"/>
    <w:uiPriority w:val="99"/>
    <w:semiHidden/>
    <w:unhideWhenUsed/>
    <w:rsid w:val="00C27D75"/>
    <w:rPr>
      <w:sz w:val="18"/>
      <w:szCs w:val="18"/>
    </w:rPr>
  </w:style>
  <w:style w:type="character" w:customStyle="1" w:styleId="ad">
    <w:name w:val="批注框文本 字符"/>
    <w:basedOn w:val="a0"/>
    <w:link w:val="ac"/>
    <w:uiPriority w:val="99"/>
    <w:semiHidden/>
    <w:rsid w:val="00C27D75"/>
    <w:rPr>
      <w:kern w:val="0"/>
      <w:sz w:val="18"/>
      <w:szCs w:val="18"/>
      <w14:ligatures w14:val="none"/>
    </w:rPr>
  </w:style>
  <w:style w:type="paragraph" w:styleId="ae">
    <w:name w:val="Revision"/>
    <w:hidden/>
    <w:uiPriority w:val="99"/>
    <w:semiHidden/>
    <w:rsid w:val="00BA193E"/>
    <w:rPr>
      <w:kern w:val="0"/>
      <w14:ligatures w14:val="none"/>
    </w:rPr>
  </w:style>
  <w:style w:type="character" w:styleId="af">
    <w:name w:val="Emphasis"/>
    <w:basedOn w:val="a0"/>
    <w:uiPriority w:val="20"/>
    <w:qFormat/>
    <w:rsid w:val="00A746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392</TotalTime>
  <Pages>19</Pages>
  <Words>3396</Words>
  <Characters>19362</Characters>
  <Application>Microsoft Office Word</Application>
  <DocSecurity>0</DocSecurity>
  <Lines>161</Lines>
  <Paragraphs>45</Paragraphs>
  <ScaleCrop>false</ScaleCrop>
  <Company/>
  <LinksUpToDate>false</LinksUpToDate>
  <CharactersWithSpaces>22713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Ying Liu</dc:creator>
  <cp:keywords/>
  <dc:description/>
  <cp:lastModifiedBy>xl</cp:lastModifiedBy>
  <cp:revision>46</cp:revision>
  <dcterms:created xsi:type="dcterms:W3CDTF">2024-05-15T10:07:00Z</dcterms:created>
  <dcterms:modified xsi:type="dcterms:W3CDTF">2024-05-23T02:23:00Z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325fba5174777cab4ca976b41a0f44765d6ccc3c604620995e5b5b1a6d32a6ec</vt:lpwstr>
  </property>
</Properties>
</file>