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A4FB1" w14:textId="77777777" w:rsidR="00126F76" w:rsidRDefault="00AD152F">
      <w:pPr>
        <w:pStyle w:val="Authors"/>
        <w:spacing w:beforeLines="50" w:before="211" w:afterLines="50" w:after="211" w:line="276" w:lineRule="auto"/>
        <w:jc w:val="both"/>
        <w:rPr>
          <w:b/>
        </w:rPr>
      </w:pPr>
      <w:r>
        <w:rPr>
          <w:b/>
        </w:rPr>
        <w:t>Suppl</w:t>
      </w:r>
      <w:r>
        <w:rPr>
          <w:b/>
          <w:lang w:eastAsia="zh-CN"/>
        </w:rPr>
        <w:t>ementary Information for “</w:t>
      </w:r>
      <w:r>
        <w:rPr>
          <w:b/>
        </w:rPr>
        <w:t>CD</w:t>
      </w:r>
      <w:r>
        <w:rPr>
          <w:b/>
          <w:lang w:eastAsia="zh-CN"/>
        </w:rPr>
        <w:t xml:space="preserve">157 </w:t>
      </w:r>
      <w:r>
        <w:rPr>
          <w:b/>
        </w:rPr>
        <w:t>selectively identifies hPSCs with enhanced hepatic differentiation capacity”</w:t>
      </w:r>
    </w:p>
    <w:p w14:paraId="79B0256B" w14:textId="77777777" w:rsidR="00126F76" w:rsidRDefault="00AD152F">
      <w:pPr>
        <w:pStyle w:val="Authors"/>
        <w:spacing w:beforeLines="50" w:before="211" w:afterLines="50" w:after="211" w:line="276" w:lineRule="auto"/>
        <w:jc w:val="both"/>
        <w:rPr>
          <w:b/>
        </w:rPr>
      </w:pPr>
      <w:r>
        <w:rPr>
          <w:b/>
        </w:rPr>
        <w:t>Materials and Methods</w:t>
      </w:r>
    </w:p>
    <w:p w14:paraId="75987E31" w14:textId="77777777" w:rsidR="00126F76" w:rsidRDefault="00AD152F">
      <w:pPr>
        <w:spacing w:before="50" w:after="50" w:line="276" w:lineRule="auto"/>
        <w:jc w:val="both"/>
        <w:outlineLvl w:val="0"/>
        <w:rPr>
          <w:b/>
        </w:rPr>
      </w:pPr>
      <w:r>
        <w:rPr>
          <w:b/>
        </w:rPr>
        <w:t>Cell culture</w:t>
      </w:r>
    </w:p>
    <w:p w14:paraId="762E159C" w14:textId="2442E59E" w:rsidR="00126F76" w:rsidRDefault="00AD152F">
      <w:pPr>
        <w:spacing w:before="50" w:after="50" w:line="276" w:lineRule="auto"/>
        <w:jc w:val="both"/>
      </w:pPr>
      <w:r>
        <w:t>Human embryonic kidney 293T</w:t>
      </w:r>
      <w:r w:rsidR="00165457">
        <w:t xml:space="preserve"> (HEK293T)</w:t>
      </w:r>
      <w:r>
        <w:t xml:space="preserve"> cells were cultured in DMEM medium supplemented with 10% fetal bovine serum and 1% penicillin/streptomycin. Human pluripotent stem cells, including 1016 induced pluripotent stem cells (1016 iPSC) (obtained from the HSCI iPS Core, Harvard), H1 hESCs and H7 hESCs (obtained from Wi Cell Research Institute, Madison, WI) were cultured in feeder-free adherent culture using chemically defined mTeSR1 medium (STEMCELL Technologies, 05850) with penicillin and streptomycin. The plates were precoated with Geltrex matrix (Invitrogen, A1413202). The cells were regularly passaged using Accutase (Invitrogen, A1110501) every 4</w:t>
      </w:r>
      <w:r w:rsidR="00165457">
        <w:t>–</w:t>
      </w:r>
      <w:r>
        <w:t>5 days.</w:t>
      </w:r>
    </w:p>
    <w:p w14:paraId="60FFEC98" w14:textId="77777777" w:rsidR="00126F76" w:rsidRDefault="00AD152F">
      <w:pPr>
        <w:spacing w:before="50" w:after="50" w:line="276" w:lineRule="auto"/>
        <w:jc w:val="both"/>
        <w:outlineLvl w:val="0"/>
        <w:rPr>
          <w:b/>
        </w:rPr>
      </w:pPr>
      <w:r>
        <w:rPr>
          <w:b/>
        </w:rPr>
        <w:t>Plasmids</w:t>
      </w:r>
    </w:p>
    <w:p w14:paraId="552464D9" w14:textId="4E74B3DF" w:rsidR="00126F76" w:rsidRDefault="00AD152F">
      <w:pPr>
        <w:spacing w:before="50" w:after="50" w:line="276" w:lineRule="auto"/>
        <w:jc w:val="both"/>
      </w:pPr>
      <w:r>
        <w:t xml:space="preserve">The SoNar plasmid was obtained from Professor Yang Yi </w:t>
      </w:r>
      <w:r>
        <w:fldChar w:fldCharType="begin">
          <w:fldData xml:space="preserve">PEVuZE5vdGU+PENpdGU+PEF1dGhvcj5aaGFvPC9BdXRob3I+PFllYXI+MjAxNTwvWWVhcj48UmVj
TnVtPjE0PC9SZWNOdW0+PERpc3BsYXlUZXh0PjxzdHlsZSBmYWNlPSJzdXBlcnNjcmlwdCI+MTwv
c3R5bGU+PC9EaXNwbGF5VGV4dD48cmVjb3JkPjxyZWMtbnVtYmVyPjE0PC9yZWMtbnVtYmVyPjxm
b3JlaWduLWtleXM+PGtleSBhcHA9IkVOIiBkYi1pZD0iZDk5ZDBhZjBxejJzMDVlZGZhcnhzOXdy
MjVkMGUydnJ6ZXcwIiB0aW1lc3RhbXA9IjE3MDQzMzUyNTkiPjE0PC9rZXk+PC9mb3JlaWduLWtl
eXM+PHJlZi10eXBlIG5hbWU9IkpvdXJuYWwgQXJ0aWNsZSI+MTc8L3JlZi10eXBlPjxjb250cmli
dXRvcnM+PGF1dGhvcnM+PGF1dGhvcj5aaGFvLCBZLjwvYXV0aG9yPjxhdXRob3I+SHUsIFEuPC9h
dXRob3I+PGF1dGhvcj5DaGVuZywgRi48L2F1dGhvcj48YXV0aG9yPlN1LCBOLjwvYXV0aG9yPjxh
dXRob3I+V2FuZywgQS48L2F1dGhvcj48YXV0aG9yPlpvdSwgWS48L2F1dGhvcj48YXV0aG9yPkh1
LCBILjwvYXV0aG9yPjxhdXRob3I+Q2hlbiwgWC48L2F1dGhvcj48YXV0aG9yPlpob3UsIEguIE0u
PC9hdXRob3I+PGF1dGhvcj5IdWFuZywgWC48L2F1dGhvcj48YXV0aG9yPllhbmcsIEsuPC9hdXRo
b3I+PGF1dGhvcj5aaHUsIFEuPC9hdXRob3I+PGF1dGhvcj5XYW5nLCBYLjwvYXV0aG9yPjxhdXRo
b3I+WWksIEouPC9hdXRob3I+PGF1dGhvcj5aaHUsIEwuPC9hdXRob3I+PGF1dGhvcj5RaWFuLCBY
LjwvYXV0aG9yPjxhdXRob3I+Q2hlbiwgTC48L2F1dGhvcj48YXV0aG9yPlRhbmcsIFkuPC9hdXRo
b3I+PGF1dGhvcj5Mb3NjYWx6bywgSi48L2F1dGhvcj48YXV0aG9yPllhbmcsIFkuPC9hdXRob3I+
PC9hdXRob3JzPjwvY29udHJpYnV0b3JzPjxhdXRoLWFkZHJlc3M+U3ludGhldGljIEJpb2xvZ3kg
YW5kIEJpb3RlY2hub2xvZ3kgTGFib3JhdG9yeSwgU3RhdGUgS2V5IExhYm9yYXRvcnkgb2YgQmlv
cmVhY3RvciBFbmdpbmVlcmluZywgU2hhbmdoYWkgQ29sbGFib3JhdGl2ZSBJbm5vdmF0aW9uIENl
bnRlciBmb3IgQmlvbWFudWZhY3R1cmluZyBUZWNobm9sb2d5LCBFYXN0IENoaW5hIFVuaXZlcnNp
dHkgb2YgU2NpZW5jZSBhbmQgVGVjaG5vbG9neSwgMTMwIE1laSBMb25nIFJvYWQsIFNoYW5naGFp
IDIwMDIzNywgQ2hpbmE7IE9wdG9nZW5ldGljcyAmYW1wOyBNb2xlY3VsYXIgSW1hZ2luZyBJbnRl
cmRpc2NpcGxpbmFyeSBSZXNlYXJjaCBDZW50ZXIsIENBUyBDZW50ZXIgZm9yIEV4Y2VsbGVuY2Ug
aW4gQnJhaW4gU2NpZW5jZSwgRWFzdCBDaGluYSBVbml2ZXJzaXR5IG9mIFNjaWVuY2UgYW5kIFRl
Y2hub2xvZ3ksIDEzMCBNZWkgTG9uZyBSb2FkLCBTaGFuZ2hhaSAyMDAyMzcsIENoaW5hOyBDb2xs
YWJvcmF0aXZlIElubm92YXRpb24gQ2VudGVyIG9mIEdlbmV0aWNzIGFuZCBEZXZlbG9wbWVudCwg
RWFzdCBDaGluYSBVbml2ZXJzaXR5IG9mIFNjaWVuY2UgYW5kIFRlY2hub2xvZ3ksIDEzMCBNZWkg
TG9uZyBSb2FkLCBTaGFuZ2hhaSAyMDAyMzcsIENoaW5hOyBTaGFuZ2hhaSBLZXkgTGFib3JhdG9y
eSBvZiBOZXcgRHJ1ZyBEZXNpZ24sIFNjaG9vbCBvZiBQaGFybWFjeSwgRWFzdCBDaGluYSBVbml2
ZXJzaXR5IG9mIFNjaWVuY2UgYW5kIFRlY2hub2xvZ3ksIDEzMCBNZWkgTG9uZyBSb2FkLCBTaGFu
Z2hhaSAyMDAyMzcsIENoaW5hLiYjeEQ7U3ludGhldGljIEJpb2xvZ3kgYW5kIEJpb3RlY2hub2xv
Z3kgTGFib3JhdG9yeSwgU3RhdGUgS2V5IExhYm9yYXRvcnkgb2YgQmlvcmVhY3RvciBFbmdpbmVl
cmluZywgU2hhbmdoYWkgQ29sbGFib3JhdGl2ZSBJbm5vdmF0aW9uIENlbnRlciBmb3IgQmlvbWFu
dWZhY3R1cmluZyBUZWNobm9sb2d5LCBFYXN0IENoaW5hIFVuaXZlcnNpdHkgb2YgU2NpZW5jZSBh
bmQgVGVjaG5vbG9neSwgMTMwIE1laSBMb25nIFJvYWQsIFNoYW5naGFpIDIwMDIzNywgQ2hpbmEu
JiN4RDtTaGFuZ2hhaSBLZXkgTGFib3JhdG9yeSBvZiBOZXcgRHJ1ZyBEZXNpZ24sIFNjaG9vbCBv
ZiBQaGFybWFjeSwgRWFzdCBDaGluYSBVbml2ZXJzaXR5IG9mIFNjaWVuY2UgYW5kIFRlY2hub2xv
Z3ksIDEzMCBNZWkgTG9uZyBSb2FkLCBTaGFuZ2hhaSAyMDAyMzcsIENoaW5hLiYjeEQ7U3ludGhl
dGljIEJpb2xvZ3kgYW5kIEJpb3RlY2hub2xvZ3kgTGFib3JhdG9yeSwgU3RhdGUgS2V5IExhYm9y
YXRvcnkgb2YgQmlvcmVhY3RvciBFbmdpbmVlcmluZywgU2hhbmdoYWkgQ29sbGFib3JhdGl2ZSBJ
bm5vdmF0aW9uIENlbnRlciBmb3IgQmlvbWFudWZhY3R1cmluZyBUZWNobm9sb2d5LCBFYXN0IENo
aW5hIFVuaXZlcnNpdHkgb2YgU2NpZW5jZSBhbmQgVGVjaG5vbG9neSwgMTMwIE1laSBMb25nIFJv
YWQsIFNoYW5naGFpIDIwMDIzNywgQ2hpbmE7IE9wdG9nZW5ldGljcyAmYW1wOyBNb2xlY3VsYXIg
SW1hZ2luZyBJbnRlcmRpc2NpcGxpbmFyeSBSZXNlYXJjaCBDZW50ZXIsIENBUyBDZW50ZXIgZm9y
IEV4Y2VsbGVuY2UgaW4gQnJhaW4gU2NpZW5jZSwgRWFzdCBDaGluYSBVbml2ZXJzaXR5IG9mIFNj
aWVuY2UgYW5kIFRlY2hub2xvZ3ksIDEzMCBNZWkgTG9uZyBSb2FkLCBTaGFuZ2hhaSAyMDAyMzcs
IENoaW5hOyBTaGFuZ2hhaSBLZXkgTGFib3JhdG9yeSBvZiBOZXcgRHJ1ZyBEZXNpZ24sIFNjaG9v
bCBvZiBQaGFybWFjeSwgRWFzdCBDaGluYSBVbml2ZXJzaXR5IG9mIFNjaWVuY2UgYW5kIFRlY2hu
b2xvZ3ksIDEzMCBNZWkgTG9uZyBSb2FkLCBTaGFuZ2hhaSAyMDAyMzcsIENoaW5hLiYjeEQ7Wmhl
amlhbmcgUHJvdmluY2lhbCBLZXkgTGFib3JhdG9yeSBvZiBBcHBsaWVkIEVuenltb2xvZ3ksIFlh
bmd0emUgRGVsdGEgUmVnaW9uIEluc3RpdHV0ZSBvZiBUc2luZ2h1YSBVbml2ZXJzaXR5LCBKaWF4
aW5nIDMxNDAwNiwgQ2hpbmEuJiN4RDtEZXBhcnRtZW50IG9mIEJpb2NoZW1pc3RyeSBhbmQgTW9s
ZWN1bGFyIENlbGwgQmlvbG9neSwgS2V5IExhYm9yYXRvcnkgb2YgdGhlIEVkdWNhdGlvbiBNaW5p
c3RyeSBmb3IgQ2VsbCBEaWZmZXJlbnRpYXRpb24gYW5kIEFwb3B0b3NpcywgSW5zdGl0dXRlcyBv
ZiBNZWRpY2FsIFNjaWVuY2VzLCBTaGFuZ2hhaSBKaWFvIFRvbmcgVW5pdmVyc2l0eSBTY2hvb2wg
b2YgTWVkaWNpbmUsIDI4MCBTLiBDaG9uZ3FpbmcgUm9hZCwgU2hhbmdoYWkgMjAwMDI1LCBDaGlu
YS4mI3hEO1N5bnRoZXRpYyBCaW9sb2d5IGFuZCBCaW90ZWNobm9sb2d5IExhYm9yYXRvcnksIFN0
YXRlIEtleSBMYWJvcmF0b3J5IG9mIEJpb3JlYWN0b3IgRW5naW5lZXJpbmcsIFNoYW5naGFpIENv
bGxhYm9yYXRpdmUgSW5ub3ZhdGlvbiBDZW50ZXIgZm9yIEJpb21hbnVmYWN0dXJpbmcgVGVjaG5v
bG9neSwgRWFzdCBDaGluYSBVbml2ZXJzaXR5IG9mIFNjaWVuY2UgYW5kIFRlY2hub2xvZ3ksIDEz
MCBNZWkgTG9uZyBSb2FkLCBTaGFuZ2hhaSAyMDAyMzcsIENoaW5hOyBPcHRvZ2VuZXRpY3MgJmFt
cDsgTW9sZWN1bGFyIEltYWdpbmcgSW50ZXJkaXNjaXBsaW5hcnkgUmVzZWFyY2ggQ2VudGVyLCBD
QVMgQ2VudGVyIGZvciBFeGNlbGxlbmNlIGluIEJyYWluIFNjaWVuY2UsIEVhc3QgQ2hpbmEgVW5p
dmVyc2l0eSBvZiBTY2llbmNlIGFuZCBUZWNobm9sb2d5LCAxMzAgTWVpIExvbmcgUm9hZCwgU2hh
bmdoYWkgMjAwMjM3LCBDaGluYS4mI3hEO0tleSBMYWJvcmF0b3J5IGZvciBBZHZhbmNlZCBNYXRl
cmlhbHMsIEluc3RpdHV0ZSBvZiBGaW5lIENoZW1pY2FscywgRWFzdCBDaGluYSBVbml2ZXJzaXR5
IG9mIFNjaWVuY2UgYW5kIFRlY2hub2xvZ3ksIDEzMCBNZWkgTG9uZyBSb2FkLCBTaGFuZ2hhaSAy
MDAyMzcsIENoaW5hLiYjeEQ7U2hhbmdoYWkgS2V5IExhYm9yYXRvcnkgb2YgQ2hlbWljYWwgQmlv
bG9neSwgRWFzdCBDaGluYSBVbml2ZXJzaXR5IG9mIFNjaWVuY2UgYW5kIFRlY2hub2xvZ3ksIDEz
MCBNZWkgTG9uZyBSb2FkLCBTaGFuZ2hhaSAyMDAyMzcsIENoaW5hLiYjeEQ7U2hhbmdoYWkgTGFi
b3JhdG9yeSBBbmltYWwgQ2VudGVyLCBDaGluZXNlIEFjYWRlbXkgb2YgU2NpZW5jZXMsIFNoYW5n
aGFpIDIwMTYxNSwgQ2hpbmEuJiN4RDtEZXBhcnRtZW50IG9mIE1lZGljaW5lLCBCcmlnaGFtIGFu
ZCBXb21lbiZhcG9zO3MgSG9zcGl0YWwsIEhhcnZhcmQgTWVkaWNhbCBTY2hvb2wsIEJvc3Rvbiwg
TUEgMDIxMTUsIFVTQS4mI3hEO1N5bnRoZXRpYyBCaW9sb2d5IGFuZCBCaW90ZWNobm9sb2d5IExh
Ym9yYXRvcnksIFN0YXRlIEtleSBMYWJvcmF0b3J5IG9mIEJpb3JlYWN0b3IgRW5naW5lZXJpbmcs
IFNoYW5naGFpIENvbGxhYm9yYXRpdmUgSW5ub3ZhdGlvbiBDZW50ZXIgZm9yIEJpb21hbnVmYWN0
dXJpbmcgVGVjaG5vbG9neSwgRWFzdCBDaGluYSBVbml2ZXJzaXR5IG9mIFNjaWVuY2UgYW5kIFRl
Y2hub2xvZ3ksIDEzMCBNZWkgTG9uZyBSb2FkLCBTaGFuZ2hhaSAyMDAyMzcsIENoaW5hOyBPcHRv
Z2VuZXRpY3MgJmFtcDsgTW9sZWN1bGFyIEltYWdpbmcgSW50ZXJkaXNjaXBsaW5hcnkgUmVzZWFy
Y2ggQ2VudGVyLCBDQVMgQ2VudGVyIGZvciBFeGNlbGxlbmNlIGluIEJyYWluIFNjaWVuY2UsIEVh
c3QgQ2hpbmEgVW5pdmVyc2l0eSBvZiBTY2llbmNlIGFuZCBUZWNobm9sb2d5LCAxMzAgTWVpIExv
bmcgUm9hZCwgU2hhbmdoYWkgMjAwMjM3LCBDaGluYTsgQ29sbGFib3JhdGl2ZSBJbm5vdmF0aW9u
IENlbnRlciBvZiBHZW5ldGljcyBhbmQgRGV2ZWxvcG1lbnQsIEVhc3QgQ2hpbmEgVW5pdmVyc2l0
eSBvZiBTY2llbmNlIGFuZCBUZWNobm9sb2d5LCAxMzAgTWVpIExvbmcgUm9hZCwgU2hhbmdoYWkg
MjAwMjM3LCBDaGluYTsgU2hhbmdoYWkgS2V5IExhYm9yYXRvcnkgb2YgTmV3IERydWcgRGVzaWdu
LCBTY2hvb2wgb2YgUGhhcm1hY3ksIEVhc3QgQ2hpbmEgVW5pdmVyc2l0eSBvZiBTY2llbmNlIGFu
ZCBUZWNobm9sb2d5LCAxMzAgTWVpIExvbmcgUm9hZCwgU2hhbmdoYWkgMjAwMjM3LCBDaGluYS4g
RWxlY3Ryb25pYyBhZGRyZXNzOiB5aXlhbmdAZWN1c3QuZWR1LmNuLjwvYXV0aC1hZGRyZXNzPjx0
aXRsZXM+PHRpdGxlPlNvTmFyLCBhIEhpZ2hseSBSZXNwb25zaXZlIE5BRCsvTkFESCBTZW5zb3Is
IEFsbG93cyBIaWdoLVRocm91Z2hwdXQgTWV0YWJvbGljIFNjcmVlbmluZyBvZiBBbnRpLXR1bW9y
IEFnZW50czwvdGl0bGU+PHNlY29uZGFyeS10aXRsZT5DZWxsIE1ldGFiPC9zZWNvbmRhcnktdGl0
bGU+PC90aXRsZXM+PHBlcmlvZGljYWw+PGZ1bGwtdGl0bGU+Q2VsbCBNZXRhYjwvZnVsbC10aXRs
ZT48L3BlcmlvZGljYWw+PHBhZ2VzPjc3Ny04OTwvcGFnZXM+PHZvbHVtZT4yMTwvdm9sdW1lPjxu
dW1iZXI+NTwvbnVtYmVyPjxrZXl3b3Jkcz48a2V5d29yZD5BbmltYWxzPC9rZXl3b3JkPjxrZXl3
b3JkPkFudGluZW9wbGFzdGljIEFnZW50cy8qcGhhcm1hY29sb2d5L3RoZXJhcGV1dGljIHVzZTwv
a2V5d29yZD48a2V5d29yZD5BcG9wdG9zaXMvZHJ1ZyBlZmZlY3RzPC9rZXl3b3JkPjxrZXl3b3Jk
PkNlbGwgTGluZSwgVHVtb3I8L2tleXdvcmQ+PGtleXdvcmQ+RHJ1ZyBTY3JlZW5pbmcgQXNzYXlz
LCBBbnRpdHVtb3IvKm1ldGhvZHM8L2tleXdvcmQ+PGtleXdvcmQ+SGV0ZXJvY3ljbGljIENvbXBv
dW5kcywgNCBvciBNb3JlIFJpbmdzLypwaGFybWFjb2xvZ3kvdGhlcmFwZXV0aWMgdXNlPC9rZXl3
b3JkPjxrZXl3b3JkPkh1bWFuczwva2V5d29yZD48a2V5d29yZD5NaWNlLCBOdWRlPC9rZXl3b3Jk
PjxrZXl3b3JkPk5BRC8qbWV0YWJvbGlzbTwva2V5d29yZD48a2V5d29yZD5OQUQoUClIIERlaHlk
cm9nZW5hc2UgKFF1aW5vbmUpL21ldGFib2xpc208L2tleXdvcmQ+PGtleXdvcmQ+TmVvcGxhc21z
LypkcnVnIHRoZXJhcHkvbWV0YWJvbGlzbS9wYXRob2xvZ3k8L2tleXdvcmQ+PGtleXdvcmQ+T3hp
ZGF0aW9uLVJlZHVjdGlvbi9kcnVnIGVmZmVjdHM8L2tleXdvcmQ+PGtleXdvcmQ+T3hpZGF0aXZl
IFN0cmVzcy9kcnVnIGVmZmVjdHM8L2tleXdvcmQ+PGtleXdvcmQ+UGVudG9zZSBQaG9zcGhhdGUg
UGF0aHdheS9kcnVnIGVmZmVjdHM8L2tleXdvcmQ+PGtleXdvcmQ+VGV0cmF6b2xlcy8qcGhhcm1h
Y29sb2d5L3RoZXJhcGV1dGljIHVzZTwva2V5d29yZD48L2tleXdvcmRzPjxkYXRlcz48eWVhcj4y
MDE1PC95ZWFyPjxwdWItZGF0ZXM+PGRhdGU+TWF5IDU8L2RhdGU+PC9wdWItZGF0ZXM+PC9kYXRl
cz48aXNibj4xOTMyLTc0MjAgKEVsZWN0cm9uaWMpJiN4RDsxNTUwLTQxMzEgKFByaW50KSYjeEQ7
MTU1MC00MTMxIChMaW5raW5nKTwvaXNibj48YWNjZXNzaW9uLW51bT4yNTk1NTIxMjwvYWNjZXNz
aW9uLW51bT48dXJscz48cmVsYXRlZC11cmxzPjx1cmw+aHR0cHM6Ly93d3cubmNiaS5ubG0ubmlo
Lmdvdi9wdWJtZWQvMjU5NTUyMTI8L3VybD48L3JlbGF0ZWQtdXJscz48L3VybHM+PGN1c3RvbTI+
UE1DNDQyNzU3MTwvY3VzdG9tMj48ZWxlY3Ryb25pYy1yZXNvdXJjZS1udW0+MTAuMTAxNi9qLmNt
ZXQuMjAxNS4wNC4wMDk8L2VsZWN0cm9uaWMtcmVzb3VyY2UtbnVtPjwvcmVjb3JkPjwvQ2l0ZT48
L0VuZE5vdGU+
</w:fldData>
        </w:fldChar>
      </w:r>
      <w:r>
        <w:instrText xml:space="preserve"> ADDIN EN.CITE </w:instrText>
      </w:r>
      <w:r>
        <w:fldChar w:fldCharType="begin">
          <w:fldData xml:space="preserve">PEVuZE5vdGU+PENpdGU+PEF1dGhvcj5aaGFvPC9BdXRob3I+PFllYXI+MjAxNTwvWWVhcj48UmVj
TnVtPjE0PC9SZWNOdW0+PERpc3BsYXlUZXh0PjxzdHlsZSBmYWNlPSJzdXBlcnNjcmlwdCI+MTwv
c3R5bGU+PC9EaXNwbGF5VGV4dD48cmVjb3JkPjxyZWMtbnVtYmVyPjE0PC9yZWMtbnVtYmVyPjxm
b3JlaWduLWtleXM+PGtleSBhcHA9IkVOIiBkYi1pZD0iZDk5ZDBhZjBxejJzMDVlZGZhcnhzOXdy
MjVkMGUydnJ6ZXcwIiB0aW1lc3RhbXA9IjE3MDQzMzUyNTkiPjE0PC9rZXk+PC9mb3JlaWduLWtl
eXM+PHJlZi10eXBlIG5hbWU9IkpvdXJuYWwgQXJ0aWNsZSI+MTc8L3JlZi10eXBlPjxjb250cmli
dXRvcnM+PGF1dGhvcnM+PGF1dGhvcj5aaGFvLCBZLjwvYXV0aG9yPjxhdXRob3I+SHUsIFEuPC9h
dXRob3I+PGF1dGhvcj5DaGVuZywgRi48L2F1dGhvcj48YXV0aG9yPlN1LCBOLjwvYXV0aG9yPjxh
dXRob3I+V2FuZywgQS48L2F1dGhvcj48YXV0aG9yPlpvdSwgWS48L2F1dGhvcj48YXV0aG9yPkh1
LCBILjwvYXV0aG9yPjxhdXRob3I+Q2hlbiwgWC48L2F1dGhvcj48YXV0aG9yPlpob3UsIEguIE0u
PC9hdXRob3I+PGF1dGhvcj5IdWFuZywgWC48L2F1dGhvcj48YXV0aG9yPllhbmcsIEsuPC9hdXRo
b3I+PGF1dGhvcj5aaHUsIFEuPC9hdXRob3I+PGF1dGhvcj5XYW5nLCBYLjwvYXV0aG9yPjxhdXRo
b3I+WWksIEouPC9hdXRob3I+PGF1dGhvcj5aaHUsIEwuPC9hdXRob3I+PGF1dGhvcj5RaWFuLCBY
LjwvYXV0aG9yPjxhdXRob3I+Q2hlbiwgTC48L2F1dGhvcj48YXV0aG9yPlRhbmcsIFkuPC9hdXRo
b3I+PGF1dGhvcj5Mb3NjYWx6bywgSi48L2F1dGhvcj48YXV0aG9yPllhbmcsIFkuPC9hdXRob3I+
PC9hdXRob3JzPjwvY29udHJpYnV0b3JzPjxhdXRoLWFkZHJlc3M+U3ludGhldGljIEJpb2xvZ3kg
YW5kIEJpb3RlY2hub2xvZ3kgTGFib3JhdG9yeSwgU3RhdGUgS2V5IExhYm9yYXRvcnkgb2YgQmlv
cmVhY3RvciBFbmdpbmVlcmluZywgU2hhbmdoYWkgQ29sbGFib3JhdGl2ZSBJbm5vdmF0aW9uIENl
bnRlciBmb3IgQmlvbWFudWZhY3R1cmluZyBUZWNobm9sb2d5LCBFYXN0IENoaW5hIFVuaXZlcnNp
dHkgb2YgU2NpZW5jZSBhbmQgVGVjaG5vbG9neSwgMTMwIE1laSBMb25nIFJvYWQsIFNoYW5naGFp
IDIwMDIzNywgQ2hpbmE7IE9wdG9nZW5ldGljcyAmYW1wOyBNb2xlY3VsYXIgSW1hZ2luZyBJbnRl
cmRpc2NpcGxpbmFyeSBSZXNlYXJjaCBDZW50ZXIsIENBUyBDZW50ZXIgZm9yIEV4Y2VsbGVuY2Ug
aW4gQnJhaW4gU2NpZW5jZSwgRWFzdCBDaGluYSBVbml2ZXJzaXR5IG9mIFNjaWVuY2UgYW5kIFRl
Y2hub2xvZ3ksIDEzMCBNZWkgTG9uZyBSb2FkLCBTaGFuZ2hhaSAyMDAyMzcsIENoaW5hOyBDb2xs
YWJvcmF0aXZlIElubm92YXRpb24gQ2VudGVyIG9mIEdlbmV0aWNzIGFuZCBEZXZlbG9wbWVudCwg
RWFzdCBDaGluYSBVbml2ZXJzaXR5IG9mIFNjaWVuY2UgYW5kIFRlY2hub2xvZ3ksIDEzMCBNZWkg
TG9uZyBSb2FkLCBTaGFuZ2hhaSAyMDAyMzcsIENoaW5hOyBTaGFuZ2hhaSBLZXkgTGFib3JhdG9y
eSBvZiBOZXcgRHJ1ZyBEZXNpZ24sIFNjaG9vbCBvZiBQaGFybWFjeSwgRWFzdCBDaGluYSBVbml2
ZXJzaXR5IG9mIFNjaWVuY2UgYW5kIFRlY2hub2xvZ3ksIDEzMCBNZWkgTG9uZyBSb2FkLCBTaGFu
Z2hhaSAyMDAyMzcsIENoaW5hLiYjeEQ7U3ludGhldGljIEJpb2xvZ3kgYW5kIEJpb3RlY2hub2xv
Z3kgTGFib3JhdG9yeSwgU3RhdGUgS2V5IExhYm9yYXRvcnkgb2YgQmlvcmVhY3RvciBFbmdpbmVl
cmluZywgU2hhbmdoYWkgQ29sbGFib3JhdGl2ZSBJbm5vdmF0aW9uIENlbnRlciBmb3IgQmlvbWFu
dWZhY3R1cmluZyBUZWNobm9sb2d5LCBFYXN0IENoaW5hIFVuaXZlcnNpdHkgb2YgU2NpZW5jZSBh
bmQgVGVjaG5vbG9neSwgMTMwIE1laSBMb25nIFJvYWQsIFNoYW5naGFpIDIwMDIzNywgQ2hpbmEu
JiN4RDtTaGFuZ2hhaSBLZXkgTGFib3JhdG9yeSBvZiBOZXcgRHJ1ZyBEZXNpZ24sIFNjaG9vbCBv
ZiBQaGFybWFjeSwgRWFzdCBDaGluYSBVbml2ZXJzaXR5IG9mIFNjaWVuY2UgYW5kIFRlY2hub2xv
Z3ksIDEzMCBNZWkgTG9uZyBSb2FkLCBTaGFuZ2hhaSAyMDAyMzcsIENoaW5hLiYjeEQ7U3ludGhl
dGljIEJpb2xvZ3kgYW5kIEJpb3RlY2hub2xvZ3kgTGFib3JhdG9yeSwgU3RhdGUgS2V5IExhYm9y
YXRvcnkgb2YgQmlvcmVhY3RvciBFbmdpbmVlcmluZywgU2hhbmdoYWkgQ29sbGFib3JhdGl2ZSBJ
bm5vdmF0aW9uIENlbnRlciBmb3IgQmlvbWFudWZhY3R1cmluZyBUZWNobm9sb2d5LCBFYXN0IENo
aW5hIFVuaXZlcnNpdHkgb2YgU2NpZW5jZSBhbmQgVGVjaG5vbG9neSwgMTMwIE1laSBMb25nIFJv
YWQsIFNoYW5naGFpIDIwMDIzNywgQ2hpbmE7IE9wdG9nZW5ldGljcyAmYW1wOyBNb2xlY3VsYXIg
SW1hZ2luZyBJbnRlcmRpc2NpcGxpbmFyeSBSZXNlYXJjaCBDZW50ZXIsIENBUyBDZW50ZXIgZm9y
IEV4Y2VsbGVuY2UgaW4gQnJhaW4gU2NpZW5jZSwgRWFzdCBDaGluYSBVbml2ZXJzaXR5IG9mIFNj
aWVuY2UgYW5kIFRlY2hub2xvZ3ksIDEzMCBNZWkgTG9uZyBSb2FkLCBTaGFuZ2hhaSAyMDAyMzcs
IENoaW5hOyBTaGFuZ2hhaSBLZXkgTGFib3JhdG9yeSBvZiBOZXcgRHJ1ZyBEZXNpZ24sIFNjaG9v
bCBvZiBQaGFybWFjeSwgRWFzdCBDaGluYSBVbml2ZXJzaXR5IG9mIFNjaWVuY2UgYW5kIFRlY2hu
b2xvZ3ksIDEzMCBNZWkgTG9uZyBSb2FkLCBTaGFuZ2hhaSAyMDAyMzcsIENoaW5hLiYjeEQ7Wmhl
amlhbmcgUHJvdmluY2lhbCBLZXkgTGFib3JhdG9yeSBvZiBBcHBsaWVkIEVuenltb2xvZ3ksIFlh
bmd0emUgRGVsdGEgUmVnaW9uIEluc3RpdHV0ZSBvZiBUc2luZ2h1YSBVbml2ZXJzaXR5LCBKaWF4
aW5nIDMxNDAwNiwgQ2hpbmEuJiN4RDtEZXBhcnRtZW50IG9mIEJpb2NoZW1pc3RyeSBhbmQgTW9s
ZWN1bGFyIENlbGwgQmlvbG9neSwgS2V5IExhYm9yYXRvcnkgb2YgdGhlIEVkdWNhdGlvbiBNaW5p
c3RyeSBmb3IgQ2VsbCBEaWZmZXJlbnRpYXRpb24gYW5kIEFwb3B0b3NpcywgSW5zdGl0dXRlcyBv
ZiBNZWRpY2FsIFNjaWVuY2VzLCBTaGFuZ2hhaSBKaWFvIFRvbmcgVW5pdmVyc2l0eSBTY2hvb2wg
b2YgTWVkaWNpbmUsIDI4MCBTLiBDaG9uZ3FpbmcgUm9hZCwgU2hhbmdoYWkgMjAwMDI1LCBDaGlu
YS4mI3hEO1N5bnRoZXRpYyBCaW9sb2d5IGFuZCBCaW90ZWNobm9sb2d5IExhYm9yYXRvcnksIFN0
YXRlIEtleSBMYWJvcmF0b3J5IG9mIEJpb3JlYWN0b3IgRW5naW5lZXJpbmcsIFNoYW5naGFpIENv
bGxhYm9yYXRpdmUgSW5ub3ZhdGlvbiBDZW50ZXIgZm9yIEJpb21hbnVmYWN0dXJpbmcgVGVjaG5v
bG9neSwgRWFzdCBDaGluYSBVbml2ZXJzaXR5IG9mIFNjaWVuY2UgYW5kIFRlY2hub2xvZ3ksIDEz
MCBNZWkgTG9uZyBSb2FkLCBTaGFuZ2hhaSAyMDAyMzcsIENoaW5hOyBPcHRvZ2VuZXRpY3MgJmFt
cDsgTW9sZWN1bGFyIEltYWdpbmcgSW50ZXJkaXNjaXBsaW5hcnkgUmVzZWFyY2ggQ2VudGVyLCBD
QVMgQ2VudGVyIGZvciBFeGNlbGxlbmNlIGluIEJyYWluIFNjaWVuY2UsIEVhc3QgQ2hpbmEgVW5p
dmVyc2l0eSBvZiBTY2llbmNlIGFuZCBUZWNobm9sb2d5LCAxMzAgTWVpIExvbmcgUm9hZCwgU2hh
bmdoYWkgMjAwMjM3LCBDaGluYS4mI3hEO0tleSBMYWJvcmF0b3J5IGZvciBBZHZhbmNlZCBNYXRl
cmlhbHMsIEluc3RpdHV0ZSBvZiBGaW5lIENoZW1pY2FscywgRWFzdCBDaGluYSBVbml2ZXJzaXR5
IG9mIFNjaWVuY2UgYW5kIFRlY2hub2xvZ3ksIDEzMCBNZWkgTG9uZyBSb2FkLCBTaGFuZ2hhaSAy
MDAyMzcsIENoaW5hLiYjeEQ7U2hhbmdoYWkgS2V5IExhYm9yYXRvcnkgb2YgQ2hlbWljYWwgQmlv
bG9neSwgRWFzdCBDaGluYSBVbml2ZXJzaXR5IG9mIFNjaWVuY2UgYW5kIFRlY2hub2xvZ3ksIDEz
MCBNZWkgTG9uZyBSb2FkLCBTaGFuZ2hhaSAyMDAyMzcsIENoaW5hLiYjeEQ7U2hhbmdoYWkgTGFi
b3JhdG9yeSBBbmltYWwgQ2VudGVyLCBDaGluZXNlIEFjYWRlbXkgb2YgU2NpZW5jZXMsIFNoYW5n
aGFpIDIwMTYxNSwgQ2hpbmEuJiN4RDtEZXBhcnRtZW50IG9mIE1lZGljaW5lLCBCcmlnaGFtIGFu
ZCBXb21lbiZhcG9zO3MgSG9zcGl0YWwsIEhhcnZhcmQgTWVkaWNhbCBTY2hvb2wsIEJvc3Rvbiwg
TUEgMDIxMTUsIFVTQS4mI3hEO1N5bnRoZXRpYyBCaW9sb2d5IGFuZCBCaW90ZWNobm9sb2d5IExh
Ym9yYXRvcnksIFN0YXRlIEtleSBMYWJvcmF0b3J5IG9mIEJpb3JlYWN0b3IgRW5naW5lZXJpbmcs
IFNoYW5naGFpIENvbGxhYm9yYXRpdmUgSW5ub3ZhdGlvbiBDZW50ZXIgZm9yIEJpb21hbnVmYWN0
dXJpbmcgVGVjaG5vbG9neSwgRWFzdCBDaGluYSBVbml2ZXJzaXR5IG9mIFNjaWVuY2UgYW5kIFRl
Y2hub2xvZ3ksIDEzMCBNZWkgTG9uZyBSb2FkLCBTaGFuZ2hhaSAyMDAyMzcsIENoaW5hOyBPcHRv
Z2VuZXRpY3MgJmFtcDsgTW9sZWN1bGFyIEltYWdpbmcgSW50ZXJkaXNjaXBsaW5hcnkgUmVzZWFy
Y2ggQ2VudGVyLCBDQVMgQ2VudGVyIGZvciBFeGNlbGxlbmNlIGluIEJyYWluIFNjaWVuY2UsIEVh
c3QgQ2hpbmEgVW5pdmVyc2l0eSBvZiBTY2llbmNlIGFuZCBUZWNobm9sb2d5LCAxMzAgTWVpIExv
bmcgUm9hZCwgU2hhbmdoYWkgMjAwMjM3LCBDaGluYTsgQ29sbGFib3JhdGl2ZSBJbm5vdmF0aW9u
IENlbnRlciBvZiBHZW5ldGljcyBhbmQgRGV2ZWxvcG1lbnQsIEVhc3QgQ2hpbmEgVW5pdmVyc2l0
eSBvZiBTY2llbmNlIGFuZCBUZWNobm9sb2d5LCAxMzAgTWVpIExvbmcgUm9hZCwgU2hhbmdoYWkg
MjAwMjM3LCBDaGluYTsgU2hhbmdoYWkgS2V5IExhYm9yYXRvcnkgb2YgTmV3IERydWcgRGVzaWdu
LCBTY2hvb2wgb2YgUGhhcm1hY3ksIEVhc3QgQ2hpbmEgVW5pdmVyc2l0eSBvZiBTY2llbmNlIGFu
ZCBUZWNobm9sb2d5LCAxMzAgTWVpIExvbmcgUm9hZCwgU2hhbmdoYWkgMjAwMjM3LCBDaGluYS4g
RWxlY3Ryb25pYyBhZGRyZXNzOiB5aXlhbmdAZWN1c3QuZWR1LmNuLjwvYXV0aC1hZGRyZXNzPjx0
aXRsZXM+PHRpdGxlPlNvTmFyLCBhIEhpZ2hseSBSZXNwb25zaXZlIE5BRCsvTkFESCBTZW5zb3Is
IEFsbG93cyBIaWdoLVRocm91Z2hwdXQgTWV0YWJvbGljIFNjcmVlbmluZyBvZiBBbnRpLXR1bW9y
IEFnZW50czwvdGl0bGU+PHNlY29uZGFyeS10aXRsZT5DZWxsIE1ldGFiPC9zZWNvbmRhcnktdGl0
bGU+PC90aXRsZXM+PHBlcmlvZGljYWw+PGZ1bGwtdGl0bGU+Q2VsbCBNZXRhYjwvZnVsbC10aXRs
ZT48L3BlcmlvZGljYWw+PHBhZ2VzPjc3Ny04OTwvcGFnZXM+PHZvbHVtZT4yMTwvdm9sdW1lPjxu
dW1iZXI+NTwvbnVtYmVyPjxrZXl3b3Jkcz48a2V5d29yZD5BbmltYWxzPC9rZXl3b3JkPjxrZXl3
b3JkPkFudGluZW9wbGFzdGljIEFnZW50cy8qcGhhcm1hY29sb2d5L3RoZXJhcGV1dGljIHVzZTwv
a2V5d29yZD48a2V5d29yZD5BcG9wdG9zaXMvZHJ1ZyBlZmZlY3RzPC9rZXl3b3JkPjxrZXl3b3Jk
PkNlbGwgTGluZSwgVHVtb3I8L2tleXdvcmQ+PGtleXdvcmQ+RHJ1ZyBTY3JlZW5pbmcgQXNzYXlz
LCBBbnRpdHVtb3IvKm1ldGhvZHM8L2tleXdvcmQ+PGtleXdvcmQ+SGV0ZXJvY3ljbGljIENvbXBv
dW5kcywgNCBvciBNb3JlIFJpbmdzLypwaGFybWFjb2xvZ3kvdGhlcmFwZXV0aWMgdXNlPC9rZXl3
b3JkPjxrZXl3b3JkPkh1bWFuczwva2V5d29yZD48a2V5d29yZD5NaWNlLCBOdWRlPC9rZXl3b3Jk
PjxrZXl3b3JkPk5BRC8qbWV0YWJvbGlzbTwva2V5d29yZD48a2V5d29yZD5OQUQoUClIIERlaHlk
cm9nZW5hc2UgKFF1aW5vbmUpL21ldGFib2xpc208L2tleXdvcmQ+PGtleXdvcmQ+TmVvcGxhc21z
LypkcnVnIHRoZXJhcHkvbWV0YWJvbGlzbS9wYXRob2xvZ3k8L2tleXdvcmQ+PGtleXdvcmQ+T3hp
ZGF0aW9uLVJlZHVjdGlvbi9kcnVnIGVmZmVjdHM8L2tleXdvcmQ+PGtleXdvcmQ+T3hpZGF0aXZl
IFN0cmVzcy9kcnVnIGVmZmVjdHM8L2tleXdvcmQ+PGtleXdvcmQ+UGVudG9zZSBQaG9zcGhhdGUg
UGF0aHdheS9kcnVnIGVmZmVjdHM8L2tleXdvcmQ+PGtleXdvcmQ+VGV0cmF6b2xlcy8qcGhhcm1h
Y29sb2d5L3RoZXJhcGV1dGljIHVzZTwva2V5d29yZD48L2tleXdvcmRzPjxkYXRlcz48eWVhcj4y
MDE1PC95ZWFyPjxwdWItZGF0ZXM+PGRhdGU+TWF5IDU8L2RhdGU+PC9wdWItZGF0ZXM+PC9kYXRl
cz48aXNibj4xOTMyLTc0MjAgKEVsZWN0cm9uaWMpJiN4RDsxNTUwLTQxMzEgKFByaW50KSYjeEQ7
MTU1MC00MTMxIChMaW5raW5nKTwvaXNibj48YWNjZXNzaW9uLW51bT4yNTk1NTIxMjwvYWNjZXNz
aW9uLW51bT48dXJscz48cmVsYXRlZC11cmxzPjx1cmw+aHR0cHM6Ly93d3cubmNiaS5ubG0ubmlo
Lmdvdi9wdWJtZWQvMjU5NTUyMTI8L3VybD48L3JlbGF0ZWQtdXJscz48L3VybHM+PGN1c3RvbTI+
UE1DNDQyNzU3MTwvY3VzdG9tMj48ZWxlY3Ryb25pYy1yZXNvdXJjZS1udW0+MTAuMTAxNi9qLmNt
ZXQuMjAxNS4wNC4wMDk8L2VsZWN0cm9uaWMtcmVzb3VyY2UtbnVtPjwvcmVjb3JkPjwvQ2l0ZT48
L0VuZE5vdGU+
</w:fldData>
        </w:fldChar>
      </w:r>
      <w:r>
        <w:instrText xml:space="preserve"> ADDIN EN.CITE.DATA </w:instrText>
      </w:r>
      <w:r>
        <w:fldChar w:fldCharType="end"/>
      </w:r>
      <w:r>
        <w:fldChar w:fldCharType="separate"/>
      </w:r>
      <w:r>
        <w:rPr>
          <w:vertAlign w:val="superscript"/>
        </w:rPr>
        <w:t>1</w:t>
      </w:r>
      <w:r>
        <w:fldChar w:fldCharType="end"/>
      </w:r>
      <w:r>
        <w:t>. The MitoTimer (52659)</w:t>
      </w:r>
      <w:r>
        <w:fldChar w:fldCharType="begin">
          <w:fldData xml:space="preserve">PEVuZE5vdGU+PENpdGU+PEF1dGhvcj5MYWtlcjwvQXV0aG9yPjxZZWFyPjIwMTQ8L1llYXI+PFJl
Y051bT4xNTwvUmVjTnVtPjxEaXNwbGF5VGV4dD48c3R5bGUgZmFjZT0ic3VwZXJzY3JpcHQiPjI8
L3N0eWxlPjwvRGlzcGxheVRleHQ+PHJlY29yZD48cmVjLW51bWJlcj4xNTwvcmVjLW51bWJlcj48
Zm9yZWlnbi1rZXlzPjxrZXkgYXBwPSJFTiIgZGItaWQ9ImQ5OWQwYWYwcXoyczA1ZWRmYXJ4czl3
cjI1ZDBlMnZyemV3MCIgdGltZXN0YW1wPSIxNzA0MzM1MzM1Ij4xNTwva2V5PjwvZm9yZWlnbi1r
ZXlzPjxyZWYtdHlwZSBuYW1lPSJKb3VybmFsIEFydGljbGUiPjE3PC9yZWYtdHlwZT48Y29udHJp
YnV0b3JzPjxhdXRob3JzPjxhdXRob3I+TGFrZXIsIFIuIEMuPC9hdXRob3I+PGF1dGhvcj5YdSwg
UC48L2F1dGhvcj48YXV0aG9yPlJ5YWxsLCBLLiBBLjwvYXV0aG9yPjxhdXRob3I+U3Vqa293c2tp
LCBBLjwvYXV0aG9yPjxhdXRob3I+S2Vud29vZCwgQi4gTS48L2F1dGhvcj48YXV0aG9yPkNoYWlu
LCBLLiBILjwvYXV0aG9yPjxhdXRob3I+WmhhbmcsIE0uPC9hdXRob3I+PGF1dGhvcj5Sb3lhbCwg
TS4gQS48L2F1dGhvcj48YXV0aG9yPkhvZWhuLCBLLiBMLjwvYXV0aG9yPjxhdXRob3I+RHJpc2Nv
bGwsIE0uPC9hdXRob3I+PGF1dGhvcj5BZGxlciwgUC4gTi48L2F1dGhvcj48YXV0aG9yPldlc3Nl
bGxzLCBSLiBKLjwvYXV0aG9yPjxhdXRob3I+U2F1Y2VybWFuLCBKLiBKLjwvYXV0aG9yPjxhdXRo
b3I+WWFuLCBaLjwvYXV0aG9yPjwvYXV0aG9ycz48L2NvbnRyaWJ1dG9ycz48YXV0aC1hZGRyZXNz
PkRlcGFydG1lbnRzIG9mIE1lZGljaW5lLCBVbml2ZXJzaXR5IG9mIFZpcmdpbmlhLCBDaGFybG90
dGVzdmlsbGUsIFZpcmdpbmlhIDIyOTA4OyBDZW50ZXIgZm9yIFNrZWxldGFsIE11c2NsZSBSZXNl
YXJjaCBhdCB0aGUgUm9iZXJ0IE0uIEJlcm5lIENhcmRpb3Zhc2N1bGFyIFJlc2VhcmNoIENlbnRl
ciwgVW5pdmVyc2l0eSBvZiBWaXJnaW5pYSwgQ2hhcmxvdHRlc3ZpbGxlLCBWaXJnaW5pYSAyMjkw
OC4mI3hEO0RlcGFydG1lbnRzIG9mIEJpb21lZGljYWwgRW5naW5lZXJpbmcsIFVuaXZlcnNpdHkg
b2YgVmlyZ2luaWEsIENoYXJsb3R0ZXN2aWxsZSwgVmlyZ2luaWEgMjI5MDguJiN4RDtEZXBhcnRt
ZW50IG9mIEdlcmlhdHJpYyBNZWRpY2luZSwgVW5pdmVyc2l0eSBvZiBNaWNoaWdhbiBNZWRpY2Fs
IFNjaG9vbCwgQW5uIEFyYm9yLCBNaWNoaWdhbiA0ODEwOS4mI3hEO0RlcGFydG1lbnRzIG9mIFBo
YXJtYWNvbG9neSwgVW5pdmVyc2l0eSBvZiBWaXJnaW5pYSwgQ2hhcmxvdHRlc3ZpbGxlLCBWaXJn
aW5pYSAyMjkwOC4mI3hEO0NlbnRlciBmb3IgU2tlbGV0YWwgTXVzY2xlIFJlc2VhcmNoIGF0IHRo
ZSBSb2JlcnQgTS4gQmVybmUgQ2FyZGlvdmFzY3VsYXIgUmVzZWFyY2ggQ2VudGVyLCBVbml2ZXJz
aXR5IG9mIFZpcmdpbmlhLCBDaGFybG90dGVzdmlsbGUsIFZpcmdpbmlhIDIyOTA4OyBEZXBhcnRt
ZW50cyBvZiBCaW9jaGVtaXN0cnkgYW5kIE1vbGVjdWxhciBHZW5ldGljcywgVW5pdmVyc2l0eSBv
ZiBWaXJnaW5pYSwgQ2hhcmxvdHRlc3ZpbGxlLCBWaXJnaW5pYSAyMjkwOC4mI3hEO0RlcGFydG1l
bnQgb2YgTW9sZWN1bGFyIEJpb2xvZ3kgYW5kIEJpb2NoZW1pc3RyeSwgUnV0Z2VycyBVbml2ZXJz
aXR5LCBQaXNjYXRhd2F5LCBOZXcgSmVyc2V5IDA4ODU0LiYjeEQ7RGVwYXJ0bWVudHMgb2YgQmlv
bG9neSwgVW5pdmVyc2l0eSBvZiBWaXJnaW5pYSwgQ2hhcmxvdHRlc3ZpbGxlLCBWaXJnaW5pYSAy
MjkwOC4mI3hEO0RlcGFydG1lbnRzIG9mIE1lZGljaW5lLCBVbml2ZXJzaXR5IG9mIFZpcmdpbmlh
LCBDaGFybG90dGVzdmlsbGUsIFZpcmdpbmlhIDIyOTA4OyBDZW50ZXIgZm9yIFNrZWxldGFsIE11
c2NsZSBSZXNlYXJjaCBhdCB0aGUgUm9iZXJ0IE0uIEJlcm5lIENhcmRpb3Zhc2N1bGFyIFJlc2Vh
cmNoIENlbnRlciwgVW5pdmVyc2l0eSBvZiBWaXJnaW5pYSwgQ2hhcmxvdHRlc3ZpbGxlLCBWaXJn
aW5pYSAyMjkwODsgRGVwYXJ0bWVudHMgb2YgUGhhcm1hY29sb2d5LCBVbml2ZXJzaXR5IG9mIFZp
cmdpbmlhLCBDaGFybG90dGVzdmlsbGUsIFZpcmdpbmlhIDIyOTA4OyBEZXBhcnRtZW50cyBvZiBN
b2xlY3VsYXIgUGh5c2lvbG9neSBhbmQgQmlvbG9naWNhbCBQaHlzaWNzLCBVbml2ZXJzaXR5IG9m
IFZpcmdpbmlhLCBDaGFybG90dGVzdmlsbGUsIFZpcmdpbmlhIDIyOTA4LiBFbGVjdHJvbmljIGFk
ZHJlc3M6IHpoZW4ueWFuQHZpcmdpbmlhLmVkdS48L2F1dGgtYWRkcmVzcz48dGl0bGVzPjx0aXRs
ZT5BIG5vdmVsIE1pdG9UaW1lciByZXBvcnRlciBnZW5lIGZvciBtaXRvY2hvbmRyaWFsIGNvbnRl
bnQsIHN0cnVjdHVyZSwgc3RyZXNzLCBhbmQgZGFtYWdlIGluIHZpdm88L3RpdGxlPjxzZWNvbmRh
cnktdGl0bGU+SiBCaW9sIENoZW08L3NlY29uZGFyeS10aXRsZT48L3RpdGxlcz48cGVyaW9kaWNh
bD48ZnVsbC10aXRsZT5KIEJpb2wgQ2hlbTwvZnVsbC10aXRsZT48L3BlcmlvZGljYWw+PHBhZ2Vz
PjEyMDA1LTEyMDE1PC9wYWdlcz48dm9sdW1lPjI4OTwvdm9sdW1lPjxudW1iZXI+MTc8L251bWJl
cj48a2V5d29yZHM+PGtleXdvcmQ+QW5pbWFsczwva2V5d29yZD48a2V5d29yZD5DYWVub3JoYWJk
aXRpcyBlbGVnYW5zL2dlbmV0aWNzPC9rZXl3b3JkPjxrZXl3b3JkPkNlbGwgTGluZTwva2V5d29y
ZD48a2V5d29yZD5Ecm9zb3BoaWxhIG1lbGFub2dhc3Rlci9nZW5ldGljczwva2V5d29yZD48a2V5
d29yZD4qR2VuZXMsIFJlcG9ydGVyPC9rZXl3b3JkPjxrZXl3b3JkPk1hbGU8L2tleXdvcmQ+PGtl
eXdvcmQ+TWljZTwva2V5d29yZD48a2V5d29yZD5NaWNlLCBJbmJyZWQgQzU3Qkw8L2tleXdvcmQ+
PGtleXdvcmQ+TWl0b2Nob25kcmlhL21ldGFib2xpc20vKnBoeXNpb2xvZ3k8L2tleXdvcmQ+PGtl
eXdvcmQ+Kk94aWRhdGl2ZSBTdHJlc3M8L2tleXdvcmQ+PGtleXdvcmQ+UGh5c2ljYWwgQ29uZGl0
aW9uaW5nLCBBbmltYWw8L2tleXdvcmQ+PGtleXdvcmQ+U3BlY3Ryb21ldHJ5LCBGbHVvcmVzY2Vu
Y2U8L2tleXdvcmQ+PGtleXdvcmQ+Q29uZm9jYWwgTWljcm9zY29weTwva2V5d29yZD48a2V5d29y
ZD5FeGVyY2lzZTwva2V5d29yZD48a2V5d29yZD5IaWdoLWZhdCBEaWV0PC9rZXl3b3JkPjxrZXl3
b3JkPk1pdG9jaG9uZHJpYTwva2V5d29yZD48a2V5d29yZD5PeGlkYXRpdmUgU3RyZXNzPC9rZXl3
b3JkPjxrZXl3b3JkPlJlcG9ydGVyIEdlbmU8L2tleXdvcmQ+PGtleXdvcmQ+U2tlbGV0YWwgTXVz
Y2xlPC9rZXl3b3JkPjwva2V5d29yZHM+PGRhdGVzPjx5ZWFyPjIwMTQ8L3llYXI+PHB1Yi1kYXRl
cz48ZGF0ZT5BcHIgMjU8L2RhdGU+PC9wdWItZGF0ZXM+PC9kYXRlcz48aXNibj4xMDgzLTM1MVgg
KEVsZWN0cm9uaWMpJiN4RDswMDIxLTkyNTggKFByaW50KSYjeEQ7MDAyMS05MjU4IChMaW5raW5n
KTwvaXNibj48YWNjZXNzaW9uLW51bT4yNDY0NDI5MzwvYWNjZXNzaW9uLW51bT48dXJscz48cmVs
YXRlZC11cmxzPjx1cmw+aHR0cHM6Ly93d3cubmNiaS5ubG0ubmloLmdvdi9wdWJtZWQvMjQ2NDQy
OTM8L3VybD48L3JlbGF0ZWQtdXJscz48L3VybHM+PGN1c3RvbTI+UE1DNDAwMjEwNzwvY3VzdG9t
Mj48ZWxlY3Ryb25pYy1yZXNvdXJjZS1udW0+MTAuMTA3NC9qYmMuTTExMy41MzA1Mjc8L2VsZWN0
cm9uaWMtcmVzb3VyY2UtbnVtPjwvcmVjb3JkPjwvQ2l0ZT48L0VuZE5vdGU+AGAA
</w:fldData>
        </w:fldChar>
      </w:r>
      <w:r>
        <w:instrText xml:space="preserve"> ADDIN EN.CITE </w:instrText>
      </w:r>
      <w:r>
        <w:fldChar w:fldCharType="begin">
          <w:fldData xml:space="preserve">PEVuZE5vdGU+PENpdGU+PEF1dGhvcj5MYWtlcjwvQXV0aG9yPjxZZWFyPjIwMTQ8L1llYXI+PFJl
Y051bT4xNTwvUmVjTnVtPjxEaXNwbGF5VGV4dD48c3R5bGUgZmFjZT0ic3VwZXJzY3JpcHQiPjI8
L3N0eWxlPjwvRGlzcGxheVRleHQ+PHJlY29yZD48cmVjLW51bWJlcj4xNTwvcmVjLW51bWJlcj48
Zm9yZWlnbi1rZXlzPjxrZXkgYXBwPSJFTiIgZGItaWQ9ImQ5OWQwYWYwcXoyczA1ZWRmYXJ4czl3
cjI1ZDBlMnZyemV3MCIgdGltZXN0YW1wPSIxNzA0MzM1MzM1Ij4xNTwva2V5PjwvZm9yZWlnbi1r
ZXlzPjxyZWYtdHlwZSBuYW1lPSJKb3VybmFsIEFydGljbGUiPjE3PC9yZWYtdHlwZT48Y29udHJp
YnV0b3JzPjxhdXRob3JzPjxhdXRob3I+TGFrZXIsIFIuIEMuPC9hdXRob3I+PGF1dGhvcj5YdSwg
UC48L2F1dGhvcj48YXV0aG9yPlJ5YWxsLCBLLiBBLjwvYXV0aG9yPjxhdXRob3I+U3Vqa293c2tp
LCBBLjwvYXV0aG9yPjxhdXRob3I+S2Vud29vZCwgQi4gTS48L2F1dGhvcj48YXV0aG9yPkNoYWlu
LCBLLiBILjwvYXV0aG9yPjxhdXRob3I+WmhhbmcsIE0uPC9hdXRob3I+PGF1dGhvcj5Sb3lhbCwg
TS4gQS48L2F1dGhvcj48YXV0aG9yPkhvZWhuLCBLLiBMLjwvYXV0aG9yPjxhdXRob3I+RHJpc2Nv
bGwsIE0uPC9hdXRob3I+PGF1dGhvcj5BZGxlciwgUC4gTi48L2F1dGhvcj48YXV0aG9yPldlc3Nl
bGxzLCBSLiBKLjwvYXV0aG9yPjxhdXRob3I+U2F1Y2VybWFuLCBKLiBKLjwvYXV0aG9yPjxhdXRo
b3I+WWFuLCBaLjwvYXV0aG9yPjwvYXV0aG9ycz48L2NvbnRyaWJ1dG9ycz48YXV0aC1hZGRyZXNz
PkRlcGFydG1lbnRzIG9mIE1lZGljaW5lLCBVbml2ZXJzaXR5IG9mIFZpcmdpbmlhLCBDaGFybG90
dGVzdmlsbGUsIFZpcmdpbmlhIDIyOTA4OyBDZW50ZXIgZm9yIFNrZWxldGFsIE11c2NsZSBSZXNl
YXJjaCBhdCB0aGUgUm9iZXJ0IE0uIEJlcm5lIENhcmRpb3Zhc2N1bGFyIFJlc2VhcmNoIENlbnRl
ciwgVW5pdmVyc2l0eSBvZiBWaXJnaW5pYSwgQ2hhcmxvdHRlc3ZpbGxlLCBWaXJnaW5pYSAyMjkw
OC4mI3hEO0RlcGFydG1lbnRzIG9mIEJpb21lZGljYWwgRW5naW5lZXJpbmcsIFVuaXZlcnNpdHkg
b2YgVmlyZ2luaWEsIENoYXJsb3R0ZXN2aWxsZSwgVmlyZ2luaWEgMjI5MDguJiN4RDtEZXBhcnRt
ZW50IG9mIEdlcmlhdHJpYyBNZWRpY2luZSwgVW5pdmVyc2l0eSBvZiBNaWNoaWdhbiBNZWRpY2Fs
IFNjaG9vbCwgQW5uIEFyYm9yLCBNaWNoaWdhbiA0ODEwOS4mI3hEO0RlcGFydG1lbnRzIG9mIFBo
YXJtYWNvbG9neSwgVW5pdmVyc2l0eSBvZiBWaXJnaW5pYSwgQ2hhcmxvdHRlc3ZpbGxlLCBWaXJn
aW5pYSAyMjkwOC4mI3hEO0NlbnRlciBmb3IgU2tlbGV0YWwgTXVzY2xlIFJlc2VhcmNoIGF0IHRo
ZSBSb2JlcnQgTS4gQmVybmUgQ2FyZGlvdmFzY3VsYXIgUmVzZWFyY2ggQ2VudGVyLCBVbml2ZXJz
aXR5IG9mIFZpcmdpbmlhLCBDaGFybG90dGVzdmlsbGUsIFZpcmdpbmlhIDIyOTA4OyBEZXBhcnRt
ZW50cyBvZiBCaW9jaGVtaXN0cnkgYW5kIE1vbGVjdWxhciBHZW5ldGljcywgVW5pdmVyc2l0eSBv
ZiBWaXJnaW5pYSwgQ2hhcmxvdHRlc3ZpbGxlLCBWaXJnaW5pYSAyMjkwOC4mI3hEO0RlcGFydG1l
bnQgb2YgTW9sZWN1bGFyIEJpb2xvZ3kgYW5kIEJpb2NoZW1pc3RyeSwgUnV0Z2VycyBVbml2ZXJz
aXR5LCBQaXNjYXRhd2F5LCBOZXcgSmVyc2V5IDA4ODU0LiYjeEQ7RGVwYXJ0bWVudHMgb2YgQmlv
bG9neSwgVW5pdmVyc2l0eSBvZiBWaXJnaW5pYSwgQ2hhcmxvdHRlc3ZpbGxlLCBWaXJnaW5pYSAy
MjkwOC4mI3hEO0RlcGFydG1lbnRzIG9mIE1lZGljaW5lLCBVbml2ZXJzaXR5IG9mIFZpcmdpbmlh
LCBDaGFybG90dGVzdmlsbGUsIFZpcmdpbmlhIDIyOTA4OyBDZW50ZXIgZm9yIFNrZWxldGFsIE11
c2NsZSBSZXNlYXJjaCBhdCB0aGUgUm9iZXJ0IE0uIEJlcm5lIENhcmRpb3Zhc2N1bGFyIFJlc2Vh
cmNoIENlbnRlciwgVW5pdmVyc2l0eSBvZiBWaXJnaW5pYSwgQ2hhcmxvdHRlc3ZpbGxlLCBWaXJn
aW5pYSAyMjkwODsgRGVwYXJ0bWVudHMgb2YgUGhhcm1hY29sb2d5LCBVbml2ZXJzaXR5IG9mIFZp
cmdpbmlhLCBDaGFybG90dGVzdmlsbGUsIFZpcmdpbmlhIDIyOTA4OyBEZXBhcnRtZW50cyBvZiBN
b2xlY3VsYXIgUGh5c2lvbG9neSBhbmQgQmlvbG9naWNhbCBQaHlzaWNzLCBVbml2ZXJzaXR5IG9m
IFZpcmdpbmlhLCBDaGFybG90dGVzdmlsbGUsIFZpcmdpbmlhIDIyOTA4LiBFbGVjdHJvbmljIGFk
ZHJlc3M6IHpoZW4ueWFuQHZpcmdpbmlhLmVkdS48L2F1dGgtYWRkcmVzcz48dGl0bGVzPjx0aXRs
ZT5BIG5vdmVsIE1pdG9UaW1lciByZXBvcnRlciBnZW5lIGZvciBtaXRvY2hvbmRyaWFsIGNvbnRl
bnQsIHN0cnVjdHVyZSwgc3RyZXNzLCBhbmQgZGFtYWdlIGluIHZpdm88L3RpdGxlPjxzZWNvbmRh
cnktdGl0bGU+SiBCaW9sIENoZW08L3NlY29uZGFyeS10aXRsZT48L3RpdGxlcz48cGVyaW9kaWNh
bD48ZnVsbC10aXRsZT5KIEJpb2wgQ2hlbTwvZnVsbC10aXRsZT48L3BlcmlvZGljYWw+PHBhZ2Vz
PjEyMDA1LTEyMDE1PC9wYWdlcz48dm9sdW1lPjI4OTwvdm9sdW1lPjxudW1iZXI+MTc8L251bWJl
cj48a2V5d29yZHM+PGtleXdvcmQ+QW5pbWFsczwva2V5d29yZD48a2V5d29yZD5DYWVub3JoYWJk
aXRpcyBlbGVnYW5zL2dlbmV0aWNzPC9rZXl3b3JkPjxrZXl3b3JkPkNlbGwgTGluZTwva2V5d29y
ZD48a2V5d29yZD5Ecm9zb3BoaWxhIG1lbGFub2dhc3Rlci9nZW5ldGljczwva2V5d29yZD48a2V5
d29yZD4qR2VuZXMsIFJlcG9ydGVyPC9rZXl3b3JkPjxrZXl3b3JkPk1hbGU8L2tleXdvcmQ+PGtl
eXdvcmQ+TWljZTwva2V5d29yZD48a2V5d29yZD5NaWNlLCBJbmJyZWQgQzU3Qkw8L2tleXdvcmQ+
PGtleXdvcmQ+TWl0b2Nob25kcmlhL21ldGFib2xpc20vKnBoeXNpb2xvZ3k8L2tleXdvcmQ+PGtl
eXdvcmQ+Kk94aWRhdGl2ZSBTdHJlc3M8L2tleXdvcmQ+PGtleXdvcmQ+UGh5c2ljYWwgQ29uZGl0
aW9uaW5nLCBBbmltYWw8L2tleXdvcmQ+PGtleXdvcmQ+U3BlY3Ryb21ldHJ5LCBGbHVvcmVzY2Vu
Y2U8L2tleXdvcmQ+PGtleXdvcmQ+Q29uZm9jYWwgTWljcm9zY29weTwva2V5d29yZD48a2V5d29y
ZD5FeGVyY2lzZTwva2V5d29yZD48a2V5d29yZD5IaWdoLWZhdCBEaWV0PC9rZXl3b3JkPjxrZXl3
b3JkPk1pdG9jaG9uZHJpYTwva2V5d29yZD48a2V5d29yZD5PeGlkYXRpdmUgU3RyZXNzPC9rZXl3
b3JkPjxrZXl3b3JkPlJlcG9ydGVyIEdlbmU8L2tleXdvcmQ+PGtleXdvcmQ+U2tlbGV0YWwgTXVz
Y2xlPC9rZXl3b3JkPjwva2V5d29yZHM+PGRhdGVzPjx5ZWFyPjIwMTQ8L3llYXI+PHB1Yi1kYXRl
cz48ZGF0ZT5BcHIgMjU8L2RhdGU+PC9wdWItZGF0ZXM+PC9kYXRlcz48aXNibj4xMDgzLTM1MVgg
KEVsZWN0cm9uaWMpJiN4RDswMDIxLTkyNTggKFByaW50KSYjeEQ7MDAyMS05MjU4IChMaW5raW5n
KTwvaXNibj48YWNjZXNzaW9uLW51bT4yNDY0NDI5MzwvYWNjZXNzaW9uLW51bT48dXJscz48cmVs
YXRlZC11cmxzPjx1cmw+aHR0cHM6Ly93d3cubmNiaS5ubG0ubmloLmdvdi9wdWJtZWQvMjQ2NDQy
OTM8L3VybD48L3JlbGF0ZWQtdXJscz48L3VybHM+PGN1c3RvbTI+UE1DNDAwMjEwNzwvY3VzdG9t
Mj48ZWxlY3Ryb25pYy1yZXNvdXJjZS1udW0+MTAuMTA3NC9qYmMuTTExMy41MzA1Mjc8L2VsZWN0
cm9uaWMtcmVzb3VyY2UtbnVtPjwvcmVjb3JkPjwvQ2l0ZT48L0VuZE5vdGU+AGAA
</w:fldData>
        </w:fldChar>
      </w:r>
      <w:r>
        <w:instrText xml:space="preserve"> ADDIN EN.CITE.DATA </w:instrText>
      </w:r>
      <w:r>
        <w:fldChar w:fldCharType="end"/>
      </w:r>
      <w:r>
        <w:fldChar w:fldCharType="separate"/>
      </w:r>
      <w:r>
        <w:rPr>
          <w:vertAlign w:val="superscript"/>
        </w:rPr>
        <w:t>2</w:t>
      </w:r>
      <w:r>
        <w:fldChar w:fldCharType="end"/>
      </w:r>
      <w:r>
        <w:t xml:space="preserve">, </w:t>
      </w:r>
      <w:bookmarkStart w:id="0" w:name="OLE_LINK2"/>
      <w:r>
        <w:t>Grx</w:t>
      </w:r>
      <w:bookmarkEnd w:id="0"/>
      <w:r>
        <w:t xml:space="preserve"> (64990)</w:t>
      </w:r>
      <w:r>
        <w:fldChar w:fldCharType="begin"/>
      </w:r>
      <w:r>
        <w:instrText xml:space="preserve"> ADDIN EN.CITE &lt;EndNote&gt;&lt;Cite&gt;&lt;Author&gt;Gutscher&lt;/Author&gt;&lt;Year&gt;2008&lt;/Year&gt;&lt;RecNum&gt;16&lt;/RecNum&gt;&lt;DisplayText&gt;&lt;style face="superscript"&gt;3&lt;/style&gt;&lt;/DisplayText&gt;&lt;record&gt;&lt;rec-number&gt;16&lt;/rec-number&gt;&lt;foreign-keys&gt;&lt;key app="EN" db-id="d99d0af0qz2s05edfarxs9wr25d0e2vrzew0" timestamp="1704335398"&gt;16&lt;/key&gt;&lt;/foreign-keys&gt;&lt;ref-type name="Journal Article"&gt;17&lt;/ref-type&gt;&lt;contributors&gt;&lt;authors&gt;&lt;author&gt;Gutscher, M.&lt;/author&gt;&lt;author&gt;Pauleau, A. L.&lt;/author&gt;&lt;author&gt;Marty, L.&lt;/author&gt;&lt;author&gt;Brach, T.&lt;/author&gt;&lt;author&gt;Wabnitz, G. H.&lt;/author&gt;&lt;author&gt;Samstag, Y.&lt;/author&gt;&lt;author&gt;Meyer, A. J.&lt;/author&gt;&lt;author&gt;Dick, T. P.&lt;/author&gt;&lt;/authors&gt;&lt;/contributors&gt;&lt;auth-address&gt;Redox Regulation Research Group, German Cancer Research Center (DKFZ/A160), Im Neuenheimer Feld 280, D-69120 Heidelberg, Germany.&lt;/auth-address&gt;&lt;titles&gt;&lt;title&gt;Real-time imaging of the intracellular glutathione redox potential&lt;/title&gt;&lt;secondary-title&gt;Nat Methods&lt;/secondary-title&gt;&lt;/titles&gt;&lt;periodical&gt;&lt;full-title&gt;Nat Methods&lt;/full-title&gt;&lt;/periodical&gt;&lt;pages&gt;553-9&lt;/pages&gt;&lt;volume&gt;5&lt;/volume&gt;&lt;number&gt;6&lt;/number&gt;&lt;keywords&gt;&lt;keyword&gt;Apoptosis&lt;/keyword&gt;&lt;keyword&gt;Biosensing Techniques&lt;/keyword&gt;&lt;keyword&gt;Biotechnology/*methods&lt;/keyword&gt;&lt;keyword&gt;Disulfides/chemistry&lt;/keyword&gt;&lt;keyword&gt;Glutaredoxins/chemistry&lt;/keyword&gt;&lt;keyword&gt;Glutathione/*chemistry&lt;/keyword&gt;&lt;keyword&gt;Green Fluorescent Proteins/chemistry/metabolism&lt;/keyword&gt;&lt;keyword&gt;HeLa Cells&lt;/keyword&gt;&lt;keyword&gt;Humans&lt;/keyword&gt;&lt;keyword&gt;Mitochondria/metabolism&lt;/keyword&gt;&lt;keyword&gt;*Oxidation-Reduction&lt;/keyword&gt;&lt;keyword&gt;Oxygen/metabolism&lt;/keyword&gt;&lt;keyword&gt;Recombinant Fusion Proteins/chemistry&lt;/keyword&gt;&lt;keyword&gt;Sensitivity and Specificity&lt;/keyword&gt;&lt;keyword&gt;Thioredoxins/chemistry&lt;/keyword&gt;&lt;/keywords&gt;&lt;dates&gt;&lt;year&gt;2008&lt;/year&gt;&lt;pub-dates&gt;&lt;date&gt;Jun&lt;/date&gt;&lt;/pub-dates&gt;&lt;/dates&gt;&lt;isbn&gt;1548-7105 (Electronic)&amp;#xD;1548-7091 (Linking)&lt;/isbn&gt;&lt;accession-num&gt;18469822&lt;/accession-num&gt;&lt;urls&gt;&lt;related-urls&gt;&lt;url&gt;https://www.ncbi.nlm.nih.gov/pubmed/18469822&lt;/url&gt;&lt;/related-urls&gt;&lt;/urls&gt;&lt;electronic-resource-num&gt;10.1038/nmeth.1212&lt;/electronic-resource-num&gt;&lt;/record&gt;&lt;/Cite&gt;&lt;/EndNote&gt;</w:instrText>
      </w:r>
      <w:r>
        <w:fldChar w:fldCharType="separate"/>
      </w:r>
      <w:r>
        <w:rPr>
          <w:vertAlign w:val="superscript"/>
        </w:rPr>
        <w:t>3</w:t>
      </w:r>
      <w:r>
        <w:fldChar w:fldCharType="end"/>
      </w:r>
      <w:r>
        <w:t xml:space="preserve">, and Trx (98997) </w:t>
      </w:r>
      <w:r>
        <w:fldChar w:fldCharType="begin"/>
      </w:r>
      <w:r>
        <w:instrText xml:space="preserve"> ADDIN EN.CITE &lt;EndNote&gt;&lt;Cite&gt;&lt;Author&gt;Fan&lt;/Author&gt;&lt;Year&gt;2017&lt;/Year&gt;&lt;RecNum&gt;17&lt;/RecNum&gt;&lt;DisplayText&gt;&lt;style face="superscript"&gt;4&lt;/style&gt;&lt;/DisplayText&gt;&lt;record&gt;&lt;rec-number&gt;17&lt;/rec-number&gt;&lt;foreign-keys&gt;&lt;key app="EN" db-id="d99d0af0qz2s05edfarxs9wr25d0e2vrzew0" timestamp="1704335462"&gt;17&lt;/key&gt;&lt;/foreign-keys&gt;&lt;ref-type name="Journal Article"&gt;17&lt;/ref-type&gt;&lt;contributors&gt;&lt;authors&gt;&lt;author&gt;Fan, Y.&lt;/author&gt;&lt;author&gt;Makar, M.&lt;/author&gt;&lt;author&gt;Wang, M. X.&lt;/author&gt;&lt;author&gt;Ai, H. W.&lt;/author&gt;&lt;/authors&gt;&lt;/contributors&gt;&lt;auth-address&gt;The Environmental Toxicology Graduate Program, University of California Riverside, Riverside, California, USA.&amp;#xD;Department of Chemistry, University of California Riverside, Riverside, California, USA.&lt;/auth-address&gt;&lt;titles&gt;&lt;title&gt;Monitoring thioredoxin redox with a genetically encoded red fluorescent biosensor&lt;/title&gt;&lt;secondary-title&gt;Nat Chem Biol&lt;/secondary-title&gt;&lt;/titles&gt;&lt;periodical&gt;&lt;full-title&gt;Nat Chem Biol&lt;/full-title&gt;&lt;/periodical&gt;&lt;pages&gt;1045-1052&lt;/pages&gt;&lt;volume&gt;13&lt;/volume&gt;&lt;number&gt;9&lt;/number&gt;&lt;keywords&gt;&lt;keyword&gt;Animals&lt;/keyword&gt;&lt;keyword&gt;*Biosensing Techniques&lt;/keyword&gt;&lt;keyword&gt;Cell Line&lt;/keyword&gt;&lt;keyword&gt;Glutathione/chemistry&lt;/keyword&gt;&lt;keyword&gt;HEK293 Cells&lt;/keyword&gt;&lt;keyword&gt;Humans&lt;/keyword&gt;&lt;keyword&gt;Luminescent Proteins/*chemistry&lt;/keyword&gt;&lt;keyword&gt;Oxidation-Reduction&lt;/keyword&gt;&lt;keyword&gt;Thioredoxins/*chemistry&lt;/keyword&gt;&lt;keyword&gt;Red Fluorescent Protein&lt;/keyword&gt;&lt;/keywords&gt;&lt;dates&gt;&lt;year&gt;2017&lt;/year&gt;&lt;pub-dates&gt;&lt;date&gt;Sep&lt;/date&gt;&lt;/pub-dates&gt;&lt;/dates&gt;&lt;isbn&gt;1552-4469 (Electronic)&amp;#xD;1552-4450 (Print)&amp;#xD;1552-4450 (Linking)&lt;/isbn&gt;&lt;accession-num&gt;28671680&lt;/accession-num&gt;&lt;urls&gt;&lt;related-urls&gt;&lt;url&gt;https://www.ncbi.nlm.nih.gov/pubmed/28671680&lt;/url&gt;&lt;/related-urls&gt;&lt;/urls&gt;&lt;custom2&gt;PMC5605834&lt;/custom2&gt;&lt;electronic-resource-num&gt;10.1038/nchembio.2417&lt;/electronic-resource-num&gt;&lt;/record&gt;&lt;/Cite&gt;&lt;/EndNote&gt;</w:instrText>
      </w:r>
      <w:r>
        <w:fldChar w:fldCharType="separate"/>
      </w:r>
      <w:r>
        <w:rPr>
          <w:vertAlign w:val="superscript"/>
        </w:rPr>
        <w:t>4</w:t>
      </w:r>
      <w:r>
        <w:fldChar w:fldCharType="end"/>
      </w:r>
      <w:r>
        <w:t xml:space="preserve"> plasmids were purchased from addgene with plasmid backbone replaced with the pCDH vector (System Biosciences, CD527A-1) for lentivirus packaging. The plasmids of </w:t>
      </w:r>
      <w:r>
        <w:rPr>
          <w:i/>
        </w:rPr>
        <w:t>ART3</w:t>
      </w:r>
      <w:r>
        <w:t>-Flag and</w:t>
      </w:r>
      <w:r>
        <w:rPr>
          <w:i/>
        </w:rPr>
        <w:t xml:space="preserve"> BST1-</w:t>
      </w:r>
      <w:r>
        <w:t>Flag were cloned into the pcDNA3.0 vector with a FLAG-tag at 3</w:t>
      </w:r>
      <w:r w:rsidR="00165457">
        <w:t>' of the cDNA, respectively.</w:t>
      </w:r>
    </w:p>
    <w:p w14:paraId="703DCCAB" w14:textId="77777777" w:rsidR="00126F76" w:rsidRDefault="00AD152F">
      <w:pPr>
        <w:spacing w:before="50" w:after="50" w:line="276" w:lineRule="auto"/>
        <w:jc w:val="both"/>
        <w:outlineLvl w:val="0"/>
        <w:rPr>
          <w:b/>
        </w:rPr>
      </w:pPr>
      <w:r>
        <w:rPr>
          <w:b/>
        </w:rPr>
        <w:t xml:space="preserve">Lentivirus packaging </w:t>
      </w:r>
    </w:p>
    <w:p w14:paraId="0DE1B549" w14:textId="698B6F76" w:rsidR="00126F76" w:rsidRDefault="00AD152F">
      <w:pPr>
        <w:spacing w:before="50" w:after="50" w:line="276" w:lineRule="auto"/>
        <w:jc w:val="both"/>
      </w:pPr>
      <w:r>
        <w:t>To prepare lentiviruses, HEK293T cells in each 10-cm dish were transfected with 10 μg SoNar or other core plasmids together with 6.5 μg pMDL, 2.5 μg pRev and 3.5 μg pVSVG packaging plasmids. Aft</w:t>
      </w:r>
      <w:r w:rsidR="00165457">
        <w:t>er transfection for 48 and 72 h</w:t>
      </w:r>
      <w:r>
        <w:t>, the virus-containing supernatants were collected and centrifuged at 20,000 rpm for 2 h at 4°C to pellet the viral particles. The viral pellets were then resuspended in DMEM at 4°C overnight.</w:t>
      </w:r>
    </w:p>
    <w:p w14:paraId="26F45A0F" w14:textId="77777777" w:rsidR="00126F76" w:rsidRDefault="00AD152F">
      <w:pPr>
        <w:spacing w:before="50" w:after="50" w:line="276" w:lineRule="auto"/>
        <w:jc w:val="both"/>
        <w:outlineLvl w:val="0"/>
        <w:rPr>
          <w:b/>
        </w:rPr>
      </w:pPr>
      <w:r>
        <w:rPr>
          <w:b/>
        </w:rPr>
        <w:t xml:space="preserve">Differentiation of 1016 iPSC into DE and HLCs </w:t>
      </w:r>
    </w:p>
    <w:p w14:paraId="072FAF32" w14:textId="77777777" w:rsidR="00126F76" w:rsidRDefault="00AD152F">
      <w:pPr>
        <w:spacing w:before="50" w:after="50" w:line="276" w:lineRule="auto"/>
        <w:jc w:val="both"/>
      </w:pPr>
      <w:r>
        <w:lastRenderedPageBreak/>
        <w:t>Differentiation of 1016 iPSC into DE and HLCs were following a similar protocol as described</w:t>
      </w:r>
      <w:r>
        <w:fldChar w:fldCharType="begin">
          <w:fldData xml:space="preserve">PEVuZE5vdGU+PENpdGU+PEF1dGhvcj5MaTwvQXV0aG9yPjxZZWFyPjIwMTg8L1llYXI+PFJlY051
bT4xMTwvUmVjTnVtPjxEaXNwbGF5VGV4dD48c3R5bGUgZmFjZT0ic3VwZXJzY3JpcHQiPjU8L3N0
eWxlPjwvRGlzcGxheVRleHQ+PHJlY29yZD48cmVjLW51bWJlcj4xMTwvcmVjLW51bWJlcj48Zm9y
ZWlnbi1rZXlzPjxrZXkgYXBwPSJFTiIgZGItaWQ9ImQ5OWQwYWYwcXoyczA1ZWRmYXJ4czl3cjI1
ZDBlMnZyemV3MCIgdGltZXN0YW1wPSIxNzA0MzM1MTcxIj4xMTwva2V5PjwvZm9yZWlnbi1rZXlz
PjxyZWYtdHlwZSBuYW1lPSJKb3VybmFsIEFydGljbGUiPjE3PC9yZWYtdHlwZT48Y29udHJpYnV0
b3JzPjxhdXRob3JzPjxhdXRob3I+TGksIFMuPC9hdXRob3I+PGF1dGhvcj5MaSwgTS48L2F1dGhv
cj48YXV0aG9yPkxpdSwgWC48L2F1dGhvcj48YXV0aG9yPllhbmcsIFkuPC9hdXRob3I+PGF1dGhv
cj5XZWksIFkuPC9hdXRob3I+PGF1dGhvcj5DaGVuLCBZLjwvYXV0aG9yPjxhdXRob3I+UWl1LCBZ
LjwvYXV0aG9yPjxhdXRob3I+WmhvdSwgVC48L2F1dGhvcj48YXV0aG9yPkZlbmcsIFouPC9hdXRo
b3I+PGF1dGhvcj5NYSwgRC48L2F1dGhvcj48YXV0aG9yPkZhbmcsIEouPC9hdXRob3I+PGF1dGhv
cj5ZaW5nLCBILjwvYXV0aG9yPjxhdXRob3I+V2FuZywgSC48L2F1dGhvcj48YXV0aG9yPk11c3Vu
dXJ1LCBLLjwvYXV0aG9yPjxhdXRob3I+U2hhbywgWi48L2F1dGhvcj48YXV0aG9yPlpoYW8sIFku
PC9hdXRob3I+PGF1dGhvcj5EaW5nLCBRLjwvYXV0aG9yPjwvYXV0aG9ycz48L2NvbnRyaWJ1dG9y
cz48YXV0aC1hZGRyZXNzPkNBUyBLZXkgTGFib3JhdG9yeSBvZiBOdXRyaXRpb24sIE1ldGFib2xp
c20gYW5kIEZvb2QgU2FmZXR5LCBTaGFuZ2hhaSBJbnN0aXR1dGUgb2YgTnV0cml0aW9uIGFuZCBI
ZWFsdGgsIFNoYW5naGFpIEluc3RpdHV0ZXMgZm9yIEJpb2xvZ2ljYWwgU2NpZW5jZXMsIFVuaXZl
cnNpdHkgb2YgQ2hpbmVzZSBBY2FkZW15IG9mIFNjaWVuY2VzLCBDaGluZXNlIEFjYWRlbXkgb2Yg
U2NpZW5jZXMsIFNoYW5naGFpIDIwMDAzMSwgUC4gUi4gQ2hpbmEuJiN4RDtDQVMgS2V5IExhYm9y
YXRvcnkgb2YgQ29tcHV0YXRpb25hbCBCaW9sb2d5LCBDQVMtTVBHIFBhcnRuZXIgSW5zdGl0dXRl
IGZvciBDb21wdXRhdGlvbmFsIEJpb2xvZ3ksIFNoYW5naGFpIEluc3RpdHV0ZSBvZiBOdXRyaXRp
b24gYW5kIEhlYWx0aCwgU2hhbmdoYWkgSW5zdGl0dXRlcyBmb3IgQmlvbG9naWNhbCBTY2llbmNl
cywgQ2hpbmVzZSBBY2FkZW15IG9mIFNjaWVuY2VzLCBTaGFuZ2hhaSAyMDAwMzEsIFAuIFIuIENo
aW5hLiYjeEQ7Q29sbGVnZSBvZiBNZWNoYW5pY2FsIEVuZ2luZWVyaW5nLCBEb25nZ3VhbiBVbml2
ZXJzaXR5IG9mIFRlY2hub2xvZ3ksIERvbmdndWFuLCBHdWFuZ2RvbmcgNTIzODA4LCBQLiBSLiBD
aGluYS4mI3hEO0NBUyBLZXkgTGFib3JhdG9yeSBvZiBOdXRyaXRpb24sIE1ldGFib2xpc20gYW5k
IEZvb2QgU2FmZXR5LCBTaGFuZ2hhaSBJbnN0aXR1dGUgb2YgTnV0cml0aW9uIGFuZCBIZWFsdGgs
IFNoYW5naGFpIEluc3RpdHV0ZXMgZm9yIEJpb2xvZ2ljYWwgU2NpZW5jZXMsIFVuaXZlcnNpdHkg
b2YgQ2hpbmVzZSBBY2FkZW15IG9mIFNjaWVuY2VzLCBDaGluZXNlIEFjYWRlbXkgb2YgU2NpZW5j
ZXMsIFNoYW5naGFpIDIwMDAzMSwgUC4gUi4gQ2hpbmE7IFNjaG9vbCBvZiBQdWJsaWMgSGVhbHRo
LCBTaGFuZ2hhaSBKaWFvIFRvbmcgVW5pdmVyc2l0eSBTY2hvb2wgb2YgTWVkaWNpbmUsIFNoYW5n
aGFpIDIwMDAyNSwgUC4gUi4gQ2hpbmEuJiN4RDtDYXJkaW92YXNjdWxhciBJbnN0aXR1dGUsIERl
cGFydG1lbnQgb2YgTWVkaWNpbmUsIERlcGFydG1lbnQgb2YgR2VuZXRpY3MsIFBlcmVsbWFuIFNj
aG9vbCBvZiBNZWRpY2luZSBhdCB0aGUgVW5pdmVyc2l0eSBvZiBQZW5uc3lsdmFuaWEsIFBoaWxh
ZGVscGhpYSwgUEEgMTkxMDQsIFVTQS4mI3hEO0NBUyBLZXkgTGFib3JhdG9yeSBvZiBDb21wdXRh
dGlvbmFsIEJpb2xvZ3ksIENBUy1NUEcgUGFydG5lciBJbnN0aXR1dGUgZm9yIENvbXB1dGF0aW9u
YWwgQmlvbG9neSwgU2hhbmdoYWkgSW5zdGl0dXRlIG9mIE51dHJpdGlvbiBhbmQgSGVhbHRoLCBT
aGFuZ2hhaSBJbnN0aXR1dGVzIGZvciBCaW9sb2dpY2FsIFNjaWVuY2VzLCBDaGluZXNlIEFjYWRl
bXkgb2YgU2NpZW5jZXMsIFNoYW5naGFpIDIwMDAzMSwgUC4gUi4gQ2hpbmEuIEVsZWN0cm9uaWMg
YWRkcmVzczogc2hhb3poZW5AcGljYi5hYy5jbi4mI3hEO0NBUyBLZXkgTGFib3JhdG9yeSBvZiBO
dXRyaXRpb24sIE1ldGFib2xpc20gYW5kIEZvb2QgU2FmZXR5LCBTaGFuZ2hhaSBJbnN0aXR1dGUg
b2YgTnV0cml0aW9uIGFuZCBIZWFsdGgsIFNoYW5naGFpIEluc3RpdHV0ZXMgZm9yIEJpb2xvZ2lj
YWwgU2NpZW5jZXMsIFVuaXZlcnNpdHkgb2YgQ2hpbmVzZSBBY2FkZW15IG9mIFNjaWVuY2VzLCBD
aGluZXNlIEFjYWRlbXkgb2YgU2NpZW5jZXMsIFNoYW5naGFpIDIwMDAzMSwgUC4gUi4gQ2hpbmE7
IENvbGxlZ2Ugb2YgTWVjaGFuaWNhbCBFbmdpbmVlcmluZywgRG9uZ2d1YW4gVW5pdmVyc2l0eSBv
ZiBUZWNobm9sb2d5LCBEb25nZ3VhbiwgR3Vhbmdkb25nIDUyMzgwOCwgUC4gUi4gQ2hpbmEuIEVs
ZWN0cm9uaWMgYWRkcmVzczogeXh6aGFvQHNpYnMuYWMuY24uJiN4RDtDQVMgS2V5IExhYm9yYXRv
cnkgb2YgTnV0cml0aW9uLCBNZXRhYm9saXNtIGFuZCBGb29kIFNhZmV0eSwgU2hhbmdoYWkgSW5z
dGl0dXRlIG9mIE51dHJpdGlvbiBhbmQgSGVhbHRoLCBTaGFuZ2hhaSBJbnN0aXR1dGVzIGZvciBC
aW9sb2dpY2FsIFNjaWVuY2VzLCBVbml2ZXJzaXR5IG9mIENoaW5lc2UgQWNhZGVteSBvZiBTY2ll
bmNlcywgQ2hpbmVzZSBBY2FkZW15IG9mIFNjaWVuY2VzLCBTaGFuZ2hhaSAyMDAwMzEsIFAuIFIu
IENoaW5hLiBFbGVjdHJvbmljIGFkZHJlc3M6IHFyZGluZ0BzaWJzLmFjLmNuLjwvYXV0aC1hZGRy
ZXNzPjx0aXRsZXM+PHRpdGxlPkdlbmV0aWMgYW5kIENoZW1pY2FsIFNjcmVlbmluZ3MgSWRlbnRp
ZnkgSERBQzMgYXMgYSBLZXkgUmVndWxhdG9yIGluIEhlcGF0aWMgRGlmZmVyZW50aWF0aW9uIG9m
IEh1bWFuIFBsdXJpcG90ZW50IFN0ZW0gQ2VsbHM8L3RpdGxlPjxzZWNvbmRhcnktdGl0bGU+U3Rl
bSBDZWxsIFJlcG9ydHM8L3NlY29uZGFyeS10aXRsZT48L3RpdGxlcz48cGVyaW9kaWNhbD48ZnVs
bC10aXRsZT5TdGVtIENlbGwgUmVwb3J0czwvZnVsbC10aXRsZT48L3BlcmlvZGljYWw+PHBhZ2Vz
PjIyLTMxPC9wYWdlcz48dm9sdW1lPjExPC92b2x1bWU+PG51bWJlcj4xPC9udW1iZXI+PGtleXdv
cmRzPjxrZXl3b3JkPkJlbnphbWlkZXM8L2tleXdvcmQ+PGtleXdvcmQ+Q1JJU1BSLUNhcyBTeXN0
ZW1zPC9rZXl3b3JkPjxrZXl3b3JkPipDZWxsIERpZmZlcmVudGlhdGlvbi9kcnVnIGVmZmVjdHMv
Z2VuZXRpY3M8L2tleXdvcmQ+PGtleXdvcmQ+Q2VsbCBMaW5lPC9rZXl3b3JkPjxrZXl3b3JkPkNl
bGxzLCBDdWx0dXJlZDwva2V5d29yZD48a2V5d29yZD5GbG93IEN5dG9tZXRyeTwva2V5d29yZD48
a2V5d29yZD5HZW5lIEVkaXRpbmc8L2tleXdvcmQ+PGtleXdvcmQ+R2VuZSBFeHByZXNzaW9uIFJl
Z3VsYXRpb24sIERldmVsb3BtZW50YWw8L2tleXdvcmQ+PGtleXdvcmQ+R2VuZSBUYXJnZXRpbmc8
L2tleXdvcmQ+PGtleXdvcmQ+R2VuZXMsIFJlcG9ydGVyPC9rZXl3b3JkPjxrZXl3b3JkPkdlbmVz
LCBhYmw8L2tleXdvcmQ+PGtleXdvcmQ+SGVwYXRvY3l0ZSBOdWNsZWFyIEZhY3RvciA0L21ldGFi
b2xpc208L2tleXdvcmQ+PGtleXdvcmQ+SGVwYXRvY3l0ZXMvKmN5dG9sb2d5LyptZXRhYm9saXNt
PC9rZXl3b3JkPjxrZXl3b3JkPkhpc3RvbmUgRGVhY2V0eWxhc2VzL2dlbmV0aWNzLyptZXRhYm9s
aXNtPC9rZXl3b3JkPjxrZXl3b3JkPkh1bWFuczwva2V5d29yZD48a2V5d29yZD5Nb2RlbHMsIEJp
b2xvZ2ljYWw8L2tleXdvcmQ+PGtleXdvcmQ+UGhlbnlsZW5lZGlhbWluZXMvcGhhcm1hY29sb2d5
PC9rZXl3b3JkPjxrZXl3b3JkPlBsdXJpcG90ZW50IFN0ZW0gQ2VsbHMvKmN5dG9sb2d5LyptZXRh
Ym9saXNtPC9rZXl3b3JkPjxrZXl3b3JkPmdlbm9tZS13aWRlIENSSVNQUi9DYXM5IHNjcmVlbmlu
Zzwva2V5d29yZD48a2V5d29yZD5oZXBhdGljIGRpZmZlcmVudGlhdGlvbjwva2V5d29yZD48a2V5
d29yZD5oaXN0b25lIGRlYWNldHlsYXNlIDM8L2tleXdvcmQ+PGtleXdvcmQ+aGlzdG9uZSBkZWFj
ZXR5bGFzZSBpbmhpYml0b3IgQ0ktOTk0PC9rZXl3b3JkPjxrZXl3b3JkPmh1bWFuIHBsdXJpcG90
ZW50IHN0ZW0gY2VsbHM8L2tleXdvcmQ+PC9rZXl3b3Jkcz48ZGF0ZXM+PHllYXI+MjAxODwveWVh
cj48cHViLWRhdGVzPjxkYXRlPkp1bCAxMDwvZGF0ZT48L3B1Yi1kYXRlcz48L2RhdGVzPjxpc2Ju
PjIyMTMtNjcxMSAoRWxlY3Ryb25pYykmI3hEOzIyMTMtNjcxMSAoTGlua2luZyk8L2lzYm4+PGFj
Y2Vzc2lvbi1udW0+Mjk4NjExNjU8L2FjY2Vzc2lvbi1udW0+PHVybHM+PHJlbGF0ZWQtdXJscz48
dXJsPmh0dHBzOi8vd3d3Lm5jYmkubmxtLm5paC5nb3YvcHVibWVkLzI5ODYxMTY1PC91cmw+PC9y
ZWxhdGVkLXVybHM+PC91cmxzPjxjdXN0b20yPlBNQzYwNjY5MDg8L2N1c3RvbTI+PGVsZWN0cm9u
aWMtcmVzb3VyY2UtbnVtPjEwLjEwMTYvai5zdGVtY3IuMjAxOC4wNS4wMDE8L2VsZWN0cm9uaWMt
cmVzb3VyY2UtbnVtPjwvcmVjb3JkPjwvQ2l0ZT48L0VuZE5vdGU+AGAA
</w:fldData>
        </w:fldChar>
      </w:r>
      <w:r>
        <w:instrText xml:space="preserve"> ADDIN EN.CITE </w:instrText>
      </w:r>
      <w:r>
        <w:fldChar w:fldCharType="begin">
          <w:fldData xml:space="preserve">PEVuZE5vdGU+PENpdGU+PEF1dGhvcj5MaTwvQXV0aG9yPjxZZWFyPjIwMTg8L1llYXI+PFJlY051
bT4xMTwvUmVjTnVtPjxEaXNwbGF5VGV4dD48c3R5bGUgZmFjZT0ic3VwZXJzY3JpcHQiPjU8L3N0
eWxlPjwvRGlzcGxheVRleHQ+PHJlY29yZD48cmVjLW51bWJlcj4xMTwvcmVjLW51bWJlcj48Zm9y
ZWlnbi1rZXlzPjxrZXkgYXBwPSJFTiIgZGItaWQ9ImQ5OWQwYWYwcXoyczA1ZWRmYXJ4czl3cjI1
ZDBlMnZyemV3MCIgdGltZXN0YW1wPSIxNzA0MzM1MTcxIj4xMTwva2V5PjwvZm9yZWlnbi1rZXlz
PjxyZWYtdHlwZSBuYW1lPSJKb3VybmFsIEFydGljbGUiPjE3PC9yZWYtdHlwZT48Y29udHJpYnV0
b3JzPjxhdXRob3JzPjxhdXRob3I+TGksIFMuPC9hdXRob3I+PGF1dGhvcj5MaSwgTS48L2F1dGhv
cj48YXV0aG9yPkxpdSwgWC48L2F1dGhvcj48YXV0aG9yPllhbmcsIFkuPC9hdXRob3I+PGF1dGhv
cj5XZWksIFkuPC9hdXRob3I+PGF1dGhvcj5DaGVuLCBZLjwvYXV0aG9yPjxhdXRob3I+UWl1LCBZ
LjwvYXV0aG9yPjxhdXRob3I+WmhvdSwgVC48L2F1dGhvcj48YXV0aG9yPkZlbmcsIFouPC9hdXRo
b3I+PGF1dGhvcj5NYSwgRC48L2F1dGhvcj48YXV0aG9yPkZhbmcsIEouPC9hdXRob3I+PGF1dGhv
cj5ZaW5nLCBILjwvYXV0aG9yPjxhdXRob3I+V2FuZywgSC48L2F1dGhvcj48YXV0aG9yPk11c3Vu
dXJ1LCBLLjwvYXV0aG9yPjxhdXRob3I+U2hhbywgWi48L2F1dGhvcj48YXV0aG9yPlpoYW8sIFku
PC9hdXRob3I+PGF1dGhvcj5EaW5nLCBRLjwvYXV0aG9yPjwvYXV0aG9ycz48L2NvbnRyaWJ1dG9y
cz48YXV0aC1hZGRyZXNzPkNBUyBLZXkgTGFib3JhdG9yeSBvZiBOdXRyaXRpb24sIE1ldGFib2xp
c20gYW5kIEZvb2QgU2FmZXR5LCBTaGFuZ2hhaSBJbnN0aXR1dGUgb2YgTnV0cml0aW9uIGFuZCBI
ZWFsdGgsIFNoYW5naGFpIEluc3RpdHV0ZXMgZm9yIEJpb2xvZ2ljYWwgU2NpZW5jZXMsIFVuaXZl
cnNpdHkgb2YgQ2hpbmVzZSBBY2FkZW15IG9mIFNjaWVuY2VzLCBDaGluZXNlIEFjYWRlbXkgb2Yg
U2NpZW5jZXMsIFNoYW5naGFpIDIwMDAzMSwgUC4gUi4gQ2hpbmEuJiN4RDtDQVMgS2V5IExhYm9y
YXRvcnkgb2YgQ29tcHV0YXRpb25hbCBCaW9sb2d5LCBDQVMtTVBHIFBhcnRuZXIgSW5zdGl0dXRl
IGZvciBDb21wdXRhdGlvbmFsIEJpb2xvZ3ksIFNoYW5naGFpIEluc3RpdHV0ZSBvZiBOdXRyaXRp
b24gYW5kIEhlYWx0aCwgU2hhbmdoYWkgSW5zdGl0dXRlcyBmb3IgQmlvbG9naWNhbCBTY2llbmNl
cywgQ2hpbmVzZSBBY2FkZW15IG9mIFNjaWVuY2VzLCBTaGFuZ2hhaSAyMDAwMzEsIFAuIFIuIENo
aW5hLiYjeEQ7Q29sbGVnZSBvZiBNZWNoYW5pY2FsIEVuZ2luZWVyaW5nLCBEb25nZ3VhbiBVbml2
ZXJzaXR5IG9mIFRlY2hub2xvZ3ksIERvbmdndWFuLCBHdWFuZ2RvbmcgNTIzODA4LCBQLiBSLiBD
aGluYS4mI3hEO0NBUyBLZXkgTGFib3JhdG9yeSBvZiBOdXRyaXRpb24sIE1ldGFib2xpc20gYW5k
IEZvb2QgU2FmZXR5LCBTaGFuZ2hhaSBJbnN0aXR1dGUgb2YgTnV0cml0aW9uIGFuZCBIZWFsdGgs
IFNoYW5naGFpIEluc3RpdHV0ZXMgZm9yIEJpb2xvZ2ljYWwgU2NpZW5jZXMsIFVuaXZlcnNpdHkg
b2YgQ2hpbmVzZSBBY2FkZW15IG9mIFNjaWVuY2VzLCBDaGluZXNlIEFjYWRlbXkgb2YgU2NpZW5j
ZXMsIFNoYW5naGFpIDIwMDAzMSwgUC4gUi4gQ2hpbmE7IFNjaG9vbCBvZiBQdWJsaWMgSGVhbHRo
LCBTaGFuZ2hhaSBKaWFvIFRvbmcgVW5pdmVyc2l0eSBTY2hvb2wgb2YgTWVkaWNpbmUsIFNoYW5n
aGFpIDIwMDAyNSwgUC4gUi4gQ2hpbmEuJiN4RDtDYXJkaW92YXNjdWxhciBJbnN0aXR1dGUsIERl
cGFydG1lbnQgb2YgTWVkaWNpbmUsIERlcGFydG1lbnQgb2YgR2VuZXRpY3MsIFBlcmVsbWFuIFNj
aG9vbCBvZiBNZWRpY2luZSBhdCB0aGUgVW5pdmVyc2l0eSBvZiBQZW5uc3lsdmFuaWEsIFBoaWxh
ZGVscGhpYSwgUEEgMTkxMDQsIFVTQS4mI3hEO0NBUyBLZXkgTGFib3JhdG9yeSBvZiBDb21wdXRh
dGlvbmFsIEJpb2xvZ3ksIENBUy1NUEcgUGFydG5lciBJbnN0aXR1dGUgZm9yIENvbXB1dGF0aW9u
YWwgQmlvbG9neSwgU2hhbmdoYWkgSW5zdGl0dXRlIG9mIE51dHJpdGlvbiBhbmQgSGVhbHRoLCBT
aGFuZ2hhaSBJbnN0aXR1dGVzIGZvciBCaW9sb2dpY2FsIFNjaWVuY2VzLCBDaGluZXNlIEFjYWRl
bXkgb2YgU2NpZW5jZXMsIFNoYW5naGFpIDIwMDAzMSwgUC4gUi4gQ2hpbmEuIEVsZWN0cm9uaWMg
YWRkcmVzczogc2hhb3poZW5AcGljYi5hYy5jbi4mI3hEO0NBUyBLZXkgTGFib3JhdG9yeSBvZiBO
dXRyaXRpb24sIE1ldGFib2xpc20gYW5kIEZvb2QgU2FmZXR5LCBTaGFuZ2hhaSBJbnN0aXR1dGUg
b2YgTnV0cml0aW9uIGFuZCBIZWFsdGgsIFNoYW5naGFpIEluc3RpdHV0ZXMgZm9yIEJpb2xvZ2lj
YWwgU2NpZW5jZXMsIFVuaXZlcnNpdHkgb2YgQ2hpbmVzZSBBY2FkZW15IG9mIFNjaWVuY2VzLCBD
aGluZXNlIEFjYWRlbXkgb2YgU2NpZW5jZXMsIFNoYW5naGFpIDIwMDAzMSwgUC4gUi4gQ2hpbmE7
IENvbGxlZ2Ugb2YgTWVjaGFuaWNhbCBFbmdpbmVlcmluZywgRG9uZ2d1YW4gVW5pdmVyc2l0eSBv
ZiBUZWNobm9sb2d5LCBEb25nZ3VhbiwgR3Vhbmdkb25nIDUyMzgwOCwgUC4gUi4gQ2hpbmEuIEVs
ZWN0cm9uaWMgYWRkcmVzczogeXh6aGFvQHNpYnMuYWMuY24uJiN4RDtDQVMgS2V5IExhYm9yYXRv
cnkgb2YgTnV0cml0aW9uLCBNZXRhYm9saXNtIGFuZCBGb29kIFNhZmV0eSwgU2hhbmdoYWkgSW5z
dGl0dXRlIG9mIE51dHJpdGlvbiBhbmQgSGVhbHRoLCBTaGFuZ2hhaSBJbnN0aXR1dGVzIGZvciBC
aW9sb2dpY2FsIFNjaWVuY2VzLCBVbml2ZXJzaXR5IG9mIENoaW5lc2UgQWNhZGVteSBvZiBTY2ll
bmNlcywgQ2hpbmVzZSBBY2FkZW15IG9mIFNjaWVuY2VzLCBTaGFuZ2hhaSAyMDAwMzEsIFAuIFIu
IENoaW5hLiBFbGVjdHJvbmljIGFkZHJlc3M6IHFyZGluZ0BzaWJzLmFjLmNuLjwvYXV0aC1hZGRy
ZXNzPjx0aXRsZXM+PHRpdGxlPkdlbmV0aWMgYW5kIENoZW1pY2FsIFNjcmVlbmluZ3MgSWRlbnRp
ZnkgSERBQzMgYXMgYSBLZXkgUmVndWxhdG9yIGluIEhlcGF0aWMgRGlmZmVyZW50aWF0aW9uIG9m
IEh1bWFuIFBsdXJpcG90ZW50IFN0ZW0gQ2VsbHM8L3RpdGxlPjxzZWNvbmRhcnktdGl0bGU+U3Rl
bSBDZWxsIFJlcG9ydHM8L3NlY29uZGFyeS10aXRsZT48L3RpdGxlcz48cGVyaW9kaWNhbD48ZnVs
bC10aXRsZT5TdGVtIENlbGwgUmVwb3J0czwvZnVsbC10aXRsZT48L3BlcmlvZGljYWw+PHBhZ2Vz
PjIyLTMxPC9wYWdlcz48dm9sdW1lPjExPC92b2x1bWU+PG51bWJlcj4xPC9udW1iZXI+PGtleXdv
cmRzPjxrZXl3b3JkPkJlbnphbWlkZXM8L2tleXdvcmQ+PGtleXdvcmQ+Q1JJU1BSLUNhcyBTeXN0
ZW1zPC9rZXl3b3JkPjxrZXl3b3JkPipDZWxsIERpZmZlcmVudGlhdGlvbi9kcnVnIGVmZmVjdHMv
Z2VuZXRpY3M8L2tleXdvcmQ+PGtleXdvcmQ+Q2VsbCBMaW5lPC9rZXl3b3JkPjxrZXl3b3JkPkNl
bGxzLCBDdWx0dXJlZDwva2V5d29yZD48a2V5d29yZD5GbG93IEN5dG9tZXRyeTwva2V5d29yZD48
a2V5d29yZD5HZW5lIEVkaXRpbmc8L2tleXdvcmQ+PGtleXdvcmQ+R2VuZSBFeHByZXNzaW9uIFJl
Z3VsYXRpb24sIERldmVsb3BtZW50YWw8L2tleXdvcmQ+PGtleXdvcmQ+R2VuZSBUYXJnZXRpbmc8
L2tleXdvcmQ+PGtleXdvcmQ+R2VuZXMsIFJlcG9ydGVyPC9rZXl3b3JkPjxrZXl3b3JkPkdlbmVz
LCBhYmw8L2tleXdvcmQ+PGtleXdvcmQ+SGVwYXRvY3l0ZSBOdWNsZWFyIEZhY3RvciA0L21ldGFi
b2xpc208L2tleXdvcmQ+PGtleXdvcmQ+SGVwYXRvY3l0ZXMvKmN5dG9sb2d5LyptZXRhYm9saXNt
PC9rZXl3b3JkPjxrZXl3b3JkPkhpc3RvbmUgRGVhY2V0eWxhc2VzL2dlbmV0aWNzLyptZXRhYm9s
aXNtPC9rZXl3b3JkPjxrZXl3b3JkPkh1bWFuczwva2V5d29yZD48a2V5d29yZD5Nb2RlbHMsIEJp
b2xvZ2ljYWw8L2tleXdvcmQ+PGtleXdvcmQ+UGhlbnlsZW5lZGlhbWluZXMvcGhhcm1hY29sb2d5
PC9rZXl3b3JkPjxrZXl3b3JkPlBsdXJpcG90ZW50IFN0ZW0gQ2VsbHMvKmN5dG9sb2d5LyptZXRh
Ym9saXNtPC9rZXl3b3JkPjxrZXl3b3JkPmdlbm9tZS13aWRlIENSSVNQUi9DYXM5IHNjcmVlbmlu
Zzwva2V5d29yZD48a2V5d29yZD5oZXBhdGljIGRpZmZlcmVudGlhdGlvbjwva2V5d29yZD48a2V5
d29yZD5oaXN0b25lIGRlYWNldHlsYXNlIDM8L2tleXdvcmQ+PGtleXdvcmQ+aGlzdG9uZSBkZWFj
ZXR5bGFzZSBpbmhpYml0b3IgQ0ktOTk0PC9rZXl3b3JkPjxrZXl3b3JkPmh1bWFuIHBsdXJpcG90
ZW50IHN0ZW0gY2VsbHM8L2tleXdvcmQ+PC9rZXl3b3Jkcz48ZGF0ZXM+PHllYXI+MjAxODwveWVh
cj48cHViLWRhdGVzPjxkYXRlPkp1bCAxMDwvZGF0ZT48L3B1Yi1kYXRlcz48L2RhdGVzPjxpc2Ju
PjIyMTMtNjcxMSAoRWxlY3Ryb25pYykmI3hEOzIyMTMtNjcxMSAoTGlua2luZyk8L2lzYm4+PGFj
Y2Vzc2lvbi1udW0+Mjk4NjExNjU8L2FjY2Vzc2lvbi1udW0+PHVybHM+PHJlbGF0ZWQtdXJscz48
dXJsPmh0dHBzOi8vd3d3Lm5jYmkubmxtLm5paC5nb3YvcHVibWVkLzI5ODYxMTY1PC91cmw+PC9y
ZWxhdGVkLXVybHM+PC91cmxzPjxjdXN0b20yPlBNQzYwNjY5MDg8L2N1c3RvbTI+PGVsZWN0cm9u
aWMtcmVzb3VyY2UtbnVtPjEwLjEwMTYvai5zdGVtY3IuMjAxOC4wNS4wMDE8L2VsZWN0cm9uaWMt
cmVzb3VyY2UtbnVtPjwvcmVjb3JkPjwvQ2l0ZT48L0VuZE5vdGU+AGAA
</w:fldData>
        </w:fldChar>
      </w:r>
      <w:r>
        <w:instrText xml:space="preserve"> ADDIN EN.CITE.DATA </w:instrText>
      </w:r>
      <w:r>
        <w:fldChar w:fldCharType="end"/>
      </w:r>
      <w:r>
        <w:fldChar w:fldCharType="separate"/>
      </w:r>
      <w:r>
        <w:rPr>
          <w:vertAlign w:val="superscript"/>
        </w:rPr>
        <w:t>5</w:t>
      </w:r>
      <w:r>
        <w:fldChar w:fldCharType="end"/>
      </w:r>
      <w:r>
        <w:t>. Briefly, 1016 iPSC were 1) incubated in RPMI-B27 (RPMI-1640 from Invitrogen, 11875093; B27 supplement from Invitrogen, 12587010) medium supplemented with recombinant activin A (100 ng/mL, PeproTech, AF-120-14E) and LY-294002 (5 μM, Selleck, S1105) for 3 days to obtain definitive endoderm; 2) RPMI-B27 supplemented with BMP4 (20 ng/mL, PeproTech, 120-05) and FGF2 (5 ng/mL, PeproTech, AF-100-18B) and 0.5% DMSO for 5 days to get hepatoblasts; 3) RPMI-B27 supplemented with HGF (20 ng/mL, PeproTech, 100-39) and 0.5% DMSO for 5 days to get immature hepatocytes; and 4) HCM Hepatocyte Culture Medium (Lonza, CC-3198) supplemented with HGF (20 ng/mL), Oncostatin M (20 ng/mL, PeproTech, 300-10), dexamethasone (100 nM, Sigma, D4902) and 0.5% DMSO for 5 days to get mature HLCs.</w:t>
      </w:r>
    </w:p>
    <w:p w14:paraId="4B60B80D" w14:textId="77777777" w:rsidR="00126F76" w:rsidRDefault="00AD152F">
      <w:pPr>
        <w:pStyle w:val="a7"/>
        <w:spacing w:before="50" w:beforeAutospacing="0" w:after="50" w:afterAutospacing="0" w:line="276" w:lineRule="auto"/>
        <w:jc w:val="both"/>
        <w:rPr>
          <w:b/>
        </w:rPr>
      </w:pPr>
      <w:r>
        <w:rPr>
          <w:b/>
        </w:rPr>
        <w:t>Directed differentiation toward ectoderm and mesoderm</w:t>
      </w:r>
    </w:p>
    <w:p w14:paraId="5881AEFA" w14:textId="77777777" w:rsidR="00126F76" w:rsidRDefault="00AD152F">
      <w:pPr>
        <w:pStyle w:val="a7"/>
        <w:spacing w:before="50" w:beforeAutospacing="0" w:after="50" w:afterAutospacing="0" w:line="276" w:lineRule="auto"/>
        <w:jc w:val="both"/>
      </w:pPr>
      <w:r>
        <w:t>Directed differentiation of 1016 iPSCs into ectoderm or mesoderm was performed using the STEMdiff Neural Induction Medium (Stemcell, 05835) or STEMdiff Mesoderm Induction Medium (Stemcell, 05220), respectively, according to the manufacturer’s manual.</w:t>
      </w:r>
    </w:p>
    <w:p w14:paraId="02228803" w14:textId="77777777" w:rsidR="00126F76" w:rsidRDefault="00AD152F">
      <w:pPr>
        <w:spacing w:before="50" w:after="50" w:line="276" w:lineRule="auto"/>
        <w:jc w:val="both"/>
        <w:outlineLvl w:val="0"/>
        <w:rPr>
          <w:b/>
        </w:rPr>
      </w:pPr>
      <w:r>
        <w:rPr>
          <w:b/>
        </w:rPr>
        <w:t>Flow cytometry and cell sorting</w:t>
      </w:r>
    </w:p>
    <w:p w14:paraId="01C890BE" w14:textId="253FFDF3" w:rsidR="00126F76" w:rsidRDefault="00AD152F">
      <w:pPr>
        <w:spacing w:before="50" w:after="50" w:line="276" w:lineRule="auto"/>
        <w:jc w:val="both"/>
      </w:pPr>
      <w:r>
        <w:t>Sorting of the SoNar-high and SoNar-low cells was performed in the SoNar-infected 1016 iPSCs under the condition of excitation light at 405 nm/488 nm and emission light at 525 nm, with a total 5 rounds of enrichment. For enrichment of CD157-high and CD157-low cells, 1016 iPSCs were stained with a PE-conjugated CD157 antibody (ThermoFisher, 12-1579-42, 1:100) at 4°C for 30 min, followed by sorting with flow cytometry by CD157 expression level. This sorting process was also repeated for a total of 5 rounds to obtain the population of cells with high and low CD157 expression, respectively.</w:t>
      </w:r>
    </w:p>
    <w:p w14:paraId="06657E9A" w14:textId="77777777" w:rsidR="00126F76" w:rsidRDefault="00AD152F">
      <w:pPr>
        <w:spacing w:before="50" w:after="50" w:line="276" w:lineRule="auto"/>
        <w:jc w:val="both"/>
      </w:pPr>
      <w:r>
        <w:rPr>
          <w:b/>
        </w:rPr>
        <w:t>Measurement of the intracellular NAD</w:t>
      </w:r>
      <w:r>
        <w:rPr>
          <w:b/>
          <w:vertAlign w:val="superscript"/>
        </w:rPr>
        <w:t xml:space="preserve">+ </w:t>
      </w:r>
      <w:r>
        <w:rPr>
          <w:b/>
        </w:rPr>
        <w:t>and NAD</w:t>
      </w:r>
      <w:r>
        <w:rPr>
          <w:b/>
          <w:vertAlign w:val="superscript"/>
        </w:rPr>
        <w:t>+</w:t>
      </w:r>
      <w:r>
        <w:rPr>
          <w:b/>
        </w:rPr>
        <w:t>/NADH ratio</w:t>
      </w:r>
    </w:p>
    <w:p w14:paraId="7EB69F8C" w14:textId="22FE2553" w:rsidR="00126F76" w:rsidRDefault="00AD152F">
      <w:pPr>
        <w:spacing w:before="50" w:after="50" w:line="276" w:lineRule="auto"/>
        <w:jc w:val="both"/>
      </w:pPr>
      <w:r>
        <w:lastRenderedPageBreak/>
        <w:t>The determination of NAD</w:t>
      </w:r>
      <w:r>
        <w:rPr>
          <w:vertAlign w:val="superscript"/>
        </w:rPr>
        <w:t>+</w:t>
      </w:r>
      <w:r>
        <w:t>, NADH, and NAD</w:t>
      </w:r>
      <w:r>
        <w:rPr>
          <w:vertAlign w:val="superscript"/>
        </w:rPr>
        <w:t>+</w:t>
      </w:r>
      <w:r>
        <w:t>/NADH ratio was performed using the detection methods provided by the NAD</w:t>
      </w:r>
      <w:r>
        <w:rPr>
          <w:vertAlign w:val="superscript"/>
        </w:rPr>
        <w:t>+</w:t>
      </w:r>
      <w:r>
        <w:t>/NADH assay kit (Sigma, MAK037-1KT). A total of 5 × 10</w:t>
      </w:r>
      <w:r w:rsidRPr="00165457">
        <w:rPr>
          <w:vertAlign w:val="superscript"/>
        </w:rPr>
        <w:t>5</w:t>
      </w:r>
      <w:r>
        <w:t xml:space="preserve"> cells were harvested and sorted directly into 400 μL of the NAD</w:t>
      </w:r>
      <w:r>
        <w:rPr>
          <w:vertAlign w:val="superscript"/>
        </w:rPr>
        <w:t>+</w:t>
      </w:r>
      <w:r>
        <w:t>/NADH extraction buffer. The optical density at OD 450 nm was then measured using a multi-well spectrophotometer. The final NAD</w:t>
      </w:r>
      <w:r>
        <w:rPr>
          <w:vertAlign w:val="superscript"/>
        </w:rPr>
        <w:t>+</w:t>
      </w:r>
      <w:r>
        <w:t xml:space="preserve"> and NADH content, as well as the NAD</w:t>
      </w:r>
      <w:r>
        <w:rPr>
          <w:vertAlign w:val="superscript"/>
        </w:rPr>
        <w:t>+</w:t>
      </w:r>
      <w:r>
        <w:t>/NADH ratio, in each sample were calculated based on the standard curve generated from NADH standards provided in the kit. Data were normalized to protein content.</w:t>
      </w:r>
    </w:p>
    <w:p w14:paraId="3F13AC9E" w14:textId="77777777" w:rsidR="00126F76" w:rsidRDefault="00AD152F">
      <w:pPr>
        <w:spacing w:before="50" w:after="50" w:line="276" w:lineRule="auto"/>
        <w:jc w:val="both"/>
        <w:outlineLvl w:val="0"/>
        <w:rPr>
          <w:b/>
        </w:rPr>
      </w:pPr>
      <w:r>
        <w:rPr>
          <w:b/>
        </w:rPr>
        <w:t>Generation of CRISPR-Cas9 knockout cell lines</w:t>
      </w:r>
    </w:p>
    <w:p w14:paraId="70D205A2" w14:textId="47DC274A" w:rsidR="00126F76" w:rsidRDefault="00AD152F">
      <w:pPr>
        <w:spacing w:before="50" w:after="50" w:line="276" w:lineRule="auto"/>
        <w:jc w:val="both"/>
      </w:pPr>
      <w:r>
        <w:t>The 20 bp sequence of sgRNA targeting individual genes was inserted to lentiCRISPR v2 plasmid and used for lentivirus packaging. The target sequences used are 5</w:t>
      </w:r>
      <w:r w:rsidR="00165457">
        <w:t>'</w:t>
      </w:r>
      <w:r>
        <w:t>-CCTGAAATGTACGGACAGGA-3</w:t>
      </w:r>
      <w:r w:rsidR="00165457">
        <w:t>'</w:t>
      </w:r>
      <w:r>
        <w:t xml:space="preserve"> for </w:t>
      </w:r>
      <w:r>
        <w:rPr>
          <w:i/>
        </w:rPr>
        <w:t>ART3-sgRNA1</w:t>
      </w:r>
      <w:r>
        <w:t>, 5</w:t>
      </w:r>
      <w:r w:rsidR="00165457">
        <w:t>'</w:t>
      </w:r>
      <w:r>
        <w:t>-ATACGTTCCCCAACTGCTAA-3</w:t>
      </w:r>
      <w:r w:rsidR="00165457">
        <w:t>'</w:t>
      </w:r>
      <w:r>
        <w:t xml:space="preserve"> for </w:t>
      </w:r>
      <w:r>
        <w:rPr>
          <w:i/>
        </w:rPr>
        <w:t>ART3-sgRNA2</w:t>
      </w:r>
      <w:r>
        <w:t>, 5</w:t>
      </w:r>
      <w:r w:rsidR="00165457">
        <w:t>'</w:t>
      </w:r>
      <w:r>
        <w:t>-CCAGCAATTAGATACTGTGT-3</w:t>
      </w:r>
      <w:r w:rsidR="00165457">
        <w:t>'</w:t>
      </w:r>
      <w:r>
        <w:t xml:space="preserve"> for </w:t>
      </w:r>
      <w:r>
        <w:rPr>
          <w:i/>
        </w:rPr>
        <w:t>ART3-sgRNA3</w:t>
      </w:r>
      <w:r>
        <w:t>; 5</w:t>
      </w:r>
      <w:r w:rsidR="00165457">
        <w:t>'</w:t>
      </w:r>
      <w:r>
        <w:t>-CCCAGGGGTGCGCGGCATCG-3</w:t>
      </w:r>
      <w:r w:rsidR="00165457">
        <w:t>'</w:t>
      </w:r>
      <w:r>
        <w:t xml:space="preserve"> for </w:t>
      </w:r>
      <w:r>
        <w:rPr>
          <w:i/>
        </w:rPr>
        <w:t>BST1-sgRNA1</w:t>
      </w:r>
      <w:r>
        <w:rPr>
          <w:iCs/>
        </w:rPr>
        <w:t>,</w:t>
      </w:r>
      <w:r>
        <w:rPr>
          <w:i/>
        </w:rPr>
        <w:t xml:space="preserve"> </w:t>
      </w:r>
      <w:r>
        <w:t>5</w:t>
      </w:r>
      <w:r w:rsidR="00165457">
        <w:t>'</w:t>
      </w:r>
      <w:r>
        <w:t>- GGGCCGCCATCGGGGAACTT-3</w:t>
      </w:r>
      <w:r w:rsidR="00165457">
        <w:t>'</w:t>
      </w:r>
      <w:r>
        <w:t xml:space="preserve"> for </w:t>
      </w:r>
      <w:r>
        <w:rPr>
          <w:i/>
        </w:rPr>
        <w:t>BST1-sgRNA2</w:t>
      </w:r>
      <w:r>
        <w:rPr>
          <w:iCs/>
        </w:rPr>
        <w:t>,</w:t>
      </w:r>
      <w:r>
        <w:rPr>
          <w:i/>
        </w:rPr>
        <w:t xml:space="preserve"> </w:t>
      </w:r>
      <w:r>
        <w:t>5</w:t>
      </w:r>
      <w:r w:rsidR="00165457">
        <w:t>'</w:t>
      </w:r>
      <w:r>
        <w:t>- GGACCAAAGTTCCCCGATGG-3</w:t>
      </w:r>
      <w:r w:rsidR="00165457">
        <w:t>'</w:t>
      </w:r>
      <w:r>
        <w:t xml:space="preserve"> for </w:t>
      </w:r>
      <w:r>
        <w:rPr>
          <w:i/>
        </w:rPr>
        <w:t>BST1-sgRNA3</w:t>
      </w:r>
      <w:r>
        <w:rPr>
          <w:iCs/>
        </w:rPr>
        <w:t>,</w:t>
      </w:r>
      <w:r>
        <w:rPr>
          <w:i/>
        </w:rPr>
        <w:t xml:space="preserve"> </w:t>
      </w:r>
      <w:r>
        <w:t>5</w:t>
      </w:r>
      <w:r w:rsidR="00165457">
        <w:t>'</w:t>
      </w:r>
      <w:r>
        <w:t>- GTTGCTGCTGGCGGCGGGCG-3</w:t>
      </w:r>
      <w:r w:rsidR="00165457">
        <w:t>'</w:t>
      </w:r>
      <w:r>
        <w:t xml:space="preserve"> for </w:t>
      </w:r>
      <w:r>
        <w:rPr>
          <w:i/>
        </w:rPr>
        <w:t xml:space="preserve">BST1-sgRNA4. </w:t>
      </w:r>
      <w:r>
        <w:t>Lentiviruses carrying CRISPR-Cas9 targeting individual genes or empty lentiCRISPR v2 vector as control viruses were packaged. The 1016 iPSC were infected with control and CRISPR lentiviruses and selected with puromycin (1 μg/mL). Cells were next subjected to genomic DNA extraction for T7EI analysis (NEB, E3321) to determine gene editing efficiency. Primers used in T7EI analysis are 5</w:t>
      </w:r>
      <w:r w:rsidR="00165457">
        <w:t>'</w:t>
      </w:r>
      <w:r>
        <w:t>-CAGGACTGCCACCCATTTCT-3</w:t>
      </w:r>
      <w:r w:rsidR="00165457">
        <w:t>'</w:t>
      </w:r>
      <w:r>
        <w:t xml:space="preserve"> and 5</w:t>
      </w:r>
      <w:r w:rsidR="00165457">
        <w:t>'</w:t>
      </w:r>
      <w:r>
        <w:t>-ATTGGCCAGCCATCTTCACA-3</w:t>
      </w:r>
      <w:r w:rsidR="00165457">
        <w:t>'</w:t>
      </w:r>
      <w:r>
        <w:t xml:space="preserve"> for </w:t>
      </w:r>
      <w:r>
        <w:rPr>
          <w:i/>
          <w:iCs/>
        </w:rPr>
        <w:t>ART3</w:t>
      </w:r>
      <w:r>
        <w:t>, 5</w:t>
      </w:r>
      <w:r w:rsidR="00165457">
        <w:t>'</w:t>
      </w:r>
      <w:r>
        <w:t>-GCGAGATATCCGAGCGAGAG-3</w:t>
      </w:r>
      <w:r w:rsidR="00165457">
        <w:t>'</w:t>
      </w:r>
      <w:r>
        <w:t xml:space="preserve"> and 5</w:t>
      </w:r>
      <w:r w:rsidR="00165457">
        <w:t>'</w:t>
      </w:r>
      <w:r>
        <w:t>-CCCCTCACCCCGAACTTTAG-3</w:t>
      </w:r>
      <w:r w:rsidR="00165457">
        <w:t>'</w:t>
      </w:r>
      <w:r>
        <w:t xml:space="preserve"> for </w:t>
      </w:r>
      <w:r>
        <w:rPr>
          <w:i/>
          <w:iCs/>
        </w:rPr>
        <w:t>BST1</w:t>
      </w:r>
      <w:r>
        <w:t xml:space="preserve">. </w:t>
      </w:r>
    </w:p>
    <w:p w14:paraId="442F08B2" w14:textId="466AE021" w:rsidR="00126F76" w:rsidRDefault="00AD152F">
      <w:pPr>
        <w:spacing w:before="50" w:after="50" w:line="276" w:lineRule="auto"/>
        <w:jc w:val="both"/>
      </w:pPr>
      <w:r>
        <w:rPr>
          <w:b/>
        </w:rPr>
        <w:t>Fluorescence microscopy</w:t>
      </w:r>
      <w:r>
        <w:rPr>
          <w:b/>
        </w:rPr>
        <w:cr/>
      </w:r>
      <w:r>
        <w:t xml:space="preserve">For fluorescence microscopy, SoNar-, Grx-, Trx-, SoNar-high and low, CD157-high </w:t>
      </w:r>
      <w:r w:rsidR="00165457">
        <w:lastRenderedPageBreak/>
        <w:t>and low</w:t>
      </w:r>
      <w:r>
        <w:t>-expressing cells were plated on a 35 mm glass-bottom dish coated with Geltrex matrix in mTeSR1. Images were acquired using Zeiss (LSM880NLO FLIM) microscope.</w:t>
      </w:r>
    </w:p>
    <w:p w14:paraId="5B6D5D6B" w14:textId="77777777" w:rsidR="00126F76" w:rsidRDefault="00AD152F">
      <w:pPr>
        <w:pStyle w:val="a7"/>
        <w:spacing w:before="50" w:beforeAutospacing="0" w:after="50" w:afterAutospacing="0" w:line="276" w:lineRule="auto"/>
        <w:jc w:val="both"/>
        <w:rPr>
          <w:b/>
        </w:rPr>
      </w:pPr>
      <w:r>
        <w:rPr>
          <w:b/>
        </w:rPr>
        <w:t>Colony formation</w:t>
      </w:r>
    </w:p>
    <w:p w14:paraId="0DA5BA06" w14:textId="732663AF" w:rsidR="00126F76" w:rsidRDefault="00AD152F">
      <w:pPr>
        <w:spacing w:before="50" w:after="50" w:line="276" w:lineRule="auto"/>
        <w:jc w:val="both"/>
      </w:pPr>
      <w:r>
        <w:t>SoNar-high and -low cells were isolated and seeded at a density of 1 × 10</w:t>
      </w:r>
      <w:r w:rsidR="00165457" w:rsidRPr="00165457">
        <w:rPr>
          <w:vertAlign w:val="superscript"/>
        </w:rPr>
        <w:t>4</w:t>
      </w:r>
      <w:r>
        <w:t xml:space="preserve"> cells per well in a 12-well plate. The cells were cultured for 7 days with medium changed every other day. The supernatant was then removed and the cells were washed once with PBS before being fixed with 4% PFA for 10 min. After fixation, the cells were washed three times with distilled water and then stained with crystal violet (Beyotime, C0121) for 10 min. The cells were observed and imaged after thorough washing with distilled water.</w:t>
      </w:r>
    </w:p>
    <w:p w14:paraId="29DE3E17" w14:textId="77777777" w:rsidR="00126F76" w:rsidRDefault="00AD152F">
      <w:pPr>
        <w:spacing w:before="50" w:after="50" w:line="276" w:lineRule="auto"/>
        <w:jc w:val="both"/>
        <w:outlineLvl w:val="0"/>
        <w:rPr>
          <w:b/>
        </w:rPr>
      </w:pPr>
      <w:r>
        <w:rPr>
          <w:b/>
        </w:rPr>
        <w:t>RNA-seq analysis</w:t>
      </w:r>
    </w:p>
    <w:p w14:paraId="4E00BDE3" w14:textId="22CB1B59" w:rsidR="00126F76" w:rsidRDefault="00AD152F">
      <w:pPr>
        <w:spacing w:before="50" w:after="50" w:line="276" w:lineRule="auto"/>
        <w:jc w:val="both"/>
      </w:pPr>
      <w:r>
        <w:t xml:space="preserve">RNA purification, reverse transcription, library construction and sequencing were performed at Shanghai Majorbio Bio-pharm Biotechnology Co., Ltd. (Shanghai, China) according to the manufacturer’s instructions (Illumina, San Diego, CA). For data analysis, the raw RNA-seq reads were aligned to human genome (hg38) by STAR. The number of reads for each RefSeq gene was counted by HTSeq. Differentially expressed genes were then identified by DEseq2 by using </w:t>
      </w:r>
      <w:r w:rsidRPr="00AD152F">
        <w:rPr>
          <w:rFonts w:hint="eastAsia"/>
        </w:rPr>
        <w:t>log</w:t>
      </w:r>
      <w:r w:rsidRPr="00AD152F">
        <w:rPr>
          <w:rFonts w:hint="eastAsia"/>
          <w:vertAlign w:val="subscript"/>
        </w:rPr>
        <w:t>2</w:t>
      </w:r>
      <w:r w:rsidRPr="00AD152F">
        <w:rPr>
          <w:rFonts w:hint="eastAsia"/>
        </w:rPr>
        <w:t>-</w:t>
      </w:r>
      <w:r>
        <w:t xml:space="preserve">fold change ≥ 1.5 and </w:t>
      </w:r>
      <w:r w:rsidRPr="00165457">
        <w:rPr>
          <w:i/>
        </w:rPr>
        <w:t>p</w:t>
      </w:r>
      <w:r>
        <w:t xml:space="preserve">Value &lt; 0.05 as cutoff. GO term and pathway annotations were downloaded from Gene Ontology website. GO enrichment analysis was performed by homemade scripts of R scripts. The 39 transcription factor gene sets involved in regulating pluripotent stem cells’ stemness were retrieved from the Stemchecker website; the 263 liver-enriched gene sets were retrieved from the Human Protein Atlas project. </w:t>
      </w:r>
    </w:p>
    <w:p w14:paraId="0D819CE3" w14:textId="77777777" w:rsidR="00126F76" w:rsidRDefault="00AD152F">
      <w:pPr>
        <w:spacing w:before="50" w:after="50" w:line="276" w:lineRule="auto"/>
        <w:jc w:val="both"/>
        <w:rPr>
          <w:b/>
        </w:rPr>
      </w:pPr>
      <w:r>
        <w:rPr>
          <w:b/>
        </w:rPr>
        <w:t>ATAC-seq analysis</w:t>
      </w:r>
    </w:p>
    <w:p w14:paraId="406C67C3" w14:textId="77777777" w:rsidR="00126F76" w:rsidRDefault="00AD152F">
      <w:pPr>
        <w:spacing w:before="50" w:after="50" w:line="276" w:lineRule="auto"/>
        <w:jc w:val="both"/>
      </w:pPr>
      <w:r>
        <w:t>Cells were washed twice with PBS and resuspended in the homogenization buffer (10 mM Tris-HCl, pH 7.4, 10 mM NaCl, 0.1% IGEPAL CA-630 and 3 mM MgCl</w:t>
      </w:r>
      <w:r>
        <w:rPr>
          <w:vertAlign w:val="subscript"/>
        </w:rPr>
        <w:t>2</w:t>
      </w:r>
      <w:r>
        <w:t xml:space="preserve">) for 10 min on ice to isolate the nuclei. The suspension of nuclei was spun at 500 </w:t>
      </w:r>
      <w:r w:rsidRPr="00165457">
        <w:rPr>
          <w:i/>
        </w:rPr>
        <w:t>g</w:t>
      </w:r>
      <w:r>
        <w:t xml:space="preserve"> at 4°C for 5 min to remove the supernatant. Nuclei were then incubated with Tn5 transposition reaction mix at 37°C for 30 min. The stop buffer was then added directly into the </w:t>
      </w:r>
      <w:r>
        <w:lastRenderedPageBreak/>
        <w:t xml:space="preserve">reaction to end the tagmentation. DNA was purified using the MolPure® PCR Purification Kit (Yeasen, 19106ES70) and purified with VAHTS DNA Clean Beads (Vazyme, N411). The ATAC-seq library was established using TruePrep DNA Library Prep Kit V2 for Illumina (Vazyme, TD502) as described. Then, the qualified libraries were sequenced on Illumina Nova Seq 6000. </w:t>
      </w:r>
    </w:p>
    <w:p w14:paraId="19D57FA1" w14:textId="77777777" w:rsidR="00126F76" w:rsidRDefault="00AD152F">
      <w:pPr>
        <w:spacing w:before="50" w:after="50" w:line="276" w:lineRule="auto"/>
        <w:jc w:val="both"/>
      </w:pPr>
      <w:r>
        <w:t xml:space="preserve">FASTQ files were checked with Fastqc (v. 0.11.9), and adapters were removed from the raw reads with Cutadapt (v. 1.18). The alignment SAM files and remove duplicate reads were sorted using Samtools (v. 1.3.1). Peak-calling was on nucleosome-free reads performed using MACS2 (v. 2.1.1.20160309). The peak annotation was realized with HOMER (v. 4.1.5). </w:t>
      </w:r>
    </w:p>
    <w:p w14:paraId="2E8E0A86" w14:textId="77777777" w:rsidR="00126F76" w:rsidRDefault="00AD152F">
      <w:pPr>
        <w:spacing w:before="50" w:after="50" w:line="276" w:lineRule="auto"/>
        <w:jc w:val="both"/>
        <w:rPr>
          <w:b/>
        </w:rPr>
      </w:pPr>
      <w:r>
        <w:rPr>
          <w:b/>
        </w:rPr>
        <w:t>Whole genome bisulfite sequencing (WGBS-seq) analysis</w:t>
      </w:r>
    </w:p>
    <w:p w14:paraId="1A3671A7" w14:textId="5991FBCB" w:rsidR="00126F76" w:rsidRDefault="00AD152F">
      <w:pPr>
        <w:spacing w:before="50" w:after="50" w:line="276" w:lineRule="auto"/>
        <w:jc w:val="both"/>
      </w:pPr>
      <w:r>
        <w:t>The WGBS-seq was performed in GENEWIZ, INC, SuZhou. Brifely, the library preparations were constructed following the manufacturer’s protocol. For each sample, 1 μg genomic DNA was randomly fragmented to &lt;</w:t>
      </w:r>
      <w:r w:rsidR="00165457">
        <w:t xml:space="preserve"> </w:t>
      </w:r>
      <w:r>
        <w:t xml:space="preserve">500 bp by sonication. Size selection of adaptor-ligated DNA was then performed using beads, and fragments of </w:t>
      </w:r>
      <w:r w:rsidR="00165457">
        <w:t xml:space="preserve">about </w:t>
      </w:r>
      <w:r>
        <w:t>410 bp were recovered. Then bisulfite conversion was performed using the related Kit. Each sample was then amplified by PCR for 10 cycles using P5 and P7 primers. The PCR products were cleaned up using beads, validated using an Qsep100 (Bioptic, Taiwan, China), and quantified by Qubit3.0 Fluorometer (Invitrogen, Carlsbad, CA, USA).</w:t>
      </w:r>
    </w:p>
    <w:p w14:paraId="35B2C545" w14:textId="64268BAC" w:rsidR="00126F76" w:rsidRDefault="00AD152F">
      <w:pPr>
        <w:spacing w:before="50" w:after="50" w:line="276" w:lineRule="auto"/>
        <w:jc w:val="both"/>
      </w:pPr>
      <w:r>
        <w:t xml:space="preserve">Then libraries with different indices were multiplexed and loaded on an Illumina instrument according to manufacturer’s instructions (Illumina, San Diego, CA, USA). Sequencing was carried out using a 2 </w:t>
      </w:r>
      <w:r w:rsidR="00165457">
        <w:t>×</w:t>
      </w:r>
      <w:r>
        <w:t xml:space="preserve"> 150 paired-end configuration; image analysis and base calling were conducted by the Illumina pipeline (image control software (HCS/MCS) + OLB + GAPipeline-1.6). Using Cutadapt (V1.9.1) removed the sequences of adaptors. Bismark (V0.7.12) was used to map clean data to reference genome, then call methylated cytosine (mC) by coverage 2 cytosine command. Differentially methylated cytosines between the treatment and the control group were detected by methylKit (V0.9.5). swDMR (V1.0.7) was used to reveal set of </w:t>
      </w:r>
      <w:r>
        <w:lastRenderedPageBreak/>
        <w:t>differentially methylated regions (DMR). Enrichment for target genes was completed with GO/KEGG database.</w:t>
      </w:r>
    </w:p>
    <w:p w14:paraId="2646CB59" w14:textId="77777777" w:rsidR="00126F76" w:rsidRDefault="00AD152F">
      <w:pPr>
        <w:spacing w:before="50" w:after="50" w:line="276" w:lineRule="auto"/>
        <w:jc w:val="both"/>
        <w:outlineLvl w:val="0"/>
        <w:rPr>
          <w:b/>
        </w:rPr>
      </w:pPr>
      <w:bookmarkStart w:id="1" w:name="OLE_LINK1"/>
      <w:r>
        <w:rPr>
          <w:b/>
        </w:rPr>
        <w:t>ELISAs</w:t>
      </w:r>
      <w:bookmarkEnd w:id="1"/>
      <w:r>
        <w:rPr>
          <w:b/>
        </w:rPr>
        <w:t xml:space="preserve">, immunocytochemistry and western blot analysis </w:t>
      </w:r>
    </w:p>
    <w:p w14:paraId="04F3E2A9" w14:textId="77777777" w:rsidR="00126F76" w:rsidRDefault="00AD152F">
      <w:pPr>
        <w:spacing w:before="50" w:after="50" w:line="276" w:lineRule="auto"/>
        <w:jc w:val="both"/>
      </w:pPr>
      <w:r>
        <w:t xml:space="preserve">For ELISA experiments, supernatant from differentiated HLCs from CD157-high and -low hPSCs were collected at the end of the differentiation to determine the concentration of human albumin (Abcam, ab108788). Total protein amount was used for normalization. </w:t>
      </w:r>
    </w:p>
    <w:p w14:paraId="1B4B3242" w14:textId="77777777" w:rsidR="00126F76" w:rsidRDefault="00AD152F">
      <w:pPr>
        <w:spacing w:before="50" w:after="50" w:line="276" w:lineRule="auto"/>
        <w:jc w:val="both"/>
      </w:pPr>
      <w:r>
        <w:t>For immunocytochemistry analysis, hPSC, differentiated DE or HLCs at indicated days were fixed, permeabilized with 0.1% Triton-X-100, and counterstained for CD157 (ThermoFisher, 25-1579-41), FOXA2 (Abcam, ab108422) as indicated. Nuclei were visualized with DAPI stain (Sigma, D8427) and images were taken by microscopy (OLYMPUS, IX73).</w:t>
      </w:r>
    </w:p>
    <w:p w14:paraId="2ED3BEAE" w14:textId="075136DA" w:rsidR="00126F76" w:rsidRDefault="00AD152F">
      <w:pPr>
        <w:spacing w:before="50" w:after="50" w:line="276" w:lineRule="auto"/>
        <w:jc w:val="both"/>
      </w:pPr>
      <w:r>
        <w:t xml:space="preserve">For </w:t>
      </w:r>
      <w:r w:rsidR="00165457">
        <w:t>W</w:t>
      </w:r>
      <w:r>
        <w:t xml:space="preserve">estern blot analysis of </w:t>
      </w:r>
      <w:r>
        <w:rPr>
          <w:iCs/>
        </w:rPr>
        <w:t>SoNar-</w:t>
      </w:r>
      <w:r w:rsidR="00165457">
        <w:rPr>
          <w:iCs/>
        </w:rPr>
        <w:t>H</w:t>
      </w:r>
      <w:r>
        <w:rPr>
          <w:iCs/>
        </w:rPr>
        <w:t>igh and -</w:t>
      </w:r>
      <w:r w:rsidR="00165457">
        <w:rPr>
          <w:iCs/>
        </w:rPr>
        <w:t>Low cells</w:t>
      </w:r>
      <w:r>
        <w:t xml:space="preserve"> in different stages during DE differentiation, total proteins were extracted and subjected to regular </w:t>
      </w:r>
      <w:r w:rsidR="00165457">
        <w:t>W</w:t>
      </w:r>
      <w:r>
        <w:t xml:space="preserve">estern </w:t>
      </w:r>
      <w:r w:rsidR="00165457">
        <w:t xml:space="preserve">blot </w:t>
      </w:r>
      <w:r>
        <w:t>procedure against SOX17 (Abcam, ab224637), FOXA2 (Abcam, ab108422), Albumin (Abcam, ab207327), ASGR1</w:t>
      </w:r>
      <w:r>
        <w:rPr>
          <w:rFonts w:hint="eastAsia"/>
        </w:rPr>
        <w:t xml:space="preserve"> </w:t>
      </w:r>
      <w:r>
        <w:t>(Proteintech, 11739-1-AP), HNF4A (Abcam, ab181604), Hsp90</w:t>
      </w:r>
      <w:r>
        <w:rPr>
          <w:lang w:val="el-GR"/>
        </w:rPr>
        <w:t>α/β</w:t>
      </w:r>
      <w:r>
        <w:t xml:space="preserve"> (Abclonal, A5027), H3K9ac (Abcam, ab10812), H3K27ac (Abcam, ab4729), H3 (Abcam, ab10799), and Alpha Tubulin (Proteintech, 66031-1-Ig). </w:t>
      </w:r>
    </w:p>
    <w:p w14:paraId="0C46F59A" w14:textId="77777777" w:rsidR="00126F76" w:rsidRDefault="00AD152F">
      <w:pPr>
        <w:spacing w:before="50" w:after="50" w:line="276" w:lineRule="auto"/>
        <w:jc w:val="both"/>
        <w:outlineLvl w:val="0"/>
        <w:rPr>
          <w:b/>
          <w:kern w:val="2"/>
        </w:rPr>
      </w:pPr>
      <w:r>
        <w:rPr>
          <w:b/>
        </w:rPr>
        <w:t>ChIP-qPCR</w:t>
      </w:r>
    </w:p>
    <w:p w14:paraId="1948C700" w14:textId="4048F2CB" w:rsidR="00126F76" w:rsidRDefault="00AD152F">
      <w:pPr>
        <w:autoSpaceDE w:val="0"/>
        <w:autoSpaceDN w:val="0"/>
        <w:adjustRightInd w:val="0"/>
        <w:spacing w:before="50" w:after="50" w:line="276" w:lineRule="auto"/>
        <w:jc w:val="both"/>
      </w:pPr>
      <w:r>
        <w:rPr>
          <w:rFonts w:eastAsia="Times New Roman"/>
          <w:color w:val="222222"/>
          <w:spacing w:val="3"/>
          <w:shd w:val="clear" w:color="auto" w:fill="FFFFFF"/>
        </w:rPr>
        <w:t>ChIP-qPCR</w:t>
      </w:r>
      <w:r>
        <w:rPr>
          <w:color w:val="222222"/>
          <w:spacing w:val="3"/>
          <w:shd w:val="clear" w:color="auto" w:fill="FFFFFF"/>
        </w:rPr>
        <w:t xml:space="preserve"> </w:t>
      </w:r>
      <w:r>
        <w:rPr>
          <w:rFonts w:eastAsia="Times New Roman"/>
          <w:color w:val="222222"/>
          <w:spacing w:val="3"/>
          <w:shd w:val="clear" w:color="auto" w:fill="FFFFFF"/>
        </w:rPr>
        <w:t>assays were carried out using the SimpleChIP® Enzymatic ChIP Kit (</w:t>
      </w:r>
      <w:r>
        <w:rPr>
          <w:color w:val="222222"/>
          <w:spacing w:val="3"/>
          <w:shd w:val="clear" w:color="auto" w:fill="FFFFFF"/>
        </w:rPr>
        <w:t>C</w:t>
      </w:r>
      <w:r>
        <w:rPr>
          <w:rFonts w:eastAsia="Times New Roman"/>
          <w:color w:val="222222"/>
          <w:spacing w:val="3"/>
          <w:shd w:val="clear" w:color="auto" w:fill="FFFFFF"/>
        </w:rPr>
        <w:t>ell Signaling Technology, 9002) following the manufacturer’s protocol. Briefly, SoNar-</w:t>
      </w:r>
      <w:r w:rsidR="00165457">
        <w:rPr>
          <w:rFonts w:eastAsia="Times New Roman"/>
          <w:color w:val="222222"/>
          <w:spacing w:val="3"/>
          <w:shd w:val="clear" w:color="auto" w:fill="FFFFFF"/>
        </w:rPr>
        <w:t>H</w:t>
      </w:r>
      <w:r>
        <w:rPr>
          <w:rFonts w:eastAsia="Times New Roman"/>
          <w:color w:val="222222"/>
          <w:spacing w:val="3"/>
          <w:shd w:val="clear" w:color="auto" w:fill="FFFFFF"/>
        </w:rPr>
        <w:t>igh and -</w:t>
      </w:r>
      <w:r w:rsidR="00165457">
        <w:rPr>
          <w:rFonts w:eastAsia="Times New Roman"/>
          <w:color w:val="222222"/>
          <w:spacing w:val="3"/>
          <w:shd w:val="clear" w:color="auto" w:fill="FFFFFF"/>
        </w:rPr>
        <w:t>L</w:t>
      </w:r>
      <w:r>
        <w:rPr>
          <w:rFonts w:eastAsia="Times New Roman"/>
          <w:color w:val="222222"/>
          <w:spacing w:val="3"/>
          <w:shd w:val="clear" w:color="auto" w:fill="FFFFFF"/>
        </w:rPr>
        <w:t>ow cells-derived DEs (2</w:t>
      </w:r>
      <w:r w:rsidR="00165457">
        <w:rPr>
          <w:rFonts w:eastAsia="Times New Roman"/>
          <w:color w:val="222222"/>
          <w:spacing w:val="3"/>
          <w:shd w:val="clear" w:color="auto" w:fill="FFFFFF"/>
        </w:rPr>
        <w:t xml:space="preserve"> </w:t>
      </w:r>
      <w:r>
        <w:rPr>
          <w:rFonts w:eastAsia="Times New Roman"/>
          <w:color w:val="222222"/>
          <w:spacing w:val="3"/>
          <w:shd w:val="clear" w:color="auto" w:fill="FFFFFF"/>
        </w:rPr>
        <w:t>× 10</w:t>
      </w:r>
      <w:r>
        <w:rPr>
          <w:rStyle w:val="apple-converted-space"/>
          <w:rFonts w:eastAsia="Times New Roman"/>
          <w:color w:val="222222"/>
          <w:spacing w:val="3"/>
          <w:shd w:val="clear" w:color="auto" w:fill="FFFFFF"/>
          <w:vertAlign w:val="superscript"/>
        </w:rPr>
        <w:t>7</w:t>
      </w:r>
      <w:r>
        <w:rPr>
          <w:rFonts w:eastAsia="Times New Roman"/>
          <w:color w:val="222222"/>
          <w:spacing w:val="3"/>
          <w:shd w:val="clear" w:color="auto" w:fill="FFFFFF"/>
        </w:rPr>
        <w:t xml:space="preserve">cells) were fixed with 1% </w:t>
      </w:r>
      <w:r>
        <w:rPr>
          <w:rFonts w:eastAsia="Times New Roman"/>
          <w:color w:val="2A2A2A"/>
          <w:shd w:val="clear" w:color="auto" w:fill="FFFFFF"/>
        </w:rPr>
        <w:t xml:space="preserve">formaldehyde </w:t>
      </w:r>
      <w:r>
        <w:rPr>
          <w:rFonts w:eastAsia="Times New Roman"/>
          <w:color w:val="222222"/>
          <w:spacing w:val="3"/>
          <w:shd w:val="clear" w:color="auto" w:fill="FFFFFF"/>
        </w:rPr>
        <w:t>for 10 min at room temperature and quenched with glycine for 5 min. The cells were then lysed wi</w:t>
      </w:r>
      <w:r>
        <w:rPr>
          <w:rFonts w:eastAsia="Times New Roman"/>
          <w:color w:val="2A2A2A"/>
          <w:shd w:val="clear" w:color="auto" w:fill="FFFFFF"/>
        </w:rPr>
        <w:t xml:space="preserve">th the lysis buffer provided. Chromatin was later digested at 37°C for 10 min to </w:t>
      </w:r>
      <w:r>
        <w:rPr>
          <w:rFonts w:eastAsia="Times New Roman"/>
          <w:color w:val="222222"/>
          <w:spacing w:val="3"/>
          <w:shd w:val="clear" w:color="auto" w:fill="FFFFFF"/>
        </w:rPr>
        <w:t>generate fragments with an average length of 150</w:t>
      </w:r>
      <w:r w:rsidR="00165457">
        <w:rPr>
          <w:rFonts w:eastAsia="Times New Roman"/>
          <w:color w:val="222222"/>
          <w:spacing w:val="3"/>
          <w:shd w:val="clear" w:color="auto" w:fill="FFFFFF"/>
        </w:rPr>
        <w:t>–</w:t>
      </w:r>
      <w:r>
        <w:rPr>
          <w:rFonts w:eastAsia="Times New Roman"/>
          <w:color w:val="222222"/>
          <w:spacing w:val="3"/>
          <w:shd w:val="clear" w:color="auto" w:fill="FFFFFF"/>
        </w:rPr>
        <w:t xml:space="preserve">900 bp. The samples were then sonicated on ice and supernatant was transferred into a new tube. 2% supernatant was saved for input at this stage, and the remnant was subjected to immunoprecipitation at </w:t>
      </w:r>
      <w:bookmarkStart w:id="2" w:name="_Hlk150004783"/>
      <w:r>
        <w:rPr>
          <w:rFonts w:eastAsia="Times New Roman"/>
          <w:color w:val="222222"/>
          <w:spacing w:val="3"/>
          <w:shd w:val="clear" w:color="auto" w:fill="FFFFFF"/>
        </w:rPr>
        <w:t>4°C</w:t>
      </w:r>
      <w:bookmarkEnd w:id="2"/>
      <w:r>
        <w:rPr>
          <w:rFonts w:eastAsia="Times New Roman"/>
          <w:color w:val="222222"/>
          <w:spacing w:val="3"/>
          <w:shd w:val="clear" w:color="auto" w:fill="FFFFFF"/>
        </w:rPr>
        <w:t xml:space="preserve"> overnight with the following antibodies, respectively: </w:t>
      </w:r>
      <w:r>
        <w:rPr>
          <w:rFonts w:eastAsia="Times New Roman"/>
          <w:color w:val="222222"/>
          <w:spacing w:val="3"/>
          <w:shd w:val="clear" w:color="auto" w:fill="FFFFFF"/>
        </w:rPr>
        <w:lastRenderedPageBreak/>
        <w:t>anti-H3K9ac (Abcam, ab10799)</w:t>
      </w:r>
      <w:r>
        <w:t xml:space="preserve"> and IgG (</w:t>
      </w:r>
      <w:r>
        <w:rPr>
          <w:color w:val="222222"/>
          <w:spacing w:val="3"/>
          <w:shd w:val="clear" w:color="auto" w:fill="FFFFFF"/>
        </w:rPr>
        <w:t>C</w:t>
      </w:r>
      <w:r>
        <w:rPr>
          <w:rFonts w:eastAsia="Times New Roman"/>
          <w:color w:val="222222"/>
          <w:spacing w:val="3"/>
          <w:shd w:val="clear" w:color="auto" w:fill="FFFFFF"/>
        </w:rPr>
        <w:t>ell Signaling Technology</w:t>
      </w:r>
      <w:r>
        <w:t>, 2729) as control. Each reaction was then incubated with protein G agarose beads for another 2 h at 4°C. After standard washes, elution buffer was added to all immunoprecipitation samples and the input samples. DNA from each sample was then purified for real-time PCR. Primers used in the real-time PCR were as following: 5</w:t>
      </w:r>
      <w:r w:rsidR="00165457">
        <w:t>'</w:t>
      </w:r>
      <w:r>
        <w:t>-TTGGCCACATCTGTGCAGAAAA-3</w:t>
      </w:r>
      <w:r w:rsidR="00165457">
        <w:t>'</w:t>
      </w:r>
      <w:r>
        <w:t>, and 5</w:t>
      </w:r>
      <w:r w:rsidR="00165457">
        <w:t>'-</w:t>
      </w:r>
      <w:r>
        <w:t>GTCGCGGTCTGGTCTACAGC-3</w:t>
      </w:r>
      <w:r w:rsidR="00165457">
        <w:t>'</w:t>
      </w:r>
      <w:r>
        <w:t xml:space="preserve"> for </w:t>
      </w:r>
      <w:r>
        <w:rPr>
          <w:i/>
          <w:iCs/>
        </w:rPr>
        <w:t>SOX17</w:t>
      </w:r>
      <w:r>
        <w:t>; 5</w:t>
      </w:r>
      <w:r w:rsidR="00165457">
        <w:t>'</w:t>
      </w:r>
      <w:r>
        <w:t>-ACTCTAGGAGGCGTCATCCA-3</w:t>
      </w:r>
      <w:r w:rsidR="00165457">
        <w:t>'</w:t>
      </w:r>
      <w:r>
        <w:t>, and 5’-TCCCAGTCTCTCCGAAAACG-3</w:t>
      </w:r>
      <w:r w:rsidR="00165457">
        <w:t>'</w:t>
      </w:r>
      <w:r>
        <w:t xml:space="preserve"> for </w:t>
      </w:r>
      <w:r>
        <w:rPr>
          <w:i/>
          <w:iCs/>
        </w:rPr>
        <w:t>FOXA2</w:t>
      </w:r>
      <w:r>
        <w:t xml:space="preserve">. Fold enrichment was then calculated as: Percent </w:t>
      </w:r>
      <w:r w:rsidR="00165457">
        <w:t>i</w:t>
      </w:r>
      <w:r>
        <w:t>nput = 2% × 2</w:t>
      </w:r>
      <w:r>
        <w:rPr>
          <w:vertAlign w:val="superscript"/>
        </w:rPr>
        <w:t>(C[</w:t>
      </w:r>
      <w:r w:rsidRPr="00165457">
        <w:rPr>
          <w:i/>
          <w:vertAlign w:val="superscript"/>
        </w:rPr>
        <w:t>T</w:t>
      </w:r>
      <w:r>
        <w:rPr>
          <w:vertAlign w:val="superscript"/>
        </w:rPr>
        <w:t>] 2%</w:t>
      </w:r>
      <w:r w:rsidR="00165457">
        <w:rPr>
          <w:vertAlign w:val="superscript"/>
        </w:rPr>
        <w:t xml:space="preserve"> i</w:t>
      </w:r>
      <w:r>
        <w:rPr>
          <w:vertAlign w:val="superscript"/>
        </w:rPr>
        <w:t xml:space="preserve">nput </w:t>
      </w:r>
      <w:r w:rsidR="00165457">
        <w:rPr>
          <w:vertAlign w:val="superscript"/>
        </w:rPr>
        <w:t>s</w:t>
      </w:r>
      <w:r>
        <w:rPr>
          <w:vertAlign w:val="superscript"/>
        </w:rPr>
        <w:t>ample – C[</w:t>
      </w:r>
      <w:r w:rsidRPr="00165457">
        <w:rPr>
          <w:i/>
          <w:vertAlign w:val="superscript"/>
        </w:rPr>
        <w:t>T</w:t>
      </w:r>
      <w:r>
        <w:rPr>
          <w:vertAlign w:val="superscript"/>
        </w:rPr>
        <w:t xml:space="preserve">] IP </w:t>
      </w:r>
      <w:r w:rsidR="00165457">
        <w:rPr>
          <w:vertAlign w:val="superscript"/>
        </w:rPr>
        <w:t>s</w:t>
      </w:r>
      <w:r>
        <w:rPr>
          <w:vertAlign w:val="superscript"/>
        </w:rPr>
        <w:t>ample)</w:t>
      </w:r>
      <w:r>
        <w:t>; C[</w:t>
      </w:r>
      <w:r w:rsidRPr="00165457">
        <w:rPr>
          <w:i/>
        </w:rPr>
        <w:t>T</w:t>
      </w:r>
      <w:r>
        <w:t xml:space="preserve">] = CT = </w:t>
      </w:r>
      <w:r w:rsidR="00165457">
        <w:t>t</w:t>
      </w:r>
      <w:r>
        <w:t xml:space="preserve">hreshold cycle of PCR reaction. </w:t>
      </w:r>
    </w:p>
    <w:p w14:paraId="18070B5E" w14:textId="77777777" w:rsidR="00126F76" w:rsidRDefault="00AD152F">
      <w:pPr>
        <w:spacing w:before="50" w:after="50" w:line="276" w:lineRule="auto"/>
        <w:jc w:val="both"/>
        <w:outlineLvl w:val="0"/>
        <w:rPr>
          <w:b/>
        </w:rPr>
      </w:pPr>
      <w:r>
        <w:rPr>
          <w:b/>
        </w:rPr>
        <w:t>Quantitative RT-PCR</w:t>
      </w:r>
    </w:p>
    <w:p w14:paraId="614BC9BF" w14:textId="4DF7F704" w:rsidR="00126F76" w:rsidRDefault="00AD152F">
      <w:pPr>
        <w:spacing w:before="50" w:after="50" w:line="276" w:lineRule="auto"/>
        <w:jc w:val="both"/>
      </w:pPr>
      <w:r>
        <w:t>Total RNA extraction, reverse transcription and real-time PCR were performed using standard methods. The sequences of primers were as following: 5</w:t>
      </w:r>
      <w:r w:rsidR="00165457">
        <w:t>'</w:t>
      </w:r>
      <w:r>
        <w:t>-GCCGCCAGCTCACCAT-3</w:t>
      </w:r>
      <w:r w:rsidR="00165457">
        <w:t>'</w:t>
      </w:r>
      <w:r>
        <w:t xml:space="preserve"> and 5</w:t>
      </w:r>
      <w:r w:rsidR="00165457">
        <w:t>'</w:t>
      </w:r>
      <w:r>
        <w:t>-TCGATGGGGTACTTCAGGGT-3</w:t>
      </w:r>
      <w:r w:rsidR="00165457">
        <w:t>'</w:t>
      </w:r>
      <w:r>
        <w:t xml:space="preserve"> for </w:t>
      </w:r>
      <w:r>
        <w:rPr>
          <w:i/>
          <w:iCs/>
        </w:rPr>
        <w:t>ACTB</w:t>
      </w:r>
      <w:r>
        <w:rPr>
          <w:i/>
        </w:rPr>
        <w:t xml:space="preserve"> </w:t>
      </w:r>
      <w:r>
        <w:t>gene; 5</w:t>
      </w:r>
      <w:r w:rsidR="00165457">
        <w:t>'</w:t>
      </w:r>
      <w:r>
        <w:t>-TTCGTGTGCAAGCCTGAGAT-3</w:t>
      </w:r>
      <w:r w:rsidR="00165457">
        <w:t>'</w:t>
      </w:r>
      <w:r>
        <w:t xml:space="preserve"> and 5</w:t>
      </w:r>
      <w:r w:rsidR="00165457">
        <w:t>'</w:t>
      </w:r>
      <w:r>
        <w:t>-TAATATACCGCGGAGCTGGC-3</w:t>
      </w:r>
      <w:r w:rsidR="00165457">
        <w:t>'</w:t>
      </w:r>
      <w:r>
        <w:t xml:space="preserve"> for </w:t>
      </w:r>
      <w:r>
        <w:rPr>
          <w:i/>
        </w:rPr>
        <w:t xml:space="preserve">SOX17 </w:t>
      </w:r>
      <w:r>
        <w:t>gene; 5</w:t>
      </w:r>
      <w:r w:rsidR="00165457">
        <w:t>'</w:t>
      </w:r>
      <w:r>
        <w:t>-TTTTAAACTGCCATGCACTCG-3</w:t>
      </w:r>
      <w:r w:rsidR="00165457">
        <w:t>'</w:t>
      </w:r>
      <w:r>
        <w:t xml:space="preserve"> and 5</w:t>
      </w:r>
      <w:r w:rsidR="00165457">
        <w:t>'</w:t>
      </w:r>
      <w:r>
        <w:t>-TTCATGTTGCTCACGGAGG-3</w:t>
      </w:r>
      <w:r w:rsidR="00165457">
        <w:t>'</w:t>
      </w:r>
      <w:r>
        <w:t xml:space="preserve"> for </w:t>
      </w:r>
      <w:r>
        <w:rPr>
          <w:i/>
        </w:rPr>
        <w:t xml:space="preserve">FOXA2 </w:t>
      </w:r>
      <w:r>
        <w:t>gene; 5</w:t>
      </w:r>
      <w:r w:rsidR="00165457">
        <w:t>'</w:t>
      </w:r>
      <w:r>
        <w:t>-CGACACCCCAATCTCGATATGTT-3</w:t>
      </w:r>
      <w:r w:rsidR="00165457">
        <w:t>'</w:t>
      </w:r>
      <w:r>
        <w:t xml:space="preserve"> and 5</w:t>
      </w:r>
      <w:r w:rsidR="00165457">
        <w:t>'</w:t>
      </w:r>
      <w:r>
        <w:t>-ACAGATAGTGACCCGTCCCA-3</w:t>
      </w:r>
      <w:r w:rsidR="00165457">
        <w:t>'</w:t>
      </w:r>
      <w:r>
        <w:t xml:space="preserve"> for </w:t>
      </w:r>
      <w:r>
        <w:rPr>
          <w:i/>
        </w:rPr>
        <w:t xml:space="preserve">GATA4 </w:t>
      </w:r>
      <w:r>
        <w:t>gene; 5</w:t>
      </w:r>
      <w:r w:rsidR="00165457">
        <w:t>'</w:t>
      </w:r>
      <w:r>
        <w:t>-AGCGCGTGCCTTCATCA-3</w:t>
      </w:r>
      <w:r w:rsidR="00165457">
        <w:t>'</w:t>
      </w:r>
      <w:r>
        <w:t xml:space="preserve"> and 5</w:t>
      </w:r>
      <w:r w:rsidR="00165457">
        <w:t>'</w:t>
      </w:r>
      <w:r>
        <w:t>-GTGGTAGTTGTGGTGTGACAGTTG-3</w:t>
      </w:r>
      <w:r w:rsidR="00165457">
        <w:t>'</w:t>
      </w:r>
      <w:r>
        <w:t xml:space="preserve"> for </w:t>
      </w:r>
      <w:r>
        <w:rPr>
          <w:i/>
        </w:rPr>
        <w:t xml:space="preserve">GATA6 </w:t>
      </w:r>
      <w:r>
        <w:t>gene; 5</w:t>
      </w:r>
      <w:r w:rsidR="00165457">
        <w:t>'</w:t>
      </w:r>
      <w:r>
        <w:t>-GCACACTTTCTGAGAAGGAGAG-3</w:t>
      </w:r>
      <w:r w:rsidR="00165457">
        <w:t>'</w:t>
      </w:r>
      <w:r>
        <w:t xml:space="preserve"> and 5</w:t>
      </w:r>
      <w:r w:rsidR="00165457">
        <w:t>'</w:t>
      </w:r>
      <w:r>
        <w:t>-CACTTCTCTACAAAAGCTGCG-3</w:t>
      </w:r>
      <w:r w:rsidR="00165457">
        <w:t>'</w:t>
      </w:r>
      <w:r>
        <w:t xml:space="preserve"> for </w:t>
      </w:r>
      <w:r>
        <w:rPr>
          <w:i/>
        </w:rPr>
        <w:t xml:space="preserve">ALB </w:t>
      </w:r>
      <w:r>
        <w:t>gene; 5</w:t>
      </w:r>
      <w:r w:rsidR="00165457">
        <w:t>'</w:t>
      </w:r>
      <w:r>
        <w:t>-TCAGTGAGGACAAACTATTGGC-3</w:t>
      </w:r>
      <w:r w:rsidR="00165457">
        <w:t>'</w:t>
      </w:r>
      <w:r>
        <w:t xml:space="preserve"> and 5</w:t>
      </w:r>
      <w:r w:rsidR="00165457">
        <w:t>'</w:t>
      </w:r>
      <w:r>
        <w:t>-GGGTTTACTGGAGTCATTTCATG-3</w:t>
      </w:r>
      <w:r w:rsidR="00165457">
        <w:t>'</w:t>
      </w:r>
      <w:r>
        <w:t xml:space="preserve"> for </w:t>
      </w:r>
      <w:r>
        <w:rPr>
          <w:i/>
        </w:rPr>
        <w:t xml:space="preserve">AFP </w:t>
      </w:r>
      <w:r>
        <w:t>gene; 5</w:t>
      </w:r>
      <w:r w:rsidR="00165457">
        <w:t>'</w:t>
      </w:r>
      <w:r>
        <w:t>-GGAACCTATGATCTGAAGAGCG-3</w:t>
      </w:r>
      <w:r w:rsidR="00165457">
        <w:t>'</w:t>
      </w:r>
      <w:r>
        <w:t xml:space="preserve"> and  5</w:t>
      </w:r>
      <w:r w:rsidR="00165457">
        <w:t>'</w:t>
      </w:r>
      <w:r>
        <w:t>-TGGTCAGCACAGCCTTATG-3</w:t>
      </w:r>
      <w:r w:rsidR="00165457">
        <w:t>'</w:t>
      </w:r>
      <w:r>
        <w:t xml:space="preserve"> for </w:t>
      </w:r>
      <w:r>
        <w:rPr>
          <w:i/>
        </w:rPr>
        <w:t xml:space="preserve">A1AT </w:t>
      </w:r>
      <w:r>
        <w:t>gene; 5</w:t>
      </w:r>
      <w:r w:rsidR="00165457">
        <w:t>'</w:t>
      </w:r>
      <w:r>
        <w:t>-GAGCAGAAATTTGTCCAGCAC-3</w:t>
      </w:r>
      <w:r w:rsidR="00165457">
        <w:t>'</w:t>
      </w:r>
      <w:r>
        <w:t xml:space="preserve"> and  5</w:t>
      </w:r>
      <w:r w:rsidR="00165457">
        <w:t>'</w:t>
      </w:r>
      <w:r>
        <w:t>-CCTCCAGTTCTTGAAGCCC-3</w:t>
      </w:r>
      <w:r w:rsidR="00165457">
        <w:t>'</w:t>
      </w:r>
      <w:r>
        <w:t xml:space="preserve"> for </w:t>
      </w:r>
      <w:r>
        <w:rPr>
          <w:i/>
        </w:rPr>
        <w:t xml:space="preserve">ASGPR </w:t>
      </w:r>
      <w:r>
        <w:t>gene; 5</w:t>
      </w:r>
      <w:r w:rsidR="00165457">
        <w:t>'</w:t>
      </w:r>
      <w:r>
        <w:t>-TTCACCGTGACCCAAAGTAC-3</w:t>
      </w:r>
      <w:r w:rsidR="00165457">
        <w:t>'</w:t>
      </w:r>
      <w:r>
        <w:t xml:space="preserve"> and 5</w:t>
      </w:r>
      <w:r w:rsidR="00165457">
        <w:t>'</w:t>
      </w:r>
      <w:r>
        <w:t>-TGAGAGCAAACCTCATGCC-3</w:t>
      </w:r>
      <w:r w:rsidR="00165457">
        <w:t>'</w:t>
      </w:r>
      <w:r>
        <w:t xml:space="preserve"> for </w:t>
      </w:r>
      <w:r>
        <w:rPr>
          <w:i/>
        </w:rPr>
        <w:lastRenderedPageBreak/>
        <w:t xml:space="preserve">CYP3A4 </w:t>
      </w:r>
      <w:r>
        <w:t>gene; 5</w:t>
      </w:r>
      <w:r w:rsidR="00165457">
        <w:t>'</w:t>
      </w:r>
      <w:r>
        <w:t>-TTTCAGTCAAGGACCACGTC-3</w:t>
      </w:r>
      <w:r w:rsidR="00165457">
        <w:t>'</w:t>
      </w:r>
      <w:r>
        <w:t xml:space="preserve"> and  5</w:t>
      </w:r>
      <w:r w:rsidR="00165457">
        <w:t>'</w:t>
      </w:r>
      <w:r>
        <w:t>-GAGCACTCCAGCAAAGAGG-3</w:t>
      </w:r>
      <w:r w:rsidR="00165457">
        <w:t>'</w:t>
      </w:r>
      <w:r>
        <w:t xml:space="preserve"> for </w:t>
      </w:r>
      <w:r>
        <w:rPr>
          <w:i/>
        </w:rPr>
        <w:t xml:space="preserve">GLUT2 </w:t>
      </w:r>
      <w:r>
        <w:t>gene; 5</w:t>
      </w:r>
      <w:r w:rsidR="00165457">
        <w:t>'</w:t>
      </w:r>
      <w:r>
        <w:t>-CGGCTACCACATCCAAGGAA-3</w:t>
      </w:r>
      <w:r w:rsidR="00165457">
        <w:t>'</w:t>
      </w:r>
      <w:r>
        <w:t xml:space="preserve"> and 5</w:t>
      </w:r>
      <w:r w:rsidR="00165457">
        <w:t>'</w:t>
      </w:r>
      <w:r>
        <w:t>- GCTGGAATTACCGCGGCT-3</w:t>
      </w:r>
      <w:r w:rsidR="00165457">
        <w:t>'</w:t>
      </w:r>
      <w:r>
        <w:t xml:space="preserve"> for 18S RNA. 5</w:t>
      </w:r>
      <w:r w:rsidR="00165457">
        <w:t>'</w:t>
      </w:r>
      <w:r>
        <w:t>-ACTTGCGGGACATCTTCCTG-3</w:t>
      </w:r>
      <w:r w:rsidR="00165457">
        <w:t>'</w:t>
      </w:r>
      <w:r>
        <w:t xml:space="preserve"> and 5</w:t>
      </w:r>
      <w:r w:rsidR="00165457">
        <w:t>'</w:t>
      </w:r>
      <w:r>
        <w:t>-AAAGGTCATAGTCTGAGGGCA-3</w:t>
      </w:r>
      <w:r w:rsidR="00165457">
        <w:t>'</w:t>
      </w:r>
      <w:r>
        <w:t xml:space="preserve"> for </w:t>
      </w:r>
      <w:r>
        <w:rPr>
          <w:i/>
        </w:rPr>
        <w:t xml:space="preserve">BST1 </w:t>
      </w:r>
      <w:r>
        <w:t>gene;  5</w:t>
      </w:r>
      <w:r w:rsidR="00165457">
        <w:t>'</w:t>
      </w:r>
      <w:r>
        <w:t>-ACATCAAAGCTCTGCAGAAAGAACT-3</w:t>
      </w:r>
      <w:r w:rsidR="00165457">
        <w:t>'</w:t>
      </w:r>
      <w:r>
        <w:t xml:space="preserve"> and 5</w:t>
      </w:r>
      <w:r w:rsidR="00165457">
        <w:t>'</w:t>
      </w:r>
      <w:r>
        <w:t>-CTGAATACCTTCCCAAATAGAACCC-3</w:t>
      </w:r>
      <w:r w:rsidR="00165457">
        <w:t>'</w:t>
      </w:r>
      <w:r>
        <w:t xml:space="preserve"> for </w:t>
      </w:r>
      <w:r>
        <w:rPr>
          <w:i/>
        </w:rPr>
        <w:t xml:space="preserve">POU5F1 </w:t>
      </w:r>
      <w:r>
        <w:t>gene; 5</w:t>
      </w:r>
      <w:r w:rsidR="00165457">
        <w:t>'</w:t>
      </w:r>
      <w:r>
        <w:t>-GAATGAAATCTAAGAGGTGGCA-3</w:t>
      </w:r>
      <w:r w:rsidR="00165457">
        <w:t>'</w:t>
      </w:r>
      <w:r>
        <w:t xml:space="preserve"> and 5</w:t>
      </w:r>
      <w:r w:rsidR="00165457">
        <w:t>'</w:t>
      </w:r>
      <w:r>
        <w:t>-CCTGGTGGTAGGAAGAGTAAAGG-3</w:t>
      </w:r>
      <w:r w:rsidR="00165457">
        <w:t>'</w:t>
      </w:r>
      <w:r>
        <w:t xml:space="preserve"> for </w:t>
      </w:r>
      <w:r>
        <w:rPr>
          <w:i/>
        </w:rPr>
        <w:t xml:space="preserve">NANOG </w:t>
      </w:r>
      <w:r>
        <w:t>gene; 5</w:t>
      </w:r>
      <w:r w:rsidR="00165457">
        <w:t>'</w:t>
      </w:r>
      <w:r>
        <w:t>-CCCAAGTGACAAGGGACAAC-3</w:t>
      </w:r>
      <w:r w:rsidR="00165457">
        <w:t>'</w:t>
      </w:r>
      <w:r>
        <w:t xml:space="preserve"> and 5</w:t>
      </w:r>
      <w:r w:rsidR="00165457">
        <w:t>'</w:t>
      </w:r>
      <w:r>
        <w:t>-CAGTCTGCCAAGGAACCACT-3</w:t>
      </w:r>
      <w:r w:rsidR="00165457">
        <w:t>'</w:t>
      </w:r>
      <w:r>
        <w:t xml:space="preserve"> for </w:t>
      </w:r>
      <w:r>
        <w:rPr>
          <w:i/>
        </w:rPr>
        <w:t xml:space="preserve">MESP1 </w:t>
      </w:r>
      <w:r>
        <w:t>gene; 5</w:t>
      </w:r>
      <w:r w:rsidR="00165457">
        <w:t>'</w:t>
      </w:r>
      <w:r>
        <w:t>-CAAGAACGGCAGGAGGATGT-3</w:t>
      </w:r>
      <w:r w:rsidR="00165457">
        <w:t>'</w:t>
      </w:r>
      <w:r>
        <w:t xml:space="preserve"> and 5</w:t>
      </w:r>
      <w:r w:rsidR="00165457">
        <w:t>'</w:t>
      </w:r>
      <w:r>
        <w:t>-AAGGAGTACATGGCGTTGGG-3</w:t>
      </w:r>
      <w:r w:rsidR="00165457">
        <w:t>'</w:t>
      </w:r>
      <w:r>
        <w:t xml:space="preserve"> for </w:t>
      </w:r>
      <w:r>
        <w:rPr>
          <w:i/>
        </w:rPr>
        <w:t>T</w:t>
      </w:r>
      <w:r>
        <w:rPr>
          <w:rFonts w:hint="eastAsia"/>
          <w:i/>
        </w:rPr>
        <w:t>BXT</w:t>
      </w:r>
      <w:r>
        <w:rPr>
          <w:i/>
        </w:rPr>
        <w:t xml:space="preserve"> </w:t>
      </w:r>
      <w:r>
        <w:t>gene; 5</w:t>
      </w:r>
      <w:r w:rsidR="00165457">
        <w:t>'</w:t>
      </w:r>
      <w:r>
        <w:t>-GCCGACAATAACATGCAGGG-3</w:t>
      </w:r>
      <w:r w:rsidR="00165457">
        <w:t>'</w:t>
      </w:r>
      <w:r>
        <w:t xml:space="preserve"> and 5</w:t>
      </w:r>
      <w:r w:rsidR="00165457">
        <w:t>'</w:t>
      </w:r>
      <w:r>
        <w:t>-GTGGGAACCAGTATTAGGAGACT-3</w:t>
      </w:r>
      <w:r w:rsidR="00165457">
        <w:t>'</w:t>
      </w:r>
      <w:r>
        <w:t xml:space="preserve"> for </w:t>
      </w:r>
      <w:r>
        <w:rPr>
          <w:i/>
        </w:rPr>
        <w:t xml:space="preserve">EOMES </w:t>
      </w:r>
      <w:r>
        <w:t>gene; 5</w:t>
      </w:r>
      <w:r w:rsidR="00165457">
        <w:t>'</w:t>
      </w:r>
      <w:r>
        <w:t>-CCGAGTCCAGGATCCAGGTA-3</w:t>
      </w:r>
      <w:r w:rsidR="00165457">
        <w:t>'</w:t>
      </w:r>
      <w:r>
        <w:t xml:space="preserve"> and 5</w:t>
      </w:r>
      <w:r w:rsidR="00165457">
        <w:t>'</w:t>
      </w:r>
      <w:r>
        <w:t>-CTCTGACGCCGAGACTTGG-3</w:t>
      </w:r>
      <w:r w:rsidR="00165457">
        <w:t>'</w:t>
      </w:r>
      <w:r>
        <w:t xml:space="preserve"> for </w:t>
      </w:r>
      <w:r>
        <w:rPr>
          <w:i/>
        </w:rPr>
        <w:t xml:space="preserve">MIXL1 </w:t>
      </w:r>
      <w:r>
        <w:t>gene; 5</w:t>
      </w:r>
      <w:r w:rsidR="00165457">
        <w:t>'</w:t>
      </w:r>
      <w:r>
        <w:t>-AACGCGGAGAAGTGGAACAAG-3</w:t>
      </w:r>
      <w:r w:rsidR="00165457">
        <w:t>'</w:t>
      </w:r>
      <w:r>
        <w:t xml:space="preserve"> and 5</w:t>
      </w:r>
      <w:r w:rsidR="00165457">
        <w:t>'</w:t>
      </w:r>
      <w:r>
        <w:t>-CTGTCCGAGTCCAAATCGC-3</w:t>
      </w:r>
      <w:r w:rsidR="00165457">
        <w:t>'</w:t>
      </w:r>
      <w:r>
        <w:t xml:space="preserve"> for </w:t>
      </w:r>
      <w:r>
        <w:rPr>
          <w:i/>
        </w:rPr>
        <w:t xml:space="preserve">GSC </w:t>
      </w:r>
      <w:r>
        <w:t>gene; 5</w:t>
      </w:r>
      <w:r w:rsidR="00165457">
        <w:t>'</w:t>
      </w:r>
      <w:r>
        <w:t>-TGAAGGGCAATCACAACAGG-3</w:t>
      </w:r>
      <w:r w:rsidR="00165457">
        <w:t>'</w:t>
      </w:r>
      <w:r>
        <w:t xml:space="preserve"> and 5</w:t>
      </w:r>
      <w:r w:rsidR="00165457">
        <w:t>'</w:t>
      </w:r>
      <w:r>
        <w:t>-TGACCCCAACATGACCTCTG-3</w:t>
      </w:r>
      <w:r w:rsidR="00165457">
        <w:t>'</w:t>
      </w:r>
      <w:r>
        <w:t xml:space="preserve"> for </w:t>
      </w:r>
      <w:r>
        <w:rPr>
          <w:i/>
        </w:rPr>
        <w:t xml:space="preserve">NESTIN </w:t>
      </w:r>
      <w:r>
        <w:t>gene; 5</w:t>
      </w:r>
      <w:r w:rsidR="00165457">
        <w:t>'</w:t>
      </w:r>
      <w:r>
        <w:t>-CATACCAAGCGTGTCATCAATAAAC-3</w:t>
      </w:r>
      <w:r w:rsidR="00165457">
        <w:t>'</w:t>
      </w:r>
      <w:r>
        <w:t xml:space="preserve"> and 5</w:t>
      </w:r>
      <w:r w:rsidR="00165457">
        <w:t>'</w:t>
      </w:r>
      <w:r>
        <w:t>-TGCGCCCATCTGTTGCT-3</w:t>
      </w:r>
      <w:r w:rsidR="00165457">
        <w:t>'</w:t>
      </w:r>
      <w:r>
        <w:t xml:space="preserve"> for </w:t>
      </w:r>
      <w:r>
        <w:rPr>
          <w:i/>
        </w:rPr>
        <w:t xml:space="preserve">PAX6 </w:t>
      </w:r>
      <w:r>
        <w:t>gene; 5</w:t>
      </w:r>
      <w:r w:rsidR="00165457">
        <w:t>'</w:t>
      </w:r>
      <w:r>
        <w:t>-CCCAAGCAAGTCAAGCGACA-3</w:t>
      </w:r>
      <w:r w:rsidR="00165457">
        <w:t>'</w:t>
      </w:r>
      <w:r>
        <w:t xml:space="preserve"> and 5</w:t>
      </w:r>
      <w:r w:rsidR="00165457">
        <w:t>'</w:t>
      </w:r>
      <w:r>
        <w:t>-AAGCCGCTGAAGTTGAGCC-3</w:t>
      </w:r>
      <w:r w:rsidR="00165457">
        <w:t>'</w:t>
      </w:r>
      <w:r>
        <w:t xml:space="preserve"> for </w:t>
      </w:r>
      <w:r>
        <w:rPr>
          <w:i/>
        </w:rPr>
        <w:t xml:space="preserve">ASCL1 </w:t>
      </w:r>
      <w:r>
        <w:t>gene; 5</w:t>
      </w:r>
      <w:r w:rsidR="00165457">
        <w:t>'</w:t>
      </w:r>
      <w:r>
        <w:t>-GCAACCATGATTCTAGTGGACA-3</w:t>
      </w:r>
      <w:r w:rsidR="00165457">
        <w:t>'</w:t>
      </w:r>
      <w:r>
        <w:t xml:space="preserve"> and 5</w:t>
      </w:r>
      <w:r w:rsidR="00165457">
        <w:t>'</w:t>
      </w:r>
      <w:r>
        <w:t>-CTTTAGCAGTTGGGGAACGTAT-3</w:t>
      </w:r>
      <w:r w:rsidR="00165457">
        <w:t>'</w:t>
      </w:r>
      <w:r>
        <w:t xml:space="preserve"> for </w:t>
      </w:r>
      <w:r>
        <w:rPr>
          <w:i/>
        </w:rPr>
        <w:t xml:space="preserve">ART3 </w:t>
      </w:r>
      <w:r>
        <w:t>gene; 5</w:t>
      </w:r>
      <w:r w:rsidR="00165457">
        <w:t>'</w:t>
      </w:r>
      <w:r>
        <w:t>-CTGGCGGCTTTGATGATCG-3</w:t>
      </w:r>
      <w:r w:rsidR="00165457">
        <w:t>'</w:t>
      </w:r>
      <w:r>
        <w:t xml:space="preserve"> and 5</w:t>
      </w:r>
      <w:r w:rsidR="00165457">
        <w:t>'</w:t>
      </w:r>
      <w:r>
        <w:t>-ACAACCCACATAGGTATCGTCA-3</w:t>
      </w:r>
      <w:r w:rsidR="00165457">
        <w:t>'</w:t>
      </w:r>
      <w:r>
        <w:t xml:space="preserve"> for </w:t>
      </w:r>
      <w:r>
        <w:rPr>
          <w:i/>
        </w:rPr>
        <w:t xml:space="preserve">ART5 </w:t>
      </w:r>
      <w:r>
        <w:t>gene.</w:t>
      </w:r>
    </w:p>
    <w:p w14:paraId="338791DC" w14:textId="77777777" w:rsidR="00126F76" w:rsidRDefault="00AD152F">
      <w:pPr>
        <w:spacing w:before="50" w:after="50" w:line="276" w:lineRule="auto"/>
        <w:jc w:val="both"/>
        <w:outlineLvl w:val="0"/>
        <w:rPr>
          <w:b/>
        </w:rPr>
      </w:pPr>
      <w:r>
        <w:rPr>
          <w:b/>
        </w:rPr>
        <w:t>Statistical analysis</w:t>
      </w:r>
    </w:p>
    <w:p w14:paraId="72F366DB" w14:textId="77777777" w:rsidR="00126F76" w:rsidRDefault="00AD152F">
      <w:pPr>
        <w:spacing w:before="50" w:after="50" w:line="276" w:lineRule="auto"/>
        <w:jc w:val="both"/>
      </w:pPr>
      <w:r>
        <w:t xml:space="preserve">The unpaired, two-tailed Student’s </w:t>
      </w:r>
      <w:r w:rsidRPr="00165457">
        <w:rPr>
          <w:i/>
        </w:rPr>
        <w:t>t</w:t>
      </w:r>
      <w:r>
        <w:t xml:space="preserve"> tests were used for experiments with two groups, and one-way ANOVA test and </w:t>
      </w:r>
      <w:r>
        <w:rPr>
          <w:i/>
        </w:rPr>
        <w:t>post-hoc</w:t>
      </w:r>
      <w:r>
        <w:t xml:space="preserve"> Bonferronic multiple-comparison tests were </w:t>
      </w:r>
      <w:r>
        <w:lastRenderedPageBreak/>
        <w:t xml:space="preserve">used for experiments that contained more than two groups. All data are represented as means with SEM. </w:t>
      </w:r>
    </w:p>
    <w:p w14:paraId="7EBDD9C3" w14:textId="77777777" w:rsidR="00126F76" w:rsidRPr="00165457" w:rsidRDefault="00AD152F">
      <w:pPr>
        <w:spacing w:before="50" w:after="50" w:line="276" w:lineRule="auto"/>
        <w:jc w:val="both"/>
        <w:outlineLvl w:val="0"/>
        <w:rPr>
          <w:b/>
        </w:rPr>
      </w:pPr>
      <w:r w:rsidRPr="00165457">
        <w:rPr>
          <w:rFonts w:hint="eastAsia"/>
          <w:b/>
        </w:rPr>
        <w:t>Research ethics</w:t>
      </w:r>
    </w:p>
    <w:p w14:paraId="545817EF" w14:textId="17F3C674" w:rsidR="00126F76" w:rsidRPr="00165457" w:rsidRDefault="00AD152F">
      <w:pPr>
        <w:pStyle w:val="a7"/>
        <w:spacing w:before="50" w:beforeAutospacing="0" w:after="50" w:afterAutospacing="0" w:line="276" w:lineRule="auto"/>
        <w:jc w:val="both"/>
      </w:pPr>
      <w:r w:rsidRPr="00165457">
        <w:rPr>
          <w:rFonts w:hint="eastAsia"/>
        </w:rPr>
        <w:t xml:space="preserve">The </w:t>
      </w:r>
      <w:r w:rsidRPr="00165457">
        <w:t xml:space="preserve">DE and HLCs </w:t>
      </w:r>
      <w:r w:rsidRPr="00165457">
        <w:rPr>
          <w:rFonts w:hint="eastAsia"/>
        </w:rPr>
        <w:t xml:space="preserve">derived from </w:t>
      </w:r>
      <w:r w:rsidRPr="00165457">
        <w:t>1016 iPSC</w:t>
      </w:r>
      <w:r w:rsidRPr="00165457">
        <w:rPr>
          <w:rFonts w:hint="eastAsia"/>
        </w:rPr>
        <w:t xml:space="preserve"> </w:t>
      </w:r>
      <w:r w:rsidRPr="00165457">
        <w:t>(obtained from the HSCI iPS Core, Harvard)</w:t>
      </w:r>
      <w:r w:rsidRPr="00165457">
        <w:rPr>
          <w:rFonts w:hint="eastAsia"/>
        </w:rPr>
        <w:t xml:space="preserve"> via direct </w:t>
      </w:r>
      <w:r w:rsidRPr="00165457">
        <w:rPr>
          <w:rFonts w:hint="eastAsia"/>
          <w:i/>
        </w:rPr>
        <w:t>in vitro</w:t>
      </w:r>
      <w:r w:rsidRPr="00165457">
        <w:rPr>
          <w:rFonts w:hint="eastAsia"/>
        </w:rPr>
        <w:t xml:space="preserve"> differentiation and gene editing established by previous study</w:t>
      </w:r>
      <w:r w:rsidRPr="00165457">
        <w:fldChar w:fldCharType="begin">
          <w:fldData xml:space="preserve">PEVuZE5vdGU+PENpdGU+PEF1dGhvcj5MaTwvQXV0aG9yPjxZZWFyPjIwMTg8L1llYXI+PFJlY051
bT4xMTwvUmVjTnVtPjxEaXNwbGF5VGV4dD48c3R5bGUgZmFjZT0ic3VwZXJzY3JpcHQiPjU8L3N0
eWxlPjwvRGlzcGxheVRleHQ+PHJlY29yZD48cmVjLW51bWJlcj4xMTwvcmVjLW51bWJlcj48Zm9y
ZWlnbi1rZXlzPjxrZXkgYXBwPSJFTiIgZGItaWQ9ImQ5OWQwYWYwcXoyczA1ZWRmYXJ4czl3cjI1
ZDBlMnZyemV3MCIgdGltZXN0YW1wPSIxNzA0MzM1MTcxIj4xMTwva2V5PjwvZm9yZWlnbi1rZXlz
PjxyZWYtdHlwZSBuYW1lPSJKb3VybmFsIEFydGljbGUiPjE3PC9yZWYtdHlwZT48Y29udHJpYnV0
b3JzPjxhdXRob3JzPjxhdXRob3I+TGksIFMuPC9hdXRob3I+PGF1dGhvcj5MaSwgTS48L2F1dGhv
cj48YXV0aG9yPkxpdSwgWC48L2F1dGhvcj48YXV0aG9yPllhbmcsIFkuPC9hdXRob3I+PGF1dGhv
cj5XZWksIFkuPC9hdXRob3I+PGF1dGhvcj5DaGVuLCBZLjwvYXV0aG9yPjxhdXRob3I+UWl1LCBZ
LjwvYXV0aG9yPjxhdXRob3I+WmhvdSwgVC48L2F1dGhvcj48YXV0aG9yPkZlbmcsIFouPC9hdXRo
b3I+PGF1dGhvcj5NYSwgRC48L2F1dGhvcj48YXV0aG9yPkZhbmcsIEouPC9hdXRob3I+PGF1dGhv
cj5ZaW5nLCBILjwvYXV0aG9yPjxhdXRob3I+V2FuZywgSC48L2F1dGhvcj48YXV0aG9yPk11c3Vu
dXJ1LCBLLjwvYXV0aG9yPjxhdXRob3I+U2hhbywgWi48L2F1dGhvcj48YXV0aG9yPlpoYW8sIFku
PC9hdXRob3I+PGF1dGhvcj5EaW5nLCBRLjwvYXV0aG9yPjwvYXV0aG9ycz48L2NvbnRyaWJ1dG9y
cz48YXV0aC1hZGRyZXNzPkNBUyBLZXkgTGFib3JhdG9yeSBvZiBOdXRyaXRpb24sIE1ldGFib2xp
c20gYW5kIEZvb2QgU2FmZXR5LCBTaGFuZ2hhaSBJbnN0aXR1dGUgb2YgTnV0cml0aW9uIGFuZCBI
ZWFsdGgsIFNoYW5naGFpIEluc3RpdHV0ZXMgZm9yIEJpb2xvZ2ljYWwgU2NpZW5jZXMsIFVuaXZl
cnNpdHkgb2YgQ2hpbmVzZSBBY2FkZW15IG9mIFNjaWVuY2VzLCBDaGluZXNlIEFjYWRlbXkgb2Yg
U2NpZW5jZXMsIFNoYW5naGFpIDIwMDAzMSwgUC4gUi4gQ2hpbmEuJiN4RDtDQVMgS2V5IExhYm9y
YXRvcnkgb2YgQ29tcHV0YXRpb25hbCBCaW9sb2d5LCBDQVMtTVBHIFBhcnRuZXIgSW5zdGl0dXRl
IGZvciBDb21wdXRhdGlvbmFsIEJpb2xvZ3ksIFNoYW5naGFpIEluc3RpdHV0ZSBvZiBOdXRyaXRp
b24gYW5kIEhlYWx0aCwgU2hhbmdoYWkgSW5zdGl0dXRlcyBmb3IgQmlvbG9naWNhbCBTY2llbmNl
cywgQ2hpbmVzZSBBY2FkZW15IG9mIFNjaWVuY2VzLCBTaGFuZ2hhaSAyMDAwMzEsIFAuIFIuIENo
aW5hLiYjeEQ7Q29sbGVnZSBvZiBNZWNoYW5pY2FsIEVuZ2luZWVyaW5nLCBEb25nZ3VhbiBVbml2
ZXJzaXR5IG9mIFRlY2hub2xvZ3ksIERvbmdndWFuLCBHdWFuZ2RvbmcgNTIzODA4LCBQLiBSLiBD
aGluYS4mI3hEO0NBUyBLZXkgTGFib3JhdG9yeSBvZiBOdXRyaXRpb24sIE1ldGFib2xpc20gYW5k
IEZvb2QgU2FmZXR5LCBTaGFuZ2hhaSBJbnN0aXR1dGUgb2YgTnV0cml0aW9uIGFuZCBIZWFsdGgs
IFNoYW5naGFpIEluc3RpdHV0ZXMgZm9yIEJpb2xvZ2ljYWwgU2NpZW5jZXMsIFVuaXZlcnNpdHkg
b2YgQ2hpbmVzZSBBY2FkZW15IG9mIFNjaWVuY2VzLCBDaGluZXNlIEFjYWRlbXkgb2YgU2NpZW5j
ZXMsIFNoYW5naGFpIDIwMDAzMSwgUC4gUi4gQ2hpbmE7IFNjaG9vbCBvZiBQdWJsaWMgSGVhbHRo
LCBTaGFuZ2hhaSBKaWFvIFRvbmcgVW5pdmVyc2l0eSBTY2hvb2wgb2YgTWVkaWNpbmUsIFNoYW5n
aGFpIDIwMDAyNSwgUC4gUi4gQ2hpbmEuJiN4RDtDYXJkaW92YXNjdWxhciBJbnN0aXR1dGUsIERl
cGFydG1lbnQgb2YgTWVkaWNpbmUsIERlcGFydG1lbnQgb2YgR2VuZXRpY3MsIFBlcmVsbWFuIFNj
aG9vbCBvZiBNZWRpY2luZSBhdCB0aGUgVW5pdmVyc2l0eSBvZiBQZW5uc3lsdmFuaWEsIFBoaWxh
ZGVscGhpYSwgUEEgMTkxMDQsIFVTQS4mI3hEO0NBUyBLZXkgTGFib3JhdG9yeSBvZiBDb21wdXRh
dGlvbmFsIEJpb2xvZ3ksIENBUy1NUEcgUGFydG5lciBJbnN0aXR1dGUgZm9yIENvbXB1dGF0aW9u
YWwgQmlvbG9neSwgU2hhbmdoYWkgSW5zdGl0dXRlIG9mIE51dHJpdGlvbiBhbmQgSGVhbHRoLCBT
aGFuZ2hhaSBJbnN0aXR1dGVzIGZvciBCaW9sb2dpY2FsIFNjaWVuY2VzLCBDaGluZXNlIEFjYWRl
bXkgb2YgU2NpZW5jZXMsIFNoYW5naGFpIDIwMDAzMSwgUC4gUi4gQ2hpbmEuIEVsZWN0cm9uaWMg
YWRkcmVzczogc2hhb3poZW5AcGljYi5hYy5jbi4mI3hEO0NBUyBLZXkgTGFib3JhdG9yeSBvZiBO
dXRyaXRpb24sIE1ldGFib2xpc20gYW5kIEZvb2QgU2FmZXR5LCBTaGFuZ2hhaSBJbnN0aXR1dGUg
b2YgTnV0cml0aW9uIGFuZCBIZWFsdGgsIFNoYW5naGFpIEluc3RpdHV0ZXMgZm9yIEJpb2xvZ2lj
YWwgU2NpZW5jZXMsIFVuaXZlcnNpdHkgb2YgQ2hpbmVzZSBBY2FkZW15IG9mIFNjaWVuY2VzLCBD
aGluZXNlIEFjYWRlbXkgb2YgU2NpZW5jZXMsIFNoYW5naGFpIDIwMDAzMSwgUC4gUi4gQ2hpbmE7
IENvbGxlZ2Ugb2YgTWVjaGFuaWNhbCBFbmdpbmVlcmluZywgRG9uZ2d1YW4gVW5pdmVyc2l0eSBv
ZiBUZWNobm9sb2d5LCBEb25nZ3VhbiwgR3Vhbmdkb25nIDUyMzgwOCwgUC4gUi4gQ2hpbmEuIEVs
ZWN0cm9uaWMgYWRkcmVzczogeXh6aGFvQHNpYnMuYWMuY24uJiN4RDtDQVMgS2V5IExhYm9yYXRv
cnkgb2YgTnV0cml0aW9uLCBNZXRhYm9saXNtIGFuZCBGb29kIFNhZmV0eSwgU2hhbmdoYWkgSW5z
dGl0dXRlIG9mIE51dHJpdGlvbiBhbmQgSGVhbHRoLCBTaGFuZ2hhaSBJbnN0aXR1dGVzIGZvciBC
aW9sb2dpY2FsIFNjaWVuY2VzLCBVbml2ZXJzaXR5IG9mIENoaW5lc2UgQWNhZGVteSBvZiBTY2ll
bmNlcywgQ2hpbmVzZSBBY2FkZW15IG9mIFNjaWVuY2VzLCBTaGFuZ2hhaSAyMDAwMzEsIFAuIFIu
IENoaW5hLiBFbGVjdHJvbmljIGFkZHJlc3M6IHFyZGluZ0BzaWJzLmFjLmNuLjwvYXV0aC1hZGRy
ZXNzPjx0aXRsZXM+PHRpdGxlPkdlbmV0aWMgYW5kIENoZW1pY2FsIFNjcmVlbmluZ3MgSWRlbnRp
ZnkgSERBQzMgYXMgYSBLZXkgUmVndWxhdG9yIGluIEhlcGF0aWMgRGlmZmVyZW50aWF0aW9uIG9m
IEh1bWFuIFBsdXJpcG90ZW50IFN0ZW0gQ2VsbHM8L3RpdGxlPjxzZWNvbmRhcnktdGl0bGU+U3Rl
bSBDZWxsIFJlcG9ydHM8L3NlY29uZGFyeS10aXRsZT48L3RpdGxlcz48cGVyaW9kaWNhbD48ZnVs
bC10aXRsZT5TdGVtIENlbGwgUmVwb3J0czwvZnVsbC10aXRsZT48L3BlcmlvZGljYWw+PHBhZ2Vz
PjIyLTMxPC9wYWdlcz48dm9sdW1lPjExPC92b2x1bWU+PG51bWJlcj4xPC9udW1iZXI+PGtleXdv
cmRzPjxrZXl3b3JkPkJlbnphbWlkZXM8L2tleXdvcmQ+PGtleXdvcmQ+Q1JJU1BSLUNhcyBTeXN0
ZW1zPC9rZXl3b3JkPjxrZXl3b3JkPipDZWxsIERpZmZlcmVudGlhdGlvbi9kcnVnIGVmZmVjdHMv
Z2VuZXRpY3M8L2tleXdvcmQ+PGtleXdvcmQ+Q2VsbCBMaW5lPC9rZXl3b3JkPjxrZXl3b3JkPkNl
bGxzLCBDdWx0dXJlZDwva2V5d29yZD48a2V5d29yZD5GbG93IEN5dG9tZXRyeTwva2V5d29yZD48
a2V5d29yZD5HZW5lIEVkaXRpbmc8L2tleXdvcmQ+PGtleXdvcmQ+R2VuZSBFeHByZXNzaW9uIFJl
Z3VsYXRpb24sIERldmVsb3BtZW50YWw8L2tleXdvcmQ+PGtleXdvcmQ+R2VuZSBUYXJnZXRpbmc8
L2tleXdvcmQ+PGtleXdvcmQ+R2VuZXMsIFJlcG9ydGVyPC9rZXl3b3JkPjxrZXl3b3JkPkdlbmVz
LCBhYmw8L2tleXdvcmQ+PGtleXdvcmQ+SGVwYXRvY3l0ZSBOdWNsZWFyIEZhY3RvciA0L21ldGFi
b2xpc208L2tleXdvcmQ+PGtleXdvcmQ+SGVwYXRvY3l0ZXMvKmN5dG9sb2d5LyptZXRhYm9saXNt
PC9rZXl3b3JkPjxrZXl3b3JkPkhpc3RvbmUgRGVhY2V0eWxhc2VzL2dlbmV0aWNzLyptZXRhYm9s
aXNtPC9rZXl3b3JkPjxrZXl3b3JkPkh1bWFuczwva2V5d29yZD48a2V5d29yZD5Nb2RlbHMsIEJp
b2xvZ2ljYWw8L2tleXdvcmQ+PGtleXdvcmQ+UGhlbnlsZW5lZGlhbWluZXMvcGhhcm1hY29sb2d5
PC9rZXl3b3JkPjxrZXl3b3JkPlBsdXJpcG90ZW50IFN0ZW0gQ2VsbHMvKmN5dG9sb2d5LyptZXRh
Ym9saXNtPC9rZXl3b3JkPjxrZXl3b3JkPmdlbm9tZS13aWRlIENSSVNQUi9DYXM5IHNjcmVlbmlu
Zzwva2V5d29yZD48a2V5d29yZD5oZXBhdGljIGRpZmZlcmVudGlhdGlvbjwva2V5d29yZD48a2V5
d29yZD5oaXN0b25lIGRlYWNldHlsYXNlIDM8L2tleXdvcmQ+PGtleXdvcmQ+aGlzdG9uZSBkZWFj
ZXR5bGFzZSBpbmhpYml0b3IgQ0ktOTk0PC9rZXl3b3JkPjxrZXl3b3JkPmh1bWFuIHBsdXJpcG90
ZW50IHN0ZW0gY2VsbHM8L2tleXdvcmQ+PC9rZXl3b3Jkcz48ZGF0ZXM+PHllYXI+MjAxODwveWVh
cj48cHViLWRhdGVzPjxkYXRlPkp1bCAxMDwvZGF0ZT48L3B1Yi1kYXRlcz48L2RhdGVzPjxpc2Ju
PjIyMTMtNjcxMSAoRWxlY3Ryb25pYykmI3hEOzIyMTMtNjcxMSAoTGlua2luZyk8L2lzYm4+PGFj
Y2Vzc2lvbi1udW0+Mjk4NjExNjU8L2FjY2Vzc2lvbi1udW0+PHVybHM+PHJlbGF0ZWQtdXJscz48
dXJsPmh0dHBzOi8vd3d3Lm5jYmkubmxtLm5paC5nb3YvcHVibWVkLzI5ODYxMTY1PC91cmw+PC9y
ZWxhdGVkLXVybHM+PC91cmxzPjxjdXN0b20yPlBNQzYwNjY5MDg8L2N1c3RvbTI+PGVsZWN0cm9u
aWMtcmVzb3VyY2UtbnVtPjEwLjEwMTYvai5zdGVtY3IuMjAxOC4wNS4wMDE8L2VsZWN0cm9uaWMt
cmVzb3VyY2UtbnVtPjwvcmVjb3JkPjwvQ2l0ZT48L0VuZE5vdGU+AGAA
</w:fldData>
        </w:fldChar>
      </w:r>
      <w:r w:rsidRPr="00165457">
        <w:instrText xml:space="preserve"> ADDIN EN.CITE </w:instrText>
      </w:r>
      <w:r w:rsidRPr="00165457">
        <w:fldChar w:fldCharType="begin">
          <w:fldData xml:space="preserve">PEVuZE5vdGU+PENpdGU+PEF1dGhvcj5MaTwvQXV0aG9yPjxZZWFyPjIwMTg8L1llYXI+PFJlY051
bT4xMTwvUmVjTnVtPjxEaXNwbGF5VGV4dD48c3R5bGUgZmFjZT0ic3VwZXJzY3JpcHQiPjU8L3N0
eWxlPjwvRGlzcGxheVRleHQ+PHJlY29yZD48cmVjLW51bWJlcj4xMTwvcmVjLW51bWJlcj48Zm9y
ZWlnbi1rZXlzPjxrZXkgYXBwPSJFTiIgZGItaWQ9ImQ5OWQwYWYwcXoyczA1ZWRmYXJ4czl3cjI1
ZDBlMnZyemV3MCIgdGltZXN0YW1wPSIxNzA0MzM1MTcxIj4xMTwva2V5PjwvZm9yZWlnbi1rZXlz
PjxyZWYtdHlwZSBuYW1lPSJKb3VybmFsIEFydGljbGUiPjE3PC9yZWYtdHlwZT48Y29udHJpYnV0
b3JzPjxhdXRob3JzPjxhdXRob3I+TGksIFMuPC9hdXRob3I+PGF1dGhvcj5MaSwgTS48L2F1dGhv
cj48YXV0aG9yPkxpdSwgWC48L2F1dGhvcj48YXV0aG9yPllhbmcsIFkuPC9hdXRob3I+PGF1dGhv
cj5XZWksIFkuPC9hdXRob3I+PGF1dGhvcj5DaGVuLCBZLjwvYXV0aG9yPjxhdXRob3I+UWl1LCBZ
LjwvYXV0aG9yPjxhdXRob3I+WmhvdSwgVC48L2F1dGhvcj48YXV0aG9yPkZlbmcsIFouPC9hdXRo
b3I+PGF1dGhvcj5NYSwgRC48L2F1dGhvcj48YXV0aG9yPkZhbmcsIEouPC9hdXRob3I+PGF1dGhv
cj5ZaW5nLCBILjwvYXV0aG9yPjxhdXRob3I+V2FuZywgSC48L2F1dGhvcj48YXV0aG9yPk11c3Vu
dXJ1LCBLLjwvYXV0aG9yPjxhdXRob3I+U2hhbywgWi48L2F1dGhvcj48YXV0aG9yPlpoYW8sIFku
PC9hdXRob3I+PGF1dGhvcj5EaW5nLCBRLjwvYXV0aG9yPjwvYXV0aG9ycz48L2NvbnRyaWJ1dG9y
cz48YXV0aC1hZGRyZXNzPkNBUyBLZXkgTGFib3JhdG9yeSBvZiBOdXRyaXRpb24sIE1ldGFib2xp
c20gYW5kIEZvb2QgU2FmZXR5LCBTaGFuZ2hhaSBJbnN0aXR1dGUgb2YgTnV0cml0aW9uIGFuZCBI
ZWFsdGgsIFNoYW5naGFpIEluc3RpdHV0ZXMgZm9yIEJpb2xvZ2ljYWwgU2NpZW5jZXMsIFVuaXZl
cnNpdHkgb2YgQ2hpbmVzZSBBY2FkZW15IG9mIFNjaWVuY2VzLCBDaGluZXNlIEFjYWRlbXkgb2Yg
U2NpZW5jZXMsIFNoYW5naGFpIDIwMDAzMSwgUC4gUi4gQ2hpbmEuJiN4RDtDQVMgS2V5IExhYm9y
YXRvcnkgb2YgQ29tcHV0YXRpb25hbCBCaW9sb2d5LCBDQVMtTVBHIFBhcnRuZXIgSW5zdGl0dXRl
IGZvciBDb21wdXRhdGlvbmFsIEJpb2xvZ3ksIFNoYW5naGFpIEluc3RpdHV0ZSBvZiBOdXRyaXRp
b24gYW5kIEhlYWx0aCwgU2hhbmdoYWkgSW5zdGl0dXRlcyBmb3IgQmlvbG9naWNhbCBTY2llbmNl
cywgQ2hpbmVzZSBBY2FkZW15IG9mIFNjaWVuY2VzLCBTaGFuZ2hhaSAyMDAwMzEsIFAuIFIuIENo
aW5hLiYjeEQ7Q29sbGVnZSBvZiBNZWNoYW5pY2FsIEVuZ2luZWVyaW5nLCBEb25nZ3VhbiBVbml2
ZXJzaXR5IG9mIFRlY2hub2xvZ3ksIERvbmdndWFuLCBHdWFuZ2RvbmcgNTIzODA4LCBQLiBSLiBD
aGluYS4mI3hEO0NBUyBLZXkgTGFib3JhdG9yeSBvZiBOdXRyaXRpb24sIE1ldGFib2xpc20gYW5k
IEZvb2QgU2FmZXR5LCBTaGFuZ2hhaSBJbnN0aXR1dGUgb2YgTnV0cml0aW9uIGFuZCBIZWFsdGgs
IFNoYW5naGFpIEluc3RpdHV0ZXMgZm9yIEJpb2xvZ2ljYWwgU2NpZW5jZXMsIFVuaXZlcnNpdHkg
b2YgQ2hpbmVzZSBBY2FkZW15IG9mIFNjaWVuY2VzLCBDaGluZXNlIEFjYWRlbXkgb2YgU2NpZW5j
ZXMsIFNoYW5naGFpIDIwMDAzMSwgUC4gUi4gQ2hpbmE7IFNjaG9vbCBvZiBQdWJsaWMgSGVhbHRo
LCBTaGFuZ2hhaSBKaWFvIFRvbmcgVW5pdmVyc2l0eSBTY2hvb2wgb2YgTWVkaWNpbmUsIFNoYW5n
aGFpIDIwMDAyNSwgUC4gUi4gQ2hpbmEuJiN4RDtDYXJkaW92YXNjdWxhciBJbnN0aXR1dGUsIERl
cGFydG1lbnQgb2YgTWVkaWNpbmUsIERlcGFydG1lbnQgb2YgR2VuZXRpY3MsIFBlcmVsbWFuIFNj
aG9vbCBvZiBNZWRpY2luZSBhdCB0aGUgVW5pdmVyc2l0eSBvZiBQZW5uc3lsdmFuaWEsIFBoaWxh
ZGVscGhpYSwgUEEgMTkxMDQsIFVTQS4mI3hEO0NBUyBLZXkgTGFib3JhdG9yeSBvZiBDb21wdXRh
dGlvbmFsIEJpb2xvZ3ksIENBUy1NUEcgUGFydG5lciBJbnN0aXR1dGUgZm9yIENvbXB1dGF0aW9u
YWwgQmlvbG9neSwgU2hhbmdoYWkgSW5zdGl0dXRlIG9mIE51dHJpdGlvbiBhbmQgSGVhbHRoLCBT
aGFuZ2hhaSBJbnN0aXR1dGVzIGZvciBCaW9sb2dpY2FsIFNjaWVuY2VzLCBDaGluZXNlIEFjYWRl
bXkgb2YgU2NpZW5jZXMsIFNoYW5naGFpIDIwMDAzMSwgUC4gUi4gQ2hpbmEuIEVsZWN0cm9uaWMg
YWRkcmVzczogc2hhb3poZW5AcGljYi5hYy5jbi4mI3hEO0NBUyBLZXkgTGFib3JhdG9yeSBvZiBO
dXRyaXRpb24sIE1ldGFib2xpc20gYW5kIEZvb2QgU2FmZXR5LCBTaGFuZ2hhaSBJbnN0aXR1dGUg
b2YgTnV0cml0aW9uIGFuZCBIZWFsdGgsIFNoYW5naGFpIEluc3RpdHV0ZXMgZm9yIEJpb2xvZ2lj
YWwgU2NpZW5jZXMsIFVuaXZlcnNpdHkgb2YgQ2hpbmVzZSBBY2FkZW15IG9mIFNjaWVuY2VzLCBD
aGluZXNlIEFjYWRlbXkgb2YgU2NpZW5jZXMsIFNoYW5naGFpIDIwMDAzMSwgUC4gUi4gQ2hpbmE7
IENvbGxlZ2Ugb2YgTWVjaGFuaWNhbCBFbmdpbmVlcmluZywgRG9uZ2d1YW4gVW5pdmVyc2l0eSBv
ZiBUZWNobm9sb2d5LCBEb25nZ3VhbiwgR3Vhbmdkb25nIDUyMzgwOCwgUC4gUi4gQ2hpbmEuIEVs
ZWN0cm9uaWMgYWRkcmVzczogeXh6aGFvQHNpYnMuYWMuY24uJiN4RDtDQVMgS2V5IExhYm9yYXRv
cnkgb2YgTnV0cml0aW9uLCBNZXRhYm9saXNtIGFuZCBGb29kIFNhZmV0eSwgU2hhbmdoYWkgSW5z
dGl0dXRlIG9mIE51dHJpdGlvbiBhbmQgSGVhbHRoLCBTaGFuZ2hhaSBJbnN0aXR1dGVzIGZvciBC
aW9sb2dpY2FsIFNjaWVuY2VzLCBVbml2ZXJzaXR5IG9mIENoaW5lc2UgQWNhZGVteSBvZiBTY2ll
bmNlcywgQ2hpbmVzZSBBY2FkZW15IG9mIFNjaWVuY2VzLCBTaGFuZ2hhaSAyMDAwMzEsIFAuIFIu
IENoaW5hLiBFbGVjdHJvbmljIGFkZHJlc3M6IHFyZGluZ0BzaWJzLmFjLmNuLjwvYXV0aC1hZGRy
ZXNzPjx0aXRsZXM+PHRpdGxlPkdlbmV0aWMgYW5kIENoZW1pY2FsIFNjcmVlbmluZ3MgSWRlbnRp
ZnkgSERBQzMgYXMgYSBLZXkgUmVndWxhdG9yIGluIEhlcGF0aWMgRGlmZmVyZW50aWF0aW9uIG9m
IEh1bWFuIFBsdXJpcG90ZW50IFN0ZW0gQ2VsbHM8L3RpdGxlPjxzZWNvbmRhcnktdGl0bGU+U3Rl
bSBDZWxsIFJlcG9ydHM8L3NlY29uZGFyeS10aXRsZT48L3RpdGxlcz48cGVyaW9kaWNhbD48ZnVs
bC10aXRsZT5TdGVtIENlbGwgUmVwb3J0czwvZnVsbC10aXRsZT48L3BlcmlvZGljYWw+PHBhZ2Vz
PjIyLTMxPC9wYWdlcz48dm9sdW1lPjExPC92b2x1bWU+PG51bWJlcj4xPC9udW1iZXI+PGtleXdv
cmRzPjxrZXl3b3JkPkJlbnphbWlkZXM8L2tleXdvcmQ+PGtleXdvcmQ+Q1JJU1BSLUNhcyBTeXN0
ZW1zPC9rZXl3b3JkPjxrZXl3b3JkPipDZWxsIERpZmZlcmVudGlhdGlvbi9kcnVnIGVmZmVjdHMv
Z2VuZXRpY3M8L2tleXdvcmQ+PGtleXdvcmQ+Q2VsbCBMaW5lPC9rZXl3b3JkPjxrZXl3b3JkPkNl
bGxzLCBDdWx0dXJlZDwva2V5d29yZD48a2V5d29yZD5GbG93IEN5dG9tZXRyeTwva2V5d29yZD48
a2V5d29yZD5HZW5lIEVkaXRpbmc8L2tleXdvcmQ+PGtleXdvcmQ+R2VuZSBFeHByZXNzaW9uIFJl
Z3VsYXRpb24sIERldmVsb3BtZW50YWw8L2tleXdvcmQ+PGtleXdvcmQ+R2VuZSBUYXJnZXRpbmc8
L2tleXdvcmQ+PGtleXdvcmQ+R2VuZXMsIFJlcG9ydGVyPC9rZXl3b3JkPjxrZXl3b3JkPkdlbmVz
LCBhYmw8L2tleXdvcmQ+PGtleXdvcmQ+SGVwYXRvY3l0ZSBOdWNsZWFyIEZhY3RvciA0L21ldGFi
b2xpc208L2tleXdvcmQ+PGtleXdvcmQ+SGVwYXRvY3l0ZXMvKmN5dG9sb2d5LyptZXRhYm9saXNt
PC9rZXl3b3JkPjxrZXl3b3JkPkhpc3RvbmUgRGVhY2V0eWxhc2VzL2dlbmV0aWNzLyptZXRhYm9s
aXNtPC9rZXl3b3JkPjxrZXl3b3JkPkh1bWFuczwva2V5d29yZD48a2V5d29yZD5Nb2RlbHMsIEJp
b2xvZ2ljYWw8L2tleXdvcmQ+PGtleXdvcmQ+UGhlbnlsZW5lZGlhbWluZXMvcGhhcm1hY29sb2d5
PC9rZXl3b3JkPjxrZXl3b3JkPlBsdXJpcG90ZW50IFN0ZW0gQ2VsbHMvKmN5dG9sb2d5LyptZXRh
Ym9saXNtPC9rZXl3b3JkPjxrZXl3b3JkPmdlbm9tZS13aWRlIENSSVNQUi9DYXM5IHNjcmVlbmlu
Zzwva2V5d29yZD48a2V5d29yZD5oZXBhdGljIGRpZmZlcmVudGlhdGlvbjwva2V5d29yZD48a2V5
d29yZD5oaXN0b25lIGRlYWNldHlsYXNlIDM8L2tleXdvcmQ+PGtleXdvcmQ+aGlzdG9uZSBkZWFj
ZXR5bGFzZSBpbmhpYml0b3IgQ0ktOTk0PC9rZXl3b3JkPjxrZXl3b3JkPmh1bWFuIHBsdXJpcG90
ZW50IHN0ZW0gY2VsbHM8L2tleXdvcmQ+PC9rZXl3b3Jkcz48ZGF0ZXM+PHllYXI+MjAxODwveWVh
cj48cHViLWRhdGVzPjxkYXRlPkp1bCAxMDwvZGF0ZT48L3B1Yi1kYXRlcz48L2RhdGVzPjxpc2Ju
PjIyMTMtNjcxMSAoRWxlY3Ryb25pYykmI3hEOzIyMTMtNjcxMSAoTGlua2luZyk8L2lzYm4+PGFj
Y2Vzc2lvbi1udW0+Mjk4NjExNjU8L2FjY2Vzc2lvbi1udW0+PHVybHM+PHJlbGF0ZWQtdXJscz48
dXJsPmh0dHBzOi8vd3d3Lm5jYmkubmxtLm5paC5nb3YvcHVibWVkLzI5ODYxMTY1PC91cmw+PC9y
ZWxhdGVkLXVybHM+PC91cmxzPjxjdXN0b20yPlBNQzYwNjY5MDg8L2N1c3RvbTI+PGVsZWN0cm9u
aWMtcmVzb3VyY2UtbnVtPjEwLjEwMTYvai5zdGVtY3IuMjAxOC4wNS4wMDE8L2VsZWN0cm9uaWMt
cmVzb3VyY2UtbnVtPjwvcmVjb3JkPjwvQ2l0ZT48L0VuZE5vdGU+AGAA
</w:fldData>
        </w:fldChar>
      </w:r>
      <w:r w:rsidRPr="00165457">
        <w:instrText xml:space="preserve"> ADDIN EN.CITE.DATA </w:instrText>
      </w:r>
      <w:r w:rsidRPr="00165457">
        <w:fldChar w:fldCharType="end"/>
      </w:r>
      <w:r w:rsidRPr="00165457">
        <w:fldChar w:fldCharType="separate"/>
      </w:r>
      <w:r w:rsidRPr="00165457">
        <w:rPr>
          <w:vertAlign w:val="superscript"/>
        </w:rPr>
        <w:t>5</w:t>
      </w:r>
      <w:r w:rsidRPr="00165457">
        <w:fldChar w:fldCharType="end"/>
      </w:r>
      <w:r w:rsidRPr="00165457">
        <w:t>. Directed differentiation of 1016 iPSC into ectoderm or mesoderm was performed using the STEMdiff Neural Induction Medium or STEMdiff Mesoderm Induction Medium, respectively, according to the manufacturer’s manual.</w:t>
      </w:r>
      <w:r w:rsidRPr="00165457">
        <w:rPr>
          <w:rFonts w:hint="eastAsia"/>
        </w:rPr>
        <w:t xml:space="preserve"> There are no relevant ethical issues. </w:t>
      </w:r>
    </w:p>
    <w:p w14:paraId="529AFCAC" w14:textId="77777777" w:rsidR="00126F76" w:rsidRPr="00165457" w:rsidRDefault="00AD152F">
      <w:pPr>
        <w:spacing w:before="50" w:after="50" w:line="276" w:lineRule="auto"/>
        <w:jc w:val="both"/>
        <w:outlineLvl w:val="0"/>
        <w:rPr>
          <w:b/>
        </w:rPr>
      </w:pPr>
      <w:r w:rsidRPr="00165457">
        <w:rPr>
          <w:rFonts w:hint="eastAsia"/>
          <w:b/>
        </w:rPr>
        <w:t>Data availability</w:t>
      </w:r>
    </w:p>
    <w:p w14:paraId="1EDC2BF3" w14:textId="77777777" w:rsidR="00126F76" w:rsidRPr="00165457" w:rsidRDefault="00AD152F">
      <w:pPr>
        <w:pStyle w:val="a7"/>
        <w:spacing w:before="50" w:beforeAutospacing="0" w:after="50" w:afterAutospacing="0" w:line="276" w:lineRule="auto"/>
        <w:jc w:val="both"/>
      </w:pPr>
      <w:r w:rsidRPr="00165457">
        <w:rPr>
          <w:rFonts w:hint="eastAsia"/>
        </w:rPr>
        <w:t xml:space="preserve">The data supporting the findings of this study are available within the article and its supplementary materials. </w:t>
      </w:r>
    </w:p>
    <w:p w14:paraId="7F8EDE78" w14:textId="77777777" w:rsidR="00126F76" w:rsidRDefault="00AD152F">
      <w:pPr>
        <w:spacing w:before="50" w:after="50" w:line="276" w:lineRule="auto"/>
        <w:jc w:val="both"/>
        <w:rPr>
          <w:b/>
        </w:rPr>
      </w:pPr>
      <w:r>
        <w:rPr>
          <w:b/>
        </w:rPr>
        <w:t>References</w:t>
      </w:r>
    </w:p>
    <w:p w14:paraId="26F98F97" w14:textId="1180A841" w:rsidR="00126F76" w:rsidRDefault="00AD152F">
      <w:pPr>
        <w:pStyle w:val="EndNoteBibliography"/>
        <w:ind w:left="720" w:hanging="720"/>
      </w:pPr>
      <w:r>
        <w:rPr>
          <w:b/>
        </w:rPr>
        <w:fldChar w:fldCharType="begin"/>
      </w:r>
      <w:r>
        <w:rPr>
          <w:b/>
        </w:rPr>
        <w:instrText xml:space="preserve"> ADDIN EN.REFLIST </w:instrText>
      </w:r>
      <w:r>
        <w:rPr>
          <w:b/>
        </w:rPr>
        <w:fldChar w:fldCharType="separate"/>
      </w:r>
      <w:r>
        <w:t>1.</w:t>
      </w:r>
      <w:r>
        <w:tab/>
        <w:t>Zhao, Y.</w:t>
      </w:r>
      <w:r>
        <w:rPr>
          <w:i/>
        </w:rPr>
        <w:t>, et al.</w:t>
      </w:r>
      <w:r>
        <w:t xml:space="preserve"> SoNar, a Highly Responsive NAD+/NADH Sensor, Allows High-Throughput Metabolic Screening of Anti-tumor Agents. </w:t>
      </w:r>
      <w:r>
        <w:rPr>
          <w:i/>
        </w:rPr>
        <w:t>Cell Metab</w:t>
      </w:r>
      <w:r>
        <w:t xml:space="preserve"> </w:t>
      </w:r>
      <w:r>
        <w:rPr>
          <w:b/>
        </w:rPr>
        <w:t>21</w:t>
      </w:r>
      <w:r>
        <w:t>, 777</w:t>
      </w:r>
      <w:r w:rsidR="00165457">
        <w:t>–</w:t>
      </w:r>
      <w:r>
        <w:t>789 (2015).</w:t>
      </w:r>
    </w:p>
    <w:p w14:paraId="4F066035" w14:textId="0DCA4D12" w:rsidR="00126F76" w:rsidRDefault="00AD152F">
      <w:pPr>
        <w:pStyle w:val="EndNoteBibliography"/>
        <w:ind w:left="720" w:hanging="720"/>
      </w:pPr>
      <w:r>
        <w:t>2.</w:t>
      </w:r>
      <w:r>
        <w:tab/>
        <w:t>Laker, R.C.</w:t>
      </w:r>
      <w:r>
        <w:rPr>
          <w:i/>
        </w:rPr>
        <w:t>, et al.</w:t>
      </w:r>
      <w:r>
        <w:t xml:space="preserve"> A novel MitoTimer reporter gene for mitochondrial content, structure, stress, and damage in vivo. </w:t>
      </w:r>
      <w:r>
        <w:rPr>
          <w:i/>
        </w:rPr>
        <w:t>J Biol Chem</w:t>
      </w:r>
      <w:r>
        <w:t xml:space="preserve"> </w:t>
      </w:r>
      <w:r>
        <w:rPr>
          <w:b/>
        </w:rPr>
        <w:t>289</w:t>
      </w:r>
      <w:r>
        <w:t>, 12005</w:t>
      </w:r>
      <w:r w:rsidR="00165457">
        <w:t>–</w:t>
      </w:r>
      <w:r>
        <w:t>12015 (2014).</w:t>
      </w:r>
    </w:p>
    <w:p w14:paraId="42A5AE9D" w14:textId="5D1F4F9A" w:rsidR="00126F76" w:rsidRDefault="00AD152F">
      <w:pPr>
        <w:pStyle w:val="EndNoteBibliography"/>
        <w:ind w:left="720" w:hanging="720"/>
      </w:pPr>
      <w:r>
        <w:t>3.</w:t>
      </w:r>
      <w:r>
        <w:tab/>
        <w:t>Gutscher, M.</w:t>
      </w:r>
      <w:r>
        <w:rPr>
          <w:i/>
        </w:rPr>
        <w:t>, et al.</w:t>
      </w:r>
      <w:r>
        <w:t xml:space="preserve"> Real-time imaging of the intracellular glutathione redox potential. </w:t>
      </w:r>
      <w:r>
        <w:rPr>
          <w:i/>
        </w:rPr>
        <w:t>Nat Methods</w:t>
      </w:r>
      <w:r>
        <w:t xml:space="preserve"> </w:t>
      </w:r>
      <w:r>
        <w:rPr>
          <w:b/>
        </w:rPr>
        <w:t>5</w:t>
      </w:r>
      <w:r>
        <w:t>, 553</w:t>
      </w:r>
      <w:r w:rsidR="00165457">
        <w:t>–</w:t>
      </w:r>
      <w:r>
        <w:t>559 (2008).</w:t>
      </w:r>
    </w:p>
    <w:p w14:paraId="6928A34F" w14:textId="7BF72687" w:rsidR="00126F76" w:rsidRDefault="00AD152F">
      <w:pPr>
        <w:pStyle w:val="EndNoteBibliography"/>
        <w:ind w:left="720" w:hanging="720"/>
      </w:pPr>
      <w:r>
        <w:t>4.</w:t>
      </w:r>
      <w:r>
        <w:tab/>
        <w:t xml:space="preserve">Fan, Y., Makar, M., Wang, M.X. &amp; Ai, H.W. Monitoring thioredoxin redox with a genetically encoded red fluorescent biosensor. </w:t>
      </w:r>
      <w:r>
        <w:rPr>
          <w:i/>
        </w:rPr>
        <w:t>Nat Chem Biol</w:t>
      </w:r>
      <w:r>
        <w:t xml:space="preserve"> </w:t>
      </w:r>
      <w:r>
        <w:rPr>
          <w:b/>
        </w:rPr>
        <w:t>13</w:t>
      </w:r>
      <w:r>
        <w:t>, 1045</w:t>
      </w:r>
      <w:r w:rsidR="00165457">
        <w:t>–</w:t>
      </w:r>
      <w:r>
        <w:t>1052 (2017).</w:t>
      </w:r>
    </w:p>
    <w:p w14:paraId="570E0B94" w14:textId="0AD789B5" w:rsidR="00126F76" w:rsidRDefault="00AD152F">
      <w:pPr>
        <w:pStyle w:val="EndNoteBibliography"/>
        <w:ind w:left="720" w:hanging="720"/>
      </w:pPr>
      <w:r>
        <w:t>5.</w:t>
      </w:r>
      <w:r>
        <w:tab/>
        <w:t>Li, S.</w:t>
      </w:r>
      <w:r>
        <w:rPr>
          <w:i/>
        </w:rPr>
        <w:t>, et al.</w:t>
      </w:r>
      <w:r>
        <w:t xml:space="preserve"> Genetic and Chemical Screenings Identify HDAC3 as a Key Regulator in Hepatic Differentiation of Human Pluripotent Stem Cells. </w:t>
      </w:r>
      <w:r>
        <w:rPr>
          <w:i/>
        </w:rPr>
        <w:t>Stem Cell Reports</w:t>
      </w:r>
      <w:r>
        <w:t xml:space="preserve"> </w:t>
      </w:r>
      <w:r>
        <w:rPr>
          <w:b/>
        </w:rPr>
        <w:t>11</w:t>
      </w:r>
      <w:r>
        <w:t>, 22</w:t>
      </w:r>
      <w:r w:rsidR="00165457">
        <w:t>–</w:t>
      </w:r>
      <w:r>
        <w:t>31 (2018).</w:t>
      </w:r>
    </w:p>
    <w:p w14:paraId="50DF0C99" w14:textId="77777777" w:rsidR="00126F76" w:rsidRDefault="00AD152F">
      <w:pPr>
        <w:pStyle w:val="Authors"/>
        <w:spacing w:beforeLines="50" w:before="211" w:afterLines="50" w:after="211" w:line="276" w:lineRule="auto"/>
        <w:jc w:val="both"/>
        <w:rPr>
          <w:b/>
        </w:rPr>
      </w:pPr>
      <w:r>
        <w:rPr>
          <w:b/>
          <w:lang w:eastAsia="zh-CN"/>
        </w:rPr>
        <w:fldChar w:fldCharType="end"/>
      </w:r>
    </w:p>
    <w:p w14:paraId="17F32FA3" w14:textId="108D737D" w:rsidR="00126F76" w:rsidRDefault="00120913">
      <w:pPr>
        <w:pStyle w:val="Authors"/>
        <w:spacing w:beforeLines="50" w:before="211" w:afterLines="50" w:after="211" w:line="276" w:lineRule="auto"/>
        <w:rPr>
          <w:lang w:eastAsia="zh-CN"/>
        </w:rPr>
      </w:pPr>
      <w:r>
        <w:rPr>
          <w:noProof/>
          <w:lang w:eastAsia="zh-CN"/>
        </w:rPr>
        <w:lastRenderedPageBreak/>
        <w:drawing>
          <wp:inline distT="0" distB="0" distL="0" distR="0" wp14:anchorId="0FD86981" wp14:editId="14CA611B">
            <wp:extent cx="5270500" cy="7880350"/>
            <wp:effectExtent l="0" t="0" r="6350" b="6350"/>
            <wp:docPr id="265988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7880350"/>
                    </a:xfrm>
                    <a:prstGeom prst="rect">
                      <a:avLst/>
                    </a:prstGeom>
                    <a:noFill/>
                    <a:ln>
                      <a:noFill/>
                    </a:ln>
                  </pic:spPr>
                </pic:pic>
              </a:graphicData>
            </a:graphic>
          </wp:inline>
        </w:drawing>
      </w:r>
    </w:p>
    <w:p w14:paraId="677742D3" w14:textId="77777777" w:rsidR="00126F76" w:rsidRDefault="00AD152F">
      <w:pPr>
        <w:pStyle w:val="Authors"/>
        <w:spacing w:beforeLines="50" w:before="211" w:afterLines="50" w:after="211" w:line="276" w:lineRule="auto"/>
        <w:jc w:val="both"/>
        <w:rPr>
          <w:b/>
          <w:lang w:eastAsia="zh-CN"/>
        </w:rPr>
      </w:pPr>
      <w:r>
        <w:rPr>
          <w:b/>
          <w:lang w:eastAsia="zh-CN"/>
        </w:rPr>
        <w:t xml:space="preserve">Figure S1. Assessment of the metabolic heterogeneity in hPSCs with genetic probes. </w:t>
      </w:r>
    </w:p>
    <w:p w14:paraId="654B84D9" w14:textId="4EB37132" w:rsidR="00126F76" w:rsidRDefault="00AD152F">
      <w:pPr>
        <w:pStyle w:val="Authors"/>
        <w:spacing w:before="0" w:after="0"/>
        <w:jc w:val="both"/>
      </w:pPr>
      <w:r>
        <w:rPr>
          <w:lang w:eastAsia="zh-CN"/>
        </w:rPr>
        <w:lastRenderedPageBreak/>
        <w:t>(</w:t>
      </w:r>
      <w:r>
        <w:rPr>
          <w:rFonts w:hint="eastAsia"/>
          <w:lang w:eastAsia="zh-CN"/>
        </w:rPr>
        <w:t>A</w:t>
      </w:r>
      <w:r>
        <w:rPr>
          <w:lang w:eastAsia="zh-CN"/>
        </w:rPr>
        <w:t>)</w:t>
      </w:r>
      <w:r>
        <w:rPr>
          <w:rFonts w:ascii="MS Mincho" w:eastAsia="MS Mincho" w:hAnsi="MS Mincho" w:cs="MS Mincho"/>
          <w:lang w:eastAsia="zh-CN"/>
        </w:rPr>
        <w:t xml:space="preserve"> </w:t>
      </w:r>
      <w:r>
        <w:t xml:space="preserve">Representative images for the </w:t>
      </w:r>
      <w:r w:rsidR="00165457">
        <w:t>M</w:t>
      </w:r>
      <w:r>
        <w:t>ito</w:t>
      </w:r>
      <w:r w:rsidR="00165457">
        <w:t>T</w:t>
      </w:r>
      <w:r>
        <w:t xml:space="preserve">imer, Grx, and Trx fluorescence in 1016 </w:t>
      </w:r>
      <w:r>
        <w:rPr>
          <w:rFonts w:hint="eastAsia"/>
        </w:rPr>
        <w:t>h</w:t>
      </w:r>
      <w:r>
        <w:t>PSCs infected with lentivirus carrying individual genetic probes, respectively. Scale bar, 50 µm.</w:t>
      </w:r>
    </w:p>
    <w:p w14:paraId="1D345DC3" w14:textId="2F721FE1" w:rsidR="00107FC3" w:rsidRDefault="00AD152F">
      <w:pPr>
        <w:pStyle w:val="Authors"/>
        <w:spacing w:before="0" w:after="0"/>
        <w:jc w:val="both"/>
      </w:pPr>
      <w:r>
        <w:t>(B) Representative images for the NAD</w:t>
      </w:r>
      <w:r>
        <w:rPr>
          <w:vertAlign w:val="superscript"/>
        </w:rPr>
        <w:t>+</w:t>
      </w:r>
      <w:r>
        <w:t xml:space="preserve">/NADH fluorescence in H1 and H7 </w:t>
      </w:r>
      <w:r>
        <w:rPr>
          <w:rFonts w:hint="eastAsia"/>
        </w:rPr>
        <w:t>h</w:t>
      </w:r>
      <w:r>
        <w:t>PSCs infected with SoNar lentivirus. Scale bar, 50 µm.</w:t>
      </w:r>
    </w:p>
    <w:p w14:paraId="483DC55E" w14:textId="77777777" w:rsidR="00107FC3" w:rsidRDefault="00107FC3">
      <w:pPr>
        <w:rPr>
          <w:rFonts w:eastAsia="Times New Roman"/>
          <w:lang w:eastAsia="en-US"/>
        </w:rPr>
      </w:pPr>
      <w:r>
        <w:br w:type="page"/>
      </w:r>
    </w:p>
    <w:p w14:paraId="79CFE648" w14:textId="40E7C146" w:rsidR="00126F76" w:rsidRPr="00107FC3" w:rsidRDefault="00107FC3" w:rsidP="00107FC3">
      <w:pPr>
        <w:pStyle w:val="Authors"/>
        <w:spacing w:beforeLines="50" w:before="211" w:afterLines="50" w:after="211" w:line="276" w:lineRule="auto"/>
        <w:jc w:val="both"/>
        <w:rPr>
          <w:rFonts w:eastAsiaTheme="minorEastAsia"/>
          <w:b/>
          <w:lang w:eastAsia="zh-CN"/>
        </w:rPr>
      </w:pPr>
      <w:r w:rsidRPr="00107FC3">
        <w:rPr>
          <w:b/>
          <w:noProof/>
          <w:lang w:eastAsia="zh-CN"/>
        </w:rPr>
        <w:lastRenderedPageBreak/>
        <w:drawing>
          <wp:inline distT="0" distB="0" distL="0" distR="0" wp14:anchorId="4A3FD56E" wp14:editId="4F72CC16">
            <wp:extent cx="5270500" cy="7031024"/>
            <wp:effectExtent l="0" t="0" r="6350" b="0"/>
            <wp:docPr id="1" name="图片 1" descr="E:\Life Medicine\LIFEMED-2024-002.R2\Li S Figures_PE\幻灯片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ife Medicine\LIFEMED-2024-002.R2\Li S Figures_PE\幻灯片4.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0500" cy="7031024"/>
                    </a:xfrm>
                    <a:prstGeom prst="rect">
                      <a:avLst/>
                    </a:prstGeom>
                    <a:noFill/>
                    <a:ln>
                      <a:noFill/>
                    </a:ln>
                  </pic:spPr>
                </pic:pic>
              </a:graphicData>
            </a:graphic>
          </wp:inline>
        </w:drawing>
      </w:r>
    </w:p>
    <w:p w14:paraId="37C2421B" w14:textId="77777777" w:rsidR="00126F76" w:rsidRDefault="00AD152F">
      <w:pPr>
        <w:pStyle w:val="p1"/>
        <w:jc w:val="both"/>
        <w:rPr>
          <w:b/>
          <w:sz w:val="24"/>
          <w:szCs w:val="24"/>
        </w:rPr>
      </w:pPr>
      <w:r>
        <w:rPr>
          <w:rFonts w:ascii="Times New Roman" w:hAnsi="Times New Roman"/>
          <w:b/>
          <w:sz w:val="24"/>
          <w:szCs w:val="24"/>
        </w:rPr>
        <w:t>Figure S2</w:t>
      </w:r>
      <w:r>
        <w:rPr>
          <w:b/>
          <w:sz w:val="24"/>
          <w:szCs w:val="24"/>
        </w:rPr>
        <w:t>. The cellular heterogeneity</w:t>
      </w:r>
      <w:r>
        <w:rPr>
          <w:rFonts w:hint="eastAsia"/>
          <w:b/>
          <w:sz w:val="24"/>
          <w:szCs w:val="24"/>
        </w:rPr>
        <w:t xml:space="preserve"> </w:t>
      </w:r>
      <w:r>
        <w:rPr>
          <w:b/>
          <w:sz w:val="24"/>
          <w:szCs w:val="24"/>
        </w:rPr>
        <w:t xml:space="preserve">of </w:t>
      </w:r>
      <w:r>
        <w:rPr>
          <w:rFonts w:hint="eastAsia"/>
          <w:b/>
          <w:sz w:val="24"/>
          <w:szCs w:val="24"/>
        </w:rPr>
        <w:t>NAD</w:t>
      </w:r>
      <w:r>
        <w:rPr>
          <w:b/>
          <w:sz w:val="24"/>
          <w:szCs w:val="24"/>
          <w:vertAlign w:val="superscript"/>
        </w:rPr>
        <w:t>+</w:t>
      </w:r>
      <w:r>
        <w:rPr>
          <w:rFonts w:hint="eastAsia"/>
          <w:b/>
          <w:sz w:val="24"/>
          <w:szCs w:val="24"/>
        </w:rPr>
        <w:t xml:space="preserve"> level</w:t>
      </w:r>
      <w:r>
        <w:rPr>
          <w:b/>
          <w:sz w:val="24"/>
          <w:szCs w:val="24"/>
        </w:rPr>
        <w:t xml:space="preserve"> in hPSCs</w:t>
      </w:r>
      <w:r>
        <w:rPr>
          <w:rFonts w:hint="eastAsia"/>
          <w:b/>
          <w:sz w:val="24"/>
          <w:szCs w:val="24"/>
        </w:rPr>
        <w:t xml:space="preserve"> </w:t>
      </w:r>
      <w:r>
        <w:rPr>
          <w:b/>
          <w:sz w:val="24"/>
          <w:szCs w:val="24"/>
        </w:rPr>
        <w:t>affects self-</w:t>
      </w:r>
      <w:r>
        <w:rPr>
          <w:rFonts w:hint="eastAsia"/>
          <w:b/>
          <w:sz w:val="24"/>
          <w:szCs w:val="24"/>
        </w:rPr>
        <w:t>renew</w:t>
      </w:r>
      <w:r>
        <w:rPr>
          <w:b/>
          <w:sz w:val="24"/>
          <w:szCs w:val="24"/>
        </w:rPr>
        <w:t xml:space="preserve">al and pluripotency. </w:t>
      </w:r>
    </w:p>
    <w:p w14:paraId="326ED9A8" w14:textId="068B5EA2" w:rsidR="00126F76" w:rsidRDefault="00AD152F">
      <w:pPr>
        <w:pStyle w:val="Authors"/>
        <w:spacing w:before="0" w:after="0"/>
        <w:jc w:val="both"/>
      </w:pPr>
      <w:r>
        <w:rPr>
          <w:lang w:eastAsia="zh-CN"/>
        </w:rPr>
        <w:t xml:space="preserve">(A) </w:t>
      </w:r>
      <w:r>
        <w:t>Representative images for the NAD</w:t>
      </w:r>
      <w:r>
        <w:rPr>
          <w:vertAlign w:val="superscript"/>
        </w:rPr>
        <w:t>+</w:t>
      </w:r>
      <w:r>
        <w:t>/NADH fluorescence in SoNar-</w:t>
      </w:r>
      <w:r w:rsidR="00165457">
        <w:t>H</w:t>
      </w:r>
      <w:r>
        <w:t>igh (High) and SoNar-</w:t>
      </w:r>
      <w:r w:rsidR="00165457">
        <w:t>L</w:t>
      </w:r>
      <w:r>
        <w:t>ow (Low) hPSCs. Scale bar, 50 µm.</w:t>
      </w:r>
    </w:p>
    <w:p w14:paraId="61A0BF52" w14:textId="7A8879FE" w:rsidR="00126F76" w:rsidRDefault="00AD152F">
      <w:pPr>
        <w:pStyle w:val="Authors"/>
        <w:spacing w:before="0" w:after="0"/>
        <w:jc w:val="both"/>
      </w:pPr>
      <w:r>
        <w:lastRenderedPageBreak/>
        <w:t>(B) Evaluation of colony number formation capacity of the SoNar-</w:t>
      </w:r>
      <w:r w:rsidR="00165457">
        <w:t>H</w:t>
      </w:r>
      <w:r>
        <w:t>igh and SoNar-</w:t>
      </w:r>
      <w:r w:rsidR="00165457">
        <w:t>L</w:t>
      </w:r>
      <w:r>
        <w:t xml:space="preserve">ow hPSCs. </w:t>
      </w:r>
      <w:r w:rsidRPr="00165457">
        <w:rPr>
          <w:i/>
        </w:rPr>
        <w:t>n</w:t>
      </w:r>
      <w:r>
        <w:t xml:space="preserve"> = 3 biological replicates.</w:t>
      </w:r>
    </w:p>
    <w:p w14:paraId="6ED89CF4" w14:textId="3B7A5B6B" w:rsidR="00126F76" w:rsidRDefault="00AD152F">
      <w:pPr>
        <w:pStyle w:val="Authors"/>
        <w:spacing w:before="0" w:after="0"/>
        <w:jc w:val="both"/>
      </w:pPr>
      <w:r>
        <w:t xml:space="preserve">(C) Heatmap presentation of </w:t>
      </w:r>
      <w:r>
        <w:rPr>
          <w:color w:val="000000" w:themeColor="text1"/>
        </w:rPr>
        <w:t>expression levels of the transcription factor sets involved in regulating pluripotent stem cell stemness</w:t>
      </w:r>
      <w:r>
        <w:rPr>
          <w:color w:val="002060"/>
        </w:rPr>
        <w:t xml:space="preserve"> </w:t>
      </w:r>
      <w:r>
        <w:t>in SoNar-</w:t>
      </w:r>
      <w:r w:rsidR="00165457">
        <w:t>H</w:t>
      </w:r>
      <w:r>
        <w:t>igh (High) and SoNar-</w:t>
      </w:r>
      <w:r w:rsidR="00165457">
        <w:t>L</w:t>
      </w:r>
      <w:r>
        <w:t xml:space="preserve">ow (Low) hPSCs. </w:t>
      </w:r>
    </w:p>
    <w:p w14:paraId="070A39A0" w14:textId="1F662692" w:rsidR="00126F76" w:rsidRDefault="00AD152F">
      <w:pPr>
        <w:pStyle w:val="Authors"/>
        <w:spacing w:before="0" w:after="0"/>
        <w:jc w:val="both"/>
        <w:rPr>
          <w:lang w:eastAsia="zh-CN"/>
        </w:rPr>
      </w:pPr>
      <w:r>
        <w:t>(D</w:t>
      </w:r>
      <w:r>
        <w:rPr>
          <w:b/>
          <w:lang w:eastAsia="zh-CN"/>
        </w:rPr>
        <w:t>)</w:t>
      </w:r>
      <w:r>
        <w:rPr>
          <w:lang w:eastAsia="zh-CN"/>
        </w:rPr>
        <w:t xml:space="preserve"> Relative mRNA levels of mesoderm marker genes in SoNar-</w:t>
      </w:r>
      <w:r w:rsidR="00165457">
        <w:rPr>
          <w:lang w:eastAsia="zh-CN"/>
        </w:rPr>
        <w:t>H</w:t>
      </w:r>
      <w:r>
        <w:rPr>
          <w:lang w:eastAsia="zh-CN"/>
        </w:rPr>
        <w:t>igh and -</w:t>
      </w:r>
      <w:r w:rsidR="00165457">
        <w:rPr>
          <w:lang w:eastAsia="zh-CN"/>
        </w:rPr>
        <w:t>L</w:t>
      </w:r>
      <w:r>
        <w:rPr>
          <w:lang w:eastAsia="zh-CN"/>
        </w:rPr>
        <w:t xml:space="preserve">ow cells </w:t>
      </w:r>
      <w:r>
        <w:rPr>
          <w:rFonts w:hint="eastAsia"/>
          <w:lang w:eastAsia="zh-CN"/>
        </w:rPr>
        <w:t xml:space="preserve">upon mesoderm </w:t>
      </w:r>
      <w:r>
        <w:rPr>
          <w:lang w:eastAsia="zh-CN"/>
        </w:rPr>
        <w:t xml:space="preserve">differentiation. </w:t>
      </w:r>
      <w:r w:rsidRPr="00165457">
        <w:rPr>
          <w:i/>
        </w:rPr>
        <w:t>n</w:t>
      </w:r>
      <w:r>
        <w:t xml:space="preserve"> = 3 biological replicates.</w:t>
      </w:r>
    </w:p>
    <w:p w14:paraId="2E5161B4" w14:textId="20E5E97D" w:rsidR="00126F76" w:rsidRDefault="00AD152F">
      <w:pPr>
        <w:pStyle w:val="Authors"/>
        <w:spacing w:before="0" w:after="0"/>
        <w:jc w:val="both"/>
        <w:rPr>
          <w:lang w:eastAsia="zh-CN"/>
        </w:rPr>
      </w:pPr>
      <w:r>
        <w:rPr>
          <w:lang w:eastAsia="zh-CN"/>
        </w:rPr>
        <w:t>(E) Western analysis of endoderm marker SOX17 and FOXA2 in SoNar-</w:t>
      </w:r>
      <w:r w:rsidR="00165457">
        <w:rPr>
          <w:lang w:eastAsia="zh-CN"/>
        </w:rPr>
        <w:t>H</w:t>
      </w:r>
      <w:r>
        <w:rPr>
          <w:lang w:eastAsia="zh-CN"/>
        </w:rPr>
        <w:t>igh and -</w:t>
      </w:r>
      <w:r w:rsidR="00165457">
        <w:rPr>
          <w:lang w:eastAsia="zh-CN"/>
        </w:rPr>
        <w:t>L</w:t>
      </w:r>
      <w:r>
        <w:rPr>
          <w:lang w:eastAsia="zh-CN"/>
        </w:rPr>
        <w:t xml:space="preserve">ow cells </w:t>
      </w:r>
      <w:r>
        <w:rPr>
          <w:rFonts w:hint="eastAsia"/>
          <w:lang w:eastAsia="zh-CN"/>
        </w:rPr>
        <w:t xml:space="preserve">along </w:t>
      </w:r>
      <w:r>
        <w:rPr>
          <w:lang w:eastAsia="zh-CN"/>
        </w:rPr>
        <w:t>endoderm</w:t>
      </w:r>
      <w:r>
        <w:rPr>
          <w:rFonts w:hint="eastAsia"/>
          <w:lang w:eastAsia="zh-CN"/>
        </w:rPr>
        <w:t xml:space="preserve"> </w:t>
      </w:r>
      <w:r>
        <w:rPr>
          <w:lang w:eastAsia="zh-CN"/>
        </w:rPr>
        <w:t xml:space="preserve">differentiation. </w:t>
      </w:r>
    </w:p>
    <w:p w14:paraId="031E012C" w14:textId="5E76DC66" w:rsidR="00126F76" w:rsidRDefault="00AD152F">
      <w:pPr>
        <w:pStyle w:val="Authors"/>
        <w:spacing w:before="0" w:after="0"/>
        <w:jc w:val="both"/>
        <w:rPr>
          <w:lang w:eastAsia="zh-CN"/>
        </w:rPr>
      </w:pPr>
      <w:r>
        <w:rPr>
          <w:lang w:eastAsia="zh-CN"/>
        </w:rPr>
        <w:t>(F) Immunofluorescence of endoderm marker FOXA2 in SoNar-</w:t>
      </w:r>
      <w:r w:rsidR="00165457">
        <w:rPr>
          <w:lang w:eastAsia="zh-CN"/>
        </w:rPr>
        <w:t>H</w:t>
      </w:r>
      <w:r>
        <w:rPr>
          <w:lang w:eastAsia="zh-CN"/>
        </w:rPr>
        <w:t>igh and -</w:t>
      </w:r>
      <w:r w:rsidR="00165457">
        <w:rPr>
          <w:lang w:eastAsia="zh-CN"/>
        </w:rPr>
        <w:t>L</w:t>
      </w:r>
      <w:r>
        <w:rPr>
          <w:lang w:eastAsia="zh-CN"/>
        </w:rPr>
        <w:t>ow cells upon</w:t>
      </w:r>
      <w:r>
        <w:rPr>
          <w:rFonts w:hint="eastAsia"/>
          <w:lang w:eastAsia="zh-CN"/>
        </w:rPr>
        <w:t xml:space="preserve"> </w:t>
      </w:r>
      <w:r>
        <w:rPr>
          <w:lang w:eastAsia="zh-CN"/>
        </w:rPr>
        <w:t>endoderm</w:t>
      </w:r>
      <w:r>
        <w:rPr>
          <w:rFonts w:hint="eastAsia"/>
          <w:lang w:eastAsia="zh-CN"/>
        </w:rPr>
        <w:t xml:space="preserve"> </w:t>
      </w:r>
      <w:r>
        <w:rPr>
          <w:lang w:eastAsia="zh-CN"/>
        </w:rPr>
        <w:t xml:space="preserve">differentiation. </w:t>
      </w:r>
    </w:p>
    <w:p w14:paraId="311FB31A" w14:textId="32333CA8" w:rsidR="00126F76" w:rsidRDefault="00AD152F">
      <w:pPr>
        <w:pStyle w:val="Authors"/>
        <w:spacing w:before="0" w:after="0"/>
        <w:jc w:val="both"/>
        <w:rPr>
          <w:lang w:eastAsia="zh-CN"/>
        </w:rPr>
      </w:pPr>
      <w:r>
        <w:rPr>
          <w:lang w:eastAsia="zh-CN"/>
        </w:rPr>
        <w:t>(G) Relative mRNA levels of ectoderm marker genes in SoNar-</w:t>
      </w:r>
      <w:r w:rsidR="00165457">
        <w:rPr>
          <w:lang w:eastAsia="zh-CN"/>
        </w:rPr>
        <w:t>H</w:t>
      </w:r>
      <w:r>
        <w:rPr>
          <w:lang w:eastAsia="zh-CN"/>
        </w:rPr>
        <w:t>igh and -</w:t>
      </w:r>
      <w:r w:rsidR="00165457">
        <w:rPr>
          <w:lang w:eastAsia="zh-CN"/>
        </w:rPr>
        <w:t>L</w:t>
      </w:r>
      <w:r>
        <w:rPr>
          <w:lang w:eastAsia="zh-CN"/>
        </w:rPr>
        <w:t xml:space="preserve">ow cells </w:t>
      </w:r>
      <w:r>
        <w:rPr>
          <w:rFonts w:hint="eastAsia"/>
          <w:lang w:eastAsia="zh-CN"/>
        </w:rPr>
        <w:t xml:space="preserve">upon </w:t>
      </w:r>
      <w:r>
        <w:rPr>
          <w:lang w:eastAsia="zh-CN"/>
        </w:rPr>
        <w:t>ectoderm</w:t>
      </w:r>
      <w:r>
        <w:rPr>
          <w:rFonts w:hint="eastAsia"/>
          <w:lang w:eastAsia="zh-CN"/>
        </w:rPr>
        <w:t xml:space="preserve"> </w:t>
      </w:r>
      <w:r>
        <w:rPr>
          <w:lang w:eastAsia="zh-CN"/>
        </w:rPr>
        <w:t>differentiation.</w:t>
      </w:r>
      <w:r>
        <w:t xml:space="preserve"> </w:t>
      </w:r>
      <w:r w:rsidRPr="00165457">
        <w:rPr>
          <w:i/>
        </w:rPr>
        <w:t>n</w:t>
      </w:r>
      <w:r>
        <w:t xml:space="preserve"> = 3 biological replicates.</w:t>
      </w:r>
    </w:p>
    <w:p w14:paraId="2826B62E" w14:textId="22DE5D27" w:rsidR="00126F76" w:rsidRDefault="00AD152F">
      <w:pPr>
        <w:jc w:val="both"/>
      </w:pPr>
      <w:r>
        <w:t>The results are presented as means ± SEM</w:t>
      </w:r>
      <w:r w:rsidR="00165457">
        <w:t>;</w:t>
      </w:r>
      <w:r>
        <w:t xml:space="preserve"> *</w:t>
      </w:r>
      <w:r w:rsidR="00165457">
        <w:t xml:space="preserve">, </w:t>
      </w:r>
      <w:r w:rsidRPr="00165457">
        <w:rPr>
          <w:i/>
        </w:rPr>
        <w:t>p</w:t>
      </w:r>
      <w:r>
        <w:t xml:space="preserve"> &lt; 0.05</w:t>
      </w:r>
      <w:r w:rsidR="00165457">
        <w:t>;</w:t>
      </w:r>
      <w:r>
        <w:t xml:space="preserve"> **</w:t>
      </w:r>
      <w:r w:rsidR="00165457">
        <w:t xml:space="preserve">, </w:t>
      </w:r>
      <w:r w:rsidRPr="00165457">
        <w:rPr>
          <w:i/>
        </w:rPr>
        <w:t>p</w:t>
      </w:r>
      <w:r>
        <w:t xml:space="preserve"> &lt; 0.01. Two-tailed Student’s </w:t>
      </w:r>
      <w:r w:rsidRPr="00165457">
        <w:rPr>
          <w:i/>
        </w:rPr>
        <w:t>t</w:t>
      </w:r>
      <w:r>
        <w:t xml:space="preserve"> test was used for two-group comparisons, and one-way ANOVA was used for multi-group comparisons.</w:t>
      </w:r>
    </w:p>
    <w:p w14:paraId="7027C2FF" w14:textId="77777777" w:rsidR="00126F76" w:rsidRDefault="00126F76">
      <w:pPr>
        <w:pStyle w:val="Authors"/>
        <w:spacing w:before="0" w:after="0"/>
        <w:jc w:val="both"/>
        <w:rPr>
          <w:lang w:eastAsia="zh-CN"/>
        </w:rPr>
      </w:pPr>
    </w:p>
    <w:p w14:paraId="4070AAFF" w14:textId="77777777" w:rsidR="00126F76" w:rsidRDefault="00126F76">
      <w:pPr>
        <w:pStyle w:val="Authors"/>
        <w:spacing w:before="0" w:after="0"/>
        <w:jc w:val="both"/>
        <w:rPr>
          <w:lang w:eastAsia="zh-CN"/>
        </w:rPr>
      </w:pPr>
    </w:p>
    <w:p w14:paraId="3D5CC3F1" w14:textId="77777777" w:rsidR="00126F76" w:rsidRDefault="00126F76">
      <w:pPr>
        <w:pStyle w:val="Authors"/>
        <w:spacing w:before="0" w:after="0"/>
        <w:jc w:val="both"/>
        <w:rPr>
          <w:lang w:eastAsia="zh-CN"/>
        </w:rPr>
      </w:pPr>
    </w:p>
    <w:p w14:paraId="2AD5BD15" w14:textId="77777777" w:rsidR="00126F76" w:rsidRDefault="00126F76">
      <w:pPr>
        <w:pStyle w:val="Authors"/>
        <w:spacing w:before="0" w:after="0"/>
        <w:jc w:val="both"/>
        <w:rPr>
          <w:lang w:eastAsia="zh-CN"/>
        </w:rPr>
      </w:pPr>
    </w:p>
    <w:p w14:paraId="64C3A1DF" w14:textId="77777777" w:rsidR="00126F76" w:rsidRDefault="00126F76">
      <w:pPr>
        <w:pStyle w:val="Authors"/>
        <w:spacing w:before="0" w:after="0"/>
        <w:jc w:val="both"/>
      </w:pPr>
    </w:p>
    <w:p w14:paraId="4025E0A6" w14:textId="77777777" w:rsidR="00126F76" w:rsidRDefault="00126F76">
      <w:pPr>
        <w:pStyle w:val="Authors"/>
        <w:spacing w:before="0" w:after="0"/>
        <w:jc w:val="both"/>
      </w:pPr>
    </w:p>
    <w:p w14:paraId="082804B8" w14:textId="77777777" w:rsidR="00126F76" w:rsidRDefault="00126F76">
      <w:pPr>
        <w:pStyle w:val="Authors"/>
        <w:spacing w:before="0" w:after="0"/>
        <w:jc w:val="both"/>
      </w:pPr>
    </w:p>
    <w:p w14:paraId="0249B41B" w14:textId="77777777" w:rsidR="00126F76" w:rsidRDefault="00126F76">
      <w:pPr>
        <w:pStyle w:val="Authors"/>
        <w:spacing w:beforeLines="50" w:before="211" w:afterLines="50" w:after="211" w:line="276" w:lineRule="auto"/>
        <w:jc w:val="both"/>
      </w:pPr>
    </w:p>
    <w:p w14:paraId="608F1831" w14:textId="77777777" w:rsidR="00126F76" w:rsidRDefault="00126F76">
      <w:pPr>
        <w:pStyle w:val="Authors"/>
        <w:spacing w:beforeLines="50" w:before="211" w:afterLines="50" w:after="211" w:line="276" w:lineRule="auto"/>
        <w:jc w:val="both"/>
      </w:pPr>
    </w:p>
    <w:p w14:paraId="6CA00C55" w14:textId="77777777" w:rsidR="00126F76" w:rsidRDefault="00126F76">
      <w:pPr>
        <w:pStyle w:val="Authors"/>
        <w:spacing w:beforeLines="50" w:before="211" w:afterLines="50" w:after="211" w:line="276" w:lineRule="auto"/>
        <w:jc w:val="both"/>
      </w:pPr>
    </w:p>
    <w:p w14:paraId="53060560" w14:textId="77777777" w:rsidR="00126F76" w:rsidRDefault="00126F76">
      <w:pPr>
        <w:pStyle w:val="Authors"/>
        <w:spacing w:beforeLines="50" w:before="211" w:afterLines="50" w:after="211" w:line="276" w:lineRule="auto"/>
        <w:jc w:val="both"/>
      </w:pPr>
    </w:p>
    <w:p w14:paraId="29090E51" w14:textId="77777777" w:rsidR="00126F76" w:rsidRDefault="00126F76">
      <w:pPr>
        <w:pStyle w:val="Authors"/>
        <w:spacing w:beforeLines="50" w:before="211" w:afterLines="50" w:after="211" w:line="276" w:lineRule="auto"/>
        <w:jc w:val="both"/>
      </w:pPr>
    </w:p>
    <w:p w14:paraId="5B76F61E" w14:textId="77777777" w:rsidR="00126F76" w:rsidRDefault="00126F76">
      <w:pPr>
        <w:pStyle w:val="Authors"/>
        <w:spacing w:beforeLines="50" w:before="211" w:afterLines="50" w:after="211" w:line="276" w:lineRule="auto"/>
        <w:jc w:val="both"/>
      </w:pPr>
    </w:p>
    <w:p w14:paraId="7DCCBBAE" w14:textId="7F8D6429" w:rsidR="00126F76" w:rsidRDefault="00107FC3">
      <w:pPr>
        <w:pStyle w:val="Authors"/>
        <w:spacing w:beforeLines="50" w:before="211" w:afterLines="50" w:after="211" w:line="276" w:lineRule="auto"/>
        <w:jc w:val="both"/>
        <w:rPr>
          <w:b/>
          <w:lang w:eastAsia="zh-CN"/>
        </w:rPr>
      </w:pPr>
      <w:r w:rsidRPr="00107FC3">
        <w:rPr>
          <w:b/>
          <w:noProof/>
          <w:lang w:eastAsia="zh-CN"/>
        </w:rPr>
        <w:lastRenderedPageBreak/>
        <w:drawing>
          <wp:inline distT="0" distB="0" distL="0" distR="0" wp14:anchorId="54310A07" wp14:editId="5E007EE0">
            <wp:extent cx="5270272" cy="4824442"/>
            <wp:effectExtent l="0" t="0" r="6985" b="0"/>
            <wp:docPr id="2" name="图片 2" descr="E:\Life Medicine\LIFEMED-2024-002.R2\Li S Figures_PE\幻灯片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ife Medicine\LIFEMED-2024-002.R2\Li S Figures_PE\幻灯片5.TIF"/>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1381"/>
                    <a:stretch/>
                  </pic:blipFill>
                  <pic:spPr bwMode="auto">
                    <a:xfrm>
                      <a:off x="0" y="0"/>
                      <a:ext cx="5270500" cy="4824651"/>
                    </a:xfrm>
                    <a:prstGeom prst="rect">
                      <a:avLst/>
                    </a:prstGeom>
                    <a:noFill/>
                    <a:ln>
                      <a:noFill/>
                    </a:ln>
                    <a:extLst>
                      <a:ext uri="{53640926-AAD7-44D8-BBD7-CCE9431645EC}">
                        <a14:shadowObscured xmlns:a14="http://schemas.microsoft.com/office/drawing/2010/main"/>
                      </a:ext>
                    </a:extLst>
                  </pic:spPr>
                </pic:pic>
              </a:graphicData>
            </a:graphic>
          </wp:inline>
        </w:drawing>
      </w:r>
    </w:p>
    <w:p w14:paraId="3248F9CC" w14:textId="7B59E743" w:rsidR="00126F76" w:rsidRDefault="00AD152F">
      <w:pPr>
        <w:pStyle w:val="Authors"/>
        <w:spacing w:before="0" w:after="0"/>
        <w:jc w:val="both"/>
        <w:rPr>
          <w:lang w:eastAsia="zh-CN"/>
        </w:rPr>
      </w:pPr>
      <w:r>
        <w:rPr>
          <w:b/>
        </w:rPr>
        <w:t xml:space="preserve">Figure S3. DNA methylation analysis of the </w:t>
      </w:r>
      <w:r>
        <w:rPr>
          <w:b/>
          <w:lang w:eastAsia="zh-CN"/>
        </w:rPr>
        <w:t>SoNar-</w:t>
      </w:r>
      <w:r w:rsidR="008F6339">
        <w:rPr>
          <w:b/>
          <w:lang w:eastAsia="zh-CN"/>
        </w:rPr>
        <w:t>H</w:t>
      </w:r>
      <w:r>
        <w:rPr>
          <w:b/>
          <w:lang w:eastAsia="zh-CN"/>
        </w:rPr>
        <w:t>igh and -</w:t>
      </w:r>
      <w:r w:rsidR="008F6339">
        <w:rPr>
          <w:b/>
          <w:lang w:eastAsia="zh-CN"/>
        </w:rPr>
        <w:t>L</w:t>
      </w:r>
      <w:r>
        <w:rPr>
          <w:b/>
          <w:lang w:eastAsia="zh-CN"/>
        </w:rPr>
        <w:t>ow hPSCs.</w:t>
      </w:r>
    </w:p>
    <w:p w14:paraId="34A3DD0E" w14:textId="26A41D04" w:rsidR="00126F76" w:rsidRDefault="00AD152F">
      <w:pPr>
        <w:pStyle w:val="Authors"/>
        <w:spacing w:before="0" w:after="0"/>
        <w:jc w:val="both"/>
        <w:rPr>
          <w:lang w:eastAsia="zh-CN"/>
        </w:rPr>
      </w:pPr>
      <w:r>
        <w:rPr>
          <w:lang w:eastAsia="zh-CN"/>
        </w:rPr>
        <w:t>(</w:t>
      </w:r>
      <w:r>
        <w:rPr>
          <w:rFonts w:hint="eastAsia"/>
          <w:lang w:eastAsia="zh-CN"/>
        </w:rPr>
        <w:t>A</w:t>
      </w:r>
      <w:r>
        <w:rPr>
          <w:lang w:eastAsia="zh-CN"/>
        </w:rPr>
        <w:t>) KEGG analysis of genes showing differential signals in the WGBS-seq in SoNar-</w:t>
      </w:r>
      <w:r w:rsidR="008F6339">
        <w:rPr>
          <w:lang w:eastAsia="zh-CN"/>
        </w:rPr>
        <w:t>H</w:t>
      </w:r>
      <w:r>
        <w:rPr>
          <w:lang w:eastAsia="zh-CN"/>
        </w:rPr>
        <w:t>igh and -</w:t>
      </w:r>
      <w:r w:rsidR="008F6339">
        <w:rPr>
          <w:lang w:eastAsia="zh-CN"/>
        </w:rPr>
        <w:t>L</w:t>
      </w:r>
      <w:r>
        <w:rPr>
          <w:lang w:eastAsia="zh-CN"/>
        </w:rPr>
        <w:t>ow hPSCs.</w:t>
      </w:r>
    </w:p>
    <w:p w14:paraId="0D6422AD" w14:textId="77777777" w:rsidR="00126F76" w:rsidRDefault="00AD152F">
      <w:pPr>
        <w:pStyle w:val="Authors"/>
        <w:spacing w:before="0" w:after="0"/>
        <w:jc w:val="both"/>
        <w:rPr>
          <w:lang w:eastAsia="zh-CN"/>
        </w:rPr>
      </w:pPr>
      <w:r>
        <w:rPr>
          <w:lang w:eastAsia="zh-CN"/>
        </w:rPr>
        <w:t>(B) Representative genes involved in the cellular biosynthetic process as in (A).</w:t>
      </w:r>
    </w:p>
    <w:p w14:paraId="5593105A" w14:textId="77777777" w:rsidR="00126F76" w:rsidRDefault="00AD152F">
      <w:pPr>
        <w:pStyle w:val="Authors"/>
        <w:spacing w:before="0" w:after="0"/>
        <w:jc w:val="both"/>
        <w:rPr>
          <w:lang w:eastAsia="zh-CN"/>
        </w:rPr>
      </w:pPr>
      <w:r>
        <w:rPr>
          <w:lang w:eastAsia="zh-CN"/>
        </w:rPr>
        <w:t>(</w:t>
      </w:r>
      <w:r>
        <w:rPr>
          <w:rFonts w:hint="eastAsia"/>
          <w:lang w:eastAsia="zh-CN"/>
        </w:rPr>
        <w:t>C</w:t>
      </w:r>
      <w:r>
        <w:rPr>
          <w:lang w:eastAsia="zh-CN"/>
        </w:rPr>
        <w:t xml:space="preserve">) Overlap analysis of genes that show increased signals in the RNA-seq and ATAC-seq, and decreased signals in the WGBS-seq. </w:t>
      </w:r>
    </w:p>
    <w:p w14:paraId="05E72DCE" w14:textId="77777777" w:rsidR="00126F76" w:rsidRDefault="00AD152F">
      <w:pPr>
        <w:pStyle w:val="Authors"/>
        <w:spacing w:before="0" w:after="0"/>
        <w:jc w:val="both"/>
        <w:rPr>
          <w:lang w:eastAsia="zh-CN"/>
        </w:rPr>
      </w:pPr>
      <w:r>
        <w:rPr>
          <w:lang w:eastAsia="zh-CN"/>
        </w:rPr>
        <w:t>(D) Overlap analysis of genes that show decreased signals in the RNA-seq and ATAC-seq, and increased signals in the WGBS-seq.</w:t>
      </w:r>
    </w:p>
    <w:p w14:paraId="10D4FAE6" w14:textId="77777777" w:rsidR="00126F76" w:rsidRDefault="00126F76">
      <w:pPr>
        <w:pStyle w:val="Authors"/>
        <w:spacing w:beforeLines="50" w:before="211" w:afterLines="50" w:after="211" w:line="276" w:lineRule="auto"/>
        <w:jc w:val="both"/>
        <w:rPr>
          <w:b/>
          <w:lang w:eastAsia="zh-CN"/>
        </w:rPr>
      </w:pPr>
    </w:p>
    <w:p w14:paraId="55AA12D5" w14:textId="77777777" w:rsidR="00126F76" w:rsidRDefault="00126F76">
      <w:pPr>
        <w:pStyle w:val="Authors"/>
        <w:spacing w:beforeLines="50" w:before="211" w:afterLines="50" w:after="211" w:line="276" w:lineRule="auto"/>
        <w:jc w:val="both"/>
        <w:rPr>
          <w:b/>
          <w:lang w:eastAsia="zh-CN"/>
        </w:rPr>
      </w:pPr>
    </w:p>
    <w:p w14:paraId="78A167F1" w14:textId="77777777" w:rsidR="00126F76" w:rsidRDefault="00126F76">
      <w:pPr>
        <w:pStyle w:val="Authors"/>
        <w:spacing w:beforeLines="50" w:before="211" w:afterLines="50" w:after="211" w:line="276" w:lineRule="auto"/>
        <w:jc w:val="both"/>
        <w:rPr>
          <w:b/>
          <w:lang w:eastAsia="zh-CN"/>
        </w:rPr>
      </w:pPr>
    </w:p>
    <w:p w14:paraId="631D7E56" w14:textId="53C32900" w:rsidR="00126F76" w:rsidRDefault="00107FC3" w:rsidP="00107FC3">
      <w:pPr>
        <w:pStyle w:val="Authors"/>
        <w:spacing w:beforeLines="50" w:before="211" w:afterLines="50" w:after="211" w:line="276" w:lineRule="auto"/>
        <w:rPr>
          <w:b/>
          <w:lang w:eastAsia="zh-CN"/>
        </w:rPr>
      </w:pPr>
      <w:r w:rsidRPr="00107FC3">
        <w:rPr>
          <w:b/>
          <w:noProof/>
          <w:lang w:eastAsia="zh-CN"/>
        </w:rPr>
        <w:lastRenderedPageBreak/>
        <w:drawing>
          <wp:inline distT="0" distB="0" distL="0" distR="0" wp14:anchorId="046949E9" wp14:editId="5924D9B2">
            <wp:extent cx="4931029" cy="5211131"/>
            <wp:effectExtent l="0" t="0" r="3175" b="8890"/>
            <wp:docPr id="3" name="图片 3" descr="E:\Life Medicine\LIFEMED-2024-002.R2\Li S Figures_PE\幻灯片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ife Medicine\LIFEMED-2024-002.R2\Li S Figures_PE\幻灯片6.TIF"/>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60" r="6431" b="26034"/>
                    <a:stretch/>
                  </pic:blipFill>
                  <pic:spPr bwMode="auto">
                    <a:xfrm>
                      <a:off x="0" y="0"/>
                      <a:ext cx="4931610" cy="5211745"/>
                    </a:xfrm>
                    <a:prstGeom prst="rect">
                      <a:avLst/>
                    </a:prstGeom>
                    <a:noFill/>
                    <a:ln>
                      <a:noFill/>
                    </a:ln>
                    <a:extLst>
                      <a:ext uri="{53640926-AAD7-44D8-BBD7-CCE9431645EC}">
                        <a14:shadowObscured xmlns:a14="http://schemas.microsoft.com/office/drawing/2010/main"/>
                      </a:ext>
                    </a:extLst>
                  </pic:spPr>
                </pic:pic>
              </a:graphicData>
            </a:graphic>
          </wp:inline>
        </w:drawing>
      </w:r>
    </w:p>
    <w:p w14:paraId="7D8497C2" w14:textId="0FD8B22E" w:rsidR="00126F76" w:rsidRDefault="00AD152F">
      <w:pPr>
        <w:pStyle w:val="Authors"/>
        <w:spacing w:beforeLines="50" w:before="211" w:afterLines="50" w:after="211" w:line="276" w:lineRule="auto"/>
        <w:jc w:val="both"/>
        <w:rPr>
          <w:b/>
          <w:lang w:eastAsia="zh-CN"/>
        </w:rPr>
      </w:pPr>
      <w:r>
        <w:rPr>
          <w:rFonts w:hint="eastAsia"/>
          <w:b/>
          <w:lang w:eastAsia="zh-CN"/>
        </w:rPr>
        <w:t>F</w:t>
      </w:r>
      <w:r>
        <w:rPr>
          <w:b/>
          <w:lang w:eastAsia="zh-CN"/>
        </w:rPr>
        <w:t>igure S4. ART3 expressio</w:t>
      </w:r>
      <w:r>
        <w:rPr>
          <w:rFonts w:eastAsia="MS Mincho"/>
          <w:b/>
          <w:lang w:eastAsia="zh-CN"/>
        </w:rPr>
        <w:t>n affects</w:t>
      </w:r>
      <w:r>
        <w:rPr>
          <w:b/>
          <w:lang w:eastAsia="zh-CN"/>
        </w:rPr>
        <w:t xml:space="preserve"> the NAD</w:t>
      </w:r>
      <w:r>
        <w:rPr>
          <w:b/>
          <w:vertAlign w:val="superscript"/>
          <w:lang w:eastAsia="zh-CN"/>
        </w:rPr>
        <w:t>+</w:t>
      </w:r>
      <w:r>
        <w:rPr>
          <w:b/>
          <w:lang w:eastAsia="zh-CN"/>
        </w:rPr>
        <w:t xml:space="preserve"> level in hPSCs</w:t>
      </w:r>
      <w:r w:rsidR="00A34AED">
        <w:rPr>
          <w:b/>
          <w:lang w:eastAsia="zh-CN"/>
        </w:rPr>
        <w:t>.</w:t>
      </w:r>
      <w:bookmarkStart w:id="3" w:name="_GoBack"/>
      <w:bookmarkEnd w:id="3"/>
    </w:p>
    <w:p w14:paraId="62BEEA9B" w14:textId="53B6790B" w:rsidR="00126F76" w:rsidRDefault="00AD152F">
      <w:pPr>
        <w:jc w:val="both"/>
      </w:pPr>
      <w:r>
        <w:t xml:space="preserve">(A) ATAC-seq and WGBS signals in </w:t>
      </w:r>
      <w:r>
        <w:rPr>
          <w:i/>
        </w:rPr>
        <w:t>ART3</w:t>
      </w:r>
      <w:r>
        <w:t xml:space="preserve"> gene in SoNar-</w:t>
      </w:r>
      <w:r w:rsidR="008F6339">
        <w:t>H</w:t>
      </w:r>
      <w:r>
        <w:t>igh and -</w:t>
      </w:r>
      <w:r w:rsidR="008F6339">
        <w:t>L</w:t>
      </w:r>
      <w:r>
        <w:t>ow cells.</w:t>
      </w:r>
    </w:p>
    <w:p w14:paraId="513B2356" w14:textId="53806068" w:rsidR="00126F76" w:rsidRDefault="00AD152F">
      <w:pPr>
        <w:jc w:val="both"/>
      </w:pPr>
      <w:r>
        <w:t xml:space="preserve">(B) Expression levels of </w:t>
      </w:r>
      <w:r>
        <w:rPr>
          <w:i/>
        </w:rPr>
        <w:t>ART3</w:t>
      </w:r>
      <w:r>
        <w:t xml:space="preserve"> and </w:t>
      </w:r>
      <w:r>
        <w:rPr>
          <w:i/>
        </w:rPr>
        <w:t>ART5</w:t>
      </w:r>
      <w:r>
        <w:t xml:space="preserve"> in SoNar-</w:t>
      </w:r>
      <w:r w:rsidR="008F6339">
        <w:t>H</w:t>
      </w:r>
      <w:r>
        <w:t>igh and -</w:t>
      </w:r>
      <w:r w:rsidR="008F6339">
        <w:t>L</w:t>
      </w:r>
      <w:r>
        <w:t xml:space="preserve">ow hPSCs. </w:t>
      </w:r>
      <w:r w:rsidRPr="008F6339">
        <w:rPr>
          <w:i/>
        </w:rPr>
        <w:t>n</w:t>
      </w:r>
      <w:r>
        <w:t xml:space="preserve"> = 3 biological replicates. </w:t>
      </w:r>
    </w:p>
    <w:p w14:paraId="64C76AB7" w14:textId="77777777" w:rsidR="00126F76" w:rsidRDefault="00AD152F">
      <w:pPr>
        <w:jc w:val="both"/>
      </w:pPr>
      <w:r>
        <w:t>(C) T7E1 analysis of hPSCs treated with CRISPR-</w:t>
      </w:r>
      <w:r>
        <w:rPr>
          <w:i/>
        </w:rPr>
        <w:t>ART3</w:t>
      </w:r>
      <w:r>
        <w:t xml:space="preserve"> or control viruses. </w:t>
      </w:r>
    </w:p>
    <w:p w14:paraId="5155CB77" w14:textId="77777777" w:rsidR="00126F76" w:rsidRDefault="00AD152F">
      <w:pPr>
        <w:jc w:val="both"/>
      </w:pPr>
      <w:r>
        <w:t>(D) Measurement of cellular NAD</w:t>
      </w:r>
      <w:r>
        <w:rPr>
          <w:vertAlign w:val="superscript"/>
        </w:rPr>
        <w:t>+</w:t>
      </w:r>
      <w:r>
        <w:t xml:space="preserve"> and NAD</w:t>
      </w:r>
      <w:r>
        <w:rPr>
          <w:vertAlign w:val="superscript"/>
        </w:rPr>
        <w:t>+</w:t>
      </w:r>
      <w:r>
        <w:t>/NADH ratio in hPSCs treated with CRISPR-</w:t>
      </w:r>
      <w:r>
        <w:rPr>
          <w:i/>
        </w:rPr>
        <w:t>ART3</w:t>
      </w:r>
      <w:r>
        <w:t xml:space="preserve"> or control viruses. </w:t>
      </w:r>
      <w:r w:rsidRPr="008F6339">
        <w:rPr>
          <w:i/>
        </w:rPr>
        <w:t>n</w:t>
      </w:r>
      <w:r>
        <w:t xml:space="preserve"> = 3 biological replicates. </w:t>
      </w:r>
    </w:p>
    <w:p w14:paraId="636B7E07" w14:textId="77777777" w:rsidR="00126F76" w:rsidRDefault="00AD152F">
      <w:pPr>
        <w:jc w:val="both"/>
      </w:pPr>
      <w:r>
        <w:t>(E) Measurement of cellular NAD</w:t>
      </w:r>
      <w:r>
        <w:rPr>
          <w:vertAlign w:val="superscript"/>
        </w:rPr>
        <w:t>+</w:t>
      </w:r>
      <w:r>
        <w:t xml:space="preserve"> and NAD</w:t>
      </w:r>
      <w:r>
        <w:rPr>
          <w:vertAlign w:val="superscript"/>
        </w:rPr>
        <w:t>+</w:t>
      </w:r>
      <w:r>
        <w:t xml:space="preserve">/NADH ratio in hPSCs treated with ART3 overexpression (ART3-OE) or control viruses. </w:t>
      </w:r>
      <w:r w:rsidRPr="008F6339">
        <w:rPr>
          <w:i/>
        </w:rPr>
        <w:t>n</w:t>
      </w:r>
      <w:r>
        <w:t xml:space="preserve"> = 4 biological replicates. </w:t>
      </w:r>
    </w:p>
    <w:p w14:paraId="03659B11" w14:textId="623EA5B1" w:rsidR="00126F76" w:rsidRPr="00107FC3" w:rsidRDefault="00AD152F">
      <w:pPr>
        <w:jc w:val="both"/>
      </w:pPr>
      <w:r>
        <w:t>The results are presented as means ± SEM, *</w:t>
      </w:r>
      <w:r w:rsidR="008F6339">
        <w:t xml:space="preserve">, </w:t>
      </w:r>
      <w:r w:rsidRPr="008F6339">
        <w:rPr>
          <w:i/>
        </w:rPr>
        <w:t>p</w:t>
      </w:r>
      <w:r>
        <w:t xml:space="preserve"> &lt; 0.05</w:t>
      </w:r>
      <w:r w:rsidR="008F6339">
        <w:t>;</w:t>
      </w:r>
      <w:r>
        <w:t xml:space="preserve"> **</w:t>
      </w:r>
      <w:r w:rsidR="008F6339">
        <w:t xml:space="preserve">, </w:t>
      </w:r>
      <w:r w:rsidRPr="008F6339">
        <w:rPr>
          <w:i/>
        </w:rPr>
        <w:t>p</w:t>
      </w:r>
      <w:r>
        <w:t xml:space="preserve"> &lt; 0.01. Two-tailed Student’s </w:t>
      </w:r>
      <w:r w:rsidRPr="008F6339">
        <w:rPr>
          <w:i/>
        </w:rPr>
        <w:t>t</w:t>
      </w:r>
      <w:r>
        <w:t xml:space="preserve"> test was used for two-group comparisons, and one-way ANOVA was used for multi-group comparisons.</w:t>
      </w:r>
    </w:p>
    <w:p w14:paraId="6BFA9E9C" w14:textId="6536561A" w:rsidR="00126F76" w:rsidRDefault="00C75267">
      <w:pPr>
        <w:pStyle w:val="Authors"/>
        <w:spacing w:beforeLines="50" w:before="211" w:afterLines="50" w:after="211" w:line="276" w:lineRule="auto"/>
        <w:jc w:val="both"/>
        <w:rPr>
          <w:b/>
          <w:lang w:eastAsia="zh-CN"/>
        </w:rPr>
      </w:pPr>
      <w:r>
        <w:rPr>
          <w:noProof/>
          <w:lang w:eastAsia="zh-CN"/>
        </w:rPr>
        <w:lastRenderedPageBreak/>
        <w:drawing>
          <wp:inline distT="0" distB="0" distL="0" distR="0" wp14:anchorId="3BCBEB68" wp14:editId="21111025">
            <wp:extent cx="5270500" cy="3524885"/>
            <wp:effectExtent l="0" t="0" r="6350" b="0"/>
            <wp:docPr id="183794869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3524885"/>
                    </a:xfrm>
                    <a:prstGeom prst="rect">
                      <a:avLst/>
                    </a:prstGeom>
                    <a:noFill/>
                    <a:ln>
                      <a:noFill/>
                    </a:ln>
                  </pic:spPr>
                </pic:pic>
              </a:graphicData>
            </a:graphic>
          </wp:inline>
        </w:drawing>
      </w:r>
    </w:p>
    <w:p w14:paraId="08A3B2CC" w14:textId="1C37482D" w:rsidR="00126F76" w:rsidRDefault="00AD152F">
      <w:pPr>
        <w:pStyle w:val="Authors"/>
        <w:spacing w:beforeLines="50" w:before="211" w:afterLines="50" w:after="211" w:line="276" w:lineRule="auto"/>
        <w:jc w:val="both"/>
        <w:rPr>
          <w:b/>
          <w:lang w:eastAsia="zh-CN"/>
        </w:rPr>
      </w:pPr>
      <w:r>
        <w:rPr>
          <w:b/>
          <w:lang w:eastAsia="zh-CN"/>
        </w:rPr>
        <w:t>Figure S5. BST1 expression does not regulate the NAD</w:t>
      </w:r>
      <w:r>
        <w:rPr>
          <w:b/>
          <w:vertAlign w:val="superscript"/>
          <w:lang w:eastAsia="zh-CN"/>
        </w:rPr>
        <w:t>+</w:t>
      </w:r>
      <w:r>
        <w:rPr>
          <w:b/>
          <w:lang w:eastAsia="zh-CN"/>
        </w:rPr>
        <w:t xml:space="preserve"> level in hPSCs</w:t>
      </w:r>
      <w:r w:rsidR="00A34AED">
        <w:rPr>
          <w:b/>
          <w:lang w:eastAsia="zh-CN"/>
        </w:rPr>
        <w:t>.</w:t>
      </w:r>
    </w:p>
    <w:p w14:paraId="0B0EF3C9" w14:textId="77777777" w:rsidR="00126F76" w:rsidRDefault="00AD152F">
      <w:pPr>
        <w:jc w:val="both"/>
      </w:pPr>
      <w:r>
        <w:t>(</w:t>
      </w:r>
      <w:r>
        <w:rPr>
          <w:rFonts w:hint="eastAsia"/>
        </w:rPr>
        <w:t>A</w:t>
      </w:r>
      <w:r>
        <w:t>) T7E1 analysis of hPSCs treated with CRISPR-</w:t>
      </w:r>
      <w:r>
        <w:rPr>
          <w:i/>
        </w:rPr>
        <w:t>BST1</w:t>
      </w:r>
      <w:r>
        <w:t xml:space="preserve"> or control viruses. </w:t>
      </w:r>
    </w:p>
    <w:p w14:paraId="57AB17EC" w14:textId="77777777" w:rsidR="00126F76" w:rsidRDefault="00AD152F">
      <w:pPr>
        <w:jc w:val="both"/>
      </w:pPr>
      <w:r>
        <w:t>(B) Measurement of cellular NAD</w:t>
      </w:r>
      <w:r>
        <w:rPr>
          <w:vertAlign w:val="superscript"/>
        </w:rPr>
        <w:t>+</w:t>
      </w:r>
      <w:r>
        <w:t xml:space="preserve"> and NAD</w:t>
      </w:r>
      <w:r>
        <w:rPr>
          <w:vertAlign w:val="superscript"/>
        </w:rPr>
        <w:t>+</w:t>
      </w:r>
      <w:r>
        <w:t>/NADH ratio in hPSCs treated with CRISPR-</w:t>
      </w:r>
      <w:r>
        <w:rPr>
          <w:i/>
        </w:rPr>
        <w:t>BST1</w:t>
      </w:r>
      <w:r>
        <w:t xml:space="preserve"> or control viruses.</w:t>
      </w:r>
      <w:r>
        <w:rPr>
          <w:rFonts w:hint="eastAsia"/>
        </w:rPr>
        <w:t xml:space="preserve"> </w:t>
      </w:r>
      <w:r w:rsidRPr="008F6339">
        <w:rPr>
          <w:i/>
        </w:rPr>
        <w:t>n</w:t>
      </w:r>
      <w:r>
        <w:t xml:space="preserve"> = 5 biological replicates. </w:t>
      </w:r>
    </w:p>
    <w:p w14:paraId="59C19186" w14:textId="77777777" w:rsidR="00126F76" w:rsidRDefault="00AD152F">
      <w:pPr>
        <w:jc w:val="both"/>
      </w:pPr>
      <w:r>
        <w:t>(C) Measurement of cellular NAD</w:t>
      </w:r>
      <w:r>
        <w:rPr>
          <w:vertAlign w:val="superscript"/>
        </w:rPr>
        <w:t>+</w:t>
      </w:r>
      <w:r>
        <w:t xml:space="preserve"> and NAD</w:t>
      </w:r>
      <w:r>
        <w:rPr>
          <w:vertAlign w:val="superscript"/>
        </w:rPr>
        <w:t>+</w:t>
      </w:r>
      <w:r>
        <w:t xml:space="preserve">/NADH ratio in hPSCs treated with BST1 overexpression (BST1-OE) or control viruses. </w:t>
      </w:r>
      <w:r w:rsidRPr="008F6339">
        <w:rPr>
          <w:i/>
        </w:rPr>
        <w:t>n</w:t>
      </w:r>
      <w:r>
        <w:t xml:space="preserve"> = 5 biological replicates. </w:t>
      </w:r>
    </w:p>
    <w:p w14:paraId="71F8A4E2" w14:textId="173955FE" w:rsidR="00126F76" w:rsidRDefault="00AD152F">
      <w:pPr>
        <w:jc w:val="both"/>
      </w:pPr>
      <w:r>
        <w:t>The results are presented as means ± SEM, *</w:t>
      </w:r>
      <w:r w:rsidR="008F6339">
        <w:t xml:space="preserve">, </w:t>
      </w:r>
      <w:r w:rsidRPr="008F6339">
        <w:rPr>
          <w:i/>
        </w:rPr>
        <w:t>p</w:t>
      </w:r>
      <w:r>
        <w:t xml:space="preserve"> &lt; 0.05</w:t>
      </w:r>
      <w:r w:rsidR="008F6339">
        <w:t>;</w:t>
      </w:r>
      <w:r>
        <w:t xml:space="preserve"> **</w:t>
      </w:r>
      <w:r w:rsidR="008F6339">
        <w:t xml:space="preserve">, </w:t>
      </w:r>
      <w:r w:rsidRPr="008F6339">
        <w:rPr>
          <w:i/>
        </w:rPr>
        <w:t>p</w:t>
      </w:r>
      <w:r>
        <w:t xml:space="preserve"> &lt; 0.01. Two-tailed Student’s </w:t>
      </w:r>
      <w:r w:rsidRPr="008F6339">
        <w:rPr>
          <w:i/>
        </w:rPr>
        <w:t>t</w:t>
      </w:r>
      <w:r>
        <w:t xml:space="preserve"> test was used for two-group comparisons, and one-way ANOVA was used for multi-group comparisons.</w:t>
      </w:r>
    </w:p>
    <w:p w14:paraId="6ADA5ED2" w14:textId="77777777" w:rsidR="00126F76" w:rsidRDefault="00126F76">
      <w:pPr>
        <w:jc w:val="both"/>
      </w:pPr>
    </w:p>
    <w:p w14:paraId="56748DB5" w14:textId="77777777" w:rsidR="00126F76" w:rsidRDefault="00126F76">
      <w:pPr>
        <w:pStyle w:val="Authors"/>
        <w:spacing w:beforeLines="50" w:before="211" w:afterLines="50" w:after="211" w:line="276" w:lineRule="auto"/>
        <w:jc w:val="both"/>
        <w:rPr>
          <w:b/>
          <w:lang w:eastAsia="zh-CN"/>
        </w:rPr>
      </w:pPr>
    </w:p>
    <w:p w14:paraId="506D367D" w14:textId="77777777" w:rsidR="00126F76" w:rsidRDefault="00126F76">
      <w:pPr>
        <w:pStyle w:val="Authors"/>
        <w:spacing w:beforeLines="50" w:before="211" w:afterLines="50" w:after="211" w:line="276" w:lineRule="auto"/>
        <w:jc w:val="both"/>
        <w:rPr>
          <w:b/>
          <w:lang w:eastAsia="zh-CN"/>
        </w:rPr>
      </w:pPr>
    </w:p>
    <w:p w14:paraId="08D03C2B" w14:textId="77777777" w:rsidR="00126F76" w:rsidRDefault="00126F76">
      <w:pPr>
        <w:pStyle w:val="Authors"/>
        <w:spacing w:beforeLines="50" w:before="211" w:afterLines="50" w:after="211" w:line="276" w:lineRule="auto"/>
        <w:jc w:val="both"/>
        <w:rPr>
          <w:b/>
          <w:lang w:eastAsia="zh-CN"/>
        </w:rPr>
      </w:pPr>
    </w:p>
    <w:p w14:paraId="37A10088" w14:textId="77777777" w:rsidR="00126F76" w:rsidRDefault="00126F76">
      <w:pPr>
        <w:jc w:val="both"/>
      </w:pPr>
    </w:p>
    <w:sectPr w:rsidR="00126F76">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603F6" w14:textId="77777777" w:rsidR="001504EC" w:rsidRDefault="001504EC" w:rsidP="00165457">
      <w:r>
        <w:separator/>
      </w:r>
    </w:p>
  </w:endnote>
  <w:endnote w:type="continuationSeparator" w:id="0">
    <w:p w14:paraId="4628661E" w14:textId="77777777" w:rsidR="001504EC" w:rsidRDefault="001504EC" w:rsidP="00165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370B8" w14:textId="77777777" w:rsidR="001504EC" w:rsidRDefault="001504EC" w:rsidP="00165457">
      <w:r>
        <w:separator/>
      </w:r>
    </w:p>
  </w:footnote>
  <w:footnote w:type="continuationSeparator" w:id="0">
    <w:p w14:paraId="01924F37" w14:textId="77777777" w:rsidR="001504EC" w:rsidRDefault="001504EC" w:rsidP="001654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0583F"/>
    <w:multiLevelType w:val="multilevel"/>
    <w:tmpl w:val="0EE0583F"/>
    <w:lvl w:ilvl="0">
      <w:start w:val="1"/>
      <w:numFmt w:val="decimal"/>
      <w:lvlText w:val="%1"/>
      <w:lvlJc w:val="left"/>
      <w:pPr>
        <w:ind w:left="432" w:hanging="432"/>
      </w:pPr>
    </w:lvl>
    <w:lvl w:ilvl="1">
      <w:start w:val="1"/>
      <w:numFmt w:val="decimal"/>
      <w:pStyle w:val="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defaultTabStop w:val="420"/>
  <w:drawingGridVerticalSpacing w:val="200"/>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U2NDIyMzIzZmYzOWQxMjY3ODU0ZThmMmU4N2NmYjQifQ=="/>
    <w:docVar w:name="KSO_WPS_MARK_KEY" w:val="d82896d8-5740-453b-9980-acea76413982"/>
  </w:docVars>
  <w:rsids>
    <w:rsidRoot w:val="00B569D8"/>
    <w:rsid w:val="0001486A"/>
    <w:rsid w:val="00020F16"/>
    <w:rsid w:val="00036EB4"/>
    <w:rsid w:val="0006009A"/>
    <w:rsid w:val="00066ABE"/>
    <w:rsid w:val="00072951"/>
    <w:rsid w:val="00075157"/>
    <w:rsid w:val="00075BB6"/>
    <w:rsid w:val="00075FA3"/>
    <w:rsid w:val="00076D27"/>
    <w:rsid w:val="0009578D"/>
    <w:rsid w:val="000D4F01"/>
    <w:rsid w:val="000F5998"/>
    <w:rsid w:val="00107FC3"/>
    <w:rsid w:val="00120913"/>
    <w:rsid w:val="001212DC"/>
    <w:rsid w:val="001247EE"/>
    <w:rsid w:val="00124CC7"/>
    <w:rsid w:val="0012529D"/>
    <w:rsid w:val="00126F76"/>
    <w:rsid w:val="0014796C"/>
    <w:rsid w:val="001504EC"/>
    <w:rsid w:val="00165457"/>
    <w:rsid w:val="001A334F"/>
    <w:rsid w:val="001A34EF"/>
    <w:rsid w:val="001B7DE6"/>
    <w:rsid w:val="001C09F5"/>
    <w:rsid w:val="001C37A5"/>
    <w:rsid w:val="001F7197"/>
    <w:rsid w:val="00202825"/>
    <w:rsid w:val="00204E3F"/>
    <w:rsid w:val="00214CD3"/>
    <w:rsid w:val="00216619"/>
    <w:rsid w:val="0022034A"/>
    <w:rsid w:val="00226BDE"/>
    <w:rsid w:val="00235857"/>
    <w:rsid w:val="00236D08"/>
    <w:rsid w:val="002568C4"/>
    <w:rsid w:val="00264C8E"/>
    <w:rsid w:val="002A0756"/>
    <w:rsid w:val="002B064E"/>
    <w:rsid w:val="002B58AC"/>
    <w:rsid w:val="002C74DB"/>
    <w:rsid w:val="002D709E"/>
    <w:rsid w:val="002F02A0"/>
    <w:rsid w:val="003124E5"/>
    <w:rsid w:val="00316938"/>
    <w:rsid w:val="00333578"/>
    <w:rsid w:val="00363415"/>
    <w:rsid w:val="00372B18"/>
    <w:rsid w:val="00382ADC"/>
    <w:rsid w:val="00393C60"/>
    <w:rsid w:val="00393DE2"/>
    <w:rsid w:val="003B607C"/>
    <w:rsid w:val="003B6FF7"/>
    <w:rsid w:val="003E3989"/>
    <w:rsid w:val="003F1325"/>
    <w:rsid w:val="003F26FF"/>
    <w:rsid w:val="00443649"/>
    <w:rsid w:val="00444C63"/>
    <w:rsid w:val="00447F6C"/>
    <w:rsid w:val="00472A8D"/>
    <w:rsid w:val="00484D8A"/>
    <w:rsid w:val="004936B5"/>
    <w:rsid w:val="004B168B"/>
    <w:rsid w:val="004B2869"/>
    <w:rsid w:val="004B34F8"/>
    <w:rsid w:val="004C7BDC"/>
    <w:rsid w:val="004D062F"/>
    <w:rsid w:val="004D1AEA"/>
    <w:rsid w:val="004D57EB"/>
    <w:rsid w:val="004E6998"/>
    <w:rsid w:val="004F1226"/>
    <w:rsid w:val="00517B32"/>
    <w:rsid w:val="00560AAE"/>
    <w:rsid w:val="00560C1F"/>
    <w:rsid w:val="005718CB"/>
    <w:rsid w:val="0057211F"/>
    <w:rsid w:val="005817B3"/>
    <w:rsid w:val="00594E5C"/>
    <w:rsid w:val="005A5162"/>
    <w:rsid w:val="005B381F"/>
    <w:rsid w:val="005C129D"/>
    <w:rsid w:val="005C6F1D"/>
    <w:rsid w:val="005C7573"/>
    <w:rsid w:val="005D0432"/>
    <w:rsid w:val="005E06E5"/>
    <w:rsid w:val="00612C50"/>
    <w:rsid w:val="0061556E"/>
    <w:rsid w:val="00620CE7"/>
    <w:rsid w:val="0062214E"/>
    <w:rsid w:val="00622F52"/>
    <w:rsid w:val="00624DF0"/>
    <w:rsid w:val="00636063"/>
    <w:rsid w:val="00643C20"/>
    <w:rsid w:val="006579E5"/>
    <w:rsid w:val="00672C68"/>
    <w:rsid w:val="00672DBF"/>
    <w:rsid w:val="00682747"/>
    <w:rsid w:val="006832EC"/>
    <w:rsid w:val="00685B26"/>
    <w:rsid w:val="006B72B1"/>
    <w:rsid w:val="006C427B"/>
    <w:rsid w:val="006F0BEA"/>
    <w:rsid w:val="006F0E5A"/>
    <w:rsid w:val="006F1847"/>
    <w:rsid w:val="006F792E"/>
    <w:rsid w:val="00710A68"/>
    <w:rsid w:val="00711B5F"/>
    <w:rsid w:val="00720276"/>
    <w:rsid w:val="00732255"/>
    <w:rsid w:val="00784662"/>
    <w:rsid w:val="007B2347"/>
    <w:rsid w:val="007B4E12"/>
    <w:rsid w:val="007E5270"/>
    <w:rsid w:val="00801C00"/>
    <w:rsid w:val="00802CCF"/>
    <w:rsid w:val="00820BB8"/>
    <w:rsid w:val="00827BD7"/>
    <w:rsid w:val="008325DE"/>
    <w:rsid w:val="00833CB5"/>
    <w:rsid w:val="00845CD1"/>
    <w:rsid w:val="00892380"/>
    <w:rsid w:val="008B13AB"/>
    <w:rsid w:val="008B4F73"/>
    <w:rsid w:val="008C1BF9"/>
    <w:rsid w:val="008D18CA"/>
    <w:rsid w:val="008E57C7"/>
    <w:rsid w:val="008E6B73"/>
    <w:rsid w:val="008E771C"/>
    <w:rsid w:val="008F6339"/>
    <w:rsid w:val="00934DB7"/>
    <w:rsid w:val="00974E20"/>
    <w:rsid w:val="00976961"/>
    <w:rsid w:val="00981C00"/>
    <w:rsid w:val="00987AED"/>
    <w:rsid w:val="0099551E"/>
    <w:rsid w:val="00996923"/>
    <w:rsid w:val="009A1F6B"/>
    <w:rsid w:val="009A1FC7"/>
    <w:rsid w:val="009B0416"/>
    <w:rsid w:val="009D0457"/>
    <w:rsid w:val="009D65E0"/>
    <w:rsid w:val="009D6601"/>
    <w:rsid w:val="009D7669"/>
    <w:rsid w:val="009F3078"/>
    <w:rsid w:val="009F4A05"/>
    <w:rsid w:val="00A023D0"/>
    <w:rsid w:val="00A06694"/>
    <w:rsid w:val="00A253A2"/>
    <w:rsid w:val="00A2708F"/>
    <w:rsid w:val="00A34AED"/>
    <w:rsid w:val="00A3503E"/>
    <w:rsid w:val="00A452B1"/>
    <w:rsid w:val="00A56A70"/>
    <w:rsid w:val="00A61A4F"/>
    <w:rsid w:val="00A63230"/>
    <w:rsid w:val="00A74520"/>
    <w:rsid w:val="00A952CC"/>
    <w:rsid w:val="00A963A0"/>
    <w:rsid w:val="00AA4C1C"/>
    <w:rsid w:val="00AC465C"/>
    <w:rsid w:val="00AD152F"/>
    <w:rsid w:val="00AF1BD3"/>
    <w:rsid w:val="00AF5694"/>
    <w:rsid w:val="00B0657A"/>
    <w:rsid w:val="00B240AA"/>
    <w:rsid w:val="00B36E37"/>
    <w:rsid w:val="00B447B8"/>
    <w:rsid w:val="00B449FD"/>
    <w:rsid w:val="00B569D8"/>
    <w:rsid w:val="00B57001"/>
    <w:rsid w:val="00B65116"/>
    <w:rsid w:val="00B71381"/>
    <w:rsid w:val="00B76926"/>
    <w:rsid w:val="00B8644B"/>
    <w:rsid w:val="00BA68E3"/>
    <w:rsid w:val="00BA6F82"/>
    <w:rsid w:val="00BB1BB7"/>
    <w:rsid w:val="00BC0DD2"/>
    <w:rsid w:val="00BD0913"/>
    <w:rsid w:val="00BD1F34"/>
    <w:rsid w:val="00BD63A3"/>
    <w:rsid w:val="00BE18BE"/>
    <w:rsid w:val="00BF2609"/>
    <w:rsid w:val="00BF2A4A"/>
    <w:rsid w:val="00BF56E2"/>
    <w:rsid w:val="00C01D0F"/>
    <w:rsid w:val="00C0366A"/>
    <w:rsid w:val="00C52B6B"/>
    <w:rsid w:val="00C741EA"/>
    <w:rsid w:val="00C75267"/>
    <w:rsid w:val="00C85066"/>
    <w:rsid w:val="00CB40F7"/>
    <w:rsid w:val="00CD1E47"/>
    <w:rsid w:val="00CE2FFB"/>
    <w:rsid w:val="00CF1050"/>
    <w:rsid w:val="00D1630C"/>
    <w:rsid w:val="00D24832"/>
    <w:rsid w:val="00D331A7"/>
    <w:rsid w:val="00D3660D"/>
    <w:rsid w:val="00D36808"/>
    <w:rsid w:val="00D50152"/>
    <w:rsid w:val="00D54E51"/>
    <w:rsid w:val="00D85660"/>
    <w:rsid w:val="00D90F06"/>
    <w:rsid w:val="00DA72D0"/>
    <w:rsid w:val="00DB360A"/>
    <w:rsid w:val="00DC7E67"/>
    <w:rsid w:val="00DF1D0D"/>
    <w:rsid w:val="00E171E7"/>
    <w:rsid w:val="00E227DC"/>
    <w:rsid w:val="00E255D9"/>
    <w:rsid w:val="00E26B5A"/>
    <w:rsid w:val="00E317F0"/>
    <w:rsid w:val="00E45FD8"/>
    <w:rsid w:val="00E53FD4"/>
    <w:rsid w:val="00E624FA"/>
    <w:rsid w:val="00E66722"/>
    <w:rsid w:val="00E77A15"/>
    <w:rsid w:val="00E939C4"/>
    <w:rsid w:val="00EA0E8C"/>
    <w:rsid w:val="00EA2CF1"/>
    <w:rsid w:val="00EA2D74"/>
    <w:rsid w:val="00EB23A0"/>
    <w:rsid w:val="00F031FB"/>
    <w:rsid w:val="00F073F0"/>
    <w:rsid w:val="00F64052"/>
    <w:rsid w:val="00F70376"/>
    <w:rsid w:val="00FD3B21"/>
    <w:rsid w:val="00FF70F1"/>
    <w:rsid w:val="00FF7E0B"/>
    <w:rsid w:val="01CA3F1A"/>
    <w:rsid w:val="10AC2DA2"/>
    <w:rsid w:val="26E7097E"/>
    <w:rsid w:val="28D76EFA"/>
    <w:rsid w:val="5ADF2539"/>
    <w:rsid w:val="69166546"/>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68856"/>
  <w14:defaultImageDpi w14:val="32767"/>
  <w15:docId w15:val="{2CD69A53-9EFD-49EA-8C64-80199C32E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sz w:val="24"/>
      <w:szCs w:val="24"/>
    </w:rPr>
  </w:style>
  <w:style w:type="paragraph" w:styleId="2">
    <w:name w:val="heading 2"/>
    <w:basedOn w:val="a"/>
    <w:next w:val="a"/>
    <w:link w:val="2Char"/>
    <w:uiPriority w:val="9"/>
    <w:semiHidden/>
    <w:unhideWhenUsed/>
    <w:qFormat/>
    <w:pPr>
      <w:keepNext/>
      <w:keepLines/>
      <w:widowControl w:val="0"/>
      <w:numPr>
        <w:ilvl w:val="1"/>
        <w:numId w:val="1"/>
      </w:numPr>
      <w:spacing w:before="260" w:after="260" w:line="416" w:lineRule="auto"/>
      <w:jc w:val="both"/>
      <w:outlineLvl w:val="1"/>
    </w:pPr>
    <w:rPr>
      <w:rFonts w:asciiTheme="majorHAnsi" w:eastAsiaTheme="majorEastAsia" w:hAnsiTheme="majorHAnsi" w:cstheme="majorBidi"/>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style>
  <w:style w:type="paragraph" w:styleId="a4">
    <w:name w:val="Balloon Text"/>
    <w:basedOn w:val="a"/>
    <w:link w:val="Char0"/>
    <w:uiPriority w:val="99"/>
    <w:semiHidden/>
    <w:unhideWhenUsed/>
    <w:rPr>
      <w:rFonts w:ascii="宋体" w:eastAsia="宋体"/>
      <w:sz w:val="18"/>
      <w:szCs w:val="18"/>
    </w:rPr>
  </w:style>
  <w:style w:type="paragraph" w:styleId="a5">
    <w:name w:val="footer"/>
    <w:basedOn w:val="a"/>
    <w:link w:val="Char1"/>
    <w:uiPriority w:val="99"/>
    <w:unhideWhenUsed/>
    <w:qFormat/>
    <w:pPr>
      <w:tabs>
        <w:tab w:val="center" w:pos="4153"/>
        <w:tab w:val="right" w:pos="8306"/>
      </w:tabs>
      <w:snapToGrid w:val="0"/>
    </w:pPr>
    <w:rPr>
      <w:sz w:val="18"/>
      <w:szCs w:val="18"/>
    </w:rPr>
  </w:style>
  <w:style w:type="paragraph" w:styleId="a6">
    <w:name w:val="header"/>
    <w:basedOn w:val="a"/>
    <w:link w:val="Char2"/>
    <w:uiPriority w:val="99"/>
    <w:unhideWhenUsed/>
    <w:pPr>
      <w:tabs>
        <w:tab w:val="center" w:pos="4153"/>
        <w:tab w:val="right" w:pos="8306"/>
      </w:tabs>
      <w:snapToGrid w:val="0"/>
      <w:jc w:val="center"/>
    </w:pPr>
    <w:rPr>
      <w:sz w:val="18"/>
      <w:szCs w:val="18"/>
    </w:rPr>
  </w:style>
  <w:style w:type="paragraph" w:styleId="a7">
    <w:name w:val="Normal (Web)"/>
    <w:basedOn w:val="a"/>
    <w:uiPriority w:val="99"/>
    <w:unhideWhenUsed/>
    <w:pPr>
      <w:spacing w:before="100" w:beforeAutospacing="1" w:after="100" w:afterAutospacing="1"/>
    </w:pPr>
  </w:style>
  <w:style w:type="paragraph" w:styleId="a8">
    <w:name w:val="annotation subject"/>
    <w:basedOn w:val="a3"/>
    <w:next w:val="a3"/>
    <w:link w:val="Char3"/>
    <w:uiPriority w:val="99"/>
    <w:semiHidden/>
    <w:unhideWhenUsed/>
    <w:qFormat/>
    <w:rPr>
      <w:b/>
      <w:bCs/>
    </w:rPr>
  </w:style>
  <w:style w:type="character" w:styleId="a9">
    <w:name w:val="Hyperlink"/>
    <w:basedOn w:val="a0"/>
    <w:uiPriority w:val="99"/>
    <w:unhideWhenUsed/>
    <w:rPr>
      <w:color w:val="0563C1" w:themeColor="hyperlink"/>
      <w:u w:val="single"/>
    </w:rPr>
  </w:style>
  <w:style w:type="character" w:styleId="aa">
    <w:name w:val="annotation reference"/>
    <w:basedOn w:val="a0"/>
    <w:uiPriority w:val="99"/>
    <w:semiHidden/>
    <w:unhideWhenUsed/>
    <w:qFormat/>
    <w:rPr>
      <w:sz w:val="21"/>
      <w:szCs w:val="21"/>
    </w:rPr>
  </w:style>
  <w:style w:type="paragraph" w:customStyle="1" w:styleId="20">
    <w:name w:val="样式2"/>
    <w:basedOn w:val="2"/>
    <w:qFormat/>
    <w:pPr>
      <w:keepLines w:val="0"/>
      <w:spacing w:before="240" w:after="240" w:line="360" w:lineRule="auto"/>
    </w:pPr>
    <w:rPr>
      <w:b w:val="0"/>
      <w:i/>
      <w:iCs/>
      <w:sz w:val="24"/>
      <w:szCs w:val="24"/>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paragraph" w:customStyle="1" w:styleId="Authors">
    <w:name w:val="Authors"/>
    <w:basedOn w:val="a"/>
    <w:qFormat/>
    <w:pPr>
      <w:spacing w:before="120" w:after="360"/>
      <w:jc w:val="center"/>
    </w:pPr>
    <w:rPr>
      <w:rFonts w:eastAsia="Times New Roman"/>
      <w:lang w:eastAsia="en-US"/>
    </w:rPr>
  </w:style>
  <w:style w:type="paragraph" w:customStyle="1" w:styleId="p1">
    <w:name w:val="p1"/>
    <w:basedOn w:val="a"/>
    <w:qFormat/>
    <w:rPr>
      <w:rFonts w:ascii="Times" w:hAnsi="Times"/>
      <w:sz w:val="15"/>
      <w:szCs w:val="15"/>
    </w:rPr>
  </w:style>
  <w:style w:type="paragraph" w:customStyle="1" w:styleId="EndNoteBibliography">
    <w:name w:val="EndNote Bibliography"/>
    <w:basedOn w:val="a"/>
    <w:qFormat/>
    <w:pPr>
      <w:jc w:val="both"/>
    </w:pPr>
  </w:style>
  <w:style w:type="character" w:customStyle="1" w:styleId="apple-converted-space">
    <w:name w:val="apple-converted-space"/>
    <w:basedOn w:val="a0"/>
    <w:qFormat/>
  </w:style>
  <w:style w:type="character" w:customStyle="1" w:styleId="Char0">
    <w:name w:val="批注框文本 Char"/>
    <w:basedOn w:val="a0"/>
    <w:link w:val="a4"/>
    <w:uiPriority w:val="99"/>
    <w:semiHidden/>
    <w:qFormat/>
    <w:rPr>
      <w:rFonts w:ascii="宋体" w:eastAsia="宋体" w:hAnsi="Times New Roman" w:cs="Times New Roman"/>
      <w:kern w:val="0"/>
      <w:sz w:val="18"/>
      <w:szCs w:val="18"/>
    </w:rPr>
  </w:style>
  <w:style w:type="character" w:customStyle="1" w:styleId="Char2">
    <w:name w:val="页眉 Char"/>
    <w:basedOn w:val="a0"/>
    <w:link w:val="a6"/>
    <w:uiPriority w:val="99"/>
    <w:qFormat/>
    <w:rPr>
      <w:rFonts w:ascii="Times New Roman" w:hAnsi="Times New Roman" w:cs="Times New Roman"/>
      <w:sz w:val="18"/>
      <w:szCs w:val="18"/>
    </w:rPr>
  </w:style>
  <w:style w:type="character" w:customStyle="1" w:styleId="Char1">
    <w:name w:val="页脚 Char"/>
    <w:basedOn w:val="a0"/>
    <w:link w:val="a5"/>
    <w:uiPriority w:val="99"/>
    <w:qFormat/>
    <w:rPr>
      <w:rFonts w:ascii="Times New Roman" w:hAnsi="Times New Roman" w:cs="Times New Roman"/>
      <w:sz w:val="18"/>
      <w:szCs w:val="18"/>
    </w:rPr>
  </w:style>
  <w:style w:type="paragraph" w:customStyle="1" w:styleId="1">
    <w:name w:val="修订1"/>
    <w:hidden/>
    <w:uiPriority w:val="99"/>
    <w:semiHidden/>
    <w:rPr>
      <w:rFonts w:eastAsiaTheme="minorEastAsia"/>
      <w:sz w:val="24"/>
      <w:szCs w:val="24"/>
    </w:rPr>
  </w:style>
  <w:style w:type="character" w:customStyle="1" w:styleId="Char">
    <w:name w:val="批注文字 Char"/>
    <w:basedOn w:val="a0"/>
    <w:link w:val="a3"/>
    <w:uiPriority w:val="99"/>
    <w:semiHidden/>
    <w:qFormat/>
    <w:rPr>
      <w:rFonts w:ascii="Times New Roman" w:hAnsi="Times New Roman" w:cs="Times New Roman"/>
      <w:sz w:val="24"/>
      <w:szCs w:val="24"/>
    </w:rPr>
  </w:style>
  <w:style w:type="character" w:customStyle="1" w:styleId="Char3">
    <w:name w:val="批注主题 Char"/>
    <w:basedOn w:val="Char"/>
    <w:link w:val="a8"/>
    <w:uiPriority w:val="99"/>
    <w:semiHidden/>
    <w:qFormat/>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16</Pages>
  <Words>3486</Words>
  <Characters>19872</Characters>
  <Application>Microsoft Office Word</Application>
  <DocSecurity>0</DocSecurity>
  <Lines>165</Lines>
  <Paragraphs>46</Paragraphs>
  <ScaleCrop>false</ScaleCrop>
  <Company/>
  <LinksUpToDate>false</LinksUpToDate>
  <CharactersWithSpaces>23312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Qiurong Ding</dc:creator>
  <cp:lastModifiedBy>HEP</cp:lastModifiedBy>
  <cp:revision>7</cp:revision>
  <dcterms:created xsi:type="dcterms:W3CDTF">2024-05-11T01:49:00Z</dcterms:created>
  <dcterms:modified xsi:type="dcterms:W3CDTF">2024-05-24T07:54:00Z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CD87261114064F0E86D0E809ABBB56A9_13</vt:lpwstr>
  </property>
</Properties>
</file>