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3E73FE" w14:textId="77777777" w:rsidR="00F16AE3" w:rsidRPr="00331BD6" w:rsidRDefault="000B6730">
      <w:pPr>
        <w:rPr>
          <w:rFonts w:ascii="Times New Roman" w:hAnsi="Times New Roman" w:cs="Times New Roman"/>
        </w:rPr>
      </w:pPr>
      <w:r w:rsidRPr="00331BD6">
        <w:rPr>
          <w:rFonts w:ascii="Times New Roman" w:hAnsi="Times New Roman" w:cs="Times New Roman"/>
        </w:rPr>
        <w:t>Supplementary Materials</w:t>
      </w:r>
    </w:p>
    <w:p w14:paraId="20F4B16A" w14:textId="77777777" w:rsidR="00F16AE3" w:rsidRPr="00331BD6" w:rsidRDefault="000B6730">
      <w:pPr>
        <w:rPr>
          <w:rFonts w:ascii="Times New Roman" w:hAnsi="Times New Roman" w:cs="Times New Roman"/>
        </w:rPr>
      </w:pPr>
      <w:r w:rsidRPr="00331BD6">
        <w:rPr>
          <w:rFonts w:ascii="Times New Roman" w:hAnsi="Times New Roman" w:cs="Times New Roman"/>
        </w:rPr>
        <w:t>Establishment of novel colorectal cancer organoid model based on tumor microenvironment analysis</w:t>
      </w:r>
    </w:p>
    <w:p w14:paraId="6646F6B0" w14:textId="77777777" w:rsidR="00F16AE3" w:rsidRPr="00331BD6" w:rsidRDefault="00F16AE3">
      <w:pPr>
        <w:rPr>
          <w:rFonts w:ascii="Times New Roman" w:hAnsi="Times New Roman" w:cs="Times New Roman"/>
          <w:shd w:val="clear" w:color="auto" w:fill="FFFFFF"/>
        </w:rPr>
      </w:pPr>
    </w:p>
    <w:p w14:paraId="4B72AD35" w14:textId="77777777" w:rsidR="00F16AE3" w:rsidRPr="00331BD6" w:rsidRDefault="000B6730">
      <w:pPr>
        <w:rPr>
          <w:rFonts w:ascii="Times New Roman" w:hAnsi="Times New Roman" w:cs="Times New Roman"/>
        </w:rPr>
      </w:pPr>
      <w:r w:rsidRPr="00331BD6">
        <w:rPr>
          <w:rFonts w:ascii="Times New Roman" w:hAnsi="Times New Roman" w:cs="Times New Roman"/>
        </w:rPr>
        <w:t>Material and Method</w:t>
      </w:r>
    </w:p>
    <w:p w14:paraId="096B99FB" w14:textId="77777777" w:rsidR="00F16AE3" w:rsidRPr="00331BD6" w:rsidRDefault="00F16AE3">
      <w:pPr>
        <w:rPr>
          <w:rFonts w:ascii="Times New Roman" w:hAnsi="Times New Roman" w:cs="Times New Roman"/>
        </w:rPr>
      </w:pPr>
    </w:p>
    <w:p w14:paraId="7FFEEFD9" w14:textId="77777777" w:rsidR="00F16AE3" w:rsidRPr="00331BD6" w:rsidRDefault="000B6730">
      <w:pPr>
        <w:rPr>
          <w:rFonts w:ascii="Times New Roman" w:hAnsi="Times New Roman" w:cs="Times New Roman"/>
        </w:rPr>
      </w:pPr>
      <w:r w:rsidRPr="00331BD6">
        <w:rPr>
          <w:rFonts w:ascii="Times New Roman" w:hAnsi="Times New Roman" w:cs="Times New Roman"/>
        </w:rPr>
        <w:t>Animal and Human Tissue Materials</w:t>
      </w:r>
    </w:p>
    <w:p w14:paraId="7244447A" w14:textId="77777777" w:rsidR="00F16AE3" w:rsidRPr="00331BD6" w:rsidRDefault="000B6730">
      <w:pPr>
        <w:rPr>
          <w:rFonts w:ascii="Times New Roman" w:hAnsi="Times New Roman" w:cs="Times New Roman"/>
        </w:rPr>
      </w:pPr>
      <w:r w:rsidRPr="00331BD6">
        <w:rPr>
          <w:rFonts w:ascii="Times New Roman" w:hAnsi="Times New Roman" w:cs="Times New Roman"/>
        </w:rPr>
        <w:t>The C57BL/6 mice were purchased from the Shanghai Research Center for Model Organism. All animal studies were performed following the relevant guidelines and under the approval of the Institutional Animal Care and Use Committee of Nanchang University. Colorectal cancer tissues were obtained from 5 patients with colorectal cancer from the First Affiliated Hospital of Bengbu Medical College. For normal tissue, a distance of more than 3 cm to the tumors was kept. This study was approved by the Clinical Medical Research Ethics Committee of the First Affiliated Hospital of Bengbu Medical College (Ethics Lot No. 2023YJS122). Informed consent was obtained from the patients.</w:t>
      </w:r>
    </w:p>
    <w:p w14:paraId="4003E4D8" w14:textId="77777777" w:rsidR="00F16AE3" w:rsidRPr="00331BD6" w:rsidRDefault="00F16AE3">
      <w:pPr>
        <w:rPr>
          <w:rFonts w:ascii="Times New Roman" w:hAnsi="Times New Roman" w:cs="Times New Roman"/>
        </w:rPr>
      </w:pPr>
    </w:p>
    <w:p w14:paraId="706F1B4A" w14:textId="77777777" w:rsidR="00F16AE3" w:rsidRPr="00331BD6" w:rsidRDefault="000B6730">
      <w:pPr>
        <w:rPr>
          <w:rFonts w:ascii="Times New Roman" w:hAnsi="Times New Roman" w:cs="Times New Roman"/>
        </w:rPr>
      </w:pPr>
      <w:r w:rsidRPr="00331BD6">
        <w:rPr>
          <w:rFonts w:ascii="Times New Roman" w:hAnsi="Times New Roman" w:cs="Times New Roman"/>
        </w:rPr>
        <w:t>Organoid Culture</w:t>
      </w:r>
    </w:p>
    <w:p w14:paraId="7176EA81" w14:textId="03A15858" w:rsidR="00F16AE3" w:rsidRPr="00331BD6" w:rsidRDefault="000B6730">
      <w:pPr>
        <w:rPr>
          <w:rFonts w:ascii="Times New Roman" w:hAnsi="Times New Roman" w:cs="Times New Roman"/>
        </w:rPr>
      </w:pPr>
      <w:r w:rsidRPr="00331BD6">
        <w:rPr>
          <w:rFonts w:ascii="Times New Roman" w:hAnsi="Times New Roman" w:cs="Times New Roman"/>
        </w:rPr>
        <w:t xml:space="preserve">Mouse intestinal organoids were established essentially as described in </w:t>
      </w:r>
      <w:r w:rsidRPr="00331BD6">
        <w:rPr>
          <w:rFonts w:ascii="Times New Roman" w:hAnsi="Times New Roman" w:cs="Times New Roman"/>
          <w:i/>
          <w:iCs/>
        </w:rPr>
        <w:t>Sato et al., 2011</w:t>
      </w:r>
      <w:r w:rsidRPr="00331BD6">
        <w:rPr>
          <w:rFonts w:ascii="Times New Roman" w:hAnsi="Times New Roman" w:cs="Times New Roman"/>
        </w:rPr>
        <w:t xml:space="preserve"> [4]. CRC organoids were cultured using similar methods. Briefly, CRC tissue derived from surgical resections was cut into small pieces and enzymatically digested using 1.5 mg/mL collagenase V (Sigma-Aldrich) and 10 mg/mL hyaluronidase type IV (Sigma-Aldrich) before embedding in Matrigel. After Matrigel solidification for 15 min at 37℃, cells were overlaid with different culture mediums (Table S2). Organoids were passaged approximately every week by incubating in TrypLE Express (GIBCO) for 3</w:t>
      </w:r>
      <w:r w:rsidR="00331BD6" w:rsidRPr="00331BD6">
        <w:rPr>
          <w:rFonts w:ascii="Times New Roman" w:hAnsi="Times New Roman" w:cs="Times New Roman"/>
        </w:rPr>
        <w:t>–</w:t>
      </w:r>
      <w:r w:rsidRPr="00331BD6">
        <w:rPr>
          <w:rFonts w:ascii="Times New Roman" w:hAnsi="Times New Roman" w:cs="Times New Roman"/>
        </w:rPr>
        <w:t xml:space="preserve">5 min at 37℃ to dissociate organoids to single cells and replating in fresh Matrigel. </w:t>
      </w:r>
    </w:p>
    <w:p w14:paraId="7A0F442E" w14:textId="77777777" w:rsidR="00F16AE3" w:rsidRPr="00331BD6" w:rsidRDefault="000B6730">
      <w:pPr>
        <w:rPr>
          <w:rFonts w:ascii="Times New Roman" w:hAnsi="Times New Roman" w:cs="Times New Roman"/>
        </w:rPr>
      </w:pPr>
      <w:r w:rsidRPr="00331BD6">
        <w:rPr>
          <w:rFonts w:ascii="Times New Roman" w:hAnsi="Times New Roman" w:cs="Times New Roman"/>
        </w:rPr>
        <w:t>The different culture conditions for the various organoids were evaluated as follows: To test the culture conditions for human colon cancer organoids, primary colon cancer cells were isolated and cultured using RNE, RIG, RI, RG, IG, and R media. Organoid morphology and passage were observed on day 7 of primary culture, and subsequent testing was conducted using the respective medium. For testing human colonic organoids, we utilized human colon samples cultured with WNRE as a reference strain. The organoids were then cultured using WNRE, WRIG, RNE, and RIG media. Organoid morphology and passage were assessed on day 7 of primary culture, followed by subculture testing using the corresponding media. In the case of mouse small intestine organoids, mouse small intestinal crypts were isolated, and primary cultures were established using RNE, RIG, RI, RG, IG, and R media. Organoid morphology and passage were observed on day 7 of the primary culture, followed by subsequent subculture testing with the appropriate medium.</w:t>
      </w:r>
    </w:p>
    <w:p w14:paraId="36B79983" w14:textId="77777777" w:rsidR="00F16AE3" w:rsidRPr="00331BD6" w:rsidRDefault="00F16AE3">
      <w:pPr>
        <w:rPr>
          <w:rFonts w:ascii="Times New Roman" w:hAnsi="Times New Roman" w:cs="Times New Roman"/>
        </w:rPr>
      </w:pPr>
    </w:p>
    <w:p w14:paraId="3C8919B8" w14:textId="77777777" w:rsidR="00F16AE3" w:rsidRPr="00331BD6" w:rsidRDefault="000B6730">
      <w:pPr>
        <w:rPr>
          <w:rFonts w:ascii="Times New Roman" w:hAnsi="Times New Roman" w:cs="Times New Roman"/>
        </w:rPr>
      </w:pPr>
      <w:r w:rsidRPr="00331BD6">
        <w:rPr>
          <w:rFonts w:ascii="Times New Roman" w:hAnsi="Times New Roman" w:cs="Times New Roman"/>
        </w:rPr>
        <w:lastRenderedPageBreak/>
        <w:t>Single-cell sequencing database analysis</w:t>
      </w:r>
    </w:p>
    <w:p w14:paraId="72AC8D98" w14:textId="77777777" w:rsidR="00F16AE3" w:rsidRPr="00331BD6" w:rsidRDefault="000B6730">
      <w:pPr>
        <w:rPr>
          <w:rFonts w:ascii="Times New Roman" w:hAnsi="Times New Roman" w:cs="Times New Roman"/>
        </w:rPr>
      </w:pPr>
      <w:r w:rsidRPr="00331BD6">
        <w:rPr>
          <w:rFonts w:ascii="Times New Roman" w:hAnsi="Times New Roman" w:cs="Times New Roman"/>
        </w:rPr>
        <w:t>We obtained processed single-cell expression profile information and annotation information for cell type, and sample type from online databases [6]. Based on this information, we used the DotPlot function in the R package Seurat (PMID: 37231261) and Vlnplot to generate the bubble plot and the violin plot, respectively.</w:t>
      </w:r>
    </w:p>
    <w:p w14:paraId="60C0F3AE" w14:textId="77777777" w:rsidR="00F16AE3" w:rsidRPr="00331BD6" w:rsidRDefault="00F16AE3">
      <w:pPr>
        <w:rPr>
          <w:rFonts w:ascii="Times New Roman" w:hAnsi="Times New Roman" w:cs="Times New Roman"/>
        </w:rPr>
      </w:pPr>
    </w:p>
    <w:p w14:paraId="655156F7" w14:textId="77777777" w:rsidR="00F16AE3" w:rsidRPr="00331BD6" w:rsidRDefault="000B6730">
      <w:pPr>
        <w:rPr>
          <w:rFonts w:ascii="Times New Roman" w:hAnsi="Times New Roman" w:cs="Times New Roman"/>
        </w:rPr>
      </w:pPr>
      <w:r w:rsidRPr="00331BD6">
        <w:rPr>
          <w:rFonts w:ascii="Times New Roman" w:hAnsi="Times New Roman" w:cs="Times New Roman"/>
        </w:rPr>
        <w:t>Immunofluorescence staining</w:t>
      </w:r>
    </w:p>
    <w:p w14:paraId="7C822C20" w14:textId="72742C84" w:rsidR="00F16AE3" w:rsidRPr="00331BD6" w:rsidRDefault="000B6730">
      <w:pPr>
        <w:rPr>
          <w:rFonts w:ascii="Times New Roman" w:hAnsi="Times New Roman" w:cs="Times New Roman"/>
        </w:rPr>
      </w:pPr>
      <w:r w:rsidRPr="00331BD6">
        <w:rPr>
          <w:rFonts w:ascii="Times New Roman" w:hAnsi="Times New Roman" w:cs="Times New Roman"/>
        </w:rPr>
        <w:t>Tissues and organoids were fixed in 4% PFA for 24 h and 1 h, dehydrated, embedded in paraffin and sectioned. The paraffin was embedded as follows: the sample was subjected to a series of graded ethanol, xylene, and then paraffin. The embedded sample was cut into 5 μm. Immunofluorescence staining was performed on 5 μm sections of tissue samples and organoids. The slides were incubated in a boiled citrate buffer for 20 minutes for antigen repair, and then the slides were sealed in 5% BSA with a primary antibody solution (IL6, Abcam-ab9324,1:400; E-cadherin, CST-3195S</w:t>
      </w:r>
      <w:r w:rsidR="00331BD6" w:rsidRPr="00331BD6">
        <w:rPr>
          <w:rFonts w:ascii="Times New Roman" w:hAnsi="Times New Roman" w:cs="Times New Roman"/>
        </w:rPr>
        <w:t>, 1:200) is left overnight at 4</w:t>
      </w:r>
      <w:r w:rsidRPr="00331BD6">
        <w:rPr>
          <w:rFonts w:ascii="Times New Roman" w:hAnsi="Times New Roman" w:cs="Times New Roman"/>
        </w:rPr>
        <w:t>°C and washed three times the next day in PBS-0.5%</w:t>
      </w:r>
      <w:r w:rsidR="00331BD6" w:rsidRPr="00331BD6">
        <w:rPr>
          <w:rFonts w:ascii="Times New Roman" w:hAnsi="Times New Roman" w:cs="Times New Roman"/>
        </w:rPr>
        <w:t xml:space="preserve"> </w:t>
      </w:r>
      <w:r w:rsidRPr="00331BD6">
        <w:rPr>
          <w:rFonts w:ascii="Times New Roman" w:hAnsi="Times New Roman" w:cs="Times New Roman"/>
        </w:rPr>
        <w:t>Triton. Then combine with a secondary antibody solution (IFKine Green, Donkey anti-rabbit IgG, A24221,1:400; Cy3, Goat anti-Mouse IgG, A22210, 1:4</w:t>
      </w:r>
      <w:r w:rsidR="00331BD6" w:rsidRPr="00331BD6">
        <w:rPr>
          <w:rFonts w:ascii="Times New Roman" w:hAnsi="Times New Roman" w:cs="Times New Roman"/>
        </w:rPr>
        <w:t>00) at room temperature for 1 h</w:t>
      </w:r>
      <w:r w:rsidRPr="00331BD6">
        <w:rPr>
          <w:rFonts w:ascii="Times New Roman" w:hAnsi="Times New Roman" w:cs="Times New Roman"/>
        </w:rPr>
        <w:t>. The nuclei were stained with DAPI after three washes in PBS</w:t>
      </w:r>
      <w:r w:rsidR="00331BD6" w:rsidRPr="00331BD6">
        <w:rPr>
          <w:rFonts w:ascii="Times New Roman" w:hAnsi="Times New Roman" w:cs="Times New Roman"/>
        </w:rPr>
        <w:t>–</w:t>
      </w:r>
      <w:r w:rsidRPr="00331BD6">
        <w:rPr>
          <w:rFonts w:ascii="Times New Roman" w:hAnsi="Times New Roman" w:cs="Times New Roman"/>
        </w:rPr>
        <w:t>0.5% Triton. Immunofluorescence images were obtained by confocal microscopy. The pe</w:t>
      </w:r>
      <w:r w:rsidR="00331BD6" w:rsidRPr="00331BD6">
        <w:rPr>
          <w:rFonts w:ascii="Times New Roman" w:hAnsi="Times New Roman" w:cs="Times New Roman"/>
        </w:rPr>
        <w:t>rcentage area of positive cells/</w:t>
      </w:r>
      <w:r w:rsidRPr="00331BD6">
        <w:rPr>
          <w:rFonts w:ascii="Times New Roman" w:hAnsi="Times New Roman" w:cs="Times New Roman"/>
        </w:rPr>
        <w:t>total cells was calculated by ImageJ.</w:t>
      </w:r>
    </w:p>
    <w:p w14:paraId="28E3C522" w14:textId="77777777" w:rsidR="00F16AE3" w:rsidRPr="00331BD6" w:rsidRDefault="00F16AE3">
      <w:pPr>
        <w:rPr>
          <w:rFonts w:ascii="Times New Roman" w:hAnsi="Times New Roman" w:cs="Times New Roman"/>
        </w:rPr>
      </w:pPr>
    </w:p>
    <w:p w14:paraId="450E666B" w14:textId="77777777" w:rsidR="00F16AE3" w:rsidRPr="00331BD6" w:rsidRDefault="000B6730">
      <w:pPr>
        <w:rPr>
          <w:rFonts w:ascii="Times New Roman" w:hAnsi="Times New Roman" w:cs="Times New Roman"/>
        </w:rPr>
      </w:pPr>
      <w:r w:rsidRPr="00331BD6">
        <w:rPr>
          <w:rFonts w:ascii="Times New Roman" w:hAnsi="Times New Roman" w:cs="Times New Roman"/>
        </w:rPr>
        <w:t>RNAscope co-detection with immunohistochemistry</w:t>
      </w:r>
    </w:p>
    <w:p w14:paraId="547BF222" w14:textId="72F4553C" w:rsidR="00F16AE3" w:rsidRPr="00331BD6" w:rsidRDefault="000B6730">
      <w:pPr>
        <w:rPr>
          <w:rFonts w:ascii="Times New Roman" w:hAnsi="Times New Roman" w:cs="Times New Roman"/>
        </w:rPr>
      </w:pPr>
      <w:r w:rsidRPr="00331BD6">
        <w:rPr>
          <w:rFonts w:ascii="Times New Roman" w:hAnsi="Times New Roman" w:cs="Times New Roman"/>
        </w:rPr>
        <w:t xml:space="preserve">Five-micron paraffin-embedded tissue sections were used for further histological analysis. For </w:t>
      </w:r>
      <w:r w:rsidRPr="00331BD6">
        <w:rPr>
          <w:rFonts w:ascii="Times New Roman" w:hAnsi="Times New Roman" w:cs="Times New Roman"/>
          <w:i/>
        </w:rPr>
        <w:t>in situ</w:t>
      </w:r>
      <w:r w:rsidRPr="00331BD6">
        <w:rPr>
          <w:rFonts w:ascii="Times New Roman" w:hAnsi="Times New Roman" w:cs="Times New Roman"/>
        </w:rPr>
        <w:t xml:space="preserve"> hybridization with immunohistochemical co-detection, we used the RNAscope 2.5 HD Kit (Advanced Cell Diagnostics) and RNA-Protein Co-Detection Ancillary Kit (Advanced Cell Diagnostics) according to the manufacturer</w:t>
      </w:r>
      <w:r w:rsidR="00331BD6" w:rsidRPr="00331BD6">
        <w:rPr>
          <w:rFonts w:ascii="Times New Roman" w:hAnsi="Times New Roman" w:cs="Times New Roman"/>
        </w:rPr>
        <w:t>’</w:t>
      </w:r>
      <w:r w:rsidRPr="00331BD6">
        <w:rPr>
          <w:rFonts w:ascii="Times New Roman" w:hAnsi="Times New Roman" w:cs="Times New Roman"/>
        </w:rPr>
        <w:t>s instructions. Gremlin's probe (312831) was designed by Advanced Cell Diagnostics. For immunohistochemistry, E-cadherin (3195S, 1:200) and horseradish peroxidase-conjugated anti-rabbit antibody (ab214880) were used. Images were obtained by confocal microscopy. The percentage of positive cell area of total cells was calculated by ImageJ.</w:t>
      </w:r>
    </w:p>
    <w:p w14:paraId="3204E555" w14:textId="77777777" w:rsidR="00F16AE3" w:rsidRPr="00331BD6" w:rsidRDefault="00F16AE3">
      <w:pPr>
        <w:rPr>
          <w:rFonts w:ascii="Times New Roman" w:hAnsi="Times New Roman" w:cs="Times New Roman"/>
        </w:rPr>
      </w:pPr>
    </w:p>
    <w:p w14:paraId="00DEC5B3" w14:textId="77777777" w:rsidR="00F16AE3" w:rsidRPr="00331BD6" w:rsidRDefault="000B6730">
      <w:pPr>
        <w:rPr>
          <w:rFonts w:ascii="Times New Roman" w:hAnsi="Times New Roman" w:cs="Times New Roman"/>
        </w:rPr>
      </w:pPr>
      <w:r w:rsidRPr="00331BD6">
        <w:rPr>
          <w:rFonts w:ascii="Times New Roman" w:hAnsi="Times New Roman" w:cs="Times New Roman"/>
        </w:rPr>
        <w:t>RNA sequencing and analysis</w:t>
      </w:r>
    </w:p>
    <w:p w14:paraId="7D531301" w14:textId="77777777" w:rsidR="00F16AE3" w:rsidRPr="00331BD6" w:rsidRDefault="000B6730">
      <w:pPr>
        <w:rPr>
          <w:rFonts w:ascii="Times New Roman" w:hAnsi="Times New Roman" w:cs="Times New Roman"/>
        </w:rPr>
      </w:pPr>
      <w:r w:rsidRPr="00331BD6">
        <w:rPr>
          <w:rFonts w:ascii="Times New Roman" w:hAnsi="Times New Roman" w:cs="Times New Roman"/>
        </w:rPr>
        <w:t xml:space="preserve">The total RNA of organoids was isolated using the RNAprep Pure Micro Kit (Tiangen Biotech) and then sent to the company (Novogene Co., Ltd.) for quality control and sequencing. RNA-seq libraries were generated using NEBNext Ultra RNA Library Prep Kit for Illumina (NEB, USA) following the manufacturer’s recommendations and index codes were added to attribute sequences to each sample. The libraries were sequenced on Illumina platforms with PE150 strategy and more than 20 million reads were obtained for each sample. </w:t>
      </w:r>
    </w:p>
    <w:p w14:paraId="770D094B" w14:textId="0D7D7FF1" w:rsidR="00F16AE3" w:rsidRPr="00331BD6" w:rsidRDefault="000B6730">
      <w:pPr>
        <w:rPr>
          <w:rFonts w:ascii="Times New Roman" w:hAnsi="Times New Roman" w:cs="Times New Roman"/>
        </w:rPr>
      </w:pPr>
      <w:r w:rsidRPr="00331BD6">
        <w:rPr>
          <w:rFonts w:ascii="Times New Roman" w:hAnsi="Times New Roman" w:cs="Times New Roman"/>
        </w:rPr>
        <w:lastRenderedPageBreak/>
        <w:t>The raw sequencing data were processed with trim_galore v0.6.2 (www.bioinformatics.babraham.ac.uk</w:t>
      </w:r>
      <w:r w:rsidR="00331BD6" w:rsidRPr="00331BD6">
        <w:rPr>
          <w:rFonts w:ascii="Times New Roman" w:hAnsi="Times New Roman" w:cs="Times New Roman"/>
        </w:rPr>
        <w:t>/projects/trim_galore</w:t>
      </w:r>
      <w:r w:rsidRPr="00331BD6">
        <w:rPr>
          <w:rFonts w:ascii="Times New Roman" w:hAnsi="Times New Roman" w:cs="Times New Roman"/>
        </w:rPr>
        <w:t>) to remove adaptor and low-quality reads. Next, FastQC v0.11.8 (www.bioinformatics</w:t>
      </w:r>
      <w:r w:rsidR="00331BD6" w:rsidRPr="00331BD6">
        <w:rPr>
          <w:rFonts w:ascii="Times New Roman" w:hAnsi="Times New Roman" w:cs="Times New Roman"/>
        </w:rPr>
        <w:t>.babraham.ac.uk/projects/fastqc</w:t>
      </w:r>
      <w:r w:rsidRPr="00331BD6">
        <w:rPr>
          <w:rFonts w:ascii="Times New Roman" w:hAnsi="Times New Roman" w:cs="Times New Roman"/>
        </w:rPr>
        <w:t>) was used for data quality control. HISAT2 v2.2.1 was then used to align reads to Genome Reference Consortium human genome build 38 (hg38, downloaded from ftp.ensembl.org/pub/rel</w:t>
      </w:r>
      <w:r w:rsidR="00331BD6" w:rsidRPr="00331BD6">
        <w:rPr>
          <w:rFonts w:ascii="Times New Roman" w:hAnsi="Times New Roman" w:cs="Times New Roman"/>
        </w:rPr>
        <w:t>ease-111/fasta/homo_sapiens/dna</w:t>
      </w:r>
      <w:r w:rsidRPr="00331BD6">
        <w:rPr>
          <w:rFonts w:ascii="Times New Roman" w:hAnsi="Times New Roman" w:cs="Times New Roman"/>
        </w:rPr>
        <w:t>). BAM files were sorted by samtools v1.19.2 and count matrices were generated by stringtie v2.2.1. In addition, count matrices of 517 patients of colonic adenocarcinoma were downloaded from the TCGA database (portal.gdc.cancer.gov/repository). Subsequentially, DESeq2 was used to identify DEG with threshold setting as |log</w:t>
      </w:r>
      <w:r w:rsidRPr="00331BD6">
        <w:rPr>
          <w:rFonts w:ascii="Times New Roman" w:hAnsi="Times New Roman" w:cs="Times New Roman"/>
          <w:vertAlign w:val="subscript"/>
        </w:rPr>
        <w:t>2</w:t>
      </w:r>
      <w:r w:rsidRPr="00331BD6">
        <w:rPr>
          <w:rFonts w:ascii="Times New Roman" w:hAnsi="Times New Roman" w:cs="Times New Roman"/>
        </w:rPr>
        <w:t xml:space="preserve"> (fold change)| &gt; 1 and adjusted </w:t>
      </w:r>
      <w:r w:rsidRPr="00331BD6">
        <w:rPr>
          <w:rFonts w:ascii="Times New Roman" w:hAnsi="Times New Roman" w:cs="Times New Roman"/>
          <w:i/>
        </w:rPr>
        <w:t>p</w:t>
      </w:r>
      <w:r w:rsidRPr="00331BD6">
        <w:rPr>
          <w:rFonts w:ascii="Times New Roman" w:hAnsi="Times New Roman" w:cs="Times New Roman"/>
        </w:rPr>
        <w:t>-value &lt; 0.05. The correlation coefficients between different groups were calculated using the Spearman method.</w:t>
      </w:r>
    </w:p>
    <w:p w14:paraId="4A2A7842" w14:textId="77777777" w:rsidR="00F16AE3" w:rsidRPr="00331BD6" w:rsidRDefault="000B6730">
      <w:pPr>
        <w:rPr>
          <w:rFonts w:ascii="Times New Roman" w:hAnsi="Times New Roman" w:cs="Times New Roman"/>
        </w:rPr>
      </w:pPr>
      <w:r w:rsidRPr="00331BD6">
        <w:rPr>
          <w:rFonts w:ascii="Times New Roman" w:hAnsi="Times New Roman" w:cs="Times New Roman"/>
        </w:rPr>
        <w:t>We aimed to reduce the contamination of CRC organoids with normal colonic organoids. Therefore, we detected DEGs between CRC and adjacent normal tissues. For this purpose, count matrices from another published work including five CRC and five adjacent normal tissues were downloaded from NCBI (GSE164541). We identified 2912 DEGs between CRC and adjacent normal tissues. Comparing them with 367 DEGs identified between RNE and RIG groups in this study, we found that 71 genes overlapped between the two datasets.</w:t>
      </w:r>
    </w:p>
    <w:p w14:paraId="5A54591C" w14:textId="77777777" w:rsidR="00F16AE3" w:rsidRPr="00331BD6" w:rsidRDefault="00F16AE3">
      <w:pPr>
        <w:rPr>
          <w:rFonts w:ascii="Times New Roman" w:hAnsi="Times New Roman" w:cs="Times New Roman"/>
        </w:rPr>
      </w:pPr>
    </w:p>
    <w:p w14:paraId="70EB7EE8" w14:textId="77777777" w:rsidR="00F16AE3" w:rsidRPr="00331BD6" w:rsidRDefault="000B6730">
      <w:pPr>
        <w:rPr>
          <w:rFonts w:ascii="Times New Roman" w:hAnsi="Times New Roman" w:cs="Times New Roman"/>
        </w:rPr>
      </w:pPr>
      <w:r w:rsidRPr="00331BD6">
        <w:rPr>
          <w:rFonts w:ascii="Times New Roman" w:hAnsi="Times New Roman" w:cs="Times New Roman"/>
        </w:rPr>
        <w:t>ATAC sequencing and analysis</w:t>
      </w:r>
    </w:p>
    <w:p w14:paraId="15706E2A" w14:textId="1FE569BB" w:rsidR="00F16AE3" w:rsidRPr="00331BD6" w:rsidRDefault="000B6730">
      <w:pPr>
        <w:rPr>
          <w:rFonts w:ascii="Times New Roman" w:hAnsi="Times New Roman" w:cs="Times New Roman"/>
        </w:rPr>
      </w:pPr>
      <w:r w:rsidRPr="00331BD6">
        <w:rPr>
          <w:rFonts w:ascii="Times New Roman" w:hAnsi="Times New Roman" w:cs="Times New Roman"/>
        </w:rPr>
        <w:t>The ATAC-seq samples were prepared following three major steps (Buenrostro et al., 2013). Briefly, we used cold lysis buffer (10 mm Tris</w:t>
      </w:r>
      <w:r w:rsidR="00331BD6" w:rsidRPr="00331BD6">
        <w:rPr>
          <w:rFonts w:ascii="Times New Roman" w:hAnsi="Times New Roman" w:cs="Times New Roman"/>
        </w:rPr>
        <w:t>–</w:t>
      </w:r>
      <w:r w:rsidRPr="00331BD6">
        <w:rPr>
          <w:rFonts w:ascii="Times New Roman" w:hAnsi="Times New Roman" w:cs="Times New Roman"/>
        </w:rPr>
        <w:t>HCl (pH 7.4), 10 mm NaCl, 3 mm MgCl</w:t>
      </w:r>
      <w:r w:rsidRPr="00331BD6">
        <w:rPr>
          <w:rFonts w:ascii="Times New Roman" w:hAnsi="Times New Roman" w:cs="Times New Roman"/>
          <w:vertAlign w:val="subscript"/>
        </w:rPr>
        <w:t>2</w:t>
      </w:r>
      <w:r w:rsidRPr="00331BD6">
        <w:rPr>
          <w:rFonts w:ascii="Times New Roman" w:hAnsi="Times New Roman" w:cs="Times New Roman"/>
        </w:rPr>
        <w:t>, 0.5% NP-40) to isolate nuclei, then treated with Tn5 transposase (Vazyme Biotech) for 30 m</w:t>
      </w:r>
      <w:r w:rsidR="00331BD6">
        <w:rPr>
          <w:rFonts w:ascii="Times New Roman" w:hAnsi="Times New Roman" w:cs="Times New Roman"/>
        </w:rPr>
        <w:t>in transposition reaction at 37</w:t>
      </w:r>
      <w:r w:rsidRPr="00331BD6">
        <w:rPr>
          <w:rFonts w:ascii="Times New Roman" w:eastAsia="宋体" w:hAnsi="Times New Roman" w:cs="Times New Roman"/>
        </w:rPr>
        <w:t>℃</w:t>
      </w:r>
      <w:r w:rsidRPr="00331BD6">
        <w:rPr>
          <w:rFonts w:ascii="Times New Roman" w:hAnsi="Times New Roman" w:cs="Times New Roman"/>
        </w:rPr>
        <w:t xml:space="preserve"> followed by direct purification using clean beads (Vazyme Biotech). Finally, we amplified library fragments using Index Kit V2 for Illumina (Vazyme Biotech). The constructed library was sequenced on the Illumina Novaseq 6000 platform.</w:t>
      </w:r>
    </w:p>
    <w:p w14:paraId="153EF9AF" w14:textId="77777777" w:rsidR="00F16AE3" w:rsidRPr="00331BD6" w:rsidRDefault="000B6730">
      <w:pPr>
        <w:rPr>
          <w:rFonts w:ascii="Times New Roman" w:hAnsi="Times New Roman" w:cs="Times New Roman"/>
        </w:rPr>
      </w:pPr>
      <w:r w:rsidRPr="00331BD6">
        <w:rPr>
          <w:rFonts w:ascii="Times New Roman" w:hAnsi="Times New Roman" w:cs="Times New Roman"/>
        </w:rPr>
        <w:t xml:space="preserve">The raw sequencing reads were first trimmed to remove adapters using trim_galore v0.6.2, and then FastQC was used to validate for proper trimming quality. Bowtie2 v2.5.3 was used to remove reads mapping to chrM (revised Cambridge Reference Sequence) and repeat regions. After removing these reads, Bowtie2 was used to align the remaining reads to the hg38 human genome. Samtools was used to sort and isolate uniquely mapped reads and the module MarkDuplicates from GATK was used to remove duplicates. We performed peak calling by MACS2 v2.2.9.1 with parameters “-f BAMPE -shift -75 -extsize 150 -nomodel -call-summits -nolambda -keep-dup all -q 0.05.” To find significantly changed peaks, R package DiffBind v 3.12.0 was used to perform a statistical test with DESeq2 method at a threshold of </w:t>
      </w:r>
      <w:r w:rsidRPr="00331BD6">
        <w:rPr>
          <w:rFonts w:ascii="Times New Roman" w:hAnsi="Times New Roman" w:cs="Times New Roman"/>
          <w:i/>
        </w:rPr>
        <w:t>p</w:t>
      </w:r>
      <w:r w:rsidRPr="00331BD6">
        <w:rPr>
          <w:rFonts w:ascii="Times New Roman" w:hAnsi="Times New Roman" w:cs="Times New Roman"/>
        </w:rPr>
        <w:t>-value &lt; 0.05. ChIPseeker v 1.38.0 was used for peak annotation. The peak distribution in the reference genome was visualized by IGV v2.16.2.</w:t>
      </w:r>
    </w:p>
    <w:p w14:paraId="2BFD596F" w14:textId="77777777" w:rsidR="00F16AE3" w:rsidRPr="00331BD6" w:rsidRDefault="00F16AE3">
      <w:pPr>
        <w:rPr>
          <w:rFonts w:ascii="Times New Roman" w:hAnsi="Times New Roman" w:cs="Times New Roman"/>
        </w:rPr>
      </w:pPr>
    </w:p>
    <w:p w14:paraId="315CCD45" w14:textId="77777777" w:rsidR="00F16AE3" w:rsidRPr="00331BD6" w:rsidRDefault="000B6730">
      <w:pPr>
        <w:rPr>
          <w:rFonts w:ascii="Times New Roman" w:hAnsi="Times New Roman" w:cs="Times New Roman"/>
        </w:rPr>
      </w:pPr>
      <w:r w:rsidRPr="00331BD6">
        <w:rPr>
          <w:rFonts w:ascii="Times New Roman" w:hAnsi="Times New Roman" w:cs="Times New Roman"/>
        </w:rPr>
        <w:t>Availability of data and materials</w:t>
      </w:r>
    </w:p>
    <w:p w14:paraId="503B90A7" w14:textId="77777777" w:rsidR="00F16AE3" w:rsidRPr="00331BD6" w:rsidRDefault="000B6730">
      <w:pPr>
        <w:rPr>
          <w:rFonts w:ascii="Times New Roman" w:hAnsi="Times New Roman" w:cs="Times New Roman"/>
        </w:rPr>
      </w:pPr>
      <w:r w:rsidRPr="00331BD6">
        <w:rPr>
          <w:rFonts w:ascii="Times New Roman" w:hAnsi="Times New Roman" w:cs="Times New Roman"/>
        </w:rPr>
        <w:lastRenderedPageBreak/>
        <w:t>RNA-seq and ATAC-seq data generated in this study have been deposited in the Genome Sequence Archive of the BIG Data Center, Beijing Institute of Genomics (BIG), Chinese Academy of Sciences, under accession number HRA006827 and HRA006829.</w:t>
      </w:r>
    </w:p>
    <w:p w14:paraId="1829468A" w14:textId="77777777" w:rsidR="00F16AE3" w:rsidRPr="00331BD6" w:rsidRDefault="00F16AE3">
      <w:pPr>
        <w:rPr>
          <w:rFonts w:ascii="Times New Roman" w:hAnsi="Times New Roman" w:cs="Times New Roman"/>
        </w:rPr>
      </w:pPr>
    </w:p>
    <w:p w14:paraId="0283D6E1" w14:textId="77777777" w:rsidR="00F16AE3" w:rsidRPr="00331BD6" w:rsidRDefault="000B6730">
      <w:pPr>
        <w:rPr>
          <w:rFonts w:ascii="Times New Roman" w:hAnsi="Times New Roman" w:cs="Times New Roman"/>
        </w:rPr>
      </w:pPr>
      <w:r w:rsidRPr="00331BD6">
        <w:rPr>
          <w:rFonts w:ascii="Times New Roman" w:hAnsi="Times New Roman" w:cs="Times New Roman"/>
        </w:rPr>
        <w:t>Statistical analysis</w:t>
      </w:r>
    </w:p>
    <w:p w14:paraId="16D738CD" w14:textId="77777777" w:rsidR="00F16AE3" w:rsidRPr="00331BD6" w:rsidRDefault="000B6730">
      <w:pPr>
        <w:rPr>
          <w:rFonts w:ascii="Times New Roman" w:hAnsi="Times New Roman" w:cs="Times New Roman"/>
        </w:rPr>
      </w:pPr>
      <w:r w:rsidRPr="00331BD6">
        <w:rPr>
          <w:rFonts w:ascii="Times New Roman" w:hAnsi="Times New Roman" w:cs="Times New Roman"/>
        </w:rPr>
        <w:t xml:space="preserve">Data are presented as the mean plus or minus standard deviation. The significance of differences between groups was determined by a two-tailed unpaired t-test in GraphPad Prism 8. </w:t>
      </w:r>
      <w:r w:rsidRPr="00331BD6">
        <w:rPr>
          <w:rFonts w:ascii="Times New Roman" w:hAnsi="Times New Roman" w:cs="Times New Roman"/>
          <w:i/>
        </w:rPr>
        <w:t>P</w:t>
      </w:r>
      <w:r w:rsidRPr="00331BD6">
        <w:rPr>
          <w:rFonts w:ascii="Times New Roman" w:hAnsi="Times New Roman" w:cs="Times New Roman"/>
        </w:rPr>
        <w:t>-values &lt; 0.05 were considered statistically significant.</w:t>
      </w:r>
    </w:p>
    <w:p w14:paraId="59AAD9C1" w14:textId="77777777" w:rsidR="00F16AE3" w:rsidRPr="00331BD6" w:rsidRDefault="00F16AE3">
      <w:pPr>
        <w:rPr>
          <w:rFonts w:ascii="Times New Roman" w:hAnsi="Times New Roman" w:cs="Times New Roman"/>
        </w:rPr>
      </w:pPr>
    </w:p>
    <w:p w14:paraId="0A70A452" w14:textId="77777777" w:rsidR="00F16AE3" w:rsidRPr="00331BD6" w:rsidRDefault="000B6730">
      <w:pPr>
        <w:rPr>
          <w:rFonts w:ascii="Times New Roman" w:hAnsi="Times New Roman" w:cs="Times New Roman"/>
        </w:rPr>
      </w:pPr>
      <w:r w:rsidRPr="00331BD6">
        <w:rPr>
          <w:rFonts w:ascii="Times New Roman" w:hAnsi="Times New Roman" w:cs="Times New Roman"/>
        </w:rPr>
        <w:t>Data availability</w:t>
      </w:r>
    </w:p>
    <w:p w14:paraId="1E5CA426" w14:textId="77777777" w:rsidR="00F16AE3" w:rsidRPr="00331BD6" w:rsidRDefault="000B6730">
      <w:pPr>
        <w:rPr>
          <w:rFonts w:ascii="Times New Roman" w:hAnsi="Times New Roman" w:cs="Times New Roman"/>
        </w:rPr>
      </w:pPr>
      <w:r w:rsidRPr="00331BD6">
        <w:rPr>
          <w:rFonts w:ascii="Times New Roman" w:hAnsi="Times New Roman" w:cs="Times New Roman"/>
        </w:rPr>
        <w:t>The data supporting the findings of this study are available within the article or its supplementary materials.</w:t>
      </w:r>
      <w:r w:rsidRPr="00331BD6">
        <w:rPr>
          <w:rFonts w:ascii="Times New Roman" w:hAnsi="Times New Roman" w:cs="Times New Roman"/>
        </w:rPr>
        <w:br w:type="page"/>
      </w:r>
    </w:p>
    <w:p w14:paraId="63120EC8" w14:textId="77777777" w:rsidR="00F16AE3" w:rsidRPr="00331BD6" w:rsidRDefault="000B6730">
      <w:pPr>
        <w:rPr>
          <w:rFonts w:ascii="Times New Roman" w:hAnsi="Times New Roman" w:cs="Times New Roman"/>
        </w:rPr>
      </w:pPr>
      <w:r w:rsidRPr="00331BD6">
        <w:rPr>
          <w:rFonts w:ascii="Times New Roman" w:hAnsi="Times New Roman" w:cs="Times New Roman"/>
          <w:noProof/>
        </w:rPr>
        <w:lastRenderedPageBreak/>
        <w:drawing>
          <wp:inline distT="0" distB="0" distL="114300" distR="114300" wp14:anchorId="41CCDD2D" wp14:editId="6B4DE4B5">
            <wp:extent cx="5269230" cy="5302250"/>
            <wp:effectExtent l="0" t="0" r="7620" b="12700"/>
            <wp:docPr id="5" name="图片 5" descr="PP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PPT3"/>
                    <pic:cNvPicPr>
                      <a:picLocks noChangeAspect="1"/>
                    </pic:cNvPicPr>
                  </pic:nvPicPr>
                  <pic:blipFill>
                    <a:blip r:embed="rId6"/>
                    <a:stretch>
                      <a:fillRect/>
                    </a:stretch>
                  </pic:blipFill>
                  <pic:spPr>
                    <a:xfrm>
                      <a:off x="0" y="0"/>
                      <a:ext cx="5269230" cy="5302250"/>
                    </a:xfrm>
                    <a:prstGeom prst="rect">
                      <a:avLst/>
                    </a:prstGeom>
                  </pic:spPr>
                </pic:pic>
              </a:graphicData>
            </a:graphic>
          </wp:inline>
        </w:drawing>
      </w:r>
    </w:p>
    <w:p w14:paraId="46CE0BB6" w14:textId="77777777" w:rsidR="00F16AE3" w:rsidRPr="00331BD6" w:rsidRDefault="000B6730">
      <w:pPr>
        <w:rPr>
          <w:rFonts w:ascii="Times New Roman" w:hAnsi="Times New Roman" w:cs="Times New Roman"/>
          <w:b/>
          <w:bCs/>
        </w:rPr>
      </w:pPr>
      <w:r w:rsidRPr="00331BD6">
        <w:rPr>
          <w:rFonts w:ascii="Times New Roman" w:hAnsi="Times New Roman" w:cs="Times New Roman"/>
          <w:b/>
          <w:bCs/>
        </w:rPr>
        <w:t>Figure S1. Expression level of IL6, Gremlin 1, Noggin, and EGF in various cell groups of normal human colonic tissues.</w:t>
      </w:r>
    </w:p>
    <w:p w14:paraId="69A42506" w14:textId="77777777" w:rsidR="00F16AE3" w:rsidRPr="00331BD6" w:rsidRDefault="000B6730">
      <w:pPr>
        <w:widowControl/>
        <w:spacing w:after="0" w:line="240" w:lineRule="auto"/>
        <w:jc w:val="left"/>
        <w:rPr>
          <w:rFonts w:ascii="Times New Roman" w:hAnsi="Times New Roman" w:cs="Times New Roman"/>
        </w:rPr>
      </w:pPr>
      <w:r w:rsidRPr="00331BD6">
        <w:rPr>
          <w:rFonts w:ascii="Times New Roman" w:hAnsi="Times New Roman" w:cs="Times New Roman"/>
        </w:rPr>
        <w:br w:type="page"/>
      </w:r>
    </w:p>
    <w:p w14:paraId="592D4433" w14:textId="77777777" w:rsidR="00F16AE3" w:rsidRPr="00331BD6" w:rsidRDefault="000B6730">
      <w:pPr>
        <w:rPr>
          <w:rFonts w:ascii="Times New Roman" w:hAnsi="Times New Roman" w:cs="Times New Roman"/>
        </w:rPr>
      </w:pPr>
      <w:r w:rsidRPr="00331BD6">
        <w:rPr>
          <w:rFonts w:ascii="Times New Roman" w:hAnsi="Times New Roman" w:cs="Times New Roman"/>
          <w:noProof/>
        </w:rPr>
        <w:lastRenderedPageBreak/>
        <w:drawing>
          <wp:inline distT="0" distB="0" distL="0" distR="0" wp14:anchorId="264BDA08" wp14:editId="46F83C7F">
            <wp:extent cx="5274310" cy="2001520"/>
            <wp:effectExtent l="0" t="0" r="2540" b="17780"/>
            <wp:docPr id="1" name="图片 1" descr="D:/BBBB照片/分工开会/徐志东3.29/徐志东-3.29/3-31/1.PPT1.tif1.PP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BBBB照片/分工开会/徐志东3.29/徐志东-3.29/3-31/1.PPT1.tif1.PPT1"/>
                    <pic:cNvPicPr>
                      <a:picLocks noChangeAspect="1"/>
                    </pic:cNvPicPr>
                  </pic:nvPicPr>
                  <pic:blipFill>
                    <a:blip r:embed="rId7"/>
                    <a:srcRect t="1090" b="1090"/>
                    <a:stretch>
                      <a:fillRect/>
                    </a:stretch>
                  </pic:blipFill>
                  <pic:spPr>
                    <a:xfrm>
                      <a:off x="0" y="0"/>
                      <a:ext cx="5274310" cy="2001520"/>
                    </a:xfrm>
                    <a:prstGeom prst="rect">
                      <a:avLst/>
                    </a:prstGeom>
                  </pic:spPr>
                </pic:pic>
              </a:graphicData>
            </a:graphic>
          </wp:inline>
        </w:drawing>
      </w:r>
    </w:p>
    <w:p w14:paraId="3F15EF91" w14:textId="77777777" w:rsidR="00331BD6" w:rsidRDefault="000B6730">
      <w:pPr>
        <w:rPr>
          <w:rFonts w:ascii="Times New Roman" w:hAnsi="Times New Roman" w:cs="Times New Roman"/>
        </w:rPr>
      </w:pPr>
      <w:r w:rsidRPr="00331BD6">
        <w:rPr>
          <w:rFonts w:ascii="Times New Roman" w:hAnsi="Times New Roman" w:cs="Times New Roman"/>
          <w:b/>
          <w:bCs/>
        </w:rPr>
        <w:t>Figure S2. RIG can maintain the growth CRC organoids.</w:t>
      </w:r>
      <w:bookmarkStart w:id="0" w:name="OLE_LINK3"/>
      <w:r w:rsidRPr="00331BD6">
        <w:rPr>
          <w:rFonts w:ascii="Times New Roman" w:hAnsi="Times New Roman" w:cs="Times New Roman"/>
        </w:rPr>
        <w:t xml:space="preserve"> </w:t>
      </w:r>
    </w:p>
    <w:p w14:paraId="389E3D62" w14:textId="47947633" w:rsidR="00F16AE3" w:rsidRPr="00331BD6" w:rsidRDefault="000B6730">
      <w:pPr>
        <w:rPr>
          <w:rFonts w:ascii="Times New Roman" w:hAnsi="Times New Roman" w:cs="Times New Roman"/>
        </w:rPr>
      </w:pPr>
      <w:r w:rsidRPr="00331BD6">
        <w:rPr>
          <w:rFonts w:ascii="Times New Roman" w:hAnsi="Times New Roman" w:cs="Times New Roman"/>
        </w:rPr>
        <w:t>(A) Comparison of the expression levels of growth factors and cytokines in normal and tumor tissues. The circle size represents the proportion and the color depth represents the average expression amount. (B) Four additional colorectal cancer samples were grown from P0, P5, and P10 in RIG media. Scale bar: 100 μm.</w:t>
      </w:r>
    </w:p>
    <w:bookmarkEnd w:id="0"/>
    <w:p w14:paraId="29A59ED0" w14:textId="77777777" w:rsidR="00F16AE3" w:rsidRPr="00331BD6" w:rsidRDefault="000B6730">
      <w:pPr>
        <w:widowControl/>
        <w:spacing w:after="0" w:line="240" w:lineRule="auto"/>
        <w:jc w:val="left"/>
        <w:rPr>
          <w:rFonts w:ascii="Times New Roman" w:hAnsi="Times New Roman" w:cs="Times New Roman"/>
        </w:rPr>
      </w:pPr>
      <w:r w:rsidRPr="00331BD6">
        <w:rPr>
          <w:rFonts w:ascii="Times New Roman" w:hAnsi="Times New Roman" w:cs="Times New Roman"/>
        </w:rPr>
        <w:br w:type="page"/>
      </w:r>
    </w:p>
    <w:p w14:paraId="51CA4C9B" w14:textId="77777777" w:rsidR="00F16AE3" w:rsidRPr="00331BD6" w:rsidRDefault="000B6730">
      <w:pPr>
        <w:rPr>
          <w:rFonts w:ascii="Times New Roman" w:hAnsi="Times New Roman" w:cs="Times New Roman"/>
          <w:b/>
          <w:bCs/>
        </w:rPr>
      </w:pPr>
      <w:r w:rsidRPr="00331BD6">
        <w:rPr>
          <w:rFonts w:ascii="Times New Roman" w:hAnsi="Times New Roman" w:cs="Times New Roman"/>
          <w:noProof/>
        </w:rPr>
        <w:lastRenderedPageBreak/>
        <w:drawing>
          <wp:inline distT="0" distB="0" distL="114300" distR="114300" wp14:anchorId="3C35BAF0" wp14:editId="74516B1E">
            <wp:extent cx="5269865" cy="3098165"/>
            <wp:effectExtent l="0" t="0" r="3175" b="1079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5269865" cy="3098165"/>
                    </a:xfrm>
                    <a:prstGeom prst="rect">
                      <a:avLst/>
                    </a:prstGeom>
                    <a:noFill/>
                    <a:ln>
                      <a:noFill/>
                    </a:ln>
                  </pic:spPr>
                </pic:pic>
              </a:graphicData>
            </a:graphic>
          </wp:inline>
        </w:drawing>
      </w:r>
    </w:p>
    <w:p w14:paraId="25876B47" w14:textId="77777777" w:rsidR="00331BD6" w:rsidRDefault="000B6730">
      <w:pPr>
        <w:rPr>
          <w:rFonts w:ascii="Times New Roman" w:hAnsi="Times New Roman" w:cs="Times New Roman"/>
          <w:b/>
          <w:bCs/>
        </w:rPr>
      </w:pPr>
      <w:r w:rsidRPr="00331BD6">
        <w:rPr>
          <w:rFonts w:ascii="Times New Roman" w:hAnsi="Times New Roman" w:cs="Times New Roman"/>
          <w:b/>
          <w:bCs/>
        </w:rPr>
        <w:t xml:space="preserve">Figure S3. Efficiency of RIG in the selective culture of colorectal organoids. </w:t>
      </w:r>
    </w:p>
    <w:p w14:paraId="58E9B53E" w14:textId="572B5A15" w:rsidR="00F16AE3" w:rsidRPr="00331BD6" w:rsidRDefault="000B6730">
      <w:pPr>
        <w:rPr>
          <w:rFonts w:ascii="Times New Roman" w:hAnsi="Times New Roman" w:cs="Times New Roman"/>
        </w:rPr>
      </w:pPr>
      <w:r w:rsidRPr="00331BD6">
        <w:rPr>
          <w:rFonts w:ascii="Times New Roman" w:hAnsi="Times New Roman" w:cs="Times New Roman"/>
        </w:rPr>
        <w:t>(A) Diagram illustrating the experimental design for competition assays between colorectal cancer organoids and lentivirally transduced human colonic organoids. (B) Co-cultures (7 days) of 1,000 colorectal cancer cells seeded in a 48-well plate with an equal number of human colonic cells transduced with lentivirus (+GFP) using WRNE, RNE, WRIG, and RIG media, respectively. Scale bar: 50 μm. (C) Statistical analysis of the total areas of GFP-positive organoids cultured in different media as shown in Figure B.</w:t>
      </w:r>
      <w:r w:rsidRPr="00331BD6">
        <w:rPr>
          <w:rFonts w:ascii="Times New Roman" w:hAnsi="Times New Roman" w:cs="Times New Roman"/>
        </w:rPr>
        <w:t xml:space="preserve"> </w:t>
      </w:r>
      <w:r w:rsidR="00EB192E" w:rsidRPr="00331BD6">
        <w:rPr>
          <w:rFonts w:ascii="Times New Roman" w:hAnsi="Times New Roman" w:cs="Times New Roman"/>
        </w:rPr>
        <w:t>Data are presented as mean ± SEM. *</w:t>
      </w:r>
      <w:r w:rsidR="00331BD6" w:rsidRPr="00331BD6">
        <w:rPr>
          <w:rFonts w:ascii="Times New Roman" w:hAnsi="Times New Roman" w:cs="Times New Roman"/>
        </w:rPr>
        <w:t xml:space="preserve">, </w:t>
      </w:r>
      <w:r w:rsidR="00EB192E" w:rsidRPr="00331BD6">
        <w:rPr>
          <w:rFonts w:ascii="Times New Roman" w:hAnsi="Times New Roman" w:cs="Times New Roman"/>
          <w:i/>
        </w:rPr>
        <w:t>P</w:t>
      </w:r>
      <w:r w:rsidR="00EB192E" w:rsidRPr="00331BD6">
        <w:rPr>
          <w:rFonts w:ascii="Times New Roman" w:hAnsi="Times New Roman" w:cs="Times New Roman"/>
        </w:rPr>
        <w:t xml:space="preserve"> &lt; 0.05</w:t>
      </w:r>
      <w:r w:rsidR="00331BD6" w:rsidRPr="00331BD6">
        <w:rPr>
          <w:rFonts w:ascii="Times New Roman" w:hAnsi="Times New Roman" w:cs="Times New Roman"/>
        </w:rPr>
        <w:t>;</w:t>
      </w:r>
      <w:r w:rsidR="00EB192E" w:rsidRPr="00331BD6">
        <w:rPr>
          <w:rFonts w:ascii="Times New Roman" w:hAnsi="Times New Roman" w:cs="Times New Roman"/>
        </w:rPr>
        <w:t xml:space="preserve"> **</w:t>
      </w:r>
      <w:r w:rsidR="00331BD6" w:rsidRPr="00331BD6">
        <w:rPr>
          <w:rFonts w:ascii="Times New Roman" w:hAnsi="Times New Roman" w:cs="Times New Roman"/>
        </w:rPr>
        <w:t xml:space="preserve">, </w:t>
      </w:r>
      <w:r w:rsidR="00EB192E" w:rsidRPr="00331BD6">
        <w:rPr>
          <w:rFonts w:ascii="Times New Roman" w:hAnsi="Times New Roman" w:cs="Times New Roman"/>
          <w:i/>
        </w:rPr>
        <w:t>P</w:t>
      </w:r>
      <w:r w:rsidR="00EB192E" w:rsidRPr="00331BD6">
        <w:rPr>
          <w:rFonts w:ascii="Times New Roman" w:hAnsi="Times New Roman" w:cs="Times New Roman"/>
        </w:rPr>
        <w:t xml:space="preserve"> &lt; 0.01</w:t>
      </w:r>
      <w:r w:rsidR="00331BD6" w:rsidRPr="00331BD6">
        <w:rPr>
          <w:rFonts w:ascii="Times New Roman" w:hAnsi="Times New Roman" w:cs="Times New Roman"/>
        </w:rPr>
        <w:t>;</w:t>
      </w:r>
      <w:r w:rsidR="00EB192E" w:rsidRPr="00331BD6">
        <w:rPr>
          <w:rFonts w:ascii="Times New Roman" w:hAnsi="Times New Roman" w:cs="Times New Roman"/>
        </w:rPr>
        <w:t xml:space="preserve"> ***</w:t>
      </w:r>
      <w:r w:rsidR="00331BD6" w:rsidRPr="00331BD6">
        <w:rPr>
          <w:rFonts w:ascii="Times New Roman" w:hAnsi="Times New Roman" w:cs="Times New Roman"/>
        </w:rPr>
        <w:t xml:space="preserve">, </w:t>
      </w:r>
      <w:r w:rsidR="00EB192E" w:rsidRPr="00331BD6">
        <w:rPr>
          <w:rFonts w:ascii="Times New Roman" w:hAnsi="Times New Roman" w:cs="Times New Roman"/>
          <w:i/>
        </w:rPr>
        <w:t>P</w:t>
      </w:r>
      <w:r w:rsidR="00EB192E" w:rsidRPr="00331BD6">
        <w:rPr>
          <w:rFonts w:ascii="Times New Roman" w:hAnsi="Times New Roman" w:cs="Times New Roman"/>
        </w:rPr>
        <w:t xml:space="preserve"> &lt; 0.001.</w:t>
      </w:r>
    </w:p>
    <w:p w14:paraId="18DAEAAF" w14:textId="77777777" w:rsidR="00F16AE3" w:rsidRPr="00331BD6" w:rsidRDefault="000B6730">
      <w:pPr>
        <w:widowControl/>
        <w:spacing w:after="0" w:line="240" w:lineRule="auto"/>
        <w:jc w:val="left"/>
        <w:rPr>
          <w:rFonts w:ascii="Times New Roman" w:hAnsi="Times New Roman" w:cs="Times New Roman"/>
        </w:rPr>
      </w:pPr>
      <w:r w:rsidRPr="00331BD6">
        <w:rPr>
          <w:rFonts w:ascii="Times New Roman" w:hAnsi="Times New Roman" w:cs="Times New Roman"/>
        </w:rPr>
        <w:br w:type="page"/>
      </w:r>
    </w:p>
    <w:p w14:paraId="216A0947" w14:textId="77777777" w:rsidR="00F16AE3" w:rsidRPr="00331BD6" w:rsidRDefault="00F16AE3">
      <w:pPr>
        <w:rPr>
          <w:rFonts w:ascii="Times New Roman" w:hAnsi="Times New Roman" w:cs="Times New Roman"/>
        </w:rPr>
      </w:pPr>
    </w:p>
    <w:p w14:paraId="7BF2AA21" w14:textId="77777777" w:rsidR="00F16AE3" w:rsidRPr="00331BD6" w:rsidRDefault="000B6730">
      <w:pPr>
        <w:rPr>
          <w:rFonts w:ascii="Times New Roman" w:hAnsi="Times New Roman" w:cs="Times New Roman"/>
        </w:rPr>
      </w:pPr>
      <w:r w:rsidRPr="00331BD6">
        <w:rPr>
          <w:rFonts w:ascii="Times New Roman" w:hAnsi="Times New Roman" w:cs="Times New Roman"/>
          <w:noProof/>
        </w:rPr>
        <w:drawing>
          <wp:inline distT="0" distB="0" distL="0" distR="0" wp14:anchorId="7287473F" wp14:editId="4AC524B6">
            <wp:extent cx="5236845" cy="3404870"/>
            <wp:effectExtent l="0" t="0" r="0" b="0"/>
            <wp:docPr id="7" name="图片 7"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表&#10;&#10;描述已自动生成"/>
                    <pic:cNvPicPr>
                      <a:picLocks noChangeAspect="1"/>
                    </pic:cNvPicPr>
                  </pic:nvPicPr>
                  <pic:blipFill>
                    <a:blip r:embed="rId9"/>
                    <a:srcRect r="707"/>
                    <a:stretch>
                      <a:fillRect/>
                    </a:stretch>
                  </pic:blipFill>
                  <pic:spPr>
                    <a:xfrm>
                      <a:off x="0" y="0"/>
                      <a:ext cx="5237018" cy="3404870"/>
                    </a:xfrm>
                    <a:prstGeom prst="rect">
                      <a:avLst/>
                    </a:prstGeom>
                    <a:ln>
                      <a:noFill/>
                    </a:ln>
                  </pic:spPr>
                </pic:pic>
              </a:graphicData>
            </a:graphic>
          </wp:inline>
        </w:drawing>
      </w:r>
    </w:p>
    <w:p w14:paraId="27759CD1" w14:textId="77777777" w:rsidR="00F16AE3" w:rsidRPr="00331BD6" w:rsidRDefault="000B6730">
      <w:pPr>
        <w:rPr>
          <w:rFonts w:ascii="Times New Roman" w:hAnsi="Times New Roman" w:cs="Times New Roman"/>
          <w:b/>
          <w:bCs/>
        </w:rPr>
      </w:pPr>
      <w:r w:rsidRPr="00331BD6">
        <w:rPr>
          <w:rFonts w:ascii="Times New Roman" w:hAnsi="Times New Roman" w:cs="Times New Roman"/>
          <w:b/>
          <w:bCs/>
        </w:rPr>
        <w:t>Figure S4. Heatmap displaying KEGG enrichment of the differentially expressed genes between the RNE and RIG groups.</w:t>
      </w:r>
      <w:bookmarkStart w:id="1" w:name="OLE_LINK1"/>
    </w:p>
    <w:p w14:paraId="660DB5E5" w14:textId="77777777" w:rsidR="00F16AE3" w:rsidRPr="00331BD6" w:rsidRDefault="000B6730">
      <w:pPr>
        <w:rPr>
          <w:rFonts w:ascii="Times New Roman" w:hAnsi="Times New Roman" w:cs="Times New Roman"/>
        </w:rPr>
      </w:pPr>
      <w:r w:rsidRPr="00331BD6">
        <w:rPr>
          <w:rFonts w:ascii="Times New Roman" w:hAnsi="Times New Roman" w:cs="Times New Roman"/>
        </w:rPr>
        <w:br w:type="page"/>
      </w:r>
    </w:p>
    <w:p w14:paraId="37080655" w14:textId="77777777" w:rsidR="00F16AE3" w:rsidRPr="00331BD6" w:rsidRDefault="000B6730">
      <w:pPr>
        <w:rPr>
          <w:rFonts w:ascii="Times New Roman" w:hAnsi="Times New Roman" w:cs="Times New Roman"/>
        </w:rPr>
      </w:pPr>
      <w:r w:rsidRPr="00331BD6">
        <w:rPr>
          <w:rFonts w:ascii="Times New Roman" w:hAnsi="Times New Roman" w:cs="Times New Roman"/>
          <w:noProof/>
        </w:rPr>
        <w:lastRenderedPageBreak/>
        <w:drawing>
          <wp:inline distT="0" distB="0" distL="0" distR="0" wp14:anchorId="081E3875" wp14:editId="0A6887EB">
            <wp:extent cx="5274310" cy="1576705"/>
            <wp:effectExtent l="0" t="0" r="0" b="0"/>
            <wp:docPr id="6" name="图片 6"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用户界面&#10;&#10;描述已自动生成"/>
                    <pic:cNvPicPr>
                      <a:picLocks noChangeAspect="1"/>
                    </pic:cNvPicPr>
                  </pic:nvPicPr>
                  <pic:blipFill>
                    <a:blip r:embed="rId10"/>
                    <a:stretch>
                      <a:fillRect/>
                    </a:stretch>
                  </pic:blipFill>
                  <pic:spPr>
                    <a:xfrm>
                      <a:off x="0" y="0"/>
                      <a:ext cx="5274310" cy="1576705"/>
                    </a:xfrm>
                    <a:prstGeom prst="rect">
                      <a:avLst/>
                    </a:prstGeom>
                  </pic:spPr>
                </pic:pic>
              </a:graphicData>
            </a:graphic>
          </wp:inline>
        </w:drawing>
      </w:r>
    </w:p>
    <w:p w14:paraId="49E7B32F" w14:textId="77777777" w:rsidR="00F16AE3" w:rsidRPr="00331BD6" w:rsidRDefault="000B6730">
      <w:pPr>
        <w:rPr>
          <w:rFonts w:ascii="Times New Roman" w:eastAsia="宋体" w:hAnsi="Times New Roman" w:cs="Times New Roman"/>
          <w:kern w:val="0"/>
        </w:rPr>
      </w:pPr>
      <w:r w:rsidRPr="00331BD6">
        <w:rPr>
          <w:rFonts w:ascii="Times New Roman" w:hAnsi="Times New Roman" w:cs="Times New Roman"/>
          <w:b/>
          <w:bCs/>
        </w:rPr>
        <w:t xml:space="preserve">Figure S5. </w:t>
      </w:r>
      <w:bookmarkEnd w:id="1"/>
      <w:r w:rsidRPr="00331BD6">
        <w:rPr>
          <w:rFonts w:ascii="Times New Roman" w:hAnsi="Times New Roman" w:cs="Times New Roman"/>
          <w:b/>
          <w:bCs/>
        </w:rPr>
        <w:t xml:space="preserve">Gene expression patterns in RNE, RIG and tumor tissues. </w:t>
      </w:r>
      <w:r w:rsidRPr="00331BD6">
        <w:rPr>
          <w:rFonts w:ascii="Times New Roman" w:hAnsi="Times New Roman" w:cs="Times New Roman"/>
        </w:rPr>
        <w:t xml:space="preserve">Normalized count was calculated by DESeq2 of selected genes in the RNE, RIG, and TCGA groups. </w:t>
      </w:r>
      <w:bookmarkStart w:id="2" w:name="OLE_LINK2"/>
    </w:p>
    <w:bookmarkEnd w:id="2"/>
    <w:p w14:paraId="58D1F6C7" w14:textId="77777777" w:rsidR="00F16AE3" w:rsidRPr="00331BD6" w:rsidRDefault="000B6730">
      <w:pPr>
        <w:rPr>
          <w:rFonts w:ascii="Times New Roman" w:hAnsi="Times New Roman" w:cs="Times New Roman"/>
        </w:rPr>
      </w:pPr>
      <w:r w:rsidRPr="00331BD6">
        <w:rPr>
          <w:rFonts w:ascii="Times New Roman" w:hAnsi="Times New Roman" w:cs="Times New Roman"/>
        </w:rPr>
        <w:br w:type="page"/>
      </w:r>
    </w:p>
    <w:p w14:paraId="09F50EEE" w14:textId="77777777" w:rsidR="00F16AE3" w:rsidRPr="00331BD6" w:rsidRDefault="000B6730">
      <w:pPr>
        <w:rPr>
          <w:rFonts w:ascii="Times New Roman" w:hAnsi="Times New Roman" w:cs="Times New Roman"/>
        </w:rPr>
      </w:pPr>
      <w:r w:rsidRPr="00331BD6">
        <w:rPr>
          <w:rFonts w:ascii="Times New Roman" w:hAnsi="Times New Roman" w:cs="Times New Roman"/>
          <w:noProof/>
        </w:rPr>
        <w:lastRenderedPageBreak/>
        <w:drawing>
          <wp:inline distT="0" distB="0" distL="0" distR="0" wp14:anchorId="67330AAD" wp14:editId="2C2D738E">
            <wp:extent cx="5274310" cy="2594610"/>
            <wp:effectExtent l="0" t="0" r="0" b="0"/>
            <wp:docPr id="8" name="图片 8" descr="图形用户界面, 文本, 应用程序,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文本, 应用程序, 表格&#10;&#10;描述已自动生成"/>
                    <pic:cNvPicPr>
                      <a:picLocks noChangeAspect="1"/>
                    </pic:cNvPicPr>
                  </pic:nvPicPr>
                  <pic:blipFill>
                    <a:blip r:embed="rId11"/>
                    <a:stretch>
                      <a:fillRect/>
                    </a:stretch>
                  </pic:blipFill>
                  <pic:spPr>
                    <a:xfrm>
                      <a:off x="0" y="0"/>
                      <a:ext cx="5274310" cy="2594610"/>
                    </a:xfrm>
                    <a:prstGeom prst="rect">
                      <a:avLst/>
                    </a:prstGeom>
                  </pic:spPr>
                </pic:pic>
              </a:graphicData>
            </a:graphic>
          </wp:inline>
        </w:drawing>
      </w:r>
    </w:p>
    <w:p w14:paraId="194A83C0" w14:textId="77777777" w:rsidR="00F16AE3" w:rsidRPr="00331BD6" w:rsidRDefault="000B6730">
      <w:pPr>
        <w:rPr>
          <w:rFonts w:ascii="Times New Roman" w:hAnsi="Times New Roman" w:cs="Times New Roman"/>
          <w:b/>
          <w:bCs/>
        </w:rPr>
      </w:pPr>
      <w:r w:rsidRPr="00331BD6">
        <w:rPr>
          <w:rFonts w:ascii="Times New Roman" w:hAnsi="Times New Roman" w:cs="Times New Roman"/>
          <w:b/>
          <w:bCs/>
        </w:rPr>
        <w:t>Figure S6. Differences in peak signals of gene coding regions and upstream transcription regions of seven genes.</w:t>
      </w:r>
    </w:p>
    <w:p w14:paraId="5AAD1492" w14:textId="77777777" w:rsidR="00F16AE3" w:rsidRPr="00331BD6" w:rsidRDefault="000B6730">
      <w:pPr>
        <w:rPr>
          <w:rFonts w:ascii="Times New Roman" w:hAnsi="Times New Roman" w:cs="Times New Roman"/>
        </w:rPr>
      </w:pPr>
      <w:r w:rsidRPr="00331BD6">
        <w:rPr>
          <w:rFonts w:ascii="Times New Roman" w:hAnsi="Times New Roman" w:cs="Times New Roman"/>
        </w:rPr>
        <w:br w:type="page"/>
      </w:r>
    </w:p>
    <w:p w14:paraId="3CFB0B3E" w14:textId="77777777" w:rsidR="00F16AE3" w:rsidRPr="00331BD6" w:rsidRDefault="00F16AE3">
      <w:pPr>
        <w:rPr>
          <w:rFonts w:ascii="Times New Roman" w:hAnsi="Times New Roman" w:cs="Times New Roman"/>
        </w:rPr>
      </w:pPr>
    </w:p>
    <w:p w14:paraId="05EB1A13" w14:textId="77777777" w:rsidR="00F16AE3" w:rsidRPr="00331BD6" w:rsidRDefault="000B6730">
      <w:pPr>
        <w:rPr>
          <w:rFonts w:ascii="Times New Roman" w:hAnsi="Times New Roman" w:cs="Times New Roman"/>
          <w:b/>
          <w:bCs/>
        </w:rPr>
      </w:pPr>
      <w:r w:rsidRPr="00331BD6">
        <w:rPr>
          <w:rFonts w:ascii="Times New Roman" w:hAnsi="Times New Roman" w:cs="Times New Roman"/>
          <w:b/>
          <w:bCs/>
        </w:rPr>
        <w:t>Table S1. Information on tumor samples collected from patients with colorectal cancer.</w:t>
      </w:r>
    </w:p>
    <w:tbl>
      <w:tblPr>
        <w:tblStyle w:val="a7"/>
        <w:tblpPr w:leftFromText="180" w:rightFromText="180" w:vertAnchor="text" w:horzAnchor="margin" w:tblpXSpec="center" w:tblpY="211"/>
        <w:tblOverlap w:val="never"/>
        <w:tblW w:w="0" w:type="auto"/>
        <w:jc w:val="center"/>
        <w:tblLook w:val="04A0" w:firstRow="1" w:lastRow="0" w:firstColumn="1" w:lastColumn="0" w:noHBand="0" w:noVBand="1"/>
      </w:tblPr>
      <w:tblGrid>
        <w:gridCol w:w="928"/>
        <w:gridCol w:w="864"/>
        <w:gridCol w:w="566"/>
        <w:gridCol w:w="3273"/>
        <w:gridCol w:w="2665"/>
      </w:tblGrid>
      <w:tr w:rsidR="00806451" w:rsidRPr="00331BD6" w14:paraId="29C8F92D" w14:textId="77777777">
        <w:trPr>
          <w:jc w:val="center"/>
        </w:trPr>
        <w:tc>
          <w:tcPr>
            <w:tcW w:w="0" w:type="auto"/>
          </w:tcPr>
          <w:p w14:paraId="2754087F" w14:textId="77777777" w:rsidR="00F16AE3" w:rsidRPr="00331BD6" w:rsidRDefault="000B6730">
            <w:pPr>
              <w:rPr>
                <w:rFonts w:ascii="Times New Roman" w:hAnsi="Times New Roman" w:cs="Times New Roman"/>
              </w:rPr>
            </w:pPr>
            <w:r w:rsidRPr="00331BD6">
              <w:rPr>
                <w:rFonts w:ascii="Times New Roman" w:hAnsi="Times New Roman" w:cs="Times New Roman"/>
              </w:rPr>
              <w:t>Samples</w:t>
            </w:r>
          </w:p>
        </w:tc>
        <w:tc>
          <w:tcPr>
            <w:tcW w:w="0" w:type="auto"/>
          </w:tcPr>
          <w:p w14:paraId="5DD6AF73" w14:textId="77777777" w:rsidR="00F16AE3" w:rsidRPr="00331BD6" w:rsidRDefault="000B6730">
            <w:pPr>
              <w:rPr>
                <w:rFonts w:ascii="Times New Roman" w:hAnsi="Times New Roman" w:cs="Times New Roman"/>
              </w:rPr>
            </w:pPr>
            <w:r w:rsidRPr="00331BD6">
              <w:rPr>
                <w:rFonts w:ascii="Times New Roman" w:hAnsi="Times New Roman" w:cs="Times New Roman"/>
              </w:rPr>
              <w:t>Gender</w:t>
            </w:r>
          </w:p>
        </w:tc>
        <w:tc>
          <w:tcPr>
            <w:tcW w:w="0" w:type="auto"/>
          </w:tcPr>
          <w:p w14:paraId="1015BB47" w14:textId="77777777" w:rsidR="00F16AE3" w:rsidRPr="00331BD6" w:rsidRDefault="000B6730">
            <w:pPr>
              <w:rPr>
                <w:rFonts w:ascii="Times New Roman" w:hAnsi="Times New Roman" w:cs="Times New Roman"/>
              </w:rPr>
            </w:pPr>
            <w:r w:rsidRPr="00331BD6">
              <w:rPr>
                <w:rFonts w:ascii="Times New Roman" w:hAnsi="Times New Roman" w:cs="Times New Roman"/>
              </w:rPr>
              <w:t>Age</w:t>
            </w:r>
          </w:p>
        </w:tc>
        <w:tc>
          <w:tcPr>
            <w:tcW w:w="0" w:type="auto"/>
          </w:tcPr>
          <w:p w14:paraId="2CBE46DF" w14:textId="77777777" w:rsidR="00F16AE3" w:rsidRPr="00331BD6" w:rsidRDefault="000B6730">
            <w:pPr>
              <w:rPr>
                <w:rFonts w:ascii="Times New Roman" w:hAnsi="Times New Roman" w:cs="Times New Roman"/>
              </w:rPr>
            </w:pPr>
            <w:r w:rsidRPr="00331BD6">
              <w:rPr>
                <w:rFonts w:ascii="Times New Roman" w:hAnsi="Times New Roman" w:cs="Times New Roman"/>
              </w:rPr>
              <w:t>Pathological diagnosis</w:t>
            </w:r>
          </w:p>
        </w:tc>
        <w:tc>
          <w:tcPr>
            <w:tcW w:w="0" w:type="auto"/>
          </w:tcPr>
          <w:p w14:paraId="1AB195B5" w14:textId="77777777" w:rsidR="00F16AE3" w:rsidRPr="00331BD6" w:rsidRDefault="000B6730">
            <w:pPr>
              <w:rPr>
                <w:rFonts w:ascii="Times New Roman" w:hAnsi="Times New Roman" w:cs="Times New Roman"/>
              </w:rPr>
            </w:pPr>
            <w:r w:rsidRPr="00331BD6">
              <w:rPr>
                <w:rFonts w:ascii="Times New Roman" w:hAnsi="Times New Roman" w:cs="Times New Roman"/>
              </w:rPr>
              <w:t>Pathological type</w:t>
            </w:r>
          </w:p>
        </w:tc>
      </w:tr>
      <w:tr w:rsidR="00806451" w:rsidRPr="00331BD6" w14:paraId="28E35C34" w14:textId="77777777">
        <w:trPr>
          <w:trHeight w:val="628"/>
          <w:jc w:val="center"/>
        </w:trPr>
        <w:tc>
          <w:tcPr>
            <w:tcW w:w="0" w:type="auto"/>
          </w:tcPr>
          <w:p w14:paraId="1E0C0493" w14:textId="77777777" w:rsidR="00F16AE3" w:rsidRPr="00331BD6" w:rsidRDefault="000B6730">
            <w:pPr>
              <w:rPr>
                <w:rFonts w:ascii="Times New Roman" w:hAnsi="Times New Roman" w:cs="Times New Roman"/>
              </w:rPr>
            </w:pPr>
            <w:r w:rsidRPr="00331BD6">
              <w:rPr>
                <w:rFonts w:ascii="Times New Roman" w:hAnsi="Times New Roman" w:cs="Times New Roman"/>
              </w:rPr>
              <w:t>CRC1</w:t>
            </w:r>
          </w:p>
        </w:tc>
        <w:tc>
          <w:tcPr>
            <w:tcW w:w="0" w:type="auto"/>
          </w:tcPr>
          <w:p w14:paraId="4E182AFB" w14:textId="77777777" w:rsidR="00F16AE3" w:rsidRPr="00331BD6" w:rsidRDefault="000B6730">
            <w:pPr>
              <w:rPr>
                <w:rFonts w:ascii="Times New Roman" w:hAnsi="Times New Roman" w:cs="Times New Roman"/>
              </w:rPr>
            </w:pPr>
            <w:r w:rsidRPr="00331BD6">
              <w:rPr>
                <w:rFonts w:ascii="Times New Roman" w:hAnsi="Times New Roman" w:cs="Times New Roman"/>
              </w:rPr>
              <w:t>Man</w:t>
            </w:r>
          </w:p>
        </w:tc>
        <w:tc>
          <w:tcPr>
            <w:tcW w:w="0" w:type="auto"/>
          </w:tcPr>
          <w:p w14:paraId="1035C623" w14:textId="77777777" w:rsidR="00F16AE3" w:rsidRPr="00331BD6" w:rsidRDefault="000B6730">
            <w:pPr>
              <w:rPr>
                <w:rFonts w:ascii="Times New Roman" w:hAnsi="Times New Roman" w:cs="Times New Roman"/>
              </w:rPr>
            </w:pPr>
            <w:r w:rsidRPr="00331BD6">
              <w:rPr>
                <w:rFonts w:ascii="Times New Roman" w:hAnsi="Times New Roman" w:cs="Times New Roman"/>
              </w:rPr>
              <w:t>61</w:t>
            </w:r>
          </w:p>
        </w:tc>
        <w:tc>
          <w:tcPr>
            <w:tcW w:w="0" w:type="auto"/>
          </w:tcPr>
          <w:p w14:paraId="79FEF637" w14:textId="0C56DDBB" w:rsidR="00F16AE3" w:rsidRPr="00331BD6" w:rsidRDefault="000B6730" w:rsidP="00806451">
            <w:pPr>
              <w:rPr>
                <w:rFonts w:ascii="Times New Roman" w:hAnsi="Times New Roman" w:cs="Times New Roman"/>
              </w:rPr>
            </w:pPr>
            <w:r w:rsidRPr="00331BD6">
              <w:rPr>
                <w:rFonts w:ascii="Times New Roman" w:hAnsi="Times New Roman" w:cs="Times New Roman"/>
              </w:rPr>
              <w:t>(</w:t>
            </w:r>
            <w:r w:rsidR="00806451">
              <w:rPr>
                <w:rFonts w:ascii="Times New Roman" w:hAnsi="Times New Roman" w:cs="Times New Roman"/>
              </w:rPr>
              <w:t>R</w:t>
            </w:r>
            <w:r w:rsidRPr="00331BD6">
              <w:rPr>
                <w:rFonts w:ascii="Times New Roman" w:hAnsi="Times New Roman" w:cs="Times New Roman"/>
              </w:rPr>
              <w:t>ectum) ulcerous moderately differentiated adenocarcinoma</w:t>
            </w:r>
          </w:p>
        </w:tc>
        <w:tc>
          <w:tcPr>
            <w:tcW w:w="0" w:type="auto"/>
          </w:tcPr>
          <w:p w14:paraId="4538A373" w14:textId="7CD5950A" w:rsidR="00F16AE3" w:rsidRPr="00331BD6" w:rsidRDefault="000B6730" w:rsidP="00806451">
            <w:pPr>
              <w:rPr>
                <w:rFonts w:ascii="Times New Roman" w:hAnsi="Times New Roman" w:cs="Times New Roman"/>
              </w:rPr>
            </w:pPr>
            <w:r w:rsidRPr="00331BD6">
              <w:rPr>
                <w:rFonts w:ascii="Times New Roman" w:hAnsi="Times New Roman" w:cs="Times New Roman"/>
              </w:rPr>
              <w:t>CKL</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CK8</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MLH1</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MSH6</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p>
        </w:tc>
      </w:tr>
      <w:tr w:rsidR="00806451" w:rsidRPr="00331BD6" w14:paraId="0F3AE3AD" w14:textId="77777777">
        <w:trPr>
          <w:trHeight w:val="688"/>
          <w:jc w:val="center"/>
        </w:trPr>
        <w:tc>
          <w:tcPr>
            <w:tcW w:w="0" w:type="auto"/>
          </w:tcPr>
          <w:p w14:paraId="3555002C" w14:textId="77777777" w:rsidR="00F16AE3" w:rsidRPr="00331BD6" w:rsidRDefault="000B6730">
            <w:pPr>
              <w:rPr>
                <w:rFonts w:ascii="Times New Roman" w:hAnsi="Times New Roman" w:cs="Times New Roman"/>
              </w:rPr>
            </w:pPr>
            <w:r w:rsidRPr="00331BD6">
              <w:rPr>
                <w:rFonts w:ascii="Times New Roman" w:hAnsi="Times New Roman" w:cs="Times New Roman"/>
              </w:rPr>
              <w:t>CRC2</w:t>
            </w:r>
          </w:p>
        </w:tc>
        <w:tc>
          <w:tcPr>
            <w:tcW w:w="0" w:type="auto"/>
          </w:tcPr>
          <w:p w14:paraId="18F46430" w14:textId="77777777" w:rsidR="00F16AE3" w:rsidRPr="00331BD6" w:rsidRDefault="000B6730">
            <w:pPr>
              <w:rPr>
                <w:rFonts w:ascii="Times New Roman" w:hAnsi="Times New Roman" w:cs="Times New Roman"/>
              </w:rPr>
            </w:pPr>
            <w:r w:rsidRPr="00331BD6">
              <w:rPr>
                <w:rFonts w:ascii="Times New Roman" w:hAnsi="Times New Roman" w:cs="Times New Roman"/>
              </w:rPr>
              <w:t>Man</w:t>
            </w:r>
          </w:p>
        </w:tc>
        <w:tc>
          <w:tcPr>
            <w:tcW w:w="0" w:type="auto"/>
          </w:tcPr>
          <w:p w14:paraId="72B454DC" w14:textId="77777777" w:rsidR="00F16AE3" w:rsidRPr="00331BD6" w:rsidRDefault="000B6730">
            <w:pPr>
              <w:rPr>
                <w:rFonts w:ascii="Times New Roman" w:hAnsi="Times New Roman" w:cs="Times New Roman"/>
              </w:rPr>
            </w:pPr>
            <w:r w:rsidRPr="00331BD6">
              <w:rPr>
                <w:rFonts w:ascii="Times New Roman" w:hAnsi="Times New Roman" w:cs="Times New Roman"/>
              </w:rPr>
              <w:t>63</w:t>
            </w:r>
          </w:p>
        </w:tc>
        <w:tc>
          <w:tcPr>
            <w:tcW w:w="0" w:type="auto"/>
          </w:tcPr>
          <w:p w14:paraId="0B286A72" w14:textId="3AF92DF4" w:rsidR="00F16AE3" w:rsidRPr="00331BD6" w:rsidRDefault="000B6730" w:rsidP="00806451">
            <w:pPr>
              <w:rPr>
                <w:rFonts w:ascii="Times New Roman" w:hAnsi="Times New Roman" w:cs="Times New Roman"/>
              </w:rPr>
            </w:pPr>
            <w:r w:rsidRPr="00331BD6">
              <w:rPr>
                <w:rFonts w:ascii="Times New Roman" w:hAnsi="Times New Roman" w:cs="Times New Roman"/>
              </w:rPr>
              <w:t>(</w:t>
            </w:r>
            <w:r w:rsidR="00806451">
              <w:rPr>
                <w:rFonts w:ascii="Times New Roman" w:hAnsi="Times New Roman" w:cs="Times New Roman"/>
              </w:rPr>
              <w:t>R</w:t>
            </w:r>
            <w:r w:rsidRPr="00331BD6">
              <w:rPr>
                <w:rFonts w:ascii="Times New Roman" w:hAnsi="Times New Roman" w:cs="Times New Roman"/>
              </w:rPr>
              <w:t>ight colon) villous tubular adenoma</w:t>
            </w:r>
          </w:p>
        </w:tc>
        <w:tc>
          <w:tcPr>
            <w:tcW w:w="0" w:type="auto"/>
          </w:tcPr>
          <w:p w14:paraId="288847E5" w14:textId="01CD5236" w:rsidR="00F16AE3" w:rsidRPr="00331BD6" w:rsidRDefault="000B6730" w:rsidP="00806451">
            <w:pPr>
              <w:rPr>
                <w:rFonts w:ascii="Times New Roman" w:hAnsi="Times New Roman" w:cs="Times New Roman"/>
              </w:rPr>
            </w:pPr>
            <w:r w:rsidRPr="00331BD6">
              <w:rPr>
                <w:rFonts w:ascii="Times New Roman" w:hAnsi="Times New Roman" w:cs="Times New Roman"/>
              </w:rPr>
              <w:t>CK8</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MSH2</w:t>
            </w:r>
            <w:r w:rsidR="00806451">
              <w:rPr>
                <w:rFonts w:ascii="Times New Roman" w:hAnsi="Times New Roman" w:cs="Times New Roman"/>
              </w:rPr>
              <w:t xml:space="preserve"> </w:t>
            </w:r>
            <w:r w:rsidR="00806451">
              <w:rPr>
                <w:rFonts w:ascii="Times New Roman" w:hAnsi="Times New Roman" w:cs="Times New Roman" w:hint="eastAsia"/>
              </w:rPr>
              <w:t>(</w:t>
            </w:r>
            <w:r w:rsidR="00806451">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MSH6</w:t>
            </w:r>
            <w:r w:rsidR="00806451">
              <w:rPr>
                <w:rFonts w:ascii="Times New Roman" w:hAnsi="Times New Roman" w:cs="Times New Roman"/>
              </w:rPr>
              <w:t xml:space="preserve"> </w:t>
            </w:r>
            <w:r w:rsidR="00806451">
              <w:rPr>
                <w:rFonts w:ascii="Times New Roman" w:hAnsi="Times New Roman" w:cs="Times New Roman" w:hint="eastAsia"/>
              </w:rPr>
              <w:t>(</w:t>
            </w:r>
            <w:r w:rsidR="00806451">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MLH1</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PMS2</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p>
        </w:tc>
      </w:tr>
      <w:tr w:rsidR="00806451" w:rsidRPr="00331BD6" w14:paraId="7980E571" w14:textId="77777777">
        <w:trPr>
          <w:trHeight w:val="1040"/>
          <w:jc w:val="center"/>
        </w:trPr>
        <w:tc>
          <w:tcPr>
            <w:tcW w:w="0" w:type="auto"/>
          </w:tcPr>
          <w:p w14:paraId="613D2243" w14:textId="77777777" w:rsidR="00F16AE3" w:rsidRPr="00331BD6" w:rsidRDefault="000B6730">
            <w:pPr>
              <w:rPr>
                <w:rFonts w:ascii="Times New Roman" w:hAnsi="Times New Roman" w:cs="Times New Roman"/>
              </w:rPr>
            </w:pPr>
            <w:r w:rsidRPr="00331BD6">
              <w:rPr>
                <w:rFonts w:ascii="Times New Roman" w:hAnsi="Times New Roman" w:cs="Times New Roman"/>
              </w:rPr>
              <w:t>CRC3</w:t>
            </w:r>
          </w:p>
        </w:tc>
        <w:tc>
          <w:tcPr>
            <w:tcW w:w="0" w:type="auto"/>
          </w:tcPr>
          <w:p w14:paraId="015849F2" w14:textId="77777777" w:rsidR="00F16AE3" w:rsidRPr="00331BD6" w:rsidRDefault="000B6730">
            <w:pPr>
              <w:rPr>
                <w:rFonts w:ascii="Times New Roman" w:hAnsi="Times New Roman" w:cs="Times New Roman"/>
              </w:rPr>
            </w:pPr>
            <w:r w:rsidRPr="00331BD6">
              <w:rPr>
                <w:rFonts w:ascii="Times New Roman" w:hAnsi="Times New Roman" w:cs="Times New Roman"/>
              </w:rPr>
              <w:t>Woman</w:t>
            </w:r>
          </w:p>
        </w:tc>
        <w:tc>
          <w:tcPr>
            <w:tcW w:w="0" w:type="auto"/>
          </w:tcPr>
          <w:p w14:paraId="33198814" w14:textId="77777777" w:rsidR="00F16AE3" w:rsidRPr="00331BD6" w:rsidRDefault="000B6730">
            <w:pPr>
              <w:rPr>
                <w:rFonts w:ascii="Times New Roman" w:hAnsi="Times New Roman" w:cs="Times New Roman"/>
              </w:rPr>
            </w:pPr>
            <w:r w:rsidRPr="00331BD6">
              <w:rPr>
                <w:rFonts w:ascii="Times New Roman" w:hAnsi="Times New Roman" w:cs="Times New Roman"/>
              </w:rPr>
              <w:t>55</w:t>
            </w:r>
          </w:p>
        </w:tc>
        <w:tc>
          <w:tcPr>
            <w:tcW w:w="0" w:type="auto"/>
          </w:tcPr>
          <w:p w14:paraId="758645D3" w14:textId="25D7B7F3" w:rsidR="00F16AE3" w:rsidRPr="00331BD6" w:rsidRDefault="000B6730" w:rsidP="00806451">
            <w:pPr>
              <w:rPr>
                <w:rFonts w:ascii="Times New Roman" w:hAnsi="Times New Roman" w:cs="Times New Roman"/>
              </w:rPr>
            </w:pPr>
            <w:r w:rsidRPr="00331BD6">
              <w:rPr>
                <w:rFonts w:ascii="Times New Roman" w:hAnsi="Times New Roman" w:cs="Times New Roman"/>
              </w:rPr>
              <w:t>(</w:t>
            </w:r>
            <w:r w:rsidR="00806451">
              <w:rPr>
                <w:rFonts w:ascii="Times New Roman" w:hAnsi="Times New Roman" w:cs="Times New Roman"/>
              </w:rPr>
              <w:t>D</w:t>
            </w:r>
            <w:r w:rsidRPr="00331BD6">
              <w:rPr>
                <w:rFonts w:ascii="Times New Roman" w:hAnsi="Times New Roman" w:cs="Times New Roman"/>
              </w:rPr>
              <w:t>escending colon) ulcerative moderately differentiated adenocarcinoma</w:t>
            </w:r>
          </w:p>
        </w:tc>
        <w:tc>
          <w:tcPr>
            <w:tcW w:w="0" w:type="auto"/>
          </w:tcPr>
          <w:p w14:paraId="3B319DD6" w14:textId="54E4F10A" w:rsidR="00F16AE3" w:rsidRPr="00331BD6" w:rsidRDefault="000B6730" w:rsidP="00806451">
            <w:pPr>
              <w:rPr>
                <w:rFonts w:ascii="Times New Roman" w:hAnsi="Times New Roman" w:cs="Times New Roman"/>
              </w:rPr>
            </w:pPr>
            <w:r w:rsidRPr="00331BD6">
              <w:rPr>
                <w:rFonts w:ascii="Times New Roman" w:hAnsi="Times New Roman" w:cs="Times New Roman"/>
              </w:rPr>
              <w:t>CK</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CK20</w:t>
            </w:r>
            <w:r w:rsidR="00806451">
              <w:rPr>
                <w:rFonts w:ascii="Times New Roman" w:hAnsi="Times New Roman" w:cs="Times New Roman"/>
              </w:rPr>
              <w:t xml:space="preserve"> (</w:t>
            </w:r>
            <w:r w:rsidRPr="00331BD6">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CK5/6</w:t>
            </w:r>
            <w:r w:rsidR="00806451">
              <w:rPr>
                <w:rFonts w:ascii="Times New Roman" w:hAnsi="Times New Roman" w:cs="Times New Roman" w:hint="eastAsia"/>
              </w:rPr>
              <w:t xml:space="preserve"> </w:t>
            </w:r>
            <w:r w:rsidR="00806451">
              <w:rPr>
                <w:rFonts w:ascii="Times New Roman" w:hAnsi="Times New Roman" w:cs="Times New Roman"/>
              </w:rPr>
              <w:t>(</w:t>
            </w:r>
            <w:r w:rsidR="00806451">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CD34</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p>
        </w:tc>
      </w:tr>
      <w:tr w:rsidR="00806451" w:rsidRPr="00331BD6" w14:paraId="7F303B77" w14:textId="77777777">
        <w:trPr>
          <w:trHeight w:val="380"/>
          <w:jc w:val="center"/>
        </w:trPr>
        <w:tc>
          <w:tcPr>
            <w:tcW w:w="0" w:type="auto"/>
          </w:tcPr>
          <w:p w14:paraId="60EF23EC" w14:textId="77777777" w:rsidR="00F16AE3" w:rsidRPr="00331BD6" w:rsidRDefault="000B6730">
            <w:pPr>
              <w:rPr>
                <w:rFonts w:ascii="Times New Roman" w:hAnsi="Times New Roman" w:cs="Times New Roman"/>
              </w:rPr>
            </w:pPr>
            <w:r w:rsidRPr="00331BD6">
              <w:rPr>
                <w:rFonts w:ascii="Times New Roman" w:hAnsi="Times New Roman" w:cs="Times New Roman"/>
              </w:rPr>
              <w:t>CRC4</w:t>
            </w:r>
          </w:p>
        </w:tc>
        <w:tc>
          <w:tcPr>
            <w:tcW w:w="0" w:type="auto"/>
          </w:tcPr>
          <w:p w14:paraId="514208F3" w14:textId="77777777" w:rsidR="00F16AE3" w:rsidRPr="00331BD6" w:rsidRDefault="000B6730">
            <w:pPr>
              <w:rPr>
                <w:rFonts w:ascii="Times New Roman" w:hAnsi="Times New Roman" w:cs="Times New Roman"/>
              </w:rPr>
            </w:pPr>
            <w:r w:rsidRPr="00331BD6">
              <w:rPr>
                <w:rFonts w:ascii="Times New Roman" w:hAnsi="Times New Roman" w:cs="Times New Roman"/>
              </w:rPr>
              <w:t>Woman</w:t>
            </w:r>
          </w:p>
        </w:tc>
        <w:tc>
          <w:tcPr>
            <w:tcW w:w="0" w:type="auto"/>
          </w:tcPr>
          <w:p w14:paraId="6D5E218D" w14:textId="77777777" w:rsidR="00F16AE3" w:rsidRPr="00331BD6" w:rsidRDefault="000B6730">
            <w:pPr>
              <w:rPr>
                <w:rFonts w:ascii="Times New Roman" w:hAnsi="Times New Roman" w:cs="Times New Roman"/>
              </w:rPr>
            </w:pPr>
            <w:r w:rsidRPr="00331BD6">
              <w:rPr>
                <w:rFonts w:ascii="Times New Roman" w:hAnsi="Times New Roman" w:cs="Times New Roman"/>
              </w:rPr>
              <w:t>54</w:t>
            </w:r>
          </w:p>
        </w:tc>
        <w:tc>
          <w:tcPr>
            <w:tcW w:w="0" w:type="auto"/>
          </w:tcPr>
          <w:p w14:paraId="4F39FECE" w14:textId="481F31E8" w:rsidR="00F16AE3" w:rsidRPr="00331BD6" w:rsidRDefault="000B6730" w:rsidP="00806451">
            <w:pPr>
              <w:rPr>
                <w:rFonts w:ascii="Times New Roman" w:hAnsi="Times New Roman" w:cs="Times New Roman"/>
              </w:rPr>
            </w:pPr>
            <w:r w:rsidRPr="00331BD6">
              <w:rPr>
                <w:rFonts w:ascii="Times New Roman" w:hAnsi="Times New Roman" w:cs="Times New Roman"/>
              </w:rPr>
              <w:t>(</w:t>
            </w:r>
            <w:r w:rsidR="00806451">
              <w:rPr>
                <w:rFonts w:ascii="Times New Roman" w:hAnsi="Times New Roman" w:cs="Times New Roman"/>
              </w:rPr>
              <w:t>R</w:t>
            </w:r>
            <w:r w:rsidRPr="00331BD6">
              <w:rPr>
                <w:rFonts w:ascii="Times New Roman" w:hAnsi="Times New Roman" w:cs="Times New Roman"/>
              </w:rPr>
              <w:t>ectum) ulcerous moderately differentiated adenocarcinoma</w:t>
            </w:r>
          </w:p>
        </w:tc>
        <w:tc>
          <w:tcPr>
            <w:tcW w:w="0" w:type="auto"/>
          </w:tcPr>
          <w:p w14:paraId="7EF103EB" w14:textId="4CD85438" w:rsidR="00F16AE3" w:rsidRPr="00331BD6" w:rsidRDefault="000B6730" w:rsidP="00806451">
            <w:pPr>
              <w:rPr>
                <w:rFonts w:ascii="Times New Roman" w:hAnsi="Times New Roman" w:cs="Times New Roman"/>
              </w:rPr>
            </w:pPr>
            <w:r w:rsidRPr="00331BD6">
              <w:rPr>
                <w:rFonts w:ascii="Times New Roman" w:hAnsi="Times New Roman" w:cs="Times New Roman"/>
              </w:rPr>
              <w:t>MLH1</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00806451">
              <w:rPr>
                <w:rFonts w:ascii="Times New Roman" w:hAnsi="Times New Roman" w:cs="Times New Roman"/>
              </w:rPr>
              <w:t xml:space="preserve">, </w:t>
            </w:r>
            <w:r w:rsidRPr="00331BD6">
              <w:rPr>
                <w:rFonts w:ascii="Times New Roman" w:hAnsi="Times New Roman" w:cs="Times New Roman"/>
              </w:rPr>
              <w:t>MSH2</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00806451">
              <w:rPr>
                <w:rFonts w:ascii="Times New Roman" w:hAnsi="Times New Roman" w:cs="Times New Roman"/>
              </w:rPr>
              <w:t xml:space="preserve"> </w:t>
            </w:r>
            <w:r w:rsidRPr="00331BD6">
              <w:rPr>
                <w:rFonts w:ascii="Times New Roman" w:hAnsi="Times New Roman" w:cs="Times New Roman"/>
              </w:rPr>
              <w:t>MSH6</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00806451">
              <w:rPr>
                <w:rFonts w:ascii="Times New Roman" w:hAnsi="Times New Roman" w:cs="Times New Roman"/>
              </w:rPr>
              <w:t xml:space="preserve"> </w:t>
            </w:r>
            <w:r w:rsidRPr="00331BD6">
              <w:rPr>
                <w:rFonts w:ascii="Times New Roman" w:hAnsi="Times New Roman" w:cs="Times New Roman"/>
              </w:rPr>
              <w:t>PMS2</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p>
        </w:tc>
      </w:tr>
      <w:tr w:rsidR="00806451" w:rsidRPr="00331BD6" w14:paraId="41783CF4" w14:textId="77777777">
        <w:trPr>
          <w:trHeight w:val="348"/>
          <w:jc w:val="center"/>
        </w:trPr>
        <w:tc>
          <w:tcPr>
            <w:tcW w:w="0" w:type="auto"/>
          </w:tcPr>
          <w:p w14:paraId="7866300D" w14:textId="77777777" w:rsidR="00F16AE3" w:rsidRPr="00331BD6" w:rsidRDefault="000B6730">
            <w:pPr>
              <w:rPr>
                <w:rFonts w:ascii="Times New Roman" w:hAnsi="Times New Roman" w:cs="Times New Roman"/>
              </w:rPr>
            </w:pPr>
            <w:r w:rsidRPr="00331BD6">
              <w:rPr>
                <w:rFonts w:ascii="Times New Roman" w:hAnsi="Times New Roman" w:cs="Times New Roman"/>
              </w:rPr>
              <w:t>CRC5</w:t>
            </w:r>
          </w:p>
        </w:tc>
        <w:tc>
          <w:tcPr>
            <w:tcW w:w="0" w:type="auto"/>
          </w:tcPr>
          <w:p w14:paraId="034E4B40" w14:textId="77777777" w:rsidR="00F16AE3" w:rsidRPr="00331BD6" w:rsidRDefault="000B6730">
            <w:pPr>
              <w:rPr>
                <w:rFonts w:ascii="Times New Roman" w:hAnsi="Times New Roman" w:cs="Times New Roman"/>
              </w:rPr>
            </w:pPr>
            <w:r w:rsidRPr="00331BD6">
              <w:rPr>
                <w:rFonts w:ascii="Times New Roman" w:hAnsi="Times New Roman" w:cs="Times New Roman"/>
              </w:rPr>
              <w:t>Woman</w:t>
            </w:r>
          </w:p>
        </w:tc>
        <w:tc>
          <w:tcPr>
            <w:tcW w:w="0" w:type="auto"/>
          </w:tcPr>
          <w:p w14:paraId="6DA998B5" w14:textId="77777777" w:rsidR="00F16AE3" w:rsidRPr="00331BD6" w:rsidRDefault="000B6730">
            <w:pPr>
              <w:rPr>
                <w:rFonts w:ascii="Times New Roman" w:hAnsi="Times New Roman" w:cs="Times New Roman"/>
              </w:rPr>
            </w:pPr>
            <w:r w:rsidRPr="00331BD6">
              <w:rPr>
                <w:rFonts w:ascii="Times New Roman" w:hAnsi="Times New Roman" w:cs="Times New Roman"/>
              </w:rPr>
              <w:t>60</w:t>
            </w:r>
          </w:p>
        </w:tc>
        <w:tc>
          <w:tcPr>
            <w:tcW w:w="0" w:type="auto"/>
          </w:tcPr>
          <w:p w14:paraId="1E545C62" w14:textId="42236574" w:rsidR="00F16AE3" w:rsidRPr="00331BD6" w:rsidRDefault="000B6730" w:rsidP="00806451">
            <w:pPr>
              <w:rPr>
                <w:rFonts w:ascii="Times New Roman" w:hAnsi="Times New Roman" w:cs="Times New Roman"/>
              </w:rPr>
            </w:pPr>
            <w:r w:rsidRPr="00331BD6">
              <w:rPr>
                <w:rFonts w:ascii="Times New Roman" w:hAnsi="Times New Roman" w:cs="Times New Roman"/>
              </w:rPr>
              <w:t>(</w:t>
            </w:r>
            <w:r w:rsidR="00806451">
              <w:rPr>
                <w:rFonts w:ascii="Times New Roman" w:hAnsi="Times New Roman" w:cs="Times New Roman"/>
              </w:rPr>
              <w:t>R</w:t>
            </w:r>
            <w:r w:rsidRPr="00331BD6">
              <w:rPr>
                <w:rFonts w:ascii="Times New Roman" w:hAnsi="Times New Roman" w:cs="Times New Roman"/>
              </w:rPr>
              <w:t>ectum) ulcerous moderately differentiated adenocarcinoma</w:t>
            </w:r>
          </w:p>
        </w:tc>
        <w:tc>
          <w:tcPr>
            <w:tcW w:w="0" w:type="auto"/>
          </w:tcPr>
          <w:p w14:paraId="2568D320" w14:textId="671D14A3" w:rsidR="00F16AE3" w:rsidRPr="00331BD6" w:rsidRDefault="000B6730" w:rsidP="00806451">
            <w:pPr>
              <w:rPr>
                <w:rFonts w:ascii="Times New Roman" w:hAnsi="Times New Roman" w:cs="Times New Roman"/>
              </w:rPr>
            </w:pPr>
            <w:r w:rsidRPr="00331BD6">
              <w:rPr>
                <w:rFonts w:ascii="Times New Roman" w:hAnsi="Times New Roman" w:cs="Times New Roman"/>
              </w:rPr>
              <w:t>MSH2</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00806451">
              <w:rPr>
                <w:rFonts w:ascii="Times New Roman" w:hAnsi="Times New Roman" w:cs="Times New Roman"/>
              </w:rPr>
              <w:t xml:space="preserve"> </w:t>
            </w:r>
            <w:r w:rsidRPr="00331BD6">
              <w:rPr>
                <w:rFonts w:ascii="Times New Roman" w:hAnsi="Times New Roman" w:cs="Times New Roman"/>
              </w:rPr>
              <w:t>MSH6</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00806451">
              <w:rPr>
                <w:rFonts w:ascii="Times New Roman" w:hAnsi="Times New Roman" w:cs="Times New Roman"/>
              </w:rPr>
              <w:t xml:space="preserve"> </w:t>
            </w:r>
            <w:r w:rsidRPr="00331BD6">
              <w:rPr>
                <w:rFonts w:ascii="Times New Roman" w:hAnsi="Times New Roman" w:cs="Times New Roman"/>
              </w:rPr>
              <w:t>MLH1</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PMS2</w:t>
            </w:r>
            <w:r w:rsidR="00806451">
              <w:rPr>
                <w:rFonts w:ascii="Times New Roman" w:hAnsi="Times New Roman" w:cs="Times New Roman" w:hint="eastAsia"/>
              </w:rPr>
              <w:t xml:space="preserve"> </w:t>
            </w:r>
            <w:r w:rsidR="00806451">
              <w:rPr>
                <w:rFonts w:ascii="Times New Roman" w:hAnsi="Times New Roman" w:cs="Times New Roman"/>
              </w:rPr>
              <w:t>(</w:t>
            </w:r>
            <w:r w:rsidR="00806451">
              <w:rPr>
                <w:rFonts w:ascii="Times New Roman" w:hAnsi="Times New Roman" w:cs="Times New Roman"/>
              </w:rPr>
              <w:t>−</w:t>
            </w:r>
            <w:r w:rsidR="00806451">
              <w:rPr>
                <w:rFonts w:ascii="Times New Roman" w:hAnsi="Times New Roman" w:cs="Times New Roman" w:hint="eastAsia"/>
              </w:rPr>
              <w:t>)</w:t>
            </w:r>
            <w:r w:rsidRPr="00331BD6">
              <w:rPr>
                <w:rFonts w:ascii="Times New Roman" w:hAnsi="Times New Roman" w:cs="Times New Roman"/>
              </w:rPr>
              <w:t>，</w:t>
            </w:r>
            <w:r w:rsidRPr="00331BD6">
              <w:rPr>
                <w:rFonts w:ascii="Times New Roman" w:hAnsi="Times New Roman" w:cs="Times New Roman"/>
              </w:rPr>
              <w:t>LCK</w:t>
            </w:r>
            <w:r w:rsidR="00806451">
              <w:rPr>
                <w:rFonts w:ascii="Times New Roman" w:hAnsi="Times New Roman" w:cs="Times New Roman"/>
              </w:rPr>
              <w:t xml:space="preserve"> </w:t>
            </w:r>
            <w:r w:rsidR="00806451">
              <w:rPr>
                <w:rFonts w:ascii="Times New Roman" w:hAnsi="Times New Roman" w:cs="Times New Roman" w:hint="eastAsia"/>
              </w:rPr>
              <w:t>(</w:t>
            </w:r>
            <w:r w:rsidRPr="00331BD6">
              <w:rPr>
                <w:rFonts w:ascii="Times New Roman" w:hAnsi="Times New Roman" w:cs="Times New Roman"/>
              </w:rPr>
              <w:t>+</w:t>
            </w:r>
            <w:r w:rsidR="00806451">
              <w:rPr>
                <w:rFonts w:ascii="Times New Roman" w:hAnsi="Times New Roman" w:cs="Times New Roman" w:hint="eastAsia"/>
              </w:rPr>
              <w:t>)</w:t>
            </w:r>
          </w:p>
        </w:tc>
      </w:tr>
    </w:tbl>
    <w:p w14:paraId="3CC73DAC" w14:textId="77777777" w:rsidR="00F16AE3" w:rsidRPr="00331BD6" w:rsidRDefault="00F16AE3">
      <w:pPr>
        <w:rPr>
          <w:rFonts w:ascii="Times New Roman" w:hAnsi="Times New Roman" w:cs="Times New Roman"/>
        </w:rPr>
      </w:pPr>
    </w:p>
    <w:p w14:paraId="4295D1F1" w14:textId="77777777" w:rsidR="00F16AE3" w:rsidRPr="00331BD6" w:rsidRDefault="000B6730">
      <w:pPr>
        <w:widowControl/>
        <w:spacing w:after="0" w:line="240" w:lineRule="auto"/>
        <w:jc w:val="left"/>
        <w:rPr>
          <w:rFonts w:ascii="Times New Roman" w:hAnsi="Times New Roman" w:cs="Times New Roman"/>
        </w:rPr>
      </w:pPr>
      <w:r w:rsidRPr="00331BD6">
        <w:rPr>
          <w:rFonts w:ascii="Times New Roman" w:hAnsi="Times New Roman" w:cs="Times New Roman"/>
        </w:rPr>
        <w:br w:type="page"/>
      </w:r>
    </w:p>
    <w:p w14:paraId="08A3D7F5" w14:textId="77777777" w:rsidR="00F16AE3" w:rsidRPr="00331BD6" w:rsidRDefault="000B6730">
      <w:pPr>
        <w:rPr>
          <w:rFonts w:ascii="Times New Roman" w:hAnsi="Times New Roman" w:cs="Times New Roman"/>
          <w:b/>
          <w:bCs/>
        </w:rPr>
      </w:pPr>
      <w:r w:rsidRPr="00331BD6">
        <w:rPr>
          <w:rFonts w:ascii="Times New Roman" w:hAnsi="Times New Roman" w:cs="Times New Roman"/>
          <w:b/>
          <w:bCs/>
        </w:rPr>
        <w:lastRenderedPageBreak/>
        <w:t>Table S2. Media component</w:t>
      </w:r>
    </w:p>
    <w:tbl>
      <w:tblPr>
        <w:tblW w:w="8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701"/>
        <w:gridCol w:w="421"/>
        <w:gridCol w:w="583"/>
        <w:gridCol w:w="636"/>
        <w:gridCol w:w="776"/>
        <w:gridCol w:w="835"/>
        <w:gridCol w:w="583"/>
      </w:tblGrid>
      <w:tr w:rsidR="00F16AE3" w:rsidRPr="00331BD6" w14:paraId="6BEAC8CD" w14:textId="77777777" w:rsidTr="00806451">
        <w:trPr>
          <w:trHeight w:val="320"/>
          <w:jc w:val="center"/>
        </w:trPr>
        <w:tc>
          <w:tcPr>
            <w:tcW w:w="2972" w:type="dxa"/>
            <w:shd w:val="clear" w:color="auto" w:fill="auto"/>
            <w:noWrap/>
            <w:vAlign w:val="center"/>
          </w:tcPr>
          <w:p w14:paraId="10A07779" w14:textId="77777777" w:rsidR="00F16AE3" w:rsidRPr="00331BD6" w:rsidRDefault="000B6730">
            <w:pPr>
              <w:rPr>
                <w:rFonts w:ascii="Times New Roman" w:hAnsi="Times New Roman" w:cs="Times New Roman"/>
              </w:rPr>
            </w:pPr>
            <w:r w:rsidRPr="00331BD6">
              <w:rPr>
                <w:rFonts w:ascii="Times New Roman" w:hAnsi="Times New Roman" w:cs="Times New Roman"/>
              </w:rPr>
              <w:t>Medium component</w:t>
            </w:r>
          </w:p>
        </w:tc>
        <w:tc>
          <w:tcPr>
            <w:tcW w:w="1701" w:type="dxa"/>
            <w:shd w:val="clear" w:color="auto" w:fill="auto"/>
            <w:noWrap/>
            <w:vAlign w:val="center"/>
          </w:tcPr>
          <w:p w14:paraId="77140989" w14:textId="77777777" w:rsidR="00F16AE3" w:rsidRPr="00331BD6" w:rsidRDefault="000B6730">
            <w:pPr>
              <w:rPr>
                <w:rFonts w:ascii="Times New Roman" w:hAnsi="Times New Roman" w:cs="Times New Roman"/>
              </w:rPr>
            </w:pPr>
            <w:r w:rsidRPr="00331BD6">
              <w:rPr>
                <w:rFonts w:ascii="Times New Roman" w:hAnsi="Times New Roman" w:cs="Times New Roman"/>
              </w:rPr>
              <w:t>Concentration</w:t>
            </w:r>
          </w:p>
        </w:tc>
        <w:tc>
          <w:tcPr>
            <w:tcW w:w="421" w:type="dxa"/>
            <w:shd w:val="clear" w:color="auto" w:fill="auto"/>
            <w:noWrap/>
            <w:vAlign w:val="center"/>
          </w:tcPr>
          <w:p w14:paraId="56BECFE5" w14:textId="77777777" w:rsidR="00F16AE3" w:rsidRPr="00331BD6" w:rsidRDefault="000B6730">
            <w:pPr>
              <w:rPr>
                <w:rFonts w:ascii="Times New Roman" w:hAnsi="Times New Roman" w:cs="Times New Roman"/>
              </w:rPr>
            </w:pPr>
            <w:r w:rsidRPr="00331BD6">
              <w:rPr>
                <w:rFonts w:ascii="Times New Roman" w:hAnsi="Times New Roman" w:cs="Times New Roman"/>
              </w:rPr>
              <w:t>R</w:t>
            </w:r>
          </w:p>
        </w:tc>
        <w:tc>
          <w:tcPr>
            <w:tcW w:w="583" w:type="dxa"/>
            <w:shd w:val="clear" w:color="auto" w:fill="auto"/>
            <w:noWrap/>
            <w:vAlign w:val="center"/>
          </w:tcPr>
          <w:p w14:paraId="713A593B" w14:textId="77777777" w:rsidR="00F16AE3" w:rsidRPr="00331BD6" w:rsidRDefault="000B6730">
            <w:pPr>
              <w:rPr>
                <w:rFonts w:ascii="Times New Roman" w:hAnsi="Times New Roman" w:cs="Times New Roman"/>
              </w:rPr>
            </w:pPr>
            <w:r w:rsidRPr="00331BD6">
              <w:rPr>
                <w:rFonts w:ascii="Times New Roman" w:hAnsi="Times New Roman" w:cs="Times New Roman"/>
              </w:rPr>
              <w:t>RIG</w:t>
            </w:r>
          </w:p>
        </w:tc>
        <w:tc>
          <w:tcPr>
            <w:tcW w:w="636" w:type="dxa"/>
            <w:shd w:val="clear" w:color="auto" w:fill="auto"/>
            <w:noWrap/>
            <w:vAlign w:val="center"/>
          </w:tcPr>
          <w:p w14:paraId="667E32DA" w14:textId="77777777" w:rsidR="00F16AE3" w:rsidRPr="00331BD6" w:rsidRDefault="000B6730">
            <w:pPr>
              <w:rPr>
                <w:rFonts w:ascii="Times New Roman" w:hAnsi="Times New Roman" w:cs="Times New Roman"/>
              </w:rPr>
            </w:pPr>
            <w:r w:rsidRPr="00331BD6">
              <w:rPr>
                <w:rFonts w:ascii="Times New Roman" w:hAnsi="Times New Roman" w:cs="Times New Roman"/>
              </w:rPr>
              <w:t>RNE</w:t>
            </w:r>
          </w:p>
        </w:tc>
        <w:tc>
          <w:tcPr>
            <w:tcW w:w="776" w:type="dxa"/>
            <w:shd w:val="clear" w:color="auto" w:fill="auto"/>
            <w:noWrap/>
            <w:vAlign w:val="center"/>
          </w:tcPr>
          <w:p w14:paraId="1271D04E" w14:textId="77777777" w:rsidR="00F16AE3" w:rsidRPr="00331BD6" w:rsidRDefault="000B6730">
            <w:pPr>
              <w:rPr>
                <w:rFonts w:ascii="Times New Roman" w:hAnsi="Times New Roman" w:cs="Times New Roman"/>
              </w:rPr>
            </w:pPr>
            <w:r w:rsidRPr="00331BD6">
              <w:rPr>
                <w:rFonts w:ascii="Times New Roman" w:hAnsi="Times New Roman" w:cs="Times New Roman"/>
              </w:rPr>
              <w:t>WRIG</w:t>
            </w:r>
          </w:p>
        </w:tc>
        <w:tc>
          <w:tcPr>
            <w:tcW w:w="835" w:type="dxa"/>
            <w:shd w:val="clear" w:color="auto" w:fill="auto"/>
            <w:noWrap/>
            <w:vAlign w:val="center"/>
          </w:tcPr>
          <w:p w14:paraId="33510486" w14:textId="77777777" w:rsidR="00F16AE3" w:rsidRPr="00331BD6" w:rsidRDefault="000B6730">
            <w:pPr>
              <w:rPr>
                <w:rFonts w:ascii="Times New Roman" w:hAnsi="Times New Roman" w:cs="Times New Roman"/>
              </w:rPr>
            </w:pPr>
            <w:r w:rsidRPr="00331BD6">
              <w:rPr>
                <w:rFonts w:ascii="Times New Roman" w:hAnsi="Times New Roman" w:cs="Times New Roman"/>
              </w:rPr>
              <w:t>WRNE</w:t>
            </w:r>
          </w:p>
        </w:tc>
        <w:tc>
          <w:tcPr>
            <w:tcW w:w="583" w:type="dxa"/>
            <w:shd w:val="clear" w:color="auto" w:fill="auto"/>
            <w:noWrap/>
            <w:vAlign w:val="center"/>
          </w:tcPr>
          <w:p w14:paraId="46274765" w14:textId="77777777" w:rsidR="00F16AE3" w:rsidRPr="00331BD6" w:rsidRDefault="000B6730">
            <w:pPr>
              <w:rPr>
                <w:rFonts w:ascii="Times New Roman" w:hAnsi="Times New Roman" w:cs="Times New Roman"/>
              </w:rPr>
            </w:pPr>
            <w:r w:rsidRPr="00331BD6">
              <w:rPr>
                <w:rFonts w:ascii="Times New Roman" w:hAnsi="Times New Roman" w:cs="Times New Roman"/>
              </w:rPr>
              <w:t>IG</w:t>
            </w:r>
          </w:p>
        </w:tc>
      </w:tr>
      <w:tr w:rsidR="00F16AE3" w:rsidRPr="00331BD6" w14:paraId="7A5B9A74" w14:textId="77777777" w:rsidTr="00806451">
        <w:trPr>
          <w:trHeight w:val="320"/>
          <w:jc w:val="center"/>
        </w:trPr>
        <w:tc>
          <w:tcPr>
            <w:tcW w:w="2972" w:type="dxa"/>
            <w:shd w:val="clear" w:color="auto" w:fill="auto"/>
            <w:noWrap/>
            <w:vAlign w:val="center"/>
          </w:tcPr>
          <w:p w14:paraId="29265BE2" w14:textId="77777777" w:rsidR="00F16AE3" w:rsidRPr="00331BD6" w:rsidRDefault="000B6730">
            <w:pPr>
              <w:rPr>
                <w:rFonts w:ascii="Times New Roman" w:hAnsi="Times New Roman" w:cs="Times New Roman"/>
              </w:rPr>
            </w:pPr>
            <w:r w:rsidRPr="00331BD6">
              <w:rPr>
                <w:rFonts w:ascii="Times New Roman" w:hAnsi="Times New Roman" w:cs="Times New Roman"/>
              </w:rPr>
              <w:t>Advance DMEM/F12</w:t>
            </w:r>
            <w:r w:rsidRPr="00331BD6">
              <w:rPr>
                <w:rFonts w:ascii="Times New Roman" w:hAnsi="Times New Roman" w:cs="Times New Roman"/>
              </w:rPr>
              <w:t>（</w:t>
            </w:r>
            <w:r w:rsidRPr="00331BD6">
              <w:rPr>
                <w:rFonts w:ascii="Times New Roman" w:hAnsi="Times New Roman" w:cs="Times New Roman"/>
              </w:rPr>
              <w:t>Gibco</w:t>
            </w:r>
            <w:r w:rsidRPr="00331BD6">
              <w:rPr>
                <w:rFonts w:ascii="Times New Roman" w:hAnsi="Times New Roman" w:cs="Times New Roman"/>
              </w:rPr>
              <w:t>）</w:t>
            </w:r>
          </w:p>
        </w:tc>
        <w:tc>
          <w:tcPr>
            <w:tcW w:w="1701" w:type="dxa"/>
            <w:shd w:val="clear" w:color="auto" w:fill="auto"/>
            <w:noWrap/>
            <w:vAlign w:val="center"/>
          </w:tcPr>
          <w:p w14:paraId="3F9FA6DF" w14:textId="1034855E" w:rsidR="00F16AE3" w:rsidRPr="00331BD6" w:rsidRDefault="000B6730" w:rsidP="00806451">
            <w:pPr>
              <w:rPr>
                <w:rFonts w:ascii="Times New Roman" w:hAnsi="Times New Roman" w:cs="Times New Roman"/>
              </w:rPr>
            </w:pPr>
            <w:r w:rsidRPr="00331BD6">
              <w:rPr>
                <w:rFonts w:ascii="Times New Roman" w:hAnsi="Times New Roman" w:cs="Times New Roman"/>
              </w:rPr>
              <w:t>1</w:t>
            </w:r>
            <w:r w:rsidR="00806451">
              <w:rPr>
                <w:rFonts w:ascii="Times New Roman" w:hAnsi="Times New Roman" w:cs="Times New Roman"/>
              </w:rPr>
              <w:t>×</w:t>
            </w:r>
          </w:p>
        </w:tc>
        <w:tc>
          <w:tcPr>
            <w:tcW w:w="421" w:type="dxa"/>
            <w:shd w:val="clear" w:color="auto" w:fill="auto"/>
            <w:noWrap/>
            <w:vAlign w:val="center"/>
          </w:tcPr>
          <w:p w14:paraId="6AD19492"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053DA3E6"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28C54F9A"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348B7E65"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667CAC0D"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57E153E0"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64B43DD3" w14:textId="77777777" w:rsidTr="00806451">
        <w:trPr>
          <w:trHeight w:val="320"/>
          <w:jc w:val="center"/>
        </w:trPr>
        <w:tc>
          <w:tcPr>
            <w:tcW w:w="2972" w:type="dxa"/>
            <w:shd w:val="clear" w:color="auto" w:fill="auto"/>
            <w:noWrap/>
            <w:vAlign w:val="center"/>
          </w:tcPr>
          <w:p w14:paraId="27414B6E" w14:textId="77777777" w:rsidR="00F16AE3" w:rsidRPr="00331BD6" w:rsidRDefault="000B6730">
            <w:pPr>
              <w:rPr>
                <w:rFonts w:ascii="Times New Roman" w:hAnsi="Times New Roman" w:cs="Times New Roman"/>
              </w:rPr>
            </w:pPr>
            <w:r w:rsidRPr="00331BD6">
              <w:rPr>
                <w:rFonts w:ascii="Times New Roman" w:hAnsi="Times New Roman" w:cs="Times New Roman"/>
              </w:rPr>
              <w:t>Glutamax (Gibco)</w:t>
            </w:r>
          </w:p>
        </w:tc>
        <w:tc>
          <w:tcPr>
            <w:tcW w:w="1701" w:type="dxa"/>
            <w:shd w:val="clear" w:color="auto" w:fill="auto"/>
            <w:noWrap/>
            <w:vAlign w:val="center"/>
          </w:tcPr>
          <w:p w14:paraId="0EF77509" w14:textId="18095BE8" w:rsidR="00F16AE3" w:rsidRPr="00331BD6" w:rsidRDefault="000B6730">
            <w:pPr>
              <w:rPr>
                <w:rFonts w:ascii="Times New Roman" w:hAnsi="Times New Roman" w:cs="Times New Roman"/>
              </w:rPr>
            </w:pPr>
            <w:r w:rsidRPr="00331BD6">
              <w:rPr>
                <w:rFonts w:ascii="Times New Roman" w:hAnsi="Times New Roman" w:cs="Times New Roman"/>
              </w:rPr>
              <w:t>100</w:t>
            </w:r>
            <w:r w:rsidR="00806451">
              <w:rPr>
                <w:rFonts w:ascii="Times New Roman" w:hAnsi="Times New Roman" w:cs="Times New Roman"/>
              </w:rPr>
              <w:t>×</w:t>
            </w:r>
          </w:p>
        </w:tc>
        <w:tc>
          <w:tcPr>
            <w:tcW w:w="421" w:type="dxa"/>
            <w:shd w:val="clear" w:color="auto" w:fill="auto"/>
            <w:noWrap/>
            <w:vAlign w:val="center"/>
          </w:tcPr>
          <w:p w14:paraId="465184FB"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40675931"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57D575A1"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330E909C"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50CE7275"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1B09DEC7"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2BA2597D" w14:textId="77777777" w:rsidTr="00806451">
        <w:trPr>
          <w:trHeight w:val="320"/>
          <w:jc w:val="center"/>
        </w:trPr>
        <w:tc>
          <w:tcPr>
            <w:tcW w:w="2972" w:type="dxa"/>
            <w:shd w:val="clear" w:color="auto" w:fill="auto"/>
            <w:noWrap/>
            <w:vAlign w:val="center"/>
          </w:tcPr>
          <w:p w14:paraId="71B4B711" w14:textId="77777777" w:rsidR="00F16AE3" w:rsidRPr="00331BD6" w:rsidRDefault="000B6730">
            <w:pPr>
              <w:rPr>
                <w:rFonts w:ascii="Times New Roman" w:hAnsi="Times New Roman" w:cs="Times New Roman"/>
              </w:rPr>
            </w:pPr>
            <w:r w:rsidRPr="00331BD6">
              <w:rPr>
                <w:rFonts w:ascii="Times New Roman" w:hAnsi="Times New Roman" w:cs="Times New Roman"/>
              </w:rPr>
              <w:t>HEPES (Gibco)</w:t>
            </w:r>
          </w:p>
        </w:tc>
        <w:tc>
          <w:tcPr>
            <w:tcW w:w="1701" w:type="dxa"/>
            <w:shd w:val="clear" w:color="auto" w:fill="auto"/>
            <w:noWrap/>
            <w:vAlign w:val="center"/>
          </w:tcPr>
          <w:p w14:paraId="3CE00B33" w14:textId="1CA1B5ED" w:rsidR="00F16AE3" w:rsidRPr="00331BD6" w:rsidRDefault="000B6730">
            <w:pPr>
              <w:rPr>
                <w:rFonts w:ascii="Times New Roman" w:hAnsi="Times New Roman" w:cs="Times New Roman"/>
              </w:rPr>
            </w:pPr>
            <w:r w:rsidRPr="00331BD6">
              <w:rPr>
                <w:rFonts w:ascii="Times New Roman" w:hAnsi="Times New Roman" w:cs="Times New Roman"/>
              </w:rPr>
              <w:t>10</w:t>
            </w:r>
            <w:r w:rsidR="00806451">
              <w:rPr>
                <w:rFonts w:ascii="Times New Roman" w:hAnsi="Times New Roman" w:cs="Times New Roman"/>
              </w:rPr>
              <w:t xml:space="preserve"> </w:t>
            </w:r>
            <w:r w:rsidRPr="00331BD6">
              <w:rPr>
                <w:rFonts w:ascii="Times New Roman" w:hAnsi="Times New Roman" w:cs="Times New Roman"/>
              </w:rPr>
              <w:t>mM</w:t>
            </w:r>
          </w:p>
        </w:tc>
        <w:tc>
          <w:tcPr>
            <w:tcW w:w="421" w:type="dxa"/>
            <w:shd w:val="clear" w:color="auto" w:fill="auto"/>
            <w:noWrap/>
            <w:vAlign w:val="center"/>
          </w:tcPr>
          <w:p w14:paraId="7A1A7F76"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6598CD32"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3204F6C5"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037BA3DC"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3949DC8E"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619EFED0"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68397758" w14:textId="77777777" w:rsidTr="00806451">
        <w:trPr>
          <w:trHeight w:val="320"/>
          <w:jc w:val="center"/>
        </w:trPr>
        <w:tc>
          <w:tcPr>
            <w:tcW w:w="2972" w:type="dxa"/>
            <w:shd w:val="clear" w:color="auto" w:fill="auto"/>
            <w:noWrap/>
            <w:vAlign w:val="center"/>
          </w:tcPr>
          <w:p w14:paraId="0E4FE7C8" w14:textId="77777777" w:rsidR="00F16AE3" w:rsidRPr="00331BD6" w:rsidRDefault="000B6730">
            <w:pPr>
              <w:rPr>
                <w:rFonts w:ascii="Times New Roman" w:hAnsi="Times New Roman" w:cs="Times New Roman"/>
              </w:rPr>
            </w:pPr>
            <w:r w:rsidRPr="00331BD6">
              <w:rPr>
                <w:rFonts w:ascii="Times New Roman" w:hAnsi="Times New Roman" w:cs="Times New Roman"/>
              </w:rPr>
              <w:t>Penicillin/Streptomycin</w:t>
            </w:r>
            <w:r w:rsidRPr="00331BD6">
              <w:rPr>
                <w:rFonts w:ascii="Times New Roman" w:hAnsi="Times New Roman" w:cs="Times New Roman"/>
              </w:rPr>
              <w:t>（</w:t>
            </w:r>
            <w:r w:rsidRPr="00331BD6">
              <w:rPr>
                <w:rFonts w:ascii="Times New Roman" w:hAnsi="Times New Roman" w:cs="Times New Roman"/>
              </w:rPr>
              <w:t>GIBCO</w:t>
            </w:r>
            <w:r w:rsidRPr="00331BD6">
              <w:rPr>
                <w:rFonts w:ascii="Times New Roman" w:hAnsi="Times New Roman" w:cs="Times New Roman"/>
              </w:rPr>
              <w:t>）</w:t>
            </w:r>
          </w:p>
        </w:tc>
        <w:tc>
          <w:tcPr>
            <w:tcW w:w="1701" w:type="dxa"/>
            <w:shd w:val="clear" w:color="auto" w:fill="auto"/>
            <w:noWrap/>
            <w:vAlign w:val="center"/>
          </w:tcPr>
          <w:p w14:paraId="3BCD11A0" w14:textId="56C8AEB8" w:rsidR="00806451" w:rsidRDefault="000B6730" w:rsidP="00806451">
            <w:pPr>
              <w:rPr>
                <w:rFonts w:ascii="Times New Roman" w:hAnsi="Times New Roman" w:cs="Times New Roman"/>
              </w:rPr>
            </w:pPr>
            <w:r w:rsidRPr="00331BD6">
              <w:rPr>
                <w:rFonts w:ascii="Times New Roman" w:hAnsi="Times New Roman" w:cs="Times New Roman"/>
              </w:rPr>
              <w:t>100</w:t>
            </w:r>
            <w:r w:rsidR="00806451">
              <w:rPr>
                <w:rFonts w:ascii="Times New Roman" w:hAnsi="Times New Roman" w:cs="Times New Roman"/>
              </w:rPr>
              <w:t xml:space="preserve"> </w:t>
            </w:r>
            <w:r w:rsidRPr="00331BD6">
              <w:rPr>
                <w:rFonts w:ascii="Times New Roman" w:hAnsi="Times New Roman" w:cs="Times New Roman"/>
              </w:rPr>
              <w:t>U</w:t>
            </w:r>
            <w:r w:rsidR="00806451">
              <w:rPr>
                <w:rFonts w:ascii="Times New Roman" w:hAnsi="Times New Roman" w:cs="Times New Roman"/>
              </w:rPr>
              <w:t xml:space="preserve">, </w:t>
            </w:r>
          </w:p>
          <w:p w14:paraId="2A7B8F31" w14:textId="452A041C" w:rsidR="00F16AE3" w:rsidRPr="00331BD6" w:rsidRDefault="000B6730" w:rsidP="00806451">
            <w:pPr>
              <w:rPr>
                <w:rFonts w:ascii="Times New Roman" w:hAnsi="Times New Roman" w:cs="Times New Roman"/>
              </w:rPr>
            </w:pPr>
            <w:r w:rsidRPr="00331BD6">
              <w:rPr>
                <w:rFonts w:ascii="Times New Roman" w:hAnsi="Times New Roman" w:cs="Times New Roman"/>
              </w:rPr>
              <w:t>100</w:t>
            </w:r>
            <w:r w:rsidR="00806451">
              <w:rPr>
                <w:rFonts w:ascii="Times New Roman" w:hAnsi="Times New Roman" w:cs="Times New Roman"/>
              </w:rPr>
              <w:t xml:space="preserve"> </w:t>
            </w:r>
            <w:r w:rsidRPr="00331BD6">
              <w:rPr>
                <w:rFonts w:ascii="Times New Roman" w:hAnsi="Times New Roman" w:cs="Times New Roman"/>
              </w:rPr>
              <w:t>μg/m</w:t>
            </w:r>
            <w:r w:rsidR="00806451">
              <w:rPr>
                <w:rFonts w:ascii="Times New Roman" w:hAnsi="Times New Roman" w:cs="Times New Roman"/>
              </w:rPr>
              <w:t>L</w:t>
            </w:r>
          </w:p>
        </w:tc>
        <w:tc>
          <w:tcPr>
            <w:tcW w:w="421" w:type="dxa"/>
            <w:shd w:val="clear" w:color="auto" w:fill="auto"/>
            <w:noWrap/>
            <w:vAlign w:val="center"/>
          </w:tcPr>
          <w:p w14:paraId="613112BB"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32A87829"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041689C6"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6FB03257"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55882366"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62C2DA31"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03286CCA" w14:textId="77777777" w:rsidTr="00806451">
        <w:trPr>
          <w:trHeight w:val="320"/>
          <w:jc w:val="center"/>
        </w:trPr>
        <w:tc>
          <w:tcPr>
            <w:tcW w:w="2972" w:type="dxa"/>
            <w:shd w:val="clear" w:color="auto" w:fill="auto"/>
            <w:noWrap/>
            <w:vAlign w:val="center"/>
          </w:tcPr>
          <w:p w14:paraId="7FA45A3C" w14:textId="77777777" w:rsidR="00F16AE3" w:rsidRPr="00331BD6" w:rsidRDefault="000B6730">
            <w:pPr>
              <w:rPr>
                <w:rFonts w:ascii="Times New Roman" w:hAnsi="Times New Roman" w:cs="Times New Roman"/>
              </w:rPr>
            </w:pPr>
            <w:r w:rsidRPr="00331BD6">
              <w:rPr>
                <w:rFonts w:ascii="Times New Roman" w:hAnsi="Times New Roman" w:cs="Times New Roman"/>
              </w:rPr>
              <w:t>N-Acetylcysteine (Sigma)</w:t>
            </w:r>
            <w:r w:rsidRPr="00331BD6">
              <w:rPr>
                <w:rFonts w:ascii="Times New Roman" w:hAnsi="Times New Roman" w:cs="Times New Roman"/>
              </w:rPr>
              <w:t>）</w:t>
            </w:r>
          </w:p>
        </w:tc>
        <w:tc>
          <w:tcPr>
            <w:tcW w:w="1701" w:type="dxa"/>
            <w:shd w:val="clear" w:color="auto" w:fill="auto"/>
            <w:noWrap/>
            <w:vAlign w:val="center"/>
          </w:tcPr>
          <w:p w14:paraId="5F26A5E2" w14:textId="6BE3A1C8" w:rsidR="00F16AE3" w:rsidRPr="00331BD6" w:rsidRDefault="000B6730">
            <w:pPr>
              <w:rPr>
                <w:rFonts w:ascii="Times New Roman" w:hAnsi="Times New Roman" w:cs="Times New Roman"/>
              </w:rPr>
            </w:pPr>
            <w:r w:rsidRPr="00331BD6">
              <w:rPr>
                <w:rFonts w:ascii="Times New Roman" w:hAnsi="Times New Roman" w:cs="Times New Roman"/>
              </w:rPr>
              <w:t>1.25</w:t>
            </w:r>
            <w:r w:rsidR="00806451">
              <w:rPr>
                <w:rFonts w:ascii="Times New Roman" w:hAnsi="Times New Roman" w:cs="Times New Roman"/>
              </w:rPr>
              <w:t xml:space="preserve"> </w:t>
            </w:r>
            <w:r w:rsidRPr="00331BD6">
              <w:rPr>
                <w:rFonts w:ascii="Times New Roman" w:hAnsi="Times New Roman" w:cs="Times New Roman"/>
              </w:rPr>
              <w:t>mM</w:t>
            </w:r>
          </w:p>
        </w:tc>
        <w:tc>
          <w:tcPr>
            <w:tcW w:w="421" w:type="dxa"/>
            <w:shd w:val="clear" w:color="auto" w:fill="auto"/>
            <w:noWrap/>
            <w:vAlign w:val="center"/>
          </w:tcPr>
          <w:p w14:paraId="68B6B321"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4402E5A2"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3E30603A"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60E86BE2"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4F7F9CA2"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6DA8E364"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3948F083" w14:textId="77777777" w:rsidTr="00806451">
        <w:trPr>
          <w:trHeight w:val="320"/>
          <w:jc w:val="center"/>
        </w:trPr>
        <w:tc>
          <w:tcPr>
            <w:tcW w:w="2972" w:type="dxa"/>
            <w:shd w:val="clear" w:color="auto" w:fill="auto"/>
            <w:noWrap/>
            <w:vAlign w:val="center"/>
          </w:tcPr>
          <w:p w14:paraId="40E245CB" w14:textId="77777777" w:rsidR="00F16AE3" w:rsidRPr="00331BD6" w:rsidRDefault="000B6730">
            <w:pPr>
              <w:rPr>
                <w:rFonts w:ascii="Times New Roman" w:hAnsi="Times New Roman" w:cs="Times New Roman"/>
              </w:rPr>
            </w:pPr>
            <w:r w:rsidRPr="00331BD6">
              <w:rPr>
                <w:rFonts w:ascii="Times New Roman" w:hAnsi="Times New Roman" w:cs="Times New Roman"/>
              </w:rPr>
              <w:t>Nicotinamide (sigma</w:t>
            </w:r>
            <w:r w:rsidRPr="00331BD6">
              <w:rPr>
                <w:rFonts w:ascii="Times New Roman" w:hAnsi="Times New Roman" w:cs="Times New Roman"/>
              </w:rPr>
              <w:t>）</w:t>
            </w:r>
          </w:p>
        </w:tc>
        <w:tc>
          <w:tcPr>
            <w:tcW w:w="1701" w:type="dxa"/>
            <w:shd w:val="clear" w:color="auto" w:fill="auto"/>
            <w:noWrap/>
            <w:vAlign w:val="center"/>
          </w:tcPr>
          <w:p w14:paraId="439C505E" w14:textId="16C266CD" w:rsidR="00F16AE3" w:rsidRPr="00331BD6" w:rsidRDefault="000B6730">
            <w:pPr>
              <w:rPr>
                <w:rFonts w:ascii="Times New Roman" w:hAnsi="Times New Roman" w:cs="Times New Roman"/>
              </w:rPr>
            </w:pPr>
            <w:r w:rsidRPr="00331BD6">
              <w:rPr>
                <w:rFonts w:ascii="Times New Roman" w:hAnsi="Times New Roman" w:cs="Times New Roman"/>
              </w:rPr>
              <w:t>10</w:t>
            </w:r>
            <w:r w:rsidR="00806451">
              <w:rPr>
                <w:rFonts w:ascii="Times New Roman" w:hAnsi="Times New Roman" w:cs="Times New Roman"/>
              </w:rPr>
              <w:t xml:space="preserve"> </w:t>
            </w:r>
            <w:r w:rsidRPr="00331BD6">
              <w:rPr>
                <w:rFonts w:ascii="Times New Roman" w:hAnsi="Times New Roman" w:cs="Times New Roman"/>
              </w:rPr>
              <w:t>mM</w:t>
            </w:r>
          </w:p>
        </w:tc>
        <w:tc>
          <w:tcPr>
            <w:tcW w:w="421" w:type="dxa"/>
            <w:shd w:val="clear" w:color="auto" w:fill="auto"/>
            <w:noWrap/>
            <w:vAlign w:val="center"/>
          </w:tcPr>
          <w:p w14:paraId="5EC40BE6"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22096A05"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5E351822"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35EBB3C8"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2E5CDAEC"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3B474C5A"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73C542D3" w14:textId="77777777" w:rsidTr="00806451">
        <w:trPr>
          <w:trHeight w:val="320"/>
          <w:jc w:val="center"/>
        </w:trPr>
        <w:tc>
          <w:tcPr>
            <w:tcW w:w="2972" w:type="dxa"/>
            <w:shd w:val="clear" w:color="auto" w:fill="auto"/>
            <w:noWrap/>
            <w:vAlign w:val="center"/>
          </w:tcPr>
          <w:p w14:paraId="3E3FA6EF" w14:textId="77777777" w:rsidR="00F16AE3" w:rsidRPr="00331BD6" w:rsidRDefault="000B6730">
            <w:pPr>
              <w:rPr>
                <w:rFonts w:ascii="Times New Roman" w:hAnsi="Times New Roman" w:cs="Times New Roman"/>
              </w:rPr>
            </w:pPr>
            <w:r w:rsidRPr="00331BD6">
              <w:rPr>
                <w:rFonts w:ascii="Times New Roman" w:hAnsi="Times New Roman" w:cs="Times New Roman"/>
              </w:rPr>
              <w:t>B27(Gibco)</w:t>
            </w:r>
          </w:p>
        </w:tc>
        <w:tc>
          <w:tcPr>
            <w:tcW w:w="1701" w:type="dxa"/>
            <w:shd w:val="clear" w:color="auto" w:fill="auto"/>
            <w:noWrap/>
            <w:vAlign w:val="center"/>
          </w:tcPr>
          <w:p w14:paraId="2AF3F465" w14:textId="77777777" w:rsidR="00F16AE3" w:rsidRPr="00331BD6" w:rsidRDefault="000B6730">
            <w:pPr>
              <w:rPr>
                <w:rFonts w:ascii="Times New Roman" w:hAnsi="Times New Roman" w:cs="Times New Roman"/>
              </w:rPr>
            </w:pPr>
            <w:r w:rsidRPr="00331BD6">
              <w:rPr>
                <w:rFonts w:ascii="Times New Roman" w:hAnsi="Times New Roman" w:cs="Times New Roman"/>
              </w:rPr>
              <w:t>1X</w:t>
            </w:r>
          </w:p>
        </w:tc>
        <w:tc>
          <w:tcPr>
            <w:tcW w:w="421" w:type="dxa"/>
            <w:shd w:val="clear" w:color="auto" w:fill="auto"/>
            <w:noWrap/>
            <w:vAlign w:val="center"/>
          </w:tcPr>
          <w:p w14:paraId="6BF38ACD"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7920B894"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77560B5C"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3AFEC388"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5A9FFCAA"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46ACF1CE"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4473783D" w14:textId="77777777" w:rsidTr="00806451">
        <w:trPr>
          <w:trHeight w:val="320"/>
          <w:jc w:val="center"/>
        </w:trPr>
        <w:tc>
          <w:tcPr>
            <w:tcW w:w="2972" w:type="dxa"/>
            <w:shd w:val="clear" w:color="auto" w:fill="auto"/>
            <w:noWrap/>
            <w:vAlign w:val="center"/>
          </w:tcPr>
          <w:p w14:paraId="71A1946E" w14:textId="77777777" w:rsidR="00F16AE3" w:rsidRPr="00331BD6" w:rsidRDefault="000B6730">
            <w:pPr>
              <w:rPr>
                <w:rFonts w:ascii="Times New Roman" w:hAnsi="Times New Roman" w:cs="Times New Roman"/>
              </w:rPr>
            </w:pPr>
            <w:r w:rsidRPr="00331BD6">
              <w:rPr>
                <w:rFonts w:ascii="Times New Roman" w:hAnsi="Times New Roman" w:cs="Times New Roman"/>
              </w:rPr>
              <w:t>Y-27632(Sigma)</w:t>
            </w:r>
          </w:p>
        </w:tc>
        <w:tc>
          <w:tcPr>
            <w:tcW w:w="1701" w:type="dxa"/>
            <w:shd w:val="clear" w:color="auto" w:fill="auto"/>
            <w:noWrap/>
            <w:vAlign w:val="center"/>
          </w:tcPr>
          <w:p w14:paraId="5EC842DC" w14:textId="3A17A10F" w:rsidR="00F16AE3" w:rsidRPr="00331BD6" w:rsidRDefault="000B6730">
            <w:pPr>
              <w:rPr>
                <w:rFonts w:ascii="Times New Roman" w:hAnsi="Times New Roman" w:cs="Times New Roman"/>
              </w:rPr>
            </w:pPr>
            <w:r w:rsidRPr="00331BD6">
              <w:rPr>
                <w:rFonts w:ascii="Times New Roman" w:hAnsi="Times New Roman" w:cs="Times New Roman"/>
              </w:rPr>
              <w:t>5</w:t>
            </w:r>
            <w:r w:rsidR="00806451">
              <w:rPr>
                <w:rFonts w:ascii="Times New Roman" w:hAnsi="Times New Roman" w:cs="Times New Roman"/>
              </w:rPr>
              <w:t xml:space="preserve"> </w:t>
            </w:r>
            <w:r w:rsidRPr="00331BD6">
              <w:rPr>
                <w:rFonts w:ascii="Times New Roman" w:hAnsi="Times New Roman" w:cs="Times New Roman"/>
              </w:rPr>
              <w:t>μM</w:t>
            </w:r>
          </w:p>
        </w:tc>
        <w:tc>
          <w:tcPr>
            <w:tcW w:w="421" w:type="dxa"/>
            <w:shd w:val="clear" w:color="auto" w:fill="auto"/>
            <w:noWrap/>
            <w:vAlign w:val="center"/>
          </w:tcPr>
          <w:p w14:paraId="43B9D859"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4BADB3C9"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61D6FD9C"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0FCC307A"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276C73E4"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06A6B4D1"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60BB1A19" w14:textId="77777777" w:rsidTr="00806451">
        <w:trPr>
          <w:trHeight w:val="320"/>
          <w:jc w:val="center"/>
        </w:trPr>
        <w:tc>
          <w:tcPr>
            <w:tcW w:w="2972" w:type="dxa"/>
            <w:shd w:val="clear" w:color="auto" w:fill="auto"/>
            <w:noWrap/>
            <w:vAlign w:val="center"/>
          </w:tcPr>
          <w:p w14:paraId="1CD88C7C" w14:textId="77777777" w:rsidR="00F16AE3" w:rsidRPr="00331BD6" w:rsidRDefault="000B6730">
            <w:pPr>
              <w:rPr>
                <w:rFonts w:ascii="Times New Roman" w:hAnsi="Times New Roman" w:cs="Times New Roman"/>
              </w:rPr>
            </w:pPr>
            <w:r w:rsidRPr="00331BD6">
              <w:rPr>
                <w:rFonts w:ascii="Times New Roman" w:hAnsi="Times New Roman" w:cs="Times New Roman"/>
              </w:rPr>
              <w:t>A83-01(Sigma)</w:t>
            </w:r>
          </w:p>
        </w:tc>
        <w:tc>
          <w:tcPr>
            <w:tcW w:w="1701" w:type="dxa"/>
            <w:shd w:val="clear" w:color="auto" w:fill="auto"/>
            <w:noWrap/>
            <w:vAlign w:val="center"/>
          </w:tcPr>
          <w:p w14:paraId="3A924019" w14:textId="378A84C2" w:rsidR="00F16AE3" w:rsidRPr="00331BD6" w:rsidRDefault="000B6730">
            <w:pPr>
              <w:rPr>
                <w:rFonts w:ascii="Times New Roman" w:hAnsi="Times New Roman" w:cs="Times New Roman"/>
              </w:rPr>
            </w:pPr>
            <w:r w:rsidRPr="00331BD6">
              <w:rPr>
                <w:rFonts w:ascii="Times New Roman" w:hAnsi="Times New Roman" w:cs="Times New Roman"/>
              </w:rPr>
              <w:t>500</w:t>
            </w:r>
            <w:r w:rsidR="00806451">
              <w:rPr>
                <w:rFonts w:ascii="Times New Roman" w:hAnsi="Times New Roman" w:cs="Times New Roman"/>
              </w:rPr>
              <w:t xml:space="preserve"> </w:t>
            </w:r>
            <w:r w:rsidRPr="00331BD6">
              <w:rPr>
                <w:rFonts w:ascii="Times New Roman" w:hAnsi="Times New Roman" w:cs="Times New Roman"/>
              </w:rPr>
              <w:t>nM</w:t>
            </w:r>
          </w:p>
        </w:tc>
        <w:tc>
          <w:tcPr>
            <w:tcW w:w="421" w:type="dxa"/>
            <w:shd w:val="clear" w:color="auto" w:fill="auto"/>
            <w:noWrap/>
            <w:vAlign w:val="center"/>
          </w:tcPr>
          <w:p w14:paraId="17B1CAC3"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1ABC5FDA"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47B5ECD6"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294BA1E3"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558E5AA1"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5137B22C"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57DE240C" w14:textId="77777777" w:rsidTr="00806451">
        <w:trPr>
          <w:trHeight w:val="320"/>
          <w:jc w:val="center"/>
        </w:trPr>
        <w:tc>
          <w:tcPr>
            <w:tcW w:w="2972" w:type="dxa"/>
            <w:shd w:val="clear" w:color="auto" w:fill="auto"/>
            <w:noWrap/>
            <w:vAlign w:val="center"/>
          </w:tcPr>
          <w:p w14:paraId="04E5224D" w14:textId="77777777" w:rsidR="00F16AE3" w:rsidRPr="00331BD6" w:rsidRDefault="000B6730">
            <w:pPr>
              <w:rPr>
                <w:rFonts w:ascii="Times New Roman" w:hAnsi="Times New Roman" w:cs="Times New Roman"/>
              </w:rPr>
            </w:pPr>
            <w:r w:rsidRPr="00331BD6">
              <w:rPr>
                <w:rFonts w:ascii="Times New Roman" w:hAnsi="Times New Roman" w:cs="Times New Roman"/>
              </w:rPr>
              <w:t>SB202190</w:t>
            </w:r>
          </w:p>
        </w:tc>
        <w:tc>
          <w:tcPr>
            <w:tcW w:w="1701" w:type="dxa"/>
            <w:shd w:val="clear" w:color="auto" w:fill="auto"/>
            <w:noWrap/>
            <w:vAlign w:val="center"/>
          </w:tcPr>
          <w:p w14:paraId="6561A90E" w14:textId="5813C4D1" w:rsidR="00F16AE3" w:rsidRPr="00331BD6" w:rsidRDefault="000B6730">
            <w:pPr>
              <w:rPr>
                <w:rFonts w:ascii="Times New Roman" w:hAnsi="Times New Roman" w:cs="Times New Roman"/>
              </w:rPr>
            </w:pPr>
            <w:r w:rsidRPr="00331BD6">
              <w:rPr>
                <w:rFonts w:ascii="Times New Roman" w:hAnsi="Times New Roman" w:cs="Times New Roman"/>
              </w:rPr>
              <w:t>5</w:t>
            </w:r>
            <w:r w:rsidR="00806451">
              <w:rPr>
                <w:rFonts w:ascii="Times New Roman" w:hAnsi="Times New Roman" w:cs="Times New Roman"/>
              </w:rPr>
              <w:t xml:space="preserve"> </w:t>
            </w:r>
            <w:r w:rsidRPr="00331BD6">
              <w:rPr>
                <w:rFonts w:ascii="Times New Roman" w:hAnsi="Times New Roman" w:cs="Times New Roman"/>
              </w:rPr>
              <w:t>μM</w:t>
            </w:r>
          </w:p>
        </w:tc>
        <w:tc>
          <w:tcPr>
            <w:tcW w:w="421" w:type="dxa"/>
            <w:shd w:val="clear" w:color="auto" w:fill="auto"/>
            <w:noWrap/>
            <w:vAlign w:val="center"/>
          </w:tcPr>
          <w:p w14:paraId="6E9F6A0E"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74B49178"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4E3DA87F"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2E75EC60"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7CF9E95A"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1A7A10AB"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26B27006" w14:textId="77777777" w:rsidTr="00806451">
        <w:trPr>
          <w:trHeight w:val="320"/>
          <w:jc w:val="center"/>
        </w:trPr>
        <w:tc>
          <w:tcPr>
            <w:tcW w:w="2972" w:type="dxa"/>
            <w:shd w:val="clear" w:color="auto" w:fill="auto"/>
            <w:noWrap/>
            <w:vAlign w:val="center"/>
          </w:tcPr>
          <w:p w14:paraId="0019B57B" w14:textId="77777777" w:rsidR="00F16AE3" w:rsidRPr="00331BD6" w:rsidRDefault="000B6730">
            <w:pPr>
              <w:rPr>
                <w:rFonts w:ascii="Times New Roman" w:hAnsi="Times New Roman" w:cs="Times New Roman"/>
              </w:rPr>
            </w:pPr>
            <w:r w:rsidRPr="00331BD6">
              <w:rPr>
                <w:rFonts w:ascii="Times New Roman" w:hAnsi="Times New Roman" w:cs="Times New Roman"/>
              </w:rPr>
              <w:t>R-Spondin1 (Organregen)</w:t>
            </w:r>
          </w:p>
        </w:tc>
        <w:tc>
          <w:tcPr>
            <w:tcW w:w="1701" w:type="dxa"/>
            <w:shd w:val="clear" w:color="auto" w:fill="auto"/>
            <w:noWrap/>
            <w:vAlign w:val="center"/>
          </w:tcPr>
          <w:p w14:paraId="7553F058" w14:textId="0E51929F" w:rsidR="00F16AE3" w:rsidRPr="00331BD6" w:rsidRDefault="000B6730" w:rsidP="00806451">
            <w:pPr>
              <w:rPr>
                <w:rFonts w:ascii="Times New Roman" w:hAnsi="Times New Roman" w:cs="Times New Roman"/>
              </w:rPr>
            </w:pPr>
            <w:r w:rsidRPr="00331BD6">
              <w:rPr>
                <w:rFonts w:ascii="Times New Roman" w:hAnsi="Times New Roman" w:cs="Times New Roman"/>
              </w:rPr>
              <w:t>500</w:t>
            </w:r>
            <w:r w:rsidR="00806451">
              <w:rPr>
                <w:rFonts w:ascii="Times New Roman" w:hAnsi="Times New Roman" w:cs="Times New Roman"/>
              </w:rPr>
              <w:t xml:space="preserve"> </w:t>
            </w:r>
            <w:r w:rsidRPr="00331BD6">
              <w:rPr>
                <w:rFonts w:ascii="Times New Roman" w:hAnsi="Times New Roman" w:cs="Times New Roman"/>
              </w:rPr>
              <w:t>ng/m</w:t>
            </w:r>
            <w:r w:rsidR="00806451">
              <w:rPr>
                <w:rFonts w:ascii="Times New Roman" w:hAnsi="Times New Roman" w:cs="Times New Roman"/>
              </w:rPr>
              <w:t>L</w:t>
            </w:r>
          </w:p>
        </w:tc>
        <w:tc>
          <w:tcPr>
            <w:tcW w:w="421" w:type="dxa"/>
            <w:shd w:val="clear" w:color="auto" w:fill="auto"/>
            <w:noWrap/>
            <w:vAlign w:val="center"/>
          </w:tcPr>
          <w:p w14:paraId="303856CF"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7C67079B"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179BBF4B"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4D066EFF"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0ADD02CF"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5BC16E54" w14:textId="77777777" w:rsidR="00F16AE3" w:rsidRPr="00331BD6" w:rsidRDefault="00F16AE3">
            <w:pPr>
              <w:rPr>
                <w:rFonts w:ascii="Times New Roman" w:hAnsi="Times New Roman" w:cs="Times New Roman"/>
              </w:rPr>
            </w:pPr>
          </w:p>
        </w:tc>
      </w:tr>
      <w:tr w:rsidR="00F16AE3" w:rsidRPr="00331BD6" w14:paraId="7EEB606F" w14:textId="77777777" w:rsidTr="00806451">
        <w:trPr>
          <w:trHeight w:val="320"/>
          <w:jc w:val="center"/>
        </w:trPr>
        <w:tc>
          <w:tcPr>
            <w:tcW w:w="2972" w:type="dxa"/>
            <w:shd w:val="clear" w:color="auto" w:fill="auto"/>
            <w:noWrap/>
            <w:vAlign w:val="center"/>
          </w:tcPr>
          <w:p w14:paraId="2680520D" w14:textId="77777777" w:rsidR="00F16AE3" w:rsidRPr="00331BD6" w:rsidRDefault="000B6730">
            <w:pPr>
              <w:rPr>
                <w:rFonts w:ascii="Times New Roman" w:hAnsi="Times New Roman" w:cs="Times New Roman"/>
              </w:rPr>
            </w:pPr>
            <w:r w:rsidRPr="00331BD6">
              <w:rPr>
                <w:rFonts w:ascii="Times New Roman" w:hAnsi="Times New Roman" w:cs="Times New Roman"/>
              </w:rPr>
              <w:t>Noggin (Organregen)</w:t>
            </w:r>
          </w:p>
        </w:tc>
        <w:tc>
          <w:tcPr>
            <w:tcW w:w="1701" w:type="dxa"/>
            <w:shd w:val="clear" w:color="auto" w:fill="auto"/>
            <w:noWrap/>
            <w:vAlign w:val="center"/>
          </w:tcPr>
          <w:p w14:paraId="23D87538" w14:textId="634C26F2" w:rsidR="00F16AE3" w:rsidRPr="00331BD6" w:rsidRDefault="000B6730" w:rsidP="00806451">
            <w:pPr>
              <w:rPr>
                <w:rFonts w:ascii="Times New Roman" w:hAnsi="Times New Roman" w:cs="Times New Roman"/>
              </w:rPr>
            </w:pPr>
            <w:r w:rsidRPr="00331BD6">
              <w:rPr>
                <w:rFonts w:ascii="Times New Roman" w:hAnsi="Times New Roman" w:cs="Times New Roman"/>
              </w:rPr>
              <w:t>50</w:t>
            </w:r>
            <w:r w:rsidR="00806451">
              <w:rPr>
                <w:rFonts w:ascii="Times New Roman" w:hAnsi="Times New Roman" w:cs="Times New Roman"/>
              </w:rPr>
              <w:t xml:space="preserve"> </w:t>
            </w:r>
            <w:bookmarkStart w:id="3" w:name="_GoBack"/>
            <w:bookmarkEnd w:id="3"/>
            <w:r w:rsidRPr="00331BD6">
              <w:rPr>
                <w:rFonts w:ascii="Times New Roman" w:hAnsi="Times New Roman" w:cs="Times New Roman"/>
              </w:rPr>
              <w:t>ng/m</w:t>
            </w:r>
            <w:r w:rsidR="00806451">
              <w:rPr>
                <w:rFonts w:ascii="Times New Roman" w:hAnsi="Times New Roman" w:cs="Times New Roman"/>
              </w:rPr>
              <w:t>L</w:t>
            </w:r>
          </w:p>
        </w:tc>
        <w:tc>
          <w:tcPr>
            <w:tcW w:w="421" w:type="dxa"/>
            <w:shd w:val="clear" w:color="auto" w:fill="auto"/>
            <w:noWrap/>
            <w:vAlign w:val="center"/>
          </w:tcPr>
          <w:p w14:paraId="4215BD89" w14:textId="77777777" w:rsidR="00F16AE3" w:rsidRPr="00331BD6" w:rsidRDefault="00F16AE3">
            <w:pPr>
              <w:rPr>
                <w:rFonts w:ascii="Times New Roman" w:hAnsi="Times New Roman" w:cs="Times New Roman"/>
              </w:rPr>
            </w:pPr>
          </w:p>
        </w:tc>
        <w:tc>
          <w:tcPr>
            <w:tcW w:w="583" w:type="dxa"/>
            <w:shd w:val="clear" w:color="auto" w:fill="auto"/>
            <w:noWrap/>
            <w:vAlign w:val="center"/>
          </w:tcPr>
          <w:p w14:paraId="57150297" w14:textId="77777777" w:rsidR="00F16AE3" w:rsidRPr="00331BD6" w:rsidRDefault="00F16AE3">
            <w:pPr>
              <w:rPr>
                <w:rFonts w:ascii="Times New Roman" w:hAnsi="Times New Roman" w:cs="Times New Roman"/>
              </w:rPr>
            </w:pPr>
          </w:p>
        </w:tc>
        <w:tc>
          <w:tcPr>
            <w:tcW w:w="636" w:type="dxa"/>
            <w:shd w:val="clear" w:color="auto" w:fill="auto"/>
            <w:noWrap/>
            <w:vAlign w:val="center"/>
          </w:tcPr>
          <w:p w14:paraId="5C11422E"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1D24CB0F" w14:textId="77777777" w:rsidR="00F16AE3" w:rsidRPr="00331BD6" w:rsidRDefault="00F16AE3">
            <w:pPr>
              <w:rPr>
                <w:rFonts w:ascii="Times New Roman" w:hAnsi="Times New Roman" w:cs="Times New Roman"/>
              </w:rPr>
            </w:pPr>
          </w:p>
        </w:tc>
        <w:tc>
          <w:tcPr>
            <w:tcW w:w="835" w:type="dxa"/>
            <w:shd w:val="clear" w:color="auto" w:fill="auto"/>
            <w:noWrap/>
            <w:vAlign w:val="center"/>
          </w:tcPr>
          <w:p w14:paraId="278ECAF4"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2C0CB794" w14:textId="77777777" w:rsidR="00F16AE3" w:rsidRPr="00331BD6" w:rsidRDefault="00F16AE3">
            <w:pPr>
              <w:rPr>
                <w:rFonts w:ascii="Times New Roman" w:hAnsi="Times New Roman" w:cs="Times New Roman"/>
              </w:rPr>
            </w:pPr>
          </w:p>
        </w:tc>
      </w:tr>
      <w:tr w:rsidR="00F16AE3" w:rsidRPr="00331BD6" w14:paraId="4A9FBBB7" w14:textId="77777777" w:rsidTr="00806451">
        <w:trPr>
          <w:trHeight w:val="320"/>
          <w:jc w:val="center"/>
        </w:trPr>
        <w:tc>
          <w:tcPr>
            <w:tcW w:w="2972" w:type="dxa"/>
            <w:shd w:val="clear" w:color="auto" w:fill="auto"/>
            <w:noWrap/>
            <w:vAlign w:val="center"/>
          </w:tcPr>
          <w:p w14:paraId="26DF80F4" w14:textId="77777777" w:rsidR="00F16AE3" w:rsidRPr="00331BD6" w:rsidRDefault="000B6730">
            <w:pPr>
              <w:rPr>
                <w:rFonts w:ascii="Times New Roman" w:hAnsi="Times New Roman" w:cs="Times New Roman"/>
              </w:rPr>
            </w:pPr>
            <w:r w:rsidRPr="00331BD6">
              <w:rPr>
                <w:rFonts w:ascii="Times New Roman" w:hAnsi="Times New Roman" w:cs="Times New Roman"/>
              </w:rPr>
              <w:t>EGF (Organregen)</w:t>
            </w:r>
          </w:p>
        </w:tc>
        <w:tc>
          <w:tcPr>
            <w:tcW w:w="1701" w:type="dxa"/>
            <w:shd w:val="clear" w:color="auto" w:fill="auto"/>
            <w:noWrap/>
            <w:vAlign w:val="center"/>
          </w:tcPr>
          <w:p w14:paraId="6762E994" w14:textId="4E566421" w:rsidR="00F16AE3" w:rsidRPr="00331BD6" w:rsidRDefault="000B6730" w:rsidP="00806451">
            <w:pPr>
              <w:rPr>
                <w:rFonts w:ascii="Times New Roman" w:hAnsi="Times New Roman" w:cs="Times New Roman"/>
              </w:rPr>
            </w:pPr>
            <w:r w:rsidRPr="00331BD6">
              <w:rPr>
                <w:rFonts w:ascii="Times New Roman" w:hAnsi="Times New Roman" w:cs="Times New Roman"/>
              </w:rPr>
              <w:t>50</w:t>
            </w:r>
            <w:r w:rsidR="00806451">
              <w:rPr>
                <w:rFonts w:ascii="Times New Roman" w:hAnsi="Times New Roman" w:cs="Times New Roman"/>
              </w:rPr>
              <w:t xml:space="preserve"> </w:t>
            </w:r>
            <w:r w:rsidRPr="00331BD6">
              <w:rPr>
                <w:rFonts w:ascii="Times New Roman" w:hAnsi="Times New Roman" w:cs="Times New Roman"/>
              </w:rPr>
              <w:t>ng/m</w:t>
            </w:r>
            <w:r w:rsidR="00806451">
              <w:rPr>
                <w:rFonts w:ascii="Times New Roman" w:hAnsi="Times New Roman" w:cs="Times New Roman"/>
              </w:rPr>
              <w:t>L</w:t>
            </w:r>
          </w:p>
        </w:tc>
        <w:tc>
          <w:tcPr>
            <w:tcW w:w="421" w:type="dxa"/>
            <w:shd w:val="clear" w:color="auto" w:fill="auto"/>
            <w:noWrap/>
            <w:vAlign w:val="center"/>
          </w:tcPr>
          <w:p w14:paraId="58A7C3E8" w14:textId="77777777" w:rsidR="00F16AE3" w:rsidRPr="00331BD6" w:rsidRDefault="00F16AE3">
            <w:pPr>
              <w:rPr>
                <w:rFonts w:ascii="Times New Roman" w:hAnsi="Times New Roman" w:cs="Times New Roman"/>
              </w:rPr>
            </w:pPr>
          </w:p>
        </w:tc>
        <w:tc>
          <w:tcPr>
            <w:tcW w:w="583" w:type="dxa"/>
            <w:shd w:val="clear" w:color="auto" w:fill="auto"/>
            <w:noWrap/>
            <w:vAlign w:val="center"/>
          </w:tcPr>
          <w:p w14:paraId="37137FC3" w14:textId="77777777" w:rsidR="00F16AE3" w:rsidRPr="00331BD6" w:rsidRDefault="00F16AE3">
            <w:pPr>
              <w:rPr>
                <w:rFonts w:ascii="Times New Roman" w:hAnsi="Times New Roman" w:cs="Times New Roman"/>
              </w:rPr>
            </w:pPr>
          </w:p>
        </w:tc>
        <w:tc>
          <w:tcPr>
            <w:tcW w:w="636" w:type="dxa"/>
            <w:shd w:val="clear" w:color="auto" w:fill="auto"/>
            <w:noWrap/>
            <w:vAlign w:val="center"/>
          </w:tcPr>
          <w:p w14:paraId="02192593"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776" w:type="dxa"/>
            <w:shd w:val="clear" w:color="auto" w:fill="auto"/>
            <w:noWrap/>
            <w:vAlign w:val="center"/>
          </w:tcPr>
          <w:p w14:paraId="19C321B1" w14:textId="77777777" w:rsidR="00F16AE3" w:rsidRPr="00331BD6" w:rsidRDefault="00F16AE3">
            <w:pPr>
              <w:rPr>
                <w:rFonts w:ascii="Times New Roman" w:hAnsi="Times New Roman" w:cs="Times New Roman"/>
              </w:rPr>
            </w:pPr>
          </w:p>
        </w:tc>
        <w:tc>
          <w:tcPr>
            <w:tcW w:w="835" w:type="dxa"/>
            <w:shd w:val="clear" w:color="auto" w:fill="auto"/>
            <w:noWrap/>
            <w:vAlign w:val="center"/>
          </w:tcPr>
          <w:p w14:paraId="6DF03A00"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33EDF368" w14:textId="77777777" w:rsidR="00F16AE3" w:rsidRPr="00331BD6" w:rsidRDefault="00F16AE3">
            <w:pPr>
              <w:rPr>
                <w:rFonts w:ascii="Times New Roman" w:hAnsi="Times New Roman" w:cs="Times New Roman"/>
              </w:rPr>
            </w:pPr>
          </w:p>
        </w:tc>
      </w:tr>
      <w:tr w:rsidR="00F16AE3" w:rsidRPr="00331BD6" w14:paraId="7A1EF303" w14:textId="77777777" w:rsidTr="00806451">
        <w:trPr>
          <w:trHeight w:val="320"/>
          <w:jc w:val="center"/>
        </w:trPr>
        <w:tc>
          <w:tcPr>
            <w:tcW w:w="2972" w:type="dxa"/>
            <w:shd w:val="clear" w:color="auto" w:fill="auto"/>
            <w:noWrap/>
            <w:vAlign w:val="center"/>
          </w:tcPr>
          <w:p w14:paraId="6CF13AA3" w14:textId="77777777" w:rsidR="00F16AE3" w:rsidRPr="00331BD6" w:rsidRDefault="000B6730">
            <w:pPr>
              <w:rPr>
                <w:rFonts w:ascii="Times New Roman" w:hAnsi="Times New Roman" w:cs="Times New Roman"/>
              </w:rPr>
            </w:pPr>
            <w:r w:rsidRPr="00331BD6">
              <w:rPr>
                <w:rFonts w:ascii="Times New Roman" w:hAnsi="Times New Roman" w:cs="Times New Roman"/>
              </w:rPr>
              <w:t>Gremlin-1</w:t>
            </w:r>
            <w:r w:rsidRPr="00331BD6">
              <w:rPr>
                <w:rFonts w:ascii="Times New Roman" w:hAnsi="Times New Roman" w:cs="Times New Roman"/>
              </w:rPr>
              <w:t>（</w:t>
            </w:r>
            <w:r w:rsidRPr="00331BD6">
              <w:rPr>
                <w:rFonts w:ascii="Times New Roman" w:hAnsi="Times New Roman" w:cs="Times New Roman"/>
              </w:rPr>
              <w:t>bioGenous</w:t>
            </w:r>
            <w:r w:rsidRPr="00331BD6">
              <w:rPr>
                <w:rFonts w:ascii="Times New Roman" w:hAnsi="Times New Roman" w:cs="Times New Roman"/>
              </w:rPr>
              <w:t>）</w:t>
            </w:r>
          </w:p>
        </w:tc>
        <w:tc>
          <w:tcPr>
            <w:tcW w:w="1701" w:type="dxa"/>
            <w:shd w:val="clear" w:color="auto" w:fill="auto"/>
            <w:noWrap/>
            <w:vAlign w:val="center"/>
          </w:tcPr>
          <w:p w14:paraId="7D637346" w14:textId="20393942" w:rsidR="00F16AE3" w:rsidRPr="00331BD6" w:rsidRDefault="000B6730" w:rsidP="00806451">
            <w:pPr>
              <w:rPr>
                <w:rFonts w:ascii="Times New Roman" w:hAnsi="Times New Roman" w:cs="Times New Roman"/>
              </w:rPr>
            </w:pPr>
            <w:r w:rsidRPr="00331BD6">
              <w:rPr>
                <w:rFonts w:ascii="Times New Roman" w:hAnsi="Times New Roman" w:cs="Times New Roman"/>
              </w:rPr>
              <w:t>50</w:t>
            </w:r>
            <w:r w:rsidR="00806451">
              <w:rPr>
                <w:rFonts w:ascii="Times New Roman" w:hAnsi="Times New Roman" w:cs="Times New Roman"/>
              </w:rPr>
              <w:t xml:space="preserve"> </w:t>
            </w:r>
            <w:r w:rsidRPr="00331BD6">
              <w:rPr>
                <w:rFonts w:ascii="Times New Roman" w:hAnsi="Times New Roman" w:cs="Times New Roman"/>
              </w:rPr>
              <w:t>ng/m</w:t>
            </w:r>
            <w:r w:rsidR="00806451">
              <w:rPr>
                <w:rFonts w:ascii="Times New Roman" w:hAnsi="Times New Roman" w:cs="Times New Roman"/>
              </w:rPr>
              <w:t>L</w:t>
            </w:r>
          </w:p>
        </w:tc>
        <w:tc>
          <w:tcPr>
            <w:tcW w:w="421" w:type="dxa"/>
            <w:shd w:val="clear" w:color="auto" w:fill="auto"/>
            <w:noWrap/>
            <w:vAlign w:val="center"/>
          </w:tcPr>
          <w:p w14:paraId="6B4A5291" w14:textId="77777777" w:rsidR="00F16AE3" w:rsidRPr="00331BD6" w:rsidRDefault="00F16AE3">
            <w:pPr>
              <w:rPr>
                <w:rFonts w:ascii="Times New Roman" w:hAnsi="Times New Roman" w:cs="Times New Roman"/>
              </w:rPr>
            </w:pPr>
          </w:p>
        </w:tc>
        <w:tc>
          <w:tcPr>
            <w:tcW w:w="583" w:type="dxa"/>
            <w:shd w:val="clear" w:color="auto" w:fill="auto"/>
            <w:noWrap/>
            <w:vAlign w:val="center"/>
          </w:tcPr>
          <w:p w14:paraId="1D4E748C"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65D9D9AD" w14:textId="77777777" w:rsidR="00F16AE3" w:rsidRPr="00331BD6" w:rsidRDefault="00F16AE3">
            <w:pPr>
              <w:rPr>
                <w:rFonts w:ascii="Times New Roman" w:hAnsi="Times New Roman" w:cs="Times New Roman"/>
              </w:rPr>
            </w:pPr>
          </w:p>
        </w:tc>
        <w:tc>
          <w:tcPr>
            <w:tcW w:w="776" w:type="dxa"/>
            <w:shd w:val="clear" w:color="auto" w:fill="auto"/>
            <w:noWrap/>
            <w:vAlign w:val="center"/>
          </w:tcPr>
          <w:p w14:paraId="7180B23D"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7142B9AE" w14:textId="77777777" w:rsidR="00F16AE3" w:rsidRPr="00331BD6" w:rsidRDefault="00F16AE3">
            <w:pPr>
              <w:rPr>
                <w:rFonts w:ascii="Times New Roman" w:hAnsi="Times New Roman" w:cs="Times New Roman"/>
              </w:rPr>
            </w:pPr>
          </w:p>
        </w:tc>
        <w:tc>
          <w:tcPr>
            <w:tcW w:w="583" w:type="dxa"/>
            <w:shd w:val="clear" w:color="auto" w:fill="auto"/>
            <w:noWrap/>
            <w:vAlign w:val="center"/>
          </w:tcPr>
          <w:p w14:paraId="27DA3B3A"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0452175F" w14:textId="77777777" w:rsidTr="00806451">
        <w:trPr>
          <w:trHeight w:val="320"/>
          <w:jc w:val="center"/>
        </w:trPr>
        <w:tc>
          <w:tcPr>
            <w:tcW w:w="2972" w:type="dxa"/>
            <w:shd w:val="clear" w:color="auto" w:fill="auto"/>
            <w:noWrap/>
            <w:vAlign w:val="center"/>
          </w:tcPr>
          <w:p w14:paraId="105DBD38" w14:textId="77777777" w:rsidR="00F16AE3" w:rsidRPr="00331BD6" w:rsidRDefault="000B6730">
            <w:pPr>
              <w:rPr>
                <w:rFonts w:ascii="Times New Roman" w:hAnsi="Times New Roman" w:cs="Times New Roman"/>
              </w:rPr>
            </w:pPr>
            <w:r w:rsidRPr="00331BD6">
              <w:rPr>
                <w:rFonts w:ascii="Times New Roman" w:hAnsi="Times New Roman" w:cs="Times New Roman"/>
              </w:rPr>
              <w:t>IL6 (PeproTech)</w:t>
            </w:r>
          </w:p>
        </w:tc>
        <w:tc>
          <w:tcPr>
            <w:tcW w:w="1701" w:type="dxa"/>
            <w:shd w:val="clear" w:color="auto" w:fill="auto"/>
            <w:noWrap/>
            <w:vAlign w:val="center"/>
          </w:tcPr>
          <w:p w14:paraId="7730BC05" w14:textId="5CA0CF30" w:rsidR="00F16AE3" w:rsidRPr="00331BD6" w:rsidRDefault="000B6730" w:rsidP="00806451">
            <w:pPr>
              <w:rPr>
                <w:rFonts w:ascii="Times New Roman" w:hAnsi="Times New Roman" w:cs="Times New Roman"/>
              </w:rPr>
            </w:pPr>
            <w:r w:rsidRPr="00331BD6">
              <w:rPr>
                <w:rFonts w:ascii="Times New Roman" w:hAnsi="Times New Roman" w:cs="Times New Roman"/>
              </w:rPr>
              <w:t>50</w:t>
            </w:r>
            <w:r w:rsidR="00806451">
              <w:rPr>
                <w:rFonts w:ascii="Times New Roman" w:hAnsi="Times New Roman" w:cs="Times New Roman"/>
              </w:rPr>
              <w:t xml:space="preserve"> </w:t>
            </w:r>
            <w:r w:rsidRPr="00331BD6">
              <w:rPr>
                <w:rFonts w:ascii="Times New Roman" w:hAnsi="Times New Roman" w:cs="Times New Roman"/>
              </w:rPr>
              <w:t>ng/m</w:t>
            </w:r>
            <w:r w:rsidR="00806451">
              <w:rPr>
                <w:rFonts w:ascii="Times New Roman" w:hAnsi="Times New Roman" w:cs="Times New Roman"/>
              </w:rPr>
              <w:t>L</w:t>
            </w:r>
          </w:p>
        </w:tc>
        <w:tc>
          <w:tcPr>
            <w:tcW w:w="421" w:type="dxa"/>
            <w:shd w:val="clear" w:color="auto" w:fill="auto"/>
            <w:noWrap/>
            <w:vAlign w:val="center"/>
          </w:tcPr>
          <w:p w14:paraId="23AA123D" w14:textId="77777777" w:rsidR="00F16AE3" w:rsidRPr="00331BD6" w:rsidRDefault="00F16AE3">
            <w:pPr>
              <w:rPr>
                <w:rFonts w:ascii="Times New Roman" w:hAnsi="Times New Roman" w:cs="Times New Roman"/>
              </w:rPr>
            </w:pPr>
          </w:p>
        </w:tc>
        <w:tc>
          <w:tcPr>
            <w:tcW w:w="583" w:type="dxa"/>
            <w:shd w:val="clear" w:color="auto" w:fill="auto"/>
            <w:noWrap/>
            <w:vAlign w:val="center"/>
          </w:tcPr>
          <w:p w14:paraId="4E8A82E7"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636" w:type="dxa"/>
            <w:shd w:val="clear" w:color="auto" w:fill="auto"/>
            <w:noWrap/>
            <w:vAlign w:val="center"/>
          </w:tcPr>
          <w:p w14:paraId="32CCC278" w14:textId="77777777" w:rsidR="00F16AE3" w:rsidRPr="00331BD6" w:rsidRDefault="00F16AE3">
            <w:pPr>
              <w:rPr>
                <w:rFonts w:ascii="Times New Roman" w:hAnsi="Times New Roman" w:cs="Times New Roman"/>
              </w:rPr>
            </w:pPr>
          </w:p>
        </w:tc>
        <w:tc>
          <w:tcPr>
            <w:tcW w:w="776" w:type="dxa"/>
            <w:shd w:val="clear" w:color="auto" w:fill="auto"/>
            <w:noWrap/>
            <w:vAlign w:val="center"/>
          </w:tcPr>
          <w:p w14:paraId="744D344E"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50DC95D0" w14:textId="77777777" w:rsidR="00F16AE3" w:rsidRPr="00331BD6" w:rsidRDefault="00F16AE3">
            <w:pPr>
              <w:rPr>
                <w:rFonts w:ascii="Times New Roman" w:hAnsi="Times New Roman" w:cs="Times New Roman"/>
              </w:rPr>
            </w:pPr>
          </w:p>
        </w:tc>
        <w:tc>
          <w:tcPr>
            <w:tcW w:w="583" w:type="dxa"/>
            <w:shd w:val="clear" w:color="auto" w:fill="auto"/>
            <w:noWrap/>
            <w:vAlign w:val="center"/>
          </w:tcPr>
          <w:p w14:paraId="396C219B"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r>
      <w:tr w:rsidR="00F16AE3" w:rsidRPr="00331BD6" w14:paraId="33C48FB1" w14:textId="77777777" w:rsidTr="00806451">
        <w:trPr>
          <w:trHeight w:val="320"/>
          <w:jc w:val="center"/>
        </w:trPr>
        <w:tc>
          <w:tcPr>
            <w:tcW w:w="2972" w:type="dxa"/>
            <w:shd w:val="clear" w:color="auto" w:fill="auto"/>
            <w:noWrap/>
            <w:vAlign w:val="center"/>
          </w:tcPr>
          <w:p w14:paraId="5C5745BE" w14:textId="77777777" w:rsidR="00F16AE3" w:rsidRPr="00331BD6" w:rsidRDefault="000B6730">
            <w:pPr>
              <w:rPr>
                <w:rFonts w:ascii="Times New Roman" w:hAnsi="Times New Roman" w:cs="Times New Roman"/>
              </w:rPr>
            </w:pPr>
            <w:r w:rsidRPr="00331BD6">
              <w:rPr>
                <w:rFonts w:ascii="Times New Roman" w:hAnsi="Times New Roman" w:cs="Times New Roman"/>
              </w:rPr>
              <w:t>Wnt3a (Organregen)</w:t>
            </w:r>
          </w:p>
        </w:tc>
        <w:tc>
          <w:tcPr>
            <w:tcW w:w="1701" w:type="dxa"/>
            <w:shd w:val="clear" w:color="auto" w:fill="auto"/>
            <w:noWrap/>
            <w:vAlign w:val="center"/>
          </w:tcPr>
          <w:p w14:paraId="1B1B66A3" w14:textId="40822A62" w:rsidR="00F16AE3" w:rsidRPr="00331BD6" w:rsidRDefault="000B6730" w:rsidP="00806451">
            <w:pPr>
              <w:rPr>
                <w:rFonts w:ascii="Times New Roman" w:hAnsi="Times New Roman" w:cs="Times New Roman"/>
              </w:rPr>
            </w:pPr>
            <w:r w:rsidRPr="00331BD6">
              <w:rPr>
                <w:rFonts w:ascii="Times New Roman" w:hAnsi="Times New Roman" w:cs="Times New Roman"/>
              </w:rPr>
              <w:t>25</w:t>
            </w:r>
            <w:r w:rsidR="00806451">
              <w:rPr>
                <w:rFonts w:ascii="Times New Roman" w:hAnsi="Times New Roman" w:cs="Times New Roman"/>
              </w:rPr>
              <w:t xml:space="preserve"> </w:t>
            </w:r>
            <w:r w:rsidRPr="00331BD6">
              <w:rPr>
                <w:rFonts w:ascii="Times New Roman" w:hAnsi="Times New Roman" w:cs="Times New Roman"/>
              </w:rPr>
              <w:t>ng/m</w:t>
            </w:r>
            <w:r w:rsidR="00806451">
              <w:rPr>
                <w:rFonts w:ascii="Times New Roman" w:hAnsi="Times New Roman" w:cs="Times New Roman"/>
              </w:rPr>
              <w:t>L</w:t>
            </w:r>
          </w:p>
        </w:tc>
        <w:tc>
          <w:tcPr>
            <w:tcW w:w="421" w:type="dxa"/>
            <w:shd w:val="clear" w:color="auto" w:fill="auto"/>
            <w:noWrap/>
            <w:vAlign w:val="center"/>
          </w:tcPr>
          <w:p w14:paraId="053D422D" w14:textId="77777777" w:rsidR="00F16AE3" w:rsidRPr="00331BD6" w:rsidRDefault="00F16AE3">
            <w:pPr>
              <w:rPr>
                <w:rFonts w:ascii="Times New Roman" w:hAnsi="Times New Roman" w:cs="Times New Roman"/>
              </w:rPr>
            </w:pPr>
          </w:p>
        </w:tc>
        <w:tc>
          <w:tcPr>
            <w:tcW w:w="583" w:type="dxa"/>
            <w:shd w:val="clear" w:color="auto" w:fill="auto"/>
            <w:noWrap/>
            <w:vAlign w:val="center"/>
          </w:tcPr>
          <w:p w14:paraId="1A206C5A" w14:textId="77777777" w:rsidR="00F16AE3" w:rsidRPr="00331BD6" w:rsidRDefault="00F16AE3">
            <w:pPr>
              <w:rPr>
                <w:rFonts w:ascii="Times New Roman" w:hAnsi="Times New Roman" w:cs="Times New Roman"/>
              </w:rPr>
            </w:pPr>
          </w:p>
        </w:tc>
        <w:tc>
          <w:tcPr>
            <w:tcW w:w="636" w:type="dxa"/>
            <w:shd w:val="clear" w:color="auto" w:fill="auto"/>
            <w:noWrap/>
            <w:vAlign w:val="center"/>
          </w:tcPr>
          <w:p w14:paraId="68E96E6B" w14:textId="77777777" w:rsidR="00F16AE3" w:rsidRPr="00331BD6" w:rsidRDefault="00F16AE3">
            <w:pPr>
              <w:rPr>
                <w:rFonts w:ascii="Times New Roman" w:hAnsi="Times New Roman" w:cs="Times New Roman"/>
              </w:rPr>
            </w:pPr>
          </w:p>
        </w:tc>
        <w:tc>
          <w:tcPr>
            <w:tcW w:w="776" w:type="dxa"/>
            <w:shd w:val="clear" w:color="auto" w:fill="auto"/>
            <w:noWrap/>
            <w:vAlign w:val="center"/>
          </w:tcPr>
          <w:p w14:paraId="5E3DE1C6"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835" w:type="dxa"/>
            <w:shd w:val="clear" w:color="auto" w:fill="auto"/>
            <w:noWrap/>
            <w:vAlign w:val="center"/>
          </w:tcPr>
          <w:p w14:paraId="070B6025" w14:textId="77777777" w:rsidR="00F16AE3" w:rsidRPr="00331BD6" w:rsidRDefault="000B6730">
            <w:pPr>
              <w:rPr>
                <w:rFonts w:ascii="Times New Roman" w:hAnsi="Times New Roman" w:cs="Times New Roman"/>
              </w:rPr>
            </w:pPr>
            <w:r w:rsidRPr="00331BD6">
              <w:rPr>
                <w:rFonts w:ascii="Times New Roman" w:hAnsi="Times New Roman" w:cs="Times New Roman"/>
              </w:rPr>
              <w:t>+</w:t>
            </w:r>
          </w:p>
        </w:tc>
        <w:tc>
          <w:tcPr>
            <w:tcW w:w="583" w:type="dxa"/>
            <w:shd w:val="clear" w:color="auto" w:fill="auto"/>
            <w:noWrap/>
            <w:vAlign w:val="center"/>
          </w:tcPr>
          <w:p w14:paraId="5A741E8B" w14:textId="77777777" w:rsidR="00F16AE3" w:rsidRPr="00331BD6" w:rsidRDefault="00F16AE3">
            <w:pPr>
              <w:rPr>
                <w:rFonts w:ascii="Times New Roman" w:hAnsi="Times New Roman" w:cs="Times New Roman"/>
              </w:rPr>
            </w:pPr>
          </w:p>
        </w:tc>
      </w:tr>
    </w:tbl>
    <w:p w14:paraId="16C940EF" w14:textId="77777777" w:rsidR="00F16AE3" w:rsidRPr="00331BD6" w:rsidRDefault="00F16AE3">
      <w:pPr>
        <w:rPr>
          <w:rFonts w:ascii="Times New Roman" w:hAnsi="Times New Roman" w:cs="Times New Roman"/>
        </w:rPr>
      </w:pPr>
    </w:p>
    <w:sectPr w:rsidR="00F16AE3" w:rsidRPr="00331B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BD622" w14:textId="77777777" w:rsidR="003F5DF4" w:rsidRDefault="003F5DF4">
      <w:pPr>
        <w:spacing w:line="240" w:lineRule="auto"/>
      </w:pPr>
      <w:r>
        <w:separator/>
      </w:r>
    </w:p>
  </w:endnote>
  <w:endnote w:type="continuationSeparator" w:id="0">
    <w:p w14:paraId="063FCAAD" w14:textId="77777777" w:rsidR="003F5DF4" w:rsidRDefault="003F5D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2617E" w14:textId="77777777" w:rsidR="003F5DF4" w:rsidRDefault="003F5DF4">
      <w:pPr>
        <w:spacing w:after="0"/>
      </w:pPr>
      <w:r>
        <w:separator/>
      </w:r>
    </w:p>
  </w:footnote>
  <w:footnote w:type="continuationSeparator" w:id="0">
    <w:p w14:paraId="1CDCA05C" w14:textId="77777777" w:rsidR="003F5DF4" w:rsidRDefault="003F5DF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hideSpellingErrors/>
  <w:hideGrammaticalError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0YWVkODQ3NDNlNGFkMWYzMzk4MGIxNWRkMzlhMGYifQ=="/>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zz0v59z7fxzsje9wzrxdpd8ex9zvvv9z5p9&quot;&gt;crc&lt;record-ids&gt;&lt;item&gt;3&lt;/item&gt;&lt;/record-ids&gt;&lt;/item&gt;&lt;/Libraries&gt;"/>
    <w:docVar w:name="KY_MEDREF_DOCUID" w:val="{F81C7161-8167-47DC-A094-A185E96CC6D2}"/>
    <w:docVar w:name="KY_MEDREF_VERSION" w:val="3"/>
  </w:docVars>
  <w:rsids>
    <w:rsidRoot w:val="005B4F5D"/>
    <w:rsid w:val="00053D27"/>
    <w:rsid w:val="00055DF5"/>
    <w:rsid w:val="00095AFE"/>
    <w:rsid w:val="000B6730"/>
    <w:rsid w:val="000C491C"/>
    <w:rsid w:val="00124442"/>
    <w:rsid w:val="001377E7"/>
    <w:rsid w:val="00140C31"/>
    <w:rsid w:val="001A195A"/>
    <w:rsid w:val="002702CD"/>
    <w:rsid w:val="002824A9"/>
    <w:rsid w:val="00295427"/>
    <w:rsid w:val="002E50E5"/>
    <w:rsid w:val="002F6A69"/>
    <w:rsid w:val="002F7BFD"/>
    <w:rsid w:val="00331BD6"/>
    <w:rsid w:val="003677F5"/>
    <w:rsid w:val="00387A82"/>
    <w:rsid w:val="00397180"/>
    <w:rsid w:val="003B09C6"/>
    <w:rsid w:val="003B2C3D"/>
    <w:rsid w:val="003E0F64"/>
    <w:rsid w:val="003F5DF4"/>
    <w:rsid w:val="00417B4C"/>
    <w:rsid w:val="00435862"/>
    <w:rsid w:val="004508DD"/>
    <w:rsid w:val="004B631E"/>
    <w:rsid w:val="0055692F"/>
    <w:rsid w:val="005A793D"/>
    <w:rsid w:val="005B4F5D"/>
    <w:rsid w:val="005B7DDA"/>
    <w:rsid w:val="005E6661"/>
    <w:rsid w:val="006218A3"/>
    <w:rsid w:val="006A3112"/>
    <w:rsid w:val="006B323C"/>
    <w:rsid w:val="006B61D5"/>
    <w:rsid w:val="00797D70"/>
    <w:rsid w:val="007A396E"/>
    <w:rsid w:val="007E04F9"/>
    <w:rsid w:val="007F6D16"/>
    <w:rsid w:val="00806451"/>
    <w:rsid w:val="008340B9"/>
    <w:rsid w:val="008901CF"/>
    <w:rsid w:val="008921A0"/>
    <w:rsid w:val="008A7EC0"/>
    <w:rsid w:val="008E3C7B"/>
    <w:rsid w:val="008F225E"/>
    <w:rsid w:val="00930AA5"/>
    <w:rsid w:val="009C41CD"/>
    <w:rsid w:val="00A67DE7"/>
    <w:rsid w:val="00A71707"/>
    <w:rsid w:val="00A9675D"/>
    <w:rsid w:val="00B03FAD"/>
    <w:rsid w:val="00B249B8"/>
    <w:rsid w:val="00B870A3"/>
    <w:rsid w:val="00B8774C"/>
    <w:rsid w:val="00BA14D8"/>
    <w:rsid w:val="00C108F8"/>
    <w:rsid w:val="00C12009"/>
    <w:rsid w:val="00C13DBD"/>
    <w:rsid w:val="00C45961"/>
    <w:rsid w:val="00C82238"/>
    <w:rsid w:val="00CC207D"/>
    <w:rsid w:val="00CC3F71"/>
    <w:rsid w:val="00CD5FB0"/>
    <w:rsid w:val="00CF3753"/>
    <w:rsid w:val="00D0137D"/>
    <w:rsid w:val="00D74C90"/>
    <w:rsid w:val="00DB6875"/>
    <w:rsid w:val="00DC56AB"/>
    <w:rsid w:val="00DD14C1"/>
    <w:rsid w:val="00EA3FE6"/>
    <w:rsid w:val="00EB192E"/>
    <w:rsid w:val="00EB4173"/>
    <w:rsid w:val="00F16AE3"/>
    <w:rsid w:val="00F22616"/>
    <w:rsid w:val="00F32CC8"/>
    <w:rsid w:val="00FE1974"/>
    <w:rsid w:val="00FE2B56"/>
    <w:rsid w:val="00FE7CCC"/>
    <w:rsid w:val="01BF4B13"/>
    <w:rsid w:val="04A82A69"/>
    <w:rsid w:val="086E6C7E"/>
    <w:rsid w:val="0C7B29E0"/>
    <w:rsid w:val="0DA84A12"/>
    <w:rsid w:val="0E2E4DFD"/>
    <w:rsid w:val="10D17073"/>
    <w:rsid w:val="116E2B13"/>
    <w:rsid w:val="12767ED2"/>
    <w:rsid w:val="13C41131"/>
    <w:rsid w:val="14CF5677"/>
    <w:rsid w:val="14D52C80"/>
    <w:rsid w:val="15F22793"/>
    <w:rsid w:val="174D50EB"/>
    <w:rsid w:val="189D0113"/>
    <w:rsid w:val="19197809"/>
    <w:rsid w:val="19327D6B"/>
    <w:rsid w:val="1DE00744"/>
    <w:rsid w:val="28FC58EC"/>
    <w:rsid w:val="2D452523"/>
    <w:rsid w:val="2E047B0F"/>
    <w:rsid w:val="3021472A"/>
    <w:rsid w:val="31CA4094"/>
    <w:rsid w:val="39384FA1"/>
    <w:rsid w:val="3A92517A"/>
    <w:rsid w:val="3D5F1FED"/>
    <w:rsid w:val="3D907017"/>
    <w:rsid w:val="3DA26A8C"/>
    <w:rsid w:val="41E23CF0"/>
    <w:rsid w:val="4B1B15B3"/>
    <w:rsid w:val="4BC10BEF"/>
    <w:rsid w:val="4BE13907"/>
    <w:rsid w:val="523B6FF2"/>
    <w:rsid w:val="55C905D9"/>
    <w:rsid w:val="56017441"/>
    <w:rsid w:val="56894CEC"/>
    <w:rsid w:val="62BA5F19"/>
    <w:rsid w:val="636C19B9"/>
    <w:rsid w:val="67986453"/>
    <w:rsid w:val="67FA6D14"/>
    <w:rsid w:val="6A461BCE"/>
    <w:rsid w:val="756132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60287"/>
  <w15:docId w15:val="{C9B681D8-2DB0-EF44-8DDC-C2230C8B9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spacing w:after="160" w:line="259" w:lineRule="auto"/>
      <w:jc w:val="both"/>
    </w:pPr>
    <w:rPr>
      <w:rFonts w:asciiTheme="minorHAnsi" w:eastAsiaTheme="minorEastAsia" w:hAnsiTheme="minorHAnsi" w:cstheme="minorBidi"/>
      <w:kern w:val="2"/>
      <w:sz w:val="21"/>
      <w:szCs w:val="24"/>
    </w:rPr>
  </w:style>
  <w:style w:type="paragraph" w:styleId="3">
    <w:name w:val="heading 3"/>
    <w:basedOn w:val="a"/>
    <w:next w:val="a"/>
    <w:link w:val="3Char"/>
    <w:autoRedefine/>
    <w:uiPriority w:val="9"/>
    <w:qFormat/>
    <w:pPr>
      <w:widowControl/>
      <w:spacing w:before="100" w:beforeAutospacing="1" w:after="100" w:afterAutospacing="1" w:line="240" w:lineRule="auto"/>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autoRedefine/>
    <w:uiPriority w:val="99"/>
    <w:unhideWhenUsed/>
    <w:qFormat/>
    <w:pPr>
      <w:spacing w:after="0" w:line="240" w:lineRule="auto"/>
    </w:pPr>
    <w:rPr>
      <w:sz w:val="18"/>
      <w:szCs w:val="18"/>
    </w:rPr>
  </w:style>
  <w:style w:type="paragraph" w:styleId="a4">
    <w:name w:val="footer"/>
    <w:basedOn w:val="a"/>
    <w:link w:val="Char0"/>
    <w:autoRedefine/>
    <w:uiPriority w:val="99"/>
    <w:unhideWhenUsed/>
    <w:qFormat/>
    <w:pPr>
      <w:tabs>
        <w:tab w:val="center" w:pos="4153"/>
        <w:tab w:val="right" w:pos="8306"/>
      </w:tabs>
      <w:snapToGrid w:val="0"/>
      <w:spacing w:after="0" w:line="240" w:lineRule="auto"/>
      <w:jc w:val="left"/>
    </w:pPr>
    <w:rPr>
      <w:sz w:val="18"/>
      <w:szCs w:val="18"/>
    </w:rPr>
  </w:style>
  <w:style w:type="paragraph" w:styleId="a5">
    <w:name w:val="header"/>
    <w:basedOn w:val="a"/>
    <w:link w:val="Char1"/>
    <w:autoRedefine/>
    <w:uiPriority w:val="99"/>
    <w:unhideWhenUsed/>
    <w:qFormat/>
    <w:pPr>
      <w:pBdr>
        <w:bottom w:val="single" w:sz="6" w:space="1" w:color="auto"/>
      </w:pBdr>
      <w:tabs>
        <w:tab w:val="center" w:pos="4153"/>
        <w:tab w:val="right" w:pos="8306"/>
      </w:tabs>
      <w:snapToGrid w:val="0"/>
      <w:spacing w:after="0" w:line="240" w:lineRule="auto"/>
      <w:jc w:val="center"/>
    </w:pPr>
    <w:rPr>
      <w:sz w:val="18"/>
      <w:szCs w:val="18"/>
    </w:rPr>
  </w:style>
  <w:style w:type="paragraph" w:styleId="a6">
    <w:name w:val="Normal (Web)"/>
    <w:basedOn w:val="a"/>
    <w:autoRedefine/>
    <w:uiPriority w:val="99"/>
    <w:semiHidden/>
    <w:unhideWhenUsed/>
    <w:qFormat/>
    <w:rPr>
      <w:sz w:val="24"/>
    </w:rPr>
  </w:style>
  <w:style w:type="table" w:styleId="a7">
    <w:name w:val="Table Grid"/>
    <w:basedOn w:val="a1"/>
    <w:autoRedefine/>
    <w:uiPriority w:val="3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autoRedefine/>
    <w:uiPriority w:val="99"/>
    <w:unhideWhenUsed/>
    <w:qFormat/>
    <w:rPr>
      <w:color w:val="0000FF"/>
      <w:u w:val="single"/>
    </w:rPr>
  </w:style>
  <w:style w:type="character" w:customStyle="1" w:styleId="Char1">
    <w:name w:val="页眉 Char"/>
    <w:basedOn w:val="a0"/>
    <w:link w:val="a5"/>
    <w:autoRedefine/>
    <w:uiPriority w:val="99"/>
    <w:qFormat/>
    <w:rPr>
      <w:sz w:val="18"/>
      <w:szCs w:val="18"/>
    </w:rPr>
  </w:style>
  <w:style w:type="character" w:customStyle="1" w:styleId="Char0">
    <w:name w:val="页脚 Char"/>
    <w:basedOn w:val="a0"/>
    <w:link w:val="a4"/>
    <w:autoRedefine/>
    <w:uiPriority w:val="99"/>
    <w:qFormat/>
    <w:rPr>
      <w:sz w:val="18"/>
      <w:szCs w:val="18"/>
    </w:rPr>
  </w:style>
  <w:style w:type="character" w:customStyle="1" w:styleId="Char">
    <w:name w:val="批注框文本 Char"/>
    <w:basedOn w:val="a0"/>
    <w:link w:val="a3"/>
    <w:autoRedefine/>
    <w:uiPriority w:val="99"/>
    <w:semiHidden/>
    <w:qFormat/>
    <w:rPr>
      <w:sz w:val="18"/>
      <w:szCs w:val="18"/>
    </w:rPr>
  </w:style>
  <w:style w:type="character" w:customStyle="1" w:styleId="font31">
    <w:name w:val="font31"/>
    <w:basedOn w:val="a0"/>
    <w:autoRedefine/>
    <w:qFormat/>
    <w:rPr>
      <w:rFonts w:ascii="等线" w:eastAsia="等线" w:hAnsi="等线" w:cs="等线" w:hint="eastAsia"/>
      <w:color w:val="000000"/>
      <w:sz w:val="20"/>
      <w:szCs w:val="20"/>
      <w:u w:val="none"/>
    </w:rPr>
  </w:style>
  <w:style w:type="character" w:customStyle="1" w:styleId="font21">
    <w:name w:val="font21"/>
    <w:basedOn w:val="a0"/>
    <w:autoRedefine/>
    <w:qFormat/>
    <w:rPr>
      <w:rFonts w:ascii="Times New Roman" w:hAnsi="Times New Roman" w:cs="Times New Roman" w:hint="default"/>
      <w:color w:val="000000"/>
      <w:sz w:val="20"/>
      <w:szCs w:val="20"/>
      <w:u w:val="none"/>
    </w:rPr>
  </w:style>
  <w:style w:type="character" w:customStyle="1" w:styleId="3Char">
    <w:name w:val="标题 3 Char"/>
    <w:basedOn w:val="a0"/>
    <w:link w:val="3"/>
    <w:autoRedefine/>
    <w:uiPriority w:val="9"/>
    <w:qFormat/>
    <w:rPr>
      <w:rFonts w:ascii="宋体" w:hAnsi="宋体" w:cs="宋体"/>
      <w:b/>
      <w:bCs/>
      <w:sz w:val="27"/>
      <w:szCs w:val="27"/>
    </w:rPr>
  </w:style>
  <w:style w:type="paragraph" w:customStyle="1" w:styleId="EndNoteBibliographyTitle">
    <w:name w:val="EndNote Bibliography Title"/>
    <w:autoRedefine/>
    <w:qFormat/>
    <w:pPr>
      <w:jc w:val="center"/>
    </w:pPr>
    <w:rPr>
      <w:rFonts w:ascii="Calibri" w:eastAsiaTheme="minorEastAsia" w:hAnsi="Calibri" w:cs="Calibri"/>
      <w:kern w:val="2"/>
      <w:szCs w:val="24"/>
    </w:rPr>
  </w:style>
  <w:style w:type="paragraph" w:customStyle="1" w:styleId="EndNoteBibliography">
    <w:name w:val="EndNote Bibliography"/>
    <w:autoRedefine/>
    <w:qFormat/>
    <w:pPr>
      <w:jc w:val="both"/>
    </w:pPr>
    <w:rPr>
      <w:rFonts w:ascii="Calibri" w:eastAsiaTheme="minorEastAsia" w:hAnsi="Calibri" w:cs="Calibri"/>
      <w:kern w:val="2"/>
      <w:szCs w:val="24"/>
    </w:rPr>
  </w:style>
  <w:style w:type="character" w:customStyle="1" w:styleId="1">
    <w:name w:val="未处理的提及1"/>
    <w:basedOn w:val="a0"/>
    <w:autoRedefine/>
    <w:uiPriority w:val="99"/>
    <w:semiHidden/>
    <w:unhideWhenUsed/>
    <w:qFormat/>
    <w:rPr>
      <w:color w:val="605E5C"/>
      <w:shd w:val="clear" w:color="auto" w:fill="E1DFDD"/>
    </w:rPr>
  </w:style>
  <w:style w:type="paragraph" w:styleId="a9">
    <w:name w:val="List Paragraph"/>
    <w:basedOn w:val="a"/>
    <w:autoRedefine/>
    <w:uiPriority w:val="34"/>
    <w:qFormat/>
    <w:pPr>
      <w:ind w:firstLineChars="200" w:firstLine="420"/>
    </w:pPr>
  </w:style>
  <w:style w:type="paragraph" w:customStyle="1" w:styleId="Revision1">
    <w:name w:val="Revision1"/>
    <w:autoRedefine/>
    <w:hidden/>
    <w:uiPriority w:val="99"/>
    <w:unhideWhenUsed/>
    <w:qFormat/>
    <w:rPr>
      <w:rFonts w:asciiTheme="minorHAnsi" w:eastAsiaTheme="minorEastAsia" w:hAnsiTheme="minorHAnsi" w:cstheme="minorBidi"/>
      <w:kern w:val="2"/>
      <w:sz w:val="21"/>
      <w:szCs w:val="24"/>
    </w:rPr>
  </w:style>
  <w:style w:type="paragraph" w:customStyle="1" w:styleId="10">
    <w:name w:val="修订1"/>
    <w:autoRedefine/>
    <w:hidden/>
    <w:uiPriority w:val="99"/>
    <w:unhideWhenUsed/>
    <w:qFormat/>
    <w:rPr>
      <w:rFonts w:asciiTheme="minorHAnsi" w:eastAsiaTheme="minorEastAsia" w:hAnsiTheme="minorHAnsi" w:cstheme="minorBidi"/>
      <w:kern w:val="2"/>
      <w:sz w:val="21"/>
      <w:szCs w:val="24"/>
    </w:rPr>
  </w:style>
  <w:style w:type="paragraph" w:customStyle="1" w:styleId="2">
    <w:name w:val="修订2"/>
    <w:hidden/>
    <w:uiPriority w:val="99"/>
    <w:unhideWhenUsed/>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1765</Words>
  <Characters>10067</Characters>
  <Application>Microsoft Office Word</Application>
  <DocSecurity>0</DocSecurity>
  <Lines>83</Lines>
  <Paragraphs>23</Paragraphs>
  <ScaleCrop>false</ScaleCrop>
  <Company/>
  <LinksUpToDate>false</LinksUpToDate>
  <CharactersWithSpaces>11809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HEP</dc:creator>
  <cp:lastModifiedBy>HEP</cp:lastModifiedBy>
  <cp:revision>2</cp:revision>
  <dcterms:created xsi:type="dcterms:W3CDTF">2024-06-11T02:30:00Z</dcterms:created>
  <dcterms:modified xsi:type="dcterms:W3CDTF">2024-06-11T02:30:00Z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5746AA7D91604E3D9D8589080832EC1D_13</vt:lpwstr>
  </property>
  <property fmtid="{D5CDD505-2E9C-101B-9397-08002B2CF9AE}" pid="4" name="GrammarlyDocumentId">
    <vt:lpwstr>90f858a9cadeccee93a09a0dfb00d0bf42bb265c05041f733a015ed05cd1d34a</vt:lpwstr>
  </property>
</Properties>
</file>