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6A4A87" w14:textId="6B3FC10F" w:rsidR="00594737" w:rsidRPr="00594737" w:rsidRDefault="00594737" w:rsidP="00594737">
      <w:pPr>
        <w:spacing w:before="100" w:beforeAutospacing="1" w:after="100" w:afterAutospacing="1"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Salivary </w:t>
      </w:r>
      <w:r>
        <w:rPr>
          <w:rFonts w:ascii="Times New Roman" w:hAnsi="Times New Roman" w:cs="Times New Roman"/>
          <w:b/>
          <w:bCs/>
          <w:sz w:val="32"/>
          <w:szCs w:val="32"/>
          <w:lang w:val="en-GB" w:eastAsia="zh-CN"/>
        </w:rPr>
        <w:t>v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olatilome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p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rofiling in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p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ediatric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e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osinophilic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e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sophagitis: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a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p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ilot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s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tudy on a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n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>on-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i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nvasive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a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pproach in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c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linical </w:t>
      </w: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p</w:t>
      </w:r>
      <w:r w:rsidRPr="000B2237">
        <w:rPr>
          <w:rFonts w:ascii="Times New Roman" w:hAnsi="Times New Roman" w:cs="Times New Roman"/>
          <w:b/>
          <w:bCs/>
          <w:sz w:val="32"/>
          <w:szCs w:val="32"/>
          <w:lang w:val="en-GB"/>
        </w:rPr>
        <w:t>ractice</w:t>
      </w:r>
    </w:p>
    <w:p w14:paraId="302C1534" w14:textId="07DE5F0E" w:rsidR="00594737" w:rsidRPr="00594737" w:rsidRDefault="00594737" w:rsidP="00594737">
      <w:pPr>
        <w:spacing w:before="100" w:beforeAutospacing="1" w:after="100" w:afterAutospacing="1" w:line="480" w:lineRule="auto"/>
        <w:jc w:val="center"/>
        <w:rPr>
          <w:rFonts w:ascii="Times New Roman" w:eastAsia="Times New Roman" w:hAnsi="Times New Roman" w:cs="Times New Roman"/>
        </w:rPr>
      </w:pPr>
      <w:r w:rsidRPr="002657B3">
        <w:rPr>
          <w:rFonts w:ascii="Times New Roman" w:eastAsia="Times New Roman" w:hAnsi="Times New Roman" w:cs="Times New Roman"/>
        </w:rPr>
        <w:t>Rosamaria</w:t>
      </w:r>
      <w:r w:rsidRPr="000B2237">
        <w:rPr>
          <w:rFonts w:ascii="Times New Roman" w:eastAsia="Times New Roman" w:hAnsi="Times New Roman" w:cs="Times New Roman"/>
        </w:rPr>
        <w:t xml:space="preserve"> Capuano</w:t>
      </w:r>
      <w:r w:rsidRPr="000B2237">
        <w:rPr>
          <w:rFonts w:ascii="Times New Roman" w:eastAsia="Times New Roman" w:hAnsi="Times New Roman" w:cs="Times New Roman"/>
          <w:vertAlign w:val="superscript"/>
        </w:rPr>
        <w:t>1</w:t>
      </w:r>
      <w:r>
        <w:rPr>
          <w:rFonts w:ascii="Times New Roman" w:eastAsia="Times New Roman" w:hAnsi="Times New Roman" w:cs="Times New Roman"/>
          <w:vertAlign w:val="superscript"/>
        </w:rPr>
        <w:t>,#</w:t>
      </w:r>
      <w:r w:rsidRPr="000B2237">
        <w:rPr>
          <w:rFonts w:ascii="Times New Roman" w:eastAsia="Times New Roman" w:hAnsi="Times New Roman" w:cs="Times New Roman"/>
        </w:rPr>
        <w:t xml:space="preserve">, </w:t>
      </w:r>
      <w:r w:rsidRPr="002657B3">
        <w:rPr>
          <w:rFonts w:ascii="Times New Roman" w:eastAsia="Times New Roman" w:hAnsi="Times New Roman" w:cs="Times New Roman"/>
        </w:rPr>
        <w:t>Carla</w:t>
      </w:r>
      <w:r w:rsidRPr="000B2237">
        <w:rPr>
          <w:rFonts w:ascii="Times New Roman" w:eastAsia="Times New Roman" w:hAnsi="Times New Roman" w:cs="Times New Roman"/>
        </w:rPr>
        <w:t xml:space="preserve"> Petrella</w:t>
      </w:r>
      <w:r w:rsidRPr="000B2237"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  <w:vertAlign w:val="superscript"/>
        </w:rPr>
        <w:t>,#</w:t>
      </w:r>
      <w:r w:rsidRPr="000B2237">
        <w:rPr>
          <w:rFonts w:ascii="Times New Roman" w:eastAsia="Times New Roman" w:hAnsi="Times New Roman" w:cs="Times New Roman"/>
        </w:rPr>
        <w:t xml:space="preserve">, </w:t>
      </w:r>
      <w:r w:rsidRPr="002657B3">
        <w:rPr>
          <w:rFonts w:ascii="Times New Roman" w:eastAsia="Times New Roman" w:hAnsi="Times New Roman" w:cs="Times New Roman"/>
        </w:rPr>
        <w:t>Christian</w:t>
      </w:r>
      <w:r w:rsidRPr="000B2237">
        <w:rPr>
          <w:rFonts w:ascii="Times New Roman" w:eastAsia="Times New Roman" w:hAnsi="Times New Roman" w:cs="Times New Roman"/>
        </w:rPr>
        <w:t xml:space="preserve"> Barbato</w:t>
      </w:r>
      <w:r w:rsidRPr="000B2237">
        <w:rPr>
          <w:rFonts w:ascii="Times New Roman" w:eastAsia="Times New Roman" w:hAnsi="Times New Roman" w:cs="Times New Roman"/>
          <w:vertAlign w:val="superscript"/>
        </w:rPr>
        <w:t>2</w:t>
      </w:r>
      <w:r w:rsidRPr="000B2237">
        <w:rPr>
          <w:rFonts w:ascii="Times New Roman" w:eastAsia="Times New Roman" w:hAnsi="Times New Roman" w:cs="Times New Roman"/>
        </w:rPr>
        <w:t xml:space="preserve">, </w:t>
      </w:r>
      <w:r w:rsidRPr="002657B3">
        <w:rPr>
          <w:rFonts w:ascii="Times New Roman" w:eastAsia="Times New Roman" w:hAnsi="Times New Roman" w:cs="Times New Roman"/>
        </w:rPr>
        <w:t>Giulia</w:t>
      </w:r>
      <w:r w:rsidRPr="000B2237">
        <w:rPr>
          <w:rFonts w:ascii="Times New Roman" w:eastAsia="Times New Roman" w:hAnsi="Times New Roman" w:cs="Times New Roman"/>
        </w:rPr>
        <w:t xml:space="preserve"> D’Arcangelo</w:t>
      </w:r>
      <w:r w:rsidRPr="000B2237">
        <w:rPr>
          <w:rFonts w:ascii="Times New Roman" w:eastAsia="Times New Roman" w:hAnsi="Times New Roman" w:cs="Times New Roman"/>
          <w:vertAlign w:val="superscript"/>
        </w:rPr>
        <w:t>3,4</w:t>
      </w:r>
      <w:r w:rsidRPr="000B2237">
        <w:rPr>
          <w:rFonts w:ascii="Times New Roman" w:eastAsia="Times New Roman" w:hAnsi="Times New Roman" w:cs="Times New Roman"/>
        </w:rPr>
        <w:t xml:space="preserve">, </w:t>
      </w:r>
      <w:r w:rsidRPr="002657B3">
        <w:rPr>
          <w:rFonts w:ascii="Times New Roman" w:eastAsia="Times New Roman" w:hAnsi="Times New Roman" w:cs="Times New Roman"/>
        </w:rPr>
        <w:t xml:space="preserve">Giusy </w:t>
      </w:r>
      <w:r w:rsidRPr="000B2237">
        <w:rPr>
          <w:rFonts w:ascii="Times New Roman" w:eastAsia="Times New Roman" w:hAnsi="Times New Roman" w:cs="Times New Roman"/>
        </w:rPr>
        <w:t>Russo</w:t>
      </w:r>
      <w:r w:rsidRPr="000B2237">
        <w:rPr>
          <w:rFonts w:ascii="Times New Roman" w:eastAsia="Times New Roman" w:hAnsi="Times New Roman" w:cs="Times New Roman"/>
          <w:vertAlign w:val="superscript"/>
        </w:rPr>
        <w:t>3</w:t>
      </w:r>
      <w:r w:rsidRPr="000B2237">
        <w:rPr>
          <w:rFonts w:ascii="Times New Roman" w:eastAsia="Times New Roman" w:hAnsi="Times New Roman" w:cs="Times New Roman"/>
        </w:rPr>
        <w:t xml:space="preserve">, </w:t>
      </w:r>
      <w:r w:rsidRPr="002657B3">
        <w:rPr>
          <w:rFonts w:ascii="Times New Roman" w:eastAsia="Times New Roman" w:hAnsi="Times New Roman" w:cs="Times New Roman"/>
        </w:rPr>
        <w:t>Alexandro</w:t>
      </w:r>
      <w:r w:rsidRPr="000B2237">
        <w:rPr>
          <w:rFonts w:ascii="Times New Roman" w:eastAsia="Times New Roman" w:hAnsi="Times New Roman" w:cs="Times New Roman"/>
        </w:rPr>
        <w:t xml:space="preserve"> Catini</w:t>
      </w:r>
      <w:r w:rsidRPr="000B2237">
        <w:rPr>
          <w:rFonts w:ascii="Times New Roman" w:eastAsia="Times New Roman" w:hAnsi="Times New Roman" w:cs="Times New Roman"/>
          <w:vertAlign w:val="superscript"/>
        </w:rPr>
        <w:t>1</w:t>
      </w:r>
      <w:r w:rsidRPr="000B2237">
        <w:rPr>
          <w:rFonts w:ascii="Times New Roman" w:eastAsia="Times New Roman" w:hAnsi="Times New Roman" w:cs="Times New Roman"/>
        </w:rPr>
        <w:t xml:space="preserve">, </w:t>
      </w:r>
      <w:r w:rsidRPr="002657B3">
        <w:rPr>
          <w:rFonts w:ascii="Times New Roman" w:eastAsia="Times New Roman" w:hAnsi="Times New Roman" w:cs="Times New Roman"/>
        </w:rPr>
        <w:t xml:space="preserve">Antonio </w:t>
      </w:r>
      <w:r w:rsidRPr="000B2237">
        <w:rPr>
          <w:rFonts w:ascii="Times New Roman" w:eastAsia="Times New Roman" w:hAnsi="Times New Roman" w:cs="Times New Roman"/>
        </w:rPr>
        <w:t>Minni</w:t>
      </w:r>
      <w:r w:rsidRPr="000B2237">
        <w:rPr>
          <w:rFonts w:ascii="Times New Roman" w:eastAsia="Times New Roman" w:hAnsi="Times New Roman" w:cs="Times New Roman"/>
          <w:vertAlign w:val="superscript"/>
        </w:rPr>
        <w:t>5,6,7</w:t>
      </w:r>
      <w:r>
        <w:rPr>
          <w:rFonts w:ascii="Times New Roman" w:eastAsia="Times New Roman" w:hAnsi="Times New Roman" w:cs="Times New Roman"/>
          <w:vertAlign w:val="superscript"/>
        </w:rPr>
        <w:t>,*</w:t>
      </w:r>
      <w:r w:rsidRPr="000B2237">
        <w:rPr>
          <w:rFonts w:ascii="Times New Roman" w:eastAsia="Times New Roman" w:hAnsi="Times New Roman" w:cs="Times New Roman"/>
        </w:rPr>
        <w:t xml:space="preserve">, </w:t>
      </w:r>
      <w:r w:rsidRPr="002657B3">
        <w:rPr>
          <w:rFonts w:ascii="Times New Roman" w:eastAsia="Times New Roman" w:hAnsi="Times New Roman" w:cs="Times New Roman"/>
        </w:rPr>
        <w:t xml:space="preserve">Corrado </w:t>
      </w:r>
      <w:r w:rsidRPr="000B2237">
        <w:rPr>
          <w:rFonts w:ascii="Times New Roman" w:eastAsia="Times New Roman" w:hAnsi="Times New Roman" w:cs="Times New Roman"/>
        </w:rPr>
        <w:t>Di Natale</w:t>
      </w:r>
      <w:r w:rsidRPr="000B2237">
        <w:rPr>
          <w:rFonts w:ascii="Times New Roman" w:eastAsia="Times New Roman" w:hAnsi="Times New Roman" w:cs="Times New Roman"/>
          <w:vertAlign w:val="superscript"/>
        </w:rPr>
        <w:t>1,8</w:t>
      </w:r>
      <w:r>
        <w:rPr>
          <w:rFonts w:ascii="Times New Roman" w:eastAsia="Times New Roman" w:hAnsi="Times New Roman" w:cs="Times New Roman"/>
          <w:vertAlign w:val="superscript"/>
        </w:rPr>
        <w:t>,*</w:t>
      </w:r>
      <w:r w:rsidRPr="000B2237">
        <w:rPr>
          <w:rFonts w:ascii="Times New Roman" w:eastAsia="Times New Roman" w:hAnsi="Times New Roman" w:cs="Times New Roman"/>
          <w:vertAlign w:val="superscript"/>
        </w:rPr>
        <w:t>,</w:t>
      </w:r>
      <w:r w:rsidRPr="000B2237">
        <w:rPr>
          <w:rFonts w:ascii="Times New Roman" w:eastAsia="Times New Roman" w:hAnsi="Times New Roman" w:cs="Times New Roman"/>
        </w:rPr>
        <w:t xml:space="preserve"> </w:t>
      </w:r>
      <w:r w:rsidRPr="002657B3">
        <w:rPr>
          <w:rFonts w:ascii="Times New Roman" w:eastAsia="Times New Roman" w:hAnsi="Times New Roman" w:cs="Times New Roman"/>
        </w:rPr>
        <w:t>Salvatore</w:t>
      </w:r>
      <w:r w:rsidRPr="000B2237">
        <w:rPr>
          <w:rFonts w:ascii="Times New Roman" w:eastAsia="Times New Roman" w:hAnsi="Times New Roman" w:cs="Times New Roman"/>
        </w:rPr>
        <w:t xml:space="preserve"> Oliva</w:t>
      </w:r>
      <w:r w:rsidRPr="000B2237">
        <w:rPr>
          <w:rFonts w:ascii="Times New Roman" w:eastAsia="Times New Roman" w:hAnsi="Times New Roman" w:cs="Times New Roman"/>
          <w:vertAlign w:val="superscript"/>
        </w:rPr>
        <w:t>3</w:t>
      </w:r>
      <w:r>
        <w:rPr>
          <w:rFonts w:ascii="Times New Roman" w:eastAsia="Times New Roman" w:hAnsi="Times New Roman" w:cs="Times New Roman"/>
          <w:vertAlign w:val="superscript"/>
        </w:rPr>
        <w:t>,*</w:t>
      </w:r>
    </w:p>
    <w:p w14:paraId="26364A4D" w14:textId="77777777" w:rsidR="00594737" w:rsidRPr="002657B3" w:rsidRDefault="00594737" w:rsidP="00594737">
      <w:p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vertAlign w:val="superscript"/>
        </w:rPr>
        <w:t>1</w:t>
      </w:r>
      <w:r w:rsidRPr="002657B3">
        <w:rPr>
          <w:rFonts w:ascii="Times New Roman" w:eastAsia="Times New Roman" w:hAnsi="Times New Roman" w:cs="Times New Roman"/>
          <w:color w:val="000000"/>
        </w:rPr>
        <w:t xml:space="preserve">Department of Electronic Engineering, and Interdepartmental Centre for Volatilomics “A. D’Amico”, </w:t>
      </w:r>
      <w:r w:rsidRPr="005A749D">
        <w:rPr>
          <w:rFonts w:ascii="Times New Roman" w:eastAsia="Times New Roman" w:hAnsi="Times New Roman" w:cs="Times New Roman"/>
          <w:color w:val="000000"/>
        </w:rPr>
        <w:t>University of Rome Tor Vergata, Rome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5A749D">
        <w:rPr>
          <w:rFonts w:ascii="Times New Roman" w:eastAsia="Times New Roman" w:hAnsi="Times New Roman" w:cs="Times New Roman"/>
          <w:color w:val="000000"/>
        </w:rPr>
        <w:t>00133, Italy</w:t>
      </w:r>
    </w:p>
    <w:p w14:paraId="0BCD40B8" w14:textId="77777777" w:rsidR="00594737" w:rsidRPr="00282A54" w:rsidRDefault="00594737" w:rsidP="00594737">
      <w:p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vertAlign w:val="superscript"/>
        </w:rPr>
        <w:t>2</w:t>
      </w:r>
      <w:r w:rsidRPr="002657B3">
        <w:rPr>
          <w:rFonts w:ascii="Times New Roman" w:eastAsia="Times New Roman" w:hAnsi="Times New Roman" w:cs="Times New Roman"/>
          <w:color w:val="000000"/>
        </w:rPr>
        <w:t>Institute of Biochemistry and Cell Biology (IBBC), National Research Council</w:t>
      </w:r>
      <w:r w:rsidRPr="00282A54">
        <w:rPr>
          <w:rFonts w:ascii="Times New Roman" w:eastAsia="Times New Roman" w:hAnsi="Times New Roman" w:cs="Times New Roman"/>
          <w:color w:val="000000"/>
        </w:rPr>
        <w:t xml:space="preserve"> (CN</w:t>
      </w:r>
      <w:r w:rsidRPr="002657B3">
        <w:rPr>
          <w:rFonts w:ascii="Times New Roman" w:eastAsia="Times New Roman" w:hAnsi="Times New Roman" w:cs="Times New Roman"/>
          <w:color w:val="000000"/>
        </w:rPr>
        <w:t xml:space="preserve">R), </w:t>
      </w:r>
      <w:r w:rsidRPr="00582E47">
        <w:rPr>
          <w:rFonts w:ascii="Times New Roman" w:eastAsia="Times New Roman" w:hAnsi="Times New Roman" w:cs="Times New Roman"/>
          <w:color w:val="000000"/>
        </w:rPr>
        <w:t>Sapienza University, Rome</w:t>
      </w:r>
      <w:r w:rsidRPr="00282A54">
        <w:rPr>
          <w:rFonts w:ascii="Times New Roman" w:eastAsia="Times New Roman" w:hAnsi="Times New Roman" w:cs="Times New Roman"/>
          <w:color w:val="000000"/>
        </w:rPr>
        <w:t xml:space="preserve"> 00161</w:t>
      </w:r>
      <w:r>
        <w:rPr>
          <w:rFonts w:ascii="宋体" w:eastAsia="宋体" w:hAnsi="宋体" w:cs="宋体" w:hint="eastAsia"/>
          <w:color w:val="000000"/>
          <w:lang w:eastAsia="zh-CN"/>
        </w:rPr>
        <w:t>,</w:t>
      </w:r>
      <w:r w:rsidRPr="002657B3">
        <w:rPr>
          <w:rFonts w:ascii="Times New Roman" w:eastAsia="Times New Roman" w:hAnsi="Times New Roman" w:cs="Times New Roman"/>
          <w:color w:val="000000"/>
        </w:rPr>
        <w:t xml:space="preserve"> </w:t>
      </w:r>
      <w:r w:rsidRPr="005A749D">
        <w:rPr>
          <w:rFonts w:ascii="Times New Roman" w:eastAsia="Times New Roman" w:hAnsi="Times New Roman" w:cs="Times New Roman"/>
          <w:color w:val="000000"/>
        </w:rPr>
        <w:t>Italy</w:t>
      </w:r>
    </w:p>
    <w:p w14:paraId="5C389707" w14:textId="77777777" w:rsidR="00594737" w:rsidRPr="00282A54" w:rsidRDefault="00594737" w:rsidP="00594737">
      <w:p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vertAlign w:val="superscript"/>
        </w:rPr>
        <w:t>3</w:t>
      </w:r>
      <w:r w:rsidRPr="002657B3">
        <w:rPr>
          <w:rFonts w:ascii="Times New Roman" w:eastAsia="Times New Roman" w:hAnsi="Times New Roman" w:cs="Times New Roman"/>
          <w:color w:val="000000"/>
        </w:rPr>
        <w:t>Pediatric Gastroenterology and Liver Unit, Maternal and Child Health Department, Sapienza University of Rome,</w:t>
      </w:r>
      <w:r w:rsidRPr="00282A54">
        <w:rPr>
          <w:rFonts w:ascii="Times New Roman" w:eastAsia="Times New Roman" w:hAnsi="Times New Roman" w:cs="Times New Roman"/>
          <w:color w:val="000000"/>
        </w:rPr>
        <w:t xml:space="preserve"> Rome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4E64E2">
        <w:rPr>
          <w:rFonts w:ascii="Times New Roman" w:eastAsia="Times New Roman" w:hAnsi="Times New Roman" w:cs="Times New Roman"/>
          <w:color w:val="000000"/>
        </w:rPr>
        <w:t>00161</w:t>
      </w:r>
      <w:r w:rsidRPr="002657B3">
        <w:rPr>
          <w:rFonts w:ascii="Times New Roman" w:eastAsia="Times New Roman" w:hAnsi="Times New Roman" w:cs="Times New Roman"/>
          <w:color w:val="000000"/>
        </w:rPr>
        <w:t>, Italy</w:t>
      </w:r>
    </w:p>
    <w:p w14:paraId="0206CCA0" w14:textId="77777777" w:rsidR="00594737" w:rsidRPr="002657B3" w:rsidRDefault="00594737" w:rsidP="00594737">
      <w:p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vertAlign w:val="superscript"/>
        </w:rPr>
        <w:t>4</w:t>
      </w:r>
      <w:r w:rsidRPr="002657B3">
        <w:rPr>
          <w:rFonts w:ascii="Times New Roman" w:eastAsia="Times New Roman" w:hAnsi="Times New Roman" w:cs="Times New Roman"/>
        </w:rPr>
        <w:t>Pediatric Gastroenterology, Hepatology and Cystic Fibrosis Unit, Fondazione IRCCS Cà Granda, Ospedale Maggiore Policlinico di Milano</w:t>
      </w:r>
      <w:r w:rsidRPr="00282A54">
        <w:rPr>
          <w:rFonts w:ascii="Times New Roman" w:eastAsia="Times New Roman" w:hAnsi="Times New Roman" w:cs="Times New Roman"/>
        </w:rPr>
        <w:t>, Milan</w:t>
      </w:r>
      <w:r>
        <w:rPr>
          <w:rFonts w:ascii="Times New Roman" w:eastAsia="Times New Roman" w:hAnsi="Times New Roman" w:cs="Times New Roman"/>
        </w:rPr>
        <w:t xml:space="preserve"> </w:t>
      </w:r>
      <w:r w:rsidRPr="004E64E2">
        <w:rPr>
          <w:rFonts w:ascii="Times New Roman" w:eastAsia="Times New Roman" w:hAnsi="Times New Roman" w:cs="Times New Roman"/>
        </w:rPr>
        <w:t>20122</w:t>
      </w:r>
      <w:r w:rsidRPr="002657B3">
        <w:rPr>
          <w:rFonts w:ascii="Times New Roman" w:eastAsia="Times New Roman" w:hAnsi="Times New Roman" w:cs="Times New Roman"/>
        </w:rPr>
        <w:t>, Italy</w:t>
      </w:r>
    </w:p>
    <w:p w14:paraId="59E4CAE0" w14:textId="77777777" w:rsidR="00594737" w:rsidRPr="002657B3" w:rsidRDefault="00594737" w:rsidP="00594737">
      <w:p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vertAlign w:val="superscript"/>
        </w:rPr>
        <w:t>5</w:t>
      </w:r>
      <w:r w:rsidRPr="002657B3">
        <w:rPr>
          <w:rFonts w:ascii="Times New Roman" w:eastAsia="Times New Roman" w:hAnsi="Times New Roman" w:cs="Times New Roman"/>
          <w:color w:val="000000"/>
        </w:rPr>
        <w:t xml:space="preserve">Department of Sensory Organs, Sapienza University of Rome, </w:t>
      </w:r>
      <w:r w:rsidRPr="00282A54">
        <w:rPr>
          <w:rFonts w:ascii="Times New Roman" w:eastAsia="Times New Roman" w:hAnsi="Times New Roman" w:cs="Times New Roman"/>
          <w:color w:val="000000"/>
        </w:rPr>
        <w:t>Rome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4E64E2">
        <w:rPr>
          <w:rFonts w:ascii="Times New Roman" w:eastAsia="Times New Roman" w:hAnsi="Times New Roman" w:cs="Times New Roman"/>
          <w:color w:val="000000"/>
        </w:rPr>
        <w:t>00161</w:t>
      </w:r>
      <w:r w:rsidRPr="002657B3">
        <w:rPr>
          <w:rFonts w:ascii="Times New Roman" w:eastAsia="Times New Roman" w:hAnsi="Times New Roman" w:cs="Times New Roman"/>
          <w:color w:val="000000"/>
        </w:rPr>
        <w:t>, Italy</w:t>
      </w:r>
    </w:p>
    <w:p w14:paraId="3947C86C" w14:textId="77777777" w:rsidR="00594737" w:rsidRPr="002657B3" w:rsidRDefault="00594737" w:rsidP="00594737">
      <w:p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vertAlign w:val="superscript"/>
        </w:rPr>
        <w:t>6</w:t>
      </w:r>
      <w:r w:rsidRPr="002657B3">
        <w:rPr>
          <w:rFonts w:ascii="Times New Roman" w:eastAsia="Times New Roman" w:hAnsi="Times New Roman" w:cs="Times New Roman"/>
          <w:color w:val="000000"/>
        </w:rPr>
        <w:t xml:space="preserve">Division of Otolaryngology-Head and Neck Surgery, San Camillo de Lellis Hospital, ASL Rieti-Sapienza University, Viale Kennedy, </w:t>
      </w:r>
      <w:r w:rsidRPr="00282A54">
        <w:rPr>
          <w:rFonts w:ascii="Times New Roman" w:eastAsia="Times New Roman" w:hAnsi="Times New Roman" w:cs="Times New Roman"/>
          <w:color w:val="000000"/>
        </w:rPr>
        <w:t>Rieti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4E64E2">
        <w:rPr>
          <w:rFonts w:ascii="Times New Roman" w:eastAsia="Times New Roman" w:hAnsi="Times New Roman" w:cs="Times New Roman"/>
          <w:color w:val="000000"/>
        </w:rPr>
        <w:t>02100</w:t>
      </w:r>
      <w:r w:rsidRPr="002657B3">
        <w:rPr>
          <w:rFonts w:ascii="Times New Roman" w:eastAsia="Times New Roman" w:hAnsi="Times New Roman" w:cs="Times New Roman"/>
          <w:color w:val="000000"/>
        </w:rPr>
        <w:t>, Italy</w:t>
      </w:r>
    </w:p>
    <w:p w14:paraId="11E0A7EF" w14:textId="77777777" w:rsidR="00594737" w:rsidRPr="002657B3" w:rsidRDefault="00594737" w:rsidP="00594737">
      <w:p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vertAlign w:val="superscript"/>
        </w:rPr>
        <w:t>7</w:t>
      </w:r>
      <w:r w:rsidRPr="002657B3">
        <w:rPr>
          <w:rFonts w:ascii="Times New Roman" w:eastAsia="Times New Roman" w:hAnsi="Times New Roman" w:cs="Times New Roman"/>
          <w:color w:val="000000"/>
          <w:lang w:val="en-GB"/>
        </w:rPr>
        <w:t xml:space="preserve">Interdisciplinary Department of Well-being, Health and Environmental Sustainability (BeSSA) Sapienza University of Rome, </w:t>
      </w:r>
      <w:r w:rsidRPr="00282A54">
        <w:rPr>
          <w:rFonts w:ascii="Times New Roman" w:eastAsia="Times New Roman" w:hAnsi="Times New Roman" w:cs="Times New Roman"/>
          <w:color w:val="000000"/>
          <w:lang w:val="en-GB"/>
        </w:rPr>
        <w:t>Rieti</w:t>
      </w:r>
      <w:r>
        <w:rPr>
          <w:rFonts w:ascii="Times New Roman" w:eastAsia="Times New Roman" w:hAnsi="Times New Roman" w:cs="Times New Roman"/>
          <w:color w:val="000000"/>
          <w:lang w:val="en-GB"/>
        </w:rPr>
        <w:t xml:space="preserve"> </w:t>
      </w:r>
      <w:r w:rsidRPr="004E64E2">
        <w:rPr>
          <w:rFonts w:ascii="Times New Roman" w:eastAsia="Times New Roman" w:hAnsi="Times New Roman" w:cs="Times New Roman"/>
          <w:color w:val="000000"/>
          <w:lang w:val="en-GB"/>
        </w:rPr>
        <w:t>02100</w:t>
      </w:r>
      <w:r w:rsidRPr="002657B3">
        <w:rPr>
          <w:rFonts w:ascii="Times New Roman" w:eastAsia="Times New Roman" w:hAnsi="Times New Roman" w:cs="Times New Roman"/>
          <w:color w:val="000000"/>
          <w:lang w:val="en-GB"/>
        </w:rPr>
        <w:t>, Italy</w:t>
      </w:r>
    </w:p>
    <w:p w14:paraId="72974759" w14:textId="77777777" w:rsidR="00594737" w:rsidRPr="00282A54" w:rsidRDefault="00594737" w:rsidP="00594737">
      <w:pPr>
        <w:pBdr>
          <w:top w:val="nil"/>
          <w:left w:val="nil"/>
          <w:bottom w:val="nil"/>
          <w:right w:val="nil"/>
          <w:between w:val="nil"/>
        </w:pBd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vertAlign w:val="superscript"/>
          <w:lang w:val="fr-FR"/>
        </w:rPr>
        <w:t>8</w:t>
      </w:r>
      <w:r w:rsidRPr="002657B3">
        <w:rPr>
          <w:rFonts w:ascii="Times New Roman" w:eastAsia="Times New Roman" w:hAnsi="Times New Roman" w:cs="Times New Roman"/>
          <w:color w:val="000000"/>
          <w:lang w:val="fr-FR"/>
        </w:rPr>
        <w:t>Centre for Interdisciplinary Research (CIDR), SRM University-AP, Amaravati, Andhra Pradesh</w:t>
      </w:r>
      <w:r w:rsidRPr="00282A54">
        <w:rPr>
          <w:rFonts w:ascii="Times New Roman" w:eastAsia="Times New Roman" w:hAnsi="Times New Roman" w:cs="Times New Roman"/>
          <w:color w:val="000000"/>
          <w:lang w:val="fr-FR"/>
        </w:rPr>
        <w:t xml:space="preserve"> 522502, India</w:t>
      </w:r>
    </w:p>
    <w:p w14:paraId="30992522" w14:textId="77777777" w:rsidR="00594737" w:rsidRPr="002657B3" w:rsidRDefault="00594737" w:rsidP="0059473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vertAlign w:val="superscript"/>
          <w:lang w:eastAsia="zh-CN"/>
        </w:rPr>
        <w:t>#</w:t>
      </w:r>
      <w:r w:rsidRPr="00D90F58">
        <w:rPr>
          <w:rFonts w:ascii="Times New Roman" w:hAnsi="Times New Roman" w:cs="Times New Roman"/>
          <w:lang w:eastAsia="zh-CN"/>
        </w:rPr>
        <w:t>These authors contributed equally</w:t>
      </w:r>
      <w:r>
        <w:rPr>
          <w:rFonts w:ascii="Times New Roman" w:hAnsi="Times New Roman" w:cs="Times New Roman"/>
          <w:lang w:eastAsia="zh-CN"/>
        </w:rPr>
        <w:t xml:space="preserve"> to this work</w:t>
      </w:r>
      <w:r w:rsidRPr="00D90F58">
        <w:rPr>
          <w:rFonts w:ascii="Times New Roman" w:hAnsi="Times New Roman" w:cs="Times New Roman"/>
          <w:lang w:eastAsia="zh-CN"/>
        </w:rPr>
        <w:t>.</w:t>
      </w:r>
    </w:p>
    <w:p w14:paraId="7E32504E" w14:textId="77777777" w:rsidR="00594737" w:rsidRPr="00282A54" w:rsidRDefault="00594737" w:rsidP="0059473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</w:rPr>
      </w:pPr>
      <w:r w:rsidRPr="004E64E2">
        <w:rPr>
          <w:rFonts w:ascii="Times New Roman" w:hAnsi="Times New Roman" w:cs="Times New Roman"/>
          <w:shd w:val="clear" w:color="auto" w:fill="FFFFFF"/>
          <w:vertAlign w:val="superscript"/>
          <w:lang w:val="en-GB"/>
        </w:rPr>
        <w:t>*</w:t>
      </w:r>
      <w:r w:rsidRPr="004E64E2">
        <w:rPr>
          <w:rFonts w:ascii="Times New Roman" w:hAnsi="Times New Roman" w:cs="Times New Roman"/>
          <w:shd w:val="clear" w:color="auto" w:fill="FFFFFF"/>
          <w:lang w:val="en-GB"/>
        </w:rPr>
        <w:t>Correspondence:</w:t>
      </w:r>
      <w:r w:rsidRPr="00582E47">
        <w:t xml:space="preserve"> </w:t>
      </w:r>
      <w:r w:rsidRPr="001374B9">
        <w:rPr>
          <w:rFonts w:ascii="Times New Roman" w:hAnsi="Times New Roman" w:cs="Times New Roman"/>
          <w:lang w:val="it-IT"/>
        </w:rPr>
        <w:t>salvatore.oliva@uniroma1.it</w:t>
      </w:r>
      <w:r w:rsidRPr="001374B9">
        <w:rPr>
          <w:rFonts w:ascii="Times New Roman" w:hAnsi="Times New Roman" w:cs="Times New Roman"/>
          <w:shd w:val="clear" w:color="auto" w:fill="FFFFFF"/>
          <w:lang w:val="en-GB"/>
        </w:rPr>
        <w:t xml:space="preserve"> (S.O.), </w:t>
      </w:r>
      <w:r w:rsidRPr="001374B9">
        <w:rPr>
          <w:rFonts w:ascii="Times New Roman" w:hAnsi="Times New Roman" w:cs="Times New Roman"/>
          <w:lang w:val="it-IT"/>
        </w:rPr>
        <w:t>dinatale@eln.uniroma2.it</w:t>
      </w:r>
      <w:r w:rsidRPr="001374B9">
        <w:rPr>
          <w:rFonts w:ascii="Times New Roman" w:hAnsi="Times New Roman" w:cs="Times New Roman"/>
          <w:shd w:val="clear" w:color="auto" w:fill="FFFFFF"/>
          <w:lang w:val="en-GB"/>
        </w:rPr>
        <w:t xml:space="preserve"> (C.N.), </w:t>
      </w:r>
      <w:r w:rsidRPr="001374B9">
        <w:rPr>
          <w:rFonts w:ascii="Times New Roman" w:hAnsi="Times New Roman" w:cs="Times New Roman"/>
          <w:lang w:val="it-IT"/>
        </w:rPr>
        <w:t>antonio.minni@uniroma1.it</w:t>
      </w:r>
      <w:r w:rsidRPr="00E4707A">
        <w:rPr>
          <w:rFonts w:ascii="Times New Roman" w:hAnsi="Times New Roman" w:cs="Times New Roman"/>
          <w:shd w:val="clear" w:color="auto" w:fill="FFFFFF"/>
          <w:lang w:val="en-GB"/>
        </w:rPr>
        <w:t xml:space="preserve"> </w:t>
      </w:r>
      <w:r w:rsidRPr="000B27FE">
        <w:rPr>
          <w:rFonts w:ascii="Times New Roman" w:hAnsi="Times New Roman" w:cs="Times New Roman"/>
          <w:shd w:val="clear" w:color="auto" w:fill="FFFFFF"/>
          <w:lang w:val="en-GB"/>
        </w:rPr>
        <w:t>(A.M.)</w:t>
      </w:r>
    </w:p>
    <w:p w14:paraId="1B5A63A5" w14:textId="77777777" w:rsidR="00DB36A7" w:rsidRDefault="00DB36A7">
      <w:pPr>
        <w:rPr>
          <w:b/>
          <w:bCs/>
        </w:rPr>
      </w:pPr>
      <w:bookmarkStart w:id="0" w:name="_GoBack"/>
      <w:bookmarkEnd w:id="0"/>
    </w:p>
    <w:p w14:paraId="7A316D86" w14:textId="3674E423" w:rsidR="00EA3123" w:rsidRPr="003043F2" w:rsidRDefault="00EA3123">
      <w:pPr>
        <w:rPr>
          <w:rFonts w:ascii="Times New Roman" w:hAnsi="Times New Roman" w:cs="Times New Roman"/>
          <w:b/>
          <w:bCs/>
        </w:rPr>
      </w:pPr>
      <w:r w:rsidRPr="003043F2">
        <w:rPr>
          <w:rFonts w:ascii="Times New Roman" w:hAnsi="Times New Roman" w:cs="Times New Roman"/>
          <w:b/>
          <w:bCs/>
        </w:rPr>
        <w:lastRenderedPageBreak/>
        <w:t>Supplementary Table S1.</w:t>
      </w:r>
    </w:p>
    <w:p w14:paraId="003E5885" w14:textId="27D5B02C" w:rsidR="00EA3123" w:rsidRPr="003043F2" w:rsidRDefault="00EA3123" w:rsidP="00EA3123">
      <w:pPr>
        <w:rPr>
          <w:rFonts w:ascii="Times New Roman" w:hAnsi="Times New Roman" w:cs="Times New Roman"/>
        </w:rPr>
      </w:pPr>
      <w:r w:rsidRPr="003043F2">
        <w:rPr>
          <w:rFonts w:ascii="Times New Roman" w:hAnsi="Times New Roman" w:cs="Times New Roman"/>
        </w:rPr>
        <w:t>Drift time and retention index of pure standards and the same compounds in samples.</w:t>
      </w:r>
    </w:p>
    <w:p w14:paraId="6FA90A73" w14:textId="75AD6384" w:rsidR="00EA3123" w:rsidRPr="003043F2" w:rsidRDefault="00EA3123">
      <w:pPr>
        <w:rPr>
          <w:rFonts w:ascii="Times New Roman" w:hAnsi="Times New Roman" w:cs="Times New Roman"/>
        </w:rPr>
      </w:pPr>
      <w:r w:rsidRPr="003043F2">
        <w:rPr>
          <w:rFonts w:ascii="Times New Roman" w:hAnsi="Times New Roman" w:cs="Times New Roman"/>
        </w:rPr>
        <w:t>Drift time is give in arbitrary units respect to the Reactant Ion Peak (RIP).</w:t>
      </w:r>
    </w:p>
    <w:tbl>
      <w:tblPr>
        <w:tblW w:w="7513" w:type="dxa"/>
        <w:tblInd w:w="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0"/>
        <w:gridCol w:w="1481"/>
        <w:gridCol w:w="1134"/>
        <w:gridCol w:w="1701"/>
        <w:gridCol w:w="1417"/>
      </w:tblGrid>
      <w:tr w:rsidR="000E4F69" w:rsidRPr="003043F2" w14:paraId="59A1EA43" w14:textId="77777777" w:rsidTr="003043F2">
        <w:trPr>
          <w:trHeight w:val="315"/>
        </w:trPr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EAFD46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03278B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Cs w:val="20"/>
                <w:lang w:eastAsia="it-IT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10D36B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Cs w:val="20"/>
                <w:lang w:eastAsia="it-IT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8B7422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Cs w:val="20"/>
                <w:lang w:eastAsia="it-IT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4F30208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Cs w:val="20"/>
                <w:lang w:eastAsia="it-IT"/>
                <w14:ligatures w14:val="none"/>
              </w:rPr>
            </w:pPr>
          </w:p>
        </w:tc>
      </w:tr>
      <w:tr w:rsidR="000E4F69" w:rsidRPr="003043F2" w14:paraId="498D2E89" w14:textId="77777777" w:rsidTr="003043F2">
        <w:trPr>
          <w:trHeight w:val="30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4E1C2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Cs w:val="20"/>
                <w:lang w:eastAsia="it-IT"/>
                <w14:ligatures w14:val="none"/>
              </w:rPr>
            </w:pPr>
          </w:p>
        </w:tc>
        <w:tc>
          <w:tcPr>
            <w:tcW w:w="2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5AC03" w14:textId="7A50DB6C" w:rsidR="00EA3123" w:rsidRPr="003043F2" w:rsidRDefault="00EA3123" w:rsidP="005E0F88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Saliva samples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4D571" w14:textId="77777777" w:rsidR="00EA3123" w:rsidRPr="003043F2" w:rsidRDefault="00EA3123" w:rsidP="005E0F88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Reference standard</w:t>
            </w:r>
          </w:p>
        </w:tc>
      </w:tr>
      <w:tr w:rsidR="000E4F69" w:rsidRPr="003043F2" w14:paraId="4F1FE916" w14:textId="77777777" w:rsidTr="003043F2">
        <w:trPr>
          <w:trHeight w:val="300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F197B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 xml:space="preserve">Compound 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16A1D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Drift time (a.u.)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099A1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Retention Index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266B8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Drift time (a.u.)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B6149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Retention Index</w:t>
            </w:r>
          </w:p>
        </w:tc>
      </w:tr>
      <w:tr w:rsidR="000E4F69" w:rsidRPr="003043F2" w14:paraId="51FB41D4" w14:textId="77777777" w:rsidTr="00EA3123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3DDA58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pentan-1-ol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E2447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1.50875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2AE7B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766.2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C73BB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1.5096629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0BEFA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765</w:t>
            </w:r>
          </w:p>
        </w:tc>
      </w:tr>
      <w:tr w:rsidR="000E4F69" w:rsidRPr="003043F2" w14:paraId="6D0C23CF" w14:textId="77777777" w:rsidTr="00EA3123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94705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2-Hexanone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65EF5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1.193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5DC89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796.3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A2D16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1.1897453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0A37A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792</w:t>
            </w:r>
          </w:p>
        </w:tc>
      </w:tr>
      <w:tr w:rsidR="000E4F69" w:rsidRPr="003043F2" w14:paraId="070F9F48" w14:textId="77777777" w:rsidTr="00EA3123">
        <w:trPr>
          <w:trHeight w:val="3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6A7A6" w14:textId="77777777" w:rsidR="00EA3123" w:rsidRPr="003043F2" w:rsidRDefault="00EA3123" w:rsidP="005E0F88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Heptan-2-one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A50EA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1.64524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EF108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884.4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19972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1.6339977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88694" w14:textId="77777777" w:rsidR="00EA3123" w:rsidRPr="003043F2" w:rsidRDefault="00EA3123" w:rsidP="005E0F88">
            <w:pPr>
              <w:jc w:val="right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</w:pPr>
            <w:r w:rsidRPr="003043F2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it-IT"/>
                <w14:ligatures w14:val="none"/>
              </w:rPr>
              <w:t>884.4</w:t>
            </w:r>
          </w:p>
        </w:tc>
      </w:tr>
    </w:tbl>
    <w:p w14:paraId="735ECCFD" w14:textId="77777777" w:rsidR="00EA3123" w:rsidRPr="003043F2" w:rsidRDefault="00EA3123">
      <w:pPr>
        <w:rPr>
          <w:rFonts w:ascii="Times New Roman" w:hAnsi="Times New Roman" w:cs="Times New Roman"/>
        </w:rPr>
      </w:pPr>
    </w:p>
    <w:p w14:paraId="23957B90" w14:textId="4DB75A57" w:rsidR="004D4BF3" w:rsidRPr="003043F2" w:rsidRDefault="001A7C01">
      <w:pPr>
        <w:rPr>
          <w:rFonts w:ascii="Times New Roman" w:hAnsi="Times New Roman" w:cs="Times New Roman"/>
        </w:rPr>
      </w:pPr>
      <w:r w:rsidRPr="003043F2">
        <w:rPr>
          <w:rFonts w:ascii="Times New Roman" w:hAnsi="Times New Roman" w:cs="Times New Roman"/>
          <w:noProof/>
          <w:lang w:eastAsia="zh-CN"/>
        </w:rPr>
        <w:drawing>
          <wp:inline distT="0" distB="0" distL="0" distR="0" wp14:anchorId="0E119692" wp14:editId="076882B3">
            <wp:extent cx="5731510" cy="3712210"/>
            <wp:effectExtent l="0" t="0" r="0" b="0"/>
            <wp:docPr id="1331324859" name="Picture 1" descr="A blue and red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324859" name="Picture 1" descr="A blue and red screen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EDACC" w14:textId="77777777" w:rsidR="00C063A8" w:rsidRPr="003043F2" w:rsidRDefault="00C063A8">
      <w:pPr>
        <w:rPr>
          <w:rFonts w:ascii="Times New Roman" w:hAnsi="Times New Roman" w:cs="Times New Roman"/>
        </w:rPr>
      </w:pPr>
    </w:p>
    <w:p w14:paraId="306F062F" w14:textId="60509A63" w:rsidR="00C063A8" w:rsidRPr="003043F2" w:rsidRDefault="00C063A8" w:rsidP="00C063A8">
      <w:pPr>
        <w:rPr>
          <w:rFonts w:ascii="Times New Roman" w:hAnsi="Times New Roman" w:cs="Times New Roman"/>
          <w:b/>
          <w:bCs/>
          <w:color w:val="1F1F1F"/>
          <w:lang w:eastAsia="zh-CN"/>
        </w:rPr>
      </w:pPr>
      <w:r w:rsidRPr="003043F2">
        <w:rPr>
          <w:rFonts w:ascii="Times New Roman" w:hAnsi="Times New Roman" w:cs="Times New Roman"/>
          <w:b/>
          <w:bCs/>
          <w:color w:val="1F1F1F"/>
        </w:rPr>
        <w:t xml:space="preserve">Supplementary Figure </w:t>
      </w:r>
      <w:r w:rsidR="0001709C" w:rsidRPr="003043F2">
        <w:rPr>
          <w:rFonts w:ascii="Times New Roman" w:hAnsi="Times New Roman" w:cs="Times New Roman"/>
          <w:b/>
          <w:bCs/>
          <w:color w:val="1F1F1F"/>
          <w:lang w:val="en-GB"/>
        </w:rPr>
        <w:t>S1</w:t>
      </w:r>
      <w:r w:rsidR="003043F2">
        <w:rPr>
          <w:rFonts w:ascii="Times New Roman" w:hAnsi="Times New Roman" w:cs="Times New Roman" w:hint="eastAsia"/>
          <w:b/>
          <w:bCs/>
          <w:color w:val="1F1F1F"/>
          <w:lang w:eastAsia="zh-CN"/>
        </w:rPr>
        <w:t>.</w:t>
      </w:r>
      <w:r w:rsidR="003043F2">
        <w:rPr>
          <w:rFonts w:ascii="Times New Roman" w:hAnsi="Times New Roman" w:cs="Times New Roman"/>
          <w:b/>
          <w:bCs/>
          <w:color w:val="1F1F1F"/>
          <w:lang w:eastAsia="zh-CN"/>
        </w:rPr>
        <w:t xml:space="preserve"> </w:t>
      </w:r>
      <w:r w:rsidRPr="003043F2">
        <w:rPr>
          <w:rFonts w:ascii="Times New Roman" w:hAnsi="Times New Roman" w:cs="Times New Roman"/>
        </w:rPr>
        <w:t>Typical results of GC-IMS analysis. The intensity of signals is represented as a heat-map in the drift time (horizontal axis) vs</w:t>
      </w:r>
      <w:r w:rsidR="005F3CD4">
        <w:rPr>
          <w:rFonts w:ascii="Times New Roman" w:hAnsi="Times New Roman" w:cs="Times New Roman"/>
        </w:rPr>
        <w:t>.</w:t>
      </w:r>
      <w:r w:rsidRPr="003043F2">
        <w:rPr>
          <w:rFonts w:ascii="Times New Roman" w:hAnsi="Times New Roman" w:cs="Times New Roman"/>
        </w:rPr>
        <w:t xml:space="preserve"> retention time (vertical axes) plane. Each area of the figure corresponds to a compound characterized by a retention and drift times. The integral of the signal in the area is a measure of the abundance of the corresponding VOC.</w:t>
      </w:r>
    </w:p>
    <w:p w14:paraId="3F75BCC4" w14:textId="77777777" w:rsidR="00C063A8" w:rsidRPr="003043F2" w:rsidRDefault="00C063A8">
      <w:pPr>
        <w:rPr>
          <w:rFonts w:ascii="Times New Roman" w:hAnsi="Times New Roman" w:cs="Times New Roman"/>
        </w:rPr>
      </w:pPr>
      <w:r w:rsidRPr="003043F2">
        <w:rPr>
          <w:rFonts w:ascii="Times New Roman" w:hAnsi="Times New Roman" w:cs="Times New Roman"/>
        </w:rPr>
        <w:br w:type="page"/>
      </w:r>
    </w:p>
    <w:p w14:paraId="54A8BF95" w14:textId="5393107D" w:rsidR="00C063A8" w:rsidRPr="003043F2" w:rsidRDefault="00C063A8" w:rsidP="00C063A8">
      <w:pPr>
        <w:rPr>
          <w:rFonts w:ascii="Times New Roman" w:hAnsi="Times New Roman" w:cs="Times New Roman"/>
        </w:rPr>
      </w:pPr>
      <w:r w:rsidRPr="003043F2">
        <w:rPr>
          <w:rFonts w:ascii="Times New Roman" w:hAnsi="Times New Roman" w:cs="Times New Roman"/>
          <w:noProof/>
          <w:lang w:eastAsia="zh-CN"/>
        </w:rPr>
        <w:lastRenderedPageBreak/>
        <w:drawing>
          <wp:inline distT="0" distB="0" distL="0" distR="0" wp14:anchorId="4BEC7668" wp14:editId="0C9BCAEC">
            <wp:extent cx="5731510" cy="1826260"/>
            <wp:effectExtent l="0" t="0" r="0" b="2540"/>
            <wp:docPr id="2" name="Picture 1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257690A8-0FDA-A740-700D-C19A0209BF5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257690A8-0FDA-A740-700D-C19A0209BF5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7EAAC" w14:textId="6381C6B5" w:rsidR="00C063A8" w:rsidRPr="003043F2" w:rsidRDefault="00C063A8" w:rsidP="00C063A8">
      <w:pPr>
        <w:rPr>
          <w:rFonts w:ascii="Times New Roman" w:hAnsi="Times New Roman" w:cs="Times New Roman"/>
        </w:rPr>
      </w:pPr>
      <w:r w:rsidRPr="003043F2">
        <w:rPr>
          <w:rFonts w:ascii="Times New Roman" w:hAnsi="Times New Roman" w:cs="Times New Roman"/>
          <w:noProof/>
          <w:lang w:eastAsia="zh-CN"/>
        </w:rPr>
        <w:drawing>
          <wp:inline distT="0" distB="0" distL="0" distR="0" wp14:anchorId="04B0E7BF" wp14:editId="0E0A6EB9">
            <wp:extent cx="5731510" cy="1806575"/>
            <wp:effectExtent l="0" t="0" r="0" b="0"/>
            <wp:docPr id="3" name="Picture 2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F826A938-D4B0-D522-FDE3-6135A1EF7C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F826A938-D4B0-D522-FDE3-6135A1EF7C5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0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10B9" w14:textId="715A38E6" w:rsidR="00C063A8" w:rsidRPr="003043F2" w:rsidRDefault="00C063A8" w:rsidP="00C063A8">
      <w:pPr>
        <w:rPr>
          <w:rFonts w:ascii="Times New Roman" w:hAnsi="Times New Roman" w:cs="Times New Roman"/>
        </w:rPr>
      </w:pPr>
      <w:r w:rsidRPr="003043F2">
        <w:rPr>
          <w:rFonts w:ascii="Times New Roman" w:hAnsi="Times New Roman" w:cs="Times New Roman"/>
          <w:noProof/>
          <w:lang w:eastAsia="zh-CN"/>
        </w:rPr>
        <w:drawing>
          <wp:inline distT="0" distB="0" distL="0" distR="0" wp14:anchorId="2D45D467" wp14:editId="3AF407E9">
            <wp:extent cx="5731510" cy="1823720"/>
            <wp:effectExtent l="0" t="0" r="0" b="5080"/>
            <wp:docPr id="8" name="Picture 7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38903B01-CC27-6C55-287F-5368D794024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38903B01-CC27-6C55-287F-5368D794024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C7E61" w14:textId="77777777" w:rsidR="00C063A8" w:rsidRPr="003043F2" w:rsidRDefault="00C063A8" w:rsidP="00C063A8">
      <w:pPr>
        <w:rPr>
          <w:rFonts w:ascii="Times New Roman" w:hAnsi="Times New Roman" w:cs="Times New Roman"/>
        </w:rPr>
      </w:pPr>
    </w:p>
    <w:p w14:paraId="0FFC04DA" w14:textId="38042CAF" w:rsidR="00C063A8" w:rsidRPr="003043F2" w:rsidRDefault="00C063A8" w:rsidP="00C063A8">
      <w:pPr>
        <w:rPr>
          <w:rFonts w:ascii="Times New Roman" w:hAnsi="Times New Roman" w:cs="Times New Roman"/>
          <w:b/>
          <w:bCs/>
          <w:color w:val="1F1F1F"/>
        </w:rPr>
      </w:pPr>
      <w:r w:rsidRPr="003043F2">
        <w:rPr>
          <w:rFonts w:ascii="Times New Roman" w:hAnsi="Times New Roman" w:cs="Times New Roman"/>
          <w:b/>
          <w:bCs/>
          <w:color w:val="1F1F1F"/>
        </w:rPr>
        <w:t xml:space="preserve">Supplementary Figure </w:t>
      </w:r>
      <w:r w:rsidR="0001709C" w:rsidRPr="003043F2">
        <w:rPr>
          <w:rFonts w:ascii="Times New Roman" w:hAnsi="Times New Roman" w:cs="Times New Roman"/>
          <w:b/>
          <w:bCs/>
          <w:color w:val="1F1F1F"/>
        </w:rPr>
        <w:t>S</w:t>
      </w:r>
      <w:r w:rsidRPr="003043F2">
        <w:rPr>
          <w:rFonts w:ascii="Times New Roman" w:hAnsi="Times New Roman" w:cs="Times New Roman"/>
          <w:b/>
          <w:bCs/>
          <w:color w:val="1F1F1F"/>
        </w:rPr>
        <w:t>2</w:t>
      </w:r>
      <w:r w:rsidR="003043F2">
        <w:rPr>
          <w:rFonts w:ascii="Times New Roman" w:hAnsi="Times New Roman" w:cs="Times New Roman"/>
          <w:b/>
          <w:bCs/>
          <w:color w:val="1F1F1F"/>
        </w:rPr>
        <w:t>.</w:t>
      </w:r>
      <w:r w:rsidR="003043F2">
        <w:rPr>
          <w:rFonts w:ascii="Times New Roman" w:hAnsi="Times New Roman" w:cs="Times New Roman" w:hint="eastAsia"/>
          <w:b/>
          <w:bCs/>
          <w:color w:val="1F1F1F"/>
          <w:lang w:eastAsia="zh-CN"/>
        </w:rPr>
        <w:t xml:space="preserve"> </w:t>
      </w:r>
      <w:r w:rsidRPr="003043F2">
        <w:rPr>
          <w:rFonts w:ascii="Times New Roman" w:hAnsi="Times New Roman" w:cs="Times New Roman"/>
          <w:color w:val="1F1F1F"/>
        </w:rPr>
        <w:t>Results of Kruskal</w:t>
      </w:r>
      <w:r w:rsidR="005F3CD4">
        <w:rPr>
          <w:rFonts w:ascii="Times New Roman" w:hAnsi="Times New Roman" w:cs="Times New Roman"/>
          <w:color w:val="1F1F1F"/>
        </w:rPr>
        <w:t>–</w:t>
      </w:r>
      <w:r w:rsidRPr="003043F2">
        <w:rPr>
          <w:rFonts w:ascii="Times New Roman" w:hAnsi="Times New Roman" w:cs="Times New Roman"/>
          <w:color w:val="1F1F1F"/>
        </w:rPr>
        <w:t>Wallis rank test of GC</w:t>
      </w:r>
      <w:bookmarkStart w:id="1" w:name="OLE_LINK1"/>
      <w:bookmarkStart w:id="2" w:name="OLE_LINK2"/>
      <w:r w:rsidR="005F3CD4" w:rsidRPr="005F3CD4">
        <w:rPr>
          <w:rFonts w:ascii="Times New Roman" w:hAnsi="Times New Roman" w:cs="Times New Roman"/>
          <w:lang w:val="en-GB"/>
        </w:rPr>
        <w:t>–</w:t>
      </w:r>
      <w:bookmarkEnd w:id="1"/>
      <w:bookmarkEnd w:id="2"/>
      <w:r w:rsidRPr="003043F2">
        <w:rPr>
          <w:rFonts w:ascii="Times New Roman" w:hAnsi="Times New Roman" w:cs="Times New Roman"/>
          <w:color w:val="1F1F1F"/>
        </w:rPr>
        <w:t>IMS areas respect to the discrimination of the EoE patients vs. the healthy controls, the group of CD and HP, and between active and non-active EoE</w:t>
      </w:r>
      <w:r w:rsidR="0001709C" w:rsidRPr="003043F2">
        <w:rPr>
          <w:rFonts w:ascii="Times New Roman" w:hAnsi="Times New Roman" w:cs="Times New Roman"/>
          <w:color w:val="1F1F1F"/>
        </w:rPr>
        <w:t>.</w:t>
      </w:r>
    </w:p>
    <w:p w14:paraId="5755CF3B" w14:textId="2A2F27E2" w:rsidR="00C063A8" w:rsidRPr="003043F2" w:rsidRDefault="00C063A8" w:rsidP="00C063A8">
      <w:pPr>
        <w:rPr>
          <w:rFonts w:ascii="Times New Roman" w:hAnsi="Times New Roman" w:cs="Times New Roman"/>
          <w:color w:val="1F1F1F"/>
        </w:rPr>
      </w:pPr>
    </w:p>
    <w:p w14:paraId="6E19C976" w14:textId="77777777" w:rsidR="00C063A8" w:rsidRPr="003043F2" w:rsidRDefault="00C063A8">
      <w:pPr>
        <w:rPr>
          <w:rFonts w:ascii="Times New Roman" w:hAnsi="Times New Roman" w:cs="Times New Roman"/>
          <w:color w:val="1F1F1F"/>
        </w:rPr>
      </w:pPr>
      <w:r w:rsidRPr="003043F2">
        <w:rPr>
          <w:rFonts w:ascii="Times New Roman" w:hAnsi="Times New Roman" w:cs="Times New Roman"/>
          <w:color w:val="1F1F1F"/>
        </w:rPr>
        <w:br w:type="page"/>
      </w:r>
    </w:p>
    <w:p w14:paraId="0706C7E4" w14:textId="136AD588" w:rsidR="00C063A8" w:rsidRPr="003043F2" w:rsidRDefault="000E4F69" w:rsidP="00C063A8">
      <w:pPr>
        <w:rPr>
          <w:rFonts w:ascii="Times New Roman" w:hAnsi="Times New Roman" w:cs="Times New Roman"/>
          <w:color w:val="1F1F1F"/>
        </w:rPr>
      </w:pPr>
      <w:r w:rsidRPr="003043F2">
        <w:rPr>
          <w:rFonts w:ascii="Times New Roman" w:hAnsi="Times New Roman" w:cs="Times New Roman"/>
          <w:noProof/>
          <w:color w:val="1F1F1F"/>
          <w:lang w:eastAsia="zh-CN"/>
        </w:rPr>
        <w:lastRenderedPageBreak/>
        <w:drawing>
          <wp:inline distT="0" distB="0" distL="0" distR="0" wp14:anchorId="048E748A" wp14:editId="1E3C5AEB">
            <wp:extent cx="5731510" cy="4993640"/>
            <wp:effectExtent l="0" t="0" r="0" b="0"/>
            <wp:docPr id="1481587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58703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9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09957" w14:textId="77777777" w:rsidR="00C063A8" w:rsidRPr="003043F2" w:rsidRDefault="00C063A8" w:rsidP="00C063A8">
      <w:pPr>
        <w:rPr>
          <w:rFonts w:ascii="Times New Roman" w:hAnsi="Times New Roman" w:cs="Times New Roman"/>
          <w:color w:val="1F1F1F"/>
        </w:rPr>
      </w:pPr>
    </w:p>
    <w:p w14:paraId="1FDDFA00" w14:textId="38B64FC4" w:rsidR="00EA3123" w:rsidRPr="003043F2" w:rsidRDefault="00C063A8" w:rsidP="00C063A8">
      <w:pPr>
        <w:rPr>
          <w:rFonts w:ascii="Times New Roman" w:hAnsi="Times New Roman" w:cs="Times New Roman"/>
          <w:b/>
          <w:bCs/>
          <w:color w:val="1F1F1F"/>
        </w:rPr>
      </w:pPr>
      <w:r w:rsidRPr="003043F2">
        <w:rPr>
          <w:rFonts w:ascii="Times New Roman" w:hAnsi="Times New Roman" w:cs="Times New Roman"/>
          <w:b/>
          <w:bCs/>
          <w:color w:val="1F1F1F"/>
        </w:rPr>
        <w:t xml:space="preserve">Supplementary Figure </w:t>
      </w:r>
      <w:r w:rsidR="0001709C" w:rsidRPr="003043F2">
        <w:rPr>
          <w:rFonts w:ascii="Times New Roman" w:hAnsi="Times New Roman" w:cs="Times New Roman"/>
          <w:b/>
          <w:bCs/>
          <w:color w:val="1F1F1F"/>
          <w:lang w:val="en-GB"/>
        </w:rPr>
        <w:t>S</w:t>
      </w:r>
      <w:r w:rsidRPr="003043F2">
        <w:rPr>
          <w:rFonts w:ascii="Times New Roman" w:hAnsi="Times New Roman" w:cs="Times New Roman"/>
          <w:b/>
          <w:bCs/>
          <w:color w:val="1F1F1F"/>
        </w:rPr>
        <w:t>3</w:t>
      </w:r>
      <w:r w:rsidR="003043F2">
        <w:rPr>
          <w:rFonts w:ascii="Times New Roman" w:hAnsi="Times New Roman" w:cs="Times New Roman"/>
          <w:b/>
          <w:bCs/>
          <w:color w:val="1F1F1F"/>
        </w:rPr>
        <w:t>.</w:t>
      </w:r>
      <w:r w:rsidR="003043F2">
        <w:rPr>
          <w:rFonts w:ascii="Times New Roman" w:hAnsi="Times New Roman" w:cs="Times New Roman" w:hint="eastAsia"/>
          <w:b/>
          <w:bCs/>
          <w:color w:val="1F1F1F"/>
          <w:lang w:eastAsia="zh-CN"/>
        </w:rPr>
        <w:t xml:space="preserve"> </w:t>
      </w:r>
      <w:r w:rsidRPr="003043F2">
        <w:rPr>
          <w:rFonts w:ascii="Times New Roman" w:eastAsia="Times New Roman" w:hAnsi="Times New Roman" w:cs="Times New Roman"/>
          <w:color w:val="000000"/>
          <w:kern w:val="0"/>
          <w:lang w:val="en-GB" w:eastAsia="it-IT"/>
          <w14:ligatures w14:val="none"/>
        </w:rPr>
        <w:t xml:space="preserve">Receiver Operating Characteristic curves of </w:t>
      </w:r>
      <w:r w:rsidR="000E4F69" w:rsidRPr="003043F2">
        <w:rPr>
          <w:rFonts w:ascii="Times New Roman" w:eastAsia="Times New Roman" w:hAnsi="Times New Roman" w:cs="Times New Roman"/>
          <w:color w:val="000000"/>
          <w:kern w:val="0"/>
          <w:lang w:val="en-GB" w:eastAsia="it-IT"/>
          <w14:ligatures w14:val="none"/>
        </w:rPr>
        <w:t xml:space="preserve">selected </w:t>
      </w:r>
      <w:r w:rsidRPr="003043F2">
        <w:rPr>
          <w:rFonts w:ascii="Times New Roman" w:eastAsia="Times New Roman" w:hAnsi="Times New Roman" w:cs="Times New Roman"/>
          <w:color w:val="000000"/>
          <w:kern w:val="0"/>
          <w:lang w:val="en-GB" w:eastAsia="it-IT"/>
          <w14:ligatures w14:val="none"/>
        </w:rPr>
        <w:t xml:space="preserve">VOCs </w:t>
      </w:r>
      <w:r w:rsidR="000E4F69" w:rsidRPr="003043F2">
        <w:rPr>
          <w:rFonts w:ascii="Times New Roman" w:eastAsia="Times New Roman" w:hAnsi="Times New Roman" w:cs="Times New Roman"/>
          <w:color w:val="000000"/>
          <w:kern w:val="0"/>
          <w:lang w:val="en-GB" w:eastAsia="it-IT"/>
          <w14:ligatures w14:val="none"/>
        </w:rPr>
        <w:t>in</w:t>
      </w:r>
      <w:r w:rsidRPr="003043F2">
        <w:rPr>
          <w:rFonts w:ascii="Times New Roman" w:eastAsia="Times New Roman" w:hAnsi="Times New Roman" w:cs="Times New Roman"/>
          <w:color w:val="000000"/>
          <w:kern w:val="0"/>
          <w:lang w:val="en-GB" w:eastAsia="it-IT"/>
          <w14:ligatures w14:val="none"/>
        </w:rPr>
        <w:t xml:space="preserve"> the three binary classifications. The area under the ROC curve is indicated in the header of each plot.</w:t>
      </w:r>
    </w:p>
    <w:sectPr w:rsidR="00EA3123" w:rsidRPr="003043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23A00A" w14:textId="77777777" w:rsidR="006D33F8" w:rsidRDefault="006D33F8" w:rsidP="003043F2">
      <w:pPr>
        <w:spacing w:after="0" w:line="240" w:lineRule="auto"/>
      </w:pPr>
      <w:r>
        <w:separator/>
      </w:r>
    </w:p>
  </w:endnote>
  <w:endnote w:type="continuationSeparator" w:id="0">
    <w:p w14:paraId="63205C9E" w14:textId="77777777" w:rsidR="006D33F8" w:rsidRDefault="006D33F8" w:rsidP="00304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7BE25" w14:textId="77777777" w:rsidR="006D33F8" w:rsidRDefault="006D33F8" w:rsidP="003043F2">
      <w:pPr>
        <w:spacing w:after="0" w:line="240" w:lineRule="auto"/>
      </w:pPr>
      <w:r>
        <w:separator/>
      </w:r>
    </w:p>
  </w:footnote>
  <w:footnote w:type="continuationSeparator" w:id="0">
    <w:p w14:paraId="0ADDBC50" w14:textId="77777777" w:rsidR="006D33F8" w:rsidRDefault="006D33F8" w:rsidP="003043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B218D1"/>
    <w:multiLevelType w:val="multilevel"/>
    <w:tmpl w:val="928EC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3A8"/>
    <w:rsid w:val="0001709C"/>
    <w:rsid w:val="00092CD4"/>
    <w:rsid w:val="000E4F69"/>
    <w:rsid w:val="00154ABA"/>
    <w:rsid w:val="001A7C01"/>
    <w:rsid w:val="002154DD"/>
    <w:rsid w:val="002429A5"/>
    <w:rsid w:val="002442E9"/>
    <w:rsid w:val="0029605C"/>
    <w:rsid w:val="003043F2"/>
    <w:rsid w:val="003C4197"/>
    <w:rsid w:val="003D6789"/>
    <w:rsid w:val="00421C44"/>
    <w:rsid w:val="004D4BF3"/>
    <w:rsid w:val="00594737"/>
    <w:rsid w:val="005F3CD4"/>
    <w:rsid w:val="00672F1D"/>
    <w:rsid w:val="006D33F8"/>
    <w:rsid w:val="00726011"/>
    <w:rsid w:val="00766080"/>
    <w:rsid w:val="00816DA4"/>
    <w:rsid w:val="00836DA6"/>
    <w:rsid w:val="009370F7"/>
    <w:rsid w:val="0099221D"/>
    <w:rsid w:val="00A961CF"/>
    <w:rsid w:val="00C063A8"/>
    <w:rsid w:val="00C22C09"/>
    <w:rsid w:val="00D92617"/>
    <w:rsid w:val="00DB36A7"/>
    <w:rsid w:val="00EA3123"/>
    <w:rsid w:val="00ED620F"/>
    <w:rsid w:val="00F0114F"/>
    <w:rsid w:val="00FA63B1"/>
    <w:rsid w:val="00FB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BD53DA"/>
  <w15:chartTrackingRefBased/>
  <w15:docId w15:val="{BE956FCF-EF66-3345-B90B-EBE7CE8B4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C063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063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063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063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063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063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063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063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063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063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标题 2 Char"/>
    <w:basedOn w:val="a0"/>
    <w:link w:val="2"/>
    <w:uiPriority w:val="9"/>
    <w:semiHidden/>
    <w:rsid w:val="00C063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标题 3 Char"/>
    <w:basedOn w:val="a0"/>
    <w:link w:val="3"/>
    <w:uiPriority w:val="9"/>
    <w:semiHidden/>
    <w:rsid w:val="00C063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标题 4 Char"/>
    <w:basedOn w:val="a0"/>
    <w:link w:val="4"/>
    <w:uiPriority w:val="9"/>
    <w:semiHidden/>
    <w:rsid w:val="00C063A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标题 5 Char"/>
    <w:basedOn w:val="a0"/>
    <w:link w:val="5"/>
    <w:uiPriority w:val="9"/>
    <w:semiHidden/>
    <w:rsid w:val="00C063A8"/>
    <w:rPr>
      <w:rFonts w:eastAsiaTheme="majorEastAsia" w:cstheme="majorBidi"/>
      <w:color w:val="0F4761" w:themeColor="accent1" w:themeShade="BF"/>
    </w:rPr>
  </w:style>
  <w:style w:type="character" w:customStyle="1" w:styleId="6Char">
    <w:name w:val="标题 6 Char"/>
    <w:basedOn w:val="a0"/>
    <w:link w:val="6"/>
    <w:uiPriority w:val="9"/>
    <w:semiHidden/>
    <w:rsid w:val="00C063A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标题 7 Char"/>
    <w:basedOn w:val="a0"/>
    <w:link w:val="7"/>
    <w:uiPriority w:val="9"/>
    <w:semiHidden/>
    <w:rsid w:val="00C063A8"/>
    <w:rPr>
      <w:rFonts w:eastAsiaTheme="majorEastAsia" w:cstheme="majorBidi"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C063A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标题 9 Char"/>
    <w:basedOn w:val="a0"/>
    <w:link w:val="9"/>
    <w:uiPriority w:val="9"/>
    <w:semiHidden/>
    <w:rsid w:val="00C063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063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C063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063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C063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063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C063A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063A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063A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063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C063A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063A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043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a"/>
    <w:uiPriority w:val="99"/>
    <w:rsid w:val="003043F2"/>
    <w:rPr>
      <w:sz w:val="18"/>
      <w:szCs w:val="18"/>
    </w:rPr>
  </w:style>
  <w:style w:type="paragraph" w:styleId="ab">
    <w:name w:val="footer"/>
    <w:basedOn w:val="a"/>
    <w:link w:val="Char4"/>
    <w:uiPriority w:val="99"/>
    <w:unhideWhenUsed/>
    <w:rsid w:val="003043F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4">
    <w:name w:val="页脚 Char"/>
    <w:basedOn w:val="a0"/>
    <w:link w:val="ab"/>
    <w:uiPriority w:val="99"/>
    <w:rsid w:val="003043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corrado di natale</dc:creator>
  <cp:keywords/>
  <dc:description/>
  <cp:lastModifiedBy>HEP</cp:lastModifiedBy>
  <cp:revision>4</cp:revision>
  <dcterms:created xsi:type="dcterms:W3CDTF">2026-04-01T05:33:00Z</dcterms:created>
  <dcterms:modified xsi:type="dcterms:W3CDTF">2026-04-01T07:19:00Z</dcterms:modified>
</cp:coreProperties>
</file>