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CA1" w:rsidRDefault="00614CA1" w:rsidP="008808D9">
      <w:pPr>
        <w:spacing w:beforeLines="50" w:afterLines="50"/>
        <w:rPr>
          <w:rFonts w:ascii="Times New Roman" w:hAnsi="Times New Roman" w:cs="Times New Roman"/>
          <w:b/>
          <w:bCs/>
          <w:sz w:val="24"/>
          <w:szCs w:val="28"/>
        </w:rPr>
      </w:pPr>
      <w:r>
        <w:rPr>
          <w:rFonts w:ascii="Times New Roman" w:hAnsi="Times New Roman" w:cs="Times New Roman" w:hint="eastAsia"/>
          <w:b/>
          <w:bCs/>
          <w:sz w:val="24"/>
          <w:szCs w:val="28"/>
        </w:rPr>
        <w:t>Su</w:t>
      </w:r>
      <w:r>
        <w:rPr>
          <w:rFonts w:ascii="Times New Roman" w:hAnsi="Times New Roman" w:cs="Times New Roman"/>
          <w:b/>
          <w:bCs/>
          <w:sz w:val="24"/>
          <w:szCs w:val="28"/>
        </w:rPr>
        <w:t>pplementary Information</w:t>
      </w:r>
    </w:p>
    <w:p w:rsidR="00614CA1" w:rsidRDefault="00614CA1" w:rsidP="008808D9">
      <w:pPr>
        <w:spacing w:beforeLines="50" w:afterLines="50"/>
        <w:rPr>
          <w:rFonts w:ascii="Times New Roman" w:hAnsi="Times New Roman" w:cs="Times New Roman"/>
          <w:b/>
          <w:bCs/>
          <w:sz w:val="24"/>
          <w:szCs w:val="28"/>
        </w:rPr>
      </w:pPr>
      <w:r>
        <w:rPr>
          <w:rFonts w:ascii="Times New Roman" w:hAnsi="Times New Roman" w:cs="Times New Roman" w:hint="eastAsia"/>
          <w:b/>
          <w:bCs/>
          <w:sz w:val="24"/>
          <w:szCs w:val="28"/>
        </w:rPr>
        <w:t>E</w:t>
      </w:r>
      <w:r>
        <w:rPr>
          <w:rFonts w:ascii="Times New Roman" w:hAnsi="Times New Roman" w:cs="Times New Roman"/>
          <w:b/>
          <w:bCs/>
          <w:sz w:val="24"/>
          <w:szCs w:val="28"/>
        </w:rPr>
        <w:t xml:space="preserve">lucidating the dynamics of polypeptide hormones in the physiological and </w:t>
      </w:r>
      <w:proofErr w:type="spellStart"/>
      <w:r>
        <w:rPr>
          <w:rFonts w:ascii="Times New Roman" w:hAnsi="Times New Roman" w:cs="Times New Roman"/>
          <w:b/>
          <w:bCs/>
          <w:sz w:val="24"/>
          <w:szCs w:val="28"/>
        </w:rPr>
        <w:t>preeclampsic</w:t>
      </w:r>
      <w:proofErr w:type="spellEnd"/>
      <w:r>
        <w:rPr>
          <w:rFonts w:ascii="Times New Roman" w:hAnsi="Times New Roman" w:cs="Times New Roman"/>
          <w:b/>
          <w:bCs/>
          <w:sz w:val="24"/>
          <w:szCs w:val="28"/>
        </w:rPr>
        <w:t xml:space="preserve"> placental </w:t>
      </w:r>
      <w:proofErr w:type="spellStart"/>
      <w:r>
        <w:rPr>
          <w:rFonts w:ascii="Times New Roman" w:hAnsi="Times New Roman" w:cs="Times New Roman"/>
          <w:b/>
          <w:bCs/>
          <w:sz w:val="24"/>
          <w:szCs w:val="28"/>
        </w:rPr>
        <w:t>trophoblast</w:t>
      </w:r>
      <w:proofErr w:type="spellEnd"/>
      <w:r>
        <w:rPr>
          <w:rFonts w:ascii="Times New Roman" w:hAnsi="Times New Roman" w:cs="Times New Roman"/>
          <w:b/>
          <w:bCs/>
          <w:sz w:val="24"/>
          <w:szCs w:val="28"/>
        </w:rPr>
        <w:t xml:space="preserve"> cells across gestation at single-cell level</w:t>
      </w:r>
    </w:p>
    <w:p w:rsidR="00EF2496" w:rsidRDefault="00EF2496" w:rsidP="008808D9">
      <w:pPr>
        <w:spacing w:beforeLines="50" w:afterLines="50"/>
        <w:rPr>
          <w:rFonts w:ascii="Times New Roman" w:hAnsi="Times New Roman" w:cs="Times New Roman"/>
          <w:b/>
          <w:bCs/>
          <w:sz w:val="24"/>
          <w:szCs w:val="28"/>
        </w:rPr>
      </w:pPr>
    </w:p>
    <w:p w:rsidR="00614CA1" w:rsidRPr="00A02722" w:rsidRDefault="00614CA1" w:rsidP="008808D9">
      <w:pPr>
        <w:spacing w:beforeLines="50" w:afterLines="50"/>
        <w:rPr>
          <w:rFonts w:ascii="Times New Roman" w:hAnsi="Times New Roman" w:cs="Times New Roman"/>
          <w:b/>
          <w:bCs/>
          <w:sz w:val="24"/>
          <w:szCs w:val="28"/>
        </w:rPr>
      </w:pPr>
      <w:r w:rsidRPr="00A02722">
        <w:rPr>
          <w:rFonts w:ascii="Times New Roman" w:hAnsi="Times New Roman" w:cs="Times New Roman"/>
          <w:b/>
          <w:bCs/>
          <w:sz w:val="24"/>
          <w:szCs w:val="28"/>
        </w:rPr>
        <w:t>Material and methods</w:t>
      </w:r>
    </w:p>
    <w:p w:rsidR="00296A66" w:rsidRPr="00A02722" w:rsidRDefault="00296A66" w:rsidP="00296A66">
      <w:pPr>
        <w:rPr>
          <w:rFonts w:ascii="Times New Roman" w:hAnsi="Times New Roman" w:cs="Times New Roman"/>
          <w:b/>
          <w:bCs/>
        </w:rPr>
      </w:pPr>
      <w:r w:rsidRPr="00A02722">
        <w:rPr>
          <w:rFonts w:ascii="Times New Roman" w:hAnsi="Times New Roman" w:cs="Times New Roman"/>
          <w:b/>
          <w:bCs/>
        </w:rPr>
        <w:t>Ethic</w:t>
      </w:r>
      <w:r w:rsidRPr="00A02722">
        <w:rPr>
          <w:rFonts w:ascii="Times New Roman" w:hAnsi="Times New Roman" w:cs="Times New Roman" w:hint="eastAsia"/>
          <w:b/>
          <w:bCs/>
        </w:rPr>
        <w:t>al</w:t>
      </w:r>
      <w:r w:rsidRPr="00A02722">
        <w:rPr>
          <w:rFonts w:ascii="Times New Roman" w:hAnsi="Times New Roman" w:cs="Times New Roman"/>
          <w:b/>
          <w:bCs/>
        </w:rPr>
        <w:t xml:space="preserve"> considerations</w:t>
      </w:r>
    </w:p>
    <w:p w:rsidR="00296A66" w:rsidRPr="00A02722" w:rsidRDefault="00296A66" w:rsidP="008808D9">
      <w:pPr>
        <w:spacing w:afterLines="50"/>
        <w:rPr>
          <w:rFonts w:ascii="Times New Roman" w:hAnsi="Times New Roman" w:cs="Times New Roman"/>
        </w:rPr>
      </w:pPr>
      <w:r w:rsidRPr="00A02722">
        <w:rPr>
          <w:rFonts w:ascii="Times New Roman" w:hAnsi="Times New Roman" w:cs="Times New Roman"/>
        </w:rPr>
        <w:t>This research was approved by the Ethics Committee of Beijing Obstetrics and Gynecology Hospital, Capital Medical University (research license number</w:t>
      </w:r>
      <w:r w:rsidRPr="00A02722">
        <w:rPr>
          <w:rFonts w:ascii="Times New Roman" w:hAnsi="Times New Roman" w:cs="Times New Roman" w:hint="eastAsia"/>
        </w:rPr>
        <w:t>:</w:t>
      </w:r>
      <w:r w:rsidRPr="00A02722">
        <w:rPr>
          <w:rFonts w:ascii="Times New Roman" w:hAnsi="Times New Roman" w:cs="Times New Roman"/>
        </w:rPr>
        <w:t xml:space="preserve"> 2022-KY-074-01). Signed informed consent was obtained from all pregnant women who donated their placentas. Samples were used according to standard experimental protocols approved by the Ethics Committee of the Institute of Zoology, Chinese Academy of Sciences. Placentas were collected for performing single-cell RNA sequencing and for immunohistochemistry and immunofluorescence staining. </w:t>
      </w:r>
    </w:p>
    <w:p w:rsidR="00296A66" w:rsidRPr="00A02722" w:rsidRDefault="00296A66" w:rsidP="00296A66">
      <w:pPr>
        <w:rPr>
          <w:rFonts w:ascii="Times New Roman" w:hAnsi="Times New Roman" w:cs="Times New Roman"/>
          <w:b/>
          <w:bCs/>
          <w:szCs w:val="21"/>
        </w:rPr>
      </w:pPr>
      <w:r w:rsidRPr="00A02722">
        <w:rPr>
          <w:rFonts w:ascii="Times New Roman" w:hAnsi="Times New Roman" w:cs="Times New Roman"/>
          <w:b/>
          <w:bCs/>
          <w:szCs w:val="21"/>
        </w:rPr>
        <w:t>Single-cell RNA-seq data pre-processing and quality control</w:t>
      </w:r>
    </w:p>
    <w:p w:rsidR="00296A66" w:rsidRPr="00A02722" w:rsidRDefault="00296A66" w:rsidP="00296A66">
      <w:pPr>
        <w:rPr>
          <w:rFonts w:ascii="Times New Roman" w:hAnsi="Times New Roman" w:cs="Times New Roman"/>
          <w:szCs w:val="21"/>
        </w:rPr>
      </w:pPr>
      <w:r w:rsidRPr="00A02722">
        <w:rPr>
          <w:rFonts w:ascii="Times New Roman" w:hAnsi="Times New Roman" w:cs="Times New Roman"/>
          <w:szCs w:val="21"/>
        </w:rPr>
        <w:t>The paired-end reads of Smart-seq2 data were processed using the custom scripts of Drop-seq_tools-2.0.0. For read 2, bases 1 to 8 were tagged with cell-barcode “XC,” and bases 9 to 16 were tagged with UMI “XM.” After removing the adaptors and TSO sequences and poly(A) sequences, STAR</w:t>
      </w:r>
    </w:p>
    <w:p w:rsidR="00296A66" w:rsidRPr="00A02722" w:rsidRDefault="00296A66" w:rsidP="008808D9">
      <w:pPr>
        <w:spacing w:afterLines="50"/>
        <w:rPr>
          <w:rFonts w:ascii="Times New Roman" w:hAnsi="Times New Roman" w:cs="Times New Roman"/>
        </w:rPr>
      </w:pPr>
      <w:r w:rsidRPr="00A02722">
        <w:rPr>
          <w:rFonts w:ascii="Times New Roman" w:hAnsi="Times New Roman" w:cs="Times New Roman"/>
          <w:szCs w:val="21"/>
        </w:rPr>
        <w:t>aligner was used to align the filtered reads to the human hg38 reference genome, and reads were annotated with the GRCh38.84 annotation file. A gene expression matrix (count value) was generated with the “Digital Expression” command function. The raw data and processed gene expression matrix data were deposited in Genome Sequence Archive (GSA) for Humans under project PRJCA008156. The accession number is HRA001964.</w:t>
      </w:r>
    </w:p>
    <w:p w:rsidR="00296A66" w:rsidRPr="00A02722" w:rsidRDefault="00296A66" w:rsidP="00296A66">
      <w:pPr>
        <w:rPr>
          <w:rFonts w:ascii="Times New Roman" w:hAnsi="Times New Roman" w:cs="Times New Roman"/>
          <w:b/>
          <w:bCs/>
        </w:rPr>
      </w:pPr>
      <w:r w:rsidRPr="00A02722">
        <w:rPr>
          <w:rFonts w:ascii="Times New Roman" w:hAnsi="Times New Roman" w:cs="Times New Roman"/>
          <w:b/>
          <w:bCs/>
        </w:rPr>
        <w:t>Analysis of polypeptide hormone-encoding genes</w:t>
      </w:r>
    </w:p>
    <w:p w:rsidR="00296A66" w:rsidRPr="00A02722" w:rsidRDefault="00296A66" w:rsidP="008808D9">
      <w:pPr>
        <w:spacing w:afterLines="50"/>
        <w:rPr>
          <w:rFonts w:ascii="Times New Roman" w:hAnsi="Times New Roman" w:cs="Times New Roman"/>
        </w:rPr>
      </w:pPr>
      <w:r w:rsidRPr="00A02722">
        <w:rPr>
          <w:rFonts w:ascii="Times New Roman" w:hAnsi="Times New Roman" w:cs="Times New Roman"/>
        </w:rPr>
        <w:t>Polypeptide hormone-encoding genes were collected from the Gene Expression Omnibus and published reports, and the genes with TPM</w:t>
      </w:r>
      <w:r w:rsidRPr="00A02722">
        <w:rPr>
          <w:rFonts w:ascii="Times New Roman" w:hAnsi="Times New Roman" w:cs="Times New Roman" w:hint="eastAsia"/>
        </w:rPr>
        <w:t>＞</w:t>
      </w:r>
      <w:r w:rsidRPr="00A02722">
        <w:rPr>
          <w:rFonts w:ascii="Times New Roman" w:hAnsi="Times New Roman" w:cs="Times New Roman"/>
        </w:rPr>
        <w:t>2 in at least 30 cells were used for further clustering analysis.</w:t>
      </w:r>
    </w:p>
    <w:p w:rsidR="00296A66" w:rsidRPr="00A02722" w:rsidRDefault="00296A66" w:rsidP="00296A66">
      <w:pPr>
        <w:rPr>
          <w:rFonts w:ascii="Times New Roman" w:hAnsi="Times New Roman" w:cs="Times New Roman"/>
          <w:b/>
          <w:bCs/>
          <w:szCs w:val="21"/>
        </w:rPr>
      </w:pPr>
      <w:r w:rsidRPr="00A02722">
        <w:rPr>
          <w:rFonts w:ascii="Times New Roman" w:hAnsi="Times New Roman" w:cs="Times New Roman"/>
          <w:b/>
          <w:bCs/>
          <w:szCs w:val="21"/>
        </w:rPr>
        <w:t>Immunohistochemical and immunofluorescence staining</w:t>
      </w:r>
    </w:p>
    <w:p w:rsidR="00296A66" w:rsidRPr="00A02722" w:rsidRDefault="00296A66" w:rsidP="008808D9">
      <w:pPr>
        <w:widowControl/>
        <w:spacing w:afterLines="50"/>
        <w:rPr>
          <w:rFonts w:ascii="Times New Roman" w:eastAsia="等线" w:hAnsi="Times New Roman" w:cs="Times New Roman"/>
          <w:color w:val="000000"/>
          <w:kern w:val="0"/>
          <w:szCs w:val="21"/>
        </w:rPr>
      </w:pPr>
      <w:r w:rsidRPr="00A02722">
        <w:rPr>
          <w:rFonts w:ascii="Times New Roman" w:eastAsia="等线" w:hAnsi="Times New Roman" w:cs="Times New Roman"/>
          <w:color w:val="000000"/>
          <w:kern w:val="0"/>
          <w:szCs w:val="21"/>
        </w:rPr>
        <w:t xml:space="preserve">For immunofluorescence and immunohistochemistry staining, paraffin sections were cleared of paraffin, hydrated and “epitope-retrieved” in heated citrate buffer. The sections were blocked in 3% bovine serum albumin (BSA, Sigma-Aldrich) for 1 h at room temperature and then incubated with primary antibodies at 4 °C overnight, followed by incubation with secondary antibodies for 1 h at room temperature. For immunofluorescence staining, the nuclei were stained with 4′,6-diamidino-2-phenylindole (DAPI, Sigma-Aldrich). Immunohistochemistry staining was performed with an immunohistochemistry kit (ZSGB) following the manufacturer’s instructions, and the sections were counterstained with </w:t>
      </w:r>
      <w:proofErr w:type="spellStart"/>
      <w:r w:rsidRPr="00A02722">
        <w:rPr>
          <w:rFonts w:ascii="Times New Roman" w:eastAsia="等线" w:hAnsi="Times New Roman" w:cs="Times New Roman"/>
          <w:color w:val="000000"/>
          <w:kern w:val="0"/>
          <w:szCs w:val="21"/>
        </w:rPr>
        <w:t>haematoxylin</w:t>
      </w:r>
      <w:proofErr w:type="spellEnd"/>
      <w:r w:rsidRPr="00A02722">
        <w:rPr>
          <w:rFonts w:ascii="Times New Roman" w:eastAsia="等线" w:hAnsi="Times New Roman" w:cs="Times New Roman"/>
          <w:color w:val="000000"/>
          <w:kern w:val="0"/>
          <w:szCs w:val="21"/>
        </w:rPr>
        <w:t>. Images were captured using a Zeiss LSM 780 confocal microscope.</w:t>
      </w:r>
      <w:r w:rsidRPr="00A02722">
        <w:rPr>
          <w:rFonts w:ascii="Times New Roman" w:hAnsi="Times New Roman" w:cs="Times New Roman"/>
          <w:szCs w:val="21"/>
        </w:rPr>
        <w:t xml:space="preserve"> The immunofluorescence and immunohistochemistry staining were conducted using antibodies directed against HLA-G (Sigma-Aldrich), </w:t>
      </w:r>
      <w:proofErr w:type="spellStart"/>
      <w:r w:rsidRPr="00A02722">
        <w:rPr>
          <w:rFonts w:ascii="Times New Roman" w:hAnsi="Times New Roman" w:cs="Times New Roman"/>
          <w:szCs w:val="21"/>
        </w:rPr>
        <w:t>hCG</w:t>
      </w:r>
      <w:proofErr w:type="spellEnd"/>
      <w:r w:rsidRPr="00A02722">
        <w:rPr>
          <w:rFonts w:ascii="Times New Roman" w:hAnsi="Times New Roman" w:cs="Times New Roman"/>
          <w:szCs w:val="21"/>
        </w:rPr>
        <w:t xml:space="preserve"> (ZSGB), </w:t>
      </w:r>
      <w:proofErr w:type="spellStart"/>
      <w:r w:rsidRPr="00A02722">
        <w:rPr>
          <w:rFonts w:ascii="Times New Roman" w:eastAsia="等线" w:hAnsi="Times New Roman" w:cs="Times New Roman"/>
          <w:color w:val="000000"/>
          <w:kern w:val="0"/>
          <w:szCs w:val="21"/>
        </w:rPr>
        <w:t>Adrenomedulin</w:t>
      </w:r>
      <w:proofErr w:type="spellEnd"/>
      <w:r w:rsidRPr="00A02722">
        <w:rPr>
          <w:rFonts w:ascii="Times New Roman" w:eastAsia="等线" w:hAnsi="Times New Roman" w:cs="Times New Roman"/>
          <w:color w:val="000000"/>
          <w:kern w:val="0"/>
          <w:szCs w:val="21"/>
        </w:rPr>
        <w:t xml:space="preserve"> (Abcam),</w:t>
      </w:r>
      <w:r w:rsidRPr="00A02722">
        <w:rPr>
          <w:rFonts w:ascii="Times New Roman" w:eastAsia="等线" w:hAnsi="Times New Roman" w:cs="Times New Roman"/>
          <w:color w:val="000000"/>
          <w:szCs w:val="21"/>
        </w:rPr>
        <w:t xml:space="preserve"> </w:t>
      </w:r>
      <w:r w:rsidRPr="00A02722">
        <w:rPr>
          <w:rFonts w:ascii="Times New Roman" w:eastAsia="等线" w:hAnsi="Times New Roman" w:cs="Times New Roman"/>
          <w:color w:val="000000"/>
          <w:kern w:val="0"/>
          <w:szCs w:val="21"/>
        </w:rPr>
        <w:t>FSTL1 (Abcam), FSTL3 (Abcam), KISS1 (</w:t>
      </w:r>
      <w:proofErr w:type="spellStart"/>
      <w:r w:rsidRPr="00A02722">
        <w:rPr>
          <w:rFonts w:ascii="Times New Roman" w:eastAsia="等线" w:hAnsi="Times New Roman" w:cs="Times New Roman"/>
          <w:color w:val="000000"/>
          <w:kern w:val="0"/>
          <w:szCs w:val="21"/>
        </w:rPr>
        <w:t>Abnova</w:t>
      </w:r>
      <w:proofErr w:type="spellEnd"/>
      <w:r w:rsidRPr="00A02722">
        <w:rPr>
          <w:rFonts w:ascii="Times New Roman" w:eastAsia="等线" w:hAnsi="Times New Roman" w:cs="Times New Roman"/>
          <w:color w:val="000000"/>
          <w:kern w:val="0"/>
          <w:szCs w:val="21"/>
        </w:rPr>
        <w:t>) and TAC3 (</w:t>
      </w:r>
      <w:proofErr w:type="spellStart"/>
      <w:r w:rsidRPr="00A02722">
        <w:rPr>
          <w:rFonts w:ascii="Times New Roman" w:eastAsia="等线" w:hAnsi="Times New Roman" w:cs="Times New Roman"/>
          <w:color w:val="000000"/>
          <w:kern w:val="0"/>
          <w:szCs w:val="21"/>
        </w:rPr>
        <w:t>Abnova</w:t>
      </w:r>
      <w:proofErr w:type="spellEnd"/>
      <w:r w:rsidRPr="00A02722">
        <w:rPr>
          <w:rFonts w:ascii="Times New Roman" w:eastAsia="等线" w:hAnsi="Times New Roman" w:cs="Times New Roman"/>
          <w:color w:val="000000"/>
          <w:kern w:val="0"/>
          <w:szCs w:val="21"/>
        </w:rPr>
        <w:t xml:space="preserve">). Anti-rabbit </w:t>
      </w:r>
      <w:proofErr w:type="spellStart"/>
      <w:r w:rsidRPr="00A02722">
        <w:rPr>
          <w:rFonts w:ascii="Times New Roman" w:eastAsia="等线" w:hAnsi="Times New Roman" w:cs="Times New Roman"/>
          <w:color w:val="000000"/>
          <w:kern w:val="0"/>
          <w:szCs w:val="21"/>
        </w:rPr>
        <w:t>Alexa</w:t>
      </w:r>
      <w:proofErr w:type="spellEnd"/>
      <w:r w:rsidRPr="00A02722">
        <w:rPr>
          <w:rFonts w:ascii="Times New Roman" w:eastAsia="等线" w:hAnsi="Times New Roman" w:cs="Times New Roman"/>
          <w:color w:val="000000"/>
          <w:kern w:val="0"/>
          <w:szCs w:val="21"/>
        </w:rPr>
        <w:t xml:space="preserve"> Fluor 555 (Invitrogen) and anti-mouse Alexa Fluor 488 (Invitrogen) were used as secondary antibodies.</w:t>
      </w:r>
    </w:p>
    <w:p w:rsidR="00296A66" w:rsidRPr="00A02722" w:rsidRDefault="00296A66" w:rsidP="00296A66">
      <w:pPr>
        <w:rPr>
          <w:rFonts w:ascii="Times New Roman" w:hAnsi="Times New Roman" w:cs="Times New Roman"/>
          <w:b/>
          <w:bCs/>
          <w:szCs w:val="21"/>
        </w:rPr>
      </w:pPr>
      <w:r w:rsidRPr="00A02722">
        <w:rPr>
          <w:rFonts w:ascii="Times New Roman" w:hAnsi="Times New Roman" w:cs="Times New Roman"/>
          <w:b/>
          <w:bCs/>
          <w:szCs w:val="21"/>
        </w:rPr>
        <w:lastRenderedPageBreak/>
        <w:t xml:space="preserve">Culture and differentiation of </w:t>
      </w:r>
      <w:proofErr w:type="spellStart"/>
      <w:r w:rsidRPr="00A02722">
        <w:rPr>
          <w:rFonts w:ascii="Times New Roman" w:hAnsi="Times New Roman" w:cs="Times New Roman"/>
          <w:b/>
          <w:bCs/>
          <w:szCs w:val="21"/>
        </w:rPr>
        <w:t>hTSCs</w:t>
      </w:r>
      <w:proofErr w:type="spellEnd"/>
      <w:r w:rsidRPr="00A02722">
        <w:rPr>
          <w:rFonts w:ascii="Times New Roman" w:hAnsi="Times New Roman" w:cs="Times New Roman"/>
          <w:b/>
          <w:bCs/>
          <w:szCs w:val="21"/>
        </w:rPr>
        <w:t xml:space="preserve"> </w:t>
      </w:r>
    </w:p>
    <w:p w:rsidR="00296A66" w:rsidRPr="00A02722" w:rsidRDefault="00296A66" w:rsidP="008808D9">
      <w:pPr>
        <w:spacing w:afterLines="50"/>
        <w:rPr>
          <w:rFonts w:ascii="Times New Roman" w:hAnsi="Times New Roman" w:cs="Times New Roman"/>
          <w:szCs w:val="21"/>
        </w:rPr>
      </w:pPr>
      <w:r w:rsidRPr="00A02722">
        <w:rPr>
          <w:rFonts w:ascii="Times New Roman" w:hAnsi="Times New Roman" w:cs="Times New Roman"/>
          <w:szCs w:val="21"/>
        </w:rPr>
        <w:t xml:space="preserve">Culture and differentiation of </w:t>
      </w:r>
      <w:proofErr w:type="spellStart"/>
      <w:r w:rsidRPr="00A02722">
        <w:rPr>
          <w:rFonts w:ascii="Times New Roman" w:hAnsi="Times New Roman" w:cs="Times New Roman"/>
          <w:szCs w:val="21"/>
        </w:rPr>
        <w:t>hTSCs</w:t>
      </w:r>
      <w:proofErr w:type="spellEnd"/>
      <w:r w:rsidRPr="00A02722">
        <w:rPr>
          <w:rFonts w:ascii="Times New Roman" w:hAnsi="Times New Roman" w:cs="Times New Roman"/>
          <w:szCs w:val="21"/>
        </w:rPr>
        <w:t xml:space="preserve"> were performed as our previously described</w:t>
      </w:r>
      <w:r w:rsidR="00C76762" w:rsidRPr="00A02722">
        <w:rPr>
          <w:rFonts w:ascii="Times New Roman" w:hAnsi="Times New Roman" w:cs="Times New Roman"/>
        </w:rPr>
        <w:fldChar w:fldCharType="begin">
          <w:fldData xml:space="preserve">PEVuZE5vdGU+PENpdGU+PEF1dGhvcj5XYW5nPC9BdXRob3I+PFllYXI+MjAyMjwvWWVhcj48UmVj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</w:fldData>
        </w:fldChar>
      </w:r>
      <w:r w:rsidRPr="00A02722">
        <w:rPr>
          <w:rFonts w:ascii="Times New Roman" w:hAnsi="Times New Roman" w:cs="Times New Roman"/>
        </w:rPr>
        <w:instrText xml:space="preserve"> ADDIN EN.CITE </w:instrText>
      </w:r>
      <w:r w:rsidR="00C76762" w:rsidRPr="00A02722">
        <w:rPr>
          <w:rFonts w:ascii="Times New Roman" w:hAnsi="Times New Roman" w:cs="Times New Roman"/>
        </w:rPr>
        <w:fldChar w:fldCharType="begin">
          <w:fldData xml:space="preserve">PEVuZE5vdGU+PENpdGU+PEF1dGhvcj5XYW5nPC9BdXRob3I+PFllYXI+MjAyMjwvWWVhcj48UmVj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</w:fldData>
        </w:fldChar>
      </w:r>
      <w:r w:rsidRPr="00A02722">
        <w:rPr>
          <w:rFonts w:ascii="Times New Roman" w:hAnsi="Times New Roman" w:cs="Times New Roman"/>
        </w:rPr>
        <w:instrText xml:space="preserve"> ADDIN EN.CITE.DATA </w:instrText>
      </w:r>
      <w:r w:rsidR="00C76762" w:rsidRPr="00A02722">
        <w:rPr>
          <w:rFonts w:ascii="Times New Roman" w:hAnsi="Times New Roman" w:cs="Times New Roman"/>
        </w:rPr>
      </w:r>
      <w:r w:rsidR="00C76762" w:rsidRPr="00A02722">
        <w:rPr>
          <w:rFonts w:ascii="Times New Roman" w:hAnsi="Times New Roman" w:cs="Times New Roman"/>
        </w:rPr>
        <w:fldChar w:fldCharType="end"/>
      </w:r>
      <w:r w:rsidR="00C76762" w:rsidRPr="00A02722">
        <w:rPr>
          <w:rFonts w:ascii="Times New Roman" w:hAnsi="Times New Roman" w:cs="Times New Roman"/>
        </w:rPr>
      </w:r>
      <w:r w:rsidR="00C76762" w:rsidRPr="00A02722">
        <w:rPr>
          <w:rFonts w:ascii="Times New Roman" w:hAnsi="Times New Roman" w:cs="Times New Roman"/>
        </w:rPr>
        <w:fldChar w:fldCharType="separate"/>
      </w:r>
      <w:r w:rsidRPr="00A02722">
        <w:rPr>
          <w:rFonts w:ascii="Times New Roman" w:hAnsi="Times New Roman" w:cs="Times New Roman"/>
          <w:noProof/>
        </w:rPr>
        <w:t>[6]</w:t>
      </w:r>
      <w:r w:rsidR="00C76762" w:rsidRPr="00A02722">
        <w:rPr>
          <w:rFonts w:ascii="Times New Roman" w:hAnsi="Times New Roman" w:cs="Times New Roman"/>
        </w:rPr>
        <w:fldChar w:fldCharType="end"/>
      </w:r>
      <w:r w:rsidRPr="00A02722">
        <w:rPr>
          <w:rFonts w:ascii="Times New Roman" w:hAnsi="Times New Roman" w:cs="Times New Roman"/>
          <w:szCs w:val="21"/>
        </w:rPr>
        <w:t xml:space="preserve">. Briefly, </w:t>
      </w:r>
      <w:proofErr w:type="spellStart"/>
      <w:r w:rsidRPr="00A02722">
        <w:rPr>
          <w:rFonts w:ascii="Times New Roman" w:hAnsi="Times New Roman" w:cs="Times New Roman"/>
          <w:szCs w:val="21"/>
        </w:rPr>
        <w:t>hTSCs</w:t>
      </w:r>
      <w:proofErr w:type="spellEnd"/>
      <w:r w:rsidRPr="00A02722">
        <w:rPr>
          <w:rFonts w:ascii="Times New Roman" w:hAnsi="Times New Roman" w:cs="Times New Roman"/>
          <w:szCs w:val="21"/>
        </w:rPr>
        <w:t xml:space="preserve"> were cultured in </w:t>
      </w:r>
      <w:proofErr w:type="spellStart"/>
      <w:r w:rsidRPr="00A02722">
        <w:rPr>
          <w:rFonts w:ascii="Times New Roman" w:hAnsi="Times New Roman" w:cs="Times New Roman"/>
          <w:szCs w:val="21"/>
        </w:rPr>
        <w:t>hTSCs</w:t>
      </w:r>
      <w:proofErr w:type="spellEnd"/>
      <w:r w:rsidRPr="00A02722">
        <w:rPr>
          <w:rFonts w:ascii="Times New Roman" w:hAnsi="Times New Roman" w:cs="Times New Roman"/>
          <w:szCs w:val="21"/>
        </w:rPr>
        <w:t xml:space="preserve"> medium, containing DMEM/F12 supplemented with 0.1 mM 2-mercaptoethanol, 0.2% FBS, 0.5% Penicillin-Streptomycin, 0.3% BSA, 1% ITS-X supplement, 1.5 mg/ml L-ascorbic, 50 ng/ml EGF, 2 </w:t>
      </w:r>
      <w:proofErr w:type="spellStart"/>
      <w:r w:rsidRPr="00A02722">
        <w:rPr>
          <w:rFonts w:ascii="Times New Roman" w:eastAsia="等线" w:hAnsi="Times New Roman" w:cs="Times New Roman"/>
          <w:szCs w:val="21"/>
        </w:rPr>
        <w:t>μ</w:t>
      </w:r>
      <w:r w:rsidRPr="00A02722">
        <w:rPr>
          <w:rFonts w:ascii="Times New Roman" w:hAnsi="Times New Roman" w:cs="Times New Roman"/>
          <w:szCs w:val="21"/>
        </w:rPr>
        <w:t>M</w:t>
      </w:r>
      <w:proofErr w:type="spellEnd"/>
      <w:r w:rsidRPr="00A02722">
        <w:rPr>
          <w:rFonts w:ascii="Times New Roman" w:hAnsi="Times New Roman" w:cs="Times New Roman"/>
          <w:szCs w:val="21"/>
        </w:rPr>
        <w:t xml:space="preserve"> CHIR99021, 0.5 </w:t>
      </w:r>
      <w:proofErr w:type="spellStart"/>
      <w:r w:rsidRPr="00A02722">
        <w:rPr>
          <w:rFonts w:ascii="Times New Roman" w:eastAsia="等线" w:hAnsi="Times New Roman" w:cs="Times New Roman"/>
          <w:szCs w:val="21"/>
        </w:rPr>
        <w:t>μ</w:t>
      </w:r>
      <w:r w:rsidRPr="00A02722">
        <w:rPr>
          <w:rFonts w:ascii="Times New Roman" w:hAnsi="Times New Roman" w:cs="Times New Roman"/>
          <w:szCs w:val="21"/>
        </w:rPr>
        <w:t>M</w:t>
      </w:r>
      <w:proofErr w:type="spellEnd"/>
      <w:r w:rsidRPr="00A02722">
        <w:rPr>
          <w:rFonts w:ascii="Times New Roman" w:hAnsi="Times New Roman" w:cs="Times New Roman"/>
          <w:szCs w:val="21"/>
        </w:rPr>
        <w:t xml:space="preserve"> A83-01, 1 </w:t>
      </w:r>
      <w:proofErr w:type="spellStart"/>
      <w:r w:rsidRPr="00A02722">
        <w:rPr>
          <w:rFonts w:ascii="Times New Roman" w:eastAsia="等线" w:hAnsi="Times New Roman" w:cs="Times New Roman"/>
          <w:szCs w:val="21"/>
        </w:rPr>
        <w:t>μ</w:t>
      </w:r>
      <w:r w:rsidRPr="00A02722">
        <w:rPr>
          <w:rFonts w:ascii="Times New Roman" w:hAnsi="Times New Roman" w:cs="Times New Roman"/>
          <w:szCs w:val="21"/>
        </w:rPr>
        <w:t>M</w:t>
      </w:r>
      <w:proofErr w:type="spellEnd"/>
      <w:r w:rsidRPr="00A02722">
        <w:rPr>
          <w:rFonts w:ascii="Times New Roman" w:hAnsi="Times New Roman" w:cs="Times New Roman"/>
          <w:szCs w:val="21"/>
        </w:rPr>
        <w:t xml:space="preserve"> SB431542, 0.8 mM VPA and 5 </w:t>
      </w:r>
      <w:proofErr w:type="spellStart"/>
      <w:r w:rsidRPr="00A02722">
        <w:rPr>
          <w:rFonts w:ascii="Times New Roman" w:eastAsia="等线" w:hAnsi="Times New Roman" w:cs="Times New Roman"/>
          <w:szCs w:val="21"/>
        </w:rPr>
        <w:t>μ</w:t>
      </w:r>
      <w:r w:rsidRPr="00A02722">
        <w:rPr>
          <w:rFonts w:ascii="Times New Roman" w:hAnsi="Times New Roman" w:cs="Times New Roman"/>
          <w:szCs w:val="21"/>
        </w:rPr>
        <w:t>M</w:t>
      </w:r>
      <w:proofErr w:type="spellEnd"/>
      <w:r w:rsidRPr="00A02722">
        <w:rPr>
          <w:rFonts w:ascii="Times New Roman" w:hAnsi="Times New Roman" w:cs="Times New Roman"/>
          <w:szCs w:val="21"/>
        </w:rPr>
        <w:t xml:space="preserve"> Y27632. To induce differentiation of </w:t>
      </w:r>
      <w:proofErr w:type="spellStart"/>
      <w:r w:rsidRPr="00A02722">
        <w:rPr>
          <w:rFonts w:ascii="Times New Roman" w:hAnsi="Times New Roman" w:cs="Times New Roman"/>
          <w:szCs w:val="21"/>
        </w:rPr>
        <w:t>hTSCs</w:t>
      </w:r>
      <w:proofErr w:type="spellEnd"/>
      <w:r w:rsidRPr="00A02722">
        <w:rPr>
          <w:rFonts w:ascii="Times New Roman" w:hAnsi="Times New Roman" w:cs="Times New Roman"/>
          <w:szCs w:val="21"/>
        </w:rPr>
        <w:t xml:space="preserve"> to STB, </w:t>
      </w:r>
      <w:proofErr w:type="spellStart"/>
      <w:r w:rsidRPr="00A02722">
        <w:rPr>
          <w:rFonts w:ascii="Times New Roman" w:hAnsi="Times New Roman" w:cs="Times New Roman"/>
          <w:szCs w:val="21"/>
        </w:rPr>
        <w:t>hTSCs</w:t>
      </w:r>
      <w:proofErr w:type="spellEnd"/>
      <w:r w:rsidRPr="00A02722">
        <w:rPr>
          <w:rFonts w:ascii="Times New Roman" w:hAnsi="Times New Roman" w:cs="Times New Roman"/>
          <w:szCs w:val="21"/>
        </w:rPr>
        <w:t xml:space="preserve"> were dissociated into single cells with </w:t>
      </w:r>
      <w:proofErr w:type="spellStart"/>
      <w:r w:rsidRPr="00A02722">
        <w:rPr>
          <w:rFonts w:ascii="Times New Roman" w:hAnsi="Times New Roman" w:cs="Times New Roman"/>
          <w:szCs w:val="21"/>
        </w:rPr>
        <w:t>TrypLE</w:t>
      </w:r>
      <w:proofErr w:type="spellEnd"/>
      <w:r w:rsidRPr="00A02722">
        <w:rPr>
          <w:rFonts w:ascii="Times New Roman" w:hAnsi="Times New Roman" w:cs="Times New Roman"/>
          <w:szCs w:val="21"/>
        </w:rPr>
        <w:t xml:space="preserve"> for 8 min at 37°C. Then, </w:t>
      </w:r>
      <w:proofErr w:type="spellStart"/>
      <w:r w:rsidRPr="00A02722">
        <w:rPr>
          <w:rFonts w:ascii="Times New Roman" w:hAnsi="Times New Roman" w:cs="Times New Roman"/>
          <w:szCs w:val="21"/>
        </w:rPr>
        <w:t>hTSCs</w:t>
      </w:r>
      <w:proofErr w:type="spellEnd"/>
      <w:r w:rsidRPr="00A02722">
        <w:rPr>
          <w:rFonts w:ascii="Times New Roman" w:hAnsi="Times New Roman" w:cs="Times New Roman"/>
          <w:szCs w:val="21"/>
        </w:rPr>
        <w:t xml:space="preserve"> were seeded in 6-well plates pre-coated with 2.5 mg/ml Collagen I at a density of 1 × 10</w:t>
      </w:r>
      <w:r w:rsidRPr="00A02722">
        <w:rPr>
          <w:rFonts w:ascii="Times New Roman" w:hAnsi="Times New Roman" w:cs="Times New Roman"/>
          <w:szCs w:val="21"/>
          <w:vertAlign w:val="superscript"/>
        </w:rPr>
        <w:t>5</w:t>
      </w:r>
      <w:r w:rsidRPr="00A02722">
        <w:rPr>
          <w:rFonts w:ascii="Times New Roman" w:hAnsi="Times New Roman" w:cs="Times New Roman"/>
          <w:szCs w:val="21"/>
        </w:rPr>
        <w:t xml:space="preserve"> cells per well and cultured in STB medium (DMEM/F12 supplemented with 0.1 mM 2-mercaptoethanol, 0.5% Penicillin-Streptomycin, 0.3% BSA, 1% ITS-X supplement, 2.5 </w:t>
      </w:r>
      <w:proofErr w:type="spellStart"/>
      <w:r w:rsidRPr="00A02722">
        <w:rPr>
          <w:rFonts w:ascii="Times New Roman" w:eastAsia="等线" w:hAnsi="Times New Roman" w:cs="Times New Roman"/>
          <w:szCs w:val="21"/>
        </w:rPr>
        <w:t>μ</w:t>
      </w:r>
      <w:r w:rsidRPr="00A02722">
        <w:rPr>
          <w:rFonts w:ascii="Times New Roman" w:hAnsi="Times New Roman" w:cs="Times New Roman"/>
          <w:szCs w:val="21"/>
        </w:rPr>
        <w:t>M</w:t>
      </w:r>
      <w:proofErr w:type="spellEnd"/>
      <w:r w:rsidRPr="00A02722">
        <w:rPr>
          <w:rFonts w:ascii="Times New Roman" w:hAnsi="Times New Roman" w:cs="Times New Roman"/>
          <w:szCs w:val="21"/>
        </w:rPr>
        <w:t xml:space="preserve"> Y27632, 2 </w:t>
      </w:r>
      <w:proofErr w:type="spellStart"/>
      <w:r w:rsidRPr="00A02722">
        <w:rPr>
          <w:rFonts w:ascii="Times New Roman" w:eastAsia="等线" w:hAnsi="Times New Roman" w:cs="Times New Roman"/>
          <w:szCs w:val="21"/>
        </w:rPr>
        <w:t>μ</w:t>
      </w:r>
      <w:r w:rsidRPr="00A02722">
        <w:rPr>
          <w:rFonts w:ascii="Times New Roman" w:hAnsi="Times New Roman" w:cs="Times New Roman"/>
          <w:szCs w:val="21"/>
        </w:rPr>
        <w:t>M</w:t>
      </w:r>
      <w:proofErr w:type="spellEnd"/>
      <w:r w:rsidRPr="00A02722">
        <w:rPr>
          <w:rFonts w:ascii="Times New Roman" w:hAnsi="Times New Roman" w:cs="Times New Roman"/>
          <w:szCs w:val="21"/>
        </w:rPr>
        <w:t xml:space="preserve"> forskolin, and 4% KSR). The medium was replaced every 2 days, and the cells were collected on day 6 for RT-PCR analysis. For the induction of EVT cells, </w:t>
      </w:r>
      <w:proofErr w:type="spellStart"/>
      <w:r w:rsidRPr="00A02722">
        <w:rPr>
          <w:rFonts w:ascii="Times New Roman" w:hAnsi="Times New Roman" w:cs="Times New Roman"/>
          <w:szCs w:val="21"/>
        </w:rPr>
        <w:t>hTSCs</w:t>
      </w:r>
      <w:proofErr w:type="spellEnd"/>
      <w:r w:rsidRPr="00A02722">
        <w:rPr>
          <w:rFonts w:ascii="Times New Roman" w:hAnsi="Times New Roman" w:cs="Times New Roman"/>
          <w:szCs w:val="21"/>
        </w:rPr>
        <w:t xml:space="preserve"> were seeded in a 6-well plate pre-coated with 1 </w:t>
      </w:r>
      <w:proofErr w:type="spellStart"/>
      <w:r w:rsidRPr="00A02722">
        <w:rPr>
          <w:rFonts w:ascii="Times New Roman" w:hAnsi="Times New Roman" w:cs="Times New Roman"/>
          <w:szCs w:val="21"/>
        </w:rPr>
        <w:t>μg</w:t>
      </w:r>
      <w:proofErr w:type="spellEnd"/>
      <w:r w:rsidRPr="00A02722">
        <w:rPr>
          <w:rFonts w:ascii="Times New Roman" w:hAnsi="Times New Roman" w:cs="Times New Roman"/>
          <w:szCs w:val="21"/>
        </w:rPr>
        <w:t>/ml Collagen I at a density of 1 × 10</w:t>
      </w:r>
      <w:r w:rsidRPr="00A02722">
        <w:rPr>
          <w:rFonts w:ascii="Times New Roman" w:hAnsi="Times New Roman" w:cs="Times New Roman"/>
          <w:szCs w:val="21"/>
          <w:vertAlign w:val="superscript"/>
        </w:rPr>
        <w:t>5</w:t>
      </w:r>
      <w:r w:rsidRPr="00A02722">
        <w:rPr>
          <w:rFonts w:ascii="Times New Roman" w:hAnsi="Times New Roman" w:cs="Times New Roman"/>
          <w:szCs w:val="21"/>
        </w:rPr>
        <w:t xml:space="preserve"> cells per well and cultured in EVT medium 1 (DMEM/F12 supplemented with 0.1 mM 2- </w:t>
      </w:r>
      <w:proofErr w:type="spellStart"/>
      <w:r w:rsidRPr="00A02722">
        <w:rPr>
          <w:rFonts w:ascii="Times New Roman" w:hAnsi="Times New Roman" w:cs="Times New Roman"/>
          <w:szCs w:val="21"/>
        </w:rPr>
        <w:t>mercaptoethanol</w:t>
      </w:r>
      <w:proofErr w:type="spellEnd"/>
      <w:r w:rsidRPr="00A02722">
        <w:rPr>
          <w:rFonts w:ascii="Times New Roman" w:hAnsi="Times New Roman" w:cs="Times New Roman"/>
          <w:szCs w:val="21"/>
        </w:rPr>
        <w:t xml:space="preserve">, 0.5% Penicillin-Streptomycin, 0.3% BSA, 1% ITS-X supplement, 100 ng/ml NRG1, 7.5 </w:t>
      </w:r>
      <w:proofErr w:type="spellStart"/>
      <w:r w:rsidRPr="00A02722">
        <w:rPr>
          <w:rFonts w:ascii="Times New Roman" w:eastAsia="等线" w:hAnsi="Times New Roman" w:cs="Times New Roman"/>
          <w:szCs w:val="21"/>
        </w:rPr>
        <w:t>μ</w:t>
      </w:r>
      <w:r w:rsidRPr="00A02722">
        <w:rPr>
          <w:rFonts w:ascii="Times New Roman" w:hAnsi="Times New Roman" w:cs="Times New Roman"/>
          <w:szCs w:val="21"/>
        </w:rPr>
        <w:t>M</w:t>
      </w:r>
      <w:proofErr w:type="spellEnd"/>
      <w:r w:rsidRPr="00A02722">
        <w:rPr>
          <w:rFonts w:ascii="Times New Roman" w:hAnsi="Times New Roman" w:cs="Times New Roman"/>
          <w:szCs w:val="21"/>
        </w:rPr>
        <w:t xml:space="preserve"> A83-01, 2.5 </w:t>
      </w:r>
      <w:proofErr w:type="spellStart"/>
      <w:r w:rsidRPr="00A02722">
        <w:rPr>
          <w:rFonts w:ascii="Times New Roman" w:eastAsia="等线" w:hAnsi="Times New Roman" w:cs="Times New Roman"/>
          <w:szCs w:val="21"/>
        </w:rPr>
        <w:t>μ</w:t>
      </w:r>
      <w:r w:rsidRPr="00A02722">
        <w:rPr>
          <w:rFonts w:ascii="Times New Roman" w:hAnsi="Times New Roman" w:cs="Times New Roman"/>
          <w:szCs w:val="21"/>
        </w:rPr>
        <w:t>M</w:t>
      </w:r>
      <w:proofErr w:type="spellEnd"/>
      <w:r w:rsidRPr="00A02722">
        <w:rPr>
          <w:rFonts w:ascii="Times New Roman" w:hAnsi="Times New Roman" w:cs="Times New Roman"/>
          <w:szCs w:val="21"/>
        </w:rPr>
        <w:t xml:space="preserve"> Y27632, 4% Knockout Serum Replacement (KSR) and 2% Matrigel) for 2 days. On day 2, the medium was replaced with the EVT medium 2, which eliminated NRG1 in EVT medium 1 and reduced the concentration of Matrigel to 0.25%, and cultured for 2 days. On day 4, replace the medium with EVT medium 3, which eliminated KSR from EVT medium 2, and cultured for 2 days. The cells were collected on day 6 for RT-PCR analysis. </w:t>
      </w:r>
    </w:p>
    <w:p w:rsidR="00296A66" w:rsidRPr="00A02722" w:rsidRDefault="00296A66" w:rsidP="008808D9">
      <w:pPr>
        <w:spacing w:afterLines="50"/>
        <w:rPr>
          <w:rFonts w:ascii="Times New Roman" w:hAnsi="Times New Roman" w:cs="Times New Roman"/>
          <w:szCs w:val="21"/>
        </w:rPr>
      </w:pPr>
      <w:r w:rsidRPr="00A02722">
        <w:rPr>
          <w:rFonts w:ascii="Times New Roman" w:hAnsi="Times New Roman" w:cs="Times New Roman"/>
          <w:szCs w:val="21"/>
        </w:rPr>
        <w:t xml:space="preserve">To simulate the PE placenta undergoing a hypoxic environment, </w:t>
      </w:r>
      <w:proofErr w:type="spellStart"/>
      <w:r w:rsidRPr="00A02722">
        <w:rPr>
          <w:rFonts w:ascii="Times New Roman" w:hAnsi="Times New Roman" w:cs="Times New Roman"/>
          <w:szCs w:val="21"/>
        </w:rPr>
        <w:t>hTSC</w:t>
      </w:r>
      <w:proofErr w:type="spellEnd"/>
      <w:r w:rsidRPr="00A02722">
        <w:rPr>
          <w:rFonts w:ascii="Times New Roman" w:hAnsi="Times New Roman" w:cs="Times New Roman"/>
          <w:szCs w:val="21"/>
        </w:rPr>
        <w:t>-derived STBs were incubated at 2% O</w:t>
      </w:r>
      <w:r w:rsidRPr="00A02722">
        <w:rPr>
          <w:rFonts w:ascii="Times New Roman" w:hAnsi="Times New Roman" w:cs="Times New Roman"/>
          <w:szCs w:val="21"/>
          <w:vertAlign w:val="subscript"/>
        </w:rPr>
        <w:t>2</w:t>
      </w:r>
      <w:r w:rsidRPr="00A02722">
        <w:rPr>
          <w:rFonts w:ascii="Times New Roman" w:hAnsi="Times New Roman" w:cs="Times New Roman"/>
          <w:szCs w:val="21"/>
        </w:rPr>
        <w:t xml:space="preserve"> for 72 hours.</w:t>
      </w:r>
    </w:p>
    <w:p w:rsidR="00296A66" w:rsidRPr="00A02722" w:rsidRDefault="00296A66" w:rsidP="00296A66">
      <w:pPr>
        <w:rPr>
          <w:rFonts w:ascii="Times New Roman" w:hAnsi="Times New Roman" w:cs="Times New Roman"/>
          <w:b/>
          <w:bCs/>
          <w:szCs w:val="21"/>
        </w:rPr>
      </w:pPr>
      <w:r w:rsidRPr="00A02722">
        <w:rPr>
          <w:rFonts w:ascii="Times New Roman" w:hAnsi="Times New Roman" w:cs="Times New Roman"/>
          <w:b/>
          <w:bCs/>
          <w:szCs w:val="21"/>
        </w:rPr>
        <w:t>Real-Time Quantitative PCR (RT-PCR)</w:t>
      </w:r>
    </w:p>
    <w:p w:rsidR="00296A66" w:rsidRPr="00A02722" w:rsidRDefault="00296A66" w:rsidP="00296A66">
      <w:pPr>
        <w:rPr>
          <w:rFonts w:ascii="Times New Roman" w:hAnsi="Times New Roman" w:cs="Times New Roman"/>
        </w:rPr>
      </w:pPr>
      <w:r w:rsidRPr="00A02722">
        <w:rPr>
          <w:rFonts w:ascii="Times New Roman" w:hAnsi="Times New Roman" w:cs="Times New Roman"/>
          <w:szCs w:val="21"/>
        </w:rPr>
        <w:t xml:space="preserve">Total RNA was isolated using a RNeasy Mini Kit (Qiagen). cDNA was synthesized using </w:t>
      </w:r>
      <w:proofErr w:type="spellStart"/>
      <w:r w:rsidRPr="00A02722">
        <w:rPr>
          <w:rFonts w:ascii="Times New Roman" w:hAnsi="Times New Roman" w:cs="Times New Roman"/>
          <w:szCs w:val="21"/>
        </w:rPr>
        <w:t>iScript</w:t>
      </w:r>
      <w:proofErr w:type="spellEnd"/>
      <w:r w:rsidRPr="00A02722">
        <w:rPr>
          <w:rFonts w:ascii="Times New Roman" w:hAnsi="Times New Roman" w:cs="Times New Roman"/>
          <w:szCs w:val="21"/>
        </w:rPr>
        <w:t xml:space="preserve"> Reverse Transcription </w:t>
      </w:r>
      <w:proofErr w:type="spellStart"/>
      <w:r w:rsidRPr="00A02722">
        <w:rPr>
          <w:rFonts w:ascii="Times New Roman" w:hAnsi="Times New Roman" w:cs="Times New Roman"/>
          <w:szCs w:val="21"/>
        </w:rPr>
        <w:t>Supermix</w:t>
      </w:r>
      <w:proofErr w:type="spellEnd"/>
      <w:r w:rsidRPr="00A02722">
        <w:rPr>
          <w:rFonts w:ascii="Times New Roman" w:hAnsi="Times New Roman" w:cs="Times New Roman"/>
          <w:szCs w:val="21"/>
        </w:rPr>
        <w:t xml:space="preserve"> kit (Bio-Rad) and amplified with SYBR Green PCR Master Mix (YEASEN) on a Touch Thermal Cycler R</w:t>
      </w:r>
      <w:r w:rsidRPr="00A02722">
        <w:rPr>
          <w:rFonts w:ascii="Times New Roman" w:hAnsi="Times New Roman" w:cs="Times New Roman"/>
        </w:rPr>
        <w:t>eal-Time PCR system (Roche, LightCycler480). GAPDH was used as endogenous reference control. The primers for RNA quantification used in this study as follows:</w:t>
      </w:r>
    </w:p>
    <w:p w:rsidR="00296A66" w:rsidRPr="00A02722" w:rsidRDefault="00296A66" w:rsidP="00296A66">
      <w:pPr>
        <w:ind w:left="600" w:hangingChars="300" w:hanging="600"/>
        <w:rPr>
          <w:rStyle w:val="fontstyle01"/>
        </w:rPr>
      </w:pPr>
      <w:r w:rsidRPr="00A02722">
        <w:rPr>
          <w:rStyle w:val="fontstyle01"/>
        </w:rPr>
        <w:t>RT-GAPDH-F, GGAGCGAGATCCCTCCAAAAT</w:t>
      </w:r>
    </w:p>
    <w:p w:rsidR="00296A66" w:rsidRPr="00A02722" w:rsidRDefault="00296A66" w:rsidP="00296A66">
      <w:pPr>
        <w:ind w:left="600" w:hangingChars="300" w:hanging="600"/>
        <w:rPr>
          <w:rFonts w:ascii="Times New Roman" w:hAnsi="Times New Roman" w:cs="Times New Roman"/>
        </w:rPr>
      </w:pPr>
      <w:r w:rsidRPr="00A02722">
        <w:rPr>
          <w:rStyle w:val="fontstyle01"/>
        </w:rPr>
        <w:t>RT-GAPDH-R, GGCTGTTGTCATACTTCTCATGG</w:t>
      </w:r>
    </w:p>
    <w:p w:rsidR="00296A66" w:rsidRPr="00A02722" w:rsidRDefault="00296A66" w:rsidP="00296A66">
      <w:pPr>
        <w:ind w:left="600" w:hangingChars="300" w:hanging="600"/>
        <w:rPr>
          <w:rStyle w:val="fontstyle01"/>
        </w:rPr>
      </w:pPr>
      <w:r w:rsidRPr="00A02722">
        <w:rPr>
          <w:rStyle w:val="fontstyle01"/>
        </w:rPr>
        <w:t>RT-ADM-F, ATGAAGCTGGTTTCCGTCG</w:t>
      </w:r>
    </w:p>
    <w:p w:rsidR="00296A66" w:rsidRPr="00A02722" w:rsidRDefault="00296A66" w:rsidP="00296A66">
      <w:pPr>
        <w:ind w:left="600" w:hangingChars="300" w:hanging="600"/>
        <w:rPr>
          <w:rFonts w:ascii="Times New Roman" w:hAnsi="Times New Roman" w:cs="Times New Roman"/>
        </w:rPr>
      </w:pPr>
      <w:r w:rsidRPr="00A02722">
        <w:rPr>
          <w:rStyle w:val="fontstyle01"/>
        </w:rPr>
        <w:t>RT-ADM -R, GACATCCGCAGTTCCCTCTT</w:t>
      </w:r>
    </w:p>
    <w:p w:rsidR="00296A66" w:rsidRPr="00A02722" w:rsidRDefault="00296A66" w:rsidP="00296A66">
      <w:pPr>
        <w:widowControl/>
        <w:rPr>
          <w:rStyle w:val="fontstyle01"/>
        </w:rPr>
      </w:pPr>
      <w:r w:rsidRPr="00A02722">
        <w:rPr>
          <w:rStyle w:val="fontstyle01"/>
        </w:rPr>
        <w:t xml:space="preserve">RT-FSTL1-F, GAGCAATGCAAACCTCACAAG </w:t>
      </w:r>
    </w:p>
    <w:p w:rsidR="00296A66" w:rsidRPr="00A02722" w:rsidRDefault="00296A66" w:rsidP="00296A66">
      <w:pPr>
        <w:widowControl/>
        <w:rPr>
          <w:rStyle w:val="fontstyle01"/>
        </w:rPr>
      </w:pPr>
      <w:r w:rsidRPr="00A02722">
        <w:rPr>
          <w:rStyle w:val="fontstyle01"/>
        </w:rPr>
        <w:t>RT- FSTL1-R,</w:t>
      </w:r>
      <w:r w:rsidRPr="00A02722">
        <w:t xml:space="preserve"> </w:t>
      </w:r>
      <w:r w:rsidRPr="00A02722">
        <w:rPr>
          <w:rStyle w:val="fontstyle01"/>
        </w:rPr>
        <w:t>CAGTGTCCATCGTAATCAACCTG</w:t>
      </w:r>
    </w:p>
    <w:p w:rsidR="00296A66" w:rsidRPr="00A02722" w:rsidRDefault="00296A66" w:rsidP="00296A66">
      <w:pPr>
        <w:widowControl/>
        <w:rPr>
          <w:rStyle w:val="fontstyle01"/>
        </w:rPr>
      </w:pPr>
      <w:r w:rsidRPr="00A02722">
        <w:rPr>
          <w:rStyle w:val="fontstyle01"/>
          <w:rFonts w:hint="eastAsia"/>
        </w:rPr>
        <w:t>R</w:t>
      </w:r>
      <w:r w:rsidRPr="00A02722">
        <w:rPr>
          <w:rStyle w:val="fontstyle01"/>
        </w:rPr>
        <w:t>T-ANGPTL4-F,</w:t>
      </w:r>
      <w:r w:rsidRPr="00A02722">
        <w:t xml:space="preserve"> </w:t>
      </w:r>
      <w:r w:rsidRPr="00A02722">
        <w:rPr>
          <w:rStyle w:val="fontstyle01"/>
        </w:rPr>
        <w:t>GTCCACCGACCTCCCGTTA</w:t>
      </w:r>
    </w:p>
    <w:p w:rsidR="00296A66" w:rsidRPr="00A02722" w:rsidRDefault="00296A66" w:rsidP="00296A66">
      <w:pPr>
        <w:widowControl/>
        <w:rPr>
          <w:rStyle w:val="fontstyle01"/>
        </w:rPr>
      </w:pPr>
      <w:r w:rsidRPr="00A02722">
        <w:rPr>
          <w:rStyle w:val="fontstyle01"/>
          <w:rFonts w:hint="eastAsia"/>
        </w:rPr>
        <w:t>R</w:t>
      </w:r>
      <w:r w:rsidRPr="00A02722">
        <w:rPr>
          <w:rStyle w:val="fontstyle01"/>
        </w:rPr>
        <w:t>T-ANGPTL4-R,</w:t>
      </w:r>
      <w:r w:rsidRPr="00A02722">
        <w:t xml:space="preserve"> </w:t>
      </w:r>
      <w:r w:rsidRPr="00A02722">
        <w:rPr>
          <w:rStyle w:val="fontstyle01"/>
        </w:rPr>
        <w:t>CCTCATGGTCTAGGTGCTTGT</w:t>
      </w:r>
    </w:p>
    <w:p w:rsidR="00296A66" w:rsidRPr="00A02722" w:rsidRDefault="00296A66" w:rsidP="00296A66">
      <w:pPr>
        <w:widowControl/>
        <w:rPr>
          <w:rStyle w:val="fontstyle01"/>
        </w:rPr>
      </w:pPr>
      <w:r w:rsidRPr="00A02722">
        <w:rPr>
          <w:rStyle w:val="fontstyle01"/>
        </w:rPr>
        <w:t>RT-CSH1-F,</w:t>
      </w:r>
      <w:r w:rsidRPr="00A02722">
        <w:t xml:space="preserve"> </w:t>
      </w:r>
      <w:r w:rsidRPr="00A02722">
        <w:rPr>
          <w:rStyle w:val="fontstyle01"/>
        </w:rPr>
        <w:t>ACAGAAACAGGTGGGGTCAAG</w:t>
      </w:r>
    </w:p>
    <w:p w:rsidR="00296A66" w:rsidRPr="00A02722" w:rsidRDefault="00296A66" w:rsidP="00296A66">
      <w:pPr>
        <w:widowControl/>
        <w:rPr>
          <w:rStyle w:val="fontstyle01"/>
        </w:rPr>
      </w:pPr>
      <w:r w:rsidRPr="00A02722">
        <w:rPr>
          <w:rStyle w:val="fontstyle01"/>
          <w:rFonts w:hint="eastAsia"/>
        </w:rPr>
        <w:t>R</w:t>
      </w:r>
      <w:r w:rsidRPr="00A02722">
        <w:rPr>
          <w:rStyle w:val="fontstyle01"/>
        </w:rPr>
        <w:t>T-CSH1-R,</w:t>
      </w:r>
      <w:r w:rsidRPr="00A02722">
        <w:t xml:space="preserve"> </w:t>
      </w:r>
      <w:r w:rsidRPr="00A02722">
        <w:rPr>
          <w:rStyle w:val="fontstyle01"/>
        </w:rPr>
        <w:t>TTATTAGGACAAGGCTGGTGGG</w:t>
      </w:r>
    </w:p>
    <w:p w:rsidR="00296A66" w:rsidRPr="00A02722" w:rsidRDefault="00296A66" w:rsidP="00296A66">
      <w:pPr>
        <w:widowControl/>
        <w:rPr>
          <w:rStyle w:val="fontstyle01"/>
        </w:rPr>
      </w:pPr>
      <w:r w:rsidRPr="00A02722">
        <w:rPr>
          <w:rStyle w:val="fontstyle01"/>
          <w:rFonts w:hint="eastAsia"/>
        </w:rPr>
        <w:t>R</w:t>
      </w:r>
      <w:r w:rsidRPr="00A02722">
        <w:rPr>
          <w:rStyle w:val="fontstyle01"/>
        </w:rPr>
        <w:t>T-TAC3-F, ATGCTGCTATTCACAGCCATC</w:t>
      </w:r>
    </w:p>
    <w:p w:rsidR="00296A66" w:rsidRPr="00A02722" w:rsidRDefault="00296A66" w:rsidP="00296A66">
      <w:pPr>
        <w:widowControl/>
        <w:rPr>
          <w:rStyle w:val="fontstyle01"/>
        </w:rPr>
      </w:pPr>
      <w:r w:rsidRPr="00A02722">
        <w:rPr>
          <w:rStyle w:val="fontstyle01"/>
          <w:rFonts w:hint="eastAsia"/>
        </w:rPr>
        <w:t>R</w:t>
      </w:r>
      <w:r w:rsidRPr="00A02722">
        <w:rPr>
          <w:rStyle w:val="fontstyle01"/>
        </w:rPr>
        <w:t>T-TAC3-R, GGCTCCTTACAGACAGCCC</w:t>
      </w:r>
    </w:p>
    <w:p w:rsidR="00296A66" w:rsidRPr="00A02722" w:rsidRDefault="00296A66" w:rsidP="00296A66">
      <w:pPr>
        <w:widowControl/>
        <w:rPr>
          <w:rStyle w:val="fontstyle01"/>
        </w:rPr>
      </w:pPr>
      <w:r w:rsidRPr="00A02722">
        <w:rPr>
          <w:rStyle w:val="fontstyle01"/>
          <w:rFonts w:hint="eastAsia"/>
        </w:rPr>
        <w:t>R</w:t>
      </w:r>
      <w:r w:rsidRPr="00A02722">
        <w:rPr>
          <w:rStyle w:val="fontstyle01"/>
        </w:rPr>
        <w:t>T-FSTL3-F,</w:t>
      </w:r>
      <w:r w:rsidRPr="00A02722">
        <w:t xml:space="preserve"> </w:t>
      </w:r>
      <w:r w:rsidRPr="00A02722">
        <w:rPr>
          <w:rStyle w:val="fontstyle01"/>
        </w:rPr>
        <w:t>GTGCCTCCGGCAACATTGA</w:t>
      </w:r>
    </w:p>
    <w:p w:rsidR="00296A66" w:rsidRPr="00A02722" w:rsidRDefault="00296A66" w:rsidP="00296A66">
      <w:pPr>
        <w:widowControl/>
        <w:rPr>
          <w:rStyle w:val="fontstyle01"/>
        </w:rPr>
      </w:pPr>
      <w:r w:rsidRPr="00A02722">
        <w:rPr>
          <w:rStyle w:val="fontstyle01"/>
          <w:rFonts w:hint="eastAsia"/>
        </w:rPr>
        <w:t>R</w:t>
      </w:r>
      <w:r w:rsidRPr="00A02722">
        <w:rPr>
          <w:rStyle w:val="fontstyle01"/>
        </w:rPr>
        <w:t>T-FSTL3-R,</w:t>
      </w:r>
      <w:r w:rsidRPr="00A02722">
        <w:t xml:space="preserve"> </w:t>
      </w:r>
      <w:r w:rsidRPr="00A02722">
        <w:rPr>
          <w:rStyle w:val="fontstyle01"/>
        </w:rPr>
        <w:t>GCACGAATCTTTGCAGGGA</w:t>
      </w:r>
    </w:p>
    <w:p w:rsidR="00296A66" w:rsidRPr="00A02722" w:rsidRDefault="00296A66" w:rsidP="00296A66">
      <w:pPr>
        <w:widowControl/>
        <w:rPr>
          <w:rStyle w:val="fontstyle01"/>
        </w:rPr>
      </w:pPr>
      <w:r w:rsidRPr="00A02722">
        <w:rPr>
          <w:rStyle w:val="fontstyle01"/>
          <w:rFonts w:hint="eastAsia"/>
        </w:rPr>
        <w:t>R</w:t>
      </w:r>
      <w:r w:rsidRPr="00A02722">
        <w:rPr>
          <w:rStyle w:val="fontstyle01"/>
        </w:rPr>
        <w:t>T-PGF-F,</w:t>
      </w:r>
      <w:r w:rsidRPr="00A02722">
        <w:t xml:space="preserve"> </w:t>
      </w:r>
      <w:r w:rsidRPr="00A02722">
        <w:rPr>
          <w:rStyle w:val="fontstyle01"/>
        </w:rPr>
        <w:t>GAACGGCTCGTCAGAGGTG</w:t>
      </w:r>
    </w:p>
    <w:p w:rsidR="00296A66" w:rsidRPr="00A02722" w:rsidRDefault="00296A66" w:rsidP="00296A66">
      <w:pPr>
        <w:widowControl/>
        <w:rPr>
          <w:rStyle w:val="fontstyle01"/>
        </w:rPr>
      </w:pPr>
      <w:r w:rsidRPr="00A02722">
        <w:rPr>
          <w:rStyle w:val="fontstyle01"/>
          <w:rFonts w:hint="eastAsia"/>
        </w:rPr>
        <w:lastRenderedPageBreak/>
        <w:t>R</w:t>
      </w:r>
      <w:r w:rsidRPr="00A02722">
        <w:rPr>
          <w:rStyle w:val="fontstyle01"/>
        </w:rPr>
        <w:t>T-PGF-R,</w:t>
      </w:r>
      <w:r w:rsidRPr="00A02722">
        <w:t xml:space="preserve"> </w:t>
      </w:r>
      <w:r w:rsidRPr="00A02722">
        <w:rPr>
          <w:rStyle w:val="fontstyle01"/>
        </w:rPr>
        <w:t>ACAGTGCAGATTCTCATCGCC</w:t>
      </w:r>
    </w:p>
    <w:p w:rsidR="00296A66" w:rsidRPr="00A02722" w:rsidRDefault="00296A66" w:rsidP="00296A66">
      <w:pPr>
        <w:widowControl/>
        <w:rPr>
          <w:rStyle w:val="fontstyle01"/>
        </w:rPr>
      </w:pPr>
      <w:r w:rsidRPr="00A02722">
        <w:rPr>
          <w:rStyle w:val="fontstyle01"/>
          <w:rFonts w:hint="eastAsia"/>
        </w:rPr>
        <w:t>R</w:t>
      </w:r>
      <w:r w:rsidRPr="00A02722">
        <w:rPr>
          <w:rStyle w:val="fontstyle01"/>
        </w:rPr>
        <w:t>T-PAPPA-F,</w:t>
      </w:r>
      <w:r w:rsidRPr="00A02722">
        <w:t xml:space="preserve"> </w:t>
      </w:r>
      <w:r w:rsidRPr="00A02722">
        <w:rPr>
          <w:rStyle w:val="fontstyle01"/>
        </w:rPr>
        <w:t>ACAAAGACCCACGCTACTTTTT</w:t>
      </w:r>
    </w:p>
    <w:p w:rsidR="00296A66" w:rsidRPr="00A02722" w:rsidRDefault="00296A66" w:rsidP="00296A66">
      <w:pPr>
        <w:widowControl/>
        <w:rPr>
          <w:rStyle w:val="fontstyle01"/>
        </w:rPr>
      </w:pPr>
      <w:r w:rsidRPr="00A02722">
        <w:rPr>
          <w:rStyle w:val="fontstyle01"/>
          <w:rFonts w:hint="eastAsia"/>
        </w:rPr>
        <w:t>R</w:t>
      </w:r>
      <w:r w:rsidRPr="00A02722">
        <w:rPr>
          <w:rStyle w:val="fontstyle01"/>
        </w:rPr>
        <w:t>T-PAPPA-R,</w:t>
      </w:r>
      <w:r w:rsidRPr="00A02722">
        <w:t xml:space="preserve"> </w:t>
      </w:r>
      <w:r w:rsidRPr="00A02722">
        <w:rPr>
          <w:rStyle w:val="fontstyle01"/>
        </w:rPr>
        <w:t>CATGAACTGCCCATCATAGGTG</w:t>
      </w:r>
    </w:p>
    <w:p w:rsidR="00296A66" w:rsidRPr="00A02722" w:rsidRDefault="00296A66" w:rsidP="00296A66">
      <w:pPr>
        <w:widowControl/>
        <w:rPr>
          <w:rStyle w:val="fontstyle01"/>
        </w:rPr>
      </w:pPr>
      <w:r w:rsidRPr="00A02722">
        <w:rPr>
          <w:rStyle w:val="fontstyle01"/>
          <w:rFonts w:hint="eastAsia"/>
        </w:rPr>
        <w:t>R</w:t>
      </w:r>
      <w:r w:rsidRPr="00A02722">
        <w:rPr>
          <w:rStyle w:val="fontstyle01"/>
        </w:rPr>
        <w:t>T-PAPPA2-F,</w:t>
      </w:r>
      <w:r w:rsidRPr="00A02722">
        <w:t xml:space="preserve"> </w:t>
      </w:r>
      <w:r w:rsidRPr="00A02722">
        <w:rPr>
          <w:rStyle w:val="fontstyle01"/>
        </w:rPr>
        <w:t>AGAATAAGCCTGGCGATTTTGG</w:t>
      </w:r>
    </w:p>
    <w:p w:rsidR="00296A66" w:rsidRPr="00A02722" w:rsidRDefault="00296A66" w:rsidP="008808D9">
      <w:pPr>
        <w:widowControl/>
        <w:spacing w:afterLines="50"/>
        <w:rPr>
          <w:rFonts w:ascii="Times New Roman" w:hAnsi="Times New Roman" w:cs="Times New Roman"/>
        </w:rPr>
      </w:pPr>
      <w:r w:rsidRPr="00A02722">
        <w:rPr>
          <w:rStyle w:val="fontstyle01"/>
          <w:rFonts w:hint="eastAsia"/>
        </w:rPr>
        <w:t>R</w:t>
      </w:r>
      <w:r w:rsidRPr="00A02722">
        <w:rPr>
          <w:rStyle w:val="fontstyle01"/>
        </w:rPr>
        <w:t>T-PAPPA2-R,</w:t>
      </w:r>
      <w:r w:rsidRPr="00A02722">
        <w:t xml:space="preserve"> </w:t>
      </w:r>
      <w:r w:rsidRPr="00A02722">
        <w:rPr>
          <w:rStyle w:val="fontstyle01"/>
        </w:rPr>
        <w:t>GGCCTTAGGTAGTTCCCAGC</w:t>
      </w:r>
    </w:p>
    <w:p w:rsidR="00296A66" w:rsidRPr="00A02722" w:rsidRDefault="00296A66" w:rsidP="00296A66">
      <w:pPr>
        <w:rPr>
          <w:rFonts w:ascii="Times New Roman" w:hAnsi="Times New Roman" w:cs="Times New Roman"/>
          <w:b/>
          <w:bCs/>
        </w:rPr>
      </w:pPr>
      <w:r w:rsidRPr="00A02722">
        <w:rPr>
          <w:rFonts w:ascii="Times New Roman" w:hAnsi="Times New Roman" w:cs="Times New Roman"/>
          <w:b/>
          <w:bCs/>
        </w:rPr>
        <w:t>Statistical analysis</w:t>
      </w:r>
    </w:p>
    <w:p w:rsidR="00296A66" w:rsidRPr="00A02722" w:rsidRDefault="00296A66" w:rsidP="008808D9">
      <w:pPr>
        <w:spacing w:afterLines="50"/>
        <w:rPr>
          <w:rFonts w:ascii="Times New Roman" w:hAnsi="Times New Roman" w:cs="Times New Roman"/>
          <w:b/>
          <w:bCs/>
        </w:rPr>
      </w:pPr>
      <w:r w:rsidRPr="00A02722">
        <w:rPr>
          <w:rFonts w:ascii="Times New Roman" w:hAnsi="Times New Roman" w:cs="Times New Roman"/>
        </w:rPr>
        <w:t xml:space="preserve">Two-tailed unpaired student’s t test was applied for analyzing experiment data after testing normal distribution. All histograms were plotted by GraphPad Prism 8 software, and </w:t>
      </w:r>
      <w:r w:rsidRPr="00A02722">
        <w:rPr>
          <w:rFonts w:ascii="Times New Roman" w:hAnsi="Times New Roman" w:cs="Times New Roman"/>
          <w:i/>
          <w:iCs/>
        </w:rPr>
        <w:t>p</w:t>
      </w:r>
      <w:r w:rsidRPr="00A02722">
        <w:rPr>
          <w:rFonts w:ascii="Times New Roman" w:hAnsi="Times New Roman" w:cs="Times New Roman"/>
        </w:rPr>
        <w:t xml:space="preserve">&lt;0.05 was regarded as being significant for all the tests. All data were depicted as mean </w:t>
      </w:r>
      <w:r w:rsidRPr="00A02722">
        <w:rPr>
          <w:rFonts w:ascii="Times New Roman" w:hAnsi="Times New Roman" w:cs="Times New Roman" w:hint="eastAsia"/>
        </w:rPr>
        <w:t>±</w:t>
      </w:r>
      <w:r w:rsidRPr="00A02722">
        <w:rPr>
          <w:rFonts w:ascii="Times New Roman" w:hAnsi="Times New Roman" w:cs="Times New Roman" w:hint="eastAsia"/>
        </w:rPr>
        <w:t xml:space="preserve"> </w:t>
      </w:r>
      <w:r w:rsidRPr="00A02722">
        <w:rPr>
          <w:rFonts w:ascii="Times New Roman" w:hAnsi="Times New Roman" w:cs="Times New Roman"/>
        </w:rPr>
        <w:t>S.D.</w:t>
      </w:r>
    </w:p>
    <w:p w:rsidR="00296A66" w:rsidRPr="00A02722" w:rsidRDefault="00296A66" w:rsidP="00296A66">
      <w:pPr>
        <w:rPr>
          <w:rFonts w:ascii="Times New Roman" w:hAnsi="Times New Roman" w:cs="Times New Roman"/>
          <w:b/>
          <w:bCs/>
          <w:sz w:val="24"/>
          <w:szCs w:val="28"/>
        </w:rPr>
      </w:pPr>
      <w:r w:rsidRPr="00A02722">
        <w:rPr>
          <w:rFonts w:ascii="Times New Roman" w:hAnsi="Times New Roman" w:cs="Times New Roman"/>
          <w:b/>
          <w:bCs/>
          <w:sz w:val="24"/>
          <w:szCs w:val="28"/>
        </w:rPr>
        <w:t xml:space="preserve">Data availability </w:t>
      </w:r>
    </w:p>
    <w:p w:rsidR="00296A66" w:rsidRPr="00A02722" w:rsidRDefault="00296A66" w:rsidP="00296A66">
      <w:pPr>
        <w:rPr>
          <w:rFonts w:ascii="Times New Roman" w:hAnsi="Times New Roman" w:cs="Times New Roman"/>
        </w:rPr>
      </w:pPr>
      <w:r w:rsidRPr="00A02722">
        <w:rPr>
          <w:rFonts w:ascii="Times New Roman" w:hAnsi="Times New Roman" w:cs="Times New Roman"/>
        </w:rPr>
        <w:t xml:space="preserve">All sequencing data analyzed in this study have been deposited in Genome Sequence Archive (GSA) for Humans under project PRJCA008156. The accession number is HRA001964. </w:t>
      </w:r>
    </w:p>
    <w:p w:rsidR="00296A66" w:rsidRPr="00A02722" w:rsidRDefault="00296A66" w:rsidP="00296A66">
      <w:pPr>
        <w:rPr>
          <w:rFonts w:ascii="Times New Roman" w:hAnsi="Times New Roman" w:cs="Times New Roman"/>
        </w:rPr>
      </w:pPr>
      <w:r w:rsidRPr="00A02722">
        <w:rPr>
          <w:rFonts w:ascii="Times New Roman" w:hAnsi="Times New Roman" w:cs="Times New Roman"/>
        </w:rPr>
        <w:t>The following is the published datasets used in this study:</w:t>
      </w:r>
    </w:p>
    <w:tbl>
      <w:tblPr>
        <w:tblStyle w:val="TableGrid"/>
        <w:tblW w:w="8801"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566"/>
        <w:gridCol w:w="567"/>
        <w:gridCol w:w="2412"/>
        <w:gridCol w:w="2270"/>
        <w:gridCol w:w="1986"/>
      </w:tblGrid>
      <w:tr w:rsidR="00296A66" w:rsidRPr="00A02722" w:rsidTr="00A75EA2">
        <w:trPr>
          <w:trHeight w:val="355"/>
        </w:trPr>
        <w:tc>
          <w:tcPr>
            <w:tcW w:w="1566" w:type="dxa"/>
            <w:tcBorders>
              <w:top w:val="single" w:sz="8" w:space="0" w:color="auto"/>
              <w:bottom w:val="single" w:sz="4" w:space="0" w:color="auto"/>
            </w:tcBorders>
            <w:vAlign w:val="center"/>
          </w:tcPr>
          <w:p w:rsidR="00296A66" w:rsidRPr="00A02722" w:rsidRDefault="00296A66" w:rsidP="00A75EA2">
            <w:pPr>
              <w:rPr>
                <w:rFonts w:ascii="Times New Roman" w:hAnsi="Times New Roman" w:cs="Times New Roman"/>
                <w:b/>
                <w:bCs/>
                <w:sz w:val="16"/>
                <w:szCs w:val="18"/>
              </w:rPr>
            </w:pPr>
            <w:r w:rsidRPr="00A02722">
              <w:rPr>
                <w:rFonts w:ascii="Times New Roman" w:hAnsi="Times New Roman" w:cs="Times New Roman"/>
                <w:b/>
                <w:bCs/>
                <w:sz w:val="16"/>
                <w:szCs w:val="18"/>
              </w:rPr>
              <w:t>Author(s)</w:t>
            </w:r>
          </w:p>
        </w:tc>
        <w:tc>
          <w:tcPr>
            <w:tcW w:w="567" w:type="dxa"/>
            <w:tcBorders>
              <w:top w:val="single" w:sz="8" w:space="0" w:color="auto"/>
              <w:bottom w:val="single" w:sz="4" w:space="0" w:color="auto"/>
            </w:tcBorders>
            <w:vAlign w:val="center"/>
          </w:tcPr>
          <w:p w:rsidR="00296A66" w:rsidRPr="00A02722" w:rsidRDefault="00296A66" w:rsidP="00A75EA2">
            <w:pPr>
              <w:rPr>
                <w:rFonts w:ascii="Times New Roman" w:hAnsi="Times New Roman" w:cs="Times New Roman"/>
                <w:b/>
                <w:bCs/>
                <w:sz w:val="16"/>
                <w:szCs w:val="18"/>
              </w:rPr>
            </w:pPr>
            <w:r w:rsidRPr="00A02722">
              <w:rPr>
                <w:rFonts w:ascii="Times New Roman" w:hAnsi="Times New Roman" w:cs="Times New Roman"/>
                <w:b/>
                <w:bCs/>
                <w:sz w:val="16"/>
                <w:szCs w:val="18"/>
              </w:rPr>
              <w:t>Year</w:t>
            </w:r>
          </w:p>
        </w:tc>
        <w:tc>
          <w:tcPr>
            <w:tcW w:w="2412" w:type="dxa"/>
            <w:tcBorders>
              <w:top w:val="single" w:sz="8" w:space="0" w:color="auto"/>
              <w:bottom w:val="single" w:sz="4" w:space="0" w:color="auto"/>
            </w:tcBorders>
            <w:vAlign w:val="center"/>
          </w:tcPr>
          <w:p w:rsidR="00296A66" w:rsidRPr="00A02722" w:rsidRDefault="00296A66" w:rsidP="00A75EA2">
            <w:pPr>
              <w:rPr>
                <w:rFonts w:ascii="Times New Roman" w:hAnsi="Times New Roman" w:cs="Times New Roman"/>
                <w:b/>
                <w:bCs/>
                <w:sz w:val="16"/>
                <w:szCs w:val="18"/>
              </w:rPr>
            </w:pPr>
            <w:r w:rsidRPr="00A02722">
              <w:rPr>
                <w:rFonts w:ascii="Times New Roman" w:hAnsi="Times New Roman" w:cs="Times New Roman"/>
                <w:b/>
                <w:bCs/>
                <w:sz w:val="16"/>
                <w:szCs w:val="18"/>
              </w:rPr>
              <w:t>Dataset title</w:t>
            </w:r>
          </w:p>
        </w:tc>
        <w:tc>
          <w:tcPr>
            <w:tcW w:w="2270" w:type="dxa"/>
            <w:tcBorders>
              <w:top w:val="single" w:sz="8" w:space="0" w:color="auto"/>
              <w:bottom w:val="single" w:sz="4" w:space="0" w:color="auto"/>
            </w:tcBorders>
            <w:vAlign w:val="center"/>
          </w:tcPr>
          <w:p w:rsidR="00296A66" w:rsidRPr="00A02722" w:rsidRDefault="00296A66" w:rsidP="00A75EA2">
            <w:pPr>
              <w:rPr>
                <w:rFonts w:ascii="Times New Roman" w:hAnsi="Times New Roman" w:cs="Times New Roman"/>
                <w:b/>
                <w:bCs/>
                <w:sz w:val="16"/>
                <w:szCs w:val="18"/>
              </w:rPr>
            </w:pPr>
            <w:r w:rsidRPr="00A02722">
              <w:rPr>
                <w:rFonts w:ascii="Times New Roman" w:hAnsi="Times New Roman" w:cs="Times New Roman"/>
                <w:b/>
                <w:bCs/>
                <w:sz w:val="16"/>
                <w:szCs w:val="18"/>
              </w:rPr>
              <w:t>Dataset URL</w:t>
            </w:r>
          </w:p>
        </w:tc>
        <w:tc>
          <w:tcPr>
            <w:tcW w:w="1986" w:type="dxa"/>
            <w:tcBorders>
              <w:top w:val="single" w:sz="8" w:space="0" w:color="auto"/>
              <w:bottom w:val="single" w:sz="4" w:space="0" w:color="auto"/>
            </w:tcBorders>
            <w:vAlign w:val="center"/>
          </w:tcPr>
          <w:p w:rsidR="00296A66" w:rsidRPr="00A02722" w:rsidRDefault="00296A66" w:rsidP="00A75EA2">
            <w:pPr>
              <w:rPr>
                <w:rFonts w:ascii="Times New Roman" w:hAnsi="Times New Roman" w:cs="Times New Roman"/>
                <w:b/>
                <w:bCs/>
                <w:sz w:val="16"/>
                <w:szCs w:val="18"/>
              </w:rPr>
            </w:pPr>
            <w:r w:rsidRPr="00A02722">
              <w:rPr>
                <w:rFonts w:ascii="Times New Roman" w:hAnsi="Times New Roman" w:cs="Times New Roman" w:hint="eastAsia"/>
                <w:b/>
                <w:bCs/>
                <w:sz w:val="16"/>
                <w:szCs w:val="18"/>
              </w:rPr>
              <w:t>D</w:t>
            </w:r>
            <w:r w:rsidRPr="00A02722">
              <w:rPr>
                <w:rFonts w:ascii="Times New Roman" w:hAnsi="Times New Roman" w:cs="Times New Roman"/>
                <w:b/>
                <w:bCs/>
                <w:sz w:val="16"/>
                <w:szCs w:val="18"/>
              </w:rPr>
              <w:t>atabase and identifier</w:t>
            </w:r>
          </w:p>
        </w:tc>
      </w:tr>
      <w:tr w:rsidR="00296A66" w:rsidRPr="00A02722" w:rsidTr="00A75EA2">
        <w:trPr>
          <w:trHeight w:val="874"/>
        </w:trPr>
        <w:tc>
          <w:tcPr>
            <w:tcW w:w="1566" w:type="dxa"/>
            <w:tcBorders>
              <w:top w:val="single" w:sz="4" w:space="0" w:color="auto"/>
            </w:tcBorders>
            <w:vAlign w:val="center"/>
          </w:tcPr>
          <w:p w:rsidR="00296A66" w:rsidRPr="00A02722" w:rsidRDefault="00296A66" w:rsidP="00A75EA2">
            <w:pPr>
              <w:rPr>
                <w:rFonts w:ascii="Times New Roman" w:hAnsi="Times New Roman" w:cs="Times New Roman"/>
                <w:sz w:val="16"/>
                <w:szCs w:val="18"/>
              </w:rPr>
            </w:pPr>
            <w:r w:rsidRPr="00A02722">
              <w:rPr>
                <w:rFonts w:ascii="Times New Roman" w:hAnsi="Times New Roman" w:cs="Times New Roman"/>
                <w:sz w:val="16"/>
                <w:szCs w:val="18"/>
              </w:rPr>
              <w:t xml:space="preserve">Fan X, Liu Y, </w:t>
            </w:r>
          </w:p>
          <w:p w:rsidR="00296A66" w:rsidRPr="00A02722" w:rsidRDefault="00296A66" w:rsidP="00A75EA2">
            <w:pPr>
              <w:rPr>
                <w:rFonts w:ascii="Times New Roman" w:hAnsi="Times New Roman" w:cs="Times New Roman"/>
                <w:sz w:val="16"/>
                <w:szCs w:val="18"/>
              </w:rPr>
            </w:pPr>
            <w:r w:rsidRPr="00A02722">
              <w:rPr>
                <w:rFonts w:ascii="Times New Roman" w:hAnsi="Times New Roman" w:cs="Times New Roman"/>
                <w:sz w:val="16"/>
                <w:szCs w:val="18"/>
              </w:rPr>
              <w:t>Wang R</w:t>
            </w:r>
          </w:p>
        </w:tc>
        <w:tc>
          <w:tcPr>
            <w:tcW w:w="567" w:type="dxa"/>
            <w:tcBorders>
              <w:top w:val="single" w:sz="4" w:space="0" w:color="auto"/>
            </w:tcBorders>
            <w:vAlign w:val="center"/>
          </w:tcPr>
          <w:p w:rsidR="00296A66" w:rsidRPr="00A02722" w:rsidRDefault="00296A66" w:rsidP="00A75EA2">
            <w:pPr>
              <w:rPr>
                <w:rFonts w:ascii="Times New Roman" w:hAnsi="Times New Roman" w:cs="Times New Roman"/>
                <w:sz w:val="16"/>
                <w:szCs w:val="18"/>
              </w:rPr>
            </w:pPr>
            <w:r w:rsidRPr="00A02722">
              <w:rPr>
                <w:rFonts w:ascii="Times New Roman" w:hAnsi="Times New Roman" w:cs="Times New Roman" w:hint="eastAsia"/>
                <w:sz w:val="16"/>
                <w:szCs w:val="18"/>
              </w:rPr>
              <w:t>2</w:t>
            </w:r>
            <w:r w:rsidRPr="00A02722">
              <w:rPr>
                <w:rFonts w:ascii="Times New Roman" w:hAnsi="Times New Roman" w:cs="Times New Roman"/>
                <w:sz w:val="16"/>
                <w:szCs w:val="18"/>
              </w:rPr>
              <w:t>018</w:t>
            </w:r>
          </w:p>
        </w:tc>
        <w:tc>
          <w:tcPr>
            <w:tcW w:w="2412" w:type="dxa"/>
            <w:tcBorders>
              <w:top w:val="single" w:sz="4" w:space="0" w:color="auto"/>
            </w:tcBorders>
            <w:vAlign w:val="center"/>
          </w:tcPr>
          <w:p w:rsidR="00296A66" w:rsidRPr="00A02722" w:rsidRDefault="00296A66" w:rsidP="00A75EA2">
            <w:pPr>
              <w:rPr>
                <w:rFonts w:ascii="Times New Roman" w:hAnsi="Times New Roman" w:cs="Times New Roman"/>
                <w:sz w:val="16"/>
                <w:szCs w:val="18"/>
              </w:rPr>
            </w:pPr>
            <w:r w:rsidRPr="00A02722">
              <w:rPr>
                <w:rFonts w:ascii="Times New Roman" w:hAnsi="Times New Roman" w:cs="Times New Roman"/>
                <w:sz w:val="16"/>
                <w:szCs w:val="18"/>
              </w:rPr>
              <w:t>Single-cell RNA-seq reveals the diversity of trophoblast subtypes and patterns of differentiation in the human placenta</w:t>
            </w:r>
          </w:p>
        </w:tc>
        <w:tc>
          <w:tcPr>
            <w:tcW w:w="2270" w:type="dxa"/>
            <w:tcBorders>
              <w:top w:val="single" w:sz="4" w:space="0" w:color="auto"/>
            </w:tcBorders>
            <w:vAlign w:val="center"/>
          </w:tcPr>
          <w:p w:rsidR="00296A66" w:rsidRPr="00A02722" w:rsidRDefault="00296A66" w:rsidP="00A75EA2">
            <w:pPr>
              <w:rPr>
                <w:rFonts w:ascii="Times New Roman" w:hAnsi="Times New Roman" w:cs="Times New Roman"/>
                <w:sz w:val="16"/>
                <w:szCs w:val="18"/>
              </w:rPr>
            </w:pPr>
            <w:r w:rsidRPr="00A02722">
              <w:rPr>
                <w:rFonts w:ascii="Times New Roman" w:hAnsi="Times New Roman" w:cs="Times New Roman"/>
                <w:sz w:val="16"/>
                <w:szCs w:val="18"/>
              </w:rPr>
              <w:t>https://www.ncbi.nlm.nih.gov/geo/query/acc.cgi?acc=GSE89497</w:t>
            </w:r>
          </w:p>
        </w:tc>
        <w:tc>
          <w:tcPr>
            <w:tcW w:w="1986" w:type="dxa"/>
            <w:tcBorders>
              <w:top w:val="single" w:sz="4" w:space="0" w:color="auto"/>
            </w:tcBorders>
            <w:vAlign w:val="center"/>
          </w:tcPr>
          <w:p w:rsidR="00296A66" w:rsidRPr="00A02722" w:rsidRDefault="00296A66" w:rsidP="00A75EA2">
            <w:pPr>
              <w:rPr>
                <w:rFonts w:ascii="Times New Roman" w:hAnsi="Times New Roman" w:cs="Times New Roman"/>
                <w:sz w:val="16"/>
                <w:szCs w:val="18"/>
              </w:rPr>
            </w:pPr>
            <w:r w:rsidRPr="00A02722">
              <w:rPr>
                <w:rFonts w:ascii="Times New Roman" w:hAnsi="Times New Roman" w:cs="Times New Roman"/>
                <w:sz w:val="16"/>
                <w:szCs w:val="18"/>
              </w:rPr>
              <w:t>NCBI Gene Expression Omnibus, GSE89497</w:t>
            </w:r>
          </w:p>
        </w:tc>
      </w:tr>
      <w:tr w:rsidR="00296A66" w:rsidRPr="00A02722" w:rsidTr="00A75EA2">
        <w:trPr>
          <w:trHeight w:val="874"/>
        </w:trPr>
        <w:tc>
          <w:tcPr>
            <w:tcW w:w="1566" w:type="dxa"/>
            <w:tcBorders>
              <w:bottom w:val="single" w:sz="8" w:space="0" w:color="auto"/>
            </w:tcBorders>
            <w:vAlign w:val="center"/>
          </w:tcPr>
          <w:p w:rsidR="00296A66" w:rsidRPr="00A02722" w:rsidRDefault="00296A66" w:rsidP="00A75EA2">
            <w:pPr>
              <w:rPr>
                <w:rFonts w:ascii="Times New Roman" w:hAnsi="Times New Roman" w:cs="Times New Roman"/>
                <w:sz w:val="16"/>
                <w:szCs w:val="18"/>
              </w:rPr>
            </w:pPr>
            <w:r w:rsidRPr="00A02722">
              <w:rPr>
                <w:rFonts w:ascii="Times New Roman" w:hAnsi="Times New Roman" w:cs="Times New Roman"/>
                <w:sz w:val="16"/>
                <w:szCs w:val="18"/>
              </w:rPr>
              <w:t xml:space="preserve">Johan </w:t>
            </w:r>
            <w:proofErr w:type="spellStart"/>
            <w:r w:rsidRPr="00A02722">
              <w:rPr>
                <w:rFonts w:ascii="Times New Roman" w:hAnsi="Times New Roman" w:cs="Times New Roman"/>
                <w:sz w:val="16"/>
                <w:szCs w:val="18"/>
              </w:rPr>
              <w:t>Henriksson</w:t>
            </w:r>
            <w:proofErr w:type="spellEnd"/>
            <w:r w:rsidRPr="00A02722">
              <w:rPr>
                <w:rFonts w:ascii="Times New Roman" w:hAnsi="Times New Roman" w:cs="Times New Roman"/>
                <w:sz w:val="16"/>
                <w:szCs w:val="18"/>
              </w:rPr>
              <w:t xml:space="preserve">, </w:t>
            </w:r>
            <w:proofErr w:type="spellStart"/>
            <w:r w:rsidRPr="00A02722">
              <w:rPr>
                <w:rFonts w:ascii="Times New Roman" w:hAnsi="Times New Roman" w:cs="Times New Roman"/>
                <w:sz w:val="16"/>
                <w:szCs w:val="18"/>
              </w:rPr>
              <w:t>Mirjana</w:t>
            </w:r>
            <w:proofErr w:type="spellEnd"/>
            <w:r w:rsidRPr="00A02722">
              <w:rPr>
                <w:rFonts w:ascii="Times New Roman" w:hAnsi="Times New Roman" w:cs="Times New Roman"/>
                <w:sz w:val="16"/>
                <w:szCs w:val="18"/>
              </w:rPr>
              <w:t xml:space="preserve"> </w:t>
            </w:r>
            <w:proofErr w:type="spellStart"/>
            <w:r w:rsidRPr="00A02722">
              <w:rPr>
                <w:rFonts w:ascii="Times New Roman" w:hAnsi="Times New Roman" w:cs="Times New Roman"/>
                <w:sz w:val="16"/>
                <w:szCs w:val="18"/>
              </w:rPr>
              <w:t>Efremova</w:t>
            </w:r>
            <w:proofErr w:type="spellEnd"/>
            <w:r w:rsidRPr="00A02722">
              <w:rPr>
                <w:rFonts w:ascii="Times New Roman" w:hAnsi="Times New Roman" w:cs="Times New Roman"/>
                <w:sz w:val="16"/>
                <w:szCs w:val="18"/>
              </w:rPr>
              <w:t xml:space="preserve"> </w:t>
            </w:r>
            <w:proofErr w:type="spellStart"/>
            <w:r w:rsidRPr="00A02722">
              <w:rPr>
                <w:rFonts w:ascii="Times New Roman" w:hAnsi="Times New Roman" w:cs="Times New Roman"/>
                <w:sz w:val="16"/>
                <w:szCs w:val="18"/>
              </w:rPr>
              <w:t>Roser</w:t>
            </w:r>
            <w:proofErr w:type="spellEnd"/>
            <w:r w:rsidRPr="00A02722">
              <w:rPr>
                <w:rFonts w:ascii="Times New Roman" w:hAnsi="Times New Roman" w:cs="Times New Roman"/>
                <w:sz w:val="16"/>
                <w:szCs w:val="18"/>
              </w:rPr>
              <w:t xml:space="preserve"> Vento </w:t>
            </w:r>
            <w:proofErr w:type="spellStart"/>
            <w:r w:rsidRPr="00A02722">
              <w:rPr>
                <w:rFonts w:ascii="Times New Roman" w:hAnsi="Times New Roman" w:cs="Times New Roman"/>
                <w:sz w:val="16"/>
                <w:szCs w:val="18"/>
              </w:rPr>
              <w:t>Tormo</w:t>
            </w:r>
            <w:proofErr w:type="spellEnd"/>
          </w:p>
        </w:tc>
        <w:tc>
          <w:tcPr>
            <w:tcW w:w="567" w:type="dxa"/>
            <w:tcBorders>
              <w:bottom w:val="single" w:sz="8" w:space="0" w:color="auto"/>
            </w:tcBorders>
            <w:vAlign w:val="center"/>
          </w:tcPr>
          <w:p w:rsidR="00296A66" w:rsidRPr="00A02722" w:rsidRDefault="00296A66" w:rsidP="00A75EA2">
            <w:pPr>
              <w:rPr>
                <w:rFonts w:ascii="Times New Roman" w:hAnsi="Times New Roman" w:cs="Times New Roman"/>
                <w:sz w:val="16"/>
                <w:szCs w:val="18"/>
              </w:rPr>
            </w:pPr>
            <w:r w:rsidRPr="00A02722">
              <w:rPr>
                <w:rFonts w:ascii="Times New Roman" w:hAnsi="Times New Roman" w:cs="Times New Roman"/>
                <w:sz w:val="16"/>
                <w:szCs w:val="18"/>
              </w:rPr>
              <w:t>2019</w:t>
            </w:r>
          </w:p>
        </w:tc>
        <w:tc>
          <w:tcPr>
            <w:tcW w:w="2412" w:type="dxa"/>
            <w:tcBorders>
              <w:bottom w:val="single" w:sz="8" w:space="0" w:color="auto"/>
            </w:tcBorders>
            <w:vAlign w:val="center"/>
          </w:tcPr>
          <w:p w:rsidR="00296A66" w:rsidRPr="00A02722" w:rsidRDefault="00296A66" w:rsidP="00A75EA2">
            <w:pPr>
              <w:rPr>
                <w:rFonts w:ascii="Times New Roman" w:hAnsi="Times New Roman" w:cs="Times New Roman"/>
                <w:sz w:val="16"/>
                <w:szCs w:val="18"/>
              </w:rPr>
            </w:pPr>
            <w:r w:rsidRPr="00A02722">
              <w:rPr>
                <w:rFonts w:ascii="Times New Roman" w:hAnsi="Times New Roman" w:cs="Times New Roman"/>
                <w:sz w:val="16"/>
                <w:szCs w:val="18"/>
              </w:rPr>
              <w:t>Reconstructing the human first trimester fetal-maternal interface using single cell transcriptomics</w:t>
            </w:r>
          </w:p>
        </w:tc>
        <w:tc>
          <w:tcPr>
            <w:tcW w:w="2270" w:type="dxa"/>
            <w:tcBorders>
              <w:bottom w:val="single" w:sz="8" w:space="0" w:color="auto"/>
            </w:tcBorders>
            <w:vAlign w:val="center"/>
          </w:tcPr>
          <w:p w:rsidR="00296A66" w:rsidRPr="00A02722" w:rsidRDefault="00296A66" w:rsidP="00A75EA2">
            <w:pPr>
              <w:rPr>
                <w:rFonts w:ascii="Times New Roman" w:hAnsi="Times New Roman" w:cs="Times New Roman"/>
                <w:sz w:val="16"/>
                <w:szCs w:val="18"/>
              </w:rPr>
            </w:pPr>
            <w:r w:rsidRPr="00A02722">
              <w:rPr>
                <w:rFonts w:ascii="Times New Roman" w:hAnsi="Times New Roman" w:cs="Times New Roman"/>
                <w:sz w:val="16"/>
                <w:szCs w:val="18"/>
              </w:rPr>
              <w:t>https://www.ebi.ac.uk/biostudies/arrayexpress/studies/E-MTAB-6701?query=E-MTAB-6701</w:t>
            </w:r>
          </w:p>
        </w:tc>
        <w:tc>
          <w:tcPr>
            <w:tcW w:w="1986" w:type="dxa"/>
            <w:tcBorders>
              <w:bottom w:val="single" w:sz="8" w:space="0" w:color="auto"/>
            </w:tcBorders>
            <w:vAlign w:val="center"/>
          </w:tcPr>
          <w:p w:rsidR="00296A66" w:rsidRPr="00A02722" w:rsidRDefault="00296A66" w:rsidP="00A75EA2">
            <w:pPr>
              <w:rPr>
                <w:rFonts w:ascii="Times New Roman" w:hAnsi="Times New Roman" w:cs="Times New Roman"/>
                <w:sz w:val="16"/>
                <w:szCs w:val="18"/>
              </w:rPr>
            </w:pPr>
            <w:proofErr w:type="spellStart"/>
            <w:r w:rsidRPr="00A02722">
              <w:rPr>
                <w:rFonts w:ascii="Times New Roman" w:hAnsi="Times New Roman" w:cs="Times New Roman"/>
                <w:sz w:val="16"/>
                <w:szCs w:val="18"/>
              </w:rPr>
              <w:t>ArrayExpress</w:t>
            </w:r>
            <w:proofErr w:type="spellEnd"/>
            <w:r w:rsidRPr="00A02722">
              <w:rPr>
                <w:rFonts w:ascii="Times New Roman" w:hAnsi="Times New Roman" w:cs="Times New Roman"/>
                <w:sz w:val="16"/>
                <w:szCs w:val="18"/>
              </w:rPr>
              <w:t xml:space="preserve">, </w:t>
            </w:r>
          </w:p>
          <w:p w:rsidR="00296A66" w:rsidRPr="00A02722" w:rsidRDefault="00296A66" w:rsidP="00A75EA2">
            <w:pPr>
              <w:rPr>
                <w:rFonts w:ascii="Times New Roman" w:hAnsi="Times New Roman" w:cs="Times New Roman"/>
                <w:sz w:val="16"/>
                <w:szCs w:val="18"/>
              </w:rPr>
            </w:pPr>
            <w:r w:rsidRPr="00A02722">
              <w:rPr>
                <w:rFonts w:ascii="Times New Roman" w:hAnsi="Times New Roman" w:cs="Times New Roman"/>
                <w:sz w:val="16"/>
                <w:szCs w:val="18"/>
              </w:rPr>
              <w:t>E-MTAB-6701</w:t>
            </w:r>
          </w:p>
        </w:tc>
      </w:tr>
    </w:tbl>
    <w:p w:rsidR="00CC6883" w:rsidRDefault="008808D9"/>
    <w:sectPr w:rsidR="00CC6883" w:rsidSect="00C7676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768F" w:rsidRDefault="0043768F" w:rsidP="00296A66">
      <w:r>
        <w:separator/>
      </w:r>
    </w:p>
  </w:endnote>
  <w:endnote w:type="continuationSeparator" w:id="0">
    <w:p w:rsidR="0043768F" w:rsidRDefault="0043768F" w:rsidP="00296A66">
      <w:r>
        <w:continuationSeparator/>
      </w:r>
    </w:p>
  </w:endnote>
</w:endnotes>
</file>

<file path=word/fontTable.xml><?xml version="1.0" encoding="utf-8"?>
<w:fonts xmlns:r="http://schemas.openxmlformats.org/officeDocument/2006/relationships" xmlns:w="http://schemas.openxmlformats.org/wordprocessingml/2006/main">
  <w:font w:name="等线">
    <w:altName w:val="MS PMincho"/>
    <w:panose1 w:val="00000000000000000000"/>
    <w:charset w:val="80"/>
    <w:family w:val="roman"/>
    <w:notTrueType/>
    <w:pitch w:val="default"/>
    <w:sig w:usb0="00000000" w:usb1="00000000" w:usb2="00000000" w:usb3="00000000" w:csb0="00000000" w:csb1="00000000"/>
  </w:font>
  <w:font w:name="Times New Roman">
    <w:panose1 w:val="02020603050405020304"/>
    <w:charset w:val="00"/>
    <w:family w:val="roman"/>
    <w:pitch w:val="variable"/>
    <w:sig w:usb0="E0002EFF" w:usb1="C0007843" w:usb2="00000009" w:usb3="00000000" w:csb0="000001FF" w:csb1="00000000"/>
  </w:font>
  <w:font w:name="AdvOT1ef757c0">
    <w:altName w:val="Cambria"/>
    <w:panose1 w:val="00000000000000000000"/>
    <w:charset w:val="00"/>
    <w:family w:val="roman"/>
    <w:notTrueType/>
    <w:pitch w:val="default"/>
    <w:sig w:usb0="00000000" w:usb1="00000000" w:usb2="00000000" w:usb3="00000000" w:csb0="00000000" w:csb1="00000000"/>
  </w:font>
  <w:font w:name="等线 Light">
    <w:altName w:val="MS PMincho"/>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768F" w:rsidRDefault="0043768F" w:rsidP="00296A66">
      <w:r>
        <w:separator/>
      </w:r>
    </w:p>
  </w:footnote>
  <w:footnote w:type="continuationSeparator" w:id="0">
    <w:p w:rsidR="0043768F" w:rsidRDefault="0043768F" w:rsidP="00296A6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46093"/>
    <w:rsid w:val="00296A66"/>
    <w:rsid w:val="0043768F"/>
    <w:rsid w:val="004A17C3"/>
    <w:rsid w:val="00556222"/>
    <w:rsid w:val="00614CA1"/>
    <w:rsid w:val="00746093"/>
    <w:rsid w:val="008808D9"/>
    <w:rsid w:val="00C76762"/>
    <w:rsid w:val="00DA42A3"/>
    <w:rsid w:val="00EF249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A66"/>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6A66"/>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296A66"/>
    <w:rPr>
      <w:sz w:val="18"/>
      <w:szCs w:val="18"/>
    </w:rPr>
  </w:style>
  <w:style w:type="paragraph" w:styleId="Footer">
    <w:name w:val="footer"/>
    <w:basedOn w:val="Normal"/>
    <w:link w:val="FooterChar"/>
    <w:uiPriority w:val="99"/>
    <w:unhideWhenUsed/>
    <w:rsid w:val="00296A6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296A66"/>
    <w:rPr>
      <w:sz w:val="18"/>
      <w:szCs w:val="18"/>
    </w:rPr>
  </w:style>
  <w:style w:type="table" w:styleId="TableGrid">
    <w:name w:val="Table Grid"/>
    <w:basedOn w:val="TableNormal"/>
    <w:uiPriority w:val="39"/>
    <w:rsid w:val="00296A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296A66"/>
    <w:rPr>
      <w:rFonts w:ascii="AdvOT1ef757c0" w:hAnsi="AdvOT1ef757c0"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1041</Words>
  <Characters>5935</Characters>
  <Application>Microsoft Office Word</Application>
  <DocSecurity>0</DocSecurity>
  <Lines>49</Lines>
  <Paragraphs>13</Paragraphs>
  <ScaleCrop>false</ScaleCrop>
  <Company/>
  <LinksUpToDate>false</LinksUpToDate>
  <CharactersWithSpaces>6963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 昊</dc:creator>
  <cp:lastModifiedBy>9107535</cp:lastModifiedBy>
  <cp:revision>2</cp:revision>
  <dcterms:created xsi:type="dcterms:W3CDTF">2023-02-11T13:52:00Z</dcterms:created>
  <dcterms:modified xsi:type="dcterms:W3CDTF">2023-02-11T13:52:00Z</dcterms:modified>
</cp:coreProperties>
</file>