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332" w:rsidRPr="00480038" w:rsidRDefault="00D02332" w:rsidP="00D02332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480038">
        <w:rPr>
          <w:rFonts w:ascii="Times New Roman" w:hAnsi="Times New Roman" w:cs="Times New Roman"/>
          <w:b/>
          <w:color w:val="000000" w:themeColor="text1"/>
          <w:sz w:val="24"/>
        </w:rPr>
        <w:t>Iron metabolism disorder promotes postovulatory oocyte aging by inducing oxidative stress damage</w:t>
      </w:r>
    </w:p>
    <w:p w:rsidR="00D02332" w:rsidRPr="00480038" w:rsidRDefault="00D02332" w:rsidP="00D02332">
      <w:pPr>
        <w:spacing w:line="360" w:lineRule="auto"/>
        <w:rPr>
          <w:rFonts w:ascii="Times New Roman" w:hAnsi="Times New Roman" w:cs="Times New Roman"/>
          <w:color w:val="000000" w:themeColor="text1"/>
          <w:sz w:val="24"/>
        </w:rPr>
      </w:pPr>
    </w:p>
    <w:p w:rsidR="00D02332" w:rsidRPr="00480038" w:rsidRDefault="00D02332" w:rsidP="00D02332">
      <w:pPr>
        <w:spacing w:afterLines="50" w:after="156" w:line="360" w:lineRule="auto"/>
        <w:rPr>
          <w:rFonts w:ascii="Times New Roman" w:hAnsi="Times New Roman" w:cs="Times New Roman"/>
          <w:color w:val="000000" w:themeColor="text1"/>
          <w:sz w:val="24"/>
          <w:vertAlign w:val="superscript"/>
        </w:rPr>
      </w:pPr>
      <w:r w:rsidRPr="00480038">
        <w:rPr>
          <w:rFonts w:ascii="Times New Roman" w:hAnsi="Times New Roman" w:cs="Times New Roman"/>
          <w:color w:val="000000" w:themeColor="text1"/>
          <w:sz w:val="24"/>
        </w:rPr>
        <w:t>Ziqi Huang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Bicheng Wang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Ying Tian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Xiangning Xu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Jiaqi Zhang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Shuo Lou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Jingyi Kang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Ningning Zhang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Ke Song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Jingyu Li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Jing Weng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Yuanjing Liang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Xiaokui Yang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 w:rsidRPr="00480038">
        <w:rPr>
          <w:rFonts w:ascii="Times New Roman" w:hAnsi="Times New Roman" w:cs="Times New Roman"/>
          <w:color w:val="000000" w:themeColor="text1"/>
          <w:sz w:val="24"/>
          <w:vertAlign w:val="superscript"/>
        </w:rPr>
        <w:t>,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*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, Wei Ma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  <w:vertAlign w:val="superscript"/>
        </w:rPr>
        <w:t>,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*</w:t>
      </w:r>
    </w:p>
    <w:p w:rsidR="00D02332" w:rsidRPr="00480038" w:rsidRDefault="00D02332" w:rsidP="00D02332">
      <w:pPr>
        <w:spacing w:line="36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Department of Histology and Embryology, School of Basic Medical Sciences, Capi</w:t>
      </w:r>
      <w:r>
        <w:rPr>
          <w:rFonts w:ascii="Times New Roman" w:hAnsi="Times New Roman" w:cs="Times New Roman"/>
          <w:color w:val="000000" w:themeColor="text1"/>
          <w:sz w:val="24"/>
        </w:rPr>
        <w:t>tal Medical University, Beijing 100069, China</w:t>
      </w:r>
    </w:p>
    <w:p w:rsidR="00D02332" w:rsidRPr="00480038" w:rsidRDefault="00D02332" w:rsidP="00D02332">
      <w:pPr>
        <w:spacing w:afterLines="50" w:after="156" w:line="36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>Department of Human Reproductive Medicine, Beijing Obstetrics and Gynecology Hospital, Capi</w:t>
      </w:r>
      <w:r>
        <w:rPr>
          <w:rFonts w:ascii="Times New Roman" w:hAnsi="Times New Roman" w:cs="Times New Roman"/>
          <w:color w:val="000000" w:themeColor="text1"/>
          <w:sz w:val="24"/>
        </w:rPr>
        <w:t>tal Medical University, Beijing 100020, China</w:t>
      </w:r>
    </w:p>
    <w:p w:rsidR="00D02332" w:rsidRPr="00480038" w:rsidRDefault="00D02332" w:rsidP="00D02332">
      <w:pPr>
        <w:spacing w:afterLines="50" w:after="156" w:line="36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>*</w:t>
      </w:r>
      <w:r>
        <w:rPr>
          <w:rFonts w:ascii="Times New Roman" w:hAnsi="Times New Roman" w:cs="Times New Roman"/>
          <w:color w:val="000000" w:themeColor="text1"/>
          <w:sz w:val="24"/>
        </w:rPr>
        <w:t>Correspondence</w:t>
      </w:r>
      <w:r w:rsidRPr="00480038"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 w:rsidRPr="00D02332">
        <w:rPr>
          <w:rStyle w:val="a4"/>
          <w:rFonts w:ascii="Times New Roman" w:hAnsi="Times New Roman" w:cs="Times New Roman"/>
          <w:color w:val="000000" w:themeColor="text1"/>
          <w:sz w:val="24"/>
          <w:u w:val="none"/>
        </w:rPr>
        <w:t>mawei1026@ccmu.edu.cn (W.M.)</w:t>
      </w:r>
      <w:r w:rsidRPr="00D02332">
        <w:rPr>
          <w:rFonts w:ascii="Times New Roman" w:hAnsi="Times New Roman" w:cs="Times New Roman"/>
          <w:color w:val="000000" w:themeColor="text1"/>
          <w:sz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525A80">
        <w:rPr>
          <w:rFonts w:ascii="Times New Roman" w:hAnsi="Times New Roman" w:cs="Times New Roman"/>
          <w:color w:val="000000" w:themeColor="text1"/>
          <w:sz w:val="24"/>
        </w:rPr>
        <w:t>yangxiaokui@ccmu.edu.cn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(X.Y.)</w:t>
      </w:r>
      <w:bookmarkStart w:id="0" w:name="_GoBack"/>
      <w:bookmarkEnd w:id="0"/>
    </w:p>
    <w:p w:rsidR="00D02332" w:rsidRDefault="00D02332">
      <w:pPr>
        <w:widowControl/>
        <w:jc w:val="left"/>
        <w:rPr>
          <w:rFonts w:ascii="Times New Roman" w:hAnsi="Times New Roman" w:cs="Times New Roman"/>
          <w:b/>
          <w:color w:val="000000" w:themeColor="text1"/>
          <w:kern w:val="44"/>
          <w:sz w:val="24"/>
          <w:szCs w:val="24"/>
        </w:rPr>
      </w:pPr>
      <w:r>
        <w:br w:type="page"/>
      </w:r>
    </w:p>
    <w:p w:rsidR="00D02332" w:rsidRPr="006375BD" w:rsidRDefault="00D02332" w:rsidP="00D02332">
      <w:pPr>
        <w:pStyle w:val="10"/>
        <w:spacing w:before="0" w:after="0"/>
        <w:jc w:val="left"/>
        <w:rPr>
          <w:rFonts w:eastAsia="宋体"/>
          <w:shd w:val="clear" w:color="auto" w:fill="FFFFFF"/>
        </w:rPr>
      </w:pPr>
      <w:r w:rsidRPr="006375BD">
        <w:rPr>
          <w:rFonts w:hint="eastAsia"/>
        </w:rPr>
        <w:lastRenderedPageBreak/>
        <w:t>F</w:t>
      </w:r>
      <w:r w:rsidRPr="006375BD">
        <w:t xml:space="preserve">igure S1. Decreased levels of </w:t>
      </w:r>
      <w:r w:rsidRPr="006375BD">
        <w:rPr>
          <w:rFonts w:hint="eastAsia"/>
        </w:rPr>
        <w:t>intracellular</w:t>
      </w:r>
      <w:r w:rsidRPr="006375BD">
        <w:t xml:space="preserve"> iron and degenerative changes in aging </w:t>
      </w:r>
      <w:r w:rsidRPr="006375BD">
        <w:rPr>
          <w:rFonts w:eastAsia="宋体"/>
          <w:shd w:val="clear" w:color="auto" w:fill="FFFFFF"/>
        </w:rPr>
        <w:t>oocytes from mice injected with DFO or ZnPP</w:t>
      </w:r>
      <w:r>
        <w:rPr>
          <w:rFonts w:eastAsia="宋体"/>
          <w:shd w:val="clear" w:color="auto" w:fill="FFFFFF"/>
        </w:rPr>
        <w:t>.</w:t>
      </w:r>
    </w:p>
    <w:p w:rsidR="00D02332" w:rsidRPr="006375BD" w:rsidRDefault="00D02332" w:rsidP="00D02332">
      <w:pPr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(A</w:t>
      </w:r>
      <w:r w:rsidRPr="00637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Representative images of intracellular ROS labeled with </w:t>
      </w:r>
      <w:r w:rsidRPr="006375BD">
        <w:rPr>
          <w:rFonts w:ascii="Times New Roman" w:eastAsia="等线" w:hAnsi="Times New Roman" w:cs="Times New Roman" w:hint="eastAsia"/>
          <w:color w:val="000000" w:themeColor="text1"/>
          <w:sz w:val="24"/>
          <w:szCs w:val="24"/>
        </w:rPr>
        <w:t>DCFH-DA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fluorescent probe in oocytes from groups of 14 h post-hCG, 24 h pos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>t-hCG/PBS and 24 h post-hCG/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DFO.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Oocytes were processed with live cell imaging after labeled with </w:t>
      </w:r>
      <w:r w:rsidRPr="006375BD">
        <w:rPr>
          <w:rFonts w:ascii="Times New Roman" w:eastAsia="等线" w:hAnsi="Times New Roman" w:cs="Times New Roman" w:hint="eastAsia"/>
          <w:color w:val="000000" w:themeColor="text1"/>
          <w:sz w:val="24"/>
          <w:szCs w:val="24"/>
        </w:rPr>
        <w:t>DCFH-DA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probe (green). Scale bar = 100 </w:t>
      </w:r>
      <w:r w:rsidRPr="006375BD">
        <w:rPr>
          <w:rFonts w:ascii="Symbol" w:hAnsi="Symbol" w:cs="Times New Roman"/>
          <w:color w:val="000000" w:themeColor="text1"/>
          <w:sz w:val="24"/>
          <w:szCs w:val="24"/>
        </w:rPr>
        <w:t>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m.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(B) Statistical analysis of the intensity of </w:t>
      </w:r>
      <w:r w:rsidRPr="006375BD">
        <w:rPr>
          <w:rFonts w:ascii="Times New Roman" w:eastAsia="等线" w:hAnsi="Times New Roman" w:cs="Times New Roman" w:hint="eastAsia"/>
          <w:color w:val="000000" w:themeColor="text1"/>
          <w:sz w:val="24"/>
          <w:szCs w:val="24"/>
        </w:rPr>
        <w:t>DCFH-DA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signal among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14 h post-hCG, 24 h post-hCG/PBS group and 24 h post-hCG/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>DFO group.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(C) Statistical analysis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 ferrous ion level in aging oocytes. Colorimetric assay of ferrous ion was conducted on oocytes from groups of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14 h post-hCG, 24 h post-hCG/Vehicle and 24 h post-hCG/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ZnPP.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(D)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Representative photocomic images of fragmentated oocytes from groups of 14 h post-hCG, 24 h post-h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CG/Vehicle and 24 h post-hCG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/ZnPP. The arrows indicate fragmented oocytes.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Scale bar = 200 </w:t>
      </w:r>
      <w:r w:rsidRPr="006375BD">
        <w:rPr>
          <w:rFonts w:ascii="Symbol" w:eastAsia="宋体" w:hAnsi="Symbol" w:cs="Times New Roman"/>
          <w:color w:val="000000" w:themeColor="text1"/>
          <w:sz w:val="24"/>
          <w:szCs w:val="24"/>
          <w:shd w:val="clear" w:color="auto" w:fill="FFFFFF"/>
        </w:rPr>
        <w:t>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m. (E)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Statistical analysis about the oocyte fragmentation in different groups.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(F) Representative images of intra-oocyte ROS labeled with </w:t>
      </w:r>
      <w:r w:rsidRPr="006375BD">
        <w:rPr>
          <w:rFonts w:ascii="Times New Roman" w:eastAsia="等线" w:hAnsi="Times New Roman" w:cs="Times New Roman" w:hint="eastAsia"/>
          <w:color w:val="000000" w:themeColor="text1"/>
          <w:sz w:val="24"/>
          <w:szCs w:val="24"/>
        </w:rPr>
        <w:t>DCFH-DA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fluorescent probe in groups 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14 h post-hCG, 24 h post-hCG/Vehicle and 24 h post-hCG/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ZnPP.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Scale bar = 100 </w:t>
      </w:r>
      <w:r w:rsidRPr="006375BD">
        <w:rPr>
          <w:rFonts w:ascii="Symbol" w:hAnsi="Symbol" w:cs="Times New Roman"/>
          <w:color w:val="000000" w:themeColor="text1"/>
          <w:sz w:val="24"/>
          <w:szCs w:val="24"/>
        </w:rPr>
        <w:t>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m. (G) 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Statistical analysis of </w:t>
      </w:r>
      <w:r w:rsidRPr="006375BD">
        <w:rPr>
          <w:rFonts w:ascii="Times New Roman" w:eastAsia="等线" w:hAnsi="Times New Roman" w:cs="Times New Roman" w:hint="eastAsia"/>
          <w:color w:val="000000" w:themeColor="text1"/>
          <w:sz w:val="24"/>
          <w:szCs w:val="24"/>
        </w:rPr>
        <w:t>DCFH-DA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intensity among groups 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14 h post-hCG, 24 h post-hCG/Vehicle and 24 h post-hCG/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ZnPP.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(H)</w:t>
      </w:r>
      <w:r w:rsidRPr="006375BD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Representative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estern blot images of MDA and Prx2 in oocytes from different groups. (I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J) Q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 xml:space="preserve">uantitative analysis of the changes of 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MDA and Prx2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 xml:space="preserve"> in oocytes</w:t>
      </w:r>
      <w:r w:rsidRPr="006375B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>All data were presented as the mean percentage (mean ± SEM) of at least three independent experiments. *</w:t>
      </w:r>
      <w:r w:rsidRPr="00CB656F">
        <w:rPr>
          <w:rFonts w:ascii="Times New Roman Regular" w:hAnsi="Times New Roman Regular" w:cs="Times New Roman Regular"/>
          <w:i/>
          <w:color w:val="000000" w:themeColor="text1"/>
          <w:sz w:val="24"/>
          <w:szCs w:val="32"/>
          <w:lang w:eastAsia="zh-Hans"/>
        </w:rPr>
        <w:t>P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 xml:space="preserve"> &lt; 0.05, **</w:t>
      </w:r>
      <w:r w:rsidRPr="00CB656F">
        <w:rPr>
          <w:rFonts w:ascii="Times New Roman Regular" w:hAnsi="Times New Roman Regular" w:cs="Times New Roman Regular"/>
          <w:i/>
          <w:color w:val="000000" w:themeColor="text1"/>
          <w:sz w:val="24"/>
          <w:szCs w:val="32"/>
          <w:lang w:eastAsia="zh-Hans"/>
        </w:rPr>
        <w:t>P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 xml:space="preserve"> &lt; 0.01, ***</w:t>
      </w:r>
      <w:r w:rsidRPr="00CB656F">
        <w:rPr>
          <w:rFonts w:ascii="Times New Roman Regular" w:hAnsi="Times New Roman Regular" w:cs="Times New Roman Regular"/>
          <w:i/>
          <w:color w:val="000000" w:themeColor="text1"/>
          <w:sz w:val="24"/>
          <w:szCs w:val="32"/>
          <w:lang w:eastAsia="zh-Hans"/>
        </w:rPr>
        <w:t>P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 xml:space="preserve"> &lt; 0.001, ****</w:t>
      </w:r>
      <w:r w:rsidRPr="00CB656F">
        <w:rPr>
          <w:rFonts w:ascii="Times New Roman Regular" w:hAnsi="Times New Roman Regular" w:cs="Times New Roman Regular"/>
          <w:i/>
          <w:color w:val="000000" w:themeColor="text1"/>
          <w:sz w:val="24"/>
          <w:szCs w:val="32"/>
          <w:lang w:eastAsia="zh-Hans"/>
        </w:rPr>
        <w:t>P</w:t>
      </w:r>
      <w:r w:rsidRPr="006375BD">
        <w:rPr>
          <w:rFonts w:ascii="Times New Roman Regular" w:hAnsi="Times New Roman Regular" w:cs="Times New Roman Regular"/>
          <w:color w:val="000000" w:themeColor="text1"/>
          <w:sz w:val="24"/>
          <w:szCs w:val="32"/>
          <w:lang w:eastAsia="zh-Hans"/>
        </w:rPr>
        <w:t xml:space="preserve"> &lt; 0.0001 by ordinary one-way ANOVA analysis.</w:t>
      </w:r>
    </w:p>
    <w:p w:rsidR="00D02332" w:rsidRPr="006375BD" w:rsidRDefault="00D02332" w:rsidP="00D02332">
      <w:pPr>
        <w:rPr>
          <w:rFonts w:eastAsia="宋体"/>
          <w:b/>
          <w:color w:val="000000" w:themeColor="text1"/>
          <w:kern w:val="44"/>
          <w:shd w:val="clear" w:color="auto" w:fill="FFFFFF"/>
        </w:rPr>
      </w:pPr>
    </w:p>
    <w:p w:rsidR="003C447C" w:rsidRPr="00D02332" w:rsidRDefault="003C447C"/>
    <w:sectPr w:rsidR="003C447C" w:rsidRPr="00D02332">
      <w:pgSz w:w="11906" w:h="16838"/>
      <w:pgMar w:top="1440" w:right="1797" w:bottom="1440" w:left="1797" w:header="851" w:footer="992" w:gutter="0"/>
      <w:lnNumType w:countBy="1" w:restart="continuous"/>
      <w:pgNumType w:start="1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Regular">
    <w:altName w:val="Times New Roman"/>
    <w:charset w:val="00"/>
    <w:family w:val="auto"/>
    <w:pitch w:val="default"/>
    <w:sig w:usb0="00000000" w:usb1="00000000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32"/>
    <w:rsid w:val="00107CBA"/>
    <w:rsid w:val="003C447C"/>
    <w:rsid w:val="00D0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700646-5153-4A12-8017-9A349CC0A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33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023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标题1"/>
    <w:basedOn w:val="1"/>
    <w:link w:val="title"/>
    <w:qFormat/>
    <w:rsid w:val="00D02332"/>
    <w:pPr>
      <w:spacing w:before="120" w:after="120" w:line="360" w:lineRule="auto"/>
    </w:pPr>
    <w:rPr>
      <w:rFonts w:ascii="Times New Roman" w:hAnsi="Times New Roman" w:cs="Times New Roman"/>
      <w:bCs w:val="0"/>
      <w:color w:val="000000" w:themeColor="text1"/>
      <w:sz w:val="24"/>
      <w:szCs w:val="24"/>
    </w:rPr>
  </w:style>
  <w:style w:type="character" w:customStyle="1" w:styleId="title">
    <w:name w:val="title 字符"/>
    <w:basedOn w:val="1Char"/>
    <w:link w:val="10"/>
    <w:rsid w:val="00D02332"/>
    <w:rPr>
      <w:rFonts w:ascii="Times New Roman" w:hAnsi="Times New Roman" w:cs="Times New Roman"/>
      <w:b/>
      <w:bCs w:val="0"/>
      <w:color w:val="000000" w:themeColor="text1"/>
      <w:kern w:val="44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02332"/>
    <w:rPr>
      <w:b/>
      <w:bCs/>
      <w:kern w:val="44"/>
      <w:sz w:val="44"/>
      <w:szCs w:val="44"/>
    </w:rPr>
  </w:style>
  <w:style w:type="character" w:styleId="a3">
    <w:name w:val="line number"/>
    <w:basedOn w:val="a0"/>
    <w:uiPriority w:val="99"/>
    <w:semiHidden/>
    <w:unhideWhenUsed/>
    <w:rsid w:val="00D02332"/>
  </w:style>
  <w:style w:type="character" w:styleId="a4">
    <w:name w:val="Hyperlink"/>
    <w:basedOn w:val="a0"/>
    <w:autoRedefine/>
    <w:uiPriority w:val="99"/>
    <w:unhideWhenUsed/>
    <w:qFormat/>
    <w:rsid w:val="00D023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2CEBD-F246-49D5-BDBB-E2D0F2EA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HEP</cp:lastModifiedBy>
  <cp:revision>1</cp:revision>
  <dcterms:created xsi:type="dcterms:W3CDTF">2025-09-25T05:41:00Z</dcterms:created>
  <dcterms:modified xsi:type="dcterms:W3CDTF">2025-09-25T05:44:00Z</dcterms:modified>
</cp:coreProperties>
</file>