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before="156" w:beforeLines="50" w:after="156" w:afterLines="50" w:line="480" w:lineRule="auto"/>
        <w:contextualSpacing/>
        <w:rPr>
          <w:rFonts w:ascii="Arial" w:hAnsi="Arial" w:cs="Arial"/>
          <w:b/>
          <w:lang w:eastAsia="zh-CN"/>
        </w:rPr>
      </w:pPr>
      <w:r>
        <w:rPr>
          <w:rFonts w:ascii="Arial" w:hAnsi="Arial" w:cs="Arial"/>
          <w:b/>
        </w:rPr>
        <w:t xml:space="preserve">Identification of </w:t>
      </w:r>
      <w:r>
        <w:rPr>
          <w:rFonts w:ascii="Arial" w:hAnsi="Arial" w:cs="Arial"/>
          <w:b/>
          <w:lang w:eastAsia="zh-CN"/>
        </w:rPr>
        <w:t>deferasirox as a human xanthine oxidase inhibitor</w:t>
      </w:r>
    </w:p>
    <w:p>
      <w:pPr>
        <w:pStyle w:val="10"/>
        <w:spacing w:before="156" w:beforeLines="50" w:after="156" w:afterLines="50" w:line="480" w:lineRule="auto"/>
        <w:contextualSpacing/>
        <w:jc w:val="both"/>
        <w:rPr>
          <w:rFonts w:ascii="Arial" w:hAnsi="Arial" w:cs="Arial"/>
        </w:rPr>
      </w:pPr>
      <w:r>
        <w:rPr>
          <w:rFonts w:ascii="Arial" w:hAnsi="Arial" w:cs="Arial"/>
          <w:lang w:eastAsia="zh-CN"/>
        </w:rPr>
        <w:t>Yunfei Qi</w:t>
      </w:r>
      <w:r>
        <w:rPr>
          <w:rFonts w:ascii="Arial" w:hAnsi="Arial" w:cs="Arial"/>
          <w:vertAlign w:val="superscript"/>
        </w:rPr>
        <w:t>1</w:t>
      </w:r>
      <w:r>
        <w:rPr>
          <w:rFonts w:ascii="Arial" w:hAnsi="Arial" w:cs="Arial"/>
          <w:lang w:eastAsia="zh-CN"/>
        </w:rPr>
        <w:t>, Xinheng He</w:t>
      </w:r>
      <w:r>
        <w:rPr>
          <w:rFonts w:ascii="Arial" w:hAnsi="Arial" w:cs="Arial"/>
          <w:vertAlign w:val="superscript"/>
          <w:lang w:eastAsia="zh-CN"/>
        </w:rPr>
        <w:t>2</w:t>
      </w:r>
      <w:r>
        <w:rPr>
          <w:rFonts w:ascii="Arial" w:hAnsi="Arial" w:cs="Arial"/>
          <w:lang w:eastAsia="zh-CN"/>
        </w:rPr>
        <w:t>,</w:t>
      </w:r>
      <w:r>
        <w:rPr>
          <w:rFonts w:ascii="Arial" w:hAnsi="Arial" w:cs="Arial"/>
          <w:vertAlign w:val="superscript"/>
          <w:lang w:eastAsia="zh-CN"/>
        </w:rPr>
        <w:t xml:space="preserve"> </w:t>
      </w:r>
      <w:r>
        <w:rPr>
          <w:rFonts w:ascii="Arial" w:hAnsi="Arial" w:cs="Arial"/>
          <w:lang w:eastAsia="zh-CN"/>
        </w:rPr>
        <w:t>Xiaoshan Wu</w:t>
      </w:r>
      <w:r>
        <w:rPr>
          <w:rFonts w:ascii="Arial" w:hAnsi="Arial" w:cs="Arial"/>
          <w:vertAlign w:val="superscript"/>
          <w:lang w:eastAsia="zh-CN"/>
        </w:rPr>
        <w:t>1</w:t>
      </w:r>
      <w:r>
        <w:rPr>
          <w:rFonts w:ascii="Arial" w:hAnsi="Arial" w:cs="Arial"/>
          <w:lang w:eastAsia="zh-CN"/>
        </w:rPr>
        <w:t>, Tingting Zhou</w:t>
      </w:r>
      <w:r>
        <w:rPr>
          <w:rFonts w:ascii="Arial" w:hAnsi="Arial" w:cs="Arial"/>
          <w:vertAlign w:val="superscript"/>
          <w:lang w:eastAsia="zh-CN"/>
        </w:rPr>
        <w:t>1</w:t>
      </w:r>
      <w:r>
        <w:rPr>
          <w:rFonts w:ascii="Arial" w:hAnsi="Arial" w:cs="Arial"/>
          <w:lang w:eastAsia="zh-CN"/>
        </w:rPr>
        <w:t>, Ningning Liang</w:t>
      </w:r>
      <w:r>
        <w:rPr>
          <w:rFonts w:ascii="Arial" w:hAnsi="Arial" w:cs="Arial"/>
          <w:vertAlign w:val="superscript"/>
          <w:lang w:eastAsia="zh-CN"/>
        </w:rPr>
        <w:t>1</w:t>
      </w:r>
      <w:r>
        <w:rPr>
          <w:rFonts w:ascii="Arial" w:hAnsi="Arial" w:cs="Arial"/>
          <w:lang w:eastAsia="zh-CN"/>
        </w:rPr>
        <w:t>, Jiazheng Jiao</w:t>
      </w:r>
      <w:r>
        <w:rPr>
          <w:rFonts w:ascii="Arial" w:hAnsi="Arial" w:cs="Arial"/>
          <w:vertAlign w:val="superscript"/>
          <w:lang w:eastAsia="zh-CN"/>
        </w:rPr>
        <w:t>1</w:t>
      </w:r>
      <w:r>
        <w:rPr>
          <w:rFonts w:ascii="Arial" w:hAnsi="Arial" w:cs="Arial"/>
          <w:lang w:eastAsia="zh-CN"/>
        </w:rPr>
        <w:t>,</w:t>
      </w:r>
      <w:r>
        <w:rPr>
          <w:rFonts w:ascii="Arial" w:hAnsi="Arial" w:cs="Arial"/>
          <w:vertAlign w:val="superscript"/>
          <w:lang w:eastAsia="zh-CN"/>
        </w:rPr>
        <w:t xml:space="preserve"> </w:t>
      </w:r>
      <w:r>
        <w:rPr>
          <w:rFonts w:ascii="Arial" w:hAnsi="Arial" w:cs="Arial"/>
          <w:lang w:eastAsia="zh-CN"/>
        </w:rPr>
        <w:t>Yanhao Chen</w:t>
      </w:r>
      <w:r>
        <w:rPr>
          <w:rFonts w:ascii="Arial" w:hAnsi="Arial" w:cs="Arial"/>
          <w:vertAlign w:val="superscript"/>
          <w:lang w:eastAsia="zh-CN"/>
        </w:rPr>
        <w:t>1</w:t>
      </w:r>
      <w:r>
        <w:rPr>
          <w:rFonts w:ascii="Arial" w:hAnsi="Arial" w:cs="Arial"/>
          <w:lang w:eastAsia="zh-CN"/>
        </w:rPr>
        <w:t>,</w:t>
      </w:r>
      <w:r>
        <w:rPr>
          <w:rFonts w:ascii="Arial" w:hAnsi="Arial" w:cs="Arial"/>
          <w:vertAlign w:val="superscript"/>
          <w:lang w:eastAsia="zh-CN"/>
        </w:rPr>
        <w:t xml:space="preserve"> </w:t>
      </w:r>
      <w:r>
        <w:rPr>
          <w:rFonts w:ascii="Arial" w:hAnsi="Arial" w:cs="Arial"/>
          <w:lang w:eastAsia="zh-CN"/>
        </w:rPr>
        <w:t>Yue Yuan</w:t>
      </w:r>
      <w:r>
        <w:rPr>
          <w:rFonts w:ascii="Arial" w:hAnsi="Arial" w:cs="Arial"/>
          <w:vertAlign w:val="superscript"/>
          <w:lang w:eastAsia="zh-CN"/>
        </w:rPr>
        <w:t>1</w:t>
      </w:r>
      <w:r>
        <w:rPr>
          <w:rFonts w:ascii="Arial" w:hAnsi="Arial" w:cs="Arial"/>
          <w:lang w:eastAsia="zh-CN"/>
        </w:rPr>
        <w:t>, Yuwei Zhang</w:t>
      </w:r>
      <w:r>
        <w:rPr>
          <w:rFonts w:ascii="Arial" w:hAnsi="Arial" w:cs="Arial"/>
          <w:vertAlign w:val="superscript"/>
          <w:lang w:eastAsia="zh-CN"/>
        </w:rPr>
        <w:t>1</w:t>
      </w:r>
      <w:r>
        <w:rPr>
          <w:rFonts w:ascii="Arial" w:hAnsi="Arial" w:cs="Arial"/>
          <w:lang w:eastAsia="zh-CN"/>
        </w:rPr>
        <w:t>, Yuchen Wang</w:t>
      </w:r>
      <w:r>
        <w:rPr>
          <w:rFonts w:ascii="Arial" w:hAnsi="Arial" w:cs="Arial"/>
          <w:vertAlign w:val="superscript"/>
          <w:lang w:eastAsia="zh-CN"/>
        </w:rPr>
        <w:t>1</w:t>
      </w:r>
      <w:r>
        <w:rPr>
          <w:rFonts w:ascii="Arial" w:hAnsi="Arial" w:cs="Arial"/>
          <w:lang w:eastAsia="zh-CN"/>
        </w:rPr>
        <w:t>, Yan Liu</w:t>
      </w:r>
      <w:r>
        <w:rPr>
          <w:rFonts w:ascii="Arial" w:hAnsi="Arial" w:cs="Arial"/>
          <w:vertAlign w:val="superscript"/>
          <w:lang w:eastAsia="zh-CN"/>
        </w:rPr>
        <w:t>1</w:t>
      </w:r>
      <w:r>
        <w:rPr>
          <w:rFonts w:ascii="Arial" w:hAnsi="Arial" w:cs="Arial"/>
          <w:lang w:eastAsia="zh-CN"/>
        </w:rPr>
        <w:t xml:space="preserve">, </w:t>
      </w:r>
      <w:r>
        <w:rPr>
          <w:rFonts w:ascii="Arial" w:hAnsi="Arial" w:cs="Arial"/>
        </w:rPr>
        <w:t>Qiurong Ding</w:t>
      </w:r>
      <w:r>
        <w:rPr>
          <w:rFonts w:ascii="Arial" w:hAnsi="Arial" w:cs="Arial"/>
          <w:vertAlign w:val="superscript"/>
        </w:rPr>
        <w:t>1,#</w:t>
      </w:r>
    </w:p>
    <w:p>
      <w:pPr>
        <w:pStyle w:val="10"/>
        <w:spacing w:before="156" w:beforeLines="50" w:after="156" w:afterLines="50" w:line="480" w:lineRule="auto"/>
        <w:contextualSpacing/>
        <w:jc w:val="both"/>
        <w:rPr>
          <w:rFonts w:ascii="Arial" w:hAnsi="Arial" w:cs="Arial"/>
        </w:rPr>
      </w:pPr>
      <w:r>
        <w:rPr>
          <w:rFonts w:ascii="Arial" w:hAnsi="Arial" w:cs="Arial"/>
          <w:vertAlign w:val="superscript"/>
        </w:rPr>
        <w:t>1</w:t>
      </w:r>
      <w:r>
        <w:rPr>
          <w:rFonts w:ascii="Arial" w:hAnsi="Arial" w:cs="Arial"/>
        </w:rPr>
        <w:t xml:space="preserve">CAS Key Laboratory of Nutrition, Metabolism and Food Safety, Shanghai Institute of Nutrition and Health, Shanghai Institutes for Biological Sciences, University of Chinese Academy of Sciences, Chinese Academy of Sciences, </w:t>
      </w:r>
      <w:r>
        <w:rPr>
          <w:rFonts w:hint="eastAsia" w:ascii="Arial" w:hAnsi="Arial" w:eastAsia="宋体" w:cs="Arial"/>
          <w:lang w:eastAsia="zh-CN"/>
        </w:rPr>
        <w:t xml:space="preserve">Shanghai </w:t>
      </w:r>
      <w:r>
        <w:rPr>
          <w:rFonts w:ascii="Arial" w:hAnsi="Arial" w:cs="Arial"/>
        </w:rPr>
        <w:t>200031, China</w:t>
      </w:r>
    </w:p>
    <w:p>
      <w:pPr>
        <w:pStyle w:val="10"/>
        <w:spacing w:before="156" w:beforeLines="50" w:after="156" w:afterLines="50" w:line="480" w:lineRule="auto"/>
        <w:contextualSpacing/>
        <w:jc w:val="both"/>
        <w:rPr>
          <w:rFonts w:ascii="Arial" w:hAnsi="Arial" w:eastAsia="宋体" w:cs="Arial"/>
          <w:lang w:eastAsia="zh-CN"/>
        </w:rPr>
      </w:pPr>
      <w:r>
        <w:rPr>
          <w:rFonts w:ascii="Arial" w:hAnsi="Arial" w:eastAsia="宋体" w:cs="Arial"/>
          <w:vertAlign w:val="superscript"/>
          <w:lang w:eastAsia="zh-CN"/>
        </w:rPr>
        <w:t>2</w:t>
      </w:r>
      <w:r>
        <w:rPr>
          <w:rFonts w:ascii="Arial" w:hAnsi="Arial" w:cs="Arial"/>
        </w:rPr>
        <w:t>CAS Key Laboratory of Recep</w:t>
      </w:r>
      <w:r>
        <w:rPr>
          <w:rFonts w:ascii="Arial" w:hAnsi="Arial" w:eastAsia="宋体" w:cs="Arial"/>
          <w:lang w:eastAsia="zh-CN"/>
        </w:rPr>
        <w:t xml:space="preserve">tor Research, Shanghai Institute of Materia Medica, University of Chinese Academy of Sciences, Chinese Academy of Sciences, </w:t>
      </w:r>
      <w:r>
        <w:rPr>
          <w:rFonts w:hint="eastAsia" w:ascii="Arial" w:hAnsi="Arial" w:eastAsia="宋体" w:cs="Arial"/>
          <w:lang w:eastAsia="zh-CN"/>
        </w:rPr>
        <w:t xml:space="preserve">Shanghai </w:t>
      </w:r>
      <w:r>
        <w:rPr>
          <w:rFonts w:ascii="Arial" w:hAnsi="Arial" w:eastAsia="宋体" w:cs="Arial"/>
          <w:lang w:eastAsia="zh-CN"/>
        </w:rPr>
        <w:t xml:space="preserve">201203, China </w:t>
      </w:r>
    </w:p>
    <w:p>
      <w:pPr>
        <w:pStyle w:val="10"/>
        <w:spacing w:before="156" w:beforeLines="50" w:after="156" w:afterLines="50" w:line="480" w:lineRule="auto"/>
        <w:contextualSpacing/>
        <w:jc w:val="both"/>
        <w:rPr>
          <w:rFonts w:ascii="Arial" w:hAnsi="Arial" w:cs="Arial"/>
        </w:rPr>
      </w:pPr>
      <w:r>
        <w:rPr>
          <w:rFonts w:ascii="Arial" w:hAnsi="Arial" w:cs="Arial"/>
          <w:vertAlign w:val="superscript"/>
        </w:rPr>
        <w:t>#</w:t>
      </w:r>
      <w:r>
        <w:rPr>
          <w:rFonts w:ascii="Arial" w:hAnsi="Arial" w:cs="Arial"/>
        </w:rPr>
        <w:t>Correspondence: qrding@si</w:t>
      </w:r>
      <w:r>
        <w:rPr>
          <w:rFonts w:ascii="Arial" w:hAnsi="Arial" w:cs="Arial"/>
          <w:lang w:eastAsia="zh-CN"/>
        </w:rPr>
        <w:t>nh</w:t>
      </w:r>
      <w:r>
        <w:rPr>
          <w:rFonts w:ascii="Arial" w:hAnsi="Arial" w:cs="Arial"/>
        </w:rPr>
        <w:t xml:space="preserve">.ac.cn (Q.D.) </w:t>
      </w:r>
    </w:p>
    <w:p>
      <w:pPr>
        <w:widowControl/>
        <w:spacing w:line="480" w:lineRule="auto"/>
        <w:rPr>
          <w:rFonts w:ascii="Arial" w:hAnsi="Arial" w:eastAsia="宋体" w:cs="Arial"/>
          <w:b/>
          <w:sz w:val="24"/>
          <w:u w:val="single"/>
        </w:rPr>
      </w:pPr>
      <w:r>
        <w:rPr>
          <w:rFonts w:hint="eastAsia" w:ascii="Arial" w:hAnsi="Arial" w:eastAsia="Times New Roman" w:cs="Arial"/>
          <w:b/>
          <w:sz w:val="24"/>
          <w:u w:val="single"/>
          <w:lang w:eastAsia="en-US"/>
        </w:rPr>
        <w:t>Supp</w:t>
      </w:r>
      <w:r>
        <w:rPr>
          <w:rFonts w:hint="eastAsia" w:ascii="Arial" w:hAnsi="Arial" w:eastAsia="宋体" w:cs="Arial"/>
          <w:b/>
          <w:sz w:val="24"/>
          <w:u w:val="single"/>
        </w:rPr>
        <w:t>orting</w:t>
      </w:r>
      <w:r>
        <w:rPr>
          <w:rFonts w:hint="eastAsia" w:ascii="Arial" w:hAnsi="Arial" w:eastAsia="Times New Roman" w:cs="Arial"/>
          <w:b/>
          <w:sz w:val="24"/>
          <w:u w:val="single"/>
          <w:lang w:eastAsia="en-US"/>
        </w:rPr>
        <w:t xml:space="preserve"> </w:t>
      </w:r>
      <w:r>
        <w:rPr>
          <w:rFonts w:hint="eastAsia" w:ascii="Arial" w:hAnsi="Arial" w:eastAsia="宋体" w:cs="Arial"/>
          <w:b/>
          <w:sz w:val="24"/>
          <w:u w:val="single"/>
        </w:rPr>
        <w:t>information</w:t>
      </w:r>
    </w:p>
    <w:p>
      <w:pPr>
        <w:widowControl/>
        <w:spacing w:line="480" w:lineRule="auto"/>
        <w:rPr>
          <w:rFonts w:ascii="Arial" w:hAnsi="Arial" w:eastAsia="等线" w:cs="Arial"/>
          <w:kern w:val="0"/>
          <w:sz w:val="24"/>
        </w:rPr>
      </w:pPr>
      <w:r>
        <w:rPr>
          <w:rFonts w:ascii="Arial" w:hAnsi="Arial" w:eastAsia="等线" w:cs="Arial"/>
          <w:kern w:val="0"/>
          <w:sz w:val="24"/>
        </w:rPr>
        <w:t>Figures S1 and S2</w:t>
      </w:r>
    </w:p>
    <w:p>
      <w:pPr>
        <w:widowControl/>
        <w:spacing w:line="480" w:lineRule="auto"/>
        <w:rPr>
          <w:rFonts w:ascii="Arial" w:hAnsi="Arial" w:eastAsia="等线" w:cs="Arial"/>
          <w:kern w:val="0"/>
          <w:sz w:val="24"/>
        </w:rPr>
      </w:pPr>
      <w:r>
        <w:rPr>
          <w:rFonts w:ascii="Arial" w:hAnsi="Arial" w:eastAsia="等线" w:cs="Arial"/>
          <w:kern w:val="0"/>
          <w:sz w:val="24"/>
        </w:rPr>
        <w:t xml:space="preserve">Table </w:t>
      </w:r>
      <w:r>
        <w:rPr>
          <w:rFonts w:hint="eastAsia" w:ascii="Arial" w:hAnsi="Arial" w:eastAsia="等线" w:cs="Arial"/>
          <w:kern w:val="0"/>
          <w:sz w:val="24"/>
        </w:rPr>
        <w:t>S</w:t>
      </w:r>
      <w:r>
        <w:rPr>
          <w:rFonts w:ascii="Arial" w:hAnsi="Arial" w:eastAsia="等线" w:cs="Arial"/>
          <w:kern w:val="0"/>
          <w:sz w:val="24"/>
        </w:rPr>
        <w:t>1</w:t>
      </w:r>
    </w:p>
    <w:p>
      <w:pPr>
        <w:spacing w:before="156" w:beforeLines="50" w:after="156" w:afterLines="50" w:line="480" w:lineRule="auto"/>
        <w:contextualSpacing/>
        <w:rPr>
          <w:rFonts w:ascii="Arial" w:hAnsi="Arial" w:eastAsia="等线" w:cs="Arial"/>
          <w:kern w:val="0"/>
          <w:sz w:val="24"/>
        </w:rPr>
      </w:pPr>
      <w:r>
        <w:rPr>
          <w:rFonts w:ascii="Arial" w:hAnsi="Arial" w:eastAsia="等线" w:cs="Arial"/>
          <w:kern w:val="0"/>
          <w:sz w:val="24"/>
        </w:rPr>
        <w:t>Methods</w:t>
      </w:r>
    </w:p>
    <w:p>
      <w:pPr>
        <w:spacing w:before="156" w:beforeLines="50" w:after="156" w:afterLines="50" w:line="480" w:lineRule="auto"/>
        <w:contextualSpacing/>
        <w:rPr>
          <w:rFonts w:ascii="Arial" w:hAnsi="Arial" w:eastAsia="等线" w:cs="Arial"/>
          <w:kern w:val="0"/>
          <w:sz w:val="24"/>
        </w:rPr>
      </w:pPr>
      <w:r>
        <w:rPr>
          <w:rFonts w:hint="eastAsia" w:ascii="Arial" w:hAnsi="Arial" w:eastAsia="等线" w:cs="Arial"/>
          <w:kern w:val="0"/>
          <w:sz w:val="24"/>
        </w:rPr>
        <w:t>Data availability</w:t>
      </w:r>
    </w:p>
    <w:p>
      <w:pPr>
        <w:spacing w:before="156" w:beforeLines="50" w:after="156" w:afterLines="50" w:line="480" w:lineRule="auto"/>
        <w:contextualSpacing/>
        <w:rPr>
          <w:rFonts w:ascii="Arial" w:hAnsi="Arial" w:eastAsia="等线" w:cs="Arial"/>
          <w:kern w:val="0"/>
          <w:sz w:val="24"/>
        </w:rPr>
      </w:pPr>
    </w:p>
    <w:p>
      <w:pPr>
        <w:spacing w:before="156" w:beforeLines="50" w:after="156" w:afterLines="50" w:line="480" w:lineRule="auto"/>
        <w:contextualSpacing/>
        <w:rPr>
          <w:rFonts w:ascii="Arial" w:hAnsi="Arial" w:eastAsia="等线" w:cs="Arial"/>
          <w:kern w:val="0"/>
          <w:sz w:val="24"/>
        </w:rPr>
      </w:pPr>
    </w:p>
    <w:p>
      <w:pPr>
        <w:spacing w:before="156" w:beforeLines="50" w:after="156" w:afterLines="50" w:line="480" w:lineRule="auto"/>
        <w:contextualSpacing/>
        <w:rPr>
          <w:rFonts w:ascii="Arial" w:hAnsi="Arial" w:eastAsia="等线" w:cs="Arial"/>
          <w:kern w:val="0"/>
          <w:sz w:val="24"/>
        </w:rPr>
      </w:pPr>
    </w:p>
    <w:p>
      <w:pPr>
        <w:spacing w:before="156" w:beforeLines="50" w:after="156" w:afterLines="50" w:line="480" w:lineRule="auto"/>
        <w:contextualSpacing/>
        <w:rPr>
          <w:rFonts w:ascii="Arial" w:hAnsi="Arial" w:eastAsia="等线" w:cs="Arial"/>
          <w:kern w:val="0"/>
          <w:sz w:val="24"/>
        </w:rPr>
      </w:pPr>
    </w:p>
    <w:p>
      <w:pPr>
        <w:spacing w:before="156" w:beforeLines="50" w:after="156" w:afterLines="50" w:line="480" w:lineRule="auto"/>
        <w:contextualSpacing/>
        <w:rPr>
          <w:rFonts w:ascii="Arial" w:hAnsi="Arial" w:eastAsia="等线" w:cs="Arial"/>
          <w:kern w:val="0"/>
          <w:sz w:val="24"/>
        </w:rPr>
      </w:pPr>
    </w:p>
    <w:p>
      <w:pPr>
        <w:spacing w:before="156" w:beforeLines="50" w:after="156" w:afterLines="50" w:line="480" w:lineRule="auto"/>
        <w:contextualSpacing/>
        <w:rPr>
          <w:rFonts w:ascii="Arial" w:hAnsi="Arial" w:eastAsia="等线" w:cs="Arial"/>
          <w:kern w:val="0"/>
          <w:sz w:val="24"/>
        </w:rPr>
      </w:pPr>
    </w:p>
    <w:p>
      <w:pPr>
        <w:widowControl/>
        <w:spacing w:line="480" w:lineRule="auto"/>
      </w:pPr>
    </w:p>
    <w:p>
      <w:pPr>
        <w:widowControl/>
        <w:spacing w:line="480" w:lineRule="auto"/>
        <w:jc w:val="center"/>
        <w:rPr>
          <w:rFonts w:ascii="Times New Roman" w:hAnsi="Times New Roman" w:eastAsia="等线" w:cs="Times New Roman"/>
          <w:kern w:val="0"/>
          <w:sz w:val="24"/>
        </w:rPr>
      </w:pPr>
      <w:r>
        <w:drawing>
          <wp:inline distT="0" distB="0" distL="114300" distR="114300">
            <wp:extent cx="5271770" cy="6167120"/>
            <wp:effectExtent l="0" t="0" r="508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4"/>
                    <a:stretch>
                      <a:fillRect/>
                    </a:stretch>
                  </pic:blipFill>
                  <pic:spPr>
                    <a:xfrm>
                      <a:off x="0" y="0"/>
                      <a:ext cx="5271770" cy="6167120"/>
                    </a:xfrm>
                    <a:prstGeom prst="rect">
                      <a:avLst/>
                    </a:prstGeom>
                    <a:noFill/>
                    <a:ln>
                      <a:noFill/>
                    </a:ln>
                  </pic:spPr>
                </pic:pic>
              </a:graphicData>
            </a:graphic>
          </wp:inline>
        </w:drawing>
      </w:r>
    </w:p>
    <w:p>
      <w:pPr>
        <w:spacing w:before="156" w:beforeLines="50" w:after="156" w:afterLines="50" w:line="480" w:lineRule="auto"/>
        <w:contextualSpacing/>
        <w:rPr>
          <w:rFonts w:ascii="Times New Roman" w:hAnsi="Times New Roman" w:eastAsia="MS Mincho" w:cs="Times New Roman"/>
          <w:sz w:val="24"/>
        </w:rPr>
      </w:pPr>
      <w:r>
        <w:rPr>
          <w:rFonts w:ascii="Times New Roman" w:hAnsi="Times New Roman" w:eastAsia="Times New Roman" w:cs="Times New Roman"/>
          <w:b/>
          <w:bCs/>
          <w:sz w:val="24"/>
          <w:lang w:eastAsia="en-US"/>
        </w:rPr>
        <w:t>Figure S1</w:t>
      </w:r>
      <w:r>
        <w:rPr>
          <w:rFonts w:hint="eastAsia" w:ascii="Times New Roman" w:hAnsi="Times New Roman" w:eastAsia="宋体" w:cs="Times New Roman"/>
          <w:b/>
          <w:bCs/>
          <w:sz w:val="24"/>
        </w:rPr>
        <w:t>.</w:t>
      </w:r>
      <w:r>
        <w:rPr>
          <w:rFonts w:hint="eastAsia" w:ascii="Times New Roman" w:hAnsi="Times New Roman" w:eastAsia="Times New Roman" w:cs="Times New Roman"/>
          <w:b/>
          <w:sz w:val="24"/>
          <w:lang w:eastAsia="en-US"/>
        </w:rPr>
        <w:t xml:space="preserve"> </w:t>
      </w:r>
      <w:r>
        <w:rPr>
          <w:rFonts w:ascii="Times New Roman" w:hAnsi="Times New Roman" w:eastAsia="Times New Roman" w:cs="Times New Roman"/>
          <w:b/>
          <w:sz w:val="24"/>
          <w:lang w:eastAsia="en-US"/>
        </w:rPr>
        <w:t xml:space="preserve">High-throughput screening identifies </w:t>
      </w:r>
      <w:r>
        <w:rPr>
          <w:rFonts w:ascii="Times New Roman" w:hAnsi="Times New Roman" w:eastAsia="Times New Roman" w:cs="Times New Roman"/>
          <w:b/>
          <w:sz w:val="24"/>
        </w:rPr>
        <w:t>deferasirox as an effective human xanthine oxidase inhibitor.</w:t>
      </w:r>
      <w:r>
        <w:rPr>
          <w:rFonts w:hint="eastAsia" w:ascii="Times New Roman" w:hAnsi="Times New Roman" w:eastAsia="Times New Roman" w:cs="Times New Roman"/>
          <w:b/>
          <w:sz w:val="24"/>
        </w:rPr>
        <w:t xml:space="preserve"> </w:t>
      </w:r>
      <w:r>
        <w:rPr>
          <w:rFonts w:ascii="Times New Roman" w:hAnsi="Times New Roman" w:eastAsia="MS Mincho" w:cs="Times New Roman"/>
          <w:sz w:val="24"/>
        </w:rPr>
        <w:t>(</w:t>
      </w:r>
      <w:r>
        <w:rPr>
          <w:rFonts w:ascii="Times New Roman" w:hAnsi="Times New Roman" w:eastAsia="MS Mincho" w:cs="Times New Roman"/>
          <w:bCs/>
          <w:sz w:val="24"/>
        </w:rPr>
        <w:t>A</w:t>
      </w:r>
      <w:r>
        <w:rPr>
          <w:rFonts w:ascii="Times New Roman" w:hAnsi="Times New Roman" w:eastAsia="MS Mincho" w:cs="Times New Roman"/>
          <w:sz w:val="24"/>
        </w:rPr>
        <w:t>) Analysis of supernatant uric acid levels in Flag-hXO cells after treatment of allopurinol at different concentrations</w:t>
      </w:r>
      <w:r>
        <w:rPr>
          <w:rFonts w:hint="eastAsia" w:ascii="Times New Roman" w:hAnsi="Times New Roman" w:eastAsia="MS Mincho" w:cs="Times New Roman"/>
          <w:sz w:val="24"/>
        </w:rPr>
        <w:t xml:space="preserve"> </w:t>
      </w:r>
      <w:r>
        <w:rPr>
          <w:rFonts w:ascii="Times New Roman" w:hAnsi="Times New Roman" w:eastAsia="微软雅黑" w:cs="Times New Roman"/>
          <w:color w:val="111111"/>
          <w:kern w:val="0"/>
          <w:sz w:val="24"/>
          <w:shd w:val="clear" w:color="auto" w:fill="FFFFFF"/>
        </w:rPr>
        <w:t>(0.1 μM, 0.3 μM, or 1 μM)</w:t>
      </w:r>
      <w:r>
        <w:rPr>
          <w:rFonts w:ascii="Times New Roman" w:hAnsi="Times New Roman" w:eastAsia="MS Mincho" w:cs="Times New Roman"/>
          <w:sz w:val="24"/>
        </w:rPr>
        <w:t>, as indicated. (</w:t>
      </w:r>
      <w:r>
        <w:rPr>
          <w:rFonts w:ascii="Times New Roman" w:hAnsi="Times New Roman" w:eastAsia="MS Mincho" w:cs="Times New Roman"/>
          <w:i/>
          <w:sz w:val="24"/>
        </w:rPr>
        <w:t>n</w:t>
      </w:r>
      <w:r>
        <w:rPr>
          <w:rFonts w:ascii="Times New Roman" w:hAnsi="Times New Roman" w:eastAsia="MS Mincho" w:cs="Times New Roman"/>
          <w:sz w:val="24"/>
        </w:rPr>
        <w:t xml:space="preserve"> = </w:t>
      </w:r>
      <w:r>
        <w:rPr>
          <w:rFonts w:hint="eastAsia" w:ascii="Times New Roman" w:hAnsi="Times New Roman" w:eastAsia="MS Mincho" w:cs="Times New Roman"/>
          <w:sz w:val="24"/>
        </w:rPr>
        <w:t>5</w:t>
      </w:r>
      <w:r>
        <w:rPr>
          <w:rFonts w:ascii="Times New Roman" w:hAnsi="Times New Roman" w:eastAsia="MS Mincho" w:cs="Times New Roman"/>
          <w:sz w:val="24"/>
        </w:rPr>
        <w:t>). (</w:t>
      </w:r>
      <w:r>
        <w:rPr>
          <w:rFonts w:ascii="Times New Roman" w:hAnsi="Times New Roman" w:eastAsia="MS Mincho" w:cs="Times New Roman"/>
          <w:bCs/>
          <w:sz w:val="24"/>
        </w:rPr>
        <w:t>B</w:t>
      </w:r>
      <w:r>
        <w:rPr>
          <w:rFonts w:ascii="Times New Roman" w:hAnsi="Times New Roman" w:eastAsia="MS Mincho" w:cs="Times New Roman"/>
          <w:sz w:val="24"/>
        </w:rPr>
        <w:t>) Cell variability analysis after treatment of different compounds in high-throughput screenings. (</w:t>
      </w:r>
      <w:r>
        <w:rPr>
          <w:rFonts w:ascii="Times New Roman" w:hAnsi="Times New Roman" w:eastAsia="MS Mincho" w:cs="Times New Roman"/>
          <w:bCs/>
          <w:sz w:val="24"/>
        </w:rPr>
        <w:t>C</w:t>
      </w:r>
      <w:r>
        <w:rPr>
          <w:rFonts w:ascii="Times New Roman" w:hAnsi="Times New Roman" w:eastAsia="MS Mincho" w:cs="Times New Roman"/>
          <w:sz w:val="24"/>
        </w:rPr>
        <w:t xml:space="preserve">) Cell variability analysis after treatment with individual compound at a concentration of 10 </w:t>
      </w:r>
      <w:r>
        <w:rPr>
          <w:rFonts w:ascii="Times New Roman" w:hAnsi="Times New Roman" w:eastAsia="Times New Roman" w:cs="Times New Roman"/>
          <w:sz w:val="24"/>
        </w:rPr>
        <w:t>μM</w:t>
      </w:r>
      <w:r>
        <w:rPr>
          <w:rFonts w:ascii="Times New Roman" w:hAnsi="Times New Roman" w:eastAsia="MS Mincho" w:cs="Times New Roman"/>
          <w:sz w:val="24"/>
        </w:rPr>
        <w:t xml:space="preserve">, as indicated. </w:t>
      </w:r>
      <w:r>
        <w:rPr>
          <w:rFonts w:hint="eastAsia" w:ascii="Times New Roman" w:hAnsi="Times New Roman" w:eastAsia="MS Mincho" w:cs="Times New Roman"/>
          <w:i/>
          <w:sz w:val="24"/>
        </w:rPr>
        <w:t>n</w:t>
      </w:r>
      <w:r>
        <w:rPr>
          <w:rFonts w:ascii="Times New Roman" w:hAnsi="Times New Roman" w:eastAsia="MS Mincho" w:cs="Times New Roman"/>
          <w:sz w:val="24"/>
        </w:rPr>
        <w:t xml:space="preserve"> = </w:t>
      </w:r>
      <w:r>
        <w:rPr>
          <w:rFonts w:hint="eastAsia" w:ascii="Times New Roman" w:hAnsi="Times New Roman" w:eastAsia="MS Mincho" w:cs="Times New Roman"/>
          <w:sz w:val="24"/>
        </w:rPr>
        <w:t>5</w:t>
      </w:r>
      <w:r>
        <w:rPr>
          <w:rFonts w:ascii="Times New Roman" w:hAnsi="Times New Roman" w:eastAsia="MS Mincho" w:cs="Times New Roman"/>
          <w:sz w:val="24"/>
        </w:rPr>
        <w:t>. (</w:t>
      </w:r>
      <w:r>
        <w:rPr>
          <w:rFonts w:ascii="Times New Roman" w:hAnsi="Times New Roman" w:eastAsia="MS Mincho" w:cs="Times New Roman"/>
          <w:bCs/>
          <w:sz w:val="24"/>
        </w:rPr>
        <w:t>D</w:t>
      </w:r>
      <w:r>
        <w:rPr>
          <w:rFonts w:ascii="Times New Roman" w:hAnsi="Times New Roman" w:eastAsia="MS Mincho" w:cs="Times New Roman"/>
          <w:sz w:val="24"/>
        </w:rPr>
        <w:t>) Cell variability analysis after treatment with allopurinol (</w:t>
      </w:r>
      <w:r>
        <w:rPr>
          <w:rFonts w:hint="eastAsia" w:ascii="Times New Roman" w:hAnsi="Times New Roman" w:eastAsia="MS Mincho" w:cs="Times New Roman"/>
          <w:sz w:val="24"/>
        </w:rPr>
        <w:t xml:space="preserve">1 </w:t>
      </w:r>
      <w:r>
        <w:rPr>
          <w:rFonts w:ascii="Times New Roman" w:hAnsi="Times New Roman" w:eastAsia="Times New Roman" w:cs="Times New Roman"/>
          <w:sz w:val="24"/>
        </w:rPr>
        <w:t xml:space="preserve">μM) or </w:t>
      </w:r>
      <w:r>
        <w:rPr>
          <w:rFonts w:hint="eastAsia" w:ascii="Times New Roman" w:hAnsi="Times New Roman" w:eastAsia="MS Mincho" w:cs="Times New Roman"/>
          <w:sz w:val="24"/>
        </w:rPr>
        <w:t>de</w:t>
      </w:r>
      <w:r>
        <w:rPr>
          <w:rFonts w:ascii="Times New Roman" w:hAnsi="Times New Roman" w:eastAsia="MS Mincho" w:cs="Times New Roman"/>
          <w:sz w:val="24"/>
        </w:rPr>
        <w:t xml:space="preserve">ferasirox at different concentrations, as indicated. </w:t>
      </w:r>
      <w:r>
        <w:rPr>
          <w:rFonts w:ascii="Times New Roman" w:hAnsi="Times New Roman" w:eastAsia="MS Mincho" w:cs="Times New Roman"/>
          <w:i/>
          <w:sz w:val="24"/>
        </w:rPr>
        <w:t>n</w:t>
      </w:r>
      <w:r>
        <w:rPr>
          <w:rFonts w:ascii="Times New Roman" w:hAnsi="Times New Roman" w:eastAsia="MS Mincho" w:cs="Times New Roman"/>
          <w:sz w:val="24"/>
        </w:rPr>
        <w:t xml:space="preserve"> = </w:t>
      </w:r>
      <w:r>
        <w:rPr>
          <w:rFonts w:hint="eastAsia" w:ascii="Times New Roman" w:hAnsi="Times New Roman" w:eastAsia="MS Mincho" w:cs="Times New Roman"/>
          <w:sz w:val="24"/>
        </w:rPr>
        <w:t>5</w:t>
      </w:r>
      <w:r>
        <w:rPr>
          <w:rFonts w:ascii="Times New Roman" w:hAnsi="Times New Roman" w:eastAsia="MS Mincho" w:cs="Times New Roman"/>
          <w:sz w:val="24"/>
        </w:rPr>
        <w:t>. (</w:t>
      </w:r>
      <w:r>
        <w:rPr>
          <w:rFonts w:ascii="Times New Roman" w:hAnsi="Times New Roman" w:eastAsia="MS Mincho" w:cs="Times New Roman"/>
          <w:bCs/>
          <w:sz w:val="24"/>
        </w:rPr>
        <w:t>E</w:t>
      </w:r>
      <w:r>
        <w:rPr>
          <w:rFonts w:ascii="Times New Roman" w:hAnsi="Times New Roman" w:eastAsia="MS Mincho" w:cs="Times New Roman"/>
          <w:sz w:val="24"/>
        </w:rPr>
        <w:t>) Structure illustration of the XO protein, with the red C being C43.</w:t>
      </w:r>
      <w:r>
        <w:rPr>
          <w:rFonts w:hint="eastAsia" w:ascii="Times New Roman" w:hAnsi="Times New Roman" w:eastAsia="MS Mincho" w:cs="Times New Roman"/>
          <w:sz w:val="24"/>
        </w:rPr>
        <w:t xml:space="preserve"> </w:t>
      </w:r>
      <w:r>
        <w:rPr>
          <w:rFonts w:ascii="Times New Roman" w:hAnsi="Times New Roman" w:eastAsia="MS Mincho" w:cs="Times New Roman"/>
          <w:sz w:val="24"/>
        </w:rPr>
        <w:t>(</w:t>
      </w:r>
      <w:r>
        <w:rPr>
          <w:rFonts w:ascii="Times New Roman" w:hAnsi="Times New Roman" w:eastAsia="MS Mincho" w:cs="Times New Roman"/>
          <w:bCs/>
          <w:sz w:val="24"/>
        </w:rPr>
        <w:t>F</w:t>
      </w:r>
      <w:r>
        <w:rPr>
          <w:rFonts w:ascii="Times New Roman" w:hAnsi="Times New Roman" w:eastAsia="MS Mincho" w:cs="Times New Roman"/>
          <w:sz w:val="24"/>
        </w:rPr>
        <w:t>) Illustration of the steps and enzymes in purine metabolism. (</w:t>
      </w:r>
      <w:r>
        <w:rPr>
          <w:rFonts w:ascii="Times New Roman" w:hAnsi="Times New Roman" w:eastAsia="MS Mincho" w:cs="Times New Roman"/>
          <w:bCs/>
          <w:sz w:val="24"/>
        </w:rPr>
        <w:t>G</w:t>
      </w:r>
      <w:r>
        <w:rPr>
          <w:rFonts w:ascii="Times New Roman" w:hAnsi="Times New Roman" w:eastAsia="MS Mincho" w:cs="Times New Roman"/>
          <w:sz w:val="24"/>
        </w:rPr>
        <w:t xml:space="preserve">) </w:t>
      </w:r>
      <w:r>
        <w:rPr>
          <w:rFonts w:ascii="Times New Roman" w:hAnsi="Times New Roman" w:eastAsia="Times New Roman" w:cs="Times New Roman"/>
          <w:sz w:val="24"/>
        </w:rPr>
        <w:t>Analysis of</w:t>
      </w:r>
      <w:r>
        <w:rPr>
          <w:rFonts w:hint="eastAsia" w:ascii="Times New Roman" w:hAnsi="Times New Roman" w:eastAsia="Times New Roman" w:cs="Times New Roman"/>
          <w:sz w:val="24"/>
        </w:rPr>
        <w:t xml:space="preserve"> gene expression levels in</w:t>
      </w:r>
      <w:r>
        <w:rPr>
          <w:rFonts w:ascii="Times New Roman" w:hAnsi="Times New Roman" w:eastAsia="Times New Roman" w:cs="Times New Roman"/>
          <w:sz w:val="24"/>
        </w:rPr>
        <w:t xml:space="preserve"> cells after treatment with </w:t>
      </w:r>
      <w:r>
        <w:rPr>
          <w:rFonts w:hint="eastAsia" w:ascii="Times New Roman" w:hAnsi="Times New Roman" w:eastAsia="MS Mincho" w:cs="Times New Roman"/>
          <w:sz w:val="24"/>
        </w:rPr>
        <w:t>de</w:t>
      </w:r>
      <w:r>
        <w:rPr>
          <w:rFonts w:ascii="Times New Roman" w:hAnsi="Times New Roman" w:eastAsia="MS Mincho" w:cs="Times New Roman"/>
          <w:sz w:val="24"/>
        </w:rPr>
        <w:t>ferasirox (</w:t>
      </w:r>
      <w:r>
        <w:rPr>
          <w:rFonts w:hint="eastAsia" w:ascii="Times New Roman" w:hAnsi="Times New Roman" w:eastAsia="MS Mincho" w:cs="Times New Roman"/>
          <w:sz w:val="24"/>
        </w:rPr>
        <w:t xml:space="preserve">10 </w:t>
      </w:r>
      <w:r>
        <w:rPr>
          <w:rFonts w:ascii="Times New Roman" w:hAnsi="Times New Roman" w:eastAsia="Times New Roman" w:cs="Times New Roman"/>
          <w:sz w:val="24"/>
        </w:rPr>
        <w:t xml:space="preserve">μM) </w:t>
      </w:r>
      <w:r>
        <w:rPr>
          <w:rFonts w:ascii="Times New Roman" w:hAnsi="Times New Roman" w:eastAsia="MS Mincho" w:cs="Times New Roman"/>
          <w:sz w:val="24"/>
        </w:rPr>
        <w:t>or allopurinol (</w:t>
      </w:r>
      <w:r>
        <w:rPr>
          <w:rFonts w:hint="eastAsia" w:ascii="Times New Roman" w:hAnsi="Times New Roman" w:eastAsia="MS Mincho" w:cs="Times New Roman"/>
          <w:sz w:val="24"/>
        </w:rPr>
        <w:t xml:space="preserve">1 </w:t>
      </w:r>
      <w:r>
        <w:rPr>
          <w:rFonts w:ascii="Times New Roman" w:hAnsi="Times New Roman" w:eastAsia="Times New Roman" w:cs="Times New Roman"/>
          <w:sz w:val="24"/>
        </w:rPr>
        <w:t xml:space="preserve">μM). </w:t>
      </w:r>
      <w:r>
        <w:rPr>
          <w:rFonts w:ascii="Times New Roman" w:hAnsi="Times New Roman" w:eastAsia="MS Mincho" w:cs="Times New Roman"/>
          <w:i/>
          <w:sz w:val="24"/>
        </w:rPr>
        <w:t>n</w:t>
      </w:r>
      <w:r>
        <w:rPr>
          <w:rFonts w:ascii="Times New Roman" w:hAnsi="Times New Roman" w:eastAsia="MS Mincho" w:cs="Times New Roman"/>
          <w:sz w:val="24"/>
        </w:rPr>
        <w:t xml:space="preserve"> = </w:t>
      </w:r>
      <w:r>
        <w:rPr>
          <w:rFonts w:hint="eastAsia" w:ascii="Times New Roman" w:hAnsi="Times New Roman" w:eastAsia="MS Mincho" w:cs="Times New Roman"/>
          <w:sz w:val="24"/>
        </w:rPr>
        <w:t>5</w:t>
      </w:r>
      <w:r>
        <w:rPr>
          <w:rFonts w:ascii="Times New Roman" w:hAnsi="Times New Roman" w:eastAsia="MS Mincho" w:cs="Times New Roman"/>
          <w:sz w:val="24"/>
        </w:rPr>
        <w:t>.</w:t>
      </w:r>
      <w:r>
        <w:rPr>
          <w:rFonts w:hint="eastAsia" w:ascii="Times New Roman" w:hAnsi="Times New Roman" w:eastAsia="MS Mincho" w:cs="Times New Roman"/>
          <w:sz w:val="24"/>
        </w:rPr>
        <w:t xml:space="preserve"> </w:t>
      </w:r>
      <w:r>
        <w:rPr>
          <w:rFonts w:ascii="Times New Roman" w:hAnsi="Times New Roman" w:eastAsia="微软雅黑" w:cs="Times New Roman"/>
          <w:color w:val="111111"/>
          <w:sz w:val="24"/>
          <w:shd w:val="clear" w:color="auto" w:fill="FFFFFF"/>
        </w:rPr>
        <w:t xml:space="preserve">Values present means with s.e.m. </w:t>
      </w:r>
      <w:r>
        <w:rPr>
          <w:rFonts w:ascii="Times New Roman" w:hAnsi="Times New Roman" w:eastAsia="微软雅黑" w:cs="Times New Roman"/>
          <w:i/>
          <w:color w:val="111111"/>
          <w:sz w:val="24"/>
          <w:shd w:val="clear" w:color="auto" w:fill="FFFFFF"/>
        </w:rPr>
        <w:t>P</w:t>
      </w:r>
      <w:r>
        <w:rPr>
          <w:rFonts w:ascii="Times New Roman" w:hAnsi="Times New Roman" w:eastAsia="微软雅黑" w:cs="Times New Roman"/>
          <w:color w:val="111111"/>
          <w:sz w:val="24"/>
          <w:shd w:val="clear" w:color="auto" w:fill="FFFFFF"/>
        </w:rPr>
        <w:t xml:space="preserve"> values were assessed by the </w:t>
      </w:r>
      <w:r>
        <w:rPr>
          <w:rFonts w:hint="eastAsia" w:ascii="Times New Roman" w:hAnsi="Times New Roman" w:eastAsia="微软雅黑" w:cs="Times New Roman"/>
          <w:color w:val="111111"/>
          <w:sz w:val="24"/>
          <w:shd w:val="clear" w:color="auto" w:fill="FFFFFF"/>
        </w:rPr>
        <w:t>one</w:t>
      </w:r>
      <w:r>
        <w:rPr>
          <w:rFonts w:ascii="Times New Roman" w:hAnsi="Times New Roman" w:eastAsia="微软雅黑" w:cs="Times New Roman"/>
          <w:color w:val="111111"/>
          <w:sz w:val="24"/>
          <w:shd w:val="clear" w:color="auto" w:fill="FFFFFF"/>
        </w:rPr>
        <w:t xml:space="preserve">-way </w:t>
      </w:r>
      <w:r>
        <w:rPr>
          <w:rFonts w:hint="eastAsia" w:ascii="Times New Roman" w:hAnsi="Times New Roman" w:eastAsia="微软雅黑" w:cs="Times New Roman"/>
          <w:color w:val="111111"/>
          <w:sz w:val="24"/>
          <w:shd w:val="clear" w:color="auto" w:fill="FFFFFF"/>
          <w:lang w:eastAsia="en-US"/>
        </w:rPr>
        <w:t>ANOVA</w:t>
      </w:r>
      <w:r>
        <w:rPr>
          <w:rFonts w:ascii="Times New Roman" w:hAnsi="Times New Roman" w:eastAsia="微软雅黑" w:cs="Times New Roman"/>
          <w:color w:val="111111"/>
          <w:sz w:val="24"/>
          <w:shd w:val="clear" w:color="auto" w:fill="FFFFFF"/>
        </w:rPr>
        <w:t xml:space="preserve"> (</w:t>
      </w:r>
      <w:r>
        <w:rPr>
          <w:rFonts w:ascii="Times New Roman" w:hAnsi="Times New Roman" w:eastAsia="微软雅黑" w:cs="Times New Roman"/>
          <w:bCs/>
          <w:color w:val="111111"/>
          <w:sz w:val="24"/>
          <w:shd w:val="clear" w:color="auto" w:fill="FFFFFF"/>
        </w:rPr>
        <w:t>A, C, D and G</w:t>
      </w:r>
      <w:r>
        <w:rPr>
          <w:rFonts w:ascii="Times New Roman" w:hAnsi="Times New Roman" w:eastAsia="微软雅黑" w:cs="Times New Roman"/>
          <w:color w:val="111111"/>
          <w:sz w:val="24"/>
          <w:shd w:val="clear" w:color="auto" w:fill="FFFFFF"/>
        </w:rPr>
        <w:t>).</w:t>
      </w:r>
    </w:p>
    <w:p>
      <w:pPr>
        <w:spacing w:before="156" w:beforeLines="50" w:after="156" w:afterLines="50" w:line="480" w:lineRule="auto"/>
        <w:contextualSpacing/>
        <w:rPr>
          <w:rFonts w:ascii="Times New Roman" w:hAnsi="Times New Roman" w:eastAsia="Times New Roman" w:cs="Times New Roman"/>
          <w:b/>
          <w:sz w:val="24"/>
        </w:rPr>
      </w:pPr>
      <w:r>
        <w:rPr>
          <w:rFonts w:ascii="Times New Roman" w:hAnsi="Times New Roman" w:eastAsia="Times New Roman" w:cs="Times New Roman"/>
          <w:sz w:val="24"/>
        </w:rPr>
        <w:t xml:space="preserve"> </w:t>
      </w:r>
    </w:p>
    <w:p>
      <w:pPr>
        <w:spacing w:before="156" w:beforeLines="50" w:after="156" w:afterLines="50" w:line="480" w:lineRule="auto"/>
        <w:contextualSpacing/>
        <w:rPr>
          <w:rFonts w:ascii="Times New Roman" w:hAnsi="Times New Roman" w:eastAsia="Times New Roman" w:cs="Times New Roman"/>
          <w:b/>
          <w:sz w:val="24"/>
          <w:lang w:eastAsia="en-US"/>
        </w:rPr>
      </w:pPr>
    </w:p>
    <w:p>
      <w:pPr>
        <w:widowControl/>
        <w:spacing w:line="480" w:lineRule="auto"/>
        <w:rPr>
          <w:rFonts w:ascii="Times New Roman" w:hAnsi="Times New Roman" w:eastAsia="等线" w:cs="Times New Roman"/>
          <w:b/>
          <w:bCs/>
          <w:kern w:val="0"/>
          <w:sz w:val="24"/>
        </w:rPr>
      </w:pPr>
    </w:p>
    <w:p>
      <w:pPr>
        <w:widowControl/>
        <w:spacing w:line="480" w:lineRule="auto"/>
        <w:rPr>
          <w:rFonts w:ascii="Times New Roman" w:hAnsi="Times New Roman" w:eastAsia="等线" w:cs="Times New Roman"/>
          <w:b/>
          <w:bCs/>
          <w:kern w:val="0"/>
          <w:sz w:val="24"/>
        </w:rPr>
      </w:pPr>
      <w:r>
        <w:rPr>
          <w:rFonts w:ascii="Times New Roman" w:hAnsi="Times New Roman" w:eastAsia="等线" w:cs="Times New Roman"/>
          <w:b/>
          <w:bCs/>
          <w:kern w:val="0"/>
          <w:sz w:val="24"/>
        </w:rPr>
        <w:br w:type="page"/>
      </w:r>
    </w:p>
    <w:p>
      <w:pPr>
        <w:widowControl/>
        <w:spacing w:line="480" w:lineRule="auto"/>
        <w:rPr>
          <w:rFonts w:ascii="Times New Roman" w:hAnsi="Times New Roman" w:eastAsia="等线" w:cs="Times New Roman"/>
          <w:kern w:val="0"/>
          <w:sz w:val="24"/>
        </w:rPr>
      </w:pPr>
      <w:r>
        <w:drawing>
          <wp:inline distT="0" distB="0" distL="114300" distR="114300">
            <wp:extent cx="5269230" cy="7288530"/>
            <wp:effectExtent l="0" t="0" r="7620" b="7620"/>
            <wp:docPr id="2" name="图片 2" descr="D:\DingLab\论文\论文专利最终版\论文\Life medicine\Revise\20250222\Revised Figure .S2.tifRevised Figure .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DingLab\论文\论文专利最终版\论文\Life medicine\Revise\20250222\Revised Figure .S2.tifRevised Figure .S2"/>
                    <pic:cNvPicPr>
                      <a:picLocks noChangeAspect="1"/>
                    </pic:cNvPicPr>
                  </pic:nvPicPr>
                  <pic:blipFill>
                    <a:blip r:embed="rId5"/>
                    <a:srcRect/>
                    <a:stretch>
                      <a:fillRect/>
                    </a:stretch>
                  </pic:blipFill>
                  <pic:spPr>
                    <a:xfrm>
                      <a:off x="0" y="0"/>
                      <a:ext cx="5269230" cy="7288530"/>
                    </a:xfrm>
                    <a:prstGeom prst="rect">
                      <a:avLst/>
                    </a:prstGeom>
                  </pic:spPr>
                </pic:pic>
              </a:graphicData>
            </a:graphic>
          </wp:inline>
        </w:drawing>
      </w:r>
    </w:p>
    <w:p>
      <w:pPr>
        <w:spacing w:before="156" w:beforeLines="50" w:after="156" w:afterLines="50" w:line="480" w:lineRule="auto"/>
        <w:contextualSpacing/>
        <w:rPr>
          <w:rFonts w:ascii="Times New Roman" w:hAnsi="Times New Roman" w:eastAsia="MS Mincho" w:cs="Times New Roman"/>
          <w:sz w:val="24"/>
        </w:rPr>
      </w:pPr>
      <w:r>
        <w:rPr>
          <w:rFonts w:ascii="Times New Roman" w:hAnsi="Times New Roman" w:eastAsia="Times New Roman" w:cs="Times New Roman"/>
          <w:b/>
          <w:bCs/>
          <w:sz w:val="24"/>
          <w:lang w:eastAsia="en-US"/>
        </w:rPr>
        <w:t>Figure S2</w:t>
      </w:r>
      <w:r>
        <w:rPr>
          <w:rFonts w:hint="eastAsia" w:ascii="Times New Roman" w:hAnsi="Times New Roman" w:eastAsia="宋体" w:cs="Times New Roman"/>
          <w:b/>
          <w:bCs/>
          <w:sz w:val="24"/>
        </w:rPr>
        <w:t>.</w:t>
      </w:r>
      <w:r>
        <w:rPr>
          <w:rFonts w:ascii="Times New Roman" w:hAnsi="Times New Roman" w:eastAsia="Times New Roman" w:cs="Times New Roman"/>
          <w:b/>
          <w:sz w:val="24"/>
          <w:lang w:eastAsia="en-US"/>
        </w:rPr>
        <w:t xml:space="preserve"> </w:t>
      </w:r>
      <w:r>
        <w:rPr>
          <w:rFonts w:ascii="Times New Roman" w:hAnsi="Times New Roman" w:eastAsia="Times New Roman" w:cs="Times New Roman"/>
          <w:b/>
          <w:sz w:val="24"/>
        </w:rPr>
        <w:t xml:space="preserve">Deferasirox has no inhibitory effect on mouse XO. </w:t>
      </w:r>
      <w:r>
        <w:rPr>
          <w:rFonts w:ascii="Times New Roman" w:hAnsi="Times New Roman" w:eastAsia="Times New Roman" w:cs="Times New Roman"/>
          <w:sz w:val="24"/>
        </w:rPr>
        <w:t>(</w:t>
      </w:r>
      <w:r>
        <w:rPr>
          <w:rFonts w:ascii="Times New Roman" w:hAnsi="Times New Roman" w:eastAsia="Times New Roman" w:cs="Times New Roman"/>
          <w:bCs/>
          <w:sz w:val="24"/>
        </w:rPr>
        <w:t>A</w:t>
      </w:r>
      <w:r>
        <w:rPr>
          <w:rFonts w:ascii="Times New Roman" w:hAnsi="Times New Roman" w:eastAsia="Times New Roman" w:cs="Times New Roman"/>
          <w:sz w:val="24"/>
        </w:rPr>
        <w:t xml:space="preserve">) </w:t>
      </w:r>
      <w:r>
        <w:rPr>
          <w:rFonts w:ascii="Times New Roman" w:hAnsi="Times New Roman" w:eastAsia="MS Mincho" w:cs="Times New Roman"/>
          <w:sz w:val="24"/>
        </w:rPr>
        <w:t xml:space="preserve">Scheme illustration of establishing a mouse hyperuricemia model (mHUA </w:t>
      </w:r>
      <w:r>
        <w:rPr>
          <w:rFonts w:hint="eastAsia" w:ascii="Times New Roman" w:hAnsi="Times New Roman" w:eastAsia="MS Mincho" w:cs="Times New Roman"/>
          <w:sz w:val="24"/>
        </w:rPr>
        <w:t>m</w:t>
      </w:r>
      <w:r>
        <w:rPr>
          <w:rFonts w:ascii="Times New Roman" w:hAnsi="Times New Roman" w:eastAsia="MS Mincho" w:cs="Times New Roman"/>
          <w:sz w:val="24"/>
        </w:rPr>
        <w:t xml:space="preserve">odel). </w:t>
      </w:r>
      <w:r>
        <w:rPr>
          <w:rFonts w:ascii="Times New Roman" w:hAnsi="Times New Roman" w:eastAsia="Times New Roman" w:cs="Times New Roman"/>
          <w:sz w:val="24"/>
        </w:rPr>
        <w:t>(</w:t>
      </w:r>
      <w:r>
        <w:rPr>
          <w:rFonts w:ascii="Times New Roman" w:hAnsi="Times New Roman" w:eastAsia="Times New Roman" w:cs="Times New Roman"/>
          <w:bCs/>
          <w:sz w:val="24"/>
        </w:rPr>
        <w:t>B</w:t>
      </w:r>
      <w:r>
        <w:rPr>
          <w:rFonts w:ascii="Times New Roman" w:hAnsi="Times New Roman" w:eastAsia="Times New Roman" w:cs="Times New Roman"/>
          <w:sz w:val="24"/>
        </w:rPr>
        <w:t>)</w:t>
      </w:r>
      <w:r>
        <w:rPr>
          <w:rFonts w:hint="eastAsia" w:ascii="Times New Roman" w:hAnsi="Times New Roman" w:eastAsia="Times New Roman" w:cs="Times New Roman"/>
          <w:sz w:val="24"/>
        </w:rPr>
        <w:t xml:space="preserve"> </w:t>
      </w:r>
      <w:r>
        <w:rPr>
          <w:rFonts w:ascii="Times New Roman" w:hAnsi="Times New Roman" w:eastAsia="Times New Roman" w:cs="Times New Roman"/>
          <w:sz w:val="24"/>
        </w:rPr>
        <w:t>Western analysis of Uox protein expression in liver tissues after CRISPR/Cas9 targeting. (</w:t>
      </w:r>
      <w:r>
        <w:rPr>
          <w:rFonts w:ascii="Times New Roman" w:hAnsi="Times New Roman" w:eastAsia="Times New Roman" w:cs="Times New Roman"/>
          <w:bCs/>
          <w:sz w:val="24"/>
        </w:rPr>
        <w:t>C</w:t>
      </w:r>
      <w:r>
        <w:rPr>
          <w:rFonts w:ascii="Times New Roman" w:hAnsi="Times New Roman" w:eastAsia="Times New Roman" w:cs="Times New Roman"/>
          <w:sz w:val="24"/>
        </w:rPr>
        <w:t xml:space="preserve">) Analysis of </w:t>
      </w:r>
      <w:r>
        <w:rPr>
          <w:rFonts w:hint="eastAsia" w:ascii="Times New Roman" w:hAnsi="Times New Roman" w:eastAsia="Times New Roman" w:cs="Times New Roman"/>
          <w:sz w:val="24"/>
        </w:rPr>
        <w:t>seru</w:t>
      </w:r>
      <w:r>
        <w:rPr>
          <w:rFonts w:ascii="Times New Roman" w:hAnsi="Times New Roman" w:eastAsia="Times New Roman" w:cs="Times New Roman"/>
          <w:sz w:val="24"/>
        </w:rPr>
        <w:t>m uric acid, creatinine, and blood urea nitrogen in animals from different groups, as indicated.</w:t>
      </w:r>
      <w:r>
        <w:rPr>
          <w:rFonts w:hint="eastAsia" w:ascii="Times New Roman" w:hAnsi="Times New Roman" w:eastAsia="Times New Roman" w:cs="Times New Roman"/>
          <w:sz w:val="24"/>
        </w:rPr>
        <w:t xml:space="preserve"> WT (Control), animals injected </w:t>
      </w:r>
      <w:r>
        <w:rPr>
          <w:rFonts w:ascii="Times New Roman" w:hAnsi="Times New Roman" w:eastAsia="微软雅黑" w:cs="Times New Roman"/>
          <w:color w:val="111111"/>
          <w:kern w:val="0"/>
          <w:sz w:val="24"/>
          <w:shd w:val="clear" w:color="auto" w:fill="FFFFFF"/>
        </w:rPr>
        <w:t>AAV vector</w:t>
      </w:r>
      <w:r>
        <w:rPr>
          <w:rFonts w:hint="eastAsia" w:ascii="Times New Roman" w:hAnsi="Times New Roman" w:eastAsia="微软雅黑" w:cs="Times New Roman"/>
          <w:color w:val="111111"/>
          <w:kern w:val="0"/>
          <w:sz w:val="24"/>
          <w:shd w:val="clear" w:color="auto" w:fill="FFFFFF"/>
        </w:rPr>
        <w:t xml:space="preserve"> were orally administrated with 0.5% CMC-Na solution; </w:t>
      </w:r>
      <w:r>
        <w:rPr>
          <w:rFonts w:hint="eastAsia" w:ascii="Times New Roman" w:hAnsi="Times New Roman" w:eastAsia="微软雅黑" w:cs="Times New Roman"/>
          <w:i/>
          <w:iCs/>
          <w:color w:val="111111"/>
          <w:kern w:val="0"/>
          <w:sz w:val="24"/>
          <w:shd w:val="clear" w:color="auto" w:fill="FFFFFF"/>
        </w:rPr>
        <w:t>Uox</w:t>
      </w:r>
      <w:r>
        <w:rPr>
          <w:rFonts w:hint="eastAsia" w:ascii="Times New Roman" w:hAnsi="Times New Roman" w:eastAsia="微软雅黑" w:cs="Times New Roman"/>
          <w:color w:val="111111"/>
          <w:kern w:val="0"/>
          <w:sz w:val="24"/>
          <w:shd w:val="clear" w:color="auto" w:fill="FFFFFF"/>
        </w:rPr>
        <w:t xml:space="preserve">-sgRNA, </w:t>
      </w:r>
      <w:r>
        <w:rPr>
          <w:rFonts w:hint="eastAsia" w:ascii="Times New Roman" w:hAnsi="Times New Roman" w:eastAsia="Times New Roman" w:cs="Times New Roman"/>
          <w:sz w:val="24"/>
        </w:rPr>
        <w:t>animals injected AAV-</w:t>
      </w:r>
      <w:r>
        <w:rPr>
          <w:rFonts w:ascii="Times New Roman" w:hAnsi="Times New Roman" w:eastAsia="微软雅黑" w:cs="Times New Roman"/>
          <w:i/>
          <w:color w:val="111111"/>
          <w:kern w:val="0"/>
          <w:sz w:val="24"/>
          <w:shd w:val="clear" w:color="auto" w:fill="FFFFFF"/>
        </w:rPr>
        <w:t>Uox</w:t>
      </w:r>
      <w:r>
        <w:rPr>
          <w:rFonts w:ascii="Times New Roman" w:hAnsi="Times New Roman" w:eastAsia="微软雅黑" w:cs="Times New Roman"/>
          <w:color w:val="111111"/>
          <w:kern w:val="0"/>
          <w:sz w:val="24"/>
          <w:shd w:val="clear" w:color="auto" w:fill="FFFFFF"/>
        </w:rPr>
        <w:t>-sgRNA</w:t>
      </w:r>
      <w:r>
        <w:rPr>
          <w:rFonts w:hint="eastAsia" w:ascii="Times New Roman" w:hAnsi="Times New Roman" w:eastAsia="微软雅黑" w:cs="Times New Roman"/>
          <w:color w:val="111111"/>
          <w:kern w:val="0"/>
          <w:sz w:val="24"/>
          <w:shd w:val="clear" w:color="auto" w:fill="FFFFFF"/>
        </w:rPr>
        <w:t xml:space="preserve"> were orally administrated with 0.5% CMC-Na solution; WT</w:t>
      </w:r>
      <w:r>
        <w:rPr>
          <w:rFonts w:ascii="Times New Roman" w:hAnsi="Times New Roman" w:eastAsia="微软雅黑" w:cs="Times New Roman"/>
          <w:color w:val="111111"/>
          <w:kern w:val="0"/>
          <w:sz w:val="24"/>
          <w:shd w:val="clear" w:color="auto" w:fill="FFFFFF"/>
        </w:rPr>
        <w:t xml:space="preserve"> </w:t>
      </w:r>
      <w:r>
        <w:rPr>
          <w:rFonts w:hint="eastAsia" w:ascii="Times New Roman" w:hAnsi="Times New Roman" w:eastAsia="微软雅黑" w:cs="Times New Roman"/>
          <w:color w:val="111111"/>
          <w:kern w:val="0"/>
          <w:sz w:val="24"/>
          <w:shd w:val="clear" w:color="auto" w:fill="FFFFFF"/>
        </w:rPr>
        <w:t>+</w:t>
      </w:r>
      <w:r>
        <w:rPr>
          <w:rFonts w:ascii="Times New Roman" w:hAnsi="Times New Roman" w:eastAsia="微软雅黑" w:cs="Times New Roman"/>
          <w:color w:val="111111"/>
          <w:kern w:val="0"/>
          <w:sz w:val="24"/>
          <w:shd w:val="clear" w:color="auto" w:fill="FFFFFF"/>
        </w:rPr>
        <w:t xml:space="preserve"> h</w:t>
      </w:r>
      <w:r>
        <w:rPr>
          <w:rFonts w:hint="eastAsia" w:ascii="Times New Roman" w:hAnsi="Times New Roman" w:eastAsia="微软雅黑" w:cs="Times New Roman"/>
          <w:color w:val="111111"/>
          <w:kern w:val="0"/>
          <w:sz w:val="24"/>
          <w:shd w:val="clear" w:color="auto" w:fill="FFFFFF"/>
        </w:rPr>
        <w:t xml:space="preserve">ypoxanthine, </w:t>
      </w:r>
      <w:r>
        <w:rPr>
          <w:rFonts w:hint="eastAsia" w:ascii="Times New Roman" w:hAnsi="Times New Roman" w:eastAsia="Times New Roman" w:cs="Times New Roman"/>
          <w:sz w:val="24"/>
        </w:rPr>
        <w:t xml:space="preserve">animals injected </w:t>
      </w:r>
      <w:r>
        <w:rPr>
          <w:rFonts w:ascii="Times New Roman" w:hAnsi="Times New Roman" w:eastAsia="微软雅黑" w:cs="Times New Roman"/>
          <w:color w:val="111111"/>
          <w:kern w:val="0"/>
          <w:sz w:val="24"/>
          <w:shd w:val="clear" w:color="auto" w:fill="FFFFFF"/>
        </w:rPr>
        <w:t>AAV vector</w:t>
      </w:r>
      <w:r>
        <w:rPr>
          <w:rFonts w:hint="eastAsia" w:ascii="Times New Roman" w:hAnsi="Times New Roman" w:eastAsia="微软雅黑" w:cs="Times New Roman"/>
          <w:color w:val="111111"/>
          <w:kern w:val="0"/>
          <w:sz w:val="24"/>
          <w:shd w:val="clear" w:color="auto" w:fill="FFFFFF"/>
        </w:rPr>
        <w:t xml:space="preserve"> were orally administrated with 300 mg/kg hypoxanthine; </w:t>
      </w:r>
      <w:r>
        <w:rPr>
          <w:rFonts w:hint="eastAsia" w:ascii="Times New Roman" w:hAnsi="Times New Roman" w:eastAsia="微软雅黑" w:cs="Times New Roman"/>
          <w:i/>
          <w:iCs/>
          <w:color w:val="111111"/>
          <w:kern w:val="0"/>
          <w:sz w:val="24"/>
          <w:shd w:val="clear" w:color="auto" w:fill="FFFFFF"/>
        </w:rPr>
        <w:t>Uox</w:t>
      </w:r>
      <w:r>
        <w:rPr>
          <w:rFonts w:hint="eastAsia" w:ascii="Times New Roman" w:hAnsi="Times New Roman" w:eastAsia="微软雅黑" w:cs="Times New Roman"/>
          <w:color w:val="111111"/>
          <w:kern w:val="0"/>
          <w:sz w:val="24"/>
          <w:shd w:val="clear" w:color="auto" w:fill="FFFFFF"/>
        </w:rPr>
        <w:t>-sgRNA</w:t>
      </w:r>
      <w:r>
        <w:rPr>
          <w:rFonts w:ascii="Times New Roman" w:hAnsi="Times New Roman" w:eastAsia="微软雅黑" w:cs="Times New Roman"/>
          <w:color w:val="111111"/>
          <w:kern w:val="0"/>
          <w:sz w:val="24"/>
          <w:shd w:val="clear" w:color="auto" w:fill="FFFFFF"/>
        </w:rPr>
        <w:t xml:space="preserve"> </w:t>
      </w:r>
      <w:r>
        <w:rPr>
          <w:rFonts w:hint="eastAsia" w:ascii="Times New Roman" w:hAnsi="Times New Roman" w:eastAsia="微软雅黑" w:cs="Times New Roman"/>
          <w:color w:val="111111"/>
          <w:kern w:val="0"/>
          <w:sz w:val="24"/>
          <w:shd w:val="clear" w:color="auto" w:fill="FFFFFF"/>
        </w:rPr>
        <w:t>+</w:t>
      </w:r>
      <w:r>
        <w:rPr>
          <w:rFonts w:ascii="Times New Roman" w:hAnsi="Times New Roman" w:eastAsia="微软雅黑" w:cs="Times New Roman"/>
          <w:color w:val="111111"/>
          <w:kern w:val="0"/>
          <w:sz w:val="24"/>
          <w:shd w:val="clear" w:color="auto" w:fill="FFFFFF"/>
        </w:rPr>
        <w:t xml:space="preserve"> h</w:t>
      </w:r>
      <w:r>
        <w:rPr>
          <w:rFonts w:hint="eastAsia" w:ascii="Times New Roman" w:hAnsi="Times New Roman" w:eastAsia="微软雅黑" w:cs="Times New Roman"/>
          <w:color w:val="111111"/>
          <w:kern w:val="0"/>
          <w:sz w:val="24"/>
          <w:shd w:val="clear" w:color="auto" w:fill="FFFFFF"/>
        </w:rPr>
        <w:t xml:space="preserve">ypoxanthine (mHUA </w:t>
      </w:r>
      <w:r>
        <w:rPr>
          <w:rFonts w:ascii="Times New Roman" w:hAnsi="Times New Roman" w:eastAsia="微软雅黑" w:cs="Times New Roman"/>
          <w:color w:val="111111"/>
          <w:kern w:val="0"/>
          <w:sz w:val="24"/>
          <w:shd w:val="clear" w:color="auto" w:fill="FFFFFF"/>
        </w:rPr>
        <w:t>m</w:t>
      </w:r>
      <w:r>
        <w:rPr>
          <w:rFonts w:hint="eastAsia" w:ascii="Times New Roman" w:hAnsi="Times New Roman" w:eastAsia="微软雅黑" w:cs="Times New Roman"/>
          <w:color w:val="111111"/>
          <w:kern w:val="0"/>
          <w:sz w:val="24"/>
          <w:shd w:val="clear" w:color="auto" w:fill="FFFFFF"/>
        </w:rPr>
        <w:t xml:space="preserve">odel), </w:t>
      </w:r>
      <w:r>
        <w:rPr>
          <w:rFonts w:hint="eastAsia" w:ascii="Times New Roman" w:hAnsi="Times New Roman" w:eastAsia="Times New Roman" w:cs="Times New Roman"/>
          <w:sz w:val="24"/>
        </w:rPr>
        <w:t>animals injected AAV-</w:t>
      </w:r>
      <w:r>
        <w:rPr>
          <w:rFonts w:ascii="Times New Roman" w:hAnsi="Times New Roman" w:eastAsia="微软雅黑" w:cs="Times New Roman"/>
          <w:i/>
          <w:color w:val="111111"/>
          <w:kern w:val="0"/>
          <w:sz w:val="24"/>
          <w:shd w:val="clear" w:color="auto" w:fill="FFFFFF"/>
        </w:rPr>
        <w:t>Uox</w:t>
      </w:r>
      <w:r>
        <w:rPr>
          <w:rFonts w:ascii="Times New Roman" w:hAnsi="Times New Roman" w:eastAsia="微软雅黑" w:cs="Times New Roman"/>
          <w:color w:val="111111"/>
          <w:kern w:val="0"/>
          <w:sz w:val="24"/>
          <w:shd w:val="clear" w:color="auto" w:fill="FFFFFF"/>
        </w:rPr>
        <w:t>-sgRNA</w:t>
      </w:r>
      <w:r>
        <w:rPr>
          <w:rFonts w:hint="eastAsia" w:ascii="Times New Roman" w:hAnsi="Times New Roman" w:eastAsia="微软雅黑" w:cs="Times New Roman"/>
          <w:color w:val="111111"/>
          <w:kern w:val="0"/>
          <w:sz w:val="24"/>
          <w:shd w:val="clear" w:color="auto" w:fill="FFFFFF"/>
        </w:rPr>
        <w:t xml:space="preserve"> were orally administrated with 300 mg/kg hypoxanthine.</w:t>
      </w:r>
      <w:r>
        <w:rPr>
          <w:rFonts w:ascii="Times New Roman" w:hAnsi="Times New Roman" w:eastAsia="微软雅黑" w:cs="Times New Roman"/>
          <w:color w:val="111111"/>
          <w:kern w:val="0"/>
          <w:sz w:val="24"/>
          <w:shd w:val="clear" w:color="auto" w:fill="FFFFFF"/>
        </w:rPr>
        <w:t xml:space="preserve"> </w:t>
      </w:r>
      <w:r>
        <w:rPr>
          <w:rFonts w:ascii="Times New Roman" w:hAnsi="Times New Roman" w:eastAsia="Times New Roman" w:cs="Times New Roman"/>
          <w:i/>
          <w:sz w:val="24"/>
        </w:rPr>
        <w:t>n</w:t>
      </w:r>
      <w:r>
        <w:rPr>
          <w:rFonts w:ascii="Times New Roman" w:hAnsi="Times New Roman" w:eastAsia="Times New Roman" w:cs="Times New Roman"/>
          <w:sz w:val="24"/>
        </w:rPr>
        <w:t xml:space="preserve"> = </w:t>
      </w:r>
      <w:r>
        <w:rPr>
          <w:rFonts w:hint="eastAsia" w:ascii="Times New Roman" w:hAnsi="Times New Roman" w:eastAsia="Times New Roman" w:cs="Times New Roman"/>
          <w:sz w:val="24"/>
        </w:rPr>
        <w:t>6</w:t>
      </w:r>
      <w:r>
        <w:rPr>
          <w:rFonts w:ascii="Times New Roman" w:hAnsi="Times New Roman" w:eastAsia="Times New Roman" w:cs="Times New Roman"/>
          <w:sz w:val="24"/>
        </w:rPr>
        <w:t>. (</w:t>
      </w:r>
      <w:r>
        <w:rPr>
          <w:rFonts w:ascii="Times New Roman" w:hAnsi="Times New Roman" w:eastAsia="Times New Roman" w:cs="Times New Roman"/>
          <w:bCs/>
          <w:sz w:val="24"/>
        </w:rPr>
        <w:t>D</w:t>
      </w:r>
      <w:r>
        <w:rPr>
          <w:rFonts w:ascii="Times New Roman" w:hAnsi="Times New Roman" w:eastAsia="Times New Roman" w:cs="Times New Roman"/>
          <w:sz w:val="24"/>
        </w:rPr>
        <w:t>) Cell viability analysis of hPH Models</w:t>
      </w:r>
      <w:r>
        <w:rPr>
          <w:rFonts w:ascii="Times New Roman" w:hAnsi="Times New Roman" w:eastAsia="MS Mincho" w:cs="Times New Roman"/>
          <w:sz w:val="24"/>
        </w:rPr>
        <w:t xml:space="preserve"> after treatment with </w:t>
      </w:r>
      <w:r>
        <w:rPr>
          <w:rFonts w:hint="eastAsia" w:ascii="Times New Roman" w:hAnsi="Times New Roman" w:eastAsia="MS Mincho" w:cs="Times New Roman"/>
          <w:sz w:val="24"/>
        </w:rPr>
        <w:t>de</w:t>
      </w:r>
      <w:r>
        <w:rPr>
          <w:rFonts w:ascii="Times New Roman" w:hAnsi="Times New Roman" w:eastAsia="MS Mincho" w:cs="Times New Roman"/>
          <w:sz w:val="24"/>
        </w:rPr>
        <w:t>ferasirox at different concentrations, as indicated. Allopurinol (</w:t>
      </w:r>
      <w:r>
        <w:rPr>
          <w:rFonts w:hint="eastAsia" w:ascii="Times New Roman" w:hAnsi="Times New Roman" w:eastAsia="MS Mincho" w:cs="Times New Roman"/>
          <w:sz w:val="24"/>
        </w:rPr>
        <w:t xml:space="preserve">1 </w:t>
      </w:r>
      <w:r>
        <w:rPr>
          <w:rFonts w:ascii="Times New Roman" w:hAnsi="Times New Roman" w:eastAsia="Times New Roman" w:cs="Times New Roman"/>
          <w:sz w:val="24"/>
        </w:rPr>
        <w:t xml:space="preserve">μM) was applied as a positive control. </w:t>
      </w:r>
      <w:r>
        <w:rPr>
          <w:rFonts w:ascii="Times New Roman" w:hAnsi="Times New Roman" w:eastAsia="MS Mincho" w:cs="Times New Roman"/>
          <w:i/>
          <w:sz w:val="24"/>
        </w:rPr>
        <w:t>n</w:t>
      </w:r>
      <w:r>
        <w:rPr>
          <w:rFonts w:ascii="Times New Roman" w:hAnsi="Times New Roman" w:eastAsia="MS Mincho" w:cs="Times New Roman"/>
          <w:sz w:val="24"/>
        </w:rPr>
        <w:t xml:space="preserve"> = </w:t>
      </w:r>
      <w:r>
        <w:rPr>
          <w:rFonts w:hint="eastAsia" w:ascii="Times New Roman" w:hAnsi="Times New Roman" w:eastAsia="MS Mincho" w:cs="Times New Roman"/>
          <w:sz w:val="24"/>
        </w:rPr>
        <w:t>5</w:t>
      </w:r>
      <w:r>
        <w:rPr>
          <w:rFonts w:ascii="Times New Roman" w:hAnsi="Times New Roman" w:eastAsia="MS Mincho" w:cs="Times New Roman"/>
          <w:sz w:val="24"/>
        </w:rPr>
        <w:t xml:space="preserve">. </w:t>
      </w:r>
      <w:r>
        <w:rPr>
          <w:rFonts w:ascii="Times New Roman" w:hAnsi="Times New Roman" w:eastAsia="Times New Roman" w:cs="Times New Roman"/>
          <w:sz w:val="24"/>
        </w:rPr>
        <w:t>(</w:t>
      </w:r>
      <w:r>
        <w:rPr>
          <w:rFonts w:ascii="Times New Roman" w:hAnsi="Times New Roman" w:eastAsia="Times New Roman" w:cs="Times New Roman"/>
          <w:bCs/>
          <w:sz w:val="24"/>
        </w:rPr>
        <w:t>E</w:t>
      </w:r>
      <w:r>
        <w:rPr>
          <w:rFonts w:ascii="Times New Roman" w:hAnsi="Times New Roman" w:eastAsia="Times New Roman" w:cs="Times New Roman"/>
          <w:sz w:val="24"/>
        </w:rPr>
        <w:t>)</w:t>
      </w:r>
      <w:r>
        <w:rPr>
          <w:rFonts w:ascii="Times New Roman" w:hAnsi="Times New Roman" w:eastAsia="MS Mincho" w:cs="Times New Roman"/>
          <w:sz w:val="24"/>
        </w:rPr>
        <w:t xml:space="preserve"> Scheme illustration of generating humanized animals with human XO replacing mouse XO. </w:t>
      </w:r>
      <w:r>
        <w:rPr>
          <w:rFonts w:ascii="Times New Roman" w:hAnsi="Times New Roman" w:eastAsia="Times New Roman" w:cs="Times New Roman"/>
          <w:sz w:val="24"/>
        </w:rPr>
        <w:t>(</w:t>
      </w:r>
      <w:r>
        <w:rPr>
          <w:rFonts w:ascii="Times New Roman" w:hAnsi="Times New Roman" w:eastAsia="Times New Roman" w:cs="Times New Roman"/>
          <w:bCs/>
          <w:sz w:val="24"/>
        </w:rPr>
        <w:t>F</w:t>
      </w:r>
      <w:r>
        <w:rPr>
          <w:rFonts w:ascii="Times New Roman" w:hAnsi="Times New Roman" w:eastAsia="Times New Roman" w:cs="Times New Roman"/>
          <w:sz w:val="24"/>
        </w:rPr>
        <w:t>)</w:t>
      </w:r>
      <w:r>
        <w:rPr>
          <w:rFonts w:ascii="Times New Roman" w:hAnsi="Times New Roman" w:eastAsia="MS Mincho" w:cs="Times New Roman"/>
          <w:sz w:val="24"/>
        </w:rPr>
        <w:t xml:space="preserve"> </w:t>
      </w:r>
      <w:r>
        <w:rPr>
          <w:rFonts w:ascii="Times New Roman" w:hAnsi="Times New Roman" w:eastAsia="Times New Roman" w:cs="Times New Roman"/>
          <w:sz w:val="24"/>
        </w:rPr>
        <w:t xml:space="preserve">Analysis of mouse XO or human XO mRNA expression levels in liver tissues from the wild-type and humanized animals, respectively. </w:t>
      </w:r>
      <w:r>
        <w:rPr>
          <w:rFonts w:hint="eastAsia" w:ascii="Times New Roman" w:hAnsi="Times New Roman" w:eastAsia="Times New Roman" w:cs="Times New Roman"/>
          <w:i/>
          <w:sz w:val="24"/>
        </w:rPr>
        <w:t>n</w:t>
      </w:r>
      <w:r>
        <w:rPr>
          <w:rFonts w:hint="eastAsia" w:ascii="Times New Roman" w:hAnsi="Times New Roman" w:eastAsia="Times New Roman" w:cs="Times New Roman"/>
          <w:sz w:val="24"/>
        </w:rPr>
        <w:t xml:space="preserve"> = 6 or 7. </w:t>
      </w:r>
      <w:r>
        <w:rPr>
          <w:rFonts w:ascii="Times New Roman" w:hAnsi="Times New Roman" w:eastAsia="Times New Roman" w:cs="Times New Roman"/>
          <w:sz w:val="24"/>
        </w:rPr>
        <w:t>(</w:t>
      </w:r>
      <w:r>
        <w:rPr>
          <w:rFonts w:ascii="Times New Roman" w:hAnsi="Times New Roman" w:eastAsia="Times New Roman" w:cs="Times New Roman"/>
          <w:bCs/>
          <w:sz w:val="24"/>
        </w:rPr>
        <w:t>G</w:t>
      </w:r>
      <w:r>
        <w:rPr>
          <w:rFonts w:ascii="Times New Roman" w:hAnsi="Times New Roman" w:eastAsia="Times New Roman" w:cs="Times New Roman"/>
          <w:sz w:val="24"/>
        </w:rPr>
        <w:t xml:space="preserve">) Analysis of </w:t>
      </w:r>
      <w:r>
        <w:rPr>
          <w:rFonts w:hint="eastAsia" w:ascii="Times New Roman" w:hAnsi="Times New Roman" w:eastAsia="Times New Roman" w:cs="Times New Roman"/>
          <w:sz w:val="24"/>
        </w:rPr>
        <w:t>seru</w:t>
      </w:r>
      <w:r>
        <w:rPr>
          <w:rFonts w:ascii="Times New Roman" w:hAnsi="Times New Roman" w:eastAsia="Times New Roman" w:cs="Times New Roman"/>
          <w:sz w:val="24"/>
        </w:rPr>
        <w:t>m creatinine and blood urea nitrogen in animals from different groups, as indicated</w:t>
      </w:r>
      <w:r>
        <w:rPr>
          <w:rFonts w:hint="eastAsia" w:ascii="Times New Roman" w:hAnsi="Times New Roman" w:eastAsia="Times New Roman" w:cs="Times New Roman"/>
          <w:sz w:val="24"/>
        </w:rPr>
        <w:t xml:space="preserve">. </w:t>
      </w:r>
      <w:r>
        <w:rPr>
          <w:rFonts w:hint="eastAsia" w:ascii="Times New Roman" w:hAnsi="Times New Roman" w:eastAsia="Times New Roman" w:cs="Times New Roman"/>
          <w:i/>
          <w:sz w:val="24"/>
        </w:rPr>
        <w:t>n</w:t>
      </w:r>
      <w:r>
        <w:rPr>
          <w:rFonts w:ascii="Times New Roman" w:hAnsi="Times New Roman" w:eastAsia="Times New Roman" w:cs="Times New Roman"/>
          <w:sz w:val="24"/>
        </w:rPr>
        <w:t xml:space="preserve"> = </w:t>
      </w:r>
      <w:r>
        <w:rPr>
          <w:rFonts w:hint="eastAsia" w:ascii="Times New Roman" w:hAnsi="Times New Roman" w:eastAsia="Times New Roman" w:cs="Times New Roman"/>
          <w:sz w:val="24"/>
        </w:rPr>
        <w:t>6.</w:t>
      </w:r>
      <w:r>
        <w:rPr>
          <w:rFonts w:ascii="Times New Roman" w:hAnsi="Times New Roman" w:eastAsia="Times New Roman" w:cs="Times New Roman"/>
          <w:sz w:val="24"/>
        </w:rPr>
        <w:t xml:space="preserve"> </w:t>
      </w:r>
      <w:r>
        <w:rPr>
          <w:rFonts w:ascii="Times New Roman" w:hAnsi="Times New Roman" w:eastAsia="微软雅黑" w:cs="Times New Roman"/>
          <w:color w:val="111111"/>
          <w:sz w:val="24"/>
          <w:shd w:val="clear" w:color="auto" w:fill="FFFFFF"/>
        </w:rPr>
        <w:t xml:space="preserve">Values present means with s.e.m. </w:t>
      </w:r>
      <w:r>
        <w:rPr>
          <w:rFonts w:ascii="Times New Roman" w:hAnsi="Times New Roman" w:eastAsia="微软雅黑" w:cs="Times New Roman"/>
          <w:i/>
          <w:color w:val="111111"/>
          <w:sz w:val="24"/>
          <w:shd w:val="clear" w:color="auto" w:fill="FFFFFF"/>
        </w:rPr>
        <w:t>P</w:t>
      </w:r>
      <w:r>
        <w:rPr>
          <w:rFonts w:ascii="Times New Roman" w:hAnsi="Times New Roman" w:eastAsia="微软雅黑" w:cs="Times New Roman"/>
          <w:color w:val="111111"/>
          <w:sz w:val="24"/>
          <w:shd w:val="clear" w:color="auto" w:fill="FFFFFF"/>
        </w:rPr>
        <w:t xml:space="preserve"> values were assessed by the </w:t>
      </w:r>
      <w:r>
        <w:rPr>
          <w:rFonts w:hint="eastAsia" w:ascii="Times New Roman" w:hAnsi="Times New Roman" w:eastAsia="微软雅黑" w:cs="Times New Roman"/>
          <w:color w:val="111111"/>
          <w:sz w:val="24"/>
          <w:shd w:val="clear" w:color="auto" w:fill="FFFFFF"/>
        </w:rPr>
        <w:t>one</w:t>
      </w:r>
      <w:r>
        <w:rPr>
          <w:rFonts w:ascii="Times New Roman" w:hAnsi="Times New Roman" w:eastAsia="微软雅黑" w:cs="Times New Roman"/>
          <w:color w:val="111111"/>
          <w:sz w:val="24"/>
          <w:shd w:val="clear" w:color="auto" w:fill="FFFFFF"/>
        </w:rPr>
        <w:t xml:space="preserve">-way </w:t>
      </w:r>
      <w:r>
        <w:rPr>
          <w:rFonts w:hint="eastAsia" w:ascii="Times New Roman" w:hAnsi="Times New Roman" w:eastAsia="微软雅黑" w:cs="Times New Roman"/>
          <w:color w:val="111111"/>
          <w:sz w:val="24"/>
          <w:shd w:val="clear" w:color="auto" w:fill="FFFFFF"/>
          <w:lang w:eastAsia="en-US"/>
        </w:rPr>
        <w:t>ANOVA</w:t>
      </w:r>
      <w:r>
        <w:rPr>
          <w:rFonts w:hint="eastAsia" w:ascii="Times New Roman" w:hAnsi="Times New Roman" w:eastAsia="微软雅黑" w:cs="Times New Roman"/>
          <w:color w:val="111111"/>
          <w:sz w:val="24"/>
          <w:shd w:val="clear" w:color="auto" w:fill="FFFFFF"/>
        </w:rPr>
        <w:t xml:space="preserve"> </w:t>
      </w:r>
      <w:r>
        <w:rPr>
          <w:rFonts w:ascii="Times New Roman" w:hAnsi="Times New Roman" w:eastAsia="微软雅黑" w:cs="Times New Roman"/>
          <w:color w:val="111111"/>
          <w:sz w:val="24"/>
          <w:shd w:val="clear" w:color="auto" w:fill="FFFFFF"/>
        </w:rPr>
        <w:t>(</w:t>
      </w:r>
      <w:r>
        <w:rPr>
          <w:rFonts w:ascii="Times New Roman" w:hAnsi="Times New Roman" w:eastAsia="微软雅黑" w:cs="Times New Roman"/>
          <w:bCs/>
          <w:color w:val="111111"/>
          <w:sz w:val="24"/>
          <w:shd w:val="clear" w:color="auto" w:fill="FFFFFF"/>
        </w:rPr>
        <w:t>C, D and G</w:t>
      </w:r>
      <w:r>
        <w:rPr>
          <w:rFonts w:ascii="Times New Roman" w:hAnsi="Times New Roman" w:eastAsia="微软雅黑" w:cs="Times New Roman"/>
          <w:color w:val="111111"/>
          <w:sz w:val="24"/>
          <w:shd w:val="clear" w:color="auto" w:fill="FFFFFF"/>
        </w:rPr>
        <w:t>)</w:t>
      </w:r>
      <w:r>
        <w:rPr>
          <w:rFonts w:hint="eastAsia" w:ascii="Times New Roman" w:hAnsi="Times New Roman" w:eastAsia="微软雅黑" w:cs="Times New Roman"/>
          <w:color w:val="111111"/>
          <w:sz w:val="24"/>
          <w:shd w:val="clear" w:color="auto" w:fill="FFFFFF"/>
        </w:rPr>
        <w:t xml:space="preserve">, or </w:t>
      </w:r>
      <w:r>
        <w:rPr>
          <w:rFonts w:ascii="Times New Roman" w:hAnsi="Times New Roman" w:eastAsia="微软雅黑" w:cs="Times New Roman"/>
          <w:color w:val="111111"/>
          <w:sz w:val="24"/>
          <w:shd w:val="clear" w:color="auto" w:fill="FFFFFF"/>
        </w:rPr>
        <w:t xml:space="preserve">the </w:t>
      </w:r>
      <w:r>
        <w:rPr>
          <w:rFonts w:hint="eastAsia" w:ascii="Times New Roman" w:hAnsi="Times New Roman" w:eastAsia="微软雅黑" w:cs="Times New Roman"/>
          <w:color w:val="111111"/>
          <w:sz w:val="24"/>
          <w:shd w:val="clear" w:color="auto" w:fill="FFFFFF"/>
        </w:rPr>
        <w:t>unpaired</w:t>
      </w:r>
      <w:r>
        <w:rPr>
          <w:rFonts w:hint="eastAsia" w:ascii="Times New Roman" w:hAnsi="Times New Roman" w:eastAsia="微软雅黑" w:cs="Times New Roman"/>
          <w:i/>
          <w:color w:val="111111"/>
          <w:sz w:val="24"/>
          <w:shd w:val="clear" w:color="auto" w:fill="FFFFFF"/>
        </w:rPr>
        <w:t xml:space="preserve"> t</w:t>
      </w:r>
      <w:r>
        <w:rPr>
          <w:rFonts w:hint="eastAsia" w:ascii="Times New Roman" w:hAnsi="Times New Roman" w:eastAsia="微软雅黑" w:cs="Times New Roman"/>
          <w:color w:val="111111"/>
          <w:sz w:val="24"/>
          <w:shd w:val="clear" w:color="auto" w:fill="FFFFFF"/>
        </w:rPr>
        <w:t>-test</w:t>
      </w:r>
      <w:r>
        <w:rPr>
          <w:rFonts w:ascii="Times New Roman" w:hAnsi="Times New Roman" w:eastAsia="微软雅黑" w:cs="Times New Roman"/>
          <w:color w:val="111111"/>
          <w:sz w:val="24"/>
          <w:shd w:val="clear" w:color="auto" w:fill="FFFFFF"/>
        </w:rPr>
        <w:t xml:space="preserve"> (</w:t>
      </w:r>
      <w:r>
        <w:rPr>
          <w:rFonts w:ascii="Times New Roman" w:hAnsi="Times New Roman" w:eastAsia="微软雅黑" w:cs="Times New Roman"/>
          <w:bCs/>
          <w:color w:val="111111"/>
          <w:sz w:val="24"/>
          <w:shd w:val="clear" w:color="auto" w:fill="FFFFFF"/>
        </w:rPr>
        <w:t>F</w:t>
      </w:r>
      <w:r>
        <w:rPr>
          <w:rFonts w:ascii="Times New Roman" w:hAnsi="Times New Roman" w:eastAsia="微软雅黑" w:cs="Times New Roman"/>
          <w:color w:val="111111"/>
          <w:sz w:val="24"/>
          <w:shd w:val="clear" w:color="auto" w:fill="FFFFFF"/>
        </w:rPr>
        <w:t>).</w:t>
      </w:r>
    </w:p>
    <w:p>
      <w:pPr>
        <w:spacing w:before="156" w:beforeLines="50" w:after="156" w:afterLines="50" w:line="480" w:lineRule="auto"/>
        <w:contextualSpacing/>
        <w:rPr>
          <w:rFonts w:ascii="Times New Roman" w:hAnsi="Times New Roman" w:eastAsia="Times New Roman" w:cs="Times New Roman"/>
          <w:b/>
          <w:sz w:val="24"/>
        </w:rPr>
      </w:pPr>
      <w:r>
        <w:rPr>
          <w:rFonts w:ascii="Times New Roman" w:hAnsi="Times New Roman" w:eastAsia="Times New Roman" w:cs="Times New Roman"/>
          <w:sz w:val="24"/>
        </w:rPr>
        <w:t xml:space="preserve"> </w:t>
      </w:r>
    </w:p>
    <w:p>
      <w:pPr>
        <w:spacing w:before="156" w:beforeLines="50" w:after="156" w:afterLines="50" w:line="480" w:lineRule="auto"/>
        <w:contextualSpacing/>
        <w:rPr>
          <w:rFonts w:ascii="Times New Roman" w:hAnsi="Times New Roman" w:eastAsia="Times New Roman" w:cs="Times New Roman"/>
          <w:b/>
          <w:sz w:val="24"/>
        </w:rPr>
      </w:pPr>
    </w:p>
    <w:p>
      <w:pPr>
        <w:widowControl/>
        <w:spacing w:before="50" w:after="50" w:line="480" w:lineRule="auto"/>
        <w:rPr>
          <w:rFonts w:ascii="Times New Roman" w:hAnsi="Times New Roman" w:eastAsia="等线" w:cs="Times New Roman"/>
          <w:b/>
          <w:kern w:val="0"/>
          <w:sz w:val="24"/>
        </w:rPr>
      </w:pPr>
    </w:p>
    <w:p>
      <w:pPr>
        <w:widowControl/>
        <w:spacing w:line="480" w:lineRule="auto"/>
        <w:rPr>
          <w:rFonts w:ascii="Times New Roman" w:hAnsi="Times New Roman" w:eastAsia="等线" w:cs="Times New Roman"/>
          <w:b/>
          <w:bCs/>
          <w:kern w:val="0"/>
          <w:sz w:val="24"/>
        </w:rPr>
      </w:pPr>
    </w:p>
    <w:p>
      <w:pPr>
        <w:widowControl/>
        <w:spacing w:line="480" w:lineRule="auto"/>
        <w:rPr>
          <w:rFonts w:ascii="Times New Roman" w:hAnsi="Times New Roman" w:eastAsia="等线" w:cs="Times New Roman"/>
          <w:b/>
          <w:bCs/>
          <w:kern w:val="0"/>
          <w:sz w:val="24"/>
        </w:rPr>
      </w:pPr>
    </w:p>
    <w:p>
      <w:pPr>
        <w:widowControl/>
        <w:spacing w:line="480" w:lineRule="auto"/>
        <w:rPr>
          <w:rFonts w:ascii="Times New Roman" w:hAnsi="Times New Roman" w:eastAsia="等线" w:cs="Times New Roman"/>
          <w:b/>
          <w:bCs/>
          <w:kern w:val="0"/>
          <w:sz w:val="24"/>
        </w:rPr>
      </w:pPr>
      <w:r>
        <w:rPr>
          <w:rFonts w:ascii="Times New Roman" w:hAnsi="Times New Roman" w:eastAsia="等线" w:cs="Times New Roman"/>
          <w:b/>
          <w:bCs/>
          <w:kern w:val="0"/>
          <w:sz w:val="24"/>
        </w:rPr>
        <w:br w:type="page"/>
      </w:r>
    </w:p>
    <w:p>
      <w:pPr>
        <w:widowControl/>
        <w:spacing w:line="480" w:lineRule="auto"/>
        <w:rPr>
          <w:rFonts w:ascii="Times New Roman" w:hAnsi="Times New Roman" w:eastAsia="等线" w:cs="Times New Roman"/>
          <w:b/>
          <w:bCs/>
          <w:kern w:val="0"/>
          <w:sz w:val="24"/>
        </w:rPr>
      </w:pPr>
      <w:r>
        <w:rPr>
          <w:rFonts w:ascii="Times New Roman" w:hAnsi="Times New Roman" w:eastAsia="等线" w:cs="Times New Roman"/>
          <w:b/>
          <w:bCs/>
          <w:kern w:val="0"/>
          <w:sz w:val="24"/>
        </w:rPr>
        <w:t xml:space="preserve">Table </w:t>
      </w:r>
      <w:r>
        <w:rPr>
          <w:rFonts w:hint="eastAsia" w:ascii="Times New Roman" w:hAnsi="Times New Roman" w:eastAsia="等线" w:cs="Times New Roman"/>
          <w:b/>
          <w:bCs/>
          <w:kern w:val="0"/>
          <w:sz w:val="24"/>
        </w:rPr>
        <w:t>S</w:t>
      </w:r>
      <w:r>
        <w:rPr>
          <w:rFonts w:ascii="Times New Roman" w:hAnsi="Times New Roman" w:eastAsia="等线" w:cs="Times New Roman"/>
          <w:b/>
          <w:bCs/>
          <w:kern w:val="0"/>
          <w:sz w:val="24"/>
        </w:rPr>
        <w:t xml:space="preserve">1. </w:t>
      </w:r>
      <w:r>
        <w:rPr>
          <w:rFonts w:ascii="Times New Roman" w:hAnsi="Times New Roman" w:eastAsia="等线" w:cs="Times New Roman"/>
          <w:b/>
          <w:kern w:val="0"/>
          <w:sz w:val="24"/>
        </w:rPr>
        <w:t>List of compounds in the metal chelators library</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59"/>
        <w:gridCol w:w="42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op w:val="single" w:color="auto" w:sz="4" w:space="0"/>
              <w:bottom w:val="single" w:color="auto" w:sz="4" w:space="0"/>
            </w:tcBorders>
            <w:vAlign w:val="center"/>
          </w:tcPr>
          <w:p>
            <w:pPr>
              <w:widowControl/>
              <w:spacing w:line="480" w:lineRule="auto"/>
              <w:jc w:val="center"/>
              <w:textAlignment w:val="center"/>
              <w:rPr>
                <w:rFonts w:ascii="Arial" w:hAnsi="Arial" w:eastAsia="等线" w:cs="Arial"/>
                <w:color w:val="000000"/>
                <w:sz w:val="20"/>
                <w:szCs w:val="20"/>
              </w:rPr>
            </w:pPr>
            <w:r>
              <w:rPr>
                <w:rFonts w:hint="eastAsia" w:ascii="Times New Roman" w:hAnsi="Times New Roman" w:eastAsia="等线" w:cs="Times New Roman"/>
                <w:kern w:val="0"/>
                <w:sz w:val="24"/>
              </w:rPr>
              <w:t>Mole</w:t>
            </w:r>
            <w:r>
              <w:rPr>
                <w:rFonts w:ascii="Times New Roman" w:hAnsi="Times New Roman" w:eastAsia="等线" w:cs="Times New Roman"/>
                <w:kern w:val="0"/>
                <w:sz w:val="24"/>
              </w:rPr>
              <w:t xml:space="preserve">cular </w:t>
            </w:r>
            <w:r>
              <w:rPr>
                <w:rFonts w:hint="eastAsia" w:ascii="Times New Roman" w:hAnsi="Times New Roman" w:eastAsia="等线" w:cs="Times New Roman"/>
                <w:kern w:val="0"/>
                <w:sz w:val="24"/>
              </w:rPr>
              <w:t>name</w:t>
            </w:r>
            <w:bookmarkStart w:id="8" w:name="_GoBack"/>
            <w:bookmarkEnd w:id="8"/>
          </w:p>
        </w:tc>
        <w:tc>
          <w:tcPr>
            <w:tcW w:w="4257" w:type="dxa"/>
            <w:tcBorders>
              <w:top w:val="single" w:color="auto" w:sz="4" w:space="0"/>
              <w:bottom w:val="single" w:color="auto" w:sz="4" w:space="0"/>
            </w:tcBorders>
            <w:vAlign w:val="center"/>
          </w:tcPr>
          <w:p>
            <w:pPr>
              <w:widowControl/>
              <w:spacing w:line="480" w:lineRule="auto"/>
              <w:jc w:val="center"/>
              <w:textAlignment w:val="center"/>
              <w:rPr>
                <w:rFonts w:ascii="Arial" w:hAnsi="Arial" w:eastAsia="等线" w:cs="Arial"/>
                <w:color w:val="000000"/>
                <w:sz w:val="20"/>
                <w:szCs w:val="20"/>
              </w:rPr>
            </w:pPr>
            <w:r>
              <w:rPr>
                <w:rFonts w:ascii="Times New Roman" w:hAnsi="Times New Roman" w:eastAsia="等线" w:cs="Times New Roman"/>
                <w:kern w:val="0"/>
                <w:sz w:val="24"/>
              </w:rPr>
              <w:t>Cas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Etidronate</w:t>
            </w:r>
          </w:p>
        </w:tc>
        <w:tc>
          <w:tcPr>
            <w:tcW w:w="4257"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2809-21-4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Dithiopropanol</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59-52-9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Pentetic Acid</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67-43-6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Hydroxyquinoline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148-24-3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Lithium citrate tribasic tetrahydrate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6080-58-6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Sodium salicylate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54-21-7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Succinic acid</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110-15-6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d-penicillamin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52-67-5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Ciclopirox ethanolamine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41621-49-2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Formononetin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485-72-3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Clioquinol</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130-26-7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Salicylic acid</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69-72-7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Tannic acid</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1401-55-4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Delta-Gluconolactone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90-80-2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Deferasirox</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201530-41-8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Cisplatin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15663-27-1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Deferidone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30652-11-0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Deferoxamine Mesylate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138-14-7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Silibinin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22888-70-6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bottom w:val="single" w:color="auto" w:sz="4" w:space="0"/>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Ipragliflozin</w:t>
            </w:r>
          </w:p>
        </w:tc>
        <w:tc>
          <w:tcPr>
            <w:tcW w:w="4257" w:type="dxa"/>
            <w:tcBorders>
              <w:bottom w:val="single" w:color="auto" w:sz="4" w:space="0"/>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761423-87-4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Mole</w:t>
            </w:r>
            <w:r>
              <w:rPr>
                <w:rFonts w:ascii="Times New Roman" w:hAnsi="Times New Roman" w:eastAsia="等线" w:cs="Times New Roman"/>
                <w:kern w:val="0"/>
                <w:sz w:val="24"/>
              </w:rPr>
              <w:t xml:space="preserve">cular </w:t>
            </w:r>
            <w:r>
              <w:rPr>
                <w:rFonts w:hint="eastAsia" w:ascii="Times New Roman" w:hAnsi="Times New Roman" w:eastAsia="等线" w:cs="Times New Roman"/>
                <w:kern w:val="0"/>
                <w:sz w:val="24"/>
              </w:rPr>
              <w:t>name</w:t>
            </w:r>
          </w:p>
        </w:tc>
        <w:tc>
          <w:tcPr>
            <w:tcW w:w="4257"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Cas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259"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Succimer</w:t>
            </w:r>
          </w:p>
        </w:tc>
        <w:tc>
          <w:tcPr>
            <w:tcW w:w="4257"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304-55-2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Kaempferol</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520-18-3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Daidzin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552-66-9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Methylcobalamin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13422-55-4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Pyrrolidinedithiocarbamate ammonium</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5108-96-3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Mycophenolic acid</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24280-93-1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Empagliflozin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864070-44-0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trPr>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Dapagliflozin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461432-26-8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Inauhzin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309271-94-1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BAPTA-AM</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126150-97-8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Verbascoside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61276-17-3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Sotagliflozin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1018899-04-1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Mycophenolate Mofetil</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128794-94-5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L-Mimosine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500-44-7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Galangin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548-83-4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Merimepodib</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198821-22-6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TPEN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16858-02-9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ascii="Times New Roman" w:hAnsi="Times New Roman" w:eastAsia="等线" w:cs="Times New Roman"/>
                <w:kern w:val="0"/>
                <w:sz w:val="24"/>
              </w:rPr>
              <w:t>L</w:t>
            </w:r>
            <w:r>
              <w:rPr>
                <w:rFonts w:hint="eastAsia" w:ascii="Times New Roman" w:hAnsi="Times New Roman" w:eastAsia="等线" w:cs="Times New Roman"/>
                <w:kern w:val="0"/>
                <w:sz w:val="24"/>
              </w:rPr>
              <w:t>utidinic acid</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499-80-9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Citric acid</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77-92-9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Dp44mT</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152095-12-0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bottom w:val="single" w:color="auto" w:sz="4" w:space="0"/>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Maleic acid</w:t>
            </w:r>
          </w:p>
        </w:tc>
        <w:tc>
          <w:tcPr>
            <w:tcW w:w="4257" w:type="dxa"/>
            <w:tcBorders>
              <w:bottom w:val="single" w:color="auto" w:sz="4" w:space="0"/>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110-16-7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Mole</w:t>
            </w:r>
            <w:r>
              <w:rPr>
                <w:rFonts w:ascii="Times New Roman" w:hAnsi="Times New Roman" w:eastAsia="等线" w:cs="Times New Roman"/>
                <w:kern w:val="0"/>
                <w:sz w:val="24"/>
              </w:rPr>
              <w:t xml:space="preserve">cular </w:t>
            </w:r>
            <w:r>
              <w:rPr>
                <w:rFonts w:hint="eastAsia" w:ascii="Times New Roman" w:hAnsi="Times New Roman" w:eastAsia="等线" w:cs="Times New Roman"/>
                <w:kern w:val="0"/>
                <w:sz w:val="24"/>
              </w:rPr>
              <w:t>name</w:t>
            </w:r>
          </w:p>
        </w:tc>
        <w:tc>
          <w:tcPr>
            <w:tcW w:w="4257"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Cas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L-Lactic acid</w:t>
            </w:r>
          </w:p>
        </w:tc>
        <w:tc>
          <w:tcPr>
            <w:tcW w:w="4257"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79-33-4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UDP disodium salt</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27821-45-0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2,3-Dihydroxybenzoic acid</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303-38-8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Arial" w:hAnsi="Arial" w:eastAsia="宋体" w:cs="Arial"/>
                <w:b/>
                <w:bCs/>
                <w:color w:val="000000"/>
                <w:sz w:val="20"/>
                <w:szCs w:val="20"/>
              </w:rPr>
            </w:pPr>
            <w:r>
              <w:rPr>
                <w:rFonts w:hint="eastAsia" w:ascii="Times New Roman" w:hAnsi="Times New Roman" w:eastAsia="等线" w:cs="Times New Roman"/>
                <w:kern w:val="0"/>
                <w:sz w:val="24"/>
              </w:rPr>
              <w:t>L(+)-Tartaric acid</w:t>
            </w:r>
          </w:p>
        </w:tc>
        <w:tc>
          <w:tcPr>
            <w:tcW w:w="4257" w:type="dxa"/>
            <w:tcBorders>
              <w:tl2br w:val="nil"/>
              <w:tr2bl w:val="nil"/>
            </w:tcBorders>
          </w:tcPr>
          <w:p>
            <w:pPr>
              <w:spacing w:line="480" w:lineRule="auto"/>
              <w:jc w:val="center"/>
              <w:rPr>
                <w:rFonts w:ascii="Arial" w:hAnsi="Arial" w:eastAsia="宋体" w:cs="Arial"/>
                <w:b/>
                <w:bCs/>
                <w:color w:val="000000"/>
                <w:sz w:val="20"/>
                <w:szCs w:val="20"/>
              </w:rPr>
            </w:pPr>
            <w:r>
              <w:rPr>
                <w:rFonts w:hint="eastAsia" w:ascii="Times New Roman" w:hAnsi="Times New Roman" w:eastAsia="等线" w:cs="Times New Roman"/>
                <w:kern w:val="0"/>
                <w:sz w:val="24"/>
              </w:rPr>
              <w:t>87-69-4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Adenosine-5'-diphosphate trisodium salt</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20398-34-9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Ertugliflozin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1210344-57-2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(L)-Sodium lactate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867-56-1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o-Phenanthroline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66-71-7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Potassium acetate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127-08-2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Tropolone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533-75-5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VLX600</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327031-55-0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Edetic acid</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60-00-4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KGA-2727</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666842-36-0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Mizagliflozin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666843-10-3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Imidazole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288-32-4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Phytic acid</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83-86-3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Mizoribine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50924-49-7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Morin</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480-16-0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Dexrazoxane HCl</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149003-01-0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Arial" w:hAnsi="Arial" w:eastAsia="宋体" w:cs="Arial"/>
                <w:b/>
                <w:bCs/>
                <w:color w:val="000000"/>
                <w:sz w:val="20"/>
                <w:szCs w:val="20"/>
              </w:rPr>
            </w:pPr>
            <w:r>
              <w:rPr>
                <w:rFonts w:hint="eastAsia" w:ascii="Times New Roman" w:hAnsi="Times New Roman" w:eastAsia="等线" w:cs="Times New Roman"/>
                <w:kern w:val="0"/>
                <w:sz w:val="24"/>
              </w:rPr>
              <w:t>Trientine-2HCl</w:t>
            </w:r>
          </w:p>
        </w:tc>
        <w:tc>
          <w:tcPr>
            <w:tcW w:w="4257" w:type="dxa"/>
            <w:tcBorders>
              <w:tl2br w:val="nil"/>
              <w:tr2bl w:val="nil"/>
            </w:tcBorders>
          </w:tcPr>
          <w:p>
            <w:pPr>
              <w:spacing w:line="480" w:lineRule="auto"/>
              <w:jc w:val="center"/>
              <w:rPr>
                <w:rFonts w:ascii="Arial" w:hAnsi="Arial" w:eastAsia="宋体" w:cs="Arial"/>
                <w:b/>
                <w:bCs/>
                <w:color w:val="000000"/>
                <w:sz w:val="20"/>
                <w:szCs w:val="20"/>
              </w:rPr>
            </w:pPr>
            <w:r>
              <w:rPr>
                <w:rFonts w:hint="eastAsia" w:ascii="Times New Roman" w:hAnsi="Times New Roman" w:eastAsia="等线" w:cs="Times New Roman"/>
                <w:kern w:val="0"/>
                <w:sz w:val="24"/>
              </w:rPr>
              <w:t>38260-01-4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bottom w:val="single" w:color="auto" w:sz="4" w:space="0"/>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Rhodamine 6G</w:t>
            </w:r>
          </w:p>
        </w:tc>
        <w:tc>
          <w:tcPr>
            <w:tcW w:w="4257" w:type="dxa"/>
            <w:tcBorders>
              <w:bottom w:val="single" w:color="auto" w:sz="4" w:space="0"/>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989-38-8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Mole</w:t>
            </w:r>
            <w:r>
              <w:rPr>
                <w:rFonts w:ascii="Times New Roman" w:hAnsi="Times New Roman" w:eastAsia="等线" w:cs="Times New Roman"/>
                <w:kern w:val="0"/>
                <w:sz w:val="24"/>
              </w:rPr>
              <w:t xml:space="preserve">cular </w:t>
            </w:r>
            <w:r>
              <w:rPr>
                <w:rFonts w:hint="eastAsia" w:ascii="Times New Roman" w:hAnsi="Times New Roman" w:eastAsia="等线" w:cs="Times New Roman"/>
                <w:kern w:val="0"/>
                <w:sz w:val="24"/>
              </w:rPr>
              <w:t>name</w:t>
            </w:r>
          </w:p>
        </w:tc>
        <w:tc>
          <w:tcPr>
            <w:tcW w:w="4257"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Cas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Miriplatin</w:t>
            </w:r>
          </w:p>
        </w:tc>
        <w:tc>
          <w:tcPr>
            <w:tcW w:w="4257" w:type="dxa"/>
            <w:tcBorders>
              <w:top w:val="single" w:color="auto" w:sz="4" w:space="0"/>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141977-79-9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Clodronate Disodium</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22560-50-5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Sodium gluconate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527-07-1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L-Methionine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63-68-3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Inosine 5'-triphosphate trisodium salt</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35908-31-7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Guanosine 5'-triphosphate trisodium salt</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36051-31-7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Sodium phytate hydrate</w:t>
            </w:r>
          </w:p>
        </w:tc>
        <w:tc>
          <w:tcPr>
            <w:tcW w:w="4257" w:type="dxa"/>
            <w:tcBorders>
              <w:tl2br w:val="nil"/>
              <w:tr2bl w:val="nil"/>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14306-25-3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9" w:type="dxa"/>
            <w:tcBorders>
              <w:bottom w:val="single" w:color="auto" w:sz="4" w:space="0"/>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Deferitazole</w:t>
            </w:r>
          </w:p>
        </w:tc>
        <w:tc>
          <w:tcPr>
            <w:tcW w:w="4257" w:type="dxa"/>
            <w:tcBorders>
              <w:bottom w:val="single" w:color="auto" w:sz="4" w:space="0"/>
            </w:tcBorders>
          </w:tcPr>
          <w:p>
            <w:pPr>
              <w:spacing w:line="480" w:lineRule="auto"/>
              <w:jc w:val="center"/>
              <w:rPr>
                <w:rFonts w:ascii="Times New Roman" w:hAnsi="Times New Roman" w:eastAsia="等线" w:cs="Times New Roman"/>
                <w:kern w:val="0"/>
                <w:sz w:val="24"/>
              </w:rPr>
            </w:pPr>
            <w:r>
              <w:rPr>
                <w:rFonts w:hint="eastAsia" w:ascii="Times New Roman" w:hAnsi="Times New Roman" w:eastAsia="等线" w:cs="Times New Roman"/>
                <w:kern w:val="0"/>
                <w:sz w:val="24"/>
              </w:rPr>
              <w:t xml:space="preserve">945635-15-4 </w:t>
            </w:r>
          </w:p>
        </w:tc>
      </w:tr>
    </w:tbl>
    <w:p>
      <w:pPr>
        <w:widowControl/>
        <w:spacing w:line="480" w:lineRule="auto"/>
        <w:rPr>
          <w:rFonts w:ascii="Times New Roman" w:hAnsi="Times New Roman" w:eastAsia="等线" w:cs="Times New Roman"/>
          <w:b/>
          <w:kern w:val="0"/>
          <w:sz w:val="24"/>
        </w:rPr>
      </w:pPr>
    </w:p>
    <w:p>
      <w:pPr>
        <w:widowControl/>
        <w:spacing w:line="480" w:lineRule="auto"/>
        <w:rPr>
          <w:rFonts w:ascii="Times New Roman" w:hAnsi="Times New Roman" w:eastAsia="等线" w:cs="Times New Roman"/>
          <w:b/>
          <w:kern w:val="0"/>
          <w:sz w:val="24"/>
        </w:rPr>
      </w:pPr>
      <w:r>
        <w:rPr>
          <w:rFonts w:ascii="Times New Roman" w:hAnsi="Times New Roman" w:eastAsia="等线" w:cs="Times New Roman"/>
          <w:b/>
          <w:kern w:val="0"/>
          <w:sz w:val="24"/>
        </w:rPr>
        <w:br w:type="page"/>
      </w:r>
    </w:p>
    <w:p>
      <w:pPr>
        <w:widowControl/>
        <w:spacing w:line="480" w:lineRule="auto"/>
        <w:rPr>
          <w:rFonts w:ascii="Times New Roman" w:hAnsi="Times New Roman" w:eastAsia="等线" w:cs="Times New Roman"/>
          <w:b/>
          <w:kern w:val="0"/>
          <w:sz w:val="24"/>
        </w:rPr>
      </w:pPr>
      <w:r>
        <w:rPr>
          <w:rFonts w:ascii="Times New Roman" w:hAnsi="Times New Roman" w:eastAsia="等线" w:cs="Times New Roman"/>
          <w:b/>
          <w:kern w:val="0"/>
          <w:sz w:val="24"/>
        </w:rPr>
        <w:t>Methods</w:t>
      </w:r>
    </w:p>
    <w:p>
      <w:pPr>
        <w:widowControl/>
        <w:spacing w:line="480" w:lineRule="auto"/>
        <w:rPr>
          <w:rFonts w:ascii="Times New Roman" w:hAnsi="Times New Roman" w:eastAsia="等线" w:cs="Times New Roman"/>
          <w:b/>
          <w:iCs/>
          <w:kern w:val="0"/>
          <w:sz w:val="24"/>
        </w:rPr>
      </w:pPr>
      <w:r>
        <w:rPr>
          <w:rFonts w:ascii="Times New Roman" w:hAnsi="Times New Roman" w:eastAsia="等线" w:cs="Times New Roman"/>
          <w:b/>
          <w:iCs/>
          <w:kern w:val="0"/>
          <w:sz w:val="24"/>
        </w:rPr>
        <w:t>Cell culture</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kern w:val="0"/>
          <w:sz w:val="24"/>
          <w:shd w:val="clear" w:color="auto" w:fill="FFFFFF"/>
        </w:rPr>
        <w:t>AML12 (alpha mouse liver 12) cells (Cell Bank, Type Culture Collection Committee, Chinese Academy of Sciences) were maintained in DMEM/F-12 (ThermoFisher, C11330500CP) containing 10% FBS (Gibco, 16000044), 1% ITS (Sigma, I3146), 40 ng/ml dexamethasone (Sigma, D4902) and 1% penicillin–streptomycin mixture (YEASEN, 60162ES76) at 37°C under 5% CO</w:t>
      </w:r>
      <w:r>
        <w:rPr>
          <w:rFonts w:ascii="Times New Roman" w:hAnsi="Times New Roman" w:eastAsia="微软雅黑" w:cs="Times New Roman"/>
          <w:color w:val="111111"/>
          <w:kern w:val="0"/>
          <w:sz w:val="24"/>
          <w:shd w:val="clear" w:color="auto" w:fill="FFFFFF"/>
          <w:vertAlign w:val="subscript"/>
        </w:rPr>
        <w:t>2</w:t>
      </w:r>
      <w:r>
        <w:rPr>
          <w:rFonts w:ascii="Times New Roman" w:hAnsi="Times New Roman" w:eastAsia="微软雅黑" w:cs="Times New Roman"/>
          <w:color w:val="111111"/>
          <w:kern w:val="0"/>
          <w:sz w:val="24"/>
          <w:shd w:val="clear" w:color="auto" w:fill="FFFFFF"/>
        </w:rPr>
        <w:t>.</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kern w:val="0"/>
          <w:sz w:val="24"/>
          <w:shd w:val="clear" w:color="auto" w:fill="FFFFFF"/>
        </w:rPr>
        <w:t>For generation of stable AML12 cell lines with exogenous hXO or mXO expression, hXO cDNA (encoding human xanthine oxidase) was cloned from the pcDNA3.1mychisA XDH plasmid (Addgene, 10958), and inserted into the lentiviral expression vector pCDH-EF1-3×Flag-MCS-T2A-puro between the Not</w:t>
      </w:r>
      <w:r>
        <w:rPr>
          <w:rFonts w:ascii="Times New Roman" w:hAnsi="Times New Roman" w:eastAsia="MS Mincho" w:cs="Times New Roman"/>
          <w:color w:val="111111"/>
          <w:kern w:val="0"/>
          <w:sz w:val="24"/>
          <w:shd w:val="clear" w:color="auto" w:fill="FFFFFF"/>
        </w:rPr>
        <w:t>Ⅰ</w:t>
      </w:r>
      <w:r>
        <w:rPr>
          <w:rFonts w:hint="eastAsia" w:ascii="Times New Roman" w:hAnsi="Times New Roman" w:eastAsia="宋体" w:cs="Times New Roman"/>
          <w:color w:val="111111"/>
          <w:kern w:val="0"/>
          <w:sz w:val="24"/>
          <w:shd w:val="clear" w:color="auto" w:fill="FFFFFF"/>
        </w:rPr>
        <w:t xml:space="preserve"> </w:t>
      </w:r>
      <w:r>
        <w:rPr>
          <w:rFonts w:ascii="Times New Roman" w:hAnsi="Times New Roman" w:eastAsia="微软雅黑" w:cs="Times New Roman"/>
          <w:color w:val="111111"/>
          <w:kern w:val="0"/>
          <w:sz w:val="24"/>
          <w:shd w:val="clear" w:color="auto" w:fill="FFFFFF"/>
        </w:rPr>
        <w:t>and Xba</w:t>
      </w:r>
      <w:r>
        <w:rPr>
          <w:rFonts w:ascii="Times New Roman" w:hAnsi="Times New Roman" w:eastAsia="MS Mincho" w:cs="Times New Roman"/>
          <w:color w:val="111111"/>
          <w:kern w:val="0"/>
          <w:sz w:val="24"/>
          <w:shd w:val="clear" w:color="auto" w:fill="FFFFFF"/>
        </w:rPr>
        <w:t>Ⅰ</w:t>
      </w:r>
      <w:r>
        <w:rPr>
          <w:rFonts w:hint="eastAsia" w:ascii="Times New Roman" w:hAnsi="Times New Roman" w:eastAsia="宋体" w:cs="Times New Roman"/>
          <w:color w:val="111111"/>
          <w:kern w:val="0"/>
          <w:sz w:val="24"/>
          <w:shd w:val="clear" w:color="auto" w:fill="FFFFFF"/>
        </w:rPr>
        <w:t xml:space="preserve"> </w:t>
      </w:r>
      <w:r>
        <w:rPr>
          <w:rFonts w:ascii="Times New Roman" w:hAnsi="Times New Roman" w:eastAsia="微软雅黑" w:cs="Times New Roman"/>
          <w:color w:val="111111"/>
          <w:kern w:val="0"/>
          <w:sz w:val="24"/>
          <w:shd w:val="clear" w:color="auto" w:fill="FFFFFF"/>
        </w:rPr>
        <w:t xml:space="preserve">sites. AML12 cells stably overexpressing hXO or empty vector were selected for one week by 2 ug/mL puromycin. The efficacy of stable hXO overexpression was confirmed by qPCR analysis and Western blotting. The hXO-C43A mutant plasmid was constructed by replacing the 43 cysteine to alanine via </w:t>
      </w:r>
      <w:r>
        <w:rPr>
          <w:rFonts w:hint="eastAsia" w:ascii="Times New Roman" w:hAnsi="Times New Roman" w:eastAsia="微软雅黑" w:cs="Times New Roman"/>
          <w:color w:val="111111"/>
          <w:kern w:val="0"/>
          <w:sz w:val="24"/>
          <w:shd w:val="clear" w:color="auto" w:fill="FFFFFF"/>
        </w:rPr>
        <w:t xml:space="preserve">the </w:t>
      </w:r>
      <w:r>
        <w:rPr>
          <w:rFonts w:ascii="Times New Roman" w:hAnsi="Times New Roman" w:eastAsia="微软雅黑" w:cs="Times New Roman"/>
          <w:color w:val="111111"/>
          <w:kern w:val="0"/>
          <w:sz w:val="24"/>
          <w:shd w:val="clear" w:color="auto" w:fill="FFFFFF"/>
        </w:rPr>
        <w:t xml:space="preserve">homologous recombination approach using hXO as template. mXO cDNA (encoding mouse xanthine oxidase) was cloned from mouse cDNA by PCR. Similar approaches were adopted via lentiviral delivery and puromycin selection for generation of stable cell lines expressing hXO-C43A and mXO, respectively. </w:t>
      </w:r>
    </w:p>
    <w:p>
      <w:pPr>
        <w:widowControl/>
        <w:spacing w:line="480" w:lineRule="auto"/>
        <w:rPr>
          <w:rFonts w:ascii="Times New Roman" w:hAnsi="Times New Roman" w:eastAsia="等线" w:cs="Times New Roman"/>
          <w:b/>
          <w:iCs/>
          <w:kern w:val="0"/>
          <w:sz w:val="24"/>
        </w:rPr>
      </w:pPr>
      <w:r>
        <w:rPr>
          <w:rFonts w:ascii="Times New Roman" w:hAnsi="Times New Roman" w:eastAsia="等线" w:cs="Times New Roman"/>
          <w:b/>
          <w:iCs/>
          <w:kern w:val="0"/>
          <w:sz w:val="24"/>
        </w:rPr>
        <w:t>Establishment of the hyperuricemia cell model for high-throughput drug screening</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kern w:val="0"/>
          <w:sz w:val="24"/>
          <w:shd w:val="clear" w:color="auto" w:fill="FFFFFF"/>
        </w:rPr>
        <w:t>The hXO stable AML12 cells were cultured in 96-well plates (Corning, 4442) (2</w:t>
      </w:r>
      <w:r>
        <w:rPr>
          <w:rFonts w:hint="eastAsia" w:ascii="Times New Roman" w:hAnsi="Times New Roman" w:eastAsia="微软雅黑" w:cs="Times New Roman"/>
          <w:color w:val="111111"/>
          <w:kern w:val="0"/>
          <w:sz w:val="24"/>
          <w:shd w:val="clear" w:color="auto" w:fill="FFFFFF"/>
        </w:rPr>
        <w:t>×</w:t>
      </w:r>
      <w:r>
        <w:rPr>
          <w:rFonts w:ascii="Times New Roman" w:hAnsi="Times New Roman" w:eastAsia="微软雅黑" w:cs="Times New Roman"/>
          <w:color w:val="111111"/>
          <w:kern w:val="0"/>
          <w:sz w:val="24"/>
          <w:shd w:val="clear" w:color="auto" w:fill="FFFFFF"/>
        </w:rPr>
        <w:t>10</w:t>
      </w:r>
      <w:r>
        <w:rPr>
          <w:rFonts w:ascii="Times New Roman" w:hAnsi="Times New Roman" w:eastAsia="微软雅黑" w:cs="Times New Roman"/>
          <w:color w:val="111111"/>
          <w:kern w:val="0"/>
          <w:sz w:val="24"/>
          <w:shd w:val="clear" w:color="auto" w:fill="FFFFFF"/>
          <w:vertAlign w:val="superscript"/>
        </w:rPr>
        <w:t>4</w:t>
      </w:r>
      <w:r>
        <w:rPr>
          <w:rFonts w:ascii="Times New Roman" w:hAnsi="Times New Roman" w:eastAsia="微软雅黑" w:cs="Times New Roman"/>
          <w:color w:val="111111"/>
          <w:kern w:val="0"/>
          <w:sz w:val="24"/>
          <w:shd w:val="clear" w:color="auto" w:fill="FFFFFF"/>
        </w:rPr>
        <w:t xml:space="preserve"> cells/well) and grown for 24 h, followed by PBS wash and supplementation of guanosine (Sigma, G6752) and inosine (Sigma, I4125) (100 μM each) for 8 h in serum-free, phenol red-free DMEM medium (Pricella, PM150223). Analysis of UA levels in supernatant was then performed using the uric acid test kit (Nanjing Jiancheng Bioengineering Institute, C012-2-1).  </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kern w:val="0"/>
          <w:sz w:val="24"/>
          <w:shd w:val="clear" w:color="auto" w:fill="FFFFFF"/>
        </w:rPr>
        <w:t xml:space="preserve">For exploration of time-dependent UA production, </w:t>
      </w:r>
      <w:r>
        <w:rPr>
          <w:rFonts w:hint="eastAsia" w:ascii="Times New Roman" w:hAnsi="Times New Roman" w:eastAsia="微软雅黑" w:cs="Times New Roman"/>
          <w:color w:val="111111"/>
          <w:kern w:val="0"/>
          <w:sz w:val="24"/>
          <w:shd w:val="clear" w:color="auto" w:fill="FFFFFF"/>
        </w:rPr>
        <w:t>cell</w:t>
      </w:r>
      <w:r>
        <w:rPr>
          <w:rFonts w:ascii="Times New Roman" w:hAnsi="Times New Roman" w:eastAsia="微软雅黑" w:cs="Times New Roman"/>
          <w:color w:val="111111"/>
          <w:kern w:val="0"/>
          <w:sz w:val="24"/>
          <w:shd w:val="clear" w:color="auto" w:fill="FFFFFF"/>
        </w:rPr>
        <w:t xml:space="preserve">s were exposed to guanosine and inosine (100 μM each) for 2, 4, 6, 8, 10, and 12 h, respectively, before 50 μL supernatant was collected for UA level determination. </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kern w:val="0"/>
          <w:sz w:val="24"/>
          <w:shd w:val="clear" w:color="auto" w:fill="FFFFFF"/>
        </w:rPr>
        <w:t xml:space="preserve">For observation of the UA-lowering effect by allopurinol as a positive control, allopurinol (Sigma, A8003) was applied together with guanosine and inosine at different concentrations (0.1 μM, 0.3 μM, or 1 μM) for 8 h before UA analysis. </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kern w:val="0"/>
          <w:sz w:val="24"/>
          <w:shd w:val="clear" w:color="auto" w:fill="FFFFFF"/>
        </w:rPr>
        <w:t>For high-throughput screening of metal chelators, a compound library containing 70 compounds previously being reported to have metal chelating activity in the literature were compiled (TargetMol, LC00). Cells were pretreated with 10 μM of individual compound for 24 h, followed by supplementation of guanosine and inosine for 8 hours and UA determination. Cell viability was detected using Cell Counting Kit-8 (TarketMol, C0005).</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kern w:val="0"/>
          <w:sz w:val="24"/>
          <w:shd w:val="clear" w:color="auto" w:fill="FFFFFF"/>
        </w:rPr>
        <w:t xml:space="preserve">After high-throughput drug screening, 10 μM Deferasirox </w:t>
      </w:r>
      <w:r>
        <w:rPr>
          <w:rFonts w:ascii="Times New Roman" w:hAnsi="Times New Roman" w:eastAsia="微软雅黑" w:cs="Times New Roman"/>
          <w:color w:val="111111"/>
          <w:sz w:val="24"/>
          <w:shd w:val="clear" w:color="auto" w:fill="FFFFFF"/>
        </w:rPr>
        <w:t>(TargetMol,</w:t>
      </w:r>
      <w:r>
        <w:rPr>
          <w:rFonts w:ascii="Times New Roman" w:hAnsi="Times New Roman" w:eastAsia="微软雅黑" w:cs="Times New Roman"/>
          <w:color w:val="111111"/>
          <w:kern w:val="0"/>
          <w:sz w:val="24"/>
          <w:shd w:val="clear" w:color="auto" w:fill="FFFFFF"/>
        </w:rPr>
        <w:t xml:space="preserve"> </w:t>
      </w:r>
      <w:r>
        <w:rPr>
          <w:rFonts w:ascii="Times New Roman" w:hAnsi="Times New Roman" w:eastAsia="微软雅黑" w:cs="Times New Roman"/>
          <w:color w:val="111111"/>
          <w:sz w:val="24"/>
          <w:shd w:val="clear" w:color="auto" w:fill="FFFFFF"/>
        </w:rPr>
        <w:t>T1457)</w:t>
      </w:r>
      <w:r>
        <w:rPr>
          <w:rFonts w:ascii="Times New Roman" w:hAnsi="Times New Roman" w:eastAsia="微软雅黑" w:cs="Times New Roman"/>
          <w:color w:val="111111"/>
          <w:kern w:val="0"/>
          <w:sz w:val="24"/>
          <w:shd w:val="clear" w:color="auto" w:fill="FFFFFF"/>
        </w:rPr>
        <w:t>, o-Phenanthroline</w:t>
      </w:r>
      <w:r>
        <w:rPr>
          <w:rFonts w:ascii="Times New Roman" w:hAnsi="Times New Roman" w:eastAsia="微软雅黑" w:cs="Times New Roman"/>
          <w:color w:val="111111"/>
          <w:sz w:val="24"/>
          <w:shd w:val="clear" w:color="auto" w:fill="FFFFFF"/>
        </w:rPr>
        <w:t xml:space="preserve"> (TargetMol,</w:t>
      </w:r>
      <w:r>
        <w:rPr>
          <w:rFonts w:ascii="Times New Roman" w:hAnsi="Times New Roman" w:eastAsia="微软雅黑" w:cs="Times New Roman"/>
          <w:color w:val="111111"/>
          <w:kern w:val="0"/>
          <w:sz w:val="24"/>
          <w:shd w:val="clear" w:color="auto" w:fill="FFFFFF"/>
        </w:rPr>
        <w:t xml:space="preserve"> </w:t>
      </w:r>
      <w:r>
        <w:rPr>
          <w:rFonts w:ascii="Times New Roman" w:hAnsi="Times New Roman" w:eastAsia="微软雅黑" w:cs="Times New Roman"/>
          <w:color w:val="111111"/>
          <w:sz w:val="24"/>
          <w:shd w:val="clear" w:color="auto" w:fill="FFFFFF"/>
        </w:rPr>
        <w:t>T5983)</w:t>
      </w:r>
      <w:r>
        <w:rPr>
          <w:rFonts w:ascii="Times New Roman" w:hAnsi="Times New Roman" w:eastAsia="微软雅黑" w:cs="Times New Roman"/>
          <w:color w:val="111111"/>
          <w:kern w:val="0"/>
          <w:sz w:val="24"/>
          <w:shd w:val="clear" w:color="auto" w:fill="FFFFFF"/>
        </w:rPr>
        <w:t>, Ciclopirox ethanolamine</w:t>
      </w:r>
      <w:r>
        <w:rPr>
          <w:rFonts w:ascii="Times New Roman" w:hAnsi="Times New Roman" w:eastAsia="微软雅黑" w:cs="Times New Roman"/>
          <w:color w:val="111111"/>
          <w:sz w:val="24"/>
          <w:shd w:val="clear" w:color="auto" w:fill="FFFFFF"/>
        </w:rPr>
        <w:t xml:space="preserve"> (</w:t>
      </w:r>
      <w:r>
        <w:rPr>
          <w:rFonts w:ascii="Times New Roman" w:hAnsi="Times New Roman" w:eastAsia="微软雅黑" w:cs="Times New Roman"/>
          <w:color w:val="111111"/>
          <w:kern w:val="0"/>
          <w:sz w:val="24"/>
          <w:shd w:val="clear" w:color="auto" w:fill="FFFFFF"/>
        </w:rPr>
        <w:t>TargetMol, T</w:t>
      </w:r>
      <w:r>
        <w:rPr>
          <w:rFonts w:ascii="Times New Roman" w:hAnsi="Times New Roman" w:eastAsia="微软雅黑" w:cs="Times New Roman"/>
          <w:color w:val="111111"/>
          <w:sz w:val="24"/>
          <w:shd w:val="clear" w:color="auto" w:fill="FFFFFF"/>
        </w:rPr>
        <w:t>1114)</w:t>
      </w:r>
      <w:r>
        <w:rPr>
          <w:rFonts w:ascii="Times New Roman" w:hAnsi="Times New Roman" w:eastAsia="微软雅黑" w:cs="Times New Roman"/>
          <w:color w:val="111111"/>
          <w:kern w:val="0"/>
          <w:sz w:val="24"/>
          <w:shd w:val="clear" w:color="auto" w:fill="FFFFFF"/>
        </w:rPr>
        <w:t>, and VLX600</w:t>
      </w:r>
      <w:r>
        <w:rPr>
          <w:rFonts w:ascii="Times New Roman" w:hAnsi="Times New Roman" w:eastAsia="微软雅黑" w:cs="Times New Roman"/>
          <w:color w:val="111111"/>
          <w:sz w:val="24"/>
          <w:shd w:val="clear" w:color="auto" w:fill="FFFFFF"/>
        </w:rPr>
        <w:t xml:space="preserve"> (</w:t>
      </w:r>
      <w:r>
        <w:rPr>
          <w:rFonts w:ascii="Times New Roman" w:hAnsi="Times New Roman" w:eastAsia="微软雅黑" w:cs="Times New Roman"/>
          <w:color w:val="111111"/>
          <w:kern w:val="0"/>
          <w:sz w:val="24"/>
          <w:shd w:val="clear" w:color="auto" w:fill="FFFFFF"/>
        </w:rPr>
        <w:t>TargetMol, T</w:t>
      </w:r>
      <w:r>
        <w:rPr>
          <w:rFonts w:ascii="Times New Roman" w:hAnsi="Times New Roman" w:eastAsia="微软雅黑" w:cs="Times New Roman"/>
          <w:color w:val="111111"/>
          <w:sz w:val="24"/>
          <w:shd w:val="clear" w:color="auto" w:fill="FFFFFF"/>
        </w:rPr>
        <w:t>8500)</w:t>
      </w:r>
      <w:r>
        <w:rPr>
          <w:rFonts w:ascii="Times New Roman" w:hAnsi="Times New Roman" w:eastAsia="微软雅黑" w:cs="Times New Roman"/>
          <w:color w:val="111111"/>
          <w:kern w:val="0"/>
          <w:sz w:val="24"/>
          <w:shd w:val="clear" w:color="auto" w:fill="FFFFFF"/>
        </w:rPr>
        <w:t xml:space="preserve"> were further individually confirmed for its impact on UA production as well as cell activity.</w:t>
      </w:r>
    </w:p>
    <w:p>
      <w:pPr>
        <w:widowControl/>
        <w:spacing w:line="480" w:lineRule="auto"/>
        <w:rPr>
          <w:rFonts w:ascii="Times New Roman" w:hAnsi="Times New Roman" w:eastAsia="等线" w:cs="Times New Roman"/>
          <w:b/>
          <w:iCs/>
          <w:kern w:val="0"/>
          <w:sz w:val="24"/>
        </w:rPr>
      </w:pPr>
      <w:r>
        <w:rPr>
          <w:rFonts w:ascii="Times New Roman" w:hAnsi="Times New Roman" w:eastAsia="等线" w:cs="Times New Roman"/>
          <w:b/>
          <w:iCs/>
          <w:kern w:val="0"/>
          <w:sz w:val="24"/>
        </w:rPr>
        <w:t xml:space="preserve">Functional evaluation of </w:t>
      </w:r>
      <w:r>
        <w:rPr>
          <w:rFonts w:ascii="Times New Roman" w:hAnsi="Times New Roman" w:eastAsia="等线" w:cs="Times New Roman"/>
          <w:b/>
          <w:iCs/>
          <w:sz w:val="24"/>
        </w:rPr>
        <w:t>deferasirox</w:t>
      </w:r>
      <w:r>
        <w:rPr>
          <w:rFonts w:ascii="Times New Roman" w:hAnsi="Times New Roman" w:eastAsia="等线" w:cs="Times New Roman"/>
          <w:b/>
          <w:iCs/>
          <w:kern w:val="0"/>
          <w:sz w:val="24"/>
        </w:rPr>
        <w:t xml:space="preserve"> using human primary hepatocyte-derived liver organoids </w:t>
      </w:r>
    </w:p>
    <w:p>
      <w:pPr>
        <w:widowControl/>
        <w:spacing w:line="480" w:lineRule="auto"/>
        <w:rPr>
          <w:rFonts w:ascii="Times New Roman" w:hAnsi="Times New Roman" w:eastAsia="微软雅黑" w:cs="Times New Roman"/>
          <w:color w:val="111111"/>
          <w:kern w:val="0"/>
          <w:sz w:val="24"/>
          <w:shd w:val="clear" w:color="auto" w:fill="FFFFFF"/>
        </w:rPr>
      </w:pPr>
      <w:bookmarkStart w:id="0" w:name="OLE_LINK1"/>
      <w:r>
        <w:rPr>
          <w:rFonts w:ascii="Times New Roman" w:hAnsi="Times New Roman" w:eastAsia="微软雅黑" w:cs="Times New Roman"/>
          <w:color w:val="111111"/>
          <w:kern w:val="0"/>
          <w:sz w:val="24"/>
          <w:shd w:val="clear" w:color="auto" w:fill="FFFFFF"/>
        </w:rPr>
        <w:t xml:space="preserve">Human primary hepatocytes (kindly provided by Dr. Hui Lijian, Center for Excellence and Innovation in Molecular Cell Science, Chinese Academy of Sciences) were cultured following an </w:t>
      </w:r>
      <w:r>
        <w:rPr>
          <w:rFonts w:ascii="Times New Roman" w:hAnsi="Times New Roman" w:eastAsia="微软雅黑" w:cs="Times New Roman"/>
          <w:i/>
          <w:color w:val="111111"/>
          <w:kern w:val="0"/>
          <w:sz w:val="24"/>
          <w:shd w:val="clear" w:color="auto" w:fill="FFFFFF"/>
        </w:rPr>
        <w:t xml:space="preserve">in vitro </w:t>
      </w:r>
      <w:r>
        <w:rPr>
          <w:rFonts w:ascii="Times New Roman" w:hAnsi="Times New Roman" w:eastAsia="微软雅黑" w:cs="Times New Roman"/>
          <w:color w:val="111111"/>
          <w:kern w:val="0"/>
          <w:sz w:val="24"/>
          <w:shd w:val="clear" w:color="auto" w:fill="FFFFFF"/>
        </w:rPr>
        <w:t>expansion and maturation protocol as described previously</w:t>
      </w:r>
      <w:r>
        <w:rPr>
          <w:rFonts w:hint="eastAsia" w:ascii="Times New Roman" w:hAnsi="Times New Roman" w:eastAsia="微软雅黑" w:cs="Times New Roman"/>
          <w:color w:val="111111"/>
          <w:kern w:val="0"/>
          <w:sz w:val="24"/>
          <w:shd w:val="clear" w:color="auto" w:fill="FFFFFF"/>
        </w:rPr>
        <w:t xml:space="preserve"> (6)</w:t>
      </w:r>
      <w:r>
        <w:rPr>
          <w:rFonts w:ascii="Times New Roman" w:hAnsi="Times New Roman" w:eastAsia="微软雅黑" w:cs="Times New Roman"/>
          <w:color w:val="111111"/>
          <w:kern w:val="0"/>
          <w:sz w:val="24"/>
          <w:shd w:val="clear" w:color="auto" w:fill="FFFFFF"/>
        </w:rPr>
        <w:t>. Briefly, the primary human hepatocytes were seeded at 3 × 10</w:t>
      </w:r>
      <w:r>
        <w:rPr>
          <w:rFonts w:ascii="Times New Roman" w:hAnsi="Times New Roman" w:eastAsia="微软雅黑" w:cs="Times New Roman"/>
          <w:color w:val="111111"/>
          <w:kern w:val="0"/>
          <w:sz w:val="24"/>
          <w:shd w:val="clear" w:color="auto" w:fill="FFFFFF"/>
          <w:vertAlign w:val="superscript"/>
        </w:rPr>
        <w:t>4</w:t>
      </w:r>
      <w:r>
        <w:rPr>
          <w:rFonts w:ascii="Times New Roman" w:hAnsi="Times New Roman" w:eastAsia="微软雅黑" w:cs="Times New Roman"/>
          <w:color w:val="111111"/>
          <w:kern w:val="0"/>
          <w:sz w:val="24"/>
          <w:shd w:val="clear" w:color="auto" w:fill="FFFFFF"/>
        </w:rPr>
        <w:t xml:space="preserve"> cells/cm</w:t>
      </w:r>
      <w:r>
        <w:rPr>
          <w:rFonts w:ascii="Times New Roman" w:hAnsi="Times New Roman" w:eastAsia="微软雅黑" w:cs="Times New Roman"/>
          <w:color w:val="111111"/>
          <w:kern w:val="0"/>
          <w:sz w:val="24"/>
          <w:shd w:val="clear" w:color="auto" w:fill="FFFFFF"/>
          <w:vertAlign w:val="superscript"/>
        </w:rPr>
        <w:t>2</w:t>
      </w:r>
      <w:r>
        <w:rPr>
          <w:rFonts w:ascii="Times New Roman" w:hAnsi="Times New Roman" w:eastAsia="微软雅黑" w:cs="Times New Roman"/>
          <w:color w:val="111111"/>
          <w:kern w:val="0"/>
          <w:sz w:val="24"/>
          <w:shd w:val="clear" w:color="auto" w:fill="FFFFFF"/>
        </w:rPr>
        <w:t xml:space="preserve"> and passaged in every 5–6 days in 6-well </w:t>
      </w:r>
      <w:r>
        <w:rPr>
          <w:rFonts w:ascii="Times New Roman" w:hAnsi="Times New Roman" w:eastAsia="微软雅黑" w:cs="Times New Roman"/>
          <w:color w:val="111111"/>
          <w:sz w:val="24"/>
          <w:shd w:val="clear" w:color="auto" w:fill="FFFFFF"/>
        </w:rPr>
        <w:t>collagen</w:t>
      </w:r>
      <w:r>
        <w:rPr>
          <w:rFonts w:ascii="Times New Roman" w:hAnsi="Times New Roman" w:eastAsia="微软雅黑" w:cs="Times New Roman"/>
          <w:color w:val="111111"/>
          <w:kern w:val="0"/>
          <w:sz w:val="24"/>
          <w:shd w:val="clear" w:color="auto" w:fill="FFFFFF"/>
        </w:rPr>
        <w:t>-I</w:t>
      </w:r>
      <w:r>
        <w:rPr>
          <w:rFonts w:ascii="Times New Roman" w:hAnsi="Times New Roman" w:eastAsia="微软雅黑" w:cs="Times New Roman"/>
          <w:color w:val="111111"/>
          <w:sz w:val="24"/>
          <w:shd w:val="clear" w:color="auto" w:fill="FFFFFF"/>
        </w:rPr>
        <w:t xml:space="preserve">-coated </w:t>
      </w:r>
      <w:r>
        <w:rPr>
          <w:rFonts w:ascii="Times New Roman" w:hAnsi="Times New Roman" w:eastAsia="微软雅黑" w:cs="Times New Roman"/>
          <w:color w:val="111111"/>
          <w:kern w:val="0"/>
          <w:sz w:val="24"/>
          <w:shd w:val="clear" w:color="auto" w:fill="FFFFFF"/>
        </w:rPr>
        <w:t xml:space="preserve">plates (Corning, 4442) in HM medium for expansion. </w:t>
      </w:r>
      <w:r>
        <w:rPr>
          <w:rFonts w:ascii="Times New Roman" w:hAnsi="Times New Roman" w:eastAsia="微软雅黑" w:cs="Times New Roman"/>
          <w:color w:val="111111"/>
          <w:sz w:val="24"/>
          <w:shd w:val="clear" w:color="auto" w:fill="FFFFFF"/>
        </w:rPr>
        <w:t>For hepatic maturation, cells</w:t>
      </w:r>
      <w:r>
        <w:rPr>
          <w:rFonts w:ascii="Times New Roman" w:hAnsi="Times New Roman" w:eastAsia="微软雅黑" w:cs="Times New Roman"/>
          <w:color w:val="111111"/>
          <w:kern w:val="0"/>
          <w:sz w:val="24"/>
          <w:shd w:val="clear" w:color="auto" w:fill="FFFFFF"/>
        </w:rPr>
        <w:t xml:space="preserve"> were seeded</w:t>
      </w:r>
      <w:r>
        <w:rPr>
          <w:rFonts w:ascii="Times New Roman" w:hAnsi="Times New Roman" w:eastAsia="微软雅黑" w:cs="Times New Roman"/>
          <w:color w:val="111111"/>
          <w:sz w:val="24"/>
          <w:shd w:val="clear" w:color="auto" w:fill="FFFFFF"/>
        </w:rPr>
        <w:t xml:space="preserve"> at 8 × 10</w:t>
      </w:r>
      <w:r>
        <w:rPr>
          <w:rFonts w:ascii="Times New Roman" w:hAnsi="Times New Roman" w:eastAsia="微软雅黑" w:cs="Times New Roman"/>
          <w:color w:val="111111"/>
          <w:sz w:val="24"/>
          <w:shd w:val="clear" w:color="auto" w:fill="FFFFFF"/>
          <w:vertAlign w:val="superscript"/>
        </w:rPr>
        <w:t>4</w:t>
      </w:r>
      <w:r>
        <w:rPr>
          <w:rFonts w:ascii="Times New Roman" w:hAnsi="Times New Roman" w:eastAsia="微软雅黑" w:cs="Times New Roman"/>
          <w:color w:val="111111"/>
          <w:sz w:val="24"/>
          <w:shd w:val="clear" w:color="auto" w:fill="FFFFFF"/>
        </w:rPr>
        <w:t xml:space="preserve"> cells/well in a non-adherent surface 96 well plate (Kuraray, RB 500 400 NA 96) in HIM</w:t>
      </w:r>
      <w:r>
        <w:rPr>
          <w:rFonts w:ascii="Times New Roman" w:hAnsi="Times New Roman" w:eastAsia="微软雅黑" w:cs="Times New Roman"/>
          <w:color w:val="111111"/>
          <w:kern w:val="0"/>
          <w:sz w:val="24"/>
          <w:shd w:val="clear" w:color="auto" w:fill="FFFFFF"/>
        </w:rPr>
        <w:t xml:space="preserve"> medium and grown as liver organoids </w:t>
      </w:r>
      <w:r>
        <w:rPr>
          <w:rFonts w:ascii="Times New Roman" w:hAnsi="Times New Roman" w:eastAsia="微软雅黑" w:cs="Times New Roman"/>
          <w:color w:val="111111"/>
          <w:sz w:val="24"/>
          <w:shd w:val="clear" w:color="auto" w:fill="FFFFFF"/>
        </w:rPr>
        <w:t>in a normoxia incubator (5% CO</w:t>
      </w:r>
      <w:r>
        <w:rPr>
          <w:rFonts w:ascii="Times New Roman" w:hAnsi="Times New Roman" w:eastAsia="微软雅黑" w:cs="Times New Roman"/>
          <w:color w:val="111111"/>
          <w:sz w:val="24"/>
          <w:shd w:val="clear" w:color="auto" w:fill="FFFFFF"/>
          <w:vertAlign w:val="subscript"/>
        </w:rPr>
        <w:t>2</w:t>
      </w:r>
      <w:r>
        <w:rPr>
          <w:rFonts w:ascii="Times New Roman" w:hAnsi="Times New Roman" w:eastAsia="微软雅黑" w:cs="Times New Roman"/>
          <w:color w:val="111111"/>
          <w:sz w:val="24"/>
          <w:shd w:val="clear" w:color="auto" w:fill="FFFFFF"/>
        </w:rPr>
        <w:t>, 37°C) for 10 days.</w:t>
      </w:r>
      <w:r>
        <w:rPr>
          <w:rFonts w:ascii="Times New Roman" w:hAnsi="Times New Roman" w:eastAsia="微软雅黑" w:cs="Times New Roman"/>
          <w:color w:val="111111"/>
          <w:kern w:val="0"/>
          <w:sz w:val="24"/>
          <w:shd w:val="clear" w:color="auto" w:fill="FFFFFF"/>
        </w:rPr>
        <w:t xml:space="preserve"> For testing the efficacy of deferasirox, 10 μ</w:t>
      </w:r>
      <w:r>
        <w:rPr>
          <w:rFonts w:ascii="Times New Roman" w:hAnsi="Times New Roman" w:eastAsia="微软雅黑" w:cs="Times New Roman"/>
          <w:color w:val="111111"/>
          <w:sz w:val="24"/>
          <w:shd w:val="clear" w:color="auto" w:fill="FFFFFF"/>
        </w:rPr>
        <w:t>M deferasirox</w:t>
      </w:r>
      <w:r>
        <w:rPr>
          <w:rFonts w:ascii="Times New Roman" w:hAnsi="Times New Roman" w:eastAsia="微软雅黑" w:cs="Times New Roman"/>
          <w:color w:val="111111"/>
          <w:kern w:val="0"/>
          <w:sz w:val="24"/>
          <w:shd w:val="clear" w:color="auto" w:fill="FFFFFF"/>
        </w:rPr>
        <w:t xml:space="preserve">, or </w:t>
      </w:r>
      <w:r>
        <w:rPr>
          <w:rFonts w:hint="eastAsia" w:ascii="Times New Roman" w:hAnsi="Times New Roman" w:eastAsia="微软雅黑" w:cs="Times New Roman"/>
          <w:color w:val="111111"/>
          <w:kern w:val="0"/>
          <w:sz w:val="24"/>
          <w:shd w:val="clear" w:color="auto" w:fill="FFFFFF"/>
        </w:rPr>
        <w:t>1</w:t>
      </w:r>
      <w:r>
        <w:rPr>
          <w:rFonts w:ascii="Times New Roman" w:hAnsi="Times New Roman" w:eastAsia="微软雅黑" w:cs="Times New Roman"/>
          <w:color w:val="111111"/>
          <w:kern w:val="0"/>
          <w:sz w:val="24"/>
          <w:shd w:val="clear" w:color="auto" w:fill="FFFFFF"/>
        </w:rPr>
        <w:t xml:space="preserve"> μ</w:t>
      </w: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 </w:t>
      </w:r>
      <w:r>
        <w:rPr>
          <w:rFonts w:ascii="Times New Roman" w:hAnsi="Times New Roman" w:eastAsia="微软雅黑" w:cs="Times New Roman"/>
          <w:color w:val="111111"/>
          <w:sz w:val="24"/>
          <w:shd w:val="clear" w:color="auto" w:fill="FFFFFF"/>
        </w:rPr>
        <w:t>allopurinol</w:t>
      </w:r>
      <w:r>
        <w:rPr>
          <w:rFonts w:ascii="Times New Roman" w:hAnsi="Times New Roman" w:eastAsia="微软雅黑" w:cs="Times New Roman"/>
          <w:color w:val="111111"/>
          <w:kern w:val="0"/>
          <w:sz w:val="24"/>
          <w:shd w:val="clear" w:color="auto" w:fill="FFFFFF"/>
        </w:rPr>
        <w:t xml:space="preserve"> as positive control, or DMSO as vehicle control, </w:t>
      </w:r>
      <w:r>
        <w:rPr>
          <w:rFonts w:ascii="Times New Roman" w:hAnsi="Times New Roman" w:eastAsia="微软雅黑" w:cs="Times New Roman"/>
          <w:color w:val="111111"/>
          <w:sz w:val="24"/>
          <w:shd w:val="clear" w:color="auto" w:fill="FFFFFF"/>
        </w:rPr>
        <w:t>was added to the medium and incubated for 24 h</w:t>
      </w:r>
      <w:r>
        <w:rPr>
          <w:rFonts w:ascii="Times New Roman" w:hAnsi="Times New Roman" w:eastAsia="微软雅黑" w:cs="Times New Roman"/>
          <w:color w:val="111111"/>
          <w:kern w:val="0"/>
          <w:sz w:val="24"/>
          <w:shd w:val="clear" w:color="auto" w:fill="FFFFFF"/>
        </w:rPr>
        <w:t xml:space="preserve"> at Day 11</w:t>
      </w:r>
      <w:r>
        <w:rPr>
          <w:rFonts w:ascii="Times New Roman" w:hAnsi="Times New Roman" w:eastAsia="微软雅黑" w:cs="Times New Roman"/>
          <w:color w:val="111111"/>
          <w:sz w:val="24"/>
          <w:shd w:val="clear" w:color="auto" w:fill="FFFFFF"/>
        </w:rPr>
        <w:t xml:space="preserve">. </w:t>
      </w:r>
      <w:r>
        <w:rPr>
          <w:rFonts w:ascii="Times New Roman" w:hAnsi="Times New Roman" w:eastAsia="微软雅黑" w:cs="Times New Roman"/>
          <w:color w:val="111111"/>
          <w:kern w:val="0"/>
          <w:sz w:val="24"/>
          <w:shd w:val="clear" w:color="auto" w:fill="FFFFFF"/>
        </w:rPr>
        <w:t>Then t</w:t>
      </w:r>
      <w:r>
        <w:rPr>
          <w:rFonts w:ascii="Times New Roman" w:hAnsi="Times New Roman" w:eastAsia="微软雅黑" w:cs="Times New Roman"/>
          <w:color w:val="111111"/>
          <w:sz w:val="24"/>
          <w:shd w:val="clear" w:color="auto" w:fill="FFFFFF"/>
        </w:rPr>
        <w:t xml:space="preserve">he medium was replaced with </w:t>
      </w:r>
      <w:r>
        <w:rPr>
          <w:rFonts w:ascii="Times New Roman" w:hAnsi="Times New Roman" w:eastAsia="微软雅黑" w:cs="Times New Roman"/>
          <w:color w:val="111111"/>
          <w:kern w:val="0"/>
          <w:sz w:val="24"/>
          <w:shd w:val="clear" w:color="auto" w:fill="FFFFFF"/>
        </w:rPr>
        <w:t>serum-free, phenol red-free DMEM medium with guanosine and inosine (100 μM each)</w:t>
      </w:r>
      <w:r>
        <w:rPr>
          <w:rFonts w:ascii="Times New Roman" w:hAnsi="Times New Roman" w:eastAsia="微软雅黑" w:cs="Times New Roman"/>
          <w:color w:val="111111"/>
          <w:sz w:val="24"/>
          <w:shd w:val="clear" w:color="auto" w:fill="FFFFFF"/>
        </w:rPr>
        <w:t xml:space="preserve"> </w:t>
      </w:r>
      <w:r>
        <w:rPr>
          <w:rFonts w:ascii="Times New Roman" w:hAnsi="Times New Roman" w:eastAsia="微软雅黑" w:cs="Times New Roman"/>
          <w:color w:val="111111"/>
          <w:kern w:val="0"/>
          <w:sz w:val="24"/>
          <w:shd w:val="clear" w:color="auto" w:fill="FFFFFF"/>
        </w:rPr>
        <w:t xml:space="preserve">supplemented for </w:t>
      </w:r>
      <w:r>
        <w:rPr>
          <w:rFonts w:ascii="Times New Roman" w:hAnsi="Times New Roman" w:eastAsia="微软雅黑" w:cs="Times New Roman"/>
          <w:color w:val="111111"/>
          <w:sz w:val="24"/>
          <w:shd w:val="clear" w:color="auto" w:fill="FFFFFF"/>
        </w:rPr>
        <w:t>8 h</w:t>
      </w:r>
      <w:r>
        <w:rPr>
          <w:rFonts w:ascii="Times New Roman" w:hAnsi="Times New Roman" w:eastAsia="微软雅黑" w:cs="Times New Roman"/>
          <w:color w:val="111111"/>
          <w:kern w:val="0"/>
          <w:sz w:val="24"/>
          <w:shd w:val="clear" w:color="auto" w:fill="FFFFFF"/>
        </w:rPr>
        <w:t>, followed by supernatant collection and determination of UA production</w:t>
      </w:r>
      <w:r>
        <w:rPr>
          <w:rFonts w:ascii="Times New Roman" w:hAnsi="Times New Roman" w:eastAsia="微软雅黑" w:cs="Times New Roman"/>
          <w:color w:val="111111"/>
          <w:sz w:val="24"/>
          <w:shd w:val="clear" w:color="auto" w:fill="FFFFFF"/>
        </w:rPr>
        <w:t xml:space="preserve"> using Q Exactive PLUS hybrid quadrupole–orbitrap mass spectrometer (Thermo Scientific).</w:t>
      </w:r>
    </w:p>
    <w:bookmarkEnd w:id="0"/>
    <w:p>
      <w:pPr>
        <w:widowControl/>
        <w:spacing w:line="480" w:lineRule="auto"/>
        <w:rPr>
          <w:rFonts w:ascii="Times New Roman" w:hAnsi="Times New Roman" w:eastAsia="等线" w:cs="Times New Roman"/>
          <w:b/>
          <w:iCs/>
          <w:kern w:val="0"/>
          <w:sz w:val="24"/>
        </w:rPr>
      </w:pPr>
      <w:r>
        <w:rPr>
          <w:rFonts w:ascii="Times New Roman" w:hAnsi="Times New Roman" w:eastAsia="等线" w:cs="Times New Roman"/>
          <w:b/>
          <w:iCs/>
          <w:kern w:val="0"/>
          <w:sz w:val="24"/>
        </w:rPr>
        <w:t>Animals</w:t>
      </w:r>
    </w:p>
    <w:p>
      <w:pPr>
        <w:widowControl/>
        <w:spacing w:line="480" w:lineRule="auto"/>
        <w:rPr>
          <w:rFonts w:ascii="Times New Roman" w:hAnsi="Times New Roman" w:eastAsia="微软雅黑" w:cs="Times New Roman"/>
          <w:color w:val="111111"/>
          <w:kern w:val="0"/>
          <w:sz w:val="24"/>
          <w:shd w:val="clear" w:color="auto" w:fill="FFFFFF"/>
        </w:rPr>
      </w:pPr>
      <w:bookmarkStart w:id="1" w:name="OLE_LINK2"/>
      <w:r>
        <w:rPr>
          <w:rFonts w:ascii="Times New Roman" w:hAnsi="Times New Roman" w:eastAsia="微软雅黑" w:cs="Times New Roman"/>
          <w:color w:val="111111"/>
          <w:kern w:val="0"/>
          <w:sz w:val="24"/>
          <w:shd w:val="clear" w:color="auto" w:fill="FFFFFF"/>
        </w:rPr>
        <w:t>All animals were maintained and used in accordance with the guidelines of, and under the approval by the Institutional Animal Care and Use Committee of the Shanghai Institute for Nutrition and Health (ethical committee approval No. SINH-2020-DQR-3). The animals presented a healthy status and male mice were used for all experiments</w:t>
      </w:r>
      <w:r>
        <w:rPr>
          <w:rFonts w:hint="eastAsia" w:ascii="Times New Roman" w:hAnsi="Times New Roman" w:eastAsia="微软雅黑" w:cs="Times New Roman"/>
          <w:color w:val="111111"/>
          <w:kern w:val="0"/>
          <w:sz w:val="24"/>
          <w:shd w:val="clear" w:color="auto" w:fill="FFFFFF"/>
        </w:rPr>
        <w:t>.</w:t>
      </w:r>
    </w:p>
    <w:bookmarkEnd w:id="1"/>
    <w:p>
      <w:pPr>
        <w:widowControl/>
        <w:spacing w:line="480" w:lineRule="auto"/>
        <w:rPr>
          <w:rFonts w:ascii="Times New Roman" w:hAnsi="Times New Roman" w:eastAsia="微软雅黑" w:cs="Times New Roman"/>
          <w:color w:val="111111"/>
          <w:kern w:val="0"/>
          <w:sz w:val="24"/>
          <w:shd w:val="clear" w:color="auto" w:fill="FFFFFF"/>
        </w:rPr>
      </w:pPr>
      <w:bookmarkStart w:id="2" w:name="OLE_LINK3"/>
      <w:r>
        <w:rPr>
          <w:rFonts w:ascii="Times New Roman" w:hAnsi="Times New Roman" w:eastAsia="微软雅黑" w:cs="Times New Roman"/>
          <w:color w:val="111111"/>
          <w:kern w:val="0"/>
          <w:sz w:val="24"/>
          <w:shd w:val="clear" w:color="auto" w:fill="FFFFFF"/>
        </w:rPr>
        <w:t>The colony of Cre-dependent</w:t>
      </w:r>
      <w:r>
        <w:rPr>
          <w:rFonts w:ascii="Times New Roman" w:hAnsi="Times New Roman" w:eastAsia="微软雅黑" w:cs="Times New Roman"/>
          <w:i/>
          <w:color w:val="111111"/>
          <w:kern w:val="0"/>
          <w:sz w:val="24"/>
          <w:shd w:val="clear" w:color="auto" w:fill="FFFFFF"/>
        </w:rPr>
        <w:t xml:space="preserve"> Cas9</w:t>
      </w:r>
      <w:r>
        <w:rPr>
          <w:rFonts w:ascii="Times New Roman" w:hAnsi="Times New Roman" w:eastAsia="微软雅黑" w:cs="Times New Roman"/>
          <w:color w:val="111111"/>
          <w:kern w:val="0"/>
          <w:sz w:val="24"/>
          <w:shd w:val="clear" w:color="auto" w:fill="FFFFFF"/>
        </w:rPr>
        <w:t xml:space="preserve"> knockin mice </w:t>
      </w:r>
      <w:bookmarkStart w:id="3" w:name="OLE_LINK4"/>
      <w:r>
        <w:rPr>
          <w:rFonts w:ascii="Times New Roman" w:hAnsi="Times New Roman" w:eastAsia="微软雅黑" w:cs="Times New Roman"/>
          <w:color w:val="111111"/>
          <w:kern w:val="0"/>
          <w:sz w:val="24"/>
          <w:shd w:val="clear" w:color="auto" w:fill="FFFFFF"/>
        </w:rPr>
        <w:t>(Rosa</w:t>
      </w:r>
      <w:r>
        <w:rPr>
          <w:rFonts w:ascii="Times New Roman" w:hAnsi="Times New Roman" w:eastAsia="微软雅黑" w:cs="Times New Roman"/>
          <w:i/>
          <w:color w:val="111111"/>
          <w:kern w:val="0"/>
          <w:sz w:val="24"/>
          <w:shd w:val="clear" w:color="auto" w:fill="FFFFFF"/>
        </w:rPr>
        <w:t>Cas9</w:t>
      </w:r>
      <w:r>
        <w:rPr>
          <w:rFonts w:ascii="Times New Roman" w:hAnsi="Times New Roman" w:eastAsia="微软雅黑" w:cs="Times New Roman"/>
          <w:color w:val="111111"/>
          <w:kern w:val="0"/>
          <w:sz w:val="24"/>
          <w:shd w:val="clear" w:color="auto" w:fill="FFFFFF"/>
          <w:vertAlign w:val="superscript"/>
        </w:rPr>
        <w:t>+/−</w:t>
      </w:r>
      <w:r>
        <w:rPr>
          <w:rFonts w:ascii="Times New Roman" w:hAnsi="Times New Roman" w:eastAsia="微软雅黑" w:cs="Times New Roman"/>
          <w:color w:val="111111"/>
          <w:kern w:val="0"/>
          <w:sz w:val="24"/>
          <w:shd w:val="clear" w:color="auto" w:fill="FFFFFF"/>
        </w:rPr>
        <w:t>)</w:t>
      </w:r>
      <w:bookmarkEnd w:id="3"/>
      <w:r>
        <w:rPr>
          <w:rFonts w:ascii="Times New Roman" w:hAnsi="Times New Roman" w:eastAsia="微软雅黑" w:cs="Times New Roman"/>
          <w:color w:val="111111"/>
          <w:kern w:val="0"/>
          <w:sz w:val="24"/>
          <w:shd w:val="clear" w:color="auto" w:fill="FFFFFF"/>
        </w:rPr>
        <w:t xml:space="preserve"> (The Jackson Laboratory) was maintained by crossing with the wild-type C57BL/6J mice (Shanghai Laboratory Animal Center). For liver-specific depletion of </w:t>
      </w:r>
      <w:r>
        <w:rPr>
          <w:rFonts w:hint="eastAsia" w:ascii="Times New Roman" w:hAnsi="Times New Roman" w:eastAsia="微软雅黑" w:cs="Times New Roman"/>
          <w:i/>
          <w:color w:val="111111"/>
          <w:kern w:val="0"/>
          <w:sz w:val="24"/>
          <w:shd w:val="clear" w:color="auto" w:fill="FFFFFF"/>
        </w:rPr>
        <w:t>Uox</w:t>
      </w:r>
      <w:r>
        <w:rPr>
          <w:rFonts w:ascii="Times New Roman" w:hAnsi="Times New Roman" w:eastAsia="微软雅黑" w:cs="Times New Roman"/>
          <w:color w:val="111111"/>
          <w:kern w:val="0"/>
          <w:sz w:val="24"/>
          <w:shd w:val="clear" w:color="auto" w:fill="FFFFFF"/>
        </w:rPr>
        <w:t xml:space="preserve">, 8-week-old male </w:t>
      </w:r>
      <w:r>
        <w:rPr>
          <w:rFonts w:ascii="Times New Roman" w:hAnsi="Times New Roman" w:eastAsia="微软雅黑" w:cs="Times New Roman"/>
          <w:color w:val="111111"/>
          <w:sz w:val="24"/>
          <w:shd w:val="clear" w:color="auto" w:fill="FFFFFF"/>
        </w:rPr>
        <w:t>homozygous</w:t>
      </w:r>
      <w:r>
        <w:rPr>
          <w:rFonts w:ascii="Times New Roman" w:hAnsi="Times New Roman" w:eastAsia="微软雅黑" w:cs="Times New Roman"/>
          <w:color w:val="111111"/>
          <w:kern w:val="0"/>
          <w:sz w:val="24"/>
          <w:shd w:val="clear" w:color="auto" w:fill="FFFFFF"/>
        </w:rPr>
        <w:t xml:space="preserve"> </w:t>
      </w:r>
      <w:r>
        <w:rPr>
          <w:rFonts w:ascii="Times New Roman" w:hAnsi="Times New Roman" w:eastAsia="微软雅黑" w:cs="Times New Roman"/>
          <w:i/>
          <w:color w:val="111111"/>
          <w:kern w:val="0"/>
          <w:sz w:val="24"/>
          <w:shd w:val="clear" w:color="auto" w:fill="FFFFFF"/>
        </w:rPr>
        <w:t>Cas9</w:t>
      </w:r>
      <w:r>
        <w:rPr>
          <w:rFonts w:ascii="Times New Roman" w:hAnsi="Times New Roman" w:eastAsia="微软雅黑" w:cs="Times New Roman"/>
          <w:color w:val="111111"/>
          <w:kern w:val="0"/>
          <w:sz w:val="24"/>
          <w:shd w:val="clear" w:color="auto" w:fill="FFFFFF"/>
        </w:rPr>
        <w:t xml:space="preserve"> knockin animals were randomly divided into groups, and adeno-associated virus 8 (AAV8) vectors expressing Cre recombinase and </w:t>
      </w:r>
      <w:r>
        <w:rPr>
          <w:rFonts w:ascii="Times New Roman" w:hAnsi="Times New Roman" w:eastAsia="微软雅黑" w:cs="Times New Roman"/>
          <w:i/>
          <w:color w:val="111111"/>
          <w:kern w:val="0"/>
          <w:sz w:val="24"/>
          <w:shd w:val="clear" w:color="auto" w:fill="FFFFFF"/>
        </w:rPr>
        <w:t>Uox</w:t>
      </w:r>
      <w:r>
        <w:rPr>
          <w:rFonts w:ascii="Times New Roman" w:hAnsi="Times New Roman" w:eastAsia="微软雅黑" w:cs="Times New Roman"/>
          <w:color w:val="111111"/>
          <w:kern w:val="0"/>
          <w:sz w:val="24"/>
          <w:shd w:val="clear" w:color="auto" w:fill="FFFFFF"/>
        </w:rPr>
        <w:t>-sgRNA</w:t>
      </w:r>
      <w:r>
        <w:rPr>
          <w:rFonts w:hint="eastAsia" w:ascii="Times New Roman" w:hAnsi="Times New Roman" w:eastAsia="微软雅黑" w:cs="Times New Roman"/>
          <w:color w:val="111111"/>
          <w:kern w:val="0"/>
          <w:sz w:val="24"/>
          <w:shd w:val="clear" w:color="auto" w:fill="FFFFFF"/>
        </w:rPr>
        <w:t xml:space="preserve"> </w:t>
      </w:r>
      <w:r>
        <w:rPr>
          <w:rFonts w:ascii="Times New Roman" w:hAnsi="Times New Roman" w:eastAsia="微软雅黑" w:cs="Times New Roman"/>
          <w:color w:val="111111"/>
          <w:kern w:val="0"/>
          <w:sz w:val="24"/>
          <w:shd w:val="clear" w:color="auto" w:fill="FFFFFF"/>
        </w:rPr>
        <w:t>(GTTCTCCATATTCAGAGAGA</w:t>
      </w:r>
      <w:r>
        <w:rPr>
          <w:rFonts w:ascii="Times New Roman" w:hAnsi="Times New Roman" w:eastAsia="微软雅黑" w:cs="Times New Roman"/>
          <w:color w:val="111111"/>
          <w:sz w:val="24"/>
          <w:shd w:val="clear" w:color="auto" w:fill="FFFFFF"/>
        </w:rPr>
        <w:t>+AGG)</w:t>
      </w:r>
      <w:r>
        <w:rPr>
          <w:rFonts w:ascii="Times New Roman" w:hAnsi="Times New Roman" w:eastAsia="微软雅黑" w:cs="Times New Roman"/>
          <w:color w:val="111111"/>
          <w:kern w:val="0"/>
          <w:sz w:val="24"/>
          <w:shd w:val="clear" w:color="auto" w:fill="FFFFFF"/>
        </w:rPr>
        <w:t xml:space="preserve"> were administered by tail vein injection. A firefly luciferase expression cassette was also included in the AAV vector to assist </w:t>
      </w:r>
      <w:r>
        <w:rPr>
          <w:rFonts w:ascii="Times New Roman" w:hAnsi="Times New Roman" w:eastAsia="微软雅黑" w:cs="Times New Roman"/>
          <w:i/>
          <w:color w:val="111111"/>
          <w:kern w:val="0"/>
          <w:sz w:val="24"/>
          <w:shd w:val="clear" w:color="auto" w:fill="FFFFFF"/>
        </w:rPr>
        <w:t>in vivo</w:t>
      </w:r>
      <w:r>
        <w:rPr>
          <w:rFonts w:ascii="Times New Roman" w:hAnsi="Times New Roman" w:eastAsia="微软雅黑" w:cs="Times New Roman"/>
          <w:color w:val="111111"/>
          <w:kern w:val="0"/>
          <w:sz w:val="24"/>
          <w:shd w:val="clear" w:color="auto" w:fill="FFFFFF"/>
        </w:rPr>
        <w:t xml:space="preserve"> evaluation of delivery efficiency. AAV vectors with Cre recombinase and luciferase cassettes and no sgRNA were used as control viruses. Viruses were dissolved in 2</w:t>
      </w:r>
      <w:r>
        <w:rPr>
          <w:rFonts w:hint="eastAsia" w:ascii="Times New Roman" w:hAnsi="Times New Roman" w:eastAsia="微软雅黑" w:cs="Times New Roman"/>
          <w:color w:val="111111"/>
          <w:kern w:val="0"/>
          <w:sz w:val="24"/>
          <w:shd w:val="clear" w:color="auto" w:fill="FFFFFF"/>
        </w:rPr>
        <w:t>0</w:t>
      </w:r>
      <w:r>
        <w:rPr>
          <w:rFonts w:ascii="Times New Roman" w:hAnsi="Times New Roman" w:eastAsia="微软雅黑" w:cs="Times New Roman"/>
          <w:color w:val="111111"/>
          <w:kern w:val="0"/>
          <w:sz w:val="24"/>
          <w:shd w:val="clear" w:color="auto" w:fill="FFFFFF"/>
        </w:rPr>
        <w:t>0 μL phosphate-buffered saline (PBS) and were administered at a dose of 2 × 10</w:t>
      </w:r>
      <w:r>
        <w:rPr>
          <w:rFonts w:ascii="Times New Roman" w:hAnsi="Times New Roman" w:eastAsia="微软雅黑" w:cs="Times New Roman"/>
          <w:color w:val="111111"/>
          <w:kern w:val="0"/>
          <w:sz w:val="24"/>
          <w:shd w:val="clear" w:color="auto" w:fill="FFFFFF"/>
          <w:vertAlign w:val="superscript"/>
        </w:rPr>
        <w:t>11</w:t>
      </w:r>
      <w:r>
        <w:rPr>
          <w:rFonts w:ascii="Times New Roman" w:hAnsi="Times New Roman" w:eastAsia="微软雅黑" w:cs="Times New Roman"/>
          <w:color w:val="111111"/>
          <w:kern w:val="0"/>
          <w:sz w:val="24"/>
          <w:shd w:val="clear" w:color="auto" w:fill="FFFFFF"/>
        </w:rPr>
        <w:t xml:space="preserve"> vector genomes (vg) per mouse. </w:t>
      </w:r>
      <w:r>
        <w:rPr>
          <w:rFonts w:hint="eastAsia" w:ascii="Times New Roman" w:hAnsi="Times New Roman" w:eastAsia="微软雅黑" w:cs="Times New Roman"/>
          <w:color w:val="111111"/>
          <w:kern w:val="0"/>
          <w:sz w:val="24"/>
          <w:shd w:val="clear" w:color="auto" w:fill="FFFFFF"/>
        </w:rPr>
        <w:t>T</w:t>
      </w:r>
      <w:r>
        <w:rPr>
          <w:rFonts w:ascii="Times New Roman" w:hAnsi="Times New Roman" w:eastAsia="微软雅黑" w:cs="Times New Roman"/>
          <w:color w:val="111111"/>
          <w:kern w:val="0"/>
          <w:sz w:val="24"/>
          <w:shd w:val="clear" w:color="auto" w:fill="FFFFFF"/>
        </w:rPr>
        <w:t>hree week</w:t>
      </w:r>
      <w:r>
        <w:rPr>
          <w:rFonts w:hint="eastAsia" w:ascii="Times New Roman" w:hAnsi="Times New Roman" w:eastAsia="微软雅黑" w:cs="Times New Roman"/>
          <w:color w:val="111111"/>
          <w:kern w:val="0"/>
          <w:sz w:val="24"/>
          <w:shd w:val="clear" w:color="auto" w:fill="FFFFFF"/>
        </w:rPr>
        <w:t>s</w:t>
      </w:r>
      <w:r>
        <w:rPr>
          <w:rFonts w:ascii="Times New Roman" w:hAnsi="Times New Roman" w:eastAsia="微软雅黑" w:cs="Times New Roman"/>
          <w:color w:val="111111"/>
          <w:kern w:val="0"/>
          <w:sz w:val="24"/>
          <w:shd w:val="clear" w:color="auto" w:fill="FFFFFF"/>
        </w:rPr>
        <w:t xml:space="preserve"> a</w:t>
      </w:r>
      <w:r>
        <w:rPr>
          <w:rFonts w:ascii="Times New Roman" w:hAnsi="Times New Roman" w:eastAsia="微软雅黑" w:cs="Times New Roman"/>
          <w:color w:val="111111"/>
          <w:sz w:val="24"/>
          <w:shd w:val="clear" w:color="auto" w:fill="FFFFFF"/>
        </w:rPr>
        <w:t>fter virus injection</w:t>
      </w:r>
      <w:r>
        <w:rPr>
          <w:rFonts w:ascii="Times New Roman" w:hAnsi="Times New Roman" w:eastAsia="微软雅黑" w:cs="Times New Roman"/>
          <w:color w:val="111111"/>
          <w:kern w:val="0"/>
          <w:sz w:val="24"/>
          <w:shd w:val="clear" w:color="auto" w:fill="FFFFFF"/>
        </w:rPr>
        <w:t>, the</w:t>
      </w:r>
      <w:r>
        <w:rPr>
          <w:rFonts w:ascii="Times New Roman" w:hAnsi="Times New Roman" w:eastAsia="微软雅黑" w:cs="Times New Roman"/>
          <w:color w:val="111111"/>
          <w:sz w:val="24"/>
          <w:shd w:val="clear" w:color="auto" w:fill="FFFFFF"/>
        </w:rPr>
        <w:t xml:space="preserve"> knockout efficiency by CRISPR targeting in liver tissues was examined with </w:t>
      </w:r>
      <w:r>
        <w:rPr>
          <w:rFonts w:ascii="Times New Roman" w:hAnsi="Times New Roman" w:eastAsia="微软雅黑" w:cs="Times New Roman"/>
          <w:color w:val="111111"/>
          <w:kern w:val="0"/>
          <w:sz w:val="24"/>
          <w:shd w:val="clear" w:color="auto" w:fill="FFFFFF"/>
        </w:rPr>
        <w:t xml:space="preserve">the </w:t>
      </w:r>
      <w:r>
        <w:rPr>
          <w:rFonts w:ascii="Times New Roman" w:hAnsi="Times New Roman" w:eastAsia="微软雅黑" w:cs="Times New Roman"/>
          <w:color w:val="111111"/>
          <w:sz w:val="24"/>
          <w:shd w:val="clear" w:color="auto" w:fill="FFFFFF"/>
        </w:rPr>
        <w:t>uricase antibody</w:t>
      </w:r>
      <w:r>
        <w:rPr>
          <w:rFonts w:ascii="Times New Roman" w:hAnsi="Times New Roman" w:eastAsia="微软雅黑" w:cs="Times New Roman"/>
          <w:color w:val="111111"/>
          <w:kern w:val="0"/>
          <w:sz w:val="24"/>
          <w:shd w:val="clear" w:color="auto" w:fill="FFFFFF"/>
        </w:rPr>
        <w:t xml:space="preserve"> (</w:t>
      </w:r>
      <w:r>
        <w:rPr>
          <w:rFonts w:ascii="Times New Roman" w:hAnsi="Times New Roman" w:eastAsia="微软雅黑" w:cs="Times New Roman"/>
          <w:color w:val="111111"/>
          <w:sz w:val="24"/>
          <w:shd w:val="clear" w:color="auto" w:fill="FFFFFF"/>
        </w:rPr>
        <w:t>Santa Cruz Biotechnology, sc-166214</w:t>
      </w:r>
      <w:r>
        <w:rPr>
          <w:rFonts w:ascii="Times New Roman" w:hAnsi="Times New Roman" w:eastAsia="微软雅黑" w:cs="Times New Roman"/>
          <w:color w:val="111111"/>
          <w:kern w:val="0"/>
          <w:sz w:val="24"/>
          <w:shd w:val="clear" w:color="auto" w:fill="FFFFFF"/>
        </w:rPr>
        <w:t xml:space="preserve">) </w:t>
      </w:r>
      <w:r>
        <w:rPr>
          <w:rFonts w:ascii="Times New Roman" w:hAnsi="Times New Roman" w:eastAsia="微软雅黑" w:cs="Times New Roman"/>
          <w:color w:val="111111"/>
          <w:sz w:val="24"/>
          <w:shd w:val="clear" w:color="auto" w:fill="FFFFFF"/>
        </w:rPr>
        <w:t>by Western blot</w:t>
      </w:r>
      <w:r>
        <w:rPr>
          <w:rFonts w:hint="eastAsia" w:ascii="Times New Roman" w:hAnsi="Times New Roman" w:eastAsia="微软雅黑" w:cs="Times New Roman"/>
          <w:color w:val="111111"/>
          <w:sz w:val="24"/>
          <w:shd w:val="clear" w:color="auto" w:fill="FFFFFF"/>
        </w:rPr>
        <w:t>ting</w:t>
      </w:r>
      <w:r>
        <w:rPr>
          <w:rFonts w:ascii="Times New Roman" w:hAnsi="Times New Roman" w:eastAsia="微软雅黑" w:cs="Times New Roman"/>
          <w:color w:val="111111"/>
          <w:sz w:val="24"/>
          <w:shd w:val="clear" w:color="auto" w:fill="FFFFFF"/>
        </w:rPr>
        <w:t xml:space="preserve">. </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kern w:val="0"/>
          <w:sz w:val="24"/>
          <w:shd w:val="clear" w:color="auto" w:fill="FFFFFF"/>
        </w:rPr>
        <w:t xml:space="preserve">For establishing an animal model with hyperuricemia, three weeks after AAV injection for liver </w:t>
      </w:r>
      <w:r>
        <w:rPr>
          <w:rFonts w:ascii="Times New Roman" w:hAnsi="Times New Roman" w:eastAsia="微软雅黑" w:cs="Times New Roman"/>
          <w:i/>
          <w:color w:val="111111"/>
          <w:kern w:val="0"/>
          <w:sz w:val="24"/>
          <w:shd w:val="clear" w:color="auto" w:fill="FFFFFF"/>
        </w:rPr>
        <w:t xml:space="preserve">Uox </w:t>
      </w:r>
      <w:r>
        <w:rPr>
          <w:rFonts w:ascii="Times New Roman" w:hAnsi="Times New Roman" w:eastAsia="微软雅黑" w:cs="Times New Roman"/>
          <w:color w:val="111111"/>
          <w:kern w:val="0"/>
          <w:sz w:val="24"/>
          <w:shd w:val="clear" w:color="auto" w:fill="FFFFFF"/>
        </w:rPr>
        <w:t>depletion, animals were orally administrated with hypoxanthine (300 mg/kg) (MCE, HY-N0091) once daily for 7 days, or 0.5% CMC-Na (MCE, HY-Y1889A) solution as vehicle control. For drug treatment, 20 mg/kg deferasirox or allopurinol (as positive control) were orally administrated once daily 2 h after hypoxanthine administration.</w:t>
      </w:r>
    </w:p>
    <w:bookmarkEnd w:id="2"/>
    <w:p>
      <w:pPr>
        <w:widowControl/>
        <w:spacing w:line="480" w:lineRule="auto"/>
        <w:rPr>
          <w:rFonts w:ascii="Times New Roman" w:hAnsi="Times New Roman" w:eastAsia="微软雅黑" w:cs="Times New Roman"/>
          <w:i/>
          <w:color w:val="111111"/>
          <w:kern w:val="0"/>
          <w:sz w:val="24"/>
          <w:shd w:val="clear" w:color="auto" w:fill="FFFFFF"/>
        </w:rPr>
      </w:pPr>
      <w:bookmarkStart w:id="4" w:name="OLE_LINK5"/>
      <w:r>
        <w:rPr>
          <w:rFonts w:ascii="Times New Roman" w:hAnsi="Times New Roman" w:eastAsia="微软雅黑" w:cs="Times New Roman"/>
          <w:color w:val="111111"/>
          <w:kern w:val="0"/>
          <w:sz w:val="24"/>
          <w:shd w:val="clear" w:color="auto" w:fill="FFFFFF"/>
        </w:rPr>
        <w:t xml:space="preserve">The humanized XO animals were generated in </w:t>
      </w:r>
      <w:r>
        <w:rPr>
          <w:rFonts w:hint="eastAsia" w:ascii="Times New Roman" w:hAnsi="Times New Roman" w:eastAsia="微软雅黑" w:cs="Times New Roman"/>
          <w:color w:val="111111"/>
          <w:kern w:val="0"/>
          <w:sz w:val="24"/>
          <w:shd w:val="clear" w:color="auto" w:fill="FFFFFF"/>
        </w:rPr>
        <w:t>GemPharmatech</w:t>
      </w:r>
      <w:r>
        <w:rPr>
          <w:rFonts w:ascii="Times New Roman" w:hAnsi="Times New Roman" w:eastAsia="微软雅黑" w:cs="Times New Roman"/>
          <w:color w:val="111111"/>
          <w:kern w:val="0"/>
          <w:sz w:val="24"/>
          <w:shd w:val="clear" w:color="auto" w:fill="FFFFFF"/>
        </w:rPr>
        <w:t xml:space="preserve">, in which the human </w:t>
      </w:r>
      <w:r>
        <w:rPr>
          <w:rFonts w:ascii="Times New Roman" w:hAnsi="Times New Roman" w:eastAsia="微软雅黑" w:cs="Times New Roman"/>
          <w:i/>
          <w:color w:val="111111"/>
          <w:kern w:val="0"/>
          <w:sz w:val="24"/>
          <w:shd w:val="clear" w:color="auto" w:fill="FFFFFF"/>
        </w:rPr>
        <w:t>XO/XDH</w:t>
      </w:r>
      <w:r>
        <w:rPr>
          <w:rFonts w:ascii="Times New Roman" w:hAnsi="Times New Roman" w:eastAsia="微软雅黑" w:cs="Times New Roman"/>
          <w:color w:val="111111"/>
          <w:kern w:val="0"/>
          <w:sz w:val="24"/>
          <w:shd w:val="clear" w:color="auto" w:fill="FFFFFF"/>
        </w:rPr>
        <w:t xml:space="preserve"> CDS and part of the 3'UTR region was inserted after the ATG start codon of mouse XO gene with the addition of a PolyA termination signal, resulting in the termination of mouse XO expression. The humanized XO mice were then crossed with the </w:t>
      </w:r>
      <w:r>
        <w:rPr>
          <w:rFonts w:ascii="Times New Roman" w:hAnsi="Times New Roman" w:eastAsia="微软雅黑" w:cs="Times New Roman"/>
          <w:i/>
          <w:color w:val="111111"/>
          <w:kern w:val="0"/>
          <w:sz w:val="24"/>
          <w:shd w:val="clear" w:color="auto" w:fill="FFFFFF"/>
        </w:rPr>
        <w:t>Cas9</w:t>
      </w:r>
      <w:r>
        <w:rPr>
          <w:rFonts w:ascii="Times New Roman" w:hAnsi="Times New Roman" w:eastAsia="微软雅黑" w:cs="Times New Roman"/>
          <w:color w:val="111111"/>
          <w:kern w:val="0"/>
          <w:sz w:val="24"/>
          <w:shd w:val="clear" w:color="auto" w:fill="FFFFFF"/>
        </w:rPr>
        <w:t xml:space="preserve"> knockin animals for further</w:t>
      </w:r>
      <w:r>
        <w:rPr>
          <w:rFonts w:ascii="Times New Roman" w:hAnsi="Times New Roman" w:eastAsia="微软雅黑" w:cs="Times New Roman"/>
          <w:i/>
          <w:color w:val="111111"/>
          <w:kern w:val="0"/>
          <w:sz w:val="24"/>
          <w:shd w:val="clear" w:color="auto" w:fill="FFFFFF"/>
        </w:rPr>
        <w:t xml:space="preserve"> Uox</w:t>
      </w:r>
      <w:r>
        <w:rPr>
          <w:rFonts w:hint="eastAsia" w:ascii="Times New Roman" w:hAnsi="Times New Roman" w:eastAsia="微软雅黑" w:cs="Times New Roman"/>
          <w:color w:val="111111"/>
          <w:kern w:val="0"/>
          <w:sz w:val="24"/>
          <w:shd w:val="clear" w:color="auto" w:fill="FFFFFF"/>
        </w:rPr>
        <w:t xml:space="preserve"> depletion</w:t>
      </w:r>
      <w:r>
        <w:rPr>
          <w:rFonts w:ascii="Times New Roman" w:hAnsi="Times New Roman" w:eastAsia="微软雅黑" w:cs="Times New Roman"/>
          <w:color w:val="111111"/>
          <w:kern w:val="0"/>
          <w:sz w:val="24"/>
          <w:shd w:val="clear" w:color="auto" w:fill="FFFFFF"/>
        </w:rPr>
        <w:t xml:space="preserve"> via AAV delivery of sgRNAs targeting </w:t>
      </w:r>
      <w:r>
        <w:rPr>
          <w:rFonts w:ascii="Times New Roman" w:hAnsi="Times New Roman" w:eastAsia="微软雅黑" w:cs="Times New Roman"/>
          <w:i/>
          <w:color w:val="111111"/>
          <w:kern w:val="0"/>
          <w:sz w:val="24"/>
          <w:shd w:val="clear" w:color="auto" w:fill="FFFFFF"/>
        </w:rPr>
        <w:t>Uox</w:t>
      </w:r>
      <w:r>
        <w:rPr>
          <w:rFonts w:ascii="Times New Roman" w:hAnsi="Times New Roman" w:eastAsia="微软雅黑" w:cs="Times New Roman"/>
          <w:color w:val="111111"/>
          <w:kern w:val="0"/>
          <w:sz w:val="24"/>
          <w:shd w:val="clear" w:color="auto" w:fill="FFFFFF"/>
        </w:rPr>
        <w:t>, followed by hypoxanthine administration and drug treatment as described above.</w:t>
      </w:r>
      <w:bookmarkEnd w:id="4"/>
    </w:p>
    <w:p>
      <w:pPr>
        <w:widowControl/>
        <w:spacing w:line="480" w:lineRule="auto"/>
        <w:rPr>
          <w:rFonts w:ascii="Times New Roman" w:hAnsi="Times New Roman" w:eastAsia="微软雅黑" w:cs="Times New Roman"/>
          <w:color w:val="111111"/>
          <w:kern w:val="0"/>
          <w:sz w:val="24"/>
          <w:shd w:val="clear" w:color="auto" w:fill="FFFFFF"/>
        </w:rPr>
      </w:pPr>
      <w:bookmarkStart w:id="5" w:name="OLE_LINK6"/>
      <w:r>
        <w:rPr>
          <w:rFonts w:ascii="Times New Roman" w:hAnsi="Times New Roman" w:eastAsia="微软雅黑" w:cs="Times New Roman"/>
          <w:color w:val="111111"/>
          <w:sz w:val="24"/>
          <w:shd w:val="clear" w:color="auto" w:fill="FFFFFF"/>
        </w:rPr>
        <w:t xml:space="preserve">For measurement of physiological parameters, </w:t>
      </w:r>
      <w:r>
        <w:rPr>
          <w:rFonts w:hint="eastAsia" w:ascii="Times New Roman" w:hAnsi="Times New Roman" w:eastAsia="微软雅黑" w:cs="Times New Roman"/>
          <w:color w:val="111111"/>
          <w:sz w:val="24"/>
          <w:shd w:val="clear" w:color="auto" w:fill="FFFFFF"/>
        </w:rPr>
        <w:t>the</w:t>
      </w:r>
      <w:r>
        <w:rPr>
          <w:rFonts w:ascii="Times New Roman" w:hAnsi="Times New Roman" w:eastAsia="微软雅黑" w:cs="Times New Roman"/>
          <w:color w:val="111111"/>
          <w:sz w:val="24"/>
          <w:shd w:val="clear" w:color="auto" w:fill="FFFFFF"/>
        </w:rPr>
        <w:t xml:space="preserve"> uric acid test kit </w:t>
      </w:r>
      <w:r>
        <w:rPr>
          <w:rFonts w:ascii="Times New Roman" w:hAnsi="Times New Roman" w:eastAsia="微软雅黑" w:cs="Times New Roman"/>
          <w:color w:val="111111"/>
          <w:kern w:val="0"/>
          <w:sz w:val="24"/>
          <w:shd w:val="clear" w:color="auto" w:fill="FFFFFF"/>
        </w:rPr>
        <w:t>(Nanjing Jiancheng Bioengineering Institute, C012-2-1)</w:t>
      </w:r>
      <w:r>
        <w:rPr>
          <w:rFonts w:ascii="Times New Roman" w:hAnsi="Times New Roman" w:eastAsia="微软雅黑" w:cs="Times New Roman"/>
          <w:color w:val="111111"/>
          <w:sz w:val="24"/>
          <w:shd w:val="clear" w:color="auto" w:fill="FFFFFF"/>
        </w:rPr>
        <w:t xml:space="preserve">, creatinine assay kit </w:t>
      </w:r>
      <w:r>
        <w:rPr>
          <w:rFonts w:ascii="Times New Roman" w:hAnsi="Times New Roman" w:eastAsia="微软雅黑" w:cs="Times New Roman"/>
          <w:color w:val="111111"/>
          <w:kern w:val="0"/>
          <w:sz w:val="24"/>
          <w:shd w:val="clear" w:color="auto" w:fill="FFFFFF"/>
        </w:rPr>
        <w:t>(Nanjing Jiancheng Bioengineering Institute, C011-2-1)</w:t>
      </w:r>
      <w:r>
        <w:rPr>
          <w:rFonts w:ascii="Times New Roman" w:hAnsi="Times New Roman" w:eastAsia="微软雅黑" w:cs="Times New Roman"/>
          <w:color w:val="111111"/>
          <w:sz w:val="24"/>
          <w:shd w:val="clear" w:color="auto" w:fill="FFFFFF"/>
        </w:rPr>
        <w:t xml:space="preserve">, and </w:t>
      </w:r>
      <w:r>
        <w:rPr>
          <w:rFonts w:hint="eastAsia" w:ascii="Times New Roman" w:hAnsi="Times New Roman" w:eastAsia="微软雅黑" w:cs="Times New Roman"/>
          <w:color w:val="111111"/>
          <w:sz w:val="24"/>
          <w:shd w:val="clear" w:color="auto" w:fill="FFFFFF"/>
        </w:rPr>
        <w:t xml:space="preserve">blood </w:t>
      </w:r>
      <w:r>
        <w:rPr>
          <w:rFonts w:ascii="Times New Roman" w:hAnsi="Times New Roman" w:eastAsia="微软雅黑" w:cs="Times New Roman"/>
          <w:color w:val="111111"/>
          <w:sz w:val="24"/>
          <w:shd w:val="clear" w:color="auto" w:fill="FFFFFF"/>
        </w:rPr>
        <w:t xml:space="preserve">urea nitrogen assay kit </w:t>
      </w:r>
      <w:r>
        <w:rPr>
          <w:rFonts w:ascii="Times New Roman" w:hAnsi="Times New Roman" w:eastAsia="微软雅黑" w:cs="Times New Roman"/>
          <w:color w:val="111111"/>
          <w:kern w:val="0"/>
          <w:sz w:val="24"/>
          <w:shd w:val="clear" w:color="auto" w:fill="FFFFFF"/>
        </w:rPr>
        <w:t>(Nanjing Jiancheng Bioengineering Institute, C013-1-1) were adopted to measure serum UA, creatinine, and</w:t>
      </w:r>
      <w:r>
        <w:rPr>
          <w:rFonts w:hint="eastAsia" w:ascii="Times New Roman" w:hAnsi="Times New Roman" w:eastAsia="微软雅黑" w:cs="Times New Roman"/>
          <w:color w:val="111111"/>
          <w:kern w:val="0"/>
          <w:sz w:val="24"/>
          <w:shd w:val="clear" w:color="auto" w:fill="FFFFFF"/>
        </w:rPr>
        <w:t xml:space="preserve"> blood</w:t>
      </w:r>
      <w:r>
        <w:rPr>
          <w:rFonts w:ascii="Times New Roman" w:hAnsi="Times New Roman" w:eastAsia="微软雅黑" w:cs="Times New Roman"/>
          <w:color w:val="111111"/>
          <w:kern w:val="0"/>
          <w:sz w:val="24"/>
          <w:shd w:val="clear" w:color="auto" w:fill="FFFFFF"/>
        </w:rPr>
        <w:t xml:space="preserve"> urea nitrogen levels, respectively</w:t>
      </w:r>
      <w:r>
        <w:rPr>
          <w:rFonts w:ascii="Times New Roman" w:hAnsi="Times New Roman" w:eastAsia="微软雅黑" w:cs="Times New Roman"/>
          <w:color w:val="111111"/>
          <w:sz w:val="24"/>
          <w:shd w:val="clear" w:color="auto" w:fill="FFFFFF"/>
        </w:rPr>
        <w:t xml:space="preserve">. In </w:t>
      </w:r>
      <w:r>
        <w:rPr>
          <w:rFonts w:ascii="Times New Roman" w:hAnsi="Times New Roman" w:eastAsia="微软雅黑" w:cs="Times New Roman"/>
          <w:color w:val="111111"/>
          <w:kern w:val="0"/>
          <w:sz w:val="24"/>
          <w:shd w:val="clear" w:color="auto" w:fill="FFFFFF"/>
        </w:rPr>
        <w:t xml:space="preserve">humanized XO mice, due to relatively low levels, </w:t>
      </w:r>
      <w:r>
        <w:rPr>
          <w:rFonts w:ascii="Times New Roman" w:hAnsi="Times New Roman" w:eastAsia="微软雅黑" w:cs="Times New Roman"/>
          <w:color w:val="111111"/>
          <w:sz w:val="24"/>
          <w:shd w:val="clear" w:color="auto" w:fill="FFFFFF"/>
        </w:rPr>
        <w:t xml:space="preserve">serum uric acid, creatinine and blood urea nitrogen were determined using a </w:t>
      </w:r>
      <w:r>
        <w:rPr>
          <w:rFonts w:hint="eastAsia" w:ascii="Times New Roman" w:hAnsi="Times New Roman" w:eastAsia="微软雅黑" w:cs="Times New Roman"/>
          <w:color w:val="111111"/>
          <w:sz w:val="24"/>
          <w:shd w:val="clear" w:color="auto" w:fill="FFFFFF"/>
        </w:rPr>
        <w:t xml:space="preserve">clinical </w:t>
      </w:r>
      <w:r>
        <w:rPr>
          <w:rFonts w:ascii="Times New Roman" w:hAnsi="Times New Roman" w:eastAsia="微软雅黑" w:cs="Times New Roman"/>
          <w:color w:val="111111"/>
          <w:sz w:val="24"/>
          <w:shd w:val="clear" w:color="auto" w:fill="FFFFFF"/>
        </w:rPr>
        <w:t xml:space="preserve">chemistry analyzer DRI-CHEM NX700V (FUJIFILM). </w:t>
      </w:r>
    </w:p>
    <w:bookmarkEnd w:id="5"/>
    <w:p>
      <w:pPr>
        <w:widowControl/>
        <w:spacing w:line="480" w:lineRule="auto"/>
        <w:rPr>
          <w:rFonts w:ascii="Times New Roman" w:hAnsi="Times New Roman" w:eastAsia="等线" w:cs="Times New Roman"/>
          <w:b/>
          <w:iCs/>
          <w:kern w:val="0"/>
          <w:sz w:val="24"/>
        </w:rPr>
      </w:pPr>
      <w:r>
        <w:rPr>
          <w:rFonts w:ascii="Times New Roman" w:hAnsi="Times New Roman" w:eastAsia="等线" w:cs="Times New Roman"/>
          <w:b/>
          <w:iCs/>
          <w:kern w:val="0"/>
          <w:sz w:val="24"/>
        </w:rPr>
        <w:t xml:space="preserve">RNA isolation and RT-qPCR analysis </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Total RNA was extracted from liver tissues by using TRIzol reagent (Thermo Fisher Scientific, 15596018) according to the manufacturer’s instructions. Reverse transcription of isolated RNA was performed using the HiScript II Reverse Transcriptase (Vazyme, R201-01). Quantitative real-time PCR was carried out on the 7900 System (Applied Biosystems, 4472908) using Taq Pro Universal SYBR qPCR Master Mix (Vazyme</w:t>
      </w:r>
      <w:r>
        <w:rPr>
          <w:rFonts w:ascii="Times New Roman" w:hAnsi="Times New Roman" w:eastAsia="微软雅黑" w:cs="Times New Roman"/>
          <w:color w:val="111111"/>
          <w:kern w:val="0"/>
          <w:sz w:val="24"/>
          <w:shd w:val="clear" w:color="auto" w:fill="FFFFFF"/>
        </w:rPr>
        <w:t>, Q712-02/03)</w:t>
      </w:r>
      <w:r>
        <w:rPr>
          <w:rFonts w:ascii="Times New Roman" w:hAnsi="Times New Roman" w:eastAsia="微软雅黑" w:cs="Times New Roman"/>
          <w:color w:val="111111"/>
          <w:sz w:val="24"/>
          <w:shd w:val="clear" w:color="auto" w:fill="FFFFFF"/>
        </w:rPr>
        <w:t xml:space="preserve">. The sequences of primers used are as follows: </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 xml:space="preserve">Mouse </w:t>
      </w:r>
      <w:r>
        <w:rPr>
          <w:rFonts w:ascii="Times New Roman" w:hAnsi="Times New Roman" w:eastAsia="微软雅黑" w:cs="Times New Roman"/>
          <w:i/>
          <w:color w:val="111111"/>
          <w:sz w:val="24"/>
          <w:shd w:val="clear" w:color="auto" w:fill="FFFFFF"/>
        </w:rPr>
        <w:t>18s</w:t>
      </w:r>
      <w:r>
        <w:rPr>
          <w:rFonts w:ascii="Times New Roman" w:hAnsi="Times New Roman" w:eastAsia="微软雅黑" w:cs="Times New Roman"/>
          <w:color w:val="111111"/>
          <w:sz w:val="24"/>
          <w:shd w:val="clear" w:color="auto" w:fill="FFFFFF"/>
        </w:rPr>
        <w:t xml:space="preserve"> forward: 5'-AAACGGCTACCACATCCAAG-3', </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 xml:space="preserve">Mouse </w:t>
      </w:r>
      <w:r>
        <w:rPr>
          <w:rFonts w:ascii="Times New Roman" w:hAnsi="Times New Roman" w:eastAsia="微软雅黑" w:cs="Times New Roman"/>
          <w:i/>
          <w:color w:val="111111"/>
          <w:sz w:val="24"/>
          <w:shd w:val="clear" w:color="auto" w:fill="FFFFFF"/>
        </w:rPr>
        <w:t>18s</w:t>
      </w:r>
      <w:r>
        <w:rPr>
          <w:rFonts w:ascii="Times New Roman" w:hAnsi="Times New Roman" w:eastAsia="微软雅黑" w:cs="Times New Roman"/>
          <w:color w:val="111111"/>
          <w:sz w:val="24"/>
          <w:shd w:val="clear" w:color="auto" w:fill="FFFFFF"/>
        </w:rPr>
        <w:t xml:space="preserve"> reverse: 5'-CCTCCAATGGATCCTCGTTA-3';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 xml:space="preserve">Human </w:t>
      </w:r>
      <w:r>
        <w:rPr>
          <w:rFonts w:ascii="Times New Roman" w:hAnsi="Times New Roman" w:eastAsia="微软雅黑" w:cs="Times New Roman"/>
          <w:i/>
          <w:color w:val="111111"/>
          <w:sz w:val="24"/>
          <w:shd w:val="clear" w:color="auto" w:fill="FFFFFF"/>
        </w:rPr>
        <w:t>XO</w:t>
      </w:r>
      <w:r>
        <w:rPr>
          <w:rFonts w:ascii="Times New Roman" w:hAnsi="Times New Roman" w:eastAsia="微软雅黑" w:cs="Times New Roman"/>
          <w:color w:val="111111"/>
          <w:sz w:val="24"/>
          <w:shd w:val="clear" w:color="auto" w:fill="FFFFFF"/>
        </w:rPr>
        <w:t xml:space="preserve"> forward: 5'-CCAAATTGCTGCATGAACCAG-3', </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 xml:space="preserve">Human </w:t>
      </w:r>
      <w:r>
        <w:rPr>
          <w:rFonts w:ascii="Times New Roman" w:hAnsi="Times New Roman" w:eastAsia="微软雅黑" w:cs="Times New Roman"/>
          <w:i/>
          <w:color w:val="111111"/>
          <w:sz w:val="24"/>
          <w:shd w:val="clear" w:color="auto" w:fill="FFFFFF"/>
        </w:rPr>
        <w:t>XO</w:t>
      </w:r>
      <w:r>
        <w:rPr>
          <w:rFonts w:ascii="Times New Roman" w:hAnsi="Times New Roman" w:eastAsia="微软雅黑" w:cs="Times New Roman"/>
          <w:color w:val="111111"/>
          <w:sz w:val="24"/>
          <w:shd w:val="clear" w:color="auto" w:fill="FFFFFF"/>
        </w:rPr>
        <w:t xml:space="preserve"> reverse: 5′-TGCTTCCGAGGAGTGTCTTTC-3′;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 xml:space="preserve">Mouse </w:t>
      </w:r>
      <w:r>
        <w:rPr>
          <w:rFonts w:ascii="Times New Roman" w:hAnsi="Times New Roman" w:eastAsia="微软雅黑" w:cs="Times New Roman"/>
          <w:i/>
          <w:color w:val="111111"/>
          <w:sz w:val="24"/>
          <w:shd w:val="clear" w:color="auto" w:fill="FFFFFF"/>
        </w:rPr>
        <w:t>X</w:t>
      </w:r>
      <w:r>
        <w:rPr>
          <w:rFonts w:ascii="Times New Roman" w:hAnsi="Times New Roman" w:eastAsia="微软雅黑" w:cs="Times New Roman"/>
          <w:i/>
          <w:color w:val="111111"/>
          <w:kern w:val="0"/>
          <w:sz w:val="24"/>
          <w:shd w:val="clear" w:color="auto" w:fill="FFFFFF"/>
        </w:rPr>
        <w:t>O</w:t>
      </w:r>
      <w:r>
        <w:rPr>
          <w:rFonts w:ascii="Times New Roman" w:hAnsi="Times New Roman" w:eastAsia="微软雅黑" w:cs="Times New Roman"/>
          <w:color w:val="111111"/>
          <w:sz w:val="24"/>
          <w:shd w:val="clear" w:color="auto" w:fill="FFFFFF"/>
        </w:rPr>
        <w:t xml:space="preserve"> forward: 5'-ATGACGAGGACAACGGTAGAT-3', </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 xml:space="preserve">Mouse </w:t>
      </w:r>
      <w:r>
        <w:rPr>
          <w:rFonts w:ascii="Times New Roman" w:hAnsi="Times New Roman" w:eastAsia="微软雅黑" w:cs="Times New Roman"/>
          <w:i/>
          <w:color w:val="111111"/>
          <w:sz w:val="24"/>
          <w:shd w:val="clear" w:color="auto" w:fill="FFFFFF"/>
        </w:rPr>
        <w:t>X</w:t>
      </w:r>
      <w:r>
        <w:rPr>
          <w:rFonts w:ascii="Times New Roman" w:hAnsi="Times New Roman" w:eastAsia="微软雅黑" w:cs="Times New Roman"/>
          <w:i/>
          <w:color w:val="111111"/>
          <w:kern w:val="0"/>
          <w:sz w:val="24"/>
          <w:shd w:val="clear" w:color="auto" w:fill="FFFFFF"/>
        </w:rPr>
        <w:t xml:space="preserve">O </w:t>
      </w:r>
      <w:r>
        <w:rPr>
          <w:rFonts w:ascii="Times New Roman" w:hAnsi="Times New Roman" w:eastAsia="微软雅黑" w:cs="Times New Roman"/>
          <w:color w:val="111111"/>
          <w:sz w:val="24"/>
          <w:shd w:val="clear" w:color="auto" w:fill="FFFFFF"/>
        </w:rPr>
        <w:t>reverse: 5'-TCATACTTGGAGATCATCACGGT-3';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 xml:space="preserve">Human/mouse </w:t>
      </w:r>
      <w:r>
        <w:rPr>
          <w:rFonts w:ascii="Times New Roman" w:hAnsi="Times New Roman" w:eastAsia="微软雅黑" w:cs="Times New Roman"/>
          <w:i/>
          <w:color w:val="111111"/>
          <w:sz w:val="24"/>
          <w:shd w:val="clear" w:color="auto" w:fill="FFFFFF"/>
        </w:rPr>
        <w:t>XO</w:t>
      </w:r>
      <w:r>
        <w:rPr>
          <w:rFonts w:ascii="Times New Roman" w:hAnsi="Times New Roman" w:eastAsia="微软雅黑" w:cs="Times New Roman"/>
          <w:color w:val="111111"/>
          <w:sz w:val="24"/>
          <w:shd w:val="clear" w:color="auto" w:fill="FFFFFF"/>
        </w:rPr>
        <w:t xml:space="preserve"> forward: 5'-GAGAGAAGATGACATTGCCA-3', </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 xml:space="preserve">Human/mouse </w:t>
      </w:r>
      <w:r>
        <w:rPr>
          <w:rFonts w:ascii="Times New Roman" w:hAnsi="Times New Roman" w:eastAsia="微软雅黑" w:cs="Times New Roman"/>
          <w:i/>
          <w:color w:val="111111"/>
          <w:sz w:val="24"/>
          <w:shd w:val="clear" w:color="auto" w:fill="FFFFFF"/>
        </w:rPr>
        <w:t>XO</w:t>
      </w:r>
      <w:r>
        <w:rPr>
          <w:rFonts w:ascii="Times New Roman" w:hAnsi="Times New Roman" w:eastAsia="微软雅黑" w:cs="Times New Roman"/>
          <w:color w:val="111111"/>
          <w:sz w:val="24"/>
          <w:shd w:val="clear" w:color="auto" w:fill="FFFFFF"/>
        </w:rPr>
        <w:t xml:space="preserve"> reverse: 5'-GAGTGGTCTTGAGGGCTGAG-3';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 xml:space="preserve">Pnp </w:t>
      </w:r>
      <w:r>
        <w:rPr>
          <w:rFonts w:ascii="Times New Roman" w:hAnsi="Times New Roman" w:eastAsia="微软雅黑" w:cs="Times New Roman"/>
          <w:color w:val="111111"/>
          <w:sz w:val="24"/>
          <w:shd w:val="clear" w:color="auto" w:fill="FFFFFF"/>
        </w:rPr>
        <w:t>forward: 5'-CAACACACTGAATATCGACCTCA-3',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Pnp</w:t>
      </w:r>
      <w:r>
        <w:rPr>
          <w:rFonts w:ascii="Times New Roman" w:hAnsi="Times New Roman" w:eastAsia="微软雅黑" w:cs="Times New Roman"/>
          <w:color w:val="111111"/>
          <w:sz w:val="24"/>
          <w:shd w:val="clear" w:color="auto" w:fill="FFFFFF"/>
        </w:rPr>
        <w:t xml:space="preserve"> reverse: 5'-GCTTTGGGGAAAGTTGGGTATCT-3';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Ada</w:t>
      </w:r>
      <w:r>
        <w:rPr>
          <w:rFonts w:ascii="Times New Roman" w:hAnsi="Times New Roman" w:eastAsia="微软雅黑" w:cs="Times New Roman"/>
          <w:color w:val="111111"/>
          <w:sz w:val="24"/>
          <w:shd w:val="clear" w:color="auto" w:fill="FFFFFF"/>
        </w:rPr>
        <w:t xml:space="preserve"> forward: 5'-ACCCGCATTCAACAAACCCA-3',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Ada</w:t>
      </w:r>
      <w:r>
        <w:rPr>
          <w:rFonts w:ascii="Times New Roman" w:hAnsi="Times New Roman" w:eastAsia="微软雅黑" w:cs="Times New Roman"/>
          <w:color w:val="111111"/>
          <w:sz w:val="24"/>
          <w:shd w:val="clear" w:color="auto" w:fill="FFFFFF"/>
        </w:rPr>
        <w:t xml:space="preserve"> reverse: 5'-AGGGCGATGCCTCTCTTCT-3';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Aprt</w:t>
      </w:r>
      <w:r>
        <w:rPr>
          <w:rFonts w:ascii="Times New Roman" w:hAnsi="Times New Roman" w:eastAsia="微软雅黑" w:cs="Times New Roman"/>
          <w:color w:val="111111"/>
          <w:sz w:val="24"/>
          <w:shd w:val="clear" w:color="auto" w:fill="FFFFFF"/>
        </w:rPr>
        <w:t xml:space="preserve"> forward: 5'-CCCTCTTGAAAGACCCGGAC-3',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Aprt</w:t>
      </w:r>
      <w:r>
        <w:rPr>
          <w:rFonts w:ascii="Times New Roman" w:hAnsi="Times New Roman" w:eastAsia="微软雅黑" w:cs="Times New Roman"/>
          <w:color w:val="111111"/>
          <w:sz w:val="24"/>
          <w:shd w:val="clear" w:color="auto" w:fill="FFFFFF"/>
        </w:rPr>
        <w:t xml:space="preserve"> reverse: 5'-TCCAGAGAATAGGAGGCTGAC-3';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Hprt</w:t>
      </w:r>
      <w:r>
        <w:rPr>
          <w:rFonts w:ascii="Times New Roman" w:hAnsi="Times New Roman" w:eastAsia="微软雅黑" w:cs="Times New Roman"/>
          <w:color w:val="111111"/>
          <w:sz w:val="24"/>
          <w:shd w:val="clear" w:color="auto" w:fill="FFFFFF"/>
        </w:rPr>
        <w:t xml:space="preserve"> forward: 5'-TCAGTCAACGGGGGACATAAA-3',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Hprt</w:t>
      </w:r>
      <w:r>
        <w:rPr>
          <w:rFonts w:ascii="Times New Roman" w:hAnsi="Times New Roman" w:eastAsia="微软雅黑" w:cs="Times New Roman"/>
          <w:color w:val="111111"/>
          <w:sz w:val="24"/>
          <w:shd w:val="clear" w:color="auto" w:fill="FFFFFF"/>
        </w:rPr>
        <w:t xml:space="preserve"> reverse: 5'-GGGGCTGTACTGCTTAACCAG-3';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Havcr1</w:t>
      </w:r>
      <w:r>
        <w:rPr>
          <w:rFonts w:ascii="Times New Roman" w:hAnsi="Times New Roman" w:eastAsia="微软雅黑" w:cs="Times New Roman"/>
          <w:color w:val="111111"/>
          <w:sz w:val="24"/>
          <w:shd w:val="clear" w:color="auto" w:fill="FFFFFF"/>
        </w:rPr>
        <w:t xml:space="preserve"> forward: 5'-ACATATCGTGGAATCACAACGAC-3',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Havcr1</w:t>
      </w:r>
      <w:r>
        <w:rPr>
          <w:rFonts w:ascii="Times New Roman" w:hAnsi="Times New Roman" w:eastAsia="微软雅黑" w:cs="Times New Roman"/>
          <w:color w:val="111111"/>
          <w:sz w:val="24"/>
          <w:shd w:val="clear" w:color="auto" w:fill="FFFFFF"/>
        </w:rPr>
        <w:t xml:space="preserve"> reverse: 5'-ACAAGCAGAAGATGGGCATTG-3';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Tnfa</w:t>
      </w:r>
      <w:r>
        <w:rPr>
          <w:rFonts w:ascii="Times New Roman" w:hAnsi="Times New Roman" w:eastAsia="微软雅黑" w:cs="Times New Roman"/>
          <w:color w:val="111111"/>
          <w:sz w:val="24"/>
          <w:shd w:val="clear" w:color="auto" w:fill="FFFFFF"/>
        </w:rPr>
        <w:t xml:space="preserve"> forward: 5'-CCCTCACACTCAGATCATCTTCT-3',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Tnfa</w:t>
      </w:r>
      <w:r>
        <w:rPr>
          <w:rFonts w:ascii="Times New Roman" w:hAnsi="Times New Roman" w:eastAsia="微软雅黑" w:cs="Times New Roman"/>
          <w:color w:val="111111"/>
          <w:sz w:val="24"/>
          <w:shd w:val="clear" w:color="auto" w:fill="FFFFFF"/>
        </w:rPr>
        <w:t xml:space="preserve"> reverse: 5'-GCTACGACGTGGGCTACAG-3';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Il6</w:t>
      </w:r>
      <w:r>
        <w:rPr>
          <w:rFonts w:ascii="Times New Roman" w:hAnsi="Times New Roman" w:eastAsia="微软雅黑" w:cs="Times New Roman"/>
          <w:color w:val="111111"/>
          <w:sz w:val="24"/>
          <w:shd w:val="clear" w:color="auto" w:fill="FFFFFF"/>
        </w:rPr>
        <w:t xml:space="preserve"> forward: 5'-TAGTCCTTCCTACCCCAATTTCC-3',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Il6</w:t>
      </w:r>
      <w:r>
        <w:rPr>
          <w:rFonts w:ascii="Times New Roman" w:hAnsi="Times New Roman" w:eastAsia="微软雅黑" w:cs="Times New Roman"/>
          <w:color w:val="111111"/>
          <w:sz w:val="24"/>
          <w:shd w:val="clear" w:color="auto" w:fill="FFFFFF"/>
        </w:rPr>
        <w:t xml:space="preserve"> reverse: 5'-TTGGTCCTTAGCCACTCCTTC-3';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M</w:t>
      </w:r>
      <w:r>
        <w:rPr>
          <w:rFonts w:ascii="Times New Roman" w:hAnsi="Times New Roman" w:eastAsia="微软雅黑" w:cs="Times New Roman"/>
          <w:color w:val="111111"/>
          <w:kern w:val="0"/>
          <w:sz w:val="24"/>
          <w:shd w:val="clear" w:color="auto" w:fill="FFFFFF"/>
        </w:rPr>
        <w:t xml:space="preserve">ouse </w:t>
      </w:r>
      <w:r>
        <w:rPr>
          <w:rFonts w:ascii="Times New Roman" w:hAnsi="Times New Roman" w:eastAsia="微软雅黑" w:cs="Times New Roman"/>
          <w:i/>
          <w:color w:val="111111"/>
          <w:kern w:val="0"/>
          <w:sz w:val="24"/>
          <w:shd w:val="clear" w:color="auto" w:fill="FFFFFF"/>
        </w:rPr>
        <w:t>Nlrp3</w:t>
      </w:r>
      <w:r>
        <w:rPr>
          <w:rFonts w:ascii="Times New Roman" w:hAnsi="Times New Roman" w:eastAsia="微软雅黑" w:cs="Times New Roman"/>
          <w:color w:val="111111"/>
          <w:sz w:val="24"/>
          <w:shd w:val="clear" w:color="auto" w:fill="FFFFFF"/>
        </w:rPr>
        <w:t xml:space="preserve"> forward: 5'-ATCAACAGGCGAGACCTCTG-3',</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 xml:space="preserve">Mouse </w:t>
      </w:r>
      <w:r>
        <w:rPr>
          <w:rFonts w:ascii="Times New Roman" w:hAnsi="Times New Roman" w:eastAsia="微软雅黑" w:cs="Times New Roman"/>
          <w:i/>
          <w:color w:val="111111"/>
          <w:kern w:val="0"/>
          <w:sz w:val="24"/>
          <w:shd w:val="clear" w:color="auto" w:fill="FFFFFF"/>
        </w:rPr>
        <w:t>Nlrp3</w:t>
      </w:r>
      <w:r>
        <w:rPr>
          <w:rFonts w:ascii="Times New Roman" w:hAnsi="Times New Roman" w:eastAsia="微软雅黑" w:cs="Times New Roman"/>
          <w:color w:val="111111"/>
          <w:sz w:val="24"/>
          <w:shd w:val="clear" w:color="auto" w:fill="FFFFFF"/>
        </w:rPr>
        <w:t xml:space="preserve"> reverse: 5'-GTCCTCCTGGCATACCATAGA-3'.</w:t>
      </w:r>
    </w:p>
    <w:p>
      <w:pPr>
        <w:widowControl/>
        <w:spacing w:line="480" w:lineRule="auto"/>
        <w:rPr>
          <w:rFonts w:ascii="Times New Roman" w:hAnsi="Times New Roman" w:eastAsia="等线" w:cs="Times New Roman"/>
          <w:b/>
          <w:iCs/>
          <w:kern w:val="0"/>
          <w:sz w:val="24"/>
        </w:rPr>
      </w:pPr>
      <w:r>
        <w:rPr>
          <w:rFonts w:ascii="Times New Roman" w:hAnsi="Times New Roman" w:eastAsia="等线" w:cs="Times New Roman"/>
          <w:b/>
          <w:iCs/>
          <w:kern w:val="0"/>
          <w:sz w:val="24"/>
        </w:rPr>
        <w:t>Western blotting</w:t>
      </w:r>
    </w:p>
    <w:p>
      <w:pPr>
        <w:widowControl/>
        <w:spacing w:line="480" w:lineRule="auto"/>
        <w:rPr>
          <w:rFonts w:ascii="Times New Roman" w:hAnsi="Times New Roman" w:eastAsia="微软雅黑" w:cs="Times New Roman"/>
          <w:color w:val="111111"/>
          <w:kern w:val="0"/>
          <w:sz w:val="24"/>
          <w:shd w:val="clear" w:color="auto" w:fill="FFFFFF"/>
        </w:rPr>
      </w:pPr>
      <w:r>
        <w:rPr>
          <w:rFonts w:ascii="Times New Roman" w:hAnsi="Times New Roman" w:eastAsia="微软雅黑" w:cs="Times New Roman"/>
          <w:color w:val="111111"/>
          <w:sz w:val="24"/>
          <w:shd w:val="clear" w:color="auto" w:fill="FFFFFF"/>
        </w:rPr>
        <w:t>Protein from cells or tissues was extracted using RIPA buffer (Millipore, 20188) and was subjected to western blotting. The primary antibodies used in the experiments w</w:t>
      </w:r>
      <w:r>
        <w:rPr>
          <w:rFonts w:ascii="Times New Roman" w:hAnsi="Times New Roman" w:eastAsia="微软雅黑" w:cs="Times New Roman"/>
          <w:color w:val="111111"/>
          <w:kern w:val="0"/>
          <w:sz w:val="24"/>
          <w:shd w:val="clear" w:color="auto" w:fill="FFFFFF"/>
        </w:rPr>
        <w:t>ere</w:t>
      </w:r>
      <w:r>
        <w:rPr>
          <w:rFonts w:ascii="Times New Roman" w:hAnsi="Times New Roman" w:eastAsia="微软雅黑" w:cs="Times New Roman"/>
          <w:color w:val="111111"/>
          <w:sz w:val="24"/>
          <w:shd w:val="clear" w:color="auto" w:fill="FFFFFF"/>
        </w:rPr>
        <w:t xml:space="preserve"> antibodies to FLAG (Sigma-Aldrich, F7425), GAPDH (Proteintech, 60004-1)</w:t>
      </w:r>
      <w:r>
        <w:rPr>
          <w:rFonts w:hint="eastAsia" w:ascii="Times New Roman" w:hAnsi="Times New Roman" w:eastAsia="微软雅黑" w:cs="Times New Roman"/>
          <w:color w:val="111111"/>
          <w:sz w:val="24"/>
          <w:shd w:val="clear" w:color="auto" w:fill="FFFFFF"/>
        </w:rPr>
        <w:t>, Hsp90 (Proteintech, 60318-1-Ig)</w:t>
      </w:r>
      <w:r>
        <w:rPr>
          <w:rFonts w:ascii="Times New Roman" w:hAnsi="Times New Roman" w:eastAsia="微软雅黑" w:cs="Times New Roman"/>
          <w:color w:val="111111"/>
          <w:sz w:val="24"/>
          <w:shd w:val="clear" w:color="auto" w:fill="FFFFFF"/>
        </w:rPr>
        <w:t xml:space="preserve"> and </w:t>
      </w:r>
      <w:r>
        <w:rPr>
          <w:rFonts w:hint="eastAsia" w:ascii="Times New Roman" w:hAnsi="Times New Roman" w:eastAsia="微软雅黑" w:cs="Times New Roman"/>
          <w:color w:val="111111"/>
          <w:kern w:val="0"/>
          <w:sz w:val="24"/>
          <w:shd w:val="clear" w:color="auto" w:fill="FFFFFF"/>
        </w:rPr>
        <w:t>Uox</w:t>
      </w:r>
      <w:r>
        <w:rPr>
          <w:rFonts w:ascii="Times New Roman" w:hAnsi="Times New Roman" w:eastAsia="微软雅黑" w:cs="Times New Roman"/>
          <w:color w:val="111111"/>
          <w:sz w:val="24"/>
          <w:shd w:val="clear" w:color="auto" w:fill="FFFFFF"/>
        </w:rPr>
        <w:t xml:space="preserve"> (Santa Cruz Biotechnology, sc-166214).</w:t>
      </w:r>
    </w:p>
    <w:p>
      <w:pPr>
        <w:widowControl/>
        <w:spacing w:line="480" w:lineRule="auto"/>
        <w:rPr>
          <w:rFonts w:ascii="Times New Roman" w:hAnsi="Times New Roman" w:eastAsia="等线" w:cs="Times New Roman"/>
          <w:b/>
          <w:iCs/>
          <w:kern w:val="0"/>
          <w:sz w:val="24"/>
        </w:rPr>
      </w:pPr>
      <w:r>
        <w:rPr>
          <w:rFonts w:ascii="Times New Roman" w:hAnsi="Times New Roman" w:eastAsia="等线" w:cs="Times New Roman"/>
          <w:b/>
          <w:iCs/>
          <w:kern w:val="0"/>
          <w:sz w:val="24"/>
        </w:rPr>
        <w:t xml:space="preserve">Statistics </w:t>
      </w:r>
      <w:r>
        <w:rPr>
          <w:rFonts w:hint="eastAsia" w:ascii="Times New Roman" w:hAnsi="Times New Roman" w:eastAsia="等线" w:cs="Times New Roman"/>
          <w:b/>
          <w:iCs/>
          <w:kern w:val="0"/>
          <w:sz w:val="24"/>
        </w:rPr>
        <w:t>analysis</w:t>
      </w:r>
    </w:p>
    <w:p>
      <w:pPr>
        <w:widowControl/>
        <w:spacing w:line="480" w:lineRule="auto"/>
        <w:rPr>
          <w:rFonts w:ascii="Times New Roman" w:hAnsi="Times New Roman" w:eastAsia="微软雅黑" w:cs="Times New Roman"/>
          <w:color w:val="111111"/>
          <w:sz w:val="24"/>
          <w:shd w:val="clear" w:color="auto" w:fill="FFFFFF"/>
        </w:rPr>
      </w:pPr>
      <w:bookmarkStart w:id="6" w:name="OLE_LINK7"/>
      <w:r>
        <w:rPr>
          <w:rFonts w:ascii="Times New Roman" w:hAnsi="Times New Roman" w:eastAsia="微软雅黑" w:cs="Times New Roman"/>
          <w:color w:val="111111"/>
          <w:sz w:val="24"/>
          <w:shd w:val="clear" w:color="auto" w:fill="FFFFFF"/>
        </w:rPr>
        <w:t xml:space="preserve">Statistic differences between different groups were analyzed using the unpaired, </w:t>
      </w:r>
      <w:bookmarkStart w:id="7" w:name="OLE_LINK8"/>
      <w:r>
        <w:rPr>
          <w:rFonts w:ascii="Times New Roman" w:hAnsi="Times New Roman" w:eastAsia="微软雅黑" w:cs="Times New Roman"/>
          <w:color w:val="111111"/>
          <w:sz w:val="24"/>
          <w:shd w:val="clear" w:color="auto" w:fill="FFFFFF"/>
        </w:rPr>
        <w:t xml:space="preserve">two-tailed Student’s </w:t>
      </w:r>
      <w:r>
        <w:rPr>
          <w:rFonts w:ascii="Times New Roman" w:hAnsi="Times New Roman" w:eastAsia="微软雅黑" w:cs="Times New Roman"/>
          <w:i/>
          <w:color w:val="111111"/>
          <w:sz w:val="24"/>
          <w:shd w:val="clear" w:color="auto" w:fill="FFFFFF"/>
        </w:rPr>
        <w:t xml:space="preserve">t </w:t>
      </w:r>
      <w:r>
        <w:rPr>
          <w:rFonts w:ascii="Times New Roman" w:hAnsi="Times New Roman" w:eastAsia="微软雅黑" w:cs="Times New Roman"/>
          <w:color w:val="111111"/>
          <w:sz w:val="24"/>
          <w:shd w:val="clear" w:color="auto" w:fill="FFFFFF"/>
        </w:rPr>
        <w:t>test</w:t>
      </w:r>
      <w:bookmarkEnd w:id="7"/>
      <w:r>
        <w:rPr>
          <w:rFonts w:ascii="Times New Roman" w:hAnsi="Times New Roman" w:eastAsia="微软雅黑" w:cs="Times New Roman"/>
          <w:color w:val="111111"/>
          <w:sz w:val="24"/>
          <w:shd w:val="clear" w:color="auto" w:fill="FFFFFF"/>
        </w:rPr>
        <w:t>, O</w:t>
      </w:r>
      <w:r>
        <w:rPr>
          <w:rFonts w:hint="eastAsia" w:ascii="Times New Roman" w:hAnsi="Times New Roman" w:eastAsia="微软雅黑" w:cs="Times New Roman"/>
          <w:color w:val="111111"/>
          <w:sz w:val="24"/>
          <w:shd w:val="clear" w:color="auto" w:fill="FFFFFF"/>
        </w:rPr>
        <w:t>ne-way ANOVA</w:t>
      </w:r>
      <w:r>
        <w:rPr>
          <w:rFonts w:ascii="Times New Roman" w:hAnsi="Times New Roman" w:eastAsia="微软雅黑" w:cs="Times New Roman"/>
          <w:color w:val="111111"/>
          <w:sz w:val="24"/>
          <w:shd w:val="clear" w:color="auto" w:fill="FFFFFF"/>
        </w:rPr>
        <w:t xml:space="preserve">, or Two-way ANOVA as indicated in the figure legends. Statistical significance was determined as </w:t>
      </w:r>
      <w:r>
        <w:rPr>
          <w:rFonts w:hint="eastAsia" w:ascii="Times New Roman" w:hAnsi="Times New Roman" w:eastAsia="微软雅黑" w:cs="Times New Roman"/>
          <w:color w:val="111111"/>
          <w:sz w:val="24"/>
          <w:shd w:val="clear" w:color="auto" w:fill="FFFFFF"/>
        </w:rPr>
        <w:t>P &lt; 0.05</w:t>
      </w:r>
      <w:r>
        <w:rPr>
          <w:rFonts w:ascii="Times New Roman" w:hAnsi="Times New Roman" w:eastAsia="微软雅黑" w:cs="Times New Roman"/>
          <w:color w:val="111111"/>
          <w:sz w:val="24"/>
          <w:shd w:val="clear" w:color="auto" w:fill="FFFFFF"/>
        </w:rPr>
        <w:t>, with the exact P values, or 0.0001 when the P value was equal or less than 0.0001, displayed in the figures. P values were calculated in GraphPad Prism 8.0. All data were presented as means with s.e.m.</w:t>
      </w:r>
    </w:p>
    <w:p>
      <w:pPr>
        <w:widowControl/>
        <w:spacing w:line="480" w:lineRule="auto"/>
        <w:rPr>
          <w:rFonts w:ascii="Times New Roman" w:hAnsi="Times New Roman" w:eastAsia="等线" w:cs="Times New Roman"/>
          <w:b/>
          <w:iCs/>
          <w:kern w:val="0"/>
          <w:sz w:val="24"/>
        </w:rPr>
      </w:pPr>
      <w:r>
        <w:rPr>
          <w:rFonts w:ascii="Times New Roman" w:hAnsi="Times New Roman" w:eastAsia="等线" w:cs="Times New Roman"/>
          <w:b/>
          <w:iCs/>
          <w:kern w:val="0"/>
          <w:sz w:val="24"/>
        </w:rPr>
        <w:t>Data availability</w:t>
      </w:r>
    </w:p>
    <w:p>
      <w:pPr>
        <w:widowControl/>
        <w:spacing w:line="480" w:lineRule="auto"/>
        <w:rPr>
          <w:rFonts w:ascii="Times New Roman" w:hAnsi="Times New Roman" w:eastAsia="微软雅黑" w:cs="Times New Roman"/>
          <w:color w:val="111111"/>
          <w:sz w:val="24"/>
          <w:shd w:val="clear" w:color="auto" w:fill="FFFFFF"/>
        </w:rPr>
      </w:pPr>
      <w:r>
        <w:rPr>
          <w:rFonts w:ascii="Times New Roman" w:hAnsi="Times New Roman" w:eastAsia="微软雅黑" w:cs="Times New Roman"/>
          <w:color w:val="111111"/>
          <w:sz w:val="24"/>
          <w:shd w:val="clear" w:color="auto" w:fill="FFFFFF"/>
        </w:rPr>
        <w:t>No dataset has been generated in this study. Other data obtained and analyzed during this study are available from the corresponding author once reasonably requested.</w:t>
      </w:r>
    </w:p>
    <w:p/>
    <w:p/>
    <w:p/>
    <w:p>
      <w:pPr>
        <w:widowControl/>
        <w:spacing w:line="480" w:lineRule="auto"/>
        <w:rPr>
          <w:rFonts w:ascii="Times New Roman" w:hAnsi="Times New Roman" w:cs="Times New Roman"/>
        </w:rPr>
      </w:pPr>
    </w:p>
    <w:bookmarkEnd w:id="6"/>
    <w:p>
      <w:pPr>
        <w:spacing w:before="156" w:beforeLines="50" w:after="156" w:afterLines="50" w:line="480" w:lineRule="auto"/>
        <w:contextualSpacing/>
        <w:rPr>
          <w:rFonts w:ascii="Arial" w:hAnsi="Arial" w:eastAsia="等线" w:cs="Arial"/>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1NTU4MzMxOTA1ZGUzMTAyOGQ1N2ViMzI4Zjc1ZmIifQ=="/>
    <w:docVar w:name="KSO_WPS_MARK_KEY" w:val="24431d7c-00f6-4979-93a7-d635520ead76"/>
  </w:docVars>
  <w:rsids>
    <w:rsidRoot w:val="1FDF6100"/>
    <w:rsid w:val="001977D3"/>
    <w:rsid w:val="00434957"/>
    <w:rsid w:val="00434E1C"/>
    <w:rsid w:val="005B0A0E"/>
    <w:rsid w:val="005D550C"/>
    <w:rsid w:val="00721458"/>
    <w:rsid w:val="00881EE1"/>
    <w:rsid w:val="009C42FD"/>
    <w:rsid w:val="00B030C7"/>
    <w:rsid w:val="00B80903"/>
    <w:rsid w:val="00C477D2"/>
    <w:rsid w:val="00CF0CCB"/>
    <w:rsid w:val="00DC1E64"/>
    <w:rsid w:val="00DF2893"/>
    <w:rsid w:val="00EC448E"/>
    <w:rsid w:val="00F7123D"/>
    <w:rsid w:val="0385384B"/>
    <w:rsid w:val="05533A67"/>
    <w:rsid w:val="0BD5090B"/>
    <w:rsid w:val="18414ADE"/>
    <w:rsid w:val="187C0924"/>
    <w:rsid w:val="1AD85F26"/>
    <w:rsid w:val="1FDF6100"/>
    <w:rsid w:val="236D2C2B"/>
    <w:rsid w:val="25EA4605"/>
    <w:rsid w:val="27CA6BD9"/>
    <w:rsid w:val="2AEC6B2B"/>
    <w:rsid w:val="2B335563"/>
    <w:rsid w:val="3CAF5C0A"/>
    <w:rsid w:val="3E4B54BF"/>
    <w:rsid w:val="40D858FD"/>
    <w:rsid w:val="5EA902B4"/>
    <w:rsid w:val="66F55DC6"/>
    <w:rsid w:val="675F0C0A"/>
    <w:rsid w:val="6B6015E7"/>
    <w:rsid w:val="7601057E"/>
    <w:rsid w:val="7ADD435B"/>
    <w:rsid w:val="7E1E7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uiPriority w:val="0"/>
    <w:rPr>
      <w:sz w:val="18"/>
      <w:szCs w:val="18"/>
    </w:rPr>
  </w:style>
  <w:style w:type="paragraph" w:styleId="4">
    <w:name w:val="footer"/>
    <w:basedOn w:val="1"/>
    <w:unhideWhenUsed/>
    <w:qFormat/>
    <w:uiPriority w:val="99"/>
    <w:pPr>
      <w:tabs>
        <w:tab w:val="center" w:pos="4153"/>
        <w:tab w:val="right" w:pos="8306"/>
      </w:tabs>
      <w:snapToGrid w:val="0"/>
    </w:pPr>
    <w:rPr>
      <w:sz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uiPriority w:val="0"/>
    <w:rPr>
      <w:sz w:val="21"/>
      <w:szCs w:val="21"/>
    </w:rPr>
  </w:style>
  <w:style w:type="paragraph" w:customStyle="1" w:styleId="10">
    <w:name w:val="Authors"/>
    <w:basedOn w:val="1"/>
    <w:qFormat/>
    <w:uiPriority w:val="0"/>
    <w:pPr>
      <w:spacing w:before="120" w:after="360"/>
      <w:jc w:val="center"/>
    </w:pPr>
    <w:rPr>
      <w:rFonts w:eastAsia="Times New Roman"/>
      <w:lang w:eastAsia="en-US"/>
    </w:rPr>
  </w:style>
  <w:style w:type="character" w:customStyle="1" w:styleId="11">
    <w:name w:val="批注框文本 Char"/>
    <w:basedOn w:val="8"/>
    <w:link w:val="3"/>
    <w:uiPriority w:val="0"/>
    <w:rPr>
      <w:kern w:val="2"/>
      <w:sz w:val="18"/>
      <w:szCs w:val="18"/>
    </w:rPr>
  </w:style>
  <w:style w:type="character" w:customStyle="1" w:styleId="12">
    <w:name w:val="页眉 Char"/>
    <w:basedOn w:val="8"/>
    <w:link w:val="5"/>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tif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01E38-4EA3-4016-B9F8-CA08E42F7178}">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2019</Words>
  <Characters>12770</Characters>
  <Lines>105</Lines>
  <Paragraphs>29</Paragraphs>
  <TotalTime>1</TotalTime>
  <ScaleCrop>false</ScaleCrop>
  <LinksUpToDate>false</LinksUpToDate>
  <CharactersWithSpaces>14595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2025-03-11T08:34:00Z</dcterms:created>
  <dc:creator>Frank</dc:creator>
  <cp:lastModifiedBy>Frank</cp:lastModifiedBy>
  <dcterms:modified xsi:type="dcterms:W3CDTF">2025-04-03T08:49:15Z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EBB6F982E0AA40698898F7831EEEB655_13</vt:lpwstr>
  </property>
</Properties>
</file>