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98B" w:rsidRPr="009B198B" w:rsidRDefault="009B198B" w:rsidP="00081CD8">
      <w:pPr>
        <w:pStyle w:val="paragraph"/>
        <w:spacing w:line="360" w:lineRule="auto"/>
        <w:jc w:val="center"/>
        <w:textAlignment w:val="baseline"/>
        <w:rPr>
          <w:b/>
          <w:bCs/>
        </w:rPr>
      </w:pPr>
      <w:bookmarkStart w:id="0" w:name="_heading=h.30j0zll"/>
      <w:bookmarkEnd w:id="0"/>
      <w:r w:rsidRPr="009B198B">
        <w:rPr>
          <w:b/>
          <w:bCs/>
        </w:rPr>
        <w:t xml:space="preserve">Moderate pH deviations Trigger Transcriptome-wide Responses in Human Cells Cultured in Physioxia and </w:t>
      </w:r>
      <w:r>
        <w:rPr>
          <w:b/>
          <w:bCs/>
        </w:rPr>
        <w:t>P</w:t>
      </w:r>
      <w:r w:rsidRPr="009B198B">
        <w:rPr>
          <w:b/>
          <w:bCs/>
        </w:rPr>
        <w:t xml:space="preserve">hysiological </w:t>
      </w:r>
      <w:r>
        <w:rPr>
          <w:b/>
          <w:bCs/>
        </w:rPr>
        <w:t>B</w:t>
      </w:r>
      <w:r w:rsidRPr="009B198B">
        <w:rPr>
          <w:b/>
          <w:bCs/>
        </w:rPr>
        <w:t>uffers</w:t>
      </w:r>
    </w:p>
    <w:p w:rsidR="00470004" w:rsidRDefault="00470004" w:rsidP="00081CD8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2"/>
          <w:szCs w:val="22"/>
        </w:rPr>
        <w:t>Silvia Arossa</w:t>
      </w:r>
      <w:r>
        <w:rPr>
          <w:rStyle w:val="normaltextrun"/>
          <w:color w:val="000000"/>
          <w:sz w:val="17"/>
          <w:szCs w:val="17"/>
          <w:vertAlign w:val="superscript"/>
        </w:rPr>
        <w:t>1</w:t>
      </w:r>
      <w:r w:rsidR="00E957DF">
        <w:rPr>
          <w:rStyle w:val="normaltextrun"/>
          <w:color w:val="000000"/>
          <w:sz w:val="17"/>
          <w:szCs w:val="17"/>
          <w:vertAlign w:val="superscript"/>
        </w:rPr>
        <w:t>,</w:t>
      </w:r>
      <w:r>
        <w:rPr>
          <w:rStyle w:val="normaltextrun"/>
          <w:color w:val="000000"/>
          <w:sz w:val="17"/>
          <w:szCs w:val="17"/>
          <w:vertAlign w:val="superscript"/>
        </w:rPr>
        <w:t>$</w:t>
      </w:r>
      <w:r>
        <w:rPr>
          <w:rStyle w:val="normaltextrun"/>
          <w:color w:val="000000"/>
          <w:sz w:val="22"/>
          <w:szCs w:val="22"/>
        </w:rPr>
        <w:t xml:space="preserve">, </w:t>
      </w:r>
      <w:proofErr w:type="spellStart"/>
      <w:r>
        <w:rPr>
          <w:rStyle w:val="normaltextrun"/>
          <w:color w:val="000000"/>
          <w:sz w:val="22"/>
          <w:szCs w:val="22"/>
        </w:rPr>
        <w:t>Samhan</w:t>
      </w:r>
      <w:proofErr w:type="spellEnd"/>
      <w:r>
        <w:rPr>
          <w:rStyle w:val="normaltextrun"/>
          <w:color w:val="000000"/>
          <w:sz w:val="22"/>
          <w:szCs w:val="22"/>
        </w:rPr>
        <w:t xml:space="preserve"> </w:t>
      </w:r>
      <w:r w:rsidR="00E53F89">
        <w:rPr>
          <w:rStyle w:val="normaltextrun"/>
          <w:color w:val="000000"/>
          <w:sz w:val="22"/>
          <w:szCs w:val="22"/>
        </w:rPr>
        <w:t xml:space="preserve">M. </w:t>
      </w:r>
      <w:r>
        <w:rPr>
          <w:rStyle w:val="normaltextrun"/>
          <w:color w:val="000000"/>
          <w:sz w:val="22"/>
          <w:szCs w:val="22"/>
        </w:rPr>
        <w:t>Alsolami</w:t>
      </w:r>
      <w:r>
        <w:rPr>
          <w:rStyle w:val="normaltextrun"/>
          <w:sz w:val="17"/>
          <w:szCs w:val="17"/>
          <w:vertAlign w:val="superscript"/>
        </w:rPr>
        <w:t>2</w:t>
      </w:r>
      <w:r w:rsidR="00E957DF">
        <w:rPr>
          <w:rStyle w:val="normaltextrun"/>
          <w:sz w:val="17"/>
          <w:szCs w:val="17"/>
          <w:vertAlign w:val="superscript"/>
        </w:rPr>
        <w:t>,</w:t>
      </w:r>
      <w:r>
        <w:rPr>
          <w:rStyle w:val="normaltextrun"/>
          <w:color w:val="000000"/>
          <w:sz w:val="17"/>
          <w:szCs w:val="17"/>
          <w:vertAlign w:val="superscript"/>
        </w:rPr>
        <w:t>$</w:t>
      </w:r>
      <w:r>
        <w:rPr>
          <w:rStyle w:val="normaltextrun"/>
          <w:color w:val="000000"/>
          <w:sz w:val="22"/>
          <w:szCs w:val="22"/>
        </w:rPr>
        <w:t>, Shannon G. Klein</w:t>
      </w:r>
      <w:r>
        <w:rPr>
          <w:rStyle w:val="normaltextrun"/>
          <w:color w:val="000000"/>
          <w:sz w:val="17"/>
          <w:szCs w:val="17"/>
          <w:vertAlign w:val="superscript"/>
        </w:rPr>
        <w:t>1</w:t>
      </w:r>
      <w:r>
        <w:rPr>
          <w:rStyle w:val="normaltextrun"/>
          <w:color w:val="000000"/>
          <w:sz w:val="22"/>
          <w:szCs w:val="22"/>
        </w:rPr>
        <w:t>, Alexandra Steckbauer</w:t>
      </w:r>
      <w:r>
        <w:rPr>
          <w:rStyle w:val="normaltextrun"/>
          <w:color w:val="000000"/>
          <w:sz w:val="17"/>
          <w:szCs w:val="17"/>
          <w:vertAlign w:val="superscript"/>
        </w:rPr>
        <w:t>1</w:t>
      </w:r>
      <w:r>
        <w:rPr>
          <w:rStyle w:val="normaltextrun"/>
          <w:color w:val="000000"/>
          <w:sz w:val="22"/>
          <w:szCs w:val="22"/>
        </w:rPr>
        <w:t xml:space="preserve">, </w:t>
      </w:r>
      <w:proofErr w:type="spellStart"/>
      <w:r>
        <w:rPr>
          <w:rStyle w:val="normaltextrun"/>
          <w:color w:val="000000"/>
          <w:sz w:val="22"/>
          <w:szCs w:val="22"/>
        </w:rPr>
        <w:t>Anieka</w:t>
      </w:r>
      <w:proofErr w:type="spellEnd"/>
      <w:r>
        <w:rPr>
          <w:rStyle w:val="normaltextrun"/>
          <w:color w:val="000000"/>
          <w:sz w:val="22"/>
          <w:szCs w:val="22"/>
        </w:rPr>
        <w:t xml:space="preserve"> J. Parry</w:t>
      </w:r>
      <w:r>
        <w:rPr>
          <w:rStyle w:val="normaltextrun"/>
          <w:color w:val="000000"/>
          <w:sz w:val="17"/>
          <w:szCs w:val="17"/>
          <w:vertAlign w:val="superscript"/>
        </w:rPr>
        <w:t>1</w:t>
      </w:r>
      <w:r>
        <w:rPr>
          <w:rStyle w:val="normaltextrun"/>
          <w:color w:val="000000"/>
          <w:sz w:val="22"/>
          <w:szCs w:val="22"/>
        </w:rPr>
        <w:t xml:space="preserve">, </w:t>
      </w:r>
      <w:proofErr w:type="spellStart"/>
      <w:r>
        <w:rPr>
          <w:rStyle w:val="normaltextrun"/>
          <w:color w:val="000000"/>
          <w:sz w:val="22"/>
          <w:szCs w:val="22"/>
        </w:rPr>
        <w:t>Yingzi</w:t>
      </w:r>
      <w:proofErr w:type="spellEnd"/>
      <w:r>
        <w:rPr>
          <w:rStyle w:val="normaltextrun"/>
          <w:color w:val="000000"/>
          <w:sz w:val="22"/>
          <w:szCs w:val="22"/>
        </w:rPr>
        <w:t xml:space="preserve"> Zhang</w:t>
      </w:r>
      <w:r>
        <w:rPr>
          <w:rStyle w:val="normaltextrun"/>
          <w:sz w:val="17"/>
          <w:szCs w:val="17"/>
          <w:vertAlign w:val="superscript"/>
        </w:rPr>
        <w:t>2</w:t>
      </w:r>
      <w:r>
        <w:rPr>
          <w:rStyle w:val="normaltextrun"/>
          <w:color w:val="000000"/>
          <w:sz w:val="22"/>
          <w:szCs w:val="22"/>
        </w:rPr>
        <w:t xml:space="preserve">, </w:t>
      </w:r>
      <w:r>
        <w:rPr>
          <w:rStyle w:val="normaltextrun"/>
          <w:sz w:val="22"/>
          <w:szCs w:val="22"/>
        </w:rPr>
        <w:t>Gerardo Ramos</w:t>
      </w:r>
      <w:r w:rsidR="004E44BE">
        <w:rPr>
          <w:rStyle w:val="normaltextrun"/>
          <w:sz w:val="22"/>
          <w:szCs w:val="22"/>
        </w:rPr>
        <w:t>-</w:t>
      </w:r>
      <w:r>
        <w:rPr>
          <w:rStyle w:val="normaltextrun"/>
          <w:sz w:val="22"/>
          <w:szCs w:val="22"/>
        </w:rPr>
        <w:t>Mandujano</w:t>
      </w:r>
      <w:r>
        <w:rPr>
          <w:rStyle w:val="normaltextrun"/>
          <w:sz w:val="17"/>
          <w:szCs w:val="17"/>
          <w:vertAlign w:val="superscript"/>
        </w:rPr>
        <w:t>2</w:t>
      </w:r>
      <w:r>
        <w:rPr>
          <w:rStyle w:val="normaltextrun"/>
          <w:sz w:val="22"/>
          <w:szCs w:val="22"/>
        </w:rPr>
        <w:t xml:space="preserve">, Juan Carlos </w:t>
      </w:r>
      <w:r w:rsidR="00E53F89" w:rsidRPr="658607EF">
        <w:rPr>
          <w:sz w:val="22"/>
          <w:szCs w:val="22"/>
        </w:rPr>
        <w:t>I</w:t>
      </w:r>
      <w:r w:rsidR="00E53F89">
        <w:rPr>
          <w:sz w:val="22"/>
          <w:szCs w:val="22"/>
        </w:rPr>
        <w:t>zpisua</w:t>
      </w:r>
      <w:r>
        <w:rPr>
          <w:rStyle w:val="normaltextrun"/>
          <w:sz w:val="22"/>
          <w:szCs w:val="22"/>
        </w:rPr>
        <w:t>-Belmonte</w:t>
      </w:r>
      <w:r>
        <w:rPr>
          <w:rStyle w:val="normaltextrun"/>
          <w:sz w:val="17"/>
          <w:szCs w:val="17"/>
          <w:vertAlign w:val="superscript"/>
        </w:rPr>
        <w:t>3</w:t>
      </w:r>
      <w:r w:rsidR="00E957DF">
        <w:rPr>
          <w:rStyle w:val="normaltextrun"/>
          <w:sz w:val="17"/>
          <w:szCs w:val="17"/>
          <w:vertAlign w:val="superscript"/>
        </w:rPr>
        <w:t>,</w:t>
      </w:r>
      <w:r w:rsidRPr="00E957DF">
        <w:rPr>
          <w:rStyle w:val="normaltextrun"/>
          <w:sz w:val="17"/>
          <w:szCs w:val="17"/>
        </w:rPr>
        <w:t>*</w:t>
      </w:r>
      <w:r>
        <w:rPr>
          <w:rStyle w:val="normaltextrun"/>
          <w:sz w:val="22"/>
          <w:szCs w:val="22"/>
        </w:rPr>
        <w:t xml:space="preserve">, </w:t>
      </w:r>
      <w:r>
        <w:rPr>
          <w:rStyle w:val="normaltextrun"/>
          <w:color w:val="000000"/>
          <w:sz w:val="22"/>
          <w:szCs w:val="22"/>
        </w:rPr>
        <w:t>Carlos M. Duarte</w:t>
      </w:r>
      <w:r>
        <w:rPr>
          <w:rStyle w:val="normaltextrun"/>
          <w:color w:val="000000"/>
          <w:sz w:val="17"/>
          <w:szCs w:val="17"/>
          <w:vertAlign w:val="superscript"/>
        </w:rPr>
        <w:t>1</w:t>
      </w:r>
      <w:r w:rsidR="00E957DF">
        <w:rPr>
          <w:rStyle w:val="normaltextrun"/>
          <w:color w:val="000000"/>
          <w:sz w:val="17"/>
          <w:szCs w:val="17"/>
          <w:vertAlign w:val="superscript"/>
        </w:rPr>
        <w:t>,</w:t>
      </w:r>
      <w:r w:rsidRPr="00E957DF">
        <w:rPr>
          <w:rStyle w:val="normaltextrun"/>
          <w:sz w:val="17"/>
          <w:szCs w:val="17"/>
        </w:rPr>
        <w:t>*</w:t>
      </w:r>
      <w:r>
        <w:rPr>
          <w:rStyle w:val="normaltextrun"/>
          <w:color w:val="000000"/>
          <w:sz w:val="22"/>
          <w:szCs w:val="22"/>
        </w:rPr>
        <w:t>, and Mo Li</w:t>
      </w:r>
      <w:r>
        <w:rPr>
          <w:rStyle w:val="normaltextrun"/>
          <w:color w:val="000000"/>
          <w:sz w:val="17"/>
          <w:szCs w:val="17"/>
          <w:vertAlign w:val="superscript"/>
        </w:rPr>
        <w:t>2</w:t>
      </w:r>
      <w:r w:rsidR="00E957DF">
        <w:rPr>
          <w:rStyle w:val="normaltextrun"/>
          <w:color w:val="000000"/>
          <w:sz w:val="17"/>
          <w:szCs w:val="17"/>
          <w:vertAlign w:val="superscript"/>
        </w:rPr>
        <w:t>,</w:t>
      </w:r>
      <w:r w:rsidRPr="00E957DF">
        <w:rPr>
          <w:rStyle w:val="normaltextrun"/>
          <w:sz w:val="17"/>
          <w:szCs w:val="17"/>
        </w:rPr>
        <w:t>*</w:t>
      </w:r>
    </w:p>
    <w:p w:rsidR="00470004" w:rsidRDefault="00470004" w:rsidP="00081CD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:rsidR="00A61B61" w:rsidRDefault="00A61B61" w:rsidP="00A61B61">
      <w:r>
        <w:rPr>
          <w:rStyle w:val="normaltextrun"/>
          <w:b/>
          <w:bCs/>
        </w:rPr>
        <w:t xml:space="preserve">Table </w:t>
      </w:r>
      <w:r w:rsidR="00EC1563">
        <w:rPr>
          <w:rStyle w:val="normaltextrun"/>
          <w:b/>
          <w:bCs/>
        </w:rPr>
        <w:t>1</w:t>
      </w:r>
      <w:r>
        <w:rPr>
          <w:rStyle w:val="normaltextrun"/>
          <w:b/>
          <w:bCs/>
        </w:rPr>
        <w:t xml:space="preserve">. </w:t>
      </w:r>
      <w:r>
        <w:rPr>
          <w:rStyle w:val="normaltextrun"/>
        </w:rPr>
        <w:t xml:space="preserve">Key Resources Table </w:t>
      </w:r>
      <w:r w:rsidR="007848B5">
        <w:rPr>
          <w:rStyle w:val="normaltextrun"/>
        </w:rPr>
        <w:t>indicates</w:t>
      </w:r>
      <w:r>
        <w:rPr>
          <w:rStyle w:val="normaltextrun"/>
        </w:rPr>
        <w:t xml:space="preserve"> the source of the materials and consumables used in this study.</w:t>
      </w:r>
    </w:p>
    <w:p w:rsidR="00A61B61" w:rsidRPr="00A61B61" w:rsidRDefault="00A61B61" w:rsidP="00A61B6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4"/>
        <w:gridCol w:w="3490"/>
        <w:gridCol w:w="1886"/>
      </w:tblGrid>
      <w:tr w:rsidR="008D1097" w:rsidRPr="005C1253" w:rsidTr="00C03211">
        <w:trPr>
          <w:trHeight w:val="300"/>
        </w:trPr>
        <w:tc>
          <w:tcPr>
            <w:tcW w:w="3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REAGENT or RESOURCE</w:t>
            </w:r>
          </w:p>
        </w:tc>
        <w:tc>
          <w:tcPr>
            <w:tcW w:w="34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SOURCE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IDENTIFIER</w:t>
            </w:r>
          </w:p>
        </w:tc>
      </w:tr>
      <w:tr w:rsidR="008D1097" w:rsidRPr="005C1253" w:rsidTr="00C03211">
        <w:trPr>
          <w:trHeight w:val="300"/>
        </w:trPr>
        <w:tc>
          <w:tcPr>
            <w:tcW w:w="3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Reagents </w:t>
            </w:r>
          </w:p>
        </w:tc>
        <w:tc>
          <w:tcPr>
            <w:tcW w:w="34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RPMI-1640</w:t>
            </w:r>
          </w:p>
        </w:tc>
        <w:tc>
          <w:tcPr>
            <w:tcW w:w="3490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Thermo Fisher</w:t>
            </w:r>
          </w:p>
        </w:tc>
        <w:tc>
          <w:tcPr>
            <w:tcW w:w="1886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31800105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FBS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Gibco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26140-079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PBS</w:t>
            </w:r>
            <w:r w:rsidR="007773E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(-/-)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Gibco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14190144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3B107A">
              <w:rPr>
                <w:color w:val="000000"/>
              </w:rPr>
              <w:t>Pen/Strep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Gibco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15070-063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T75 flasks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VWR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734-0050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646416" w:rsidRDefault="008D1097" w:rsidP="00C03211">
            <w:r w:rsidRPr="005C1253">
              <w:rPr>
                <w:color w:val="000000"/>
              </w:rPr>
              <w:t>Sodium bicarbonate </w:t>
            </w:r>
            <w:r>
              <w:rPr>
                <w:color w:val="000000"/>
              </w:rPr>
              <w:t>(</w:t>
            </w:r>
            <w:r w:rsidRPr="003B107A">
              <w:rPr>
                <w:color w:val="000000"/>
              </w:rPr>
              <w:t>NaHCO</w:t>
            </w:r>
            <w:r w:rsidRPr="003B107A">
              <w:rPr>
                <w:color w:val="000000"/>
                <w:vertAlign w:val="subscript"/>
              </w:rPr>
              <w:t>3</w:t>
            </w:r>
            <w:r w:rsidRPr="003B107A">
              <w:rPr>
                <w:color w:val="000000"/>
                <w:vertAlign w:val="superscript"/>
              </w:rPr>
              <w:t>-</w:t>
            </w:r>
            <w:r>
              <w:rPr>
                <w:color w:val="000000"/>
              </w:rPr>
              <w:t>)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Gibco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25080-102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Qiagen RNeasy kit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Qiagen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74004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 w:rsidRPr="005C1253">
              <w:rPr>
                <w:color w:val="000000"/>
              </w:rPr>
              <w:t>MycoAlert</w:t>
            </w:r>
            <w:proofErr w:type="spellEnd"/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 w:rsidRPr="005C1253">
              <w:rPr>
                <w:color w:val="000000"/>
              </w:rPr>
              <w:t>Lonza</w:t>
            </w:r>
            <w:proofErr w:type="spellEnd"/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LT07-118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 w:rsidRPr="005C1253">
              <w:rPr>
                <w:color w:val="000000"/>
              </w:rPr>
              <w:t>RNAlater</w:t>
            </w:r>
            <w:proofErr w:type="spellEnd"/>
            <w:r w:rsidRPr="005C1253">
              <w:rPr>
                <w:color w:val="000000"/>
              </w:rPr>
              <w:t>™ stabilization solution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Invitrogen</w:t>
            </w: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AM7021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</w:pPr>
            <w:r w:rsidRPr="005C1253">
              <w:rPr>
                <w:color w:val="000000"/>
              </w:rPr>
              <w:br/>
              <w:t>NIST traceable buffer solutions (pH 7)</w:t>
            </w:r>
          </w:p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</w:pPr>
            <w:r w:rsidRPr="005C1253">
              <w:rPr>
                <w:color w:val="000000"/>
              </w:rPr>
              <w:t>Orion™</w:t>
            </w:r>
          </w:p>
          <w:p w:rsidR="008D1097" w:rsidRPr="005C1253" w:rsidRDefault="008D1097" w:rsidP="00C03211">
            <w:pPr>
              <w:rPr>
                <w:color w:val="00000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</w:pPr>
            <w:r w:rsidRPr="005C1253">
              <w:rPr>
                <w:color w:val="000000"/>
              </w:rPr>
              <w:t>ORIO910760</w:t>
            </w:r>
          </w:p>
          <w:p w:rsidR="008D1097" w:rsidRPr="005C1253" w:rsidRDefault="008D1097" w:rsidP="00C03211">
            <w:pPr>
              <w:rPr>
                <w:color w:val="000000"/>
              </w:rPr>
            </w:pP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</w:pPr>
            <w:r w:rsidRPr="005C1253">
              <w:rPr>
                <w:color w:val="000000"/>
              </w:rPr>
              <w:t>NIST traceable buffer solutions (pH 4)</w:t>
            </w:r>
          </w:p>
          <w:p w:rsidR="008D1097" w:rsidRPr="005C1253" w:rsidRDefault="008D1097" w:rsidP="00C03211">
            <w:pPr>
              <w:rPr>
                <w:color w:val="000000"/>
              </w:rPr>
            </w:pP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</w:pPr>
            <w:r w:rsidRPr="005C1253">
              <w:rPr>
                <w:color w:val="000000"/>
              </w:rPr>
              <w:t>Orion™</w:t>
            </w:r>
          </w:p>
          <w:p w:rsidR="008D1097" w:rsidRPr="005C1253" w:rsidRDefault="008D1097" w:rsidP="00C03211">
            <w:pPr>
              <w:rPr>
                <w:color w:val="00000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O</w:t>
            </w:r>
            <w:r w:rsidRPr="00646416"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(gas)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CO</w:t>
            </w:r>
            <w:r w:rsidRPr="00646416"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(gas)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Pr="00646416"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(gas)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Extra pure water (for Diffusers)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</w:p>
        </w:tc>
      </w:tr>
      <w:tr w:rsidR="008D1097" w:rsidRPr="005C1253" w:rsidTr="00C03211">
        <w:trPr>
          <w:trHeight w:val="330"/>
        </w:trPr>
        <w:tc>
          <w:tcPr>
            <w:tcW w:w="3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Equipment</w:t>
            </w:r>
          </w:p>
        </w:tc>
        <w:tc>
          <w:tcPr>
            <w:tcW w:w="34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lastRenderedPageBreak/>
              <w:t>Hera i150 incubator</w:t>
            </w:r>
          </w:p>
        </w:tc>
        <w:tc>
          <w:tcPr>
            <w:tcW w:w="3490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Thermo Scientific</w:t>
            </w:r>
          </w:p>
        </w:tc>
        <w:tc>
          <w:tcPr>
            <w:tcW w:w="1886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50116047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 w:rsidRPr="005C1253">
              <w:rPr>
                <w:color w:val="000000"/>
              </w:rPr>
              <w:t>DASbox</w:t>
            </w:r>
            <w:proofErr w:type="spellEnd"/>
            <w:r w:rsidRPr="005C1253">
              <w:rPr>
                <w:color w:val="000000"/>
              </w:rPr>
              <w:t xml:space="preserve"> Mini Bioreactor 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Eppendorf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OT30QUOTE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 w:rsidRPr="005C1253">
              <w:rPr>
                <w:color w:val="000000"/>
              </w:rPr>
              <w:t>DASbox</w:t>
            </w:r>
            <w:proofErr w:type="spellEnd"/>
            <w:r w:rsidRPr="005C1253">
              <w:rPr>
                <w:color w:val="000000"/>
              </w:rPr>
              <w:t xml:space="preserve"> 250 mL vessel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Eppendorf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DS0250ODSS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pH Sensor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Hamilton®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76DXPHHMC120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DO Sensor</w:t>
            </w:r>
          </w:p>
        </w:tc>
        <w:tc>
          <w:tcPr>
            <w:tcW w:w="3490" w:type="dxa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Hamilton®</w:t>
            </w:r>
          </w:p>
        </w:tc>
        <w:tc>
          <w:tcPr>
            <w:tcW w:w="1886" w:type="dxa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76DXPOHMC120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8-Blade impeller, 60°pitch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Eppendorf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78107377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br/>
              <w:t>Platinum RTS temperature sensor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br/>
              <w:t>Eppendorf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br/>
              <w:t>78103308</w:t>
            </w:r>
          </w:p>
          <w:p w:rsidR="008D1097" w:rsidRPr="005C1253" w:rsidRDefault="008D1097" w:rsidP="00C03211"/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Table top pH meter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Thermo Fisher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2115001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Countess II Automated cell counter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Thermo Fisher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AMQAF1000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 w:rsidRPr="005C1253">
              <w:rPr>
                <w:color w:val="000000"/>
              </w:rPr>
              <w:t>Bioanalzyer</w:t>
            </w:r>
            <w:proofErr w:type="spellEnd"/>
            <w:r w:rsidRPr="005C1253">
              <w:rPr>
                <w:color w:val="000000"/>
              </w:rPr>
              <w:t xml:space="preserve"> 2100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Agilent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G2939BA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Inverted microscope</w:t>
            </w:r>
          </w:p>
        </w:tc>
        <w:tc>
          <w:tcPr>
            <w:tcW w:w="3490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Olympus</w:t>
            </w:r>
          </w:p>
        </w:tc>
        <w:tc>
          <w:tcPr>
            <w:tcW w:w="1886" w:type="dxa"/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CKX53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Qubit 4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Thermo fisher</w:t>
            </w: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Q33226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  <w:r>
              <w:rPr>
                <w:color w:val="000000"/>
              </w:rPr>
              <w:t>Glass diffusers with o-ring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  <w:r>
              <w:rPr>
                <w:color w:val="000000"/>
              </w:rPr>
              <w:t>Manufactured by KAUST Core Labs</w:t>
            </w: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8D1097" w:rsidRPr="005C1253" w:rsidRDefault="008D1097" w:rsidP="00C03211">
            <w:pPr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</w:tr>
      <w:tr w:rsidR="008D1097" w:rsidRPr="005C1253" w:rsidTr="00C03211">
        <w:trPr>
          <w:trHeight w:val="345"/>
        </w:trPr>
        <w:tc>
          <w:tcPr>
            <w:tcW w:w="3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Software or platform</w:t>
            </w:r>
          </w:p>
        </w:tc>
        <w:tc>
          <w:tcPr>
            <w:tcW w:w="34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DC7472" w:rsidRDefault="008D1097" w:rsidP="00C03211">
            <w:proofErr w:type="spellStart"/>
            <w:r w:rsidRPr="005C1253">
              <w:rPr>
                <w:color w:val="000000"/>
              </w:rPr>
              <w:t>DASware</w:t>
            </w:r>
            <w:proofErr w:type="spellEnd"/>
            <w:r>
              <w:rPr>
                <w:color w:val="000000"/>
              </w:rPr>
              <w:t xml:space="preserve"> ®</w:t>
            </w:r>
            <w:r w:rsidRPr="005C1253">
              <w:rPr>
                <w:color w:val="000000"/>
              </w:rPr>
              <w:t xml:space="preserve"> Software</w:t>
            </w:r>
          </w:p>
          <w:p w:rsidR="008D1097" w:rsidRPr="005C1253" w:rsidRDefault="008D1097" w:rsidP="00C03211"/>
        </w:tc>
        <w:tc>
          <w:tcPr>
            <w:tcW w:w="3490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proofErr w:type="spellStart"/>
            <w:r>
              <w:rPr>
                <w:color w:val="000000"/>
              </w:rPr>
              <w:t>S</w:t>
            </w:r>
            <w:r w:rsidRPr="005C1253">
              <w:rPr>
                <w:color w:val="000000"/>
              </w:rPr>
              <w:t>equentia</w:t>
            </w:r>
            <w:proofErr w:type="spellEnd"/>
            <w:r w:rsidRPr="005C1253">
              <w:rPr>
                <w:color w:val="000000"/>
              </w:rPr>
              <w:t xml:space="preserve"> biotech</w:t>
            </w:r>
          </w:p>
        </w:tc>
        <w:tc>
          <w:tcPr>
            <w:tcW w:w="1886" w:type="dxa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N/A</w:t>
            </w:r>
          </w:p>
        </w:tc>
      </w:tr>
      <w:tr w:rsidR="008D1097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R version 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N/A</w:t>
            </w: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version 3.6.3</w:t>
            </w:r>
          </w:p>
        </w:tc>
      </w:tr>
      <w:tr w:rsidR="008D1097" w:rsidRPr="005C1253" w:rsidTr="00C03211">
        <w:trPr>
          <w:trHeight w:val="360"/>
        </w:trPr>
        <w:tc>
          <w:tcPr>
            <w:tcW w:w="3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b/>
                <w:bCs/>
                <w:color w:val="000000"/>
              </w:rPr>
              <w:t>Cell lines</w:t>
            </w:r>
          </w:p>
        </w:tc>
        <w:tc>
          <w:tcPr>
            <w:tcW w:w="34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Eppendorf</w:t>
            </w:r>
          </w:p>
          <w:p w:rsidR="008D1097" w:rsidRPr="005C1253" w:rsidRDefault="008D1097" w:rsidP="00C03211"/>
        </w:tc>
        <w:tc>
          <w:tcPr>
            <w:tcW w:w="1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 w:themeFill="background2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  <w:hideMark/>
          </w:tcPr>
          <w:p w:rsidR="008D1097" w:rsidRPr="005C1253" w:rsidRDefault="008D1097" w:rsidP="00C03211">
            <w:r w:rsidRPr="005C1253">
              <w:rPr>
                <w:color w:val="000000"/>
              </w:rPr>
              <w:t> N/A</w:t>
            </w:r>
          </w:p>
        </w:tc>
      </w:tr>
      <w:tr w:rsidR="00994C5A" w:rsidRPr="005C1253" w:rsidTr="00C03211">
        <w:trPr>
          <w:trHeight w:val="415"/>
        </w:trPr>
        <w:tc>
          <w:tcPr>
            <w:tcW w:w="3644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994C5A" w:rsidRPr="005C1253" w:rsidRDefault="00994C5A" w:rsidP="00994C5A">
            <w:r w:rsidRPr="005C1253">
              <w:rPr>
                <w:color w:val="000000"/>
              </w:rPr>
              <w:t>GM12878</w:t>
            </w:r>
          </w:p>
        </w:tc>
        <w:tc>
          <w:tcPr>
            <w:tcW w:w="3490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994C5A" w:rsidRPr="005C1253" w:rsidRDefault="00994C5A" w:rsidP="00994C5A">
            <w:proofErr w:type="spellStart"/>
            <w:r w:rsidRPr="005C1253">
              <w:rPr>
                <w:color w:val="000000"/>
              </w:rPr>
              <w:t>Corriel</w:t>
            </w:r>
            <w:proofErr w:type="spellEnd"/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:rsidR="00994C5A" w:rsidRPr="005C1253" w:rsidRDefault="00994C5A" w:rsidP="00994C5A">
            <w:r w:rsidRPr="005C1253">
              <w:rPr>
                <w:color w:val="000000"/>
              </w:rPr>
              <w:t>N/A</w:t>
            </w:r>
          </w:p>
        </w:tc>
      </w:tr>
    </w:tbl>
    <w:p w:rsidR="00556774" w:rsidRDefault="00556774" w:rsidP="0055677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470004" w:rsidRPr="00072F2A" w:rsidRDefault="00470004" w:rsidP="00072F2A">
      <w:pPr>
        <w:spacing w:line="360" w:lineRule="auto"/>
        <w:jc w:val="both"/>
        <w:rPr>
          <w:b/>
        </w:rPr>
      </w:pPr>
    </w:p>
    <w:sectPr w:rsidR="00470004" w:rsidRPr="00072F2A" w:rsidSect="00BA7EF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altName w:val="Arial Unicode MS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bordersDoNotSurroundHeader/>
  <w:bordersDoNotSurroundFooter/>
  <w:proofState w:spelling="clean"/>
  <w:defaultTabStop w:val="720"/>
  <w:characterSpacingControl w:val="doNotCompress"/>
  <w:compat>
    <w:useFELayout/>
  </w:compat>
  <w:docVars>
    <w:docVar w:name="fileID" w:val="Supplementary Materials_02102022-121"/>
  </w:docVars>
  <w:rsids>
    <w:rsidRoot w:val="00470004"/>
    <w:rsid w:val="000628A8"/>
    <w:rsid w:val="00072F2A"/>
    <w:rsid w:val="00081CD8"/>
    <w:rsid w:val="001B45C9"/>
    <w:rsid w:val="001E433E"/>
    <w:rsid w:val="00222B2E"/>
    <w:rsid w:val="002541BF"/>
    <w:rsid w:val="002852BD"/>
    <w:rsid w:val="00313B1A"/>
    <w:rsid w:val="00343A09"/>
    <w:rsid w:val="003B240C"/>
    <w:rsid w:val="003C02A0"/>
    <w:rsid w:val="003C61DF"/>
    <w:rsid w:val="003D4556"/>
    <w:rsid w:val="003F476E"/>
    <w:rsid w:val="00470004"/>
    <w:rsid w:val="004B0953"/>
    <w:rsid w:val="004D4137"/>
    <w:rsid w:val="004E44BE"/>
    <w:rsid w:val="0050413A"/>
    <w:rsid w:val="0050700A"/>
    <w:rsid w:val="00556774"/>
    <w:rsid w:val="005815E9"/>
    <w:rsid w:val="00593DEA"/>
    <w:rsid w:val="005B1D68"/>
    <w:rsid w:val="006060E5"/>
    <w:rsid w:val="006132CF"/>
    <w:rsid w:val="006175F7"/>
    <w:rsid w:val="00633B28"/>
    <w:rsid w:val="00634DA9"/>
    <w:rsid w:val="00652490"/>
    <w:rsid w:val="00653775"/>
    <w:rsid w:val="0066769E"/>
    <w:rsid w:val="006A5D59"/>
    <w:rsid w:val="0070635D"/>
    <w:rsid w:val="007773E8"/>
    <w:rsid w:val="007848B5"/>
    <w:rsid w:val="007B4E6A"/>
    <w:rsid w:val="007E47B3"/>
    <w:rsid w:val="0082395A"/>
    <w:rsid w:val="00870EC3"/>
    <w:rsid w:val="008D1097"/>
    <w:rsid w:val="00913B15"/>
    <w:rsid w:val="00914B50"/>
    <w:rsid w:val="00915F76"/>
    <w:rsid w:val="00940F58"/>
    <w:rsid w:val="0096047C"/>
    <w:rsid w:val="009858A2"/>
    <w:rsid w:val="00994C5A"/>
    <w:rsid w:val="009B198B"/>
    <w:rsid w:val="009B67EB"/>
    <w:rsid w:val="00A06C79"/>
    <w:rsid w:val="00A07CFE"/>
    <w:rsid w:val="00A51AF7"/>
    <w:rsid w:val="00A61B61"/>
    <w:rsid w:val="00B60680"/>
    <w:rsid w:val="00B67532"/>
    <w:rsid w:val="00BA7EF1"/>
    <w:rsid w:val="00BD1477"/>
    <w:rsid w:val="00C667F5"/>
    <w:rsid w:val="00D563B9"/>
    <w:rsid w:val="00DA2802"/>
    <w:rsid w:val="00E47792"/>
    <w:rsid w:val="00E5371A"/>
    <w:rsid w:val="00E53F89"/>
    <w:rsid w:val="00E957DF"/>
    <w:rsid w:val="00EC1563"/>
    <w:rsid w:val="00EF4B34"/>
    <w:rsid w:val="00F869A0"/>
    <w:rsid w:val="00FB04AB"/>
    <w:rsid w:val="00FB19D8"/>
    <w:rsid w:val="00FE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40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7000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470004"/>
  </w:style>
  <w:style w:type="character" w:customStyle="1" w:styleId="eop">
    <w:name w:val="eop"/>
    <w:basedOn w:val="DefaultParagraphFont"/>
    <w:rsid w:val="00470004"/>
  </w:style>
  <w:style w:type="character" w:customStyle="1" w:styleId="spellingerrorsuperscript">
    <w:name w:val="spellingerrorsuperscript"/>
    <w:basedOn w:val="DefaultParagraphFont"/>
    <w:rsid w:val="00A61B61"/>
  </w:style>
  <w:style w:type="paragraph" w:styleId="NormalWeb">
    <w:name w:val="Normal (Web)"/>
    <w:basedOn w:val="Normal"/>
    <w:uiPriority w:val="99"/>
    <w:unhideWhenUsed/>
    <w:rsid w:val="00A61B61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A61B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1B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1B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F89"/>
    <w:rPr>
      <w:rFonts w:eastAsiaTheme="minorHAnsi"/>
      <w:sz w:val="18"/>
      <w:szCs w:val="18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F89"/>
    <w:rPr>
      <w:rFonts w:ascii="Times New Roman" w:hAnsi="Times New Roman" w:cs="Times New Roman"/>
      <w:sz w:val="18"/>
      <w:szCs w:val="18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67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67E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1E433E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Arossa</dc:creator>
  <cp:keywords/>
  <dc:description/>
  <cp:lastModifiedBy>NEWGEN</cp:lastModifiedBy>
  <cp:revision>4</cp:revision>
  <dcterms:created xsi:type="dcterms:W3CDTF">2022-10-02T11:34:00Z</dcterms:created>
  <dcterms:modified xsi:type="dcterms:W3CDTF">2022-11-24T08:57:00Z</dcterms:modified>
</cp:coreProperties>
</file>