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3B7" w:rsidRPr="009257B5" w:rsidRDefault="001443B7" w:rsidP="001443B7">
      <w:pPr>
        <w:widowControl/>
        <w:spacing w:before="105" w:after="105"/>
        <w:textAlignment w:val="baseline"/>
        <w:rPr>
          <w:rFonts w:ascii="Arial" w:eastAsia="宋体" w:hAnsi="Arial" w:cs="Arial"/>
          <w:b/>
          <w:bCs/>
          <w:sz w:val="28"/>
          <w:szCs w:val="28"/>
        </w:rPr>
      </w:pPr>
      <w:r w:rsidRPr="009257B5">
        <w:rPr>
          <w:rFonts w:ascii="Arial" w:eastAsia="宋体" w:hAnsi="Arial" w:cs="Arial"/>
          <w:b/>
          <w:bCs/>
          <w:sz w:val="28"/>
          <w:szCs w:val="28"/>
        </w:rPr>
        <w:t xml:space="preserve">Linoleic </w:t>
      </w:r>
      <w:r w:rsidRPr="009257B5">
        <w:rPr>
          <w:rFonts w:ascii="Arial" w:eastAsia="宋体" w:hAnsi="Arial" w:cs="Arial"/>
          <w:b/>
          <w:bCs/>
          <w:sz w:val="28"/>
          <w:szCs w:val="28"/>
        </w:rPr>
        <w:t>acid improves rosacea through repairing mitochondrial damage in keratino</w:t>
      </w:r>
      <w:bookmarkStart w:id="0" w:name="_GoBack"/>
      <w:bookmarkEnd w:id="0"/>
      <w:r w:rsidRPr="009257B5">
        <w:rPr>
          <w:rFonts w:ascii="Arial" w:eastAsia="宋体" w:hAnsi="Arial" w:cs="Arial"/>
          <w:b/>
          <w:bCs/>
          <w:sz w:val="28"/>
          <w:szCs w:val="28"/>
        </w:rPr>
        <w:t>cytes</w:t>
      </w:r>
    </w:p>
    <w:p w:rsidR="001443B7" w:rsidRDefault="001443B7" w:rsidP="001443B7">
      <w:pPr>
        <w:widowControl/>
        <w:spacing w:before="105" w:after="105" w:line="360" w:lineRule="auto"/>
        <w:textAlignment w:val="baseline"/>
        <w:rPr>
          <w:rFonts w:ascii="Arial" w:eastAsia="宋体" w:hAnsi="Arial" w:cs="Arial"/>
          <w:sz w:val="24"/>
          <w:vertAlign w:val="superscript"/>
        </w:rPr>
      </w:pPr>
      <w:r w:rsidRPr="009257B5">
        <w:rPr>
          <w:rFonts w:ascii="Arial" w:eastAsia="宋体" w:hAnsi="Arial" w:cs="Arial" w:hint="eastAsia"/>
          <w:sz w:val="24"/>
        </w:rPr>
        <w:t>Mei Wang</w:t>
      </w:r>
      <w:r>
        <w:rPr>
          <w:rFonts w:ascii="Arial" w:eastAsia="宋体" w:hAnsi="Arial" w:cs="Arial" w:hint="eastAsia"/>
          <w:sz w:val="24"/>
          <w:vertAlign w:val="superscript"/>
        </w:rPr>
        <w:t>1,2,</w:t>
      </w:r>
      <w:r w:rsidRPr="009257B5">
        <w:rPr>
          <w:rFonts w:ascii="Arial" w:eastAsia="宋体" w:hAnsi="Arial" w:cs="Arial" w:hint="eastAsia"/>
          <w:sz w:val="24"/>
          <w:vertAlign w:val="superscript"/>
        </w:rPr>
        <w:t>3</w:t>
      </w:r>
      <w:r w:rsidRPr="009257B5">
        <w:rPr>
          <w:rFonts w:ascii="Arial" w:eastAsia="宋体" w:hAnsi="Arial" w:cs="Arial" w:hint="eastAsia"/>
          <w:sz w:val="24"/>
        </w:rPr>
        <w:t xml:space="preserve">, </w:t>
      </w:r>
      <w:proofErr w:type="spellStart"/>
      <w:r w:rsidRPr="009257B5">
        <w:rPr>
          <w:rFonts w:ascii="Arial" w:eastAsia="宋体" w:hAnsi="Arial" w:cs="Arial" w:hint="eastAsia"/>
          <w:sz w:val="24"/>
        </w:rPr>
        <w:t>Wenqin</w:t>
      </w:r>
      <w:proofErr w:type="spellEnd"/>
      <w:r w:rsidRPr="009257B5">
        <w:rPr>
          <w:rFonts w:ascii="Arial" w:eastAsia="宋体" w:hAnsi="Arial" w:cs="Arial" w:hint="eastAsia"/>
          <w:sz w:val="24"/>
        </w:rPr>
        <w:t xml:space="preserve"> Xiao</w:t>
      </w:r>
      <w:r>
        <w:rPr>
          <w:rFonts w:ascii="Arial" w:eastAsia="宋体" w:hAnsi="Arial" w:cs="Arial" w:hint="eastAsia"/>
          <w:sz w:val="24"/>
          <w:vertAlign w:val="superscript"/>
        </w:rPr>
        <w:t>1,2,</w:t>
      </w:r>
      <w:r w:rsidRPr="009257B5">
        <w:rPr>
          <w:rFonts w:ascii="Arial" w:eastAsia="宋体" w:hAnsi="Arial" w:cs="Arial" w:hint="eastAsia"/>
          <w:sz w:val="24"/>
          <w:vertAlign w:val="superscript"/>
        </w:rPr>
        <w:t>3</w:t>
      </w:r>
      <w:r w:rsidRPr="009257B5">
        <w:rPr>
          <w:rFonts w:ascii="Arial" w:eastAsia="宋体" w:hAnsi="Arial" w:cs="Arial" w:hint="eastAsia"/>
          <w:sz w:val="24"/>
        </w:rPr>
        <w:t xml:space="preserve">, </w:t>
      </w:r>
      <w:proofErr w:type="spellStart"/>
      <w:r w:rsidRPr="009257B5">
        <w:rPr>
          <w:rFonts w:ascii="Arial" w:eastAsia="宋体" w:hAnsi="Arial" w:cs="Arial" w:hint="eastAsia"/>
          <w:sz w:val="24"/>
        </w:rPr>
        <w:t>Tangxiele</w:t>
      </w:r>
      <w:proofErr w:type="spellEnd"/>
      <w:r w:rsidRPr="009257B5">
        <w:rPr>
          <w:rFonts w:ascii="Arial" w:eastAsia="宋体" w:hAnsi="Arial" w:cs="Arial" w:hint="eastAsia"/>
          <w:sz w:val="24"/>
        </w:rPr>
        <w:t xml:space="preserve"> Liu</w:t>
      </w:r>
      <w:r w:rsidRPr="009257B5">
        <w:rPr>
          <w:rFonts w:ascii="Arial" w:eastAsia="宋体" w:hAnsi="Arial" w:cs="Arial" w:hint="eastAsia"/>
          <w:sz w:val="24"/>
          <w:vertAlign w:val="superscript"/>
        </w:rPr>
        <w:t>4</w:t>
      </w:r>
      <w:r w:rsidRPr="009257B5">
        <w:rPr>
          <w:rFonts w:ascii="Arial" w:eastAsia="宋体" w:hAnsi="Arial" w:cs="Arial" w:hint="eastAsia"/>
          <w:sz w:val="24"/>
        </w:rPr>
        <w:t>, Yan Zhu</w:t>
      </w:r>
      <w:r>
        <w:rPr>
          <w:rFonts w:ascii="Arial" w:eastAsia="宋体" w:hAnsi="Arial" w:cs="Arial" w:hint="eastAsia"/>
          <w:sz w:val="24"/>
          <w:vertAlign w:val="superscript"/>
        </w:rPr>
        <w:t>1,2,</w:t>
      </w:r>
      <w:r w:rsidRPr="009257B5">
        <w:rPr>
          <w:rFonts w:ascii="Arial" w:eastAsia="宋体" w:hAnsi="Arial" w:cs="Arial" w:hint="eastAsia"/>
          <w:sz w:val="24"/>
          <w:vertAlign w:val="superscript"/>
        </w:rPr>
        <w:t>3</w:t>
      </w:r>
      <w:r w:rsidRPr="009257B5">
        <w:rPr>
          <w:rFonts w:ascii="Arial" w:eastAsia="宋体" w:hAnsi="Arial" w:cs="Arial" w:hint="eastAsia"/>
          <w:sz w:val="24"/>
        </w:rPr>
        <w:t xml:space="preserve">, </w:t>
      </w:r>
      <w:proofErr w:type="spellStart"/>
      <w:r w:rsidRPr="009257B5">
        <w:rPr>
          <w:rFonts w:ascii="Arial" w:eastAsia="宋体" w:hAnsi="Arial" w:cs="Arial" w:hint="eastAsia"/>
          <w:sz w:val="24"/>
        </w:rPr>
        <w:t>Mengting</w:t>
      </w:r>
      <w:proofErr w:type="spellEnd"/>
      <w:r w:rsidRPr="009257B5">
        <w:rPr>
          <w:rFonts w:ascii="Arial" w:eastAsia="宋体" w:hAnsi="Arial" w:cs="Arial" w:hint="eastAsia"/>
          <w:sz w:val="24"/>
        </w:rPr>
        <w:t xml:space="preserve"> Chen</w:t>
      </w:r>
      <w:r>
        <w:rPr>
          <w:rFonts w:ascii="Arial" w:eastAsia="宋体" w:hAnsi="Arial" w:cs="Arial" w:hint="eastAsia"/>
          <w:sz w:val="24"/>
          <w:vertAlign w:val="superscript"/>
        </w:rPr>
        <w:t>1,</w:t>
      </w:r>
      <w:r w:rsidRPr="009257B5">
        <w:rPr>
          <w:rFonts w:ascii="Arial" w:eastAsia="宋体" w:hAnsi="Arial" w:cs="Arial" w:hint="eastAsia"/>
          <w:sz w:val="24"/>
          <w:vertAlign w:val="superscript"/>
        </w:rPr>
        <w:t>2, 3</w:t>
      </w:r>
      <w:r w:rsidRPr="009257B5">
        <w:rPr>
          <w:rFonts w:ascii="Arial" w:eastAsia="宋体" w:hAnsi="Arial" w:cs="Arial" w:hint="eastAsia"/>
          <w:sz w:val="24"/>
        </w:rPr>
        <w:t xml:space="preserve">, </w:t>
      </w:r>
      <w:proofErr w:type="spellStart"/>
      <w:r w:rsidRPr="009257B5">
        <w:rPr>
          <w:rFonts w:ascii="Arial" w:eastAsia="宋体" w:hAnsi="Arial" w:cs="Arial" w:hint="eastAsia"/>
          <w:sz w:val="24"/>
        </w:rPr>
        <w:t>Zixin</w:t>
      </w:r>
      <w:proofErr w:type="spellEnd"/>
      <w:r w:rsidRPr="009257B5">
        <w:rPr>
          <w:rFonts w:ascii="Arial" w:eastAsia="宋体" w:hAnsi="Arial" w:cs="Arial" w:hint="eastAsia"/>
          <w:sz w:val="24"/>
        </w:rPr>
        <w:t xml:space="preserve"> Tan</w:t>
      </w:r>
      <w:r>
        <w:rPr>
          <w:rFonts w:ascii="Arial" w:eastAsia="宋体" w:hAnsi="Arial" w:cs="Arial" w:hint="eastAsia"/>
          <w:sz w:val="24"/>
          <w:vertAlign w:val="superscript"/>
        </w:rPr>
        <w:t>1,2,</w:t>
      </w:r>
      <w:r w:rsidRPr="009257B5">
        <w:rPr>
          <w:rFonts w:ascii="Arial" w:eastAsia="宋体" w:hAnsi="Arial" w:cs="Arial" w:hint="eastAsia"/>
          <w:sz w:val="24"/>
          <w:vertAlign w:val="superscript"/>
        </w:rPr>
        <w:t>3</w:t>
      </w:r>
      <w:r w:rsidRPr="009257B5">
        <w:rPr>
          <w:rFonts w:ascii="Arial" w:eastAsia="宋体" w:hAnsi="Arial" w:cs="Arial" w:hint="eastAsia"/>
          <w:sz w:val="24"/>
        </w:rPr>
        <w:t>, San Xu</w:t>
      </w:r>
      <w:r>
        <w:rPr>
          <w:rFonts w:ascii="Arial" w:eastAsia="宋体" w:hAnsi="Arial" w:cs="Arial" w:hint="eastAsia"/>
          <w:sz w:val="24"/>
          <w:vertAlign w:val="superscript"/>
        </w:rPr>
        <w:t>1,2,</w:t>
      </w:r>
      <w:r w:rsidRPr="009257B5">
        <w:rPr>
          <w:rFonts w:ascii="Arial" w:eastAsia="宋体" w:hAnsi="Arial" w:cs="Arial" w:hint="eastAsia"/>
          <w:sz w:val="24"/>
          <w:vertAlign w:val="superscript"/>
        </w:rPr>
        <w:t>3</w:t>
      </w:r>
      <w:r w:rsidRPr="009257B5">
        <w:rPr>
          <w:rFonts w:ascii="Arial" w:eastAsia="宋体" w:hAnsi="Arial" w:cs="Arial" w:hint="eastAsia"/>
          <w:sz w:val="24"/>
        </w:rPr>
        <w:t xml:space="preserve">, </w:t>
      </w:r>
      <w:proofErr w:type="spellStart"/>
      <w:r w:rsidRPr="009257B5">
        <w:rPr>
          <w:rFonts w:ascii="Arial" w:eastAsia="宋体" w:hAnsi="Arial" w:cs="Arial" w:hint="eastAsia"/>
          <w:sz w:val="24"/>
        </w:rPr>
        <w:t>Zhixiang</w:t>
      </w:r>
      <w:proofErr w:type="spellEnd"/>
      <w:r w:rsidRPr="009257B5">
        <w:rPr>
          <w:rFonts w:ascii="Arial" w:eastAsia="宋体" w:hAnsi="Arial" w:cs="Arial" w:hint="eastAsia"/>
          <w:sz w:val="24"/>
        </w:rPr>
        <w:t xml:space="preserve"> Zhao</w:t>
      </w:r>
      <w:r>
        <w:rPr>
          <w:rFonts w:ascii="Arial" w:eastAsia="宋体" w:hAnsi="Arial" w:cs="Arial" w:hint="eastAsia"/>
          <w:sz w:val="24"/>
          <w:vertAlign w:val="superscript"/>
        </w:rPr>
        <w:t>1,2,</w:t>
      </w:r>
      <w:r w:rsidRPr="009257B5">
        <w:rPr>
          <w:rFonts w:ascii="Arial" w:eastAsia="宋体" w:hAnsi="Arial" w:cs="Arial" w:hint="eastAsia"/>
          <w:sz w:val="24"/>
          <w:vertAlign w:val="superscript"/>
        </w:rPr>
        <w:t>3</w:t>
      </w:r>
      <w:r w:rsidRPr="009257B5">
        <w:rPr>
          <w:rFonts w:ascii="Arial" w:eastAsia="宋体" w:hAnsi="Arial" w:cs="Arial" w:hint="eastAsia"/>
          <w:sz w:val="24"/>
        </w:rPr>
        <w:t xml:space="preserve">, </w:t>
      </w:r>
      <w:proofErr w:type="spellStart"/>
      <w:r w:rsidRPr="009257B5">
        <w:rPr>
          <w:rFonts w:ascii="Arial" w:eastAsia="宋体" w:hAnsi="Arial" w:cs="Arial" w:hint="eastAsia"/>
          <w:sz w:val="24"/>
        </w:rPr>
        <w:t>Fangfen</w:t>
      </w:r>
      <w:proofErr w:type="spellEnd"/>
      <w:r w:rsidRPr="009257B5">
        <w:rPr>
          <w:rFonts w:ascii="Arial" w:eastAsia="宋体" w:hAnsi="Arial" w:cs="Arial" w:hint="eastAsia"/>
          <w:sz w:val="24"/>
        </w:rPr>
        <w:t xml:space="preserve"> Liu</w:t>
      </w:r>
      <w:r>
        <w:rPr>
          <w:rFonts w:ascii="Arial" w:eastAsia="宋体" w:hAnsi="Arial" w:cs="Arial" w:hint="eastAsia"/>
          <w:sz w:val="24"/>
          <w:vertAlign w:val="superscript"/>
        </w:rPr>
        <w:t>1,2,</w:t>
      </w:r>
      <w:r w:rsidRPr="009257B5">
        <w:rPr>
          <w:rFonts w:ascii="Arial" w:eastAsia="宋体" w:hAnsi="Arial" w:cs="Arial" w:hint="eastAsia"/>
          <w:sz w:val="24"/>
          <w:vertAlign w:val="superscript"/>
        </w:rPr>
        <w:t>3</w:t>
      </w:r>
      <w:r w:rsidRPr="009257B5">
        <w:rPr>
          <w:rFonts w:ascii="Arial" w:eastAsia="宋体" w:hAnsi="Arial" w:cs="Arial" w:hint="eastAsia"/>
          <w:sz w:val="24"/>
        </w:rPr>
        <w:t xml:space="preserve">, </w:t>
      </w:r>
      <w:proofErr w:type="spellStart"/>
      <w:r w:rsidRPr="009257B5">
        <w:rPr>
          <w:rFonts w:ascii="Arial" w:eastAsia="宋体" w:hAnsi="Arial" w:cs="Arial" w:hint="eastAsia"/>
          <w:sz w:val="24"/>
        </w:rPr>
        <w:t>Hongfu</w:t>
      </w:r>
      <w:proofErr w:type="spellEnd"/>
      <w:r w:rsidRPr="009257B5">
        <w:rPr>
          <w:rFonts w:ascii="Arial" w:eastAsia="宋体" w:hAnsi="Arial" w:cs="Arial" w:hint="eastAsia"/>
          <w:sz w:val="24"/>
        </w:rPr>
        <w:t xml:space="preserve"> Xie</w:t>
      </w:r>
      <w:r>
        <w:rPr>
          <w:rFonts w:ascii="Arial" w:eastAsia="宋体" w:hAnsi="Arial" w:cs="Arial" w:hint="eastAsia"/>
          <w:sz w:val="24"/>
          <w:vertAlign w:val="superscript"/>
        </w:rPr>
        <w:t>1,2,5,</w:t>
      </w:r>
      <w:r w:rsidRPr="009257B5">
        <w:rPr>
          <w:rFonts w:ascii="Arial" w:eastAsia="宋体" w:hAnsi="Arial" w:cs="Arial" w:hint="eastAsia"/>
          <w:sz w:val="24"/>
          <w:vertAlign w:val="superscript"/>
        </w:rPr>
        <w:t>6</w:t>
      </w:r>
      <w:r w:rsidRPr="009257B5">
        <w:rPr>
          <w:rFonts w:ascii="Arial" w:eastAsia="宋体" w:hAnsi="Arial" w:cs="Arial" w:hint="eastAsia"/>
          <w:sz w:val="24"/>
        </w:rPr>
        <w:t>, Xiang He</w:t>
      </w:r>
      <w:r w:rsidRPr="009257B5">
        <w:rPr>
          <w:rFonts w:ascii="Arial" w:eastAsia="宋体" w:hAnsi="Arial" w:cs="Arial" w:hint="eastAsia"/>
          <w:sz w:val="24"/>
          <w:vertAlign w:val="superscript"/>
        </w:rPr>
        <w:t>7</w:t>
      </w:r>
      <w:r w:rsidRPr="009257B5">
        <w:rPr>
          <w:rFonts w:ascii="Arial" w:eastAsia="宋体" w:hAnsi="Arial" w:cs="Arial" w:hint="eastAsia"/>
          <w:sz w:val="24"/>
        </w:rPr>
        <w:t xml:space="preserve">, </w:t>
      </w:r>
      <w:proofErr w:type="spellStart"/>
      <w:r w:rsidRPr="009257B5">
        <w:rPr>
          <w:rFonts w:ascii="Arial" w:eastAsia="宋体" w:hAnsi="Arial" w:cs="Arial" w:hint="eastAsia"/>
          <w:sz w:val="24"/>
        </w:rPr>
        <w:t>Zhili</w:t>
      </w:r>
      <w:proofErr w:type="spellEnd"/>
      <w:r w:rsidRPr="009257B5">
        <w:rPr>
          <w:rFonts w:ascii="Arial" w:eastAsia="宋体" w:hAnsi="Arial" w:cs="Arial" w:hint="eastAsia"/>
          <w:sz w:val="24"/>
        </w:rPr>
        <w:t xml:space="preserve"> Deng</w:t>
      </w:r>
      <w:r>
        <w:rPr>
          <w:rFonts w:ascii="Arial" w:eastAsia="宋体" w:hAnsi="Arial" w:cs="Arial" w:hint="eastAsia"/>
          <w:sz w:val="24"/>
          <w:vertAlign w:val="superscript"/>
        </w:rPr>
        <w:t>1,2,3,</w:t>
      </w:r>
      <w:r w:rsidRPr="009257B5">
        <w:rPr>
          <w:rFonts w:ascii="Arial" w:eastAsia="宋体" w:hAnsi="Arial" w:cs="Arial" w:hint="eastAsia"/>
          <w:sz w:val="24"/>
          <w:vertAlign w:val="superscript"/>
        </w:rPr>
        <w:t>*</w:t>
      </w:r>
      <w:r w:rsidRPr="009257B5">
        <w:rPr>
          <w:rFonts w:ascii="Arial" w:eastAsia="宋体" w:hAnsi="Arial" w:cs="Arial" w:hint="eastAsia"/>
          <w:sz w:val="24"/>
        </w:rPr>
        <w:t>, Ji Li</w:t>
      </w:r>
      <w:r>
        <w:rPr>
          <w:rFonts w:ascii="Arial" w:eastAsia="宋体" w:hAnsi="Arial" w:cs="Arial" w:hint="eastAsia"/>
          <w:sz w:val="24"/>
          <w:vertAlign w:val="superscript"/>
        </w:rPr>
        <w:t>1,2,3,</w:t>
      </w:r>
      <w:r w:rsidRPr="009257B5">
        <w:rPr>
          <w:rFonts w:ascii="Arial" w:eastAsia="宋体" w:hAnsi="Arial" w:cs="Arial" w:hint="eastAsia"/>
          <w:sz w:val="24"/>
          <w:vertAlign w:val="superscript"/>
        </w:rPr>
        <w:t>*</w:t>
      </w:r>
    </w:p>
    <w:p w:rsidR="001443B7" w:rsidRPr="009257B5" w:rsidRDefault="001443B7" w:rsidP="001443B7">
      <w:pPr>
        <w:widowControl/>
        <w:spacing w:before="105" w:after="105" w:line="360" w:lineRule="auto"/>
        <w:textAlignment w:val="baseline"/>
        <w:rPr>
          <w:rFonts w:ascii="Arial" w:eastAsia="宋体" w:hAnsi="Arial" w:cs="Arial"/>
          <w:sz w:val="24"/>
        </w:rPr>
      </w:pPr>
    </w:p>
    <w:p w:rsidR="001443B7" w:rsidRPr="009257B5" w:rsidRDefault="001443B7" w:rsidP="001443B7">
      <w:pPr>
        <w:widowControl/>
        <w:spacing w:before="105" w:after="105" w:line="360" w:lineRule="auto"/>
        <w:textAlignment w:val="baseline"/>
        <w:rPr>
          <w:rFonts w:ascii="Arial" w:eastAsia="宋体" w:hAnsi="Arial" w:cs="Arial"/>
          <w:sz w:val="24"/>
        </w:rPr>
      </w:pPr>
      <w:r w:rsidRPr="00924532">
        <w:rPr>
          <w:rFonts w:ascii="Arial" w:eastAsia="宋体" w:hAnsi="Arial" w:cs="Arial" w:hint="eastAsia"/>
          <w:sz w:val="24"/>
          <w:vertAlign w:val="superscript"/>
        </w:rPr>
        <w:t>1</w:t>
      </w:r>
      <w:r w:rsidRPr="009257B5">
        <w:rPr>
          <w:rFonts w:ascii="Arial" w:eastAsia="宋体" w:hAnsi="Arial" w:cs="Arial" w:hint="eastAsia"/>
          <w:sz w:val="24"/>
        </w:rPr>
        <w:t xml:space="preserve">Department of Dermatology, </w:t>
      </w:r>
      <w:proofErr w:type="spellStart"/>
      <w:r w:rsidRPr="009257B5">
        <w:rPr>
          <w:rFonts w:ascii="Arial" w:eastAsia="宋体" w:hAnsi="Arial" w:cs="Arial" w:hint="eastAsia"/>
          <w:sz w:val="24"/>
        </w:rPr>
        <w:t>Xiangya</w:t>
      </w:r>
      <w:proofErr w:type="spellEnd"/>
      <w:r w:rsidRPr="009257B5">
        <w:rPr>
          <w:rFonts w:ascii="Arial" w:eastAsia="宋体" w:hAnsi="Arial" w:cs="Arial" w:hint="eastAsia"/>
          <w:sz w:val="24"/>
        </w:rPr>
        <w:t xml:space="preserve"> Hospital, Cen</w:t>
      </w:r>
      <w:r>
        <w:rPr>
          <w:rFonts w:ascii="Arial" w:eastAsia="宋体" w:hAnsi="Arial" w:cs="Arial" w:hint="eastAsia"/>
          <w:sz w:val="24"/>
        </w:rPr>
        <w:t>tral South University, Changsha</w:t>
      </w:r>
      <w:r w:rsidRPr="009257B5">
        <w:rPr>
          <w:rFonts w:ascii="Arial" w:eastAsia="宋体" w:hAnsi="Arial" w:cs="Arial" w:hint="eastAsia"/>
          <w:sz w:val="24"/>
        </w:rPr>
        <w:t xml:space="preserve"> </w:t>
      </w:r>
      <w:r w:rsidRPr="00924532">
        <w:rPr>
          <w:rFonts w:ascii="Arial" w:eastAsia="宋体" w:hAnsi="Arial" w:cs="Arial" w:hint="eastAsia"/>
          <w:sz w:val="24"/>
        </w:rPr>
        <w:t>410008</w:t>
      </w:r>
      <w:r w:rsidRPr="009257B5">
        <w:rPr>
          <w:rFonts w:ascii="Arial" w:eastAsia="宋体" w:hAnsi="Arial" w:cs="Arial" w:hint="eastAsia"/>
          <w:sz w:val="24"/>
        </w:rPr>
        <w:t xml:space="preserve">, </w:t>
      </w:r>
      <w:r>
        <w:rPr>
          <w:rFonts w:ascii="Arial" w:eastAsia="宋体" w:hAnsi="Arial" w:cs="Arial" w:hint="eastAsia"/>
          <w:sz w:val="24"/>
        </w:rPr>
        <w:t>China</w:t>
      </w:r>
    </w:p>
    <w:p w:rsidR="001443B7" w:rsidRPr="009257B5" w:rsidRDefault="001443B7" w:rsidP="001443B7">
      <w:pPr>
        <w:widowControl/>
        <w:spacing w:before="105" w:after="105" w:line="360" w:lineRule="auto"/>
        <w:textAlignment w:val="baseline"/>
        <w:rPr>
          <w:rFonts w:ascii="Arial" w:eastAsia="宋体" w:hAnsi="Arial" w:cs="Arial"/>
          <w:sz w:val="24"/>
        </w:rPr>
      </w:pPr>
      <w:r w:rsidRPr="00924532">
        <w:rPr>
          <w:rFonts w:ascii="Arial" w:eastAsia="宋体" w:hAnsi="Arial" w:cs="Arial" w:hint="eastAsia"/>
          <w:sz w:val="24"/>
          <w:vertAlign w:val="superscript"/>
        </w:rPr>
        <w:t>2</w:t>
      </w:r>
      <w:r w:rsidRPr="009257B5">
        <w:rPr>
          <w:rFonts w:ascii="Arial" w:eastAsia="宋体" w:hAnsi="Arial" w:cs="Arial" w:hint="eastAsia"/>
          <w:sz w:val="24"/>
        </w:rPr>
        <w:t xml:space="preserve">Hunan Key Laboratory of Aging Biology, </w:t>
      </w:r>
      <w:proofErr w:type="spellStart"/>
      <w:r w:rsidRPr="009257B5">
        <w:rPr>
          <w:rFonts w:ascii="Arial" w:eastAsia="宋体" w:hAnsi="Arial" w:cs="Arial" w:hint="eastAsia"/>
          <w:sz w:val="24"/>
        </w:rPr>
        <w:t>Xiangya</w:t>
      </w:r>
      <w:proofErr w:type="spellEnd"/>
      <w:r w:rsidRPr="009257B5">
        <w:rPr>
          <w:rFonts w:ascii="Arial" w:eastAsia="宋体" w:hAnsi="Arial" w:cs="Arial" w:hint="eastAsia"/>
          <w:sz w:val="24"/>
        </w:rPr>
        <w:t xml:space="preserve"> Hospital, Cen</w:t>
      </w:r>
      <w:r>
        <w:rPr>
          <w:rFonts w:ascii="Arial" w:eastAsia="宋体" w:hAnsi="Arial" w:cs="Arial" w:hint="eastAsia"/>
          <w:sz w:val="24"/>
        </w:rPr>
        <w:t>tral South University, Changsha</w:t>
      </w:r>
      <w:r w:rsidRPr="009257B5">
        <w:rPr>
          <w:rFonts w:ascii="Arial" w:eastAsia="宋体" w:hAnsi="Arial" w:cs="Arial" w:hint="eastAsia"/>
          <w:sz w:val="24"/>
        </w:rPr>
        <w:t xml:space="preserve"> </w:t>
      </w:r>
      <w:r w:rsidRPr="00924532">
        <w:rPr>
          <w:rFonts w:ascii="Arial" w:eastAsia="宋体" w:hAnsi="Arial" w:cs="Arial" w:hint="eastAsia"/>
          <w:sz w:val="24"/>
        </w:rPr>
        <w:t>410008,</w:t>
      </w:r>
      <w:r>
        <w:rPr>
          <w:rFonts w:ascii="Arial" w:eastAsia="宋体" w:hAnsi="Arial" w:cs="Arial" w:hint="eastAsia"/>
          <w:sz w:val="24"/>
        </w:rPr>
        <w:t xml:space="preserve"> China</w:t>
      </w:r>
    </w:p>
    <w:p w:rsidR="001443B7" w:rsidRPr="009257B5" w:rsidRDefault="001443B7" w:rsidP="001443B7">
      <w:pPr>
        <w:widowControl/>
        <w:spacing w:before="105" w:after="105" w:line="360" w:lineRule="auto"/>
        <w:textAlignment w:val="baseline"/>
        <w:rPr>
          <w:rFonts w:ascii="Arial" w:eastAsia="宋体" w:hAnsi="Arial" w:cs="Arial"/>
          <w:sz w:val="24"/>
        </w:rPr>
      </w:pPr>
      <w:r w:rsidRPr="00924532">
        <w:rPr>
          <w:rFonts w:ascii="Arial" w:eastAsia="宋体" w:hAnsi="Arial" w:cs="Arial" w:hint="eastAsia"/>
          <w:sz w:val="24"/>
          <w:vertAlign w:val="superscript"/>
        </w:rPr>
        <w:t>3</w:t>
      </w:r>
      <w:r w:rsidRPr="009257B5">
        <w:rPr>
          <w:rFonts w:ascii="Arial" w:eastAsia="宋体" w:hAnsi="Arial" w:cs="Arial" w:hint="eastAsia"/>
          <w:sz w:val="24"/>
        </w:rPr>
        <w:t xml:space="preserve">National Clinical Research Center for Geriatric Disorders, </w:t>
      </w:r>
      <w:proofErr w:type="spellStart"/>
      <w:r w:rsidRPr="009257B5">
        <w:rPr>
          <w:rFonts w:ascii="Arial" w:eastAsia="宋体" w:hAnsi="Arial" w:cs="Arial" w:hint="eastAsia"/>
          <w:sz w:val="24"/>
        </w:rPr>
        <w:t>Xiangya</w:t>
      </w:r>
      <w:proofErr w:type="spellEnd"/>
      <w:r w:rsidRPr="009257B5">
        <w:rPr>
          <w:rFonts w:ascii="Arial" w:eastAsia="宋体" w:hAnsi="Arial" w:cs="Arial" w:hint="eastAsia"/>
          <w:sz w:val="24"/>
        </w:rPr>
        <w:t xml:space="preserve"> Hospital, Central South University, Changsha </w:t>
      </w:r>
      <w:r w:rsidRPr="00924532">
        <w:rPr>
          <w:rFonts w:ascii="Arial" w:eastAsia="宋体" w:hAnsi="Arial" w:cs="Arial" w:hint="eastAsia"/>
          <w:sz w:val="24"/>
        </w:rPr>
        <w:t>410008,</w:t>
      </w:r>
      <w:r w:rsidRPr="009257B5">
        <w:rPr>
          <w:rFonts w:ascii="Arial" w:eastAsia="宋体" w:hAnsi="Arial" w:cs="Arial" w:hint="eastAsia"/>
          <w:sz w:val="24"/>
        </w:rPr>
        <w:t xml:space="preserve"> </w:t>
      </w:r>
      <w:r>
        <w:rPr>
          <w:rFonts w:ascii="Arial" w:eastAsia="宋体" w:hAnsi="Arial" w:cs="Arial" w:hint="eastAsia"/>
          <w:sz w:val="24"/>
        </w:rPr>
        <w:t>China</w:t>
      </w:r>
    </w:p>
    <w:p w:rsidR="001443B7" w:rsidRPr="009257B5" w:rsidRDefault="001443B7" w:rsidP="001443B7">
      <w:pPr>
        <w:widowControl/>
        <w:spacing w:before="105" w:after="105" w:line="360" w:lineRule="auto"/>
        <w:textAlignment w:val="baseline"/>
        <w:rPr>
          <w:rFonts w:ascii="Arial" w:eastAsia="宋体" w:hAnsi="Arial" w:cs="Arial"/>
          <w:sz w:val="24"/>
        </w:rPr>
      </w:pPr>
      <w:r w:rsidRPr="00924532">
        <w:rPr>
          <w:rFonts w:ascii="Arial" w:eastAsia="宋体" w:hAnsi="Arial" w:cs="Arial" w:hint="eastAsia"/>
          <w:sz w:val="24"/>
          <w:vertAlign w:val="superscript"/>
        </w:rPr>
        <w:t>4</w:t>
      </w:r>
      <w:r w:rsidRPr="009257B5">
        <w:rPr>
          <w:rFonts w:ascii="Arial" w:eastAsia="宋体" w:hAnsi="Arial" w:cs="Arial" w:hint="eastAsia"/>
          <w:sz w:val="24"/>
        </w:rPr>
        <w:t xml:space="preserve">Department of Dermatology, The Affiliated Children's Hospital of </w:t>
      </w:r>
      <w:proofErr w:type="spellStart"/>
      <w:r w:rsidRPr="009257B5">
        <w:rPr>
          <w:rFonts w:ascii="Arial" w:eastAsia="宋体" w:hAnsi="Arial" w:cs="Arial" w:hint="eastAsia"/>
          <w:sz w:val="24"/>
        </w:rPr>
        <w:t>Xiangya</w:t>
      </w:r>
      <w:proofErr w:type="spellEnd"/>
      <w:r w:rsidRPr="009257B5">
        <w:rPr>
          <w:rFonts w:ascii="Arial" w:eastAsia="宋体" w:hAnsi="Arial" w:cs="Arial" w:hint="eastAsia"/>
          <w:sz w:val="24"/>
        </w:rPr>
        <w:t xml:space="preserve"> School of Medicine, Central South University (Hunan children</w:t>
      </w:r>
      <w:r w:rsidRPr="009257B5">
        <w:rPr>
          <w:rFonts w:ascii="Arial" w:eastAsia="宋体" w:hAnsi="Arial" w:cs="Arial"/>
          <w:sz w:val="24"/>
        </w:rPr>
        <w:t>’</w:t>
      </w:r>
      <w:r>
        <w:rPr>
          <w:rFonts w:ascii="Arial" w:eastAsia="宋体" w:hAnsi="Arial" w:cs="Arial" w:hint="eastAsia"/>
          <w:sz w:val="24"/>
        </w:rPr>
        <w:t>s hospital), Changsha, Hunan</w:t>
      </w:r>
      <w:r w:rsidRPr="009257B5">
        <w:rPr>
          <w:rFonts w:ascii="Arial" w:eastAsia="宋体" w:hAnsi="Arial" w:cs="Arial" w:hint="eastAsia"/>
          <w:sz w:val="24"/>
        </w:rPr>
        <w:t xml:space="preserve"> </w:t>
      </w:r>
      <w:r w:rsidRPr="00924532">
        <w:rPr>
          <w:rFonts w:ascii="Arial" w:eastAsia="宋体" w:hAnsi="Arial" w:cs="Arial" w:hint="eastAsia"/>
          <w:sz w:val="24"/>
        </w:rPr>
        <w:t>410008</w:t>
      </w:r>
      <w:r w:rsidRPr="009257B5">
        <w:rPr>
          <w:rFonts w:ascii="Arial" w:eastAsia="宋体" w:hAnsi="Arial" w:cs="Arial" w:hint="eastAsia"/>
          <w:sz w:val="24"/>
        </w:rPr>
        <w:t>, China</w:t>
      </w:r>
    </w:p>
    <w:p w:rsidR="001443B7" w:rsidRPr="009257B5" w:rsidRDefault="001443B7" w:rsidP="001443B7">
      <w:pPr>
        <w:widowControl/>
        <w:spacing w:before="105" w:after="105" w:line="360" w:lineRule="auto"/>
        <w:textAlignment w:val="baseline"/>
        <w:rPr>
          <w:rFonts w:ascii="Arial" w:eastAsia="宋体" w:hAnsi="Arial" w:cs="Arial"/>
          <w:sz w:val="24"/>
        </w:rPr>
      </w:pPr>
      <w:r w:rsidRPr="00924532">
        <w:rPr>
          <w:rFonts w:ascii="Arial" w:eastAsia="宋体" w:hAnsi="Arial" w:cs="Arial" w:hint="eastAsia"/>
          <w:sz w:val="24"/>
          <w:vertAlign w:val="superscript"/>
        </w:rPr>
        <w:t>5</w:t>
      </w:r>
      <w:r w:rsidRPr="009257B5">
        <w:rPr>
          <w:rFonts w:ascii="Arial" w:eastAsia="宋体" w:hAnsi="Arial" w:cs="Arial" w:hint="eastAsia"/>
          <w:sz w:val="24"/>
        </w:rPr>
        <w:t>The First Hospit</w:t>
      </w:r>
      <w:r>
        <w:rPr>
          <w:rFonts w:ascii="Arial" w:eastAsia="宋体" w:hAnsi="Arial" w:cs="Arial" w:hint="eastAsia"/>
          <w:sz w:val="24"/>
        </w:rPr>
        <w:t>al of Changsha, Changsha</w:t>
      </w:r>
      <w:r>
        <w:rPr>
          <w:rFonts w:ascii="Arial" w:eastAsia="宋体" w:hAnsi="Arial" w:cs="Arial"/>
          <w:sz w:val="24"/>
        </w:rPr>
        <w:t xml:space="preserve"> 41005</w:t>
      </w:r>
      <w:r>
        <w:rPr>
          <w:rFonts w:ascii="Arial" w:eastAsia="宋体" w:hAnsi="Arial" w:cs="Arial" w:hint="eastAsia"/>
          <w:sz w:val="24"/>
        </w:rPr>
        <w:t>, China</w:t>
      </w:r>
    </w:p>
    <w:p w:rsidR="001443B7" w:rsidRPr="009257B5" w:rsidRDefault="001443B7" w:rsidP="001443B7">
      <w:pPr>
        <w:widowControl/>
        <w:spacing w:before="105" w:after="105" w:line="360" w:lineRule="auto"/>
        <w:textAlignment w:val="baseline"/>
        <w:rPr>
          <w:rFonts w:ascii="Arial" w:eastAsia="宋体" w:hAnsi="Arial" w:cs="Arial"/>
          <w:sz w:val="24"/>
        </w:rPr>
      </w:pPr>
      <w:r w:rsidRPr="00924532">
        <w:rPr>
          <w:rFonts w:ascii="Arial" w:eastAsia="宋体" w:hAnsi="Arial" w:cs="Arial" w:hint="eastAsia"/>
          <w:sz w:val="24"/>
          <w:vertAlign w:val="superscript"/>
        </w:rPr>
        <w:t>6</w:t>
      </w:r>
      <w:r w:rsidRPr="009257B5">
        <w:rPr>
          <w:rFonts w:ascii="Arial" w:eastAsia="宋体" w:hAnsi="Arial" w:cs="Arial" w:hint="eastAsia"/>
          <w:sz w:val="24"/>
        </w:rPr>
        <w:t xml:space="preserve">The Affiliated Changsha Hospital of </w:t>
      </w:r>
      <w:proofErr w:type="spellStart"/>
      <w:r w:rsidRPr="009257B5">
        <w:rPr>
          <w:rFonts w:ascii="Arial" w:eastAsia="宋体" w:hAnsi="Arial" w:cs="Arial" w:hint="eastAsia"/>
          <w:sz w:val="24"/>
        </w:rPr>
        <w:t>Xiangya</w:t>
      </w:r>
      <w:proofErr w:type="spellEnd"/>
      <w:r w:rsidRPr="009257B5">
        <w:rPr>
          <w:rFonts w:ascii="Arial" w:eastAsia="宋体" w:hAnsi="Arial" w:cs="Arial" w:hint="eastAsia"/>
          <w:sz w:val="24"/>
        </w:rPr>
        <w:t xml:space="preserve"> School of Medicine, Central South University, Changsha </w:t>
      </w:r>
      <w:r w:rsidRPr="00924532">
        <w:rPr>
          <w:rFonts w:ascii="Arial" w:eastAsia="宋体" w:hAnsi="Arial" w:cs="Arial" w:hint="eastAsia"/>
          <w:sz w:val="24"/>
        </w:rPr>
        <w:t>410008</w:t>
      </w:r>
      <w:r w:rsidRPr="009257B5">
        <w:rPr>
          <w:rFonts w:ascii="Arial" w:eastAsia="宋体" w:hAnsi="Arial" w:cs="Arial" w:hint="eastAsia"/>
          <w:sz w:val="24"/>
        </w:rPr>
        <w:t>,</w:t>
      </w:r>
      <w:r>
        <w:rPr>
          <w:rFonts w:ascii="Arial" w:eastAsia="宋体" w:hAnsi="Arial" w:cs="Arial" w:hint="eastAsia"/>
          <w:sz w:val="24"/>
        </w:rPr>
        <w:t xml:space="preserve"> </w:t>
      </w:r>
      <w:proofErr w:type="gramStart"/>
      <w:r>
        <w:rPr>
          <w:rFonts w:ascii="Arial" w:eastAsia="宋体" w:hAnsi="Arial" w:cs="Arial" w:hint="eastAsia"/>
          <w:sz w:val="24"/>
        </w:rPr>
        <w:t>China</w:t>
      </w:r>
      <w:proofErr w:type="gramEnd"/>
    </w:p>
    <w:p w:rsidR="001443B7" w:rsidRPr="009257B5" w:rsidRDefault="001443B7" w:rsidP="001443B7">
      <w:pPr>
        <w:widowControl/>
        <w:spacing w:before="105" w:after="105" w:line="360" w:lineRule="auto"/>
        <w:textAlignment w:val="baseline"/>
        <w:rPr>
          <w:rFonts w:ascii="Arial" w:eastAsia="宋体" w:hAnsi="Arial" w:cs="Arial"/>
          <w:sz w:val="24"/>
        </w:rPr>
      </w:pPr>
      <w:r w:rsidRPr="00924532">
        <w:rPr>
          <w:rFonts w:ascii="Arial" w:eastAsia="宋体" w:hAnsi="Arial" w:cs="Arial" w:hint="eastAsia"/>
          <w:sz w:val="24"/>
          <w:vertAlign w:val="superscript"/>
        </w:rPr>
        <w:t>7</w:t>
      </w:r>
      <w:r w:rsidRPr="009257B5">
        <w:rPr>
          <w:rFonts w:ascii="Arial" w:eastAsia="宋体" w:hAnsi="Arial" w:cs="Arial" w:hint="eastAsia"/>
          <w:sz w:val="24"/>
        </w:rPr>
        <w:t xml:space="preserve">Department of Dermatology, </w:t>
      </w:r>
      <w:proofErr w:type="spellStart"/>
      <w:r w:rsidRPr="009257B5">
        <w:rPr>
          <w:rFonts w:ascii="Arial" w:eastAsia="宋体" w:hAnsi="Arial" w:cs="Arial" w:hint="eastAsia"/>
          <w:sz w:val="24"/>
        </w:rPr>
        <w:t>Shuguang</w:t>
      </w:r>
      <w:proofErr w:type="spellEnd"/>
      <w:r w:rsidRPr="009257B5">
        <w:rPr>
          <w:rFonts w:ascii="Arial" w:eastAsia="宋体" w:hAnsi="Arial" w:cs="Arial" w:hint="eastAsia"/>
          <w:sz w:val="24"/>
        </w:rPr>
        <w:t xml:space="preserve"> Hospital Affiliated with Shanghai University of Traditional Chinese Medicine, </w:t>
      </w:r>
      <w:proofErr w:type="spellStart"/>
      <w:r w:rsidRPr="009257B5">
        <w:rPr>
          <w:rFonts w:ascii="Arial" w:eastAsia="宋体" w:hAnsi="Arial" w:cs="Arial" w:hint="eastAsia"/>
          <w:sz w:val="24"/>
        </w:rPr>
        <w:t>Shangha</w:t>
      </w:r>
      <w:proofErr w:type="spellEnd"/>
      <w:r w:rsidRPr="009257B5">
        <w:rPr>
          <w:rFonts w:ascii="Arial" w:eastAsia="宋体" w:hAnsi="Arial" w:cs="Arial" w:hint="eastAsia"/>
          <w:sz w:val="24"/>
        </w:rPr>
        <w:t xml:space="preserve"> </w:t>
      </w:r>
      <w:r w:rsidRPr="00924532">
        <w:rPr>
          <w:rFonts w:ascii="Arial" w:eastAsia="宋体" w:hAnsi="Arial" w:cs="Arial" w:hint="eastAsia"/>
          <w:sz w:val="24"/>
        </w:rPr>
        <w:t>201203</w:t>
      </w:r>
      <w:r w:rsidRPr="009257B5">
        <w:rPr>
          <w:rFonts w:ascii="Arial" w:eastAsia="宋体" w:hAnsi="Arial" w:cs="Arial" w:hint="eastAsia"/>
          <w:sz w:val="24"/>
        </w:rPr>
        <w:t>,</w:t>
      </w:r>
      <w:r>
        <w:rPr>
          <w:rFonts w:ascii="Arial" w:eastAsia="宋体" w:hAnsi="Arial" w:cs="Arial" w:hint="eastAsia"/>
          <w:sz w:val="24"/>
        </w:rPr>
        <w:t xml:space="preserve"> </w:t>
      </w:r>
      <w:proofErr w:type="gramStart"/>
      <w:r>
        <w:rPr>
          <w:rFonts w:ascii="Arial" w:eastAsia="宋体" w:hAnsi="Arial" w:cs="Arial" w:hint="eastAsia"/>
          <w:sz w:val="24"/>
        </w:rPr>
        <w:t>China</w:t>
      </w:r>
      <w:proofErr w:type="gramEnd"/>
    </w:p>
    <w:p w:rsidR="001443B7" w:rsidRPr="009257B5" w:rsidRDefault="001443B7" w:rsidP="001443B7">
      <w:pPr>
        <w:widowControl/>
        <w:spacing w:before="105" w:after="105" w:line="360" w:lineRule="auto"/>
        <w:textAlignment w:val="baseline"/>
        <w:rPr>
          <w:rFonts w:ascii="Arial" w:eastAsia="宋体" w:hAnsi="Arial" w:cs="Arial"/>
          <w:sz w:val="24"/>
        </w:rPr>
      </w:pPr>
      <w:r w:rsidRPr="00924532">
        <w:rPr>
          <w:rFonts w:ascii="Arial" w:eastAsia="宋体" w:hAnsi="Arial" w:cs="Arial" w:hint="eastAsia"/>
          <w:sz w:val="24"/>
          <w:vertAlign w:val="superscript"/>
        </w:rPr>
        <w:t>#</w:t>
      </w:r>
      <w:proofErr w:type="gramStart"/>
      <w:r w:rsidRPr="009257B5">
        <w:rPr>
          <w:rFonts w:ascii="Arial" w:eastAsia="宋体" w:hAnsi="Arial" w:cs="Arial" w:hint="eastAsia"/>
          <w:sz w:val="24"/>
        </w:rPr>
        <w:t>These</w:t>
      </w:r>
      <w:proofErr w:type="gramEnd"/>
      <w:r w:rsidRPr="009257B5">
        <w:rPr>
          <w:rFonts w:ascii="Arial" w:eastAsia="宋体" w:hAnsi="Arial" w:cs="Arial" w:hint="eastAsia"/>
          <w:sz w:val="24"/>
        </w:rPr>
        <w:t xml:space="preserve"> authors contributed equally t</w:t>
      </w:r>
      <w:r>
        <w:rPr>
          <w:rFonts w:ascii="Arial" w:eastAsia="宋体" w:hAnsi="Arial" w:cs="Arial" w:hint="eastAsia"/>
          <w:sz w:val="24"/>
        </w:rPr>
        <w:t>o this work.</w:t>
      </w:r>
    </w:p>
    <w:p w:rsidR="001443B7" w:rsidRPr="009257B5" w:rsidRDefault="001443B7" w:rsidP="001443B7">
      <w:pPr>
        <w:widowControl/>
        <w:spacing w:before="105" w:after="105" w:line="360" w:lineRule="auto"/>
        <w:textAlignment w:val="baseline"/>
        <w:rPr>
          <w:rFonts w:ascii="Arial" w:eastAsia="宋体" w:hAnsi="Arial" w:cs="Arial"/>
          <w:sz w:val="24"/>
        </w:rPr>
      </w:pPr>
      <w:r w:rsidRPr="009257B5">
        <w:rPr>
          <w:rFonts w:ascii="Arial" w:eastAsia="宋体" w:hAnsi="Arial" w:cs="Arial" w:hint="eastAsia"/>
          <w:sz w:val="24"/>
        </w:rPr>
        <w:t>Correspond</w:t>
      </w:r>
      <w:r>
        <w:rPr>
          <w:rFonts w:ascii="Arial" w:eastAsia="宋体" w:hAnsi="Arial" w:cs="Arial"/>
          <w:sz w:val="24"/>
        </w:rPr>
        <w:t xml:space="preserve">ence: </w:t>
      </w:r>
      <w:r w:rsidRPr="00924532">
        <w:rPr>
          <w:rFonts w:ascii="Arial" w:eastAsia="宋体" w:hAnsi="Arial" w:cs="Arial" w:hint="eastAsia"/>
          <w:sz w:val="24"/>
        </w:rPr>
        <w:t>liji_xy@csu.edu.cn</w:t>
      </w:r>
      <w:r>
        <w:rPr>
          <w:rFonts w:ascii="Arial" w:eastAsia="宋体" w:hAnsi="Arial" w:cs="Arial"/>
          <w:sz w:val="24"/>
        </w:rPr>
        <w:t xml:space="preserve"> (J.L.)</w:t>
      </w:r>
      <w:r w:rsidRPr="009257B5">
        <w:rPr>
          <w:rFonts w:ascii="Arial" w:eastAsia="宋体" w:hAnsi="Arial" w:cs="Arial" w:hint="eastAsia"/>
          <w:sz w:val="24"/>
        </w:rPr>
        <w:t xml:space="preserve">, </w:t>
      </w:r>
      <w:r w:rsidRPr="00924532">
        <w:rPr>
          <w:rFonts w:ascii="Arial" w:eastAsia="宋体" w:hAnsi="Arial" w:cs="Arial" w:hint="eastAsia"/>
          <w:sz w:val="24"/>
        </w:rPr>
        <w:t>dengzhili@csu.edu.cn</w:t>
      </w:r>
      <w:r>
        <w:rPr>
          <w:rFonts w:ascii="Arial" w:eastAsia="宋体" w:hAnsi="Arial" w:cs="Arial"/>
          <w:sz w:val="24"/>
        </w:rPr>
        <w:t xml:space="preserve"> (Z.D.)</w:t>
      </w:r>
    </w:p>
    <w:p w:rsidR="001443B7" w:rsidRPr="001443B7" w:rsidRDefault="001443B7">
      <w:pPr>
        <w:widowControl/>
        <w:jc w:val="left"/>
        <w:rPr>
          <w:rFonts w:ascii="Times New Roman" w:eastAsia="楷体" w:hAnsi="Times New Roman" w:cs="Times New Roman"/>
          <w:szCs w:val="21"/>
        </w:rPr>
        <w:sectPr w:rsidR="001443B7" w:rsidRPr="001443B7" w:rsidSect="001443B7">
          <w:head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1443B7" w:rsidRDefault="001443B7">
      <w:pPr>
        <w:widowControl/>
        <w:jc w:val="left"/>
        <w:rPr>
          <w:rFonts w:ascii="Times New Roman" w:eastAsia="楷体" w:hAnsi="Times New Roman" w:cs="Times New Roman"/>
          <w:szCs w:val="21"/>
        </w:rPr>
      </w:pPr>
    </w:p>
    <w:p w:rsidR="00AE1EC4" w:rsidRDefault="00D31E80">
      <w:pPr>
        <w:spacing w:beforeLines="100" w:before="312"/>
        <w:jc w:val="center"/>
        <w:rPr>
          <w:rFonts w:ascii="Times New Roman" w:eastAsia="楷体" w:hAnsi="Times New Roman" w:cs="Times New Roman"/>
          <w:szCs w:val="21"/>
        </w:rPr>
      </w:pPr>
      <w:r>
        <w:rPr>
          <w:rFonts w:ascii="Times New Roman" w:eastAsia="楷体" w:hAnsi="Times New Roman" w:cs="Times New Roman"/>
          <w:szCs w:val="21"/>
        </w:rPr>
        <w:t>Supplementary t</w:t>
      </w:r>
      <w:r>
        <w:rPr>
          <w:rFonts w:ascii="Times New Roman" w:eastAsia="楷体" w:hAnsi="Times New Roman" w:cs="Times New Roman"/>
          <w:szCs w:val="21"/>
        </w:rPr>
        <w:t>able 1. The demographic and clinical features of</w:t>
      </w:r>
      <w:r>
        <w:rPr>
          <w:rFonts w:ascii="Times New Roman" w:eastAsia="楷体" w:hAnsi="Times New Roman" w:cs="Times New Roman"/>
          <w:szCs w:val="21"/>
        </w:rPr>
        <w:t xml:space="preserve"> participants</w:t>
      </w:r>
    </w:p>
    <w:tbl>
      <w:tblPr>
        <w:tblStyle w:val="a5"/>
        <w:tblW w:w="14034" w:type="dxa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2873"/>
        <w:gridCol w:w="2693"/>
        <w:gridCol w:w="3963"/>
        <w:gridCol w:w="6"/>
        <w:gridCol w:w="955"/>
      </w:tblGrid>
      <w:tr w:rsidR="00AE1EC4" w:rsidTr="001443B7">
        <w:trPr>
          <w:jc w:val="center"/>
        </w:trPr>
        <w:tc>
          <w:tcPr>
            <w:tcW w:w="3544" w:type="dxa"/>
            <w:tcBorders>
              <w:bottom w:val="single" w:sz="6" w:space="0" w:color="auto"/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Characteristics</w:t>
            </w:r>
          </w:p>
        </w:tc>
        <w:tc>
          <w:tcPr>
            <w:tcW w:w="2873" w:type="dxa"/>
            <w:tcBorders>
              <w:bottom w:val="single" w:sz="6" w:space="0" w:color="auto"/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Total</w:t>
            </w:r>
          </w:p>
        </w:tc>
        <w:tc>
          <w:tcPr>
            <w:tcW w:w="2693" w:type="dxa"/>
            <w:tcBorders>
              <w:bottom w:val="single" w:sz="6" w:space="0" w:color="auto"/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Participants without rosacea</w:t>
            </w:r>
          </w:p>
        </w:tc>
        <w:tc>
          <w:tcPr>
            <w:tcW w:w="3963" w:type="dxa"/>
            <w:tcBorders>
              <w:bottom w:val="single" w:sz="6" w:space="0" w:color="auto"/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Participants newly diagnosed with rosacea</w:t>
            </w:r>
          </w:p>
        </w:tc>
        <w:tc>
          <w:tcPr>
            <w:tcW w:w="961" w:type="dxa"/>
            <w:gridSpan w:val="2"/>
            <w:tcBorders>
              <w:bottom w:val="single" w:sz="6" w:space="0" w:color="auto"/>
              <w:tl2br w:val="nil"/>
              <w:tr2bl w:val="nil"/>
            </w:tcBorders>
            <w:vAlign w:val="center"/>
          </w:tcPr>
          <w:p w:rsidR="00AE1EC4" w:rsidRPr="001443B7" w:rsidRDefault="00D31E80">
            <w:pPr>
              <w:jc w:val="center"/>
              <w:rPr>
                <w:rFonts w:ascii="Times New Roman" w:eastAsia="宋体" w:hAnsi="Times New Roman" w:cs="Times New Roman"/>
                <w:i/>
                <w:szCs w:val="21"/>
              </w:rPr>
            </w:pPr>
            <w:r w:rsidRPr="001443B7">
              <w:rPr>
                <w:rFonts w:ascii="Times New Roman" w:eastAsia="宋体" w:hAnsi="Times New Roman" w:cs="Times New Roman"/>
                <w:i/>
                <w:szCs w:val="21"/>
              </w:rPr>
              <w:t>P</w:t>
            </w: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Number</w:t>
            </w:r>
          </w:p>
        </w:tc>
        <w:tc>
          <w:tcPr>
            <w:tcW w:w="2873" w:type="dxa"/>
            <w:tcBorders>
              <w:top w:val="single" w:sz="6" w:space="0" w:color="auto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272,223</w:t>
            </w:r>
          </w:p>
        </w:tc>
        <w:tc>
          <w:tcPr>
            <w:tcW w:w="2693" w:type="dxa"/>
            <w:tcBorders>
              <w:top w:val="single" w:sz="6" w:space="0" w:color="auto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270,905</w:t>
            </w:r>
          </w:p>
        </w:tc>
        <w:tc>
          <w:tcPr>
            <w:tcW w:w="3963" w:type="dxa"/>
            <w:tcBorders>
              <w:top w:val="single" w:sz="6" w:space="0" w:color="auto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1,318</w:t>
            </w:r>
          </w:p>
        </w:tc>
        <w:tc>
          <w:tcPr>
            <w:tcW w:w="961" w:type="dxa"/>
            <w:gridSpan w:val="2"/>
            <w:tcBorders>
              <w:top w:val="single" w:sz="6" w:space="0" w:color="auto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Age (year, mean ± SD)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bookmarkStart w:id="1" w:name="_Hlk159581131"/>
            <w:r>
              <w:rPr>
                <w:rFonts w:ascii="Times New Roman" w:eastAsia="宋体" w:hAnsi="Times New Roman" w:cs="Times New Roman"/>
                <w:szCs w:val="21"/>
              </w:rPr>
              <w:t>56.6 ± 8.1</w:t>
            </w:r>
            <w:bookmarkEnd w:id="1"/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56.6 ± 8.1</w:t>
            </w:r>
          </w:p>
        </w:tc>
        <w:tc>
          <w:tcPr>
            <w:tcW w:w="396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56.1 ± </w:t>
            </w:r>
            <w:r>
              <w:rPr>
                <w:rFonts w:ascii="Times New Roman" w:eastAsia="宋体" w:hAnsi="Times New Roman" w:cs="Times New Roman"/>
                <w:szCs w:val="21"/>
              </w:rPr>
              <w:t>8.2</w:t>
            </w: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0.043</w:t>
            </w: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Sex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963" w:type="dxa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&lt;0.001</w:t>
            </w: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Male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125,465 (46%)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124,943 (46%)</w:t>
            </w:r>
          </w:p>
        </w:tc>
        <w:tc>
          <w:tcPr>
            <w:tcW w:w="396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522 (40%)</w:t>
            </w: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Female 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146,758 (54%)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145,962 (54%)</w:t>
            </w:r>
          </w:p>
        </w:tc>
        <w:tc>
          <w:tcPr>
            <w:tcW w:w="396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796 (60%)</w:t>
            </w: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Thomson </w:t>
            </w:r>
            <w:r>
              <w:rPr>
                <w:rFonts w:ascii="Times New Roman" w:eastAsia="宋体" w:hAnsi="Times New Roman" w:cs="Times New Roman"/>
                <w:szCs w:val="21"/>
              </w:rPr>
              <w:t>d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eprivation </w:t>
            </w:r>
            <w:r>
              <w:rPr>
                <w:rFonts w:ascii="Times New Roman" w:eastAsia="宋体" w:hAnsi="Times New Roman" w:cs="Times New Roman"/>
                <w:szCs w:val="21"/>
              </w:rPr>
              <w:t>i</w:t>
            </w:r>
            <w:r>
              <w:rPr>
                <w:rFonts w:ascii="Times New Roman" w:eastAsia="宋体" w:hAnsi="Times New Roman" w:cs="Times New Roman"/>
                <w:szCs w:val="21"/>
              </w:rPr>
              <w:t>ndex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1443B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−</w:t>
            </w:r>
            <w:r w:rsidR="00D31E80">
              <w:rPr>
                <w:rFonts w:ascii="Times New Roman" w:eastAsia="宋体" w:hAnsi="Times New Roman" w:cs="Times New Roman"/>
                <w:szCs w:val="21"/>
              </w:rPr>
              <w:t>1.35 ± 3.08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1443B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−</w:t>
            </w:r>
            <w:r w:rsidR="00D31E80">
              <w:rPr>
                <w:rFonts w:ascii="Times New Roman" w:eastAsia="宋体" w:hAnsi="Times New Roman" w:cs="Times New Roman"/>
                <w:szCs w:val="21"/>
              </w:rPr>
              <w:t>1.35 ± 3.08</w:t>
            </w:r>
          </w:p>
        </w:tc>
        <w:tc>
          <w:tcPr>
            <w:tcW w:w="3963" w:type="dxa"/>
            <w:tcBorders>
              <w:tl2br w:val="nil"/>
              <w:tr2bl w:val="nil"/>
            </w:tcBorders>
            <w:vAlign w:val="center"/>
          </w:tcPr>
          <w:p w:rsidR="00AE1EC4" w:rsidRDefault="001443B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−</w:t>
            </w:r>
            <w:r w:rsidR="00D31E80">
              <w:rPr>
                <w:rFonts w:ascii="Times New Roman" w:eastAsia="宋体" w:hAnsi="Times New Roman" w:cs="Times New Roman"/>
                <w:szCs w:val="21"/>
              </w:rPr>
              <w:t>1.61 ± 2.92</w:t>
            </w: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0.002</w:t>
            </w: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Education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963" w:type="dxa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0.001</w:t>
            </w: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 College or university degree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86,091 </w:t>
            </w:r>
            <w:r>
              <w:rPr>
                <w:rFonts w:ascii="Times New Roman" w:eastAsia="宋体" w:hAnsi="Times New Roman" w:cs="Times New Roman"/>
                <w:szCs w:val="21"/>
              </w:rPr>
              <w:t>(39%)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85,702 (39%)</w:t>
            </w:r>
          </w:p>
        </w:tc>
        <w:tc>
          <w:tcPr>
            <w:tcW w:w="396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389 (37%)</w:t>
            </w: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Pr="001443B7" w:rsidRDefault="00D31E80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/>
                <w:szCs w:val="21"/>
              </w:rPr>
              <w:t>P</w:t>
            </w:r>
            <w:r>
              <w:rPr>
                <w:rFonts w:ascii="Times New Roman" w:eastAsia="宋体" w:hAnsi="Times New Roman" w:cs="Times New Roman"/>
                <w:szCs w:val="21"/>
              </w:rPr>
              <w:t>rofessional qualification</w:t>
            </w:r>
            <w:r w:rsidR="001443B7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="001443B7">
              <w:rPr>
                <w:rFonts w:ascii="Times New Roman" w:eastAsia="宋体" w:hAnsi="Times New Roman" w:cs="Times New Roman" w:hint="eastAsia"/>
                <w:szCs w:val="21"/>
              </w:rPr>
              <w:t>(</w:t>
            </w:r>
            <w:proofErr w:type="spellStart"/>
            <w:r>
              <w:rPr>
                <w:rFonts w:ascii="Times New Roman" w:eastAsia="宋体" w:hAnsi="Times New Roman" w:cs="Times New Roman"/>
                <w:szCs w:val="21"/>
              </w:rPr>
              <w:t>e.g</w:t>
            </w:r>
            <w:proofErr w:type="spellEnd"/>
            <w:r>
              <w:rPr>
                <w:rFonts w:ascii="Times New Roman" w:eastAsia="宋体" w:hAnsi="Times New Roman" w:cs="Times New Roman"/>
                <w:szCs w:val="21"/>
              </w:rPr>
              <w:t>, n</w:t>
            </w:r>
            <w:r>
              <w:rPr>
                <w:rFonts w:ascii="Times New Roman" w:eastAsia="宋体" w:hAnsi="Times New Roman" w:cs="Times New Roman"/>
                <w:szCs w:val="21"/>
              </w:rPr>
              <w:t>urses and teachers</w:t>
            </w:r>
            <w:r w:rsidR="001443B7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14,143 (6.4%)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14,048 (6.4%)</w:t>
            </w:r>
          </w:p>
        </w:tc>
        <w:tc>
          <w:tcPr>
            <w:tcW w:w="396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95 (8.9%)</w:t>
            </w: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 A/AS level or equivalent education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29,776 (13%)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29,630 (13%)</w:t>
            </w:r>
          </w:p>
        </w:tc>
        <w:tc>
          <w:tcPr>
            <w:tcW w:w="396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146 (14%)</w:t>
            </w: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 O/GCSE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level or equivalent education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58,131 (26%)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57,831 (26%)</w:t>
            </w:r>
          </w:p>
        </w:tc>
        <w:tc>
          <w:tcPr>
            <w:tcW w:w="396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300 (28%)</w:t>
            </w: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/>
                <w:szCs w:val="21"/>
              </w:rPr>
              <w:t>Others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33,141 (15%)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33,008 (15%)</w:t>
            </w:r>
          </w:p>
        </w:tc>
        <w:tc>
          <w:tcPr>
            <w:tcW w:w="396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133 (13%)</w:t>
            </w: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Annual household income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963" w:type="dxa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0.5</w:t>
            </w: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 &lt;£18,000 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54,190 (23%)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53,950 (23%)</w:t>
            </w:r>
          </w:p>
        </w:tc>
        <w:tc>
          <w:tcPr>
            <w:tcW w:w="396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240 (22%)</w:t>
            </w: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 £18,000–£30,999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60,031 (26%)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59,727 (26%)</w:t>
            </w:r>
          </w:p>
        </w:tc>
        <w:tc>
          <w:tcPr>
            <w:tcW w:w="396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304 (27%)</w:t>
            </w: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 £31,000–£51,999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60,143 (26%)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59,854 (26%)</w:t>
            </w:r>
          </w:p>
        </w:tc>
        <w:tc>
          <w:tcPr>
            <w:tcW w:w="396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289 (26%)</w:t>
            </w: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 &gt;£52,000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57,770 (25%)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57,496 (25%)</w:t>
            </w:r>
          </w:p>
        </w:tc>
        <w:tc>
          <w:tcPr>
            <w:tcW w:w="396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274 (25%)</w:t>
            </w: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BMI</w:t>
            </w:r>
            <w:r>
              <w:rPr>
                <w:rFonts w:ascii="Times New Roman" w:eastAsia="宋体" w:hAnsi="Times New Roman" w:cs="Times New Roman"/>
                <w:szCs w:val="21"/>
              </w:rPr>
              <w:t>，</w:t>
            </w:r>
            <w:r>
              <w:rPr>
                <w:rFonts w:ascii="Times New Roman" w:eastAsia="宋体" w:hAnsi="Times New Roman" w:cs="Times New Roman"/>
                <w:szCs w:val="21"/>
              </w:rPr>
              <w:t>Kg/m</w:t>
            </w:r>
            <w:r>
              <w:rPr>
                <w:rFonts w:ascii="Times New Roman" w:eastAsia="宋体" w:hAnsi="Times New Roman" w:cs="Times New Roman"/>
                <w:szCs w:val="21"/>
                <w:vertAlign w:val="superscript"/>
              </w:rPr>
              <w:t>2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27.46 ± 4.78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27.45 ± 4.78</w:t>
            </w:r>
          </w:p>
        </w:tc>
        <w:tc>
          <w:tcPr>
            <w:tcW w:w="396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27.62 ± 4.76</w:t>
            </w: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0.2</w:t>
            </w: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Smoking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963" w:type="dxa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0.10</w:t>
            </w: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Never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147,963 (55%)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147,249 (55%)</w:t>
            </w:r>
          </w:p>
        </w:tc>
        <w:tc>
          <w:tcPr>
            <w:tcW w:w="396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714 (54%)</w:t>
            </w: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E1EC4" w:rsidTr="001443B7">
        <w:trPr>
          <w:jc w:val="center"/>
        </w:trPr>
        <w:tc>
          <w:tcPr>
            <w:tcW w:w="3544" w:type="dxa"/>
            <w:vMerge w:val="restart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Past</w:t>
            </w:r>
          </w:p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Present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94,192 (35%)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93,711 (35%)</w:t>
            </w:r>
          </w:p>
        </w:tc>
        <w:tc>
          <w:tcPr>
            <w:tcW w:w="396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481 (37%)</w:t>
            </w: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E1EC4" w:rsidTr="001443B7">
        <w:trPr>
          <w:jc w:val="center"/>
        </w:trPr>
        <w:tc>
          <w:tcPr>
            <w:tcW w:w="3544" w:type="dxa"/>
            <w:vMerge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28,738 (11%)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28,620 </w:t>
            </w:r>
            <w:r>
              <w:rPr>
                <w:rFonts w:ascii="Times New Roman" w:eastAsia="宋体" w:hAnsi="Times New Roman" w:cs="Times New Roman"/>
                <w:szCs w:val="21"/>
              </w:rPr>
              <w:t>(11%)</w:t>
            </w:r>
          </w:p>
        </w:tc>
        <w:tc>
          <w:tcPr>
            <w:tcW w:w="396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118 (9.0%)</w:t>
            </w: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bookmarkStart w:id="2" w:name="_Hlk162120353"/>
            <w:r>
              <w:rPr>
                <w:rFonts w:ascii="Times New Roman" w:eastAsia="宋体" w:hAnsi="Times New Roman" w:cs="Times New Roman"/>
                <w:szCs w:val="21"/>
              </w:rPr>
              <w:t>Drinking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969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55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0.3</w:t>
            </w: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Never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21,666 (8.0%)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21,561 (8.0%)</w:t>
            </w:r>
          </w:p>
        </w:tc>
        <w:tc>
          <w:tcPr>
            <w:tcW w:w="3969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105 (8.0%)</w:t>
            </w:r>
          </w:p>
        </w:tc>
        <w:tc>
          <w:tcPr>
            <w:tcW w:w="955" w:type="dxa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 w:rsidP="001443B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&lt;</w:t>
            </w:r>
            <w:r w:rsidR="001443B7">
              <w:rPr>
                <w:rFonts w:ascii="Times New Roman" w:eastAsia="宋体" w:hAnsi="Times New Roman" w:cs="Times New Roman"/>
                <w:szCs w:val="21"/>
              </w:rPr>
              <w:t>o</w:t>
            </w:r>
            <w:r>
              <w:rPr>
                <w:rFonts w:ascii="Times New Roman" w:eastAsia="宋体" w:hAnsi="Times New Roman" w:cs="Times New Roman"/>
                <w:szCs w:val="21"/>
              </w:rPr>
              <w:t>nce per week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szCs w:val="21"/>
              </w:rPr>
              <w:t>1,395 (23%)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61,084 (23%)</w:t>
            </w:r>
          </w:p>
        </w:tc>
        <w:tc>
          <w:tcPr>
            <w:tcW w:w="3969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311 (24%)</w:t>
            </w:r>
          </w:p>
        </w:tc>
        <w:tc>
          <w:tcPr>
            <w:tcW w:w="955" w:type="dxa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 w:rsidP="001443B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1</w:t>
            </w:r>
            <w:r w:rsidR="001443B7">
              <w:rPr>
                <w:rFonts w:ascii="Times New Roman" w:eastAsia="宋体" w:hAnsi="Times New Roman" w:cs="Times New Roman"/>
                <w:szCs w:val="21"/>
              </w:rPr>
              <w:t>–</w:t>
            </w:r>
            <w:r>
              <w:rPr>
                <w:rFonts w:ascii="Times New Roman" w:eastAsia="宋体" w:hAnsi="Times New Roman" w:cs="Times New Roman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times per week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33,977 (49%)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133,314 (49%)</w:t>
            </w:r>
          </w:p>
        </w:tc>
        <w:tc>
          <w:tcPr>
            <w:tcW w:w="3969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663 (50%)</w:t>
            </w:r>
          </w:p>
        </w:tc>
        <w:tc>
          <w:tcPr>
            <w:tcW w:w="955" w:type="dxa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Everyday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54,630 (20%)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54,392 (20%)</w:t>
            </w:r>
          </w:p>
        </w:tc>
        <w:tc>
          <w:tcPr>
            <w:tcW w:w="3969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238 (18%)</w:t>
            </w:r>
          </w:p>
        </w:tc>
        <w:tc>
          <w:tcPr>
            <w:tcW w:w="955" w:type="dxa"/>
            <w:tcBorders>
              <w:tl2br w:val="nil"/>
              <w:tr2bl w:val="nil"/>
            </w:tcBorders>
            <w:vAlign w:val="center"/>
          </w:tcPr>
          <w:p w:rsidR="00AE1EC4" w:rsidRDefault="00AE1E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P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hysical </w:t>
            </w:r>
            <w:r>
              <w:rPr>
                <w:rFonts w:ascii="Times New Roman" w:eastAsia="宋体" w:hAnsi="Times New Roman" w:cs="Times New Roman"/>
                <w:szCs w:val="21"/>
              </w:rPr>
              <w:t>activity (MET)</w:t>
            </w:r>
            <w:r>
              <w:rPr>
                <w:rFonts w:ascii="Times New Roman" w:eastAsia="宋体" w:hAnsi="Times New Roman" w:cs="Times New Roman"/>
                <w:szCs w:val="21"/>
              </w:rPr>
              <w:t>，</w:t>
            </w:r>
            <w:r>
              <w:rPr>
                <w:rFonts w:ascii="Times New Roman" w:eastAsia="宋体" w:hAnsi="Times New Roman" w:cs="Times New Roman"/>
                <w:szCs w:val="21"/>
              </w:rPr>
              <w:t>min</w:t>
            </w:r>
            <w:r>
              <w:rPr>
                <w:rFonts w:ascii="Times New Roman" w:eastAsia="宋体" w:hAnsi="Times New Roman" w:cs="Times New Roman"/>
                <w:szCs w:val="21"/>
              </w:rPr>
              <w:t>/</w:t>
            </w:r>
            <w:r>
              <w:rPr>
                <w:rFonts w:ascii="Times New Roman" w:eastAsia="宋体" w:hAnsi="Times New Roman" w:cs="Times New Roman"/>
                <w:szCs w:val="21"/>
              </w:rPr>
              <w:t>week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1443B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2669.3 ± 2</w:t>
            </w:r>
            <w:r w:rsidR="00D31E80">
              <w:rPr>
                <w:rFonts w:ascii="Times New Roman" w:eastAsia="宋体" w:hAnsi="Times New Roman" w:cs="Times New Roman"/>
                <w:szCs w:val="21"/>
              </w:rPr>
              <w:t>736.6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1443B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2669.6 ± 2</w:t>
            </w:r>
            <w:r w:rsidR="00D31E80">
              <w:rPr>
                <w:rFonts w:ascii="Times New Roman" w:eastAsia="宋体" w:hAnsi="Times New Roman" w:cs="Times New Roman"/>
                <w:szCs w:val="21"/>
              </w:rPr>
              <w:t>737.5</w:t>
            </w:r>
          </w:p>
        </w:tc>
        <w:tc>
          <w:tcPr>
            <w:tcW w:w="3969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1443B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2604.9 ± 2</w:t>
            </w:r>
            <w:r w:rsidR="00D31E80">
              <w:rPr>
                <w:rFonts w:ascii="Times New Roman" w:eastAsia="宋体" w:hAnsi="Times New Roman" w:cs="Times New Roman"/>
                <w:szCs w:val="21"/>
              </w:rPr>
              <w:t>529.0</w:t>
            </w:r>
          </w:p>
        </w:tc>
        <w:tc>
          <w:tcPr>
            <w:tcW w:w="955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0.4</w:t>
            </w: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V</w:t>
            </w:r>
            <w:r>
              <w:rPr>
                <w:rFonts w:ascii="Times New Roman" w:eastAsia="宋体" w:hAnsi="Times New Roman" w:cs="Times New Roman"/>
                <w:szCs w:val="21"/>
              </w:rPr>
              <w:t>itamin supplement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85,793 (32%)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85,405 (32%)</w:t>
            </w:r>
          </w:p>
        </w:tc>
        <w:tc>
          <w:tcPr>
            <w:tcW w:w="3969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388 (30%)</w:t>
            </w:r>
          </w:p>
        </w:tc>
        <w:tc>
          <w:tcPr>
            <w:tcW w:w="955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0.11</w:t>
            </w:r>
          </w:p>
        </w:tc>
      </w:tr>
      <w:tr w:rsidR="00AE1EC4" w:rsidTr="001443B7">
        <w:trPr>
          <w:jc w:val="center"/>
        </w:trPr>
        <w:tc>
          <w:tcPr>
            <w:tcW w:w="3544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M</w:t>
            </w:r>
            <w:r>
              <w:rPr>
                <w:rFonts w:ascii="Times New Roman" w:eastAsia="宋体" w:hAnsi="Times New Roman" w:cs="Times New Roman"/>
                <w:szCs w:val="21"/>
              </w:rPr>
              <w:t>inerals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supplement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33,552 (12%)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33,409 (12%)</w:t>
            </w:r>
          </w:p>
        </w:tc>
        <w:tc>
          <w:tcPr>
            <w:tcW w:w="3969" w:type="dxa"/>
            <w:gridSpan w:val="2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143 (11%)</w:t>
            </w:r>
          </w:p>
        </w:tc>
        <w:tc>
          <w:tcPr>
            <w:tcW w:w="955" w:type="dxa"/>
            <w:tcBorders>
              <w:tl2br w:val="nil"/>
              <w:tr2bl w:val="nil"/>
            </w:tcBorders>
            <w:vAlign w:val="center"/>
          </w:tcPr>
          <w:p w:rsidR="00AE1EC4" w:rsidRDefault="00D31E8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0.11</w:t>
            </w:r>
          </w:p>
        </w:tc>
      </w:tr>
    </w:tbl>
    <w:p w:rsidR="00AE1EC4" w:rsidRDefault="00D31E80">
      <w:pPr>
        <w:spacing w:afterLines="100" w:after="312" w:line="400" w:lineRule="exact"/>
        <w:ind w:firstLineChars="200" w:firstLine="420"/>
        <w:rPr>
          <w:rFonts w:ascii="Times New Roman" w:eastAsia="楷体" w:hAnsi="Times New Roman" w:cs="Times New Roman"/>
          <w:szCs w:val="21"/>
        </w:rPr>
      </w:pPr>
      <w:r>
        <w:rPr>
          <w:rFonts w:ascii="Times New Roman" w:eastAsia="楷体" w:hAnsi="Times New Roman" w:cs="Times New Roman"/>
          <w:szCs w:val="21"/>
        </w:rPr>
        <w:t>BMI</w:t>
      </w:r>
      <w:r>
        <w:rPr>
          <w:rFonts w:ascii="Times New Roman" w:eastAsia="楷体" w:hAnsi="Times New Roman" w:cs="Times New Roman"/>
          <w:szCs w:val="21"/>
        </w:rPr>
        <w:t>：</w:t>
      </w:r>
      <w:r>
        <w:rPr>
          <w:rFonts w:ascii="Times New Roman" w:eastAsia="楷体" w:hAnsi="Times New Roman" w:cs="Times New Roman"/>
          <w:szCs w:val="21"/>
        </w:rPr>
        <w:t>Body mass index</w:t>
      </w:r>
      <w:bookmarkEnd w:id="2"/>
    </w:p>
    <w:p w:rsidR="00AE1EC4" w:rsidRDefault="00D31E80">
      <w:pPr>
        <w:rPr>
          <w:rFonts w:ascii="Times New Roman" w:eastAsia="楷体" w:hAnsi="Times New Roman" w:cs="Times New Roman"/>
          <w:szCs w:val="21"/>
        </w:rPr>
      </w:pPr>
      <w:r>
        <w:rPr>
          <w:rFonts w:ascii="Times New Roman" w:eastAsia="楷体" w:hAnsi="Times New Roman" w:cs="Times New Roman"/>
          <w:szCs w:val="21"/>
        </w:rPr>
        <w:br w:type="page"/>
      </w:r>
    </w:p>
    <w:p w:rsidR="00AE1EC4" w:rsidRDefault="00D31E80">
      <w:pPr>
        <w:spacing w:afterLines="100" w:after="312"/>
        <w:rPr>
          <w:rFonts w:ascii="Times New Roman" w:eastAsia="楷体" w:hAnsi="Times New Roman" w:cs="Times New Roman"/>
          <w:szCs w:val="21"/>
        </w:rPr>
      </w:pPr>
      <w:r>
        <w:rPr>
          <w:rFonts w:ascii="Times New Roman" w:eastAsia="楷体" w:hAnsi="Times New Roman" w:cs="Times New Roman" w:hint="eastAsia"/>
          <w:noProof/>
          <w:szCs w:val="21"/>
        </w:rPr>
        <w:lastRenderedPageBreak/>
        <w:drawing>
          <wp:inline distT="0" distB="0" distL="114300" distR="114300">
            <wp:extent cx="8827135" cy="2407920"/>
            <wp:effectExtent l="0" t="0" r="12065" b="5080"/>
            <wp:docPr id="1" name="图片 1" descr="Supplementary fugi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upplementary fugire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27135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1EC4" w:rsidRDefault="00D31E80">
      <w:pPr>
        <w:spacing w:line="360" w:lineRule="auto"/>
        <w:rPr>
          <w:rFonts w:ascii="Arial" w:hAnsi="Arial" w:cs="Arial"/>
          <w:b/>
          <w:bCs/>
          <w:color w:val="2A2A2A"/>
          <w:sz w:val="24"/>
          <w:shd w:val="clear" w:color="auto" w:fill="FFFFFF"/>
        </w:rPr>
      </w:pPr>
      <w:r>
        <w:rPr>
          <w:rFonts w:ascii="Arial" w:hAnsi="Arial" w:cs="Arial" w:hint="eastAsia"/>
          <w:b/>
          <w:bCs/>
          <w:color w:val="2A2A2A"/>
          <w:sz w:val="24"/>
          <w:shd w:val="clear" w:color="auto" w:fill="FFFFFF"/>
        </w:rPr>
        <w:t>Supplementary f</w:t>
      </w:r>
      <w:r>
        <w:rPr>
          <w:rFonts w:ascii="Arial" w:hAnsi="Arial" w:cs="Arial" w:hint="eastAsia"/>
          <w:b/>
          <w:bCs/>
          <w:color w:val="2A2A2A"/>
          <w:sz w:val="24"/>
          <w:shd w:val="clear" w:color="auto" w:fill="FFFFFF"/>
        </w:rPr>
        <w:t xml:space="preserve">igure </w:t>
      </w:r>
      <w:r w:rsidR="001443B7">
        <w:rPr>
          <w:rFonts w:ascii="Arial" w:hAnsi="Arial" w:cs="Arial" w:hint="eastAsia"/>
          <w:b/>
          <w:bCs/>
          <w:color w:val="2A2A2A"/>
          <w:sz w:val="24"/>
          <w:shd w:val="clear" w:color="auto" w:fill="FFFFFF"/>
        </w:rPr>
        <w:t xml:space="preserve">1. </w:t>
      </w:r>
      <w:proofErr w:type="spellStart"/>
      <w:r>
        <w:rPr>
          <w:rFonts w:ascii="Arial" w:hAnsi="Arial" w:cs="Arial"/>
          <w:b/>
          <w:bCs/>
          <w:color w:val="2A2A2A"/>
          <w:sz w:val="24"/>
          <w:shd w:val="clear" w:color="auto" w:fill="FFFFFF"/>
        </w:rPr>
        <w:t>PPARγ</w:t>
      </w:r>
      <w:proofErr w:type="spellEnd"/>
      <w:r>
        <w:rPr>
          <w:rFonts w:ascii="Arial" w:hAnsi="Arial" w:cs="Arial"/>
          <w:b/>
          <w:bCs/>
          <w:color w:val="2A2A2A"/>
          <w:sz w:val="24"/>
          <w:shd w:val="clear" w:color="auto" w:fill="FFFFFF"/>
        </w:rPr>
        <w:t xml:space="preserve"> inhibitor decreased the activity of </w:t>
      </w:r>
      <w:proofErr w:type="spellStart"/>
      <w:r>
        <w:rPr>
          <w:rFonts w:ascii="Arial" w:hAnsi="Arial" w:cs="Arial"/>
          <w:b/>
          <w:bCs/>
          <w:color w:val="2A2A2A"/>
          <w:sz w:val="24"/>
          <w:shd w:val="clear" w:color="auto" w:fill="FFFFFF"/>
        </w:rPr>
        <w:t>PPARγ</w:t>
      </w:r>
      <w:proofErr w:type="spellEnd"/>
      <w:r>
        <w:rPr>
          <w:rFonts w:ascii="Arial" w:hAnsi="Arial" w:cs="Arial" w:hint="eastAsia"/>
          <w:b/>
          <w:bCs/>
          <w:color w:val="2A2A2A"/>
          <w:sz w:val="24"/>
          <w:shd w:val="clear" w:color="auto" w:fill="FFFFFF"/>
        </w:rPr>
        <w:t>.</w:t>
      </w:r>
    </w:p>
    <w:p w:rsidR="00AE1EC4" w:rsidRDefault="00D31E80">
      <w:pPr>
        <w:spacing w:line="360" w:lineRule="auto"/>
        <w:rPr>
          <w:rFonts w:ascii="Arial" w:hAnsi="Arial" w:cs="Arial"/>
          <w:color w:val="2A2A2A"/>
          <w:sz w:val="24"/>
          <w:shd w:val="clear" w:color="auto" w:fill="FFFFFF"/>
        </w:rPr>
      </w:pPr>
      <w:r>
        <w:rPr>
          <w:rFonts w:ascii="Arial" w:hAnsi="Arial" w:cs="Arial"/>
          <w:color w:val="2A2A2A"/>
          <w:sz w:val="24"/>
          <w:shd w:val="clear" w:color="auto" w:fill="FFFFFF"/>
        </w:rPr>
        <w:t xml:space="preserve">Representative images showing 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the activity of </w:t>
      </w:r>
      <w:proofErr w:type="spellStart"/>
      <w:r>
        <w:rPr>
          <w:rFonts w:ascii="Arial" w:hAnsi="Arial" w:cs="Arial" w:hint="eastAsia"/>
          <w:color w:val="2A2A2A"/>
          <w:sz w:val="24"/>
          <w:shd w:val="clear" w:color="auto" w:fill="FFFFFF"/>
        </w:rPr>
        <w:t>PPAR</w:t>
      </w:r>
      <w:r>
        <w:rPr>
          <w:rFonts w:ascii="Arial" w:hAnsi="Arial" w:cs="Arial"/>
          <w:color w:val="2A2A2A"/>
          <w:sz w:val="24"/>
          <w:shd w:val="clear" w:color="auto" w:fill="FFFFFF"/>
        </w:rPr>
        <w:t>γ</w:t>
      </w:r>
      <w:proofErr w:type="spellEnd"/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 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analyzed by fluorescent microscope in live </w:t>
      </w:r>
      <w:proofErr w:type="spellStart"/>
      <w:r>
        <w:rPr>
          <w:rFonts w:ascii="Arial" w:hAnsi="Arial" w:cs="Arial" w:hint="eastAsia"/>
          <w:color w:val="2A2A2A"/>
          <w:sz w:val="24"/>
          <w:shd w:val="clear" w:color="auto" w:fill="FFFFFF"/>
        </w:rPr>
        <w:t>HaCaT</w:t>
      </w:r>
      <w:proofErr w:type="spellEnd"/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 </w:t>
      </w:r>
      <w:r>
        <w:rPr>
          <w:rFonts w:ascii="Arial" w:hAnsi="Arial" w:cs="Arial"/>
          <w:color w:val="2A2A2A"/>
          <w:sz w:val="24"/>
          <w:shd w:val="clear" w:color="auto" w:fill="FFFFFF"/>
        </w:rPr>
        <w:t>keratinocytes infected with PPRE-H2B-eGFP for 24 h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>, and then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 treat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ed </w:t>
      </w:r>
      <w:r>
        <w:rPr>
          <w:rFonts w:ascii="Arial" w:hAnsi="Arial" w:cs="Arial"/>
          <w:color w:val="2A2A2A"/>
          <w:sz w:val="24"/>
          <w:shd w:val="clear" w:color="auto" w:fill="FFFFFF"/>
        </w:rPr>
        <w:t>with LNA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 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>and GW6992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 for 2 h followed </w:t>
      </w:r>
      <w:r>
        <w:rPr>
          <w:rFonts w:ascii="Arial" w:hAnsi="Arial" w:cs="Arial"/>
          <w:color w:val="2A2A2A"/>
          <w:sz w:val="24"/>
          <w:shd w:val="clear" w:color="auto" w:fill="FFFFFF"/>
        </w:rPr>
        <w:t>by PBS wash. Scale bar: 100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A2A2A"/>
          <w:sz w:val="24"/>
          <w:shd w:val="clear" w:color="auto" w:fill="FFFFFF"/>
        </w:rPr>
        <w:t>μm</w:t>
      </w:r>
      <w:proofErr w:type="spellEnd"/>
      <w:r>
        <w:rPr>
          <w:rFonts w:ascii="Arial" w:hAnsi="Arial" w:cs="Arial"/>
          <w:color w:val="2A2A2A"/>
          <w:sz w:val="24"/>
          <w:shd w:val="clear" w:color="auto" w:fill="FFFFFF"/>
        </w:rPr>
        <w:t>.</w:t>
      </w:r>
    </w:p>
    <w:p w:rsidR="00AE1EC4" w:rsidRDefault="00AE1EC4">
      <w:pPr>
        <w:spacing w:line="360" w:lineRule="auto"/>
        <w:rPr>
          <w:rFonts w:ascii="Arial" w:hAnsi="Arial" w:cs="Arial"/>
          <w:color w:val="2A2A2A"/>
          <w:sz w:val="24"/>
          <w:shd w:val="clear" w:color="auto" w:fill="FFFFFF"/>
        </w:rPr>
      </w:pPr>
    </w:p>
    <w:p w:rsidR="00AE1EC4" w:rsidRDefault="00D31E80">
      <w:pPr>
        <w:spacing w:line="360" w:lineRule="auto"/>
        <w:rPr>
          <w:rFonts w:ascii="Arial" w:hAnsi="Arial" w:cs="Arial"/>
          <w:color w:val="2A2A2A"/>
          <w:sz w:val="24"/>
          <w:shd w:val="clear" w:color="auto" w:fill="FFFFFF"/>
        </w:rPr>
      </w:pPr>
      <w:r>
        <w:rPr>
          <w:rFonts w:ascii="Arial" w:hAnsi="Arial" w:cs="Arial" w:hint="eastAsia"/>
          <w:noProof/>
          <w:color w:val="2A2A2A"/>
          <w:sz w:val="24"/>
          <w:shd w:val="clear" w:color="auto" w:fill="FFFFFF"/>
        </w:rPr>
        <w:lastRenderedPageBreak/>
        <w:drawing>
          <wp:inline distT="0" distB="0" distL="114300" distR="114300">
            <wp:extent cx="5249545" cy="5249545"/>
            <wp:effectExtent l="0" t="0" r="8255" b="8255"/>
            <wp:docPr id="2" name="图片 2" descr="Supplementary fugi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upplementary fugire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49545" cy="5249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1EC4" w:rsidRDefault="00D31E80">
      <w:pPr>
        <w:spacing w:line="360" w:lineRule="auto"/>
        <w:rPr>
          <w:rFonts w:ascii="Arial" w:hAnsi="Arial" w:cs="Arial"/>
          <w:b/>
          <w:bCs/>
          <w:color w:val="2A2A2A"/>
          <w:sz w:val="24"/>
          <w:shd w:val="clear" w:color="auto" w:fill="FFFFFF"/>
        </w:rPr>
      </w:pPr>
      <w:r>
        <w:rPr>
          <w:rFonts w:ascii="Arial" w:hAnsi="Arial" w:cs="Arial" w:hint="eastAsia"/>
          <w:b/>
          <w:bCs/>
          <w:color w:val="2A2A2A"/>
          <w:sz w:val="24"/>
          <w:shd w:val="clear" w:color="auto" w:fill="FFFFFF"/>
        </w:rPr>
        <w:lastRenderedPageBreak/>
        <w:t>Supplementary f</w:t>
      </w:r>
      <w:r>
        <w:rPr>
          <w:rFonts w:ascii="Arial" w:hAnsi="Arial" w:cs="Arial" w:hint="eastAsia"/>
          <w:b/>
          <w:bCs/>
          <w:color w:val="2A2A2A"/>
          <w:sz w:val="24"/>
          <w:shd w:val="clear" w:color="auto" w:fill="FFFFFF"/>
        </w:rPr>
        <w:t xml:space="preserve">igure </w:t>
      </w:r>
      <w:r>
        <w:rPr>
          <w:rFonts w:ascii="Arial" w:hAnsi="Arial" w:cs="Arial" w:hint="eastAsia"/>
          <w:b/>
          <w:bCs/>
          <w:color w:val="2A2A2A"/>
          <w:sz w:val="24"/>
          <w:shd w:val="clear" w:color="auto" w:fill="FFFFFF"/>
        </w:rPr>
        <w:t>2. Rotenone promoted mitochondrial damage.</w:t>
      </w:r>
    </w:p>
    <w:p w:rsidR="00AE1EC4" w:rsidRDefault="00D31E80">
      <w:pPr>
        <w:spacing w:line="360" w:lineRule="auto"/>
        <w:rPr>
          <w:rFonts w:ascii="Arial" w:hAnsi="Arial" w:cs="Arial"/>
          <w:color w:val="2A2A2A"/>
          <w:sz w:val="24"/>
          <w:shd w:val="clear" w:color="auto" w:fill="FFFFFF"/>
        </w:rPr>
      </w:pPr>
      <w:r>
        <w:rPr>
          <w:rFonts w:ascii="Arial" w:hAnsi="Arial" w:cs="Arial"/>
          <w:color w:val="2A2A2A"/>
          <w:sz w:val="24"/>
          <w:shd w:val="clear" w:color="auto" w:fill="FFFFFF"/>
        </w:rPr>
        <w:t>The DHE staining of skin lesion from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 LL37 or control </w:t>
      </w:r>
      <w:r>
        <w:rPr>
          <w:rFonts w:ascii="Arial" w:hAnsi="Arial" w:cs="Arial"/>
          <w:color w:val="2A2A2A"/>
          <w:sz w:val="24"/>
          <w:shd w:val="clear" w:color="auto" w:fill="FFFFFF"/>
        </w:rPr>
        <w:t>mice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 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injected with rotenone or 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DMSO. 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Scale bar: 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100 </w:t>
      </w:r>
      <w:proofErr w:type="spellStart"/>
      <w:r>
        <w:rPr>
          <w:rFonts w:ascii="Arial" w:hAnsi="Arial" w:cs="Arial"/>
          <w:color w:val="2A2A2A"/>
          <w:sz w:val="24"/>
          <w:shd w:val="clear" w:color="auto" w:fill="FFFFFF"/>
        </w:rPr>
        <w:t>μm</w:t>
      </w:r>
      <w:proofErr w:type="spellEnd"/>
      <w:r>
        <w:rPr>
          <w:rFonts w:ascii="Arial" w:hAnsi="Arial" w:cs="Arial" w:hint="eastAsia"/>
          <w:color w:val="2A2A2A"/>
          <w:sz w:val="24"/>
          <w:shd w:val="clear" w:color="auto" w:fill="FFFFFF"/>
        </w:rPr>
        <w:t>. (</w:t>
      </w:r>
      <w:r>
        <w:rPr>
          <w:rFonts w:ascii="Arial" w:hAnsi="Arial" w:cs="Arial" w:hint="eastAsia"/>
          <w:b/>
          <w:bCs/>
          <w:color w:val="2A2A2A"/>
          <w:sz w:val="24"/>
          <w:shd w:val="clear" w:color="auto" w:fill="FFFFFF"/>
        </w:rPr>
        <w:t>B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) 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Quantification of relative fluorescence intensity for 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>DHE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 in epidermis (</w:t>
      </w:r>
      <w:r w:rsidRPr="001443B7">
        <w:rPr>
          <w:rFonts w:ascii="Arial" w:hAnsi="Arial" w:cs="Arial"/>
          <w:i/>
          <w:color w:val="2A2A2A"/>
          <w:sz w:val="24"/>
          <w:shd w:val="clear" w:color="auto" w:fill="FFFFFF"/>
        </w:rPr>
        <w:t>n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 = 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>12</w:t>
      </w:r>
      <w:r>
        <w:rPr>
          <w:rFonts w:ascii="Arial" w:hAnsi="Arial" w:cs="Arial"/>
          <w:color w:val="2A2A2A"/>
          <w:sz w:val="24"/>
          <w:shd w:val="clear" w:color="auto" w:fill="FFFFFF"/>
        </w:rPr>
        <w:t>).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 (</w:t>
      </w:r>
      <w:r>
        <w:rPr>
          <w:rFonts w:ascii="Arial" w:hAnsi="Arial" w:cs="Arial" w:hint="eastAsia"/>
          <w:b/>
          <w:bCs/>
          <w:color w:val="2A2A2A"/>
          <w:sz w:val="24"/>
          <w:shd w:val="clear" w:color="auto" w:fill="FFFFFF"/>
        </w:rPr>
        <w:t>C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) Quantification of ATP from </w:t>
      </w:r>
      <w:proofErr w:type="spellStart"/>
      <w:r>
        <w:rPr>
          <w:rFonts w:ascii="Arial" w:hAnsi="Arial" w:cs="Arial" w:hint="eastAsia"/>
          <w:color w:val="2A2A2A"/>
          <w:sz w:val="24"/>
          <w:shd w:val="clear" w:color="auto" w:fill="FFFFFF"/>
        </w:rPr>
        <w:t>lesional</w:t>
      </w:r>
      <w:proofErr w:type="spellEnd"/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 skin of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 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LL37 or control </w:t>
      </w:r>
      <w:r>
        <w:rPr>
          <w:rFonts w:ascii="Arial" w:hAnsi="Arial" w:cs="Arial"/>
          <w:color w:val="2A2A2A"/>
          <w:sz w:val="24"/>
          <w:shd w:val="clear" w:color="auto" w:fill="FFFFFF"/>
        </w:rPr>
        <w:t>mice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 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injected with rotenone or 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DMSO. </w:t>
      </w:r>
      <w:r>
        <w:rPr>
          <w:rFonts w:ascii="Arial" w:hAnsi="Arial" w:cs="Arial"/>
          <w:color w:val="2A2A2A"/>
          <w:sz w:val="24"/>
          <w:shd w:val="clear" w:color="auto" w:fill="FFFFFF"/>
        </w:rPr>
        <w:t>(</w:t>
      </w:r>
      <w:r w:rsidRPr="001443B7">
        <w:rPr>
          <w:rFonts w:ascii="Arial" w:hAnsi="Arial" w:cs="Arial"/>
          <w:i/>
          <w:color w:val="2A2A2A"/>
          <w:sz w:val="24"/>
          <w:shd w:val="clear" w:color="auto" w:fill="FFFFFF"/>
        </w:rPr>
        <w:t>n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 = 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>6</w:t>
      </w:r>
      <w:r>
        <w:rPr>
          <w:rFonts w:ascii="Arial" w:hAnsi="Arial" w:cs="Arial"/>
          <w:color w:val="2A2A2A"/>
          <w:sz w:val="24"/>
          <w:shd w:val="clear" w:color="auto" w:fill="FFFFFF"/>
        </w:rPr>
        <w:t>)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>.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 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All results are representative of at least three independent experiments. Data represent the mean ± SEM. </w:t>
      </w:r>
      <w:r>
        <w:rPr>
          <w:rFonts w:ascii="Arial" w:hAnsi="Arial" w:cs="Arial"/>
          <w:i/>
          <w:iCs/>
          <w:color w:val="2A2A2A"/>
          <w:sz w:val="24"/>
          <w:shd w:val="clear" w:color="auto" w:fill="FFFFFF"/>
        </w:rPr>
        <w:t xml:space="preserve">*P 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&lt; 0.05, </w:t>
      </w:r>
      <w:r>
        <w:rPr>
          <w:rFonts w:ascii="Arial" w:hAnsi="Arial" w:cs="Arial"/>
          <w:i/>
          <w:iCs/>
          <w:color w:val="2A2A2A"/>
          <w:sz w:val="24"/>
          <w:shd w:val="clear" w:color="auto" w:fill="FFFFFF"/>
        </w:rPr>
        <w:t xml:space="preserve">**P 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&lt; 0.01, </w:t>
      </w:r>
      <w:r>
        <w:rPr>
          <w:rFonts w:ascii="Arial" w:hAnsi="Arial" w:cs="Arial"/>
          <w:i/>
          <w:iCs/>
          <w:color w:val="2A2A2A"/>
          <w:sz w:val="24"/>
          <w:shd w:val="clear" w:color="auto" w:fill="FFFFFF"/>
        </w:rPr>
        <w:t xml:space="preserve">***P 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&lt; 0.001. 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>O</w:t>
      </w:r>
      <w:r>
        <w:rPr>
          <w:rFonts w:ascii="Arial" w:hAnsi="Arial" w:cs="Arial"/>
          <w:color w:val="2A2A2A"/>
          <w:sz w:val="24"/>
          <w:shd w:val="clear" w:color="auto" w:fill="FFFFFF"/>
        </w:rPr>
        <w:t>ne</w:t>
      </w:r>
      <w:r w:rsidR="001443B7">
        <w:rPr>
          <w:rFonts w:ascii="Arial" w:hAnsi="Arial" w:cs="Arial" w:hint="eastAsia"/>
          <w:color w:val="2A2A2A"/>
          <w:sz w:val="24"/>
          <w:shd w:val="clear" w:color="auto" w:fill="FFFFFF"/>
        </w:rPr>
        <w:t>-</w:t>
      </w:r>
      <w:r>
        <w:rPr>
          <w:rFonts w:ascii="Arial" w:hAnsi="Arial" w:cs="Arial"/>
          <w:color w:val="2A2A2A"/>
          <w:sz w:val="24"/>
          <w:shd w:val="clear" w:color="auto" w:fill="FFFFFF"/>
        </w:rPr>
        <w:t>way ANOVA with Bonferroni</w:t>
      </w:r>
      <w:r w:rsidR="001443B7">
        <w:rPr>
          <w:rFonts w:ascii="Arial" w:hAnsi="Arial" w:cs="Arial"/>
          <w:color w:val="2A2A2A"/>
          <w:sz w:val="24"/>
          <w:shd w:val="clear" w:color="auto" w:fill="FFFFFF"/>
        </w:rPr>
        <w:t>’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s </w:t>
      </w:r>
      <w:r>
        <w:rPr>
          <w:rFonts w:ascii="Arial" w:hAnsi="Arial" w:cs="Arial"/>
          <w:i/>
          <w:iCs/>
          <w:color w:val="2A2A2A"/>
          <w:sz w:val="24"/>
          <w:shd w:val="clear" w:color="auto" w:fill="FFFFFF"/>
        </w:rPr>
        <w:t xml:space="preserve">post hoc </w:t>
      </w:r>
      <w:r>
        <w:rPr>
          <w:rFonts w:ascii="Arial" w:hAnsi="Arial" w:cs="Arial"/>
          <w:color w:val="2A2A2A"/>
          <w:sz w:val="24"/>
          <w:shd w:val="clear" w:color="auto" w:fill="FFFFFF"/>
        </w:rPr>
        <w:t>test (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B 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and 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>C</w:t>
      </w:r>
      <w:r>
        <w:rPr>
          <w:rFonts w:ascii="Arial" w:hAnsi="Arial" w:cs="Arial"/>
          <w:color w:val="2A2A2A"/>
          <w:sz w:val="24"/>
          <w:shd w:val="clear" w:color="auto" w:fill="FFFFFF"/>
        </w:rPr>
        <w:t>) was used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>.</w:t>
      </w:r>
    </w:p>
    <w:p w:rsidR="00AE1EC4" w:rsidRDefault="00D31E80">
      <w:pPr>
        <w:spacing w:line="360" w:lineRule="auto"/>
        <w:rPr>
          <w:rFonts w:ascii="Arial" w:hAnsi="Arial" w:cs="Arial"/>
          <w:b/>
          <w:bCs/>
          <w:color w:val="2A2A2A"/>
          <w:sz w:val="24"/>
          <w:shd w:val="clear" w:color="auto" w:fill="FFFFFF"/>
        </w:rPr>
      </w:pPr>
      <w:r>
        <w:rPr>
          <w:rFonts w:ascii="Arial" w:hAnsi="Arial" w:cs="Arial" w:hint="eastAsia"/>
          <w:b/>
          <w:bCs/>
          <w:noProof/>
          <w:color w:val="2A2A2A"/>
          <w:sz w:val="24"/>
          <w:shd w:val="clear" w:color="auto" w:fill="FFFFFF"/>
        </w:rPr>
        <w:lastRenderedPageBreak/>
        <w:drawing>
          <wp:inline distT="0" distB="0" distL="114300" distR="114300">
            <wp:extent cx="5249545" cy="5249545"/>
            <wp:effectExtent l="0" t="0" r="8255" b="8255"/>
            <wp:docPr id="3" name="图片 3" descr="Supplementary fugi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upplementary fugire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49545" cy="5249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1EC4" w:rsidRDefault="00D31E80">
      <w:pPr>
        <w:spacing w:line="360" w:lineRule="auto"/>
        <w:rPr>
          <w:rFonts w:ascii="Arial" w:hAnsi="Arial" w:cs="Arial"/>
          <w:b/>
          <w:bCs/>
          <w:color w:val="2A2A2A"/>
          <w:sz w:val="24"/>
          <w:shd w:val="clear" w:color="auto" w:fill="FFFFFF"/>
        </w:rPr>
      </w:pPr>
      <w:r>
        <w:rPr>
          <w:rFonts w:ascii="Arial" w:hAnsi="Arial" w:cs="Arial" w:hint="eastAsia"/>
          <w:b/>
          <w:bCs/>
          <w:color w:val="2A2A2A"/>
          <w:sz w:val="24"/>
          <w:shd w:val="clear" w:color="auto" w:fill="FFFFFF"/>
        </w:rPr>
        <w:lastRenderedPageBreak/>
        <w:t>Supplementary f</w:t>
      </w:r>
      <w:r>
        <w:rPr>
          <w:rFonts w:ascii="Arial" w:hAnsi="Arial" w:cs="Arial" w:hint="eastAsia"/>
          <w:b/>
          <w:bCs/>
          <w:color w:val="2A2A2A"/>
          <w:sz w:val="24"/>
          <w:shd w:val="clear" w:color="auto" w:fill="FFFFFF"/>
        </w:rPr>
        <w:t xml:space="preserve">igure </w:t>
      </w:r>
      <w:r>
        <w:rPr>
          <w:rFonts w:ascii="Arial" w:hAnsi="Arial" w:cs="Arial" w:hint="eastAsia"/>
          <w:b/>
          <w:bCs/>
          <w:color w:val="2A2A2A"/>
          <w:sz w:val="24"/>
          <w:shd w:val="clear" w:color="auto" w:fill="FFFFFF"/>
        </w:rPr>
        <w:t xml:space="preserve">3. </w:t>
      </w:r>
      <w:r>
        <w:rPr>
          <w:rFonts w:ascii="Arial" w:hAnsi="Arial" w:cs="Arial" w:hint="eastAsia"/>
          <w:b/>
          <w:bCs/>
          <w:color w:val="2A2A2A"/>
          <w:sz w:val="24"/>
          <w:shd w:val="clear" w:color="auto" w:fill="FFFFFF"/>
        </w:rPr>
        <w:t>LNA-</w:t>
      </w:r>
      <w:proofErr w:type="spellStart"/>
      <w:r>
        <w:rPr>
          <w:rFonts w:ascii="Arial" w:hAnsi="Arial" w:cs="Arial" w:hint="eastAsia"/>
          <w:b/>
          <w:bCs/>
          <w:color w:val="2A2A2A"/>
          <w:sz w:val="24"/>
          <w:shd w:val="clear" w:color="auto" w:fill="FFFFFF"/>
        </w:rPr>
        <w:t>PPAR</w:t>
      </w:r>
      <w:r>
        <w:rPr>
          <w:rFonts w:ascii="Arial" w:hAnsi="Arial" w:cs="Arial"/>
          <w:b/>
          <w:bCs/>
          <w:color w:val="2A2A2A"/>
          <w:sz w:val="24"/>
          <w:shd w:val="clear" w:color="auto" w:fill="FFFFFF"/>
        </w:rPr>
        <w:t>γ</w:t>
      </w:r>
      <w:proofErr w:type="spellEnd"/>
      <w:r>
        <w:rPr>
          <w:rFonts w:ascii="Arial" w:hAnsi="Arial" w:cs="Arial" w:hint="eastAsia"/>
          <w:b/>
          <w:bCs/>
          <w:color w:val="2A2A2A"/>
          <w:sz w:val="24"/>
          <w:shd w:val="clear" w:color="auto" w:fill="FFFFFF"/>
        </w:rPr>
        <w:t xml:space="preserve"> prohibited</w:t>
      </w:r>
      <w:r>
        <w:rPr>
          <w:rFonts w:ascii="Arial" w:hAnsi="Arial" w:cs="Arial" w:hint="eastAsia"/>
          <w:b/>
          <w:bCs/>
          <w:color w:val="2A2A2A"/>
          <w:sz w:val="24"/>
          <w:shd w:val="clear" w:color="auto" w:fill="FFFFFF"/>
        </w:rPr>
        <w:t xml:space="preserve"> mitochondrial damage.</w:t>
      </w:r>
    </w:p>
    <w:p w:rsidR="00AE1EC4" w:rsidRDefault="00D31E80">
      <w:pPr>
        <w:numPr>
          <w:ilvl w:val="0"/>
          <w:numId w:val="1"/>
        </w:numPr>
        <w:spacing w:line="360" w:lineRule="auto"/>
        <w:rPr>
          <w:rFonts w:ascii="Arial" w:hAnsi="Arial" w:cs="Arial"/>
          <w:color w:val="2A2A2A"/>
          <w:sz w:val="24"/>
          <w:shd w:val="clear" w:color="auto" w:fill="FFFFFF"/>
        </w:rPr>
      </w:pPr>
      <w:r>
        <w:rPr>
          <w:rFonts w:ascii="Arial" w:hAnsi="Arial" w:cs="Arial"/>
          <w:color w:val="2A2A2A"/>
          <w:sz w:val="24"/>
          <w:shd w:val="clear" w:color="auto" w:fill="FFFFFF"/>
        </w:rPr>
        <w:t>The DHE staining of skin lesion from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 LL37 </w:t>
      </w:r>
      <w:r>
        <w:rPr>
          <w:rFonts w:ascii="Arial" w:hAnsi="Arial" w:cs="Arial"/>
          <w:color w:val="2A2A2A"/>
          <w:sz w:val="24"/>
          <w:shd w:val="clear" w:color="auto" w:fill="FFFFFF"/>
        </w:rPr>
        <w:t>mice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 treated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 with rotenone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, LNA, GW9662 or their combination. 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Scale bar: 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100 </w:t>
      </w:r>
      <w:proofErr w:type="spellStart"/>
      <w:r>
        <w:rPr>
          <w:rFonts w:ascii="Arial" w:hAnsi="Arial" w:cs="Arial"/>
          <w:color w:val="2A2A2A"/>
          <w:sz w:val="24"/>
          <w:shd w:val="clear" w:color="auto" w:fill="FFFFFF"/>
        </w:rPr>
        <w:t>μm</w:t>
      </w:r>
      <w:proofErr w:type="spellEnd"/>
      <w:r>
        <w:rPr>
          <w:rFonts w:ascii="Arial" w:hAnsi="Arial" w:cs="Arial" w:hint="eastAsia"/>
          <w:color w:val="2A2A2A"/>
          <w:sz w:val="24"/>
          <w:shd w:val="clear" w:color="auto" w:fill="FFFFFF"/>
        </w:rPr>
        <w:t>. (</w:t>
      </w:r>
      <w:r>
        <w:rPr>
          <w:rFonts w:ascii="Arial" w:hAnsi="Arial" w:cs="Arial" w:hint="eastAsia"/>
          <w:b/>
          <w:bCs/>
          <w:color w:val="2A2A2A"/>
          <w:sz w:val="24"/>
          <w:shd w:val="clear" w:color="auto" w:fill="FFFFFF"/>
        </w:rPr>
        <w:t>B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) 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Quantification of relative fluorescence intensity for 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>DHE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 in epidermis (</w:t>
      </w:r>
      <w:r w:rsidRPr="001443B7">
        <w:rPr>
          <w:rFonts w:ascii="Arial" w:hAnsi="Arial" w:cs="Arial"/>
          <w:i/>
          <w:color w:val="2A2A2A"/>
          <w:sz w:val="24"/>
          <w:shd w:val="clear" w:color="auto" w:fill="FFFFFF"/>
        </w:rPr>
        <w:t>n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 = 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>12</w:t>
      </w:r>
      <w:r>
        <w:rPr>
          <w:rFonts w:ascii="Arial" w:hAnsi="Arial" w:cs="Arial"/>
          <w:color w:val="2A2A2A"/>
          <w:sz w:val="24"/>
          <w:shd w:val="clear" w:color="auto" w:fill="FFFFFF"/>
        </w:rPr>
        <w:t>).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 (</w:t>
      </w:r>
      <w:r>
        <w:rPr>
          <w:rFonts w:ascii="Arial" w:hAnsi="Arial" w:cs="Arial" w:hint="eastAsia"/>
          <w:b/>
          <w:bCs/>
          <w:color w:val="2A2A2A"/>
          <w:sz w:val="24"/>
          <w:shd w:val="clear" w:color="auto" w:fill="FFFFFF"/>
        </w:rPr>
        <w:t>C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>) Quantification of ATP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 from </w:t>
      </w:r>
      <w:proofErr w:type="spellStart"/>
      <w:r>
        <w:rPr>
          <w:rFonts w:ascii="Arial" w:hAnsi="Arial" w:cs="Arial" w:hint="eastAsia"/>
          <w:color w:val="2A2A2A"/>
          <w:sz w:val="24"/>
          <w:shd w:val="clear" w:color="auto" w:fill="FFFFFF"/>
        </w:rPr>
        <w:t>lesional</w:t>
      </w:r>
      <w:proofErr w:type="spellEnd"/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 skin of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 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LL37 or control </w:t>
      </w:r>
      <w:r>
        <w:rPr>
          <w:rFonts w:ascii="Arial" w:hAnsi="Arial" w:cs="Arial"/>
          <w:color w:val="2A2A2A"/>
          <w:sz w:val="24"/>
          <w:shd w:val="clear" w:color="auto" w:fill="FFFFFF"/>
        </w:rPr>
        <w:t>mice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 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injected with rotenone or 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DMSO. </w:t>
      </w:r>
      <w:r>
        <w:rPr>
          <w:rFonts w:ascii="Arial" w:hAnsi="Arial" w:cs="Arial"/>
          <w:color w:val="2A2A2A"/>
          <w:sz w:val="24"/>
          <w:shd w:val="clear" w:color="auto" w:fill="FFFFFF"/>
        </w:rPr>
        <w:t>(</w:t>
      </w:r>
      <w:r w:rsidRPr="001443B7">
        <w:rPr>
          <w:rFonts w:ascii="Arial" w:hAnsi="Arial" w:cs="Arial"/>
          <w:i/>
          <w:color w:val="2A2A2A"/>
          <w:sz w:val="24"/>
          <w:shd w:val="clear" w:color="auto" w:fill="FFFFFF"/>
        </w:rPr>
        <w:t>n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 = 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>4</w:t>
      </w:r>
      <w:r>
        <w:rPr>
          <w:rFonts w:ascii="Arial" w:hAnsi="Arial" w:cs="Arial"/>
          <w:color w:val="2A2A2A"/>
          <w:sz w:val="24"/>
          <w:shd w:val="clear" w:color="auto" w:fill="FFFFFF"/>
        </w:rPr>
        <w:t>)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>.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 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All results are representative of at least three independent experiments. Data represent the mean ± SEM. </w:t>
      </w:r>
      <w:r>
        <w:rPr>
          <w:rFonts w:ascii="Arial" w:hAnsi="Arial" w:cs="Arial"/>
          <w:i/>
          <w:iCs/>
          <w:color w:val="2A2A2A"/>
          <w:sz w:val="24"/>
          <w:shd w:val="clear" w:color="auto" w:fill="FFFFFF"/>
        </w:rPr>
        <w:t xml:space="preserve">*P 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&lt; 0.05, </w:t>
      </w:r>
      <w:r>
        <w:rPr>
          <w:rFonts w:ascii="Arial" w:hAnsi="Arial" w:cs="Arial"/>
          <w:i/>
          <w:iCs/>
          <w:color w:val="2A2A2A"/>
          <w:sz w:val="24"/>
          <w:shd w:val="clear" w:color="auto" w:fill="FFFFFF"/>
        </w:rPr>
        <w:t xml:space="preserve">**P 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&lt; 0.01, </w:t>
      </w:r>
      <w:r>
        <w:rPr>
          <w:rFonts w:ascii="Arial" w:hAnsi="Arial" w:cs="Arial"/>
          <w:i/>
          <w:iCs/>
          <w:color w:val="2A2A2A"/>
          <w:sz w:val="24"/>
          <w:shd w:val="clear" w:color="auto" w:fill="FFFFFF"/>
        </w:rPr>
        <w:t xml:space="preserve">***P 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&lt; 0.001. 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>O</w:t>
      </w:r>
      <w:r>
        <w:rPr>
          <w:rFonts w:ascii="Arial" w:hAnsi="Arial" w:cs="Arial"/>
          <w:color w:val="2A2A2A"/>
          <w:sz w:val="24"/>
          <w:shd w:val="clear" w:color="auto" w:fill="FFFFFF"/>
        </w:rPr>
        <w:t>ne</w:t>
      </w:r>
      <w:r w:rsidR="001443B7">
        <w:rPr>
          <w:rFonts w:ascii="Arial" w:hAnsi="Arial" w:cs="Arial" w:hint="eastAsia"/>
          <w:color w:val="2A2A2A"/>
          <w:sz w:val="24"/>
          <w:shd w:val="clear" w:color="auto" w:fill="FFFFFF"/>
        </w:rPr>
        <w:t>-</w:t>
      </w:r>
      <w:r>
        <w:rPr>
          <w:rFonts w:ascii="Arial" w:hAnsi="Arial" w:cs="Arial"/>
          <w:color w:val="2A2A2A"/>
          <w:sz w:val="24"/>
          <w:shd w:val="clear" w:color="auto" w:fill="FFFFFF"/>
        </w:rPr>
        <w:t>way ANOVA with Bonferroni</w:t>
      </w:r>
      <w:r w:rsidR="001443B7">
        <w:rPr>
          <w:rFonts w:ascii="Arial" w:hAnsi="Arial" w:cs="Arial"/>
          <w:color w:val="2A2A2A"/>
          <w:sz w:val="24"/>
          <w:shd w:val="clear" w:color="auto" w:fill="FFFFFF"/>
        </w:rPr>
        <w:t>’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s </w:t>
      </w:r>
      <w:r>
        <w:rPr>
          <w:rFonts w:ascii="Arial" w:hAnsi="Arial" w:cs="Arial"/>
          <w:i/>
          <w:iCs/>
          <w:color w:val="2A2A2A"/>
          <w:sz w:val="24"/>
          <w:shd w:val="clear" w:color="auto" w:fill="FFFFFF"/>
        </w:rPr>
        <w:t xml:space="preserve">post hoc </w:t>
      </w:r>
      <w:r>
        <w:rPr>
          <w:rFonts w:ascii="Arial" w:hAnsi="Arial" w:cs="Arial"/>
          <w:color w:val="2A2A2A"/>
          <w:sz w:val="24"/>
          <w:shd w:val="clear" w:color="auto" w:fill="FFFFFF"/>
        </w:rPr>
        <w:t>test (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 xml:space="preserve">B </w:t>
      </w:r>
      <w:r>
        <w:rPr>
          <w:rFonts w:ascii="Arial" w:hAnsi="Arial" w:cs="Arial"/>
          <w:color w:val="2A2A2A"/>
          <w:sz w:val="24"/>
          <w:shd w:val="clear" w:color="auto" w:fill="FFFFFF"/>
        </w:rPr>
        <w:t xml:space="preserve">and 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>C</w:t>
      </w:r>
      <w:r>
        <w:rPr>
          <w:rFonts w:ascii="Arial" w:hAnsi="Arial" w:cs="Arial"/>
          <w:color w:val="2A2A2A"/>
          <w:sz w:val="24"/>
          <w:shd w:val="clear" w:color="auto" w:fill="FFFFFF"/>
        </w:rPr>
        <w:t>) was used</w:t>
      </w:r>
      <w:r>
        <w:rPr>
          <w:rFonts w:ascii="Arial" w:hAnsi="Arial" w:cs="Arial" w:hint="eastAsia"/>
          <w:color w:val="2A2A2A"/>
          <w:sz w:val="24"/>
          <w:shd w:val="clear" w:color="auto" w:fill="FFFFFF"/>
        </w:rPr>
        <w:t>.</w:t>
      </w:r>
    </w:p>
    <w:p w:rsidR="00AE1EC4" w:rsidRDefault="00AE1EC4">
      <w:pPr>
        <w:spacing w:line="360" w:lineRule="auto"/>
        <w:rPr>
          <w:rFonts w:ascii="Arial" w:hAnsi="Arial" w:cs="Arial"/>
          <w:b/>
          <w:bCs/>
          <w:color w:val="2A2A2A"/>
          <w:sz w:val="24"/>
          <w:shd w:val="clear" w:color="auto" w:fill="FFFFFF"/>
        </w:rPr>
      </w:pPr>
    </w:p>
    <w:p w:rsidR="00AE1EC4" w:rsidRDefault="00AE1EC4">
      <w:pPr>
        <w:spacing w:line="360" w:lineRule="auto"/>
        <w:rPr>
          <w:rFonts w:ascii="Arial" w:hAnsi="Arial" w:cs="Arial"/>
          <w:b/>
          <w:bCs/>
          <w:color w:val="2A2A2A"/>
          <w:sz w:val="24"/>
          <w:shd w:val="clear" w:color="auto" w:fill="FFFFFF"/>
        </w:rPr>
      </w:pPr>
    </w:p>
    <w:p w:rsidR="00AE1EC4" w:rsidRDefault="00AE1EC4">
      <w:pPr>
        <w:spacing w:afterLines="100" w:after="312" w:line="400" w:lineRule="exact"/>
        <w:ind w:firstLineChars="200" w:firstLine="420"/>
        <w:rPr>
          <w:rFonts w:ascii="Times New Roman" w:eastAsia="楷体" w:hAnsi="Times New Roman" w:cs="Times New Roman"/>
          <w:szCs w:val="21"/>
        </w:rPr>
      </w:pPr>
    </w:p>
    <w:p w:rsidR="00AE1EC4" w:rsidRDefault="00AE1EC4">
      <w:pPr>
        <w:spacing w:afterLines="100" w:after="312" w:line="400" w:lineRule="exact"/>
        <w:ind w:firstLineChars="200" w:firstLine="420"/>
        <w:rPr>
          <w:rFonts w:ascii="Times New Roman" w:eastAsia="楷体" w:hAnsi="Times New Roman" w:cs="Times New Roman"/>
          <w:szCs w:val="21"/>
        </w:rPr>
      </w:pPr>
    </w:p>
    <w:p w:rsidR="00AE1EC4" w:rsidRDefault="00AE1EC4" w:rsidP="001443B7">
      <w:pPr>
        <w:spacing w:afterLines="100" w:after="312" w:line="400" w:lineRule="exact"/>
        <w:rPr>
          <w:rFonts w:ascii="Times New Roman" w:eastAsia="楷体" w:hAnsi="Times New Roman" w:cs="Times New Roman" w:hint="eastAsia"/>
          <w:szCs w:val="21"/>
        </w:rPr>
        <w:sectPr w:rsidR="00AE1EC4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AE1EC4" w:rsidRPr="001443B7" w:rsidRDefault="00AE1EC4"/>
    <w:sectPr w:rsidR="00AE1EC4" w:rsidRPr="001443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E80" w:rsidRDefault="00D31E80">
      <w:r>
        <w:separator/>
      </w:r>
    </w:p>
  </w:endnote>
  <w:endnote w:type="continuationSeparator" w:id="0">
    <w:p w:rsidR="00D31E80" w:rsidRDefault="00D31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E80" w:rsidRDefault="00D31E80">
      <w:r>
        <w:separator/>
      </w:r>
    </w:p>
  </w:footnote>
  <w:footnote w:type="continuationSeparator" w:id="0">
    <w:p w:rsidR="00D31E80" w:rsidRDefault="00D31E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EC4" w:rsidRDefault="00D31E80">
    <w:pPr>
      <w:pStyle w:val="a4"/>
      <w:pBdr>
        <w:bottom w:val="single" w:sz="4" w:space="0" w:color="auto"/>
      </w:pBdr>
      <w:rPr>
        <w:rFonts w:ascii="Times New Roman" w:eastAsia="宋体" w:hAnsi="Times New Roman" w:cs="Times New Roman"/>
        <w:sz w:val="21"/>
        <w:szCs w:val="21"/>
      </w:rPr>
    </w:pPr>
    <w:r>
      <w:rPr>
        <w:rFonts w:ascii="Times New Roman" w:eastAsia="宋体" w:hAnsi="Times New Roman" w:cs="Times New Roman"/>
        <w:sz w:val="21"/>
        <w:szCs w:val="21"/>
      </w:rPr>
      <w:t xml:space="preserve"> </w:t>
    </w:r>
    <w:r>
      <w:rPr>
        <w:rFonts w:ascii="Times New Roman" w:eastAsia="宋体" w:hAnsi="Times New Roman" w:cs="Times New Roman" w:hint="eastAsia"/>
        <w:sz w:val="21"/>
        <w:szCs w:val="21"/>
      </w:rPr>
      <w:t xml:space="preserve">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7077D9"/>
    <w:multiLevelType w:val="singleLevel"/>
    <w:tmpl w:val="497077D9"/>
    <w:lvl w:ilvl="0">
      <w:start w:val="1"/>
      <w:numFmt w:val="upperLetter"/>
      <w:suff w:val="space"/>
      <w:lvlText w:val="(%1)"/>
      <w:lvlJc w:val="left"/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kM2M2NmU3MjQ3NzgwZDYxN2IxZTQ5YWNhOGJjOTYifQ=="/>
  </w:docVars>
  <w:rsids>
    <w:rsidRoot w:val="37CC7CAA"/>
    <w:rsid w:val="001443B7"/>
    <w:rsid w:val="00AE1EC4"/>
    <w:rsid w:val="00D31E80"/>
    <w:rsid w:val="37CC7CAA"/>
    <w:rsid w:val="7BF7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949FE84-1F88-469A-AE89-2D7C2352B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E5C86-FF47-4ED1-9C7F-9765682EC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668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xiaowenqin0121</dc:creator>
  <cp:lastModifiedBy>HEP</cp:lastModifiedBy>
  <cp:revision>2</cp:revision>
  <dcterms:created xsi:type="dcterms:W3CDTF">2025-02-17T06:34:00Z</dcterms:created>
  <dcterms:modified xsi:type="dcterms:W3CDTF">2025-02-17T06:34:00Z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EA45296DA0E44407A63B882047AEDEA5_11</vt:lpwstr>
  </property>
</Properties>
</file>