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0FC6" w:rsidRPr="0056734F" w:rsidRDefault="00D60FC6" w:rsidP="00D60FC6">
      <w:pPr>
        <w:spacing w:line="480" w:lineRule="auto"/>
        <w:rPr>
          <w:rFonts w:ascii="Arial" w:eastAsia="Arial" w:hAnsi="Arial" w:cs="Arial"/>
          <w:b/>
          <w:kern w:val="0"/>
          <w:sz w:val="28"/>
          <w:szCs w:val="28"/>
        </w:rPr>
      </w:pPr>
      <w:r w:rsidRPr="0056734F">
        <w:rPr>
          <w:rFonts w:ascii="Arial" w:eastAsia="Arial" w:hAnsi="Arial" w:cs="Arial"/>
          <w:b/>
          <w:kern w:val="0"/>
          <w:sz w:val="28"/>
          <w:szCs w:val="28"/>
        </w:rPr>
        <w:t>Supplementary Figure Legend</w:t>
      </w:r>
    </w:p>
    <w:p w:rsidR="00D60FC6" w:rsidRPr="0056734F" w:rsidRDefault="00D60FC6" w:rsidP="00D60FC6">
      <w:pPr>
        <w:spacing w:line="360" w:lineRule="auto"/>
        <w:rPr>
          <w:rFonts w:ascii="Arial" w:eastAsia="Arial" w:hAnsi="Arial" w:cs="Arial"/>
          <w:b/>
          <w:kern w:val="0"/>
          <w:szCs w:val="21"/>
        </w:rPr>
      </w:pPr>
      <w:r w:rsidRPr="0056734F">
        <w:rPr>
          <w:rFonts w:ascii="Arial" w:eastAsia="Arial" w:hAnsi="Arial" w:cs="Arial"/>
          <w:b/>
          <w:kern w:val="0"/>
          <w:szCs w:val="21"/>
        </w:rPr>
        <w:t>Figure S1. Enriched pathways in the differentially expressed genes in severe and mild UC</w:t>
      </w:r>
    </w:p>
    <w:p w:rsidR="00D60FC6" w:rsidRPr="0056734F" w:rsidRDefault="00D60FC6" w:rsidP="00D60FC6">
      <w:pPr>
        <w:numPr>
          <w:ilvl w:val="0"/>
          <w:numId w:val="1"/>
        </w:numPr>
        <w:spacing w:line="360" w:lineRule="auto"/>
        <w:rPr>
          <w:rFonts w:ascii="Arial" w:eastAsia="Arial" w:hAnsi="Arial" w:cs="Arial"/>
          <w:bCs/>
          <w:color w:val="000000"/>
          <w:kern w:val="0"/>
          <w:szCs w:val="21"/>
        </w:rPr>
      </w:pPr>
      <w:r w:rsidRPr="0056734F">
        <w:rPr>
          <w:rFonts w:ascii="Arial" w:eastAsia="Arial" w:hAnsi="Arial" w:cs="Arial"/>
          <w:bCs/>
          <w:color w:val="000000"/>
          <w:kern w:val="0"/>
          <w:szCs w:val="21"/>
        </w:rPr>
        <w:t xml:space="preserve">Representative staining of </w:t>
      </w:r>
      <w:proofErr w:type="spellStart"/>
      <w:r w:rsidRPr="0056734F">
        <w:rPr>
          <w:rFonts w:ascii="Arial" w:eastAsia="Arial" w:hAnsi="Arial" w:cs="Arial"/>
          <w:bCs/>
          <w:color w:val="000000"/>
          <w:kern w:val="0"/>
          <w:szCs w:val="21"/>
        </w:rPr>
        <w:t>CoSCs</w:t>
      </w:r>
      <w:proofErr w:type="spellEnd"/>
      <w:r w:rsidRPr="0056734F">
        <w:rPr>
          <w:rFonts w:ascii="Arial" w:eastAsia="Arial" w:hAnsi="Arial" w:cs="Arial"/>
          <w:bCs/>
          <w:color w:val="000000"/>
          <w:kern w:val="0"/>
          <w:szCs w:val="21"/>
        </w:rPr>
        <w:t xml:space="preserve"> colonies stained with indicated antibodies for proliferative marker Ki-67 or colon epithelial stem cells marker SOX9. Scale bar</w:t>
      </w:r>
      <w:r w:rsidRPr="0056734F">
        <w:rPr>
          <w:rFonts w:ascii="Arial" w:eastAsia="等线" w:hAnsi="Arial" w:cs="Arial"/>
          <w:bCs/>
          <w:color w:val="000000"/>
          <w:kern w:val="0"/>
          <w:szCs w:val="21"/>
        </w:rPr>
        <w:t>,</w:t>
      </w:r>
      <w:r w:rsidRPr="0056734F">
        <w:rPr>
          <w:rFonts w:ascii="Arial" w:eastAsia="Arial" w:hAnsi="Arial" w:cs="Arial"/>
          <w:bCs/>
          <w:color w:val="000000"/>
          <w:kern w:val="0"/>
          <w:szCs w:val="21"/>
        </w:rPr>
        <w:t xml:space="preserve"> 50</w:t>
      </w:r>
      <w:r w:rsidRPr="0056734F">
        <w:rPr>
          <w:rFonts w:ascii="Arial" w:eastAsia="Arial" w:hAnsi="Arial" w:cs="Arial"/>
          <w:bCs/>
          <w:color w:val="FF0000"/>
          <w:kern w:val="0"/>
          <w:szCs w:val="21"/>
        </w:rPr>
        <w:t xml:space="preserve"> </w:t>
      </w:r>
      <w:proofErr w:type="spellStart"/>
      <w:r w:rsidRPr="0056734F">
        <w:rPr>
          <w:rFonts w:ascii="Arial" w:eastAsia="Arial" w:hAnsi="Arial" w:cs="Arial"/>
          <w:bCs/>
          <w:color w:val="000000"/>
          <w:kern w:val="0"/>
          <w:szCs w:val="21"/>
        </w:rPr>
        <w:t>μm</w:t>
      </w:r>
      <w:proofErr w:type="spellEnd"/>
      <w:r w:rsidRPr="0056734F">
        <w:rPr>
          <w:rFonts w:ascii="Arial" w:eastAsia="Arial" w:hAnsi="Arial" w:cs="Arial"/>
          <w:bCs/>
          <w:color w:val="000000"/>
          <w:kern w:val="0"/>
          <w:szCs w:val="21"/>
        </w:rPr>
        <w:t xml:space="preserve">.  </w:t>
      </w:r>
    </w:p>
    <w:p w:rsidR="00D60FC6" w:rsidRPr="0056734F" w:rsidRDefault="00D60FC6" w:rsidP="00D60FC6">
      <w:pPr>
        <w:numPr>
          <w:ilvl w:val="0"/>
          <w:numId w:val="1"/>
        </w:numPr>
        <w:spacing w:line="360" w:lineRule="auto"/>
        <w:rPr>
          <w:rFonts w:ascii="Arial" w:eastAsia="Arial" w:hAnsi="Arial" w:cs="Arial"/>
          <w:bCs/>
          <w:color w:val="000000"/>
          <w:kern w:val="0"/>
          <w:szCs w:val="21"/>
        </w:rPr>
      </w:pPr>
      <w:r w:rsidRPr="0056734F">
        <w:rPr>
          <w:rFonts w:ascii="Arial" w:eastAsia="Arial" w:hAnsi="Arial" w:cs="Arial"/>
          <w:bCs/>
          <w:color w:val="000000"/>
          <w:kern w:val="0"/>
          <w:szCs w:val="21"/>
        </w:rPr>
        <w:t xml:space="preserve">Representative staining of </w:t>
      </w:r>
      <w:proofErr w:type="spellStart"/>
      <w:r w:rsidRPr="0056734F">
        <w:rPr>
          <w:rFonts w:ascii="Arial" w:eastAsia="Arial" w:hAnsi="Arial" w:cs="Arial"/>
          <w:bCs/>
          <w:color w:val="000000"/>
          <w:kern w:val="0"/>
          <w:szCs w:val="21"/>
        </w:rPr>
        <w:t>CoSCs</w:t>
      </w:r>
      <w:proofErr w:type="spellEnd"/>
      <w:r w:rsidRPr="0056734F">
        <w:rPr>
          <w:rFonts w:ascii="Arial" w:eastAsia="Arial" w:hAnsi="Arial" w:cs="Arial"/>
          <w:bCs/>
          <w:color w:val="000000"/>
          <w:kern w:val="0"/>
          <w:szCs w:val="21"/>
        </w:rPr>
        <w:t xml:space="preserve"> colonies stained with indicated antibodies for intestinal goblet cell marker MUC2 and endocrine cell marker CHGA. Scale bar</w:t>
      </w:r>
      <w:r w:rsidRPr="0056734F">
        <w:rPr>
          <w:rFonts w:ascii="Arial" w:eastAsia="等线" w:hAnsi="Arial" w:cs="Arial"/>
          <w:bCs/>
          <w:color w:val="000000"/>
          <w:kern w:val="0"/>
          <w:szCs w:val="21"/>
        </w:rPr>
        <w:t>,</w:t>
      </w:r>
      <w:r w:rsidRPr="0056734F">
        <w:rPr>
          <w:rFonts w:ascii="Arial" w:eastAsia="Arial" w:hAnsi="Arial" w:cs="Arial"/>
          <w:bCs/>
          <w:color w:val="000000"/>
          <w:kern w:val="0"/>
          <w:szCs w:val="21"/>
        </w:rPr>
        <w:t xml:space="preserve"> 50</w:t>
      </w:r>
      <w:r w:rsidRPr="0056734F">
        <w:rPr>
          <w:rFonts w:ascii="Arial" w:eastAsia="Arial" w:hAnsi="Arial" w:cs="Arial"/>
          <w:bCs/>
          <w:color w:val="FF0000"/>
          <w:kern w:val="0"/>
          <w:szCs w:val="21"/>
        </w:rPr>
        <w:t xml:space="preserve"> </w:t>
      </w:r>
      <w:proofErr w:type="spellStart"/>
      <w:r w:rsidRPr="0056734F">
        <w:rPr>
          <w:rFonts w:ascii="Arial" w:eastAsia="Arial" w:hAnsi="Arial" w:cs="Arial"/>
          <w:bCs/>
          <w:color w:val="000000"/>
          <w:kern w:val="0"/>
          <w:szCs w:val="21"/>
        </w:rPr>
        <w:t>μm</w:t>
      </w:r>
      <w:proofErr w:type="spellEnd"/>
      <w:r w:rsidRPr="0056734F">
        <w:rPr>
          <w:rFonts w:ascii="Arial" w:eastAsia="Arial" w:hAnsi="Arial" w:cs="Arial"/>
          <w:bCs/>
          <w:color w:val="000000"/>
          <w:kern w:val="0"/>
          <w:szCs w:val="21"/>
        </w:rPr>
        <w:t>.</w:t>
      </w:r>
    </w:p>
    <w:p w:rsidR="00D60FC6" w:rsidRPr="0056734F" w:rsidRDefault="00D60FC6" w:rsidP="00D60FC6">
      <w:pPr>
        <w:numPr>
          <w:ilvl w:val="0"/>
          <w:numId w:val="1"/>
        </w:numPr>
        <w:spacing w:line="360" w:lineRule="auto"/>
        <w:rPr>
          <w:rFonts w:ascii="Arial" w:eastAsia="Arial" w:hAnsi="Arial" w:cs="Arial"/>
          <w:bCs/>
          <w:color w:val="000000"/>
          <w:kern w:val="0"/>
          <w:szCs w:val="21"/>
        </w:rPr>
      </w:pPr>
      <w:r w:rsidRPr="0056734F">
        <w:rPr>
          <w:rFonts w:ascii="Arial" w:eastAsia="Arial" w:hAnsi="Arial" w:cs="Arial"/>
          <w:bCs/>
          <w:color w:val="000000"/>
          <w:kern w:val="0"/>
          <w:szCs w:val="21"/>
        </w:rPr>
        <w:t xml:space="preserve">GSEA analysis visualizing differences in enriched pathways between mild and severe UC. Colors indicate the NES scores. A black box around the value indicates </w:t>
      </w:r>
      <w:r w:rsidR="006E4E55" w:rsidRPr="006E4E55">
        <w:rPr>
          <w:rFonts w:ascii="Arial" w:eastAsia="Arial" w:hAnsi="Arial" w:cs="Arial"/>
          <w:bCs/>
          <w:i/>
          <w:color w:val="000000"/>
          <w:kern w:val="0"/>
          <w:szCs w:val="21"/>
        </w:rPr>
        <w:t>P</w:t>
      </w:r>
      <w:r w:rsidRPr="0056734F">
        <w:rPr>
          <w:rFonts w:ascii="Arial" w:eastAsia="Arial" w:hAnsi="Arial" w:cs="Arial"/>
          <w:bCs/>
          <w:color w:val="000000"/>
          <w:kern w:val="0"/>
          <w:szCs w:val="21"/>
        </w:rPr>
        <w:t>-</w:t>
      </w:r>
      <w:bookmarkStart w:id="0" w:name="_GoBack"/>
      <w:r w:rsidRPr="0056734F">
        <w:rPr>
          <w:rFonts w:ascii="Arial" w:eastAsia="Arial" w:hAnsi="Arial" w:cs="Arial"/>
          <w:bCs/>
          <w:color w:val="000000"/>
          <w:kern w:val="0"/>
          <w:szCs w:val="21"/>
        </w:rPr>
        <w:t>value</w:t>
      </w:r>
      <w:bookmarkEnd w:id="0"/>
      <w:r w:rsidRPr="0056734F">
        <w:rPr>
          <w:rFonts w:ascii="Arial" w:eastAsia="Arial" w:hAnsi="Arial" w:cs="Arial"/>
          <w:bCs/>
          <w:color w:val="000000"/>
          <w:kern w:val="0"/>
          <w:szCs w:val="21"/>
        </w:rPr>
        <w:t>&lt;0.05.</w:t>
      </w:r>
    </w:p>
    <w:p w:rsidR="00D60FC6" w:rsidRPr="0056734F" w:rsidRDefault="00D60FC6" w:rsidP="00D60FC6">
      <w:pPr>
        <w:spacing w:line="360" w:lineRule="auto"/>
        <w:rPr>
          <w:rFonts w:ascii="Arial" w:eastAsia="Arial" w:hAnsi="Arial" w:cs="Arial"/>
          <w:kern w:val="0"/>
          <w:szCs w:val="21"/>
        </w:rPr>
      </w:pPr>
    </w:p>
    <w:p w:rsidR="00D60FC6" w:rsidRPr="0056734F" w:rsidRDefault="00D60FC6" w:rsidP="00D60FC6">
      <w:pPr>
        <w:spacing w:line="360" w:lineRule="auto"/>
        <w:rPr>
          <w:rFonts w:ascii="Arial" w:eastAsia="Arial" w:hAnsi="Arial" w:cs="Arial"/>
          <w:b/>
          <w:kern w:val="0"/>
          <w:szCs w:val="21"/>
        </w:rPr>
      </w:pPr>
      <w:r w:rsidRPr="0056734F">
        <w:rPr>
          <w:rFonts w:ascii="Arial" w:eastAsia="Arial" w:hAnsi="Arial" w:cs="Arial"/>
          <w:b/>
          <w:kern w:val="0"/>
          <w:szCs w:val="21"/>
        </w:rPr>
        <w:t>Figure S2. Chromosome accessibility and m</w:t>
      </w:r>
      <w:r w:rsidRPr="0056734F">
        <w:rPr>
          <w:rFonts w:ascii="Arial" w:eastAsia="微软雅黑" w:hAnsi="Arial" w:cs="Arial"/>
          <w:b/>
          <w:kern w:val="0"/>
          <w:szCs w:val="21"/>
          <w:vertAlign w:val="superscript"/>
        </w:rPr>
        <w:t>6</w:t>
      </w:r>
      <w:r w:rsidRPr="0056734F">
        <w:rPr>
          <w:rFonts w:ascii="Arial" w:eastAsia="Arial" w:hAnsi="Arial" w:cs="Arial"/>
          <w:b/>
          <w:kern w:val="0"/>
          <w:szCs w:val="21"/>
        </w:rPr>
        <w:t>A modifications have major but different variations in severe and mild UC patients.</w:t>
      </w:r>
    </w:p>
    <w:p w:rsidR="00D60FC6" w:rsidRPr="0056734F" w:rsidRDefault="00D60FC6" w:rsidP="003D0968">
      <w:pPr>
        <w:spacing w:line="360" w:lineRule="auto"/>
        <w:rPr>
          <w:rFonts w:ascii="Arial" w:eastAsia="Arial" w:hAnsi="Arial" w:cs="Arial"/>
          <w:bCs/>
          <w:color w:val="000000"/>
          <w:kern w:val="0"/>
          <w:szCs w:val="21"/>
        </w:rPr>
      </w:pPr>
      <w:r w:rsidRPr="0056734F">
        <w:rPr>
          <w:rFonts w:ascii="Arial" w:eastAsia="Arial" w:hAnsi="Arial" w:cs="Arial"/>
          <w:bCs/>
          <w:color w:val="000000"/>
          <w:kern w:val="0"/>
          <w:szCs w:val="21"/>
        </w:rPr>
        <w:t>Cumulative curves demonstrating the distribution of expression changes of genes with up- and down-regulated ATAC signaling, where expression change values are defined as log-transformed fold change. The boxplot shows the difference between the two types of gene expression changes. The left panel shows severe UC compared to healthy individuals, while the right panel shows mild UC compared to healthy individuals.</w:t>
      </w:r>
    </w:p>
    <w:p w:rsidR="00D60FC6" w:rsidRPr="0056734F" w:rsidRDefault="00D60FC6" w:rsidP="00D60FC6">
      <w:pPr>
        <w:spacing w:line="360" w:lineRule="auto"/>
        <w:rPr>
          <w:rFonts w:ascii="Arial" w:eastAsia="Arial" w:hAnsi="Arial" w:cs="Arial"/>
          <w:bCs/>
          <w:kern w:val="0"/>
          <w:szCs w:val="21"/>
        </w:rPr>
      </w:pPr>
    </w:p>
    <w:p w:rsidR="00D60FC6" w:rsidRPr="0056734F" w:rsidRDefault="00D60FC6" w:rsidP="00D60FC6">
      <w:pPr>
        <w:spacing w:line="360" w:lineRule="auto"/>
        <w:rPr>
          <w:rFonts w:ascii="Arial" w:eastAsia="Arial" w:hAnsi="Arial" w:cs="Arial"/>
          <w:b/>
          <w:kern w:val="0"/>
          <w:szCs w:val="21"/>
        </w:rPr>
      </w:pPr>
      <w:bookmarkStart w:id="1" w:name="_Hlk141212355"/>
      <w:r w:rsidRPr="0056734F">
        <w:rPr>
          <w:rFonts w:ascii="Arial" w:eastAsia="Arial" w:hAnsi="Arial" w:cs="Arial"/>
          <w:b/>
          <w:kern w:val="0"/>
          <w:szCs w:val="21"/>
        </w:rPr>
        <w:t>Figure S3.</w:t>
      </w:r>
      <w:bookmarkEnd w:id="1"/>
      <w:r w:rsidRPr="0056734F">
        <w:rPr>
          <w:rFonts w:ascii="Arial" w:eastAsia="Arial" w:hAnsi="Arial" w:cs="Arial"/>
          <w:b/>
          <w:kern w:val="0"/>
          <w:szCs w:val="21"/>
        </w:rPr>
        <w:t xml:space="preserve"> RNA m</w:t>
      </w:r>
      <w:r w:rsidRPr="0056734F">
        <w:rPr>
          <w:rFonts w:ascii="Arial" w:eastAsia="微软雅黑" w:hAnsi="Arial" w:cs="Arial"/>
          <w:b/>
          <w:kern w:val="0"/>
          <w:szCs w:val="21"/>
          <w:vertAlign w:val="superscript"/>
        </w:rPr>
        <w:t>6</w:t>
      </w:r>
      <w:r w:rsidRPr="0056734F">
        <w:rPr>
          <w:rFonts w:ascii="Arial" w:eastAsia="Arial" w:hAnsi="Arial" w:cs="Arial"/>
          <w:b/>
          <w:kern w:val="0"/>
          <w:szCs w:val="21"/>
        </w:rPr>
        <w:t>A modifications present a global loss in UC patients.</w:t>
      </w:r>
    </w:p>
    <w:p w:rsidR="00D60FC6" w:rsidRPr="0056734F" w:rsidRDefault="00D60FC6" w:rsidP="00D60FC6">
      <w:pPr>
        <w:numPr>
          <w:ilvl w:val="0"/>
          <w:numId w:val="3"/>
        </w:numPr>
        <w:spacing w:line="360" w:lineRule="auto"/>
        <w:rPr>
          <w:rFonts w:ascii="Arial" w:eastAsia="Arial" w:hAnsi="Arial" w:cs="Arial"/>
          <w:bCs/>
          <w:color w:val="000000"/>
          <w:kern w:val="0"/>
          <w:szCs w:val="21"/>
        </w:rPr>
      </w:pPr>
      <w:r w:rsidRPr="0056734F">
        <w:rPr>
          <w:rFonts w:ascii="Arial" w:eastAsia="Arial" w:hAnsi="Arial" w:cs="Arial"/>
          <w:bCs/>
          <w:kern w:val="0"/>
          <w:szCs w:val="21"/>
        </w:rPr>
        <w:t>M</w:t>
      </w:r>
      <w:r w:rsidRPr="0056734F">
        <w:rPr>
          <w:rFonts w:ascii="Arial" w:eastAsia="Arial" w:hAnsi="Arial" w:cs="Arial"/>
          <w:bCs/>
          <w:color w:val="000000"/>
          <w:kern w:val="0"/>
          <w:szCs w:val="21"/>
        </w:rPr>
        <w:t>eta gene plot showing the characteristic distribution of m</w:t>
      </w:r>
      <w:r w:rsidRPr="0056734F">
        <w:rPr>
          <w:rFonts w:ascii="Arial" w:eastAsia="微软雅黑" w:hAnsi="Arial" w:cs="Arial"/>
          <w:bCs/>
          <w:color w:val="000000"/>
          <w:kern w:val="0"/>
          <w:szCs w:val="21"/>
          <w:vertAlign w:val="superscript"/>
        </w:rPr>
        <w:t>6</w:t>
      </w:r>
      <w:r w:rsidRPr="0056734F">
        <w:rPr>
          <w:rFonts w:ascii="Arial" w:eastAsia="Arial" w:hAnsi="Arial" w:cs="Arial"/>
          <w:bCs/>
          <w:color w:val="000000"/>
          <w:kern w:val="0"/>
          <w:szCs w:val="21"/>
        </w:rPr>
        <w:t xml:space="preserve">A on the transcriptome. The small </w:t>
      </w:r>
      <w:proofErr w:type="spellStart"/>
      <w:r w:rsidRPr="0056734F">
        <w:rPr>
          <w:rFonts w:ascii="Arial" w:eastAsia="Arial" w:hAnsi="Arial" w:cs="Arial"/>
          <w:bCs/>
          <w:color w:val="000000"/>
          <w:kern w:val="0"/>
          <w:szCs w:val="21"/>
        </w:rPr>
        <w:t>SeqLogo</w:t>
      </w:r>
      <w:proofErr w:type="spellEnd"/>
      <w:r w:rsidRPr="0056734F">
        <w:rPr>
          <w:rFonts w:ascii="Arial" w:eastAsia="Arial" w:hAnsi="Arial" w:cs="Arial"/>
          <w:bCs/>
          <w:color w:val="000000"/>
          <w:kern w:val="0"/>
          <w:szCs w:val="21"/>
        </w:rPr>
        <w:t xml:space="preserve"> plots show the m</w:t>
      </w:r>
      <w:r w:rsidRPr="0056734F">
        <w:rPr>
          <w:rFonts w:ascii="Arial" w:eastAsia="微软雅黑" w:hAnsi="Arial" w:cs="Arial"/>
          <w:bCs/>
          <w:color w:val="000000"/>
          <w:kern w:val="0"/>
          <w:szCs w:val="21"/>
          <w:vertAlign w:val="superscript"/>
        </w:rPr>
        <w:t>6</w:t>
      </w:r>
      <w:r w:rsidRPr="0056734F">
        <w:rPr>
          <w:rFonts w:ascii="Arial" w:eastAsia="Arial" w:hAnsi="Arial" w:cs="Arial"/>
          <w:bCs/>
          <w:color w:val="000000"/>
          <w:kern w:val="0"/>
          <w:szCs w:val="21"/>
        </w:rPr>
        <w:t>A feature motif enriched on the m</w:t>
      </w:r>
      <w:r w:rsidRPr="0056734F">
        <w:rPr>
          <w:rFonts w:ascii="Arial" w:eastAsia="微软雅黑" w:hAnsi="Arial" w:cs="Arial"/>
          <w:bCs/>
          <w:color w:val="000000"/>
          <w:kern w:val="0"/>
          <w:szCs w:val="21"/>
          <w:vertAlign w:val="superscript"/>
        </w:rPr>
        <w:t>6</w:t>
      </w:r>
      <w:r w:rsidRPr="0056734F">
        <w:rPr>
          <w:rFonts w:ascii="Arial" w:eastAsia="Arial" w:hAnsi="Arial" w:cs="Arial"/>
          <w:bCs/>
          <w:color w:val="000000"/>
          <w:kern w:val="0"/>
          <w:szCs w:val="21"/>
        </w:rPr>
        <w:t>A peak.</w:t>
      </w:r>
    </w:p>
    <w:p w:rsidR="00D60FC6" w:rsidRPr="0056734F" w:rsidRDefault="00D60FC6" w:rsidP="00D60FC6">
      <w:pPr>
        <w:numPr>
          <w:ilvl w:val="0"/>
          <w:numId w:val="3"/>
        </w:numPr>
        <w:spacing w:line="360" w:lineRule="auto"/>
        <w:rPr>
          <w:rFonts w:ascii="Arial" w:eastAsia="Arial" w:hAnsi="Arial" w:cs="Arial"/>
          <w:bCs/>
          <w:color w:val="000000"/>
          <w:kern w:val="0"/>
          <w:szCs w:val="21"/>
        </w:rPr>
      </w:pPr>
      <w:r w:rsidRPr="0056734F">
        <w:rPr>
          <w:rFonts w:ascii="Arial" w:eastAsia="Arial" w:hAnsi="Arial" w:cs="Arial"/>
          <w:bCs/>
          <w:color w:val="000000"/>
          <w:kern w:val="0"/>
          <w:szCs w:val="21"/>
        </w:rPr>
        <w:t>The levels of mRNA m</w:t>
      </w:r>
      <w:r w:rsidRPr="0056734F">
        <w:rPr>
          <w:rFonts w:ascii="Arial" w:eastAsia="Arial" w:hAnsi="Arial" w:cs="Arial"/>
          <w:bCs/>
          <w:color w:val="000000"/>
          <w:kern w:val="0"/>
          <w:szCs w:val="21"/>
          <w:vertAlign w:val="superscript"/>
        </w:rPr>
        <w:t>6</w:t>
      </w:r>
      <w:r w:rsidRPr="0056734F">
        <w:rPr>
          <w:rFonts w:ascii="Arial" w:eastAsia="Arial" w:hAnsi="Arial" w:cs="Arial"/>
          <w:bCs/>
          <w:color w:val="000000"/>
          <w:kern w:val="0"/>
          <w:szCs w:val="21"/>
        </w:rPr>
        <w:t xml:space="preserve">A in </w:t>
      </w:r>
      <w:proofErr w:type="spellStart"/>
      <w:r w:rsidRPr="0056734F">
        <w:rPr>
          <w:rFonts w:ascii="Arial" w:eastAsia="Arial" w:hAnsi="Arial" w:cs="Arial"/>
          <w:bCs/>
          <w:color w:val="000000"/>
          <w:kern w:val="0"/>
          <w:szCs w:val="21"/>
        </w:rPr>
        <w:t>CoSCs</w:t>
      </w:r>
      <w:proofErr w:type="spellEnd"/>
      <w:r w:rsidRPr="0056734F">
        <w:rPr>
          <w:rFonts w:ascii="Arial" w:eastAsia="Arial" w:hAnsi="Arial" w:cs="Arial"/>
          <w:bCs/>
          <w:color w:val="000000"/>
          <w:kern w:val="0"/>
          <w:szCs w:val="21"/>
        </w:rPr>
        <w:t xml:space="preserve"> of healthy individuals or patients with severe UC with mRNA dot blot. Methylene blue staining was used as a loading control. Relative m</w:t>
      </w:r>
      <w:r w:rsidRPr="0056734F">
        <w:rPr>
          <w:rFonts w:ascii="Arial" w:eastAsia="Arial" w:hAnsi="Arial" w:cs="Arial"/>
          <w:bCs/>
          <w:color w:val="000000"/>
          <w:kern w:val="0"/>
          <w:szCs w:val="21"/>
          <w:vertAlign w:val="superscript"/>
        </w:rPr>
        <w:t>6</w:t>
      </w:r>
      <w:r w:rsidRPr="0056734F">
        <w:rPr>
          <w:rFonts w:ascii="Arial" w:eastAsia="Arial" w:hAnsi="Arial" w:cs="Arial"/>
          <w:bCs/>
          <w:color w:val="000000"/>
          <w:kern w:val="0"/>
          <w:szCs w:val="21"/>
        </w:rPr>
        <w:t>A intensity were evaluated in right panel. Data were analyzed using two-tailed unpaired t test.</w:t>
      </w:r>
    </w:p>
    <w:p w:rsidR="00D60FC6" w:rsidRPr="0056734F" w:rsidRDefault="00D60FC6" w:rsidP="00D60FC6">
      <w:pPr>
        <w:numPr>
          <w:ilvl w:val="0"/>
          <w:numId w:val="3"/>
        </w:numPr>
        <w:spacing w:line="360" w:lineRule="auto"/>
        <w:rPr>
          <w:rFonts w:ascii="Arial" w:eastAsia="Arial" w:hAnsi="Arial" w:cs="Arial"/>
          <w:bCs/>
          <w:color w:val="000000"/>
          <w:kern w:val="0"/>
          <w:szCs w:val="21"/>
        </w:rPr>
      </w:pPr>
      <w:r w:rsidRPr="0056734F">
        <w:rPr>
          <w:rFonts w:ascii="Arial" w:eastAsia="Arial" w:hAnsi="Arial" w:cs="Arial"/>
          <w:bCs/>
          <w:color w:val="000000"/>
          <w:kern w:val="0"/>
          <w:szCs w:val="21"/>
        </w:rPr>
        <w:t>Heatmap showing the expression profile of known RNA m</w:t>
      </w:r>
      <w:r w:rsidRPr="0056734F">
        <w:rPr>
          <w:rFonts w:ascii="Arial" w:eastAsia="微软雅黑" w:hAnsi="Arial" w:cs="Arial"/>
          <w:bCs/>
          <w:color w:val="000000"/>
          <w:kern w:val="0"/>
          <w:szCs w:val="21"/>
          <w:vertAlign w:val="superscript"/>
        </w:rPr>
        <w:t>6</w:t>
      </w:r>
      <w:r w:rsidRPr="0056734F">
        <w:rPr>
          <w:rFonts w:ascii="Arial" w:eastAsia="Arial" w:hAnsi="Arial" w:cs="Arial"/>
          <w:bCs/>
          <w:color w:val="000000"/>
          <w:kern w:val="0"/>
          <w:szCs w:val="21"/>
        </w:rPr>
        <w:t>A reader, writer and eraser proteins.</w:t>
      </w:r>
    </w:p>
    <w:p w:rsidR="00D60FC6" w:rsidRPr="0056734F" w:rsidRDefault="00D60FC6" w:rsidP="00D60FC6">
      <w:pPr>
        <w:numPr>
          <w:ilvl w:val="0"/>
          <w:numId w:val="3"/>
        </w:numPr>
        <w:spacing w:line="360" w:lineRule="auto"/>
        <w:rPr>
          <w:rFonts w:ascii="Arial" w:eastAsia="Arial" w:hAnsi="Arial" w:cs="Arial"/>
          <w:bCs/>
          <w:color w:val="000000"/>
          <w:kern w:val="0"/>
          <w:szCs w:val="21"/>
        </w:rPr>
      </w:pPr>
      <w:r w:rsidRPr="0056734F">
        <w:rPr>
          <w:rFonts w:ascii="Arial" w:eastAsia="Arial" w:hAnsi="Arial" w:cs="Arial"/>
          <w:bCs/>
          <w:color w:val="000000"/>
          <w:kern w:val="0"/>
          <w:szCs w:val="21"/>
        </w:rPr>
        <w:lastRenderedPageBreak/>
        <w:t>Cumulative curves demonstrating the distribution of expression changes of genes with up- and down-regulated normalized m</w:t>
      </w:r>
      <w:r w:rsidRPr="0056734F">
        <w:rPr>
          <w:rFonts w:ascii="Arial" w:eastAsia="微软雅黑" w:hAnsi="Arial" w:cs="Arial"/>
          <w:bCs/>
          <w:color w:val="000000"/>
          <w:kern w:val="0"/>
          <w:szCs w:val="21"/>
          <w:vertAlign w:val="superscript"/>
        </w:rPr>
        <w:t>6</w:t>
      </w:r>
      <w:r w:rsidRPr="0056734F">
        <w:rPr>
          <w:rFonts w:ascii="Arial" w:eastAsia="Arial" w:hAnsi="Arial" w:cs="Arial"/>
          <w:bCs/>
          <w:color w:val="000000"/>
          <w:kern w:val="0"/>
          <w:szCs w:val="21"/>
        </w:rPr>
        <w:t>A signaling, where expression change values are defined as log-transformed fold change. The boxplot shows the difference between the two types of gene expression changes. The left panel shows severe UC compared to healthy individuals, while the right panel shows mild UC compared to healthy individuals.</w:t>
      </w:r>
    </w:p>
    <w:p w:rsidR="00D60FC6" w:rsidRPr="0056734F" w:rsidRDefault="00D60FC6" w:rsidP="00D60FC6">
      <w:pPr>
        <w:spacing w:line="360" w:lineRule="auto"/>
        <w:rPr>
          <w:rFonts w:ascii="Arial" w:eastAsia="等线" w:hAnsi="Arial" w:cs="Arial"/>
          <w:b/>
          <w:kern w:val="0"/>
          <w:szCs w:val="21"/>
        </w:rPr>
      </w:pPr>
    </w:p>
    <w:p w:rsidR="00D60FC6" w:rsidRPr="0056734F" w:rsidRDefault="00D60FC6" w:rsidP="00D60FC6">
      <w:pPr>
        <w:spacing w:line="360" w:lineRule="auto"/>
        <w:rPr>
          <w:rFonts w:ascii="Arial" w:eastAsia="Arial" w:hAnsi="Arial" w:cs="Arial"/>
          <w:b/>
          <w:kern w:val="0"/>
          <w:szCs w:val="21"/>
        </w:rPr>
      </w:pPr>
      <w:r w:rsidRPr="0056734F">
        <w:rPr>
          <w:rFonts w:ascii="Arial" w:eastAsia="Arial" w:hAnsi="Arial" w:cs="Arial"/>
          <w:b/>
          <w:kern w:val="0"/>
          <w:szCs w:val="21"/>
        </w:rPr>
        <w:t>Figure S4.</w:t>
      </w:r>
      <w:r w:rsidRPr="0056734F">
        <w:rPr>
          <w:rFonts w:ascii="Arial" w:eastAsia="等线" w:hAnsi="Arial" w:cs="Arial"/>
          <w:b/>
          <w:kern w:val="0"/>
          <w:szCs w:val="21"/>
        </w:rPr>
        <w:t xml:space="preserve"> RNA </w:t>
      </w:r>
      <w:r w:rsidRPr="0056734F">
        <w:rPr>
          <w:rFonts w:ascii="Arial" w:eastAsia="Arial" w:hAnsi="Arial" w:cs="Arial"/>
          <w:b/>
          <w:kern w:val="0"/>
          <w:szCs w:val="21"/>
        </w:rPr>
        <w:t>m</w:t>
      </w:r>
      <w:r w:rsidRPr="0056734F">
        <w:rPr>
          <w:rFonts w:ascii="Arial" w:eastAsia="微软雅黑" w:hAnsi="Arial" w:cs="Arial"/>
          <w:b/>
          <w:kern w:val="0"/>
          <w:szCs w:val="21"/>
          <w:vertAlign w:val="superscript"/>
        </w:rPr>
        <w:t>6</w:t>
      </w:r>
      <w:r w:rsidRPr="0056734F">
        <w:rPr>
          <w:rFonts w:ascii="Arial" w:eastAsia="Arial" w:hAnsi="Arial" w:cs="Arial"/>
          <w:b/>
          <w:kern w:val="0"/>
          <w:szCs w:val="21"/>
        </w:rPr>
        <w:t>A and chromatin accessibility determine the abnormality of the downstream transcriptome in UC patients.</w:t>
      </w:r>
    </w:p>
    <w:p w:rsidR="00D60FC6" w:rsidRPr="0056734F" w:rsidRDefault="00D60FC6" w:rsidP="00D60FC6">
      <w:pPr>
        <w:numPr>
          <w:ilvl w:val="0"/>
          <w:numId w:val="4"/>
        </w:numPr>
        <w:spacing w:line="360" w:lineRule="auto"/>
        <w:rPr>
          <w:rFonts w:ascii="Arial" w:eastAsia="Arial" w:hAnsi="Arial" w:cs="Arial"/>
          <w:bCs/>
          <w:color w:val="000000"/>
          <w:kern w:val="0"/>
          <w:szCs w:val="21"/>
        </w:rPr>
      </w:pPr>
      <w:r w:rsidRPr="0056734F">
        <w:rPr>
          <w:rFonts w:ascii="Arial" w:eastAsia="Arial" w:hAnsi="Arial" w:cs="Arial"/>
          <w:bCs/>
          <w:kern w:val="0"/>
          <w:szCs w:val="21"/>
        </w:rPr>
        <w:t>Left, b</w:t>
      </w:r>
      <w:r w:rsidRPr="0056734F">
        <w:rPr>
          <w:rFonts w:ascii="Arial" w:eastAsia="Arial" w:hAnsi="Arial" w:cs="Arial"/>
          <w:bCs/>
          <w:color w:val="000000"/>
          <w:kern w:val="0"/>
          <w:szCs w:val="21"/>
        </w:rPr>
        <w:t>ar plots showing pathways enriched by ATAC-loss genes in severe and mild UC patients compared to the healthy individuals on genes with open promoters and no m</w:t>
      </w:r>
      <w:r w:rsidRPr="0056734F">
        <w:rPr>
          <w:rFonts w:ascii="Arial" w:eastAsia="微软雅黑" w:hAnsi="Arial" w:cs="Arial"/>
          <w:bCs/>
          <w:color w:val="000000"/>
          <w:kern w:val="0"/>
          <w:szCs w:val="21"/>
          <w:vertAlign w:val="superscript"/>
        </w:rPr>
        <w:t>6</w:t>
      </w:r>
      <w:r w:rsidRPr="0056734F">
        <w:rPr>
          <w:rFonts w:ascii="Arial" w:eastAsia="Arial" w:hAnsi="Arial" w:cs="Arial"/>
          <w:bCs/>
          <w:color w:val="000000"/>
          <w:kern w:val="0"/>
          <w:szCs w:val="21"/>
        </w:rPr>
        <w:t>A signal. Right, bar plots showing pathways enriched by the m</w:t>
      </w:r>
      <w:r w:rsidRPr="0056734F">
        <w:rPr>
          <w:rFonts w:ascii="Arial" w:eastAsia="微软雅黑" w:hAnsi="Arial" w:cs="Arial"/>
          <w:bCs/>
          <w:color w:val="000000"/>
          <w:kern w:val="0"/>
          <w:szCs w:val="21"/>
          <w:vertAlign w:val="superscript"/>
        </w:rPr>
        <w:t>6</w:t>
      </w:r>
      <w:r w:rsidRPr="0056734F">
        <w:rPr>
          <w:rFonts w:ascii="Arial" w:eastAsia="Arial" w:hAnsi="Arial" w:cs="Arial"/>
          <w:bCs/>
          <w:color w:val="000000"/>
          <w:kern w:val="0"/>
          <w:szCs w:val="21"/>
        </w:rPr>
        <w:t>A-gain genes in severe and mild UC patients compared to the healthy individuals on genes with m</w:t>
      </w:r>
      <w:r w:rsidRPr="0056734F">
        <w:rPr>
          <w:rFonts w:ascii="Arial" w:eastAsia="微软雅黑" w:hAnsi="Arial" w:cs="Arial"/>
          <w:bCs/>
          <w:color w:val="000000"/>
          <w:kern w:val="0"/>
          <w:szCs w:val="21"/>
          <w:vertAlign w:val="superscript"/>
        </w:rPr>
        <w:t>6</w:t>
      </w:r>
      <w:r w:rsidRPr="0056734F">
        <w:rPr>
          <w:rFonts w:ascii="Arial" w:eastAsia="Arial" w:hAnsi="Arial" w:cs="Arial"/>
          <w:bCs/>
          <w:color w:val="000000"/>
          <w:kern w:val="0"/>
          <w:szCs w:val="21"/>
        </w:rPr>
        <w:t xml:space="preserve">A signal at gene body regions and no ATAC signal at promoters. Values are negative log10 transformed </w:t>
      </w:r>
      <w:r w:rsidR="006E4E55" w:rsidRPr="006E4E55">
        <w:rPr>
          <w:rFonts w:ascii="Arial" w:eastAsia="Arial" w:hAnsi="Arial" w:cs="Arial"/>
          <w:bCs/>
          <w:i/>
          <w:color w:val="000000"/>
          <w:kern w:val="0"/>
          <w:szCs w:val="21"/>
        </w:rPr>
        <w:t>P</w:t>
      </w:r>
      <w:r w:rsidRPr="0056734F">
        <w:rPr>
          <w:rFonts w:ascii="Arial" w:eastAsia="Arial" w:hAnsi="Arial" w:cs="Arial"/>
          <w:bCs/>
          <w:color w:val="000000"/>
          <w:kern w:val="0"/>
          <w:szCs w:val="21"/>
        </w:rPr>
        <w:t>-values.</w:t>
      </w:r>
    </w:p>
    <w:p w:rsidR="00D60FC6" w:rsidRPr="0056734F" w:rsidRDefault="00D60FC6" w:rsidP="00D60FC6">
      <w:pPr>
        <w:numPr>
          <w:ilvl w:val="0"/>
          <w:numId w:val="4"/>
        </w:numPr>
        <w:spacing w:line="360" w:lineRule="auto"/>
        <w:rPr>
          <w:rFonts w:ascii="Arial" w:eastAsia="Arial" w:hAnsi="Arial" w:cs="Arial"/>
          <w:bCs/>
          <w:color w:val="000000"/>
          <w:kern w:val="0"/>
          <w:szCs w:val="21"/>
        </w:rPr>
      </w:pPr>
      <w:r w:rsidRPr="0056734F">
        <w:rPr>
          <w:rFonts w:ascii="Arial" w:eastAsia="Arial" w:hAnsi="Arial" w:cs="Arial"/>
          <w:bCs/>
          <w:color w:val="000000"/>
          <w:kern w:val="0"/>
          <w:szCs w:val="21"/>
        </w:rPr>
        <w:t>Scatter plots representing the fold change of RNA expression, ATAC signal and m</w:t>
      </w:r>
      <w:r w:rsidRPr="0056734F">
        <w:rPr>
          <w:rFonts w:ascii="Arial" w:eastAsia="微软雅黑" w:hAnsi="Arial" w:cs="Arial"/>
          <w:bCs/>
          <w:color w:val="000000"/>
          <w:kern w:val="0"/>
          <w:szCs w:val="21"/>
          <w:vertAlign w:val="superscript"/>
        </w:rPr>
        <w:t>6</w:t>
      </w:r>
      <w:r w:rsidRPr="0056734F">
        <w:rPr>
          <w:rFonts w:ascii="Arial" w:eastAsia="Arial" w:hAnsi="Arial" w:cs="Arial"/>
          <w:bCs/>
          <w:color w:val="000000"/>
          <w:kern w:val="0"/>
          <w:szCs w:val="21"/>
        </w:rPr>
        <w:t>A signal difference of genes co-regulated by m</w:t>
      </w:r>
      <w:r w:rsidRPr="0056734F">
        <w:rPr>
          <w:rFonts w:ascii="Arial" w:eastAsia="微软雅黑" w:hAnsi="Arial" w:cs="Arial"/>
          <w:bCs/>
          <w:color w:val="000000"/>
          <w:kern w:val="0"/>
          <w:szCs w:val="21"/>
          <w:vertAlign w:val="superscript"/>
        </w:rPr>
        <w:t>6</w:t>
      </w:r>
      <w:r w:rsidRPr="0056734F">
        <w:rPr>
          <w:rFonts w:ascii="Arial" w:eastAsia="Arial" w:hAnsi="Arial" w:cs="Arial"/>
          <w:bCs/>
          <w:color w:val="000000"/>
          <w:kern w:val="0"/>
          <w:szCs w:val="21"/>
        </w:rPr>
        <w:t>A and chromatin accessibility at promoter regions. The genes are ranked by fold change of expression level from the highest to the lowest,</w:t>
      </w:r>
      <w:r w:rsidRPr="0056734F">
        <w:rPr>
          <w:rFonts w:ascii="Arial" w:eastAsia="等线" w:hAnsi="Arial" w:cs="Arial"/>
          <w:bCs/>
          <w:kern w:val="0"/>
          <w:szCs w:val="21"/>
        </w:rPr>
        <w:t xml:space="preserve"> </w:t>
      </w:r>
      <w:r w:rsidRPr="0056734F">
        <w:rPr>
          <w:rFonts w:ascii="Arial" w:eastAsia="Arial" w:hAnsi="Arial" w:cs="Arial"/>
          <w:bCs/>
          <w:color w:val="000000"/>
          <w:kern w:val="0"/>
          <w:szCs w:val="21"/>
        </w:rPr>
        <w:t>and 10 genes were grouped into a bin to calculate the mean values of RNA expression, ATAC signal and m</w:t>
      </w:r>
      <w:r w:rsidRPr="0056734F">
        <w:rPr>
          <w:rFonts w:ascii="Arial" w:eastAsia="Arial" w:hAnsi="Arial" w:cs="Arial"/>
          <w:bCs/>
          <w:color w:val="000000"/>
          <w:kern w:val="0"/>
          <w:szCs w:val="21"/>
          <w:vertAlign w:val="superscript"/>
        </w:rPr>
        <w:t>6</w:t>
      </w:r>
      <w:r w:rsidRPr="0056734F">
        <w:rPr>
          <w:rFonts w:ascii="Arial" w:eastAsia="Arial" w:hAnsi="Arial" w:cs="Arial"/>
          <w:bCs/>
          <w:color w:val="000000"/>
          <w:kern w:val="0"/>
          <w:szCs w:val="21"/>
        </w:rPr>
        <w:t xml:space="preserve">A signal. The x axis is the rank index. </w:t>
      </w:r>
    </w:p>
    <w:p w:rsidR="00D60FC6" w:rsidRPr="0056734F" w:rsidRDefault="00D60FC6" w:rsidP="00D60FC6">
      <w:pPr>
        <w:numPr>
          <w:ilvl w:val="0"/>
          <w:numId w:val="4"/>
        </w:numPr>
        <w:spacing w:line="360" w:lineRule="auto"/>
        <w:rPr>
          <w:rFonts w:ascii="Arial" w:eastAsia="Arial" w:hAnsi="Arial" w:cs="Arial"/>
          <w:bCs/>
          <w:color w:val="000000"/>
          <w:kern w:val="0"/>
          <w:szCs w:val="21"/>
        </w:rPr>
      </w:pPr>
      <w:r w:rsidRPr="0056734F">
        <w:rPr>
          <w:rFonts w:ascii="Arial" w:eastAsia="Arial" w:hAnsi="Arial" w:cs="Arial"/>
          <w:bCs/>
          <w:color w:val="000000"/>
          <w:kern w:val="0"/>
          <w:szCs w:val="21"/>
        </w:rPr>
        <w:t>Genes co-regulated by m</w:t>
      </w:r>
      <w:r w:rsidRPr="0056734F">
        <w:rPr>
          <w:rFonts w:ascii="Arial" w:eastAsia="微软雅黑" w:hAnsi="Arial" w:cs="Arial"/>
          <w:bCs/>
          <w:color w:val="000000"/>
          <w:kern w:val="0"/>
          <w:szCs w:val="21"/>
          <w:vertAlign w:val="superscript"/>
        </w:rPr>
        <w:t>6</w:t>
      </w:r>
      <w:r w:rsidRPr="0056734F">
        <w:rPr>
          <w:rFonts w:ascii="Arial" w:eastAsia="Arial" w:hAnsi="Arial" w:cs="Arial"/>
          <w:bCs/>
          <w:color w:val="000000"/>
          <w:kern w:val="0"/>
          <w:szCs w:val="21"/>
        </w:rPr>
        <w:t>A and chromatin accessibility at promoter regions classified into seven groups by k-means clustering shown in the upper heatmap. The middle bar graph shows the percentage of up- or down-regulation of m</w:t>
      </w:r>
      <w:r w:rsidRPr="0056734F">
        <w:rPr>
          <w:rFonts w:ascii="Arial" w:eastAsia="微软雅黑" w:hAnsi="Arial" w:cs="Arial"/>
          <w:bCs/>
          <w:color w:val="000000"/>
          <w:kern w:val="0"/>
          <w:szCs w:val="21"/>
          <w:vertAlign w:val="superscript"/>
        </w:rPr>
        <w:t>6</w:t>
      </w:r>
      <w:r w:rsidRPr="0056734F">
        <w:rPr>
          <w:rFonts w:ascii="Arial" w:eastAsia="Arial" w:hAnsi="Arial" w:cs="Arial"/>
          <w:bCs/>
          <w:color w:val="000000"/>
          <w:kern w:val="0"/>
          <w:szCs w:val="21"/>
        </w:rPr>
        <w:t>A or ATAC signals on genes in each clustering group. The boxplot below presents the difference values of m</w:t>
      </w:r>
      <w:r w:rsidRPr="0056734F">
        <w:rPr>
          <w:rFonts w:ascii="Arial" w:eastAsia="Arial" w:hAnsi="Arial" w:cs="Arial"/>
          <w:bCs/>
          <w:color w:val="000000"/>
          <w:kern w:val="0"/>
          <w:szCs w:val="21"/>
          <w:vertAlign w:val="superscript"/>
        </w:rPr>
        <w:t>6</w:t>
      </w:r>
      <w:r w:rsidRPr="0056734F">
        <w:rPr>
          <w:rFonts w:ascii="Arial" w:eastAsia="Arial" w:hAnsi="Arial" w:cs="Arial"/>
          <w:bCs/>
          <w:color w:val="000000"/>
          <w:kern w:val="0"/>
          <w:szCs w:val="21"/>
        </w:rPr>
        <w:t>A signal and fold changes of ATAC signal and RNA expression in each group of genes in mild UC patients compared to the healthy ones.</w:t>
      </w:r>
    </w:p>
    <w:p w:rsidR="00D60FC6" w:rsidRPr="0056734F" w:rsidRDefault="00D60FC6" w:rsidP="00D60FC6">
      <w:pPr>
        <w:numPr>
          <w:ilvl w:val="0"/>
          <w:numId w:val="4"/>
        </w:numPr>
        <w:spacing w:line="360" w:lineRule="auto"/>
        <w:rPr>
          <w:rFonts w:ascii="Arial" w:eastAsia="Arial" w:hAnsi="Arial" w:cs="Arial"/>
          <w:bCs/>
          <w:color w:val="000000"/>
          <w:kern w:val="0"/>
          <w:szCs w:val="21"/>
        </w:rPr>
      </w:pPr>
      <w:r w:rsidRPr="0056734F">
        <w:rPr>
          <w:rFonts w:ascii="Arial" w:eastAsia="Arial" w:hAnsi="Arial" w:cs="Arial"/>
          <w:bCs/>
          <w:color w:val="000000"/>
          <w:kern w:val="0"/>
          <w:szCs w:val="21"/>
        </w:rPr>
        <w:t>IGV tracks displaying RNA and m</w:t>
      </w:r>
      <w:r w:rsidRPr="0056734F">
        <w:rPr>
          <w:rFonts w:ascii="Arial" w:eastAsia="Arial" w:hAnsi="Arial" w:cs="Arial"/>
          <w:bCs/>
          <w:color w:val="000000"/>
          <w:kern w:val="0"/>
          <w:szCs w:val="21"/>
          <w:vertAlign w:val="superscript"/>
        </w:rPr>
        <w:t>6</w:t>
      </w:r>
      <w:r w:rsidRPr="0056734F">
        <w:rPr>
          <w:rFonts w:ascii="Arial" w:eastAsia="Arial" w:hAnsi="Arial" w:cs="Arial"/>
          <w:bCs/>
          <w:color w:val="000000"/>
          <w:kern w:val="0"/>
          <w:szCs w:val="21"/>
        </w:rPr>
        <w:t xml:space="preserve">A abundances of ADAMTS14 transcripts in </w:t>
      </w:r>
      <w:proofErr w:type="spellStart"/>
      <w:r w:rsidRPr="0056734F">
        <w:rPr>
          <w:rFonts w:ascii="Arial" w:eastAsia="Arial" w:hAnsi="Arial" w:cs="Arial"/>
          <w:bCs/>
          <w:color w:val="000000"/>
          <w:kern w:val="0"/>
          <w:szCs w:val="21"/>
        </w:rPr>
        <w:t>CoSCs</w:t>
      </w:r>
      <w:proofErr w:type="spellEnd"/>
      <w:r w:rsidRPr="0056734F">
        <w:rPr>
          <w:rFonts w:ascii="Arial" w:eastAsia="Arial" w:hAnsi="Arial" w:cs="Arial"/>
          <w:bCs/>
          <w:color w:val="000000"/>
          <w:kern w:val="0"/>
          <w:szCs w:val="21"/>
        </w:rPr>
        <w:t>.</w:t>
      </w:r>
    </w:p>
    <w:p w:rsidR="00D60FC6" w:rsidRPr="0056734F" w:rsidRDefault="00D60FC6" w:rsidP="00D60FC6">
      <w:pPr>
        <w:spacing w:line="360" w:lineRule="auto"/>
        <w:rPr>
          <w:rFonts w:ascii="Arial" w:eastAsia="等线" w:hAnsi="Arial" w:cs="Arial"/>
          <w:b/>
          <w:color w:val="000000"/>
          <w:kern w:val="0"/>
          <w:szCs w:val="21"/>
        </w:rPr>
      </w:pPr>
    </w:p>
    <w:p w:rsidR="00D60FC6" w:rsidRPr="0056734F" w:rsidRDefault="00D60FC6" w:rsidP="00D60FC6">
      <w:pPr>
        <w:spacing w:line="360" w:lineRule="auto"/>
        <w:rPr>
          <w:rFonts w:ascii="Arial" w:eastAsia="等线" w:hAnsi="Arial" w:cs="Arial"/>
          <w:b/>
          <w:color w:val="000000"/>
          <w:kern w:val="0"/>
          <w:szCs w:val="21"/>
        </w:rPr>
      </w:pPr>
      <w:r w:rsidRPr="0056734F">
        <w:rPr>
          <w:rFonts w:ascii="Arial" w:eastAsia="等线" w:hAnsi="Arial" w:cs="Arial"/>
          <w:b/>
          <w:kern w:val="0"/>
          <w:sz w:val="22"/>
          <w:szCs w:val="24"/>
        </w:rPr>
        <w:t xml:space="preserve">Table S1. </w:t>
      </w:r>
      <w:r w:rsidRPr="0056734F">
        <w:rPr>
          <w:rFonts w:ascii="Arial" w:eastAsia="等线" w:hAnsi="Arial" w:cs="Arial"/>
          <w:kern w:val="0"/>
          <w:sz w:val="22"/>
          <w:szCs w:val="24"/>
        </w:rPr>
        <w:t>Detailed information of clinical parameters and multi-omics application used in the present study.</w:t>
      </w:r>
    </w:p>
    <w:p w:rsidR="00DC25AF" w:rsidRPr="0056734F" w:rsidRDefault="00DC25AF" w:rsidP="00D60FC6">
      <w:pPr>
        <w:spacing w:line="360" w:lineRule="auto"/>
        <w:rPr>
          <w:rFonts w:ascii="Arial" w:hAnsi="Arial" w:cs="Arial"/>
        </w:rPr>
      </w:pPr>
    </w:p>
    <w:sectPr w:rsidR="00DC25AF" w:rsidRPr="0056734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6AE2" w:rsidRDefault="00246AE2" w:rsidP="00850019">
      <w:r>
        <w:separator/>
      </w:r>
    </w:p>
  </w:endnote>
  <w:endnote w:type="continuationSeparator" w:id="0">
    <w:p w:rsidR="00246AE2" w:rsidRDefault="00246AE2" w:rsidP="00850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6AE2" w:rsidRDefault="00246AE2" w:rsidP="00850019">
      <w:r>
        <w:separator/>
      </w:r>
    </w:p>
  </w:footnote>
  <w:footnote w:type="continuationSeparator" w:id="0">
    <w:p w:rsidR="00246AE2" w:rsidRDefault="00246AE2" w:rsidP="008500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F351A"/>
    <w:multiLevelType w:val="multilevel"/>
    <w:tmpl w:val="4510DA7E"/>
    <w:lvl w:ilvl="0">
      <w:start w:val="1"/>
      <w:numFmt w:val="upperLetter"/>
      <w:lvlText w:val="%1)"/>
      <w:lvlJc w:val="left"/>
      <w:pPr>
        <w:ind w:left="360" w:hanging="36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42E330F6"/>
    <w:multiLevelType w:val="multilevel"/>
    <w:tmpl w:val="F64457DC"/>
    <w:lvl w:ilvl="0">
      <w:start w:val="1"/>
      <w:numFmt w:val="upperLetter"/>
      <w:lvlText w:val="%1)"/>
      <w:lvlJc w:val="left"/>
      <w:pPr>
        <w:ind w:left="360" w:hanging="36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43CD48B9"/>
    <w:multiLevelType w:val="multilevel"/>
    <w:tmpl w:val="F766BF5C"/>
    <w:lvl w:ilvl="0">
      <w:start w:val="1"/>
      <w:numFmt w:val="upperLetter"/>
      <w:lvlText w:val="%1)"/>
      <w:lvlJc w:val="left"/>
      <w:pPr>
        <w:ind w:left="360" w:hanging="36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71E41025"/>
    <w:multiLevelType w:val="multilevel"/>
    <w:tmpl w:val="C6983212"/>
    <w:lvl w:ilvl="0">
      <w:start w:val="1"/>
      <w:numFmt w:val="upperLetter"/>
      <w:lvlText w:val="%1)"/>
      <w:lvlJc w:val="left"/>
      <w:pPr>
        <w:ind w:left="360" w:hanging="36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B49"/>
    <w:rsid w:val="00246AE2"/>
    <w:rsid w:val="002C1687"/>
    <w:rsid w:val="003307CD"/>
    <w:rsid w:val="003D0968"/>
    <w:rsid w:val="0056734F"/>
    <w:rsid w:val="006E4E55"/>
    <w:rsid w:val="007167E4"/>
    <w:rsid w:val="00850019"/>
    <w:rsid w:val="00885B49"/>
    <w:rsid w:val="00D60FC6"/>
    <w:rsid w:val="00DC25AF"/>
    <w:rsid w:val="00E670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8F6AEA9-86DB-4F8C-86D1-19ED9EB23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5001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50019"/>
    <w:rPr>
      <w:sz w:val="18"/>
      <w:szCs w:val="18"/>
    </w:rPr>
  </w:style>
  <w:style w:type="paragraph" w:styleId="a5">
    <w:name w:val="footer"/>
    <w:basedOn w:val="a"/>
    <w:link w:val="a6"/>
    <w:uiPriority w:val="99"/>
    <w:unhideWhenUsed/>
    <w:rsid w:val="00850019"/>
    <w:pPr>
      <w:tabs>
        <w:tab w:val="center" w:pos="4153"/>
        <w:tab w:val="right" w:pos="8306"/>
      </w:tabs>
      <w:snapToGrid w:val="0"/>
      <w:jc w:val="left"/>
    </w:pPr>
    <w:rPr>
      <w:sz w:val="18"/>
      <w:szCs w:val="18"/>
    </w:rPr>
  </w:style>
  <w:style w:type="character" w:customStyle="1" w:styleId="a6">
    <w:name w:val="页脚 字符"/>
    <w:basedOn w:val="a0"/>
    <w:link w:val="a5"/>
    <w:uiPriority w:val="99"/>
    <w:rsid w:val="0085001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567</Words>
  <Characters>3237</Characters>
  <Application>Microsoft Office Word</Application>
  <DocSecurity>0</DocSecurity>
  <Lines>26</Lines>
  <Paragraphs>7</Paragraphs>
  <ScaleCrop>false</ScaleCrop>
  <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gongwx</dc:creator>
  <cp:keywords/>
  <dc:description/>
  <cp:lastModifiedBy>gongwx</cp:lastModifiedBy>
  <cp:revision>2</cp:revision>
  <dcterms:created xsi:type="dcterms:W3CDTF">2023-08-24T12:24:00Z</dcterms:created>
  <dcterms:modified xsi:type="dcterms:W3CDTF">2023-08-24T12:24:00Z</dcterms:modified>
</cp:coreProperties>
</file>