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D9A" w:rsidRPr="004A72C9" w:rsidRDefault="009E0D9A" w:rsidP="009E0D9A">
      <w:pPr>
        <w:rPr>
          <w:rFonts w:ascii="Times New Roman" w:eastAsia="宋体" w:hAnsi="Times New Roman" w:cs="Times New Roman"/>
          <w:b/>
          <w:bCs/>
        </w:rPr>
      </w:pPr>
      <w:r w:rsidRPr="004A72C9">
        <w:rPr>
          <w:rFonts w:ascii="Times New Roman" w:eastAsia="宋体" w:hAnsi="Times New Roman" w:cs="Times New Roman"/>
          <w:b/>
          <w:bCs/>
        </w:rPr>
        <w:t>Supplementary Materials</w:t>
      </w:r>
    </w:p>
    <w:p w:rsidR="009E0D9A" w:rsidRDefault="009E0D9A" w:rsidP="009E0D9A">
      <w:pPr>
        <w:rPr>
          <w:rFonts w:ascii="Times New Roman" w:eastAsia="宋体" w:hAnsi="Times New Roman" w:cs="Times New Roman"/>
          <w:sz w:val="20"/>
          <w:szCs w:val="20"/>
        </w:rPr>
      </w:pPr>
    </w:p>
    <w:p w:rsidR="009E0D9A" w:rsidRPr="004A72C9" w:rsidRDefault="009E0D9A" w:rsidP="009E0D9A">
      <w:pPr>
        <w:rPr>
          <w:rFonts w:ascii="Times New Roman" w:eastAsia="宋体" w:hAnsi="Times New Roman" w:cs="Times New Roman"/>
          <w:sz w:val="20"/>
          <w:szCs w:val="20"/>
        </w:rPr>
      </w:pPr>
      <w:r w:rsidRPr="004A72C9">
        <w:rPr>
          <w:rFonts w:ascii="Times New Roman" w:eastAsia="宋体" w:hAnsi="Times New Roman" w:cs="Times New Roman"/>
          <w:sz w:val="20"/>
          <w:szCs w:val="20"/>
        </w:rPr>
        <w:t xml:space="preserve">Supplementary Table 1 Motor function assessment checklist........................................................................................2 </w:t>
      </w:r>
    </w:p>
    <w:p w:rsidR="009E0D9A" w:rsidRPr="004A72C9" w:rsidRDefault="009E0D9A" w:rsidP="009E0D9A">
      <w:pPr>
        <w:rPr>
          <w:rFonts w:ascii="Times New Roman" w:eastAsia="宋体" w:hAnsi="Times New Roman" w:cs="Times New Roman"/>
          <w:sz w:val="20"/>
          <w:szCs w:val="20"/>
        </w:rPr>
      </w:pPr>
      <w:r w:rsidRPr="004A72C9">
        <w:rPr>
          <w:rFonts w:ascii="Times New Roman" w:eastAsia="宋体" w:hAnsi="Times New Roman" w:cs="Times New Roman"/>
          <w:sz w:val="20"/>
          <w:szCs w:val="20"/>
        </w:rPr>
        <w:t xml:space="preserve">Supplementary Table 2 Associations of age, sex, and education level with motor parameters .................................... 3 </w:t>
      </w:r>
    </w:p>
    <w:p w:rsidR="009E0D9A" w:rsidRPr="004A72C9" w:rsidRDefault="009E0D9A" w:rsidP="009E0D9A">
      <w:pPr>
        <w:rPr>
          <w:rFonts w:ascii="Times New Roman" w:eastAsia="宋体" w:hAnsi="Times New Roman" w:cs="Times New Roman"/>
          <w:sz w:val="20"/>
          <w:szCs w:val="20"/>
        </w:rPr>
      </w:pPr>
      <w:r w:rsidRPr="004A72C9">
        <w:rPr>
          <w:rFonts w:ascii="Times New Roman" w:eastAsia="宋体" w:hAnsi="Times New Roman" w:cs="Times New Roman"/>
          <w:sz w:val="20"/>
          <w:szCs w:val="20"/>
        </w:rPr>
        <w:t xml:space="preserve">Supplementary Methods ............................................................................................................................................... </w:t>
      </w:r>
      <w:r>
        <w:rPr>
          <w:rFonts w:ascii="Times New Roman" w:eastAsia="宋体" w:hAnsi="Times New Roman" w:cs="Times New Roman"/>
          <w:sz w:val="20"/>
          <w:szCs w:val="20"/>
        </w:rPr>
        <w:t>5</w:t>
      </w:r>
      <w:r w:rsidRPr="004A72C9">
        <w:rPr>
          <w:rFonts w:ascii="Times New Roman" w:eastAsia="宋体" w:hAnsi="Times New Roman" w:cs="Times New Roman"/>
          <w:sz w:val="20"/>
          <w:szCs w:val="20"/>
        </w:rPr>
        <w:t xml:space="preserve"> Supplementary Figure 1 Reference ranges for the remaining </w:t>
      </w:r>
      <w:r>
        <w:rPr>
          <w:rFonts w:ascii="Times New Roman" w:eastAsia="宋体" w:hAnsi="Times New Roman" w:cs="Times New Roman" w:hint="eastAsia"/>
          <w:sz w:val="20"/>
          <w:szCs w:val="20"/>
        </w:rPr>
        <w:t>49</w:t>
      </w:r>
      <w:r w:rsidRPr="004A72C9">
        <w:rPr>
          <w:rFonts w:ascii="Times New Roman" w:eastAsia="宋体" w:hAnsi="Times New Roman" w:cs="Times New Roman"/>
          <w:sz w:val="20"/>
          <w:szCs w:val="20"/>
        </w:rPr>
        <w:t xml:space="preserve"> quantitative parameters ........................................... </w:t>
      </w:r>
      <w:r>
        <w:rPr>
          <w:rFonts w:ascii="Times New Roman" w:eastAsia="宋体" w:hAnsi="Times New Roman" w:cs="Times New Roman"/>
          <w:sz w:val="20"/>
          <w:szCs w:val="20"/>
        </w:rPr>
        <w:t>6</w:t>
      </w:r>
    </w:p>
    <w:p w:rsidR="009E0D9A" w:rsidRDefault="009E0D9A" w:rsidP="009E0D9A">
      <w:pPr>
        <w:rPr>
          <w:rFonts w:ascii="Times New Roman" w:eastAsia="宋体" w:hAnsi="Times New Roman" w:cs="Times New Roman"/>
        </w:rPr>
      </w:pPr>
      <w:r>
        <w:rPr>
          <w:rFonts w:ascii="Times New Roman" w:eastAsia="宋体" w:hAnsi="Times New Roman" w:cs="Times New Roman"/>
        </w:rPr>
        <w:br w:type="page"/>
      </w:r>
    </w:p>
    <w:p w:rsidR="009E0D9A" w:rsidRPr="004A72C9" w:rsidRDefault="009E0D9A" w:rsidP="009E0D9A">
      <w:pPr>
        <w:spacing w:beforeLines="50" w:before="120" w:line="360" w:lineRule="auto"/>
        <w:jc w:val="both"/>
        <w:rPr>
          <w:rFonts w:ascii="Times New Roman" w:eastAsia="宋体" w:hAnsi="Times New Roman" w:cs="Times New Roman"/>
          <w:b/>
          <w:bCs/>
          <w:iCs/>
          <w:sz w:val="20"/>
          <w:szCs w:val="20"/>
        </w:rPr>
      </w:pPr>
      <w:r w:rsidRPr="004A72C9">
        <w:rPr>
          <w:rFonts w:ascii="Times New Roman" w:eastAsia="宋体" w:hAnsi="Times New Roman" w:cs="Times New Roman"/>
          <w:b/>
          <w:bCs/>
          <w:sz w:val="20"/>
          <w:szCs w:val="20"/>
        </w:rPr>
        <w:lastRenderedPageBreak/>
        <w:t>Supplementary Table 1 Motor function assessment checklist</w:t>
      </w:r>
    </w:p>
    <w:tbl>
      <w:tblPr>
        <w:tblW w:w="6069" w:type="dxa"/>
        <w:jc w:val="center"/>
        <w:tblBorders>
          <w:bottom w:val="single" w:sz="4" w:space="0" w:color="auto"/>
        </w:tblBorders>
        <w:tblLook w:val="04A0" w:firstRow="1" w:lastRow="0" w:firstColumn="1" w:lastColumn="0" w:noHBand="0" w:noVBand="1"/>
      </w:tblPr>
      <w:tblGrid>
        <w:gridCol w:w="2152"/>
        <w:gridCol w:w="984"/>
        <w:gridCol w:w="1003"/>
        <w:gridCol w:w="965"/>
        <w:gridCol w:w="965"/>
      </w:tblGrid>
      <w:tr w:rsidR="009E0D9A" w:rsidTr="001702A0">
        <w:trPr>
          <w:trHeight w:val="591"/>
          <w:jc w:val="center"/>
        </w:trPr>
        <w:tc>
          <w:tcPr>
            <w:tcW w:w="2152" w:type="dxa"/>
            <w:tcBorders>
              <w:top w:val="single" w:sz="4" w:space="0" w:color="auto"/>
              <w:left w:val="nil"/>
              <w:bottom w:val="nil"/>
              <w:right w:val="nil"/>
            </w:tcBorders>
            <w:noWrap/>
            <w:vAlign w:val="bottom"/>
          </w:tcPr>
          <w:p w:rsidR="009E0D9A" w:rsidRDefault="009E0D9A" w:rsidP="001702A0">
            <w:pPr>
              <w:spacing w:before="120" w:after="120"/>
              <w:jc w:val="center"/>
              <w:rPr>
                <w:rFonts w:ascii="Times New Roman" w:eastAsia="宋体" w:hAnsi="Times New Roman" w:cs="Times New Roman"/>
                <w:b/>
                <w:bCs/>
                <w:color w:val="000000"/>
                <w:sz w:val="15"/>
                <w:szCs w:val="15"/>
              </w:rPr>
            </w:pPr>
            <w:r>
              <w:rPr>
                <w:rFonts w:ascii="Times New Roman" w:hAnsi="Times New Roman" w:cs="Times New Roman"/>
                <w:b/>
                <w:bCs/>
                <w:color w:val="000000"/>
                <w:sz w:val="15"/>
                <w:szCs w:val="15"/>
              </w:rPr>
              <w:t>Actions</w:t>
            </w:r>
          </w:p>
        </w:tc>
        <w:tc>
          <w:tcPr>
            <w:tcW w:w="984" w:type="dxa"/>
            <w:tcBorders>
              <w:top w:val="single" w:sz="4" w:space="0" w:color="auto"/>
              <w:left w:val="nil"/>
              <w:bottom w:val="nil"/>
              <w:right w:val="nil"/>
            </w:tcBorders>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b/>
                <w:bCs/>
                <w:color w:val="000000"/>
                <w:sz w:val="15"/>
                <w:szCs w:val="15"/>
              </w:rPr>
              <w:t>SARA</w:t>
            </w:r>
          </w:p>
        </w:tc>
        <w:tc>
          <w:tcPr>
            <w:tcW w:w="1003" w:type="dxa"/>
            <w:tcBorders>
              <w:top w:val="single" w:sz="4" w:space="0" w:color="auto"/>
              <w:left w:val="nil"/>
              <w:bottom w:val="nil"/>
              <w:right w:val="nil"/>
            </w:tcBorders>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b/>
                <w:bCs/>
                <w:color w:val="000000"/>
                <w:sz w:val="15"/>
                <w:szCs w:val="15"/>
              </w:rPr>
              <w:t>SPPB</w:t>
            </w:r>
          </w:p>
        </w:tc>
        <w:tc>
          <w:tcPr>
            <w:tcW w:w="965" w:type="dxa"/>
            <w:tcBorders>
              <w:top w:val="single" w:sz="4" w:space="0" w:color="auto"/>
              <w:left w:val="nil"/>
              <w:bottom w:val="nil"/>
              <w:right w:val="nil"/>
            </w:tcBorders>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b/>
                <w:bCs/>
                <w:color w:val="000000"/>
                <w:sz w:val="15"/>
                <w:szCs w:val="15"/>
              </w:rPr>
              <w:t>UPDRS</w:t>
            </w:r>
          </w:p>
        </w:tc>
        <w:tc>
          <w:tcPr>
            <w:tcW w:w="965" w:type="dxa"/>
            <w:tcBorders>
              <w:top w:val="single" w:sz="4" w:space="0" w:color="auto"/>
              <w:left w:val="nil"/>
              <w:bottom w:val="nil"/>
              <w:right w:val="nil"/>
            </w:tcBorders>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b/>
                <w:bCs/>
                <w:color w:val="000000"/>
                <w:sz w:val="15"/>
                <w:szCs w:val="15"/>
              </w:rPr>
              <w:t>Tinetti</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Sitting</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Facial expression</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Speech disturbance</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Speech</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Heel-shin slide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Rigidity of neck and four extremities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Finger chase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Finger-nose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Hand pronation-supination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Finger taps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color w:val="000000"/>
                <w:sz w:val="15"/>
                <w:szCs w:val="15"/>
              </w:rPr>
              <w:t>Hand movements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Double hands pronation-supination (both hands)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Leg agility (both legs)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Rise from chair</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Rise from chair while folding arms across chest</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color w:val="000000"/>
                <w:sz w:val="15"/>
                <w:szCs w:val="15"/>
              </w:rPr>
              <w:t>5 times sit-to-stand</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Stand for 10 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Timed up and go</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Natural standing for 10 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Parallel standing for 10 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Semi-tandem stand for 10 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b/>
                <w:bCs/>
                <w:color w:val="000000"/>
                <w:sz w:val="15"/>
                <w:szCs w:val="15"/>
              </w:rPr>
            </w:pPr>
            <w:r>
              <w:rPr>
                <w:rFonts w:ascii="Times New Roman" w:hAnsi="Times New Roman" w:cs="Times New Roman"/>
                <w:color w:val="000000"/>
                <w:sz w:val="15"/>
                <w:szCs w:val="15"/>
              </w:rPr>
              <w:t>Tandem stand for 10 s</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Pull test</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Turn around</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r w:rsidR="009E0D9A" w:rsidTr="001702A0">
        <w:trPr>
          <w:trHeight w:val="300"/>
          <w:jc w:val="center"/>
        </w:trPr>
        <w:tc>
          <w:tcPr>
            <w:tcW w:w="2152" w:type="dxa"/>
            <w:tcBorders>
              <w:top w:val="nil"/>
              <w:left w:val="nil"/>
              <w:bottom w:val="nil"/>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Straight line walking</w:t>
            </w:r>
          </w:p>
        </w:tc>
        <w:tc>
          <w:tcPr>
            <w:tcW w:w="984"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c>
          <w:tcPr>
            <w:tcW w:w="965" w:type="dxa"/>
            <w:tcBorders>
              <w:top w:val="nil"/>
              <w:left w:val="nil"/>
              <w:bottom w:val="nil"/>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p>
        </w:tc>
      </w:tr>
      <w:tr w:rsidR="009E0D9A" w:rsidTr="001702A0">
        <w:trPr>
          <w:trHeight w:val="39"/>
          <w:jc w:val="center"/>
        </w:trPr>
        <w:tc>
          <w:tcPr>
            <w:tcW w:w="2152" w:type="dxa"/>
            <w:tcBorders>
              <w:top w:val="nil"/>
              <w:left w:val="nil"/>
              <w:bottom w:val="single" w:sz="4" w:space="0" w:color="auto"/>
              <w:right w:val="nil"/>
            </w:tcBorders>
            <w:noWrap/>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3-meter walking</w:t>
            </w:r>
          </w:p>
        </w:tc>
        <w:tc>
          <w:tcPr>
            <w:tcW w:w="984" w:type="dxa"/>
            <w:tcBorders>
              <w:top w:val="nil"/>
              <w:left w:val="nil"/>
              <w:bottom w:val="single" w:sz="4" w:space="0" w:color="auto"/>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1003" w:type="dxa"/>
            <w:tcBorders>
              <w:top w:val="nil"/>
              <w:left w:val="nil"/>
              <w:bottom w:val="single" w:sz="4" w:space="0" w:color="auto"/>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single" w:sz="4" w:space="0" w:color="auto"/>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c>
          <w:tcPr>
            <w:tcW w:w="965" w:type="dxa"/>
            <w:tcBorders>
              <w:top w:val="nil"/>
              <w:left w:val="nil"/>
              <w:bottom w:val="single" w:sz="4" w:space="0" w:color="auto"/>
              <w:right w:val="nil"/>
            </w:tcBorders>
            <w:vAlign w:val="bottom"/>
          </w:tcPr>
          <w:p w:rsidR="009E0D9A" w:rsidRDefault="009E0D9A" w:rsidP="001702A0">
            <w:pPr>
              <w:spacing w:before="120" w:after="120"/>
              <w:jc w:val="center"/>
              <w:rPr>
                <w:rFonts w:ascii="Times New Roman" w:hAnsi="Times New Roman" w:cs="Times New Roman"/>
                <w:color w:val="000000"/>
                <w:sz w:val="15"/>
                <w:szCs w:val="15"/>
              </w:rPr>
            </w:pPr>
            <w:r>
              <w:rPr>
                <w:rFonts w:ascii="Times New Roman" w:hAnsi="Times New Roman" w:cs="Times New Roman"/>
                <w:color w:val="000000"/>
                <w:sz w:val="15"/>
                <w:szCs w:val="15"/>
              </w:rPr>
              <w:t>X</w:t>
            </w:r>
          </w:p>
        </w:tc>
      </w:tr>
    </w:tbl>
    <w:p w:rsidR="009E0D9A" w:rsidRDefault="009E0D9A" w:rsidP="009E0D9A">
      <w:pPr>
        <w:rPr>
          <w:rFonts w:ascii="Times New Roman" w:eastAsia="宋体" w:hAnsi="Times New Roman" w:cs="Times New Roman"/>
        </w:rPr>
      </w:pPr>
    </w:p>
    <w:p w:rsidR="009E0D9A" w:rsidRDefault="009E0D9A" w:rsidP="009E0D9A">
      <w:pPr>
        <w:rPr>
          <w:rFonts w:ascii="Times New Roman" w:eastAsia="宋体" w:hAnsi="Times New Roman" w:cs="Times New Roman"/>
        </w:rPr>
      </w:pPr>
      <w:r>
        <w:rPr>
          <w:rFonts w:ascii="Times New Roman" w:eastAsia="宋体" w:hAnsi="Times New Roman" w:cs="Times New Roman"/>
        </w:rPr>
        <w:br w:type="page"/>
      </w:r>
    </w:p>
    <w:p w:rsidR="009E0D9A" w:rsidRPr="004A72C9" w:rsidRDefault="009E0D9A" w:rsidP="009E0D9A">
      <w:pPr>
        <w:rPr>
          <w:rFonts w:ascii="Times New Roman" w:hAnsi="Times New Roman" w:cs="Times New Roman"/>
          <w:b/>
          <w:bCs/>
          <w:i/>
          <w:iCs/>
          <w:sz w:val="20"/>
          <w:szCs w:val="20"/>
        </w:rPr>
      </w:pPr>
      <w:r w:rsidRPr="004A72C9">
        <w:rPr>
          <w:rFonts w:ascii="Times New Roman" w:eastAsia="宋体" w:hAnsi="Times New Roman" w:cs="Times New Roman"/>
          <w:b/>
          <w:bCs/>
          <w:sz w:val="20"/>
          <w:szCs w:val="20"/>
        </w:rPr>
        <w:lastRenderedPageBreak/>
        <w:t xml:space="preserve">Supplementary Table 2 </w:t>
      </w:r>
      <w:r w:rsidRPr="004A72C9">
        <w:rPr>
          <w:rFonts w:ascii="Times New Roman" w:hAnsi="Times New Roman" w:cs="Times New Roman"/>
          <w:b/>
          <w:bCs/>
          <w:sz w:val="20"/>
          <w:szCs w:val="20"/>
        </w:rPr>
        <w:t>Associations of age, sex, and education level with motor parameters</w:t>
      </w:r>
    </w:p>
    <w:p w:rsidR="009E0D9A" w:rsidRDefault="009E0D9A" w:rsidP="009E0D9A">
      <w:pPr>
        <w:rPr>
          <w:rFonts w:ascii="Times New Roman" w:hAnsi="Times New Roman" w:cs="Times New Roman"/>
        </w:rPr>
      </w:pPr>
    </w:p>
    <w:tbl>
      <w:tblPr>
        <w:tblW w:w="9923" w:type="dxa"/>
        <w:tblLook w:val="04A0" w:firstRow="1" w:lastRow="0" w:firstColumn="1" w:lastColumn="0" w:noHBand="0" w:noVBand="1"/>
      </w:tblPr>
      <w:tblGrid>
        <w:gridCol w:w="1809"/>
        <w:gridCol w:w="1611"/>
        <w:gridCol w:w="1091"/>
        <w:gridCol w:w="1585"/>
        <w:gridCol w:w="1134"/>
        <w:gridCol w:w="1667"/>
        <w:gridCol w:w="1026"/>
      </w:tblGrid>
      <w:tr w:rsidR="009E0D9A" w:rsidRPr="002A0B99" w:rsidTr="001702A0">
        <w:trPr>
          <w:trHeight w:val="740"/>
        </w:trPr>
        <w:tc>
          <w:tcPr>
            <w:tcW w:w="1809" w:type="dxa"/>
            <w:vMerge w:val="restart"/>
            <w:tcBorders>
              <w:top w:val="single" w:sz="4" w:space="0" w:color="auto"/>
              <w:left w:val="nil"/>
              <w:bottom w:val="single" w:sz="4" w:space="0" w:color="auto"/>
              <w:right w:val="nil"/>
            </w:tcBorders>
            <w:shd w:val="clear" w:color="auto" w:fill="auto"/>
            <w:noWrap/>
            <w:vAlign w:val="center"/>
            <w:hideMark/>
          </w:tcPr>
          <w:p w:rsidR="009E0D9A" w:rsidRPr="002A0B99" w:rsidRDefault="009E0D9A" w:rsidP="001702A0">
            <w:pPr>
              <w:rPr>
                <w:rFonts w:ascii="Times New Roman" w:hAnsi="Times New Roman" w:cs="Times New Roman"/>
                <w:b/>
                <w:bCs/>
                <w:sz w:val="16"/>
                <w:szCs w:val="16"/>
              </w:rPr>
            </w:pPr>
            <w:r>
              <w:rPr>
                <w:rFonts w:ascii="Times New Roman" w:hAnsi="Times New Roman" w:cs="Times New Roman"/>
                <w:b/>
                <w:bCs/>
                <w:color w:val="000000"/>
                <w:sz w:val="16"/>
                <w:szCs w:val="16"/>
              </w:rPr>
              <w:t>Predictor</w:t>
            </w:r>
          </w:p>
        </w:tc>
        <w:tc>
          <w:tcPr>
            <w:tcW w:w="2702" w:type="dxa"/>
            <w:gridSpan w:val="2"/>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jc w:val="cente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Age, y</w:t>
            </w:r>
            <w:r>
              <w:rPr>
                <w:rFonts w:ascii="Times New Roman Regular" w:eastAsia="Times New Roman" w:hAnsi="Times New Roman Regular" w:cs="Calibri"/>
                <w:b/>
                <w:bCs/>
                <w:color w:val="000000"/>
                <w:kern w:val="0"/>
                <w:sz w:val="16"/>
                <w:szCs w:val="16"/>
              </w:rPr>
              <w:br/>
              <w:t>50 vs. 70</w:t>
            </w:r>
          </w:p>
        </w:tc>
        <w:tc>
          <w:tcPr>
            <w:tcW w:w="2719" w:type="dxa"/>
            <w:gridSpan w:val="2"/>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jc w:val="cente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Sex</w:t>
            </w:r>
            <w:r>
              <w:rPr>
                <w:rFonts w:ascii="Times New Roman Regular" w:eastAsia="Times New Roman" w:hAnsi="Times New Roman Regular" w:cs="Calibri"/>
                <w:b/>
                <w:bCs/>
                <w:color w:val="000000"/>
                <w:kern w:val="0"/>
                <w:sz w:val="16"/>
                <w:szCs w:val="16"/>
              </w:rPr>
              <w:br/>
              <w:t>Female vs. Male</w:t>
            </w:r>
          </w:p>
        </w:tc>
        <w:tc>
          <w:tcPr>
            <w:tcW w:w="2693" w:type="dxa"/>
            <w:gridSpan w:val="2"/>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jc w:val="cente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 xml:space="preserve">Education </w:t>
            </w:r>
            <w:r>
              <w:rPr>
                <w:rFonts w:ascii="Times New Roman Regular" w:eastAsia="Times New Roman" w:hAnsi="Times New Roman Regular" w:cs="Calibri"/>
                <w:b/>
                <w:bCs/>
                <w:color w:val="000000"/>
                <w:kern w:val="0"/>
                <w:sz w:val="16"/>
                <w:szCs w:val="16"/>
              </w:rPr>
              <w:br/>
              <w:t>Low vs. High</w:t>
            </w:r>
          </w:p>
        </w:tc>
      </w:tr>
      <w:tr w:rsidR="009E0D9A" w:rsidRPr="002A0B99" w:rsidTr="001702A0">
        <w:trPr>
          <w:trHeight w:val="680"/>
        </w:trPr>
        <w:tc>
          <w:tcPr>
            <w:tcW w:w="1809" w:type="dxa"/>
            <w:vMerge/>
            <w:tcBorders>
              <w:top w:val="single" w:sz="4" w:space="0" w:color="auto"/>
              <w:left w:val="nil"/>
              <w:bottom w:val="single" w:sz="4" w:space="0" w:color="auto"/>
              <w:right w:val="nil"/>
            </w:tcBorders>
            <w:shd w:val="clear" w:color="auto" w:fill="auto"/>
            <w:noWrap/>
            <w:vAlign w:val="center"/>
            <w:hideMark/>
          </w:tcPr>
          <w:p w:rsidR="009E0D9A" w:rsidRPr="002A0B99" w:rsidRDefault="009E0D9A" w:rsidP="001702A0">
            <w:pPr>
              <w:rPr>
                <w:rFonts w:ascii="Times New Roman Regular" w:eastAsia="Times New Roman" w:hAnsi="Times New Roman Regular" w:cs="Calibri"/>
                <w:color w:val="000000"/>
                <w:kern w:val="0"/>
                <w:sz w:val="16"/>
                <w:szCs w:val="16"/>
              </w:rPr>
            </w:pPr>
          </w:p>
        </w:tc>
        <w:tc>
          <w:tcPr>
            <w:tcW w:w="1611"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 xml:space="preserve">Difference </w:t>
            </w:r>
            <w:r>
              <w:rPr>
                <w:rFonts w:ascii="Times New Roman Regular" w:eastAsia="Times New Roman" w:hAnsi="Times New Roman Regular" w:cs="Calibri"/>
                <w:b/>
                <w:bCs/>
                <w:color w:val="000000"/>
                <w:kern w:val="0"/>
                <w:sz w:val="16"/>
                <w:szCs w:val="16"/>
              </w:rPr>
              <w:br/>
              <w:t>mean (95% CrI)</w:t>
            </w:r>
          </w:p>
        </w:tc>
        <w:tc>
          <w:tcPr>
            <w:tcW w:w="1091"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Probability</w:t>
            </w:r>
            <w:r>
              <w:rPr>
                <w:rFonts w:ascii="Times New Roman Regular" w:eastAsia="Times New Roman" w:hAnsi="Times New Roman Regular" w:cs="Calibri"/>
                <w:b/>
                <w:bCs/>
                <w:color w:val="000000"/>
                <w:kern w:val="0"/>
                <w:sz w:val="16"/>
                <w:szCs w:val="16"/>
              </w:rPr>
              <w:br/>
              <w:t>(%, Diff &gt;0)</w:t>
            </w:r>
          </w:p>
        </w:tc>
        <w:tc>
          <w:tcPr>
            <w:tcW w:w="1585"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 xml:space="preserve">Difference </w:t>
            </w:r>
            <w:r>
              <w:rPr>
                <w:rFonts w:ascii="Times New Roman Regular" w:eastAsia="Times New Roman" w:hAnsi="Times New Roman Regular" w:cs="Calibri"/>
                <w:b/>
                <w:bCs/>
                <w:color w:val="000000"/>
                <w:kern w:val="0"/>
                <w:sz w:val="16"/>
                <w:szCs w:val="16"/>
              </w:rPr>
              <w:br/>
              <w:t>mean (95% CrI)</w:t>
            </w:r>
          </w:p>
        </w:tc>
        <w:tc>
          <w:tcPr>
            <w:tcW w:w="1134"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sidRPr="002A0B99">
              <w:rPr>
                <w:rFonts w:ascii="Times New Roman Regular" w:eastAsia="Times New Roman" w:hAnsi="Times New Roman Regular" w:cs="Calibri"/>
                <w:b/>
                <w:bCs/>
                <w:color w:val="000000"/>
                <w:kern w:val="0"/>
                <w:sz w:val="16"/>
                <w:szCs w:val="16"/>
              </w:rPr>
              <w:t>Probability</w:t>
            </w:r>
            <w:r w:rsidRPr="002A0B99">
              <w:rPr>
                <w:rFonts w:ascii="Times New Roman Regular" w:eastAsia="Times New Roman" w:hAnsi="Times New Roman Regular" w:cs="Calibri"/>
                <w:b/>
                <w:bCs/>
                <w:color w:val="000000"/>
                <w:kern w:val="0"/>
                <w:sz w:val="16"/>
                <w:szCs w:val="16"/>
              </w:rPr>
              <w:br/>
              <w:t>(%</w:t>
            </w:r>
            <w:r>
              <w:rPr>
                <w:rFonts w:ascii="Times New Roman Regular" w:eastAsia="Times New Roman" w:hAnsi="Times New Roman Regular" w:cs="Calibri"/>
                <w:b/>
                <w:bCs/>
                <w:color w:val="000000"/>
                <w:kern w:val="0"/>
                <w:sz w:val="16"/>
                <w:szCs w:val="16"/>
              </w:rPr>
              <w:t>,</w:t>
            </w:r>
            <w:r w:rsidRPr="002A0B99">
              <w:rPr>
                <w:rFonts w:ascii="Times New Roman Regular" w:eastAsia="Times New Roman" w:hAnsi="Times New Roman Regular" w:cs="Calibri"/>
                <w:b/>
                <w:bCs/>
                <w:color w:val="000000"/>
                <w:kern w:val="0"/>
                <w:sz w:val="16"/>
                <w:szCs w:val="16"/>
              </w:rPr>
              <w:t xml:space="preserve"> Diff &gt;0)</w:t>
            </w:r>
          </w:p>
        </w:tc>
        <w:tc>
          <w:tcPr>
            <w:tcW w:w="1667"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 xml:space="preserve">Difference </w:t>
            </w:r>
            <w:r>
              <w:rPr>
                <w:rFonts w:ascii="Times New Roman Regular" w:eastAsia="Times New Roman" w:hAnsi="Times New Roman Regular" w:cs="Calibri"/>
                <w:b/>
                <w:bCs/>
                <w:color w:val="000000"/>
                <w:kern w:val="0"/>
                <w:sz w:val="16"/>
                <w:szCs w:val="16"/>
              </w:rPr>
              <w:br/>
              <w:t>mean (95% CrI)</w:t>
            </w:r>
          </w:p>
        </w:tc>
        <w:tc>
          <w:tcPr>
            <w:tcW w:w="1026" w:type="dxa"/>
            <w:tcBorders>
              <w:top w:val="single" w:sz="4" w:space="0" w:color="auto"/>
              <w:left w:val="nil"/>
              <w:bottom w:val="single" w:sz="4" w:space="0" w:color="auto"/>
              <w:right w:val="nil"/>
            </w:tcBorders>
            <w:shd w:val="clear" w:color="auto" w:fill="auto"/>
            <w:vAlign w:val="center"/>
            <w:hideMark/>
          </w:tcPr>
          <w:p w:rsidR="009E0D9A" w:rsidRPr="002A0B99" w:rsidRDefault="009E0D9A" w:rsidP="001702A0">
            <w:pPr>
              <w:rPr>
                <w:rFonts w:ascii="Times New Roman Regular" w:eastAsia="Times New Roman" w:hAnsi="Times New Roman Regular" w:cs="Calibri"/>
                <w:b/>
                <w:bCs/>
                <w:color w:val="000000"/>
                <w:kern w:val="0"/>
                <w:sz w:val="16"/>
                <w:szCs w:val="16"/>
              </w:rPr>
            </w:pPr>
            <w:r>
              <w:rPr>
                <w:rFonts w:ascii="Times New Roman Regular" w:eastAsia="Times New Roman" w:hAnsi="Times New Roman Regular" w:cs="Calibri"/>
                <w:b/>
                <w:bCs/>
                <w:color w:val="000000"/>
                <w:kern w:val="0"/>
                <w:sz w:val="16"/>
                <w:szCs w:val="16"/>
              </w:rPr>
              <w:t>Probability</w:t>
            </w:r>
            <w:r>
              <w:rPr>
                <w:rFonts w:ascii="Times New Roman Regular" w:eastAsia="Times New Roman" w:hAnsi="Times New Roman Regular" w:cs="Calibri"/>
                <w:b/>
                <w:bCs/>
                <w:color w:val="000000"/>
                <w:kern w:val="0"/>
                <w:sz w:val="16"/>
                <w:szCs w:val="16"/>
              </w:rPr>
              <w:br/>
              <w:t>(%, Diff &gt;0)</w:t>
            </w:r>
          </w:p>
        </w:tc>
      </w:tr>
      <w:tr w:rsidR="009E0D9A" w:rsidRPr="002A0B99" w:rsidTr="001702A0">
        <w:trPr>
          <w:trHeight w:val="336"/>
        </w:trPr>
        <w:tc>
          <w:tcPr>
            <w:tcW w:w="1809" w:type="dxa"/>
            <w:tcBorders>
              <w:top w:val="single" w:sz="4" w:space="0" w:color="auto"/>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5 times sit-to-stand: sway</w:t>
            </w:r>
          </w:p>
        </w:tc>
        <w:tc>
          <w:tcPr>
            <w:tcW w:w="1611"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-3.82 (-22.72 to 15.09)</w:t>
            </w:r>
          </w:p>
        </w:tc>
        <w:tc>
          <w:tcPr>
            <w:tcW w:w="1091"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0.34</w:t>
            </w:r>
          </w:p>
        </w:tc>
        <w:tc>
          <w:tcPr>
            <w:tcW w:w="1585"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-1.08 (-20.03 to 17.88)</w:t>
            </w:r>
          </w:p>
        </w:tc>
        <w:tc>
          <w:tcPr>
            <w:tcW w:w="1134"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5 times sit-to-stand: sway</w:t>
            </w:r>
          </w:p>
        </w:tc>
        <w:tc>
          <w:tcPr>
            <w:tcW w:w="1667"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-3.82 (-22.72 to 15.09)</w:t>
            </w:r>
          </w:p>
        </w:tc>
        <w:tc>
          <w:tcPr>
            <w:tcW w:w="1026" w:type="dxa"/>
            <w:tcBorders>
              <w:top w:val="single" w:sz="4" w:space="0" w:color="auto"/>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0.34</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5 times sit-to-stand</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-1.22 (-9.59 to 7.16)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0.37</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-0.24 (-8.65 to 8.16)</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5 times sit-to-stand</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-1.22 (-9.59 to 7.16)</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color w:val="000000"/>
                <w:kern w:val="0"/>
                <w:sz w:val="15"/>
                <w:szCs w:val="15"/>
              </w:rPr>
              <w:t>0.37</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Double support</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-2.44 (-16.01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11.12)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0.33</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-0.81 (-14.58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12.96)</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0.44</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 (-13.24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14.13)</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0.53</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hand pronation-supination</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-0.59 (-11.34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10.17)</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w:t>
            </w:r>
            <w:r>
              <w:rPr>
                <w:rFonts w:ascii="Calibri" w:eastAsia="Times New Roman" w:hAnsi="Calibri" w:cs="Calibri"/>
                <w:color w:val="000000"/>
                <w:kern w:val="0"/>
                <w:sz w:val="15"/>
                <w:szCs w:val="15"/>
              </w:rPr>
              <w:t>0</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-0.04 (-9.81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9.74)</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0.49</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0.69 (-9.12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10.50)</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cadence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7.32 (-50.75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65.39)</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w:t>
            </w:r>
            <w:r>
              <w:rPr>
                <w:rFonts w:ascii="Calibri" w:eastAsia="Times New Roman" w:hAnsi="Calibri" w:cs="Calibri"/>
                <w:color w:val="000000"/>
                <w:kern w:val="0"/>
                <w:sz w:val="15"/>
                <w:szCs w:val="15"/>
              </w:rPr>
              <w:t>0</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0.64 (-57.44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58.72)</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-0.54 (-58.58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57.50)</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0.49</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cycle duration</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-0.05 (-0.43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0.33)</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0.39</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-0.05 (-0.44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0.38</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(-0.38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0.39)</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height</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0.01 (-0.05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w:t>
            </w:r>
            <w:r>
              <w:rPr>
                <w:rFonts w:ascii="Calibri" w:eastAsia="Times New Roman" w:hAnsi="Calibri" w:cs="Calibri"/>
                <w:color w:val="000000"/>
                <w:kern w:val="0"/>
                <w:sz w:val="15"/>
                <w:szCs w:val="15"/>
              </w:rPr>
              <w:t>0</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(-0.07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0.04)</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0.28</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stance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-1.10 (-9.78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7.57)</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0.38</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-0.46 (-9.22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8.30)</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0.24 (-8.47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8.95)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0.52</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stride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0.11 (-0.35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0.57)</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0.71</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-0.08 (-0.54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0.38)</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0.33</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-0.03 (-0.49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0.43)</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stride speed</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0.19 (-0.45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0.84)</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0.73</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(-0.67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0.63)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0.47</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-0.04 (-0.69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0.61)</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Left swing</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1.09 (-7.63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9.82)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0.61</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0.46 (-8.32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9.23)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0.55</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-0.24 (-8.95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8.46)</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0.47</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Natural standing: sway</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-0.85 (-18.09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16.40)</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0.44</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0.40 (-17.88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18.69)</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0.53</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0.07 (-18.23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18.37)</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Parallel standing: sway</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-1.53 (-17.05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13.98)</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0.41</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-0.07 (-15.67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15.54)</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0.14 (-15.43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15.70)</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hand pronation-supination</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-0.59 (-7.64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6.46)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w:t>
            </w:r>
            <w:r>
              <w:rPr>
                <w:rFonts w:ascii="Calibri" w:eastAsia="Times New Roman" w:hAnsi="Calibri" w:cs="Calibri"/>
                <w:color w:val="000000"/>
                <w:kern w:val="0"/>
                <w:sz w:val="15"/>
                <w:szCs w:val="15"/>
              </w:rPr>
              <w:t>0</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-0.11 (-7.57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7.36)</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0.48</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0.56 (-6.89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8.01)</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w:t>
            </w:r>
            <w:r>
              <w:rPr>
                <w:rFonts w:ascii="Calibri" w:eastAsia="Times New Roman" w:hAnsi="Calibri" w:cs="Calibri"/>
                <w:color w:val="000000"/>
                <w:kern w:val="0"/>
                <w:sz w:val="15"/>
                <w:szCs w:val="15"/>
              </w:rPr>
              <w:t>0</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cadence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8.43 (-49.9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66.76)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0.62</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 (-57.86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58.87)</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-1.22 (-59.65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57.21)</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0.48</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cycle duration</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-0.05 (-0.42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0.39</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-0.05 (-0.43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0.32)</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0.38</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0.01 (-0.36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0.38)</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0.52</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height</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0.01 (-0.04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w:t>
            </w:r>
            <w:r>
              <w:rPr>
                <w:rFonts w:ascii="Calibri" w:eastAsia="Times New Roman" w:hAnsi="Calibri" w:cs="Calibri"/>
                <w:color w:val="000000"/>
                <w:kern w:val="0"/>
                <w:sz w:val="15"/>
                <w:szCs w:val="15"/>
              </w:rPr>
              <w:t>0</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(-0.06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0.26</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0.49</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stance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-1.27 (-10.17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7.63)</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0.37</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-0.55 (-9.46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8.36)</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0.41 (-8.47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9.30)</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0.54</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stride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0.11 (-0.3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0.52)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0.72</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-0.08 (-0.49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0.33</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-0.03 (-0.44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0.38)</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0.43</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stride speed</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0.19 (-0.44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0.82)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0.73</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(-0.64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0.61)</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0.48</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-0.04 (-0.67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0.58)</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0.44</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Right swing</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1.20 (-7.62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10.02)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0.62</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0.55 (-8.29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9.39)</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0.56</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-0.42 (-9.26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8.42)</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0.46</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Semi-tandem standing: sway</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-1.66 (-17.26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13.93)</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0.41</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(-15.58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15.54)</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w:t>
            </w:r>
            <w:r>
              <w:rPr>
                <w:rFonts w:ascii="Calibri" w:eastAsia="Times New Roman" w:hAnsi="Calibri" w:cs="Calibri"/>
                <w:color w:val="000000"/>
                <w:kern w:val="0"/>
                <w:sz w:val="15"/>
                <w:szCs w:val="15"/>
              </w:rPr>
              <w:t>0</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0.16 (-15.43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15.75)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Gait speed</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0.11 (-0.52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0.73)</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0.64</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(-0.63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0.62)</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w:t>
            </w:r>
            <w:r>
              <w:rPr>
                <w:rFonts w:ascii="Calibri" w:eastAsia="Times New Roman" w:hAnsi="Calibri" w:cs="Calibri"/>
                <w:color w:val="000000"/>
                <w:kern w:val="0"/>
                <w:sz w:val="15"/>
                <w:szCs w:val="15"/>
              </w:rPr>
              <w:t>0</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-0.04 (-0.66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0.58)</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0.45</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Step width</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0.04)</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0.43</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(-0.07</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0.03)</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0.24</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(-0.05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0.05)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0.53</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Straight line walking: sway</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-1.88 (-25.58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21.81)</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0.41</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0.42 (-23.61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24.46)</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0.52</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0.72 (-23.28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24.71)</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0.54</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Straight line walking</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-1.23 (-11.51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9.06)</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0.37</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-0.08 (-10.43</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10.28)</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0.49</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-0.30 (-10.64</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10.05)</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0.47</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Tandem standing: sway</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-2.28 (-18.09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13.53)</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0.38</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-0.08 (-15.91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15.75)</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w:t>
            </w:r>
            <w:r>
              <w:rPr>
                <w:rFonts w:ascii="Calibri" w:eastAsia="Times New Roman" w:hAnsi="Calibri" w:cs="Calibri"/>
                <w:color w:val="000000"/>
                <w:kern w:val="0"/>
                <w:sz w:val="15"/>
                <w:szCs w:val="15"/>
              </w:rPr>
              <w:t>0</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0.26 (-15.58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16.09)</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0.51</w:t>
            </w:r>
          </w:p>
        </w:tc>
      </w:tr>
      <w:tr w:rsidR="009E0D9A" w:rsidRPr="002A0B99" w:rsidTr="001702A0">
        <w:trPr>
          <w:trHeight w:val="336"/>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Timed Up and Go</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-1.87 (-9.36</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5.62)</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b/>
                <w:bCs/>
                <w:color w:val="000000"/>
                <w:kern w:val="0"/>
                <w:sz w:val="15"/>
                <w:szCs w:val="15"/>
              </w:rPr>
            </w:pPr>
            <w:r w:rsidRPr="002A0B99">
              <w:rPr>
                <w:rFonts w:ascii="Calibri" w:eastAsia="Times New Roman" w:hAnsi="Calibri" w:cs="Calibri"/>
                <w:b/>
                <w:bCs/>
                <w:color w:val="000000"/>
                <w:kern w:val="0"/>
                <w:sz w:val="15"/>
                <w:szCs w:val="15"/>
              </w:rPr>
              <w:t>0.28</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-0.24 (-7.78</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7.29)</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0.47</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0.38 (-7.15</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7.92)</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0.55</w:t>
            </w:r>
          </w:p>
        </w:tc>
      </w:tr>
      <w:tr w:rsidR="009E0D9A" w:rsidRPr="002A0B99" w:rsidTr="001702A0">
        <w:trPr>
          <w:trHeight w:val="351"/>
        </w:trPr>
        <w:tc>
          <w:tcPr>
            <w:tcW w:w="1809" w:type="dxa"/>
            <w:tcBorders>
              <w:top w:val="nil"/>
              <w:left w:val="nil"/>
              <w:bottom w:val="nil"/>
              <w:right w:val="nil"/>
            </w:tcBorders>
            <w:shd w:val="clear" w:color="auto" w:fill="auto"/>
            <w:noWrap/>
            <w:vAlign w:val="bottom"/>
            <w:hideMark/>
          </w:tcPr>
          <w:p w:rsidR="009E0D9A" w:rsidRPr="002A0B99" w:rsidRDefault="009E0D9A" w:rsidP="001702A0">
            <w:pP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Turn time</w:t>
            </w:r>
          </w:p>
        </w:tc>
        <w:tc>
          <w:tcPr>
            <w:tcW w:w="161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-0.17 (-1.62</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1.28)</w:t>
            </w:r>
          </w:p>
        </w:tc>
        <w:tc>
          <w:tcPr>
            <w:tcW w:w="1091"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0.34</w:t>
            </w:r>
          </w:p>
        </w:tc>
        <w:tc>
          <w:tcPr>
            <w:tcW w:w="1585"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0.00 (-1.41</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1.41)</w:t>
            </w:r>
          </w:p>
        </w:tc>
        <w:tc>
          <w:tcPr>
            <w:tcW w:w="1134"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w:t>
            </w:r>
            <w:r>
              <w:rPr>
                <w:rFonts w:ascii="Calibri" w:eastAsia="Times New Roman" w:hAnsi="Calibri" w:cs="Calibri"/>
                <w:color w:val="000000"/>
                <w:kern w:val="0"/>
                <w:sz w:val="15"/>
                <w:szCs w:val="15"/>
              </w:rPr>
              <w:t>0</w:t>
            </w:r>
          </w:p>
        </w:tc>
        <w:tc>
          <w:tcPr>
            <w:tcW w:w="1667"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0.02 (-1.39</w:t>
            </w:r>
            <w:r>
              <w:rPr>
                <w:rFonts w:ascii="Calibri" w:eastAsia="Times New Roman" w:hAnsi="Calibri" w:cs="Calibri"/>
                <w:color w:val="000000"/>
                <w:kern w:val="0"/>
                <w:sz w:val="15"/>
                <w:szCs w:val="15"/>
              </w:rPr>
              <w:t xml:space="preserve"> to</w:t>
            </w:r>
            <w:r w:rsidRPr="002A0B99">
              <w:rPr>
                <w:rFonts w:ascii="Calibri" w:eastAsia="Times New Roman" w:hAnsi="Calibri" w:cs="Calibri"/>
                <w:color w:val="000000"/>
                <w:kern w:val="0"/>
                <w:sz w:val="15"/>
                <w:szCs w:val="15"/>
              </w:rPr>
              <w:t xml:space="preserve"> 1.43)</w:t>
            </w:r>
          </w:p>
        </w:tc>
        <w:tc>
          <w:tcPr>
            <w:tcW w:w="1026" w:type="dxa"/>
            <w:tcBorders>
              <w:top w:val="nil"/>
              <w:left w:val="nil"/>
              <w:bottom w:val="nil"/>
              <w:right w:val="nil"/>
            </w:tcBorders>
            <w:shd w:val="clear" w:color="auto" w:fill="auto"/>
            <w:noWrap/>
            <w:vAlign w:val="bottom"/>
            <w:hideMark/>
          </w:tcPr>
          <w:p w:rsidR="009E0D9A" w:rsidRPr="002A0B99" w:rsidRDefault="009E0D9A" w:rsidP="001702A0">
            <w:pPr>
              <w:jc w:val="center"/>
              <w:rPr>
                <w:rFonts w:ascii="Calibri" w:eastAsia="Times New Roman" w:hAnsi="Calibri" w:cs="Calibri"/>
                <w:color w:val="000000"/>
                <w:kern w:val="0"/>
                <w:sz w:val="15"/>
                <w:szCs w:val="15"/>
              </w:rPr>
            </w:pPr>
            <w:r w:rsidRPr="002A0B99">
              <w:rPr>
                <w:rFonts w:ascii="Calibri" w:eastAsia="Times New Roman" w:hAnsi="Calibri" w:cs="Calibri"/>
                <w:color w:val="000000"/>
                <w:kern w:val="0"/>
                <w:sz w:val="15"/>
                <w:szCs w:val="15"/>
              </w:rPr>
              <w:t>0.52</w:t>
            </w:r>
          </w:p>
        </w:tc>
      </w:tr>
      <w:tr w:rsidR="009E0D9A" w:rsidRPr="002A0B99" w:rsidTr="001702A0">
        <w:trPr>
          <w:trHeight w:val="351"/>
        </w:trPr>
        <w:tc>
          <w:tcPr>
            <w:tcW w:w="1809" w:type="dxa"/>
            <w:tcBorders>
              <w:top w:val="nil"/>
              <w:left w:val="nil"/>
              <w:right w:val="nil"/>
            </w:tcBorders>
            <w:shd w:val="clear" w:color="auto" w:fill="auto"/>
            <w:noWrap/>
            <w:vAlign w:val="bottom"/>
          </w:tcPr>
          <w:p w:rsidR="009E0D9A" w:rsidRPr="00AB28FA" w:rsidRDefault="009E0D9A" w:rsidP="001702A0">
            <w:pPr>
              <w:rPr>
                <w:rFonts w:ascii="Times New Roman" w:eastAsia="宋体" w:hAnsi="Times New Roman" w:cs="Times New Roman"/>
                <w:color w:val="000000"/>
                <w:sz w:val="16"/>
                <w:szCs w:val="16"/>
              </w:rPr>
            </w:pPr>
            <w:r w:rsidRPr="00AB28FA">
              <w:rPr>
                <w:rFonts w:ascii="Times New Roman" w:eastAsia="宋体" w:hAnsi="Times New Roman" w:cs="Times New Roman"/>
                <w:color w:val="000000"/>
                <w:sz w:val="16"/>
                <w:szCs w:val="16"/>
              </w:rPr>
              <w:t>Left cycle duration variability, %</w:t>
            </w:r>
          </w:p>
        </w:tc>
        <w:tc>
          <w:tcPr>
            <w:tcW w:w="1611"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0.4 (-14.97 to 15.76)</w:t>
            </w:r>
          </w:p>
        </w:tc>
        <w:tc>
          <w:tcPr>
            <w:tcW w:w="1091"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0.53</w:t>
            </w:r>
          </w:p>
        </w:tc>
        <w:tc>
          <w:tcPr>
            <w:tcW w:w="1585"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0.43 (-15.03 to 15.9)</w:t>
            </w:r>
          </w:p>
        </w:tc>
        <w:tc>
          <w:tcPr>
            <w:tcW w:w="1134"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0.53</w:t>
            </w:r>
          </w:p>
        </w:tc>
        <w:tc>
          <w:tcPr>
            <w:tcW w:w="1667"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0.43 (-14.99 to 15.86)</w:t>
            </w:r>
          </w:p>
        </w:tc>
        <w:tc>
          <w:tcPr>
            <w:tcW w:w="1026" w:type="dxa"/>
            <w:tcBorders>
              <w:top w:val="nil"/>
              <w:left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0.53</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AB28FA" w:rsidRDefault="009E0D9A" w:rsidP="001702A0">
            <w:pPr>
              <w:rPr>
                <w:rFonts w:ascii="Times New Roman" w:eastAsia="宋体" w:hAnsi="Times New Roman" w:cs="Times New Roman"/>
                <w:color w:val="000000"/>
                <w:sz w:val="16"/>
                <w:szCs w:val="16"/>
              </w:rPr>
            </w:pPr>
            <w:r w:rsidRPr="00AB28FA">
              <w:rPr>
                <w:rFonts w:ascii="Times New Roman" w:eastAsia="宋体" w:hAnsi="Times New Roman" w:cs="Times New Roman"/>
                <w:color w:val="000000"/>
                <w:sz w:val="16"/>
                <w:szCs w:val="16"/>
              </w:rPr>
              <w:t>Right cycle duration variability, %</w:t>
            </w:r>
          </w:p>
        </w:tc>
        <w:tc>
          <w:tcPr>
            <w:tcW w:w="1611" w:type="dxa"/>
            <w:tcBorders>
              <w:top w:val="nil"/>
              <w:left w:val="nil"/>
              <w:bottom w:val="nil"/>
              <w:right w:val="nil"/>
            </w:tcBorders>
            <w:shd w:val="clear" w:color="auto" w:fill="auto"/>
            <w:noWrap/>
            <w:vAlign w:val="bottom"/>
          </w:tcPr>
          <w:p w:rsidR="009E0D9A" w:rsidRPr="003A6470"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-0.2 (-17.63 to 17.23)</w:t>
            </w:r>
          </w:p>
        </w:tc>
        <w:tc>
          <w:tcPr>
            <w:tcW w:w="1091" w:type="dxa"/>
            <w:tcBorders>
              <w:top w:val="nil"/>
              <w:left w:val="nil"/>
              <w:bottom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0.48</w:t>
            </w:r>
          </w:p>
        </w:tc>
        <w:tc>
          <w:tcPr>
            <w:tcW w:w="1585" w:type="dxa"/>
            <w:tcBorders>
              <w:top w:val="nil"/>
              <w:left w:val="nil"/>
              <w:bottom w:val="nil"/>
              <w:right w:val="nil"/>
            </w:tcBorders>
            <w:shd w:val="clear" w:color="auto" w:fill="auto"/>
            <w:noWrap/>
            <w:vAlign w:val="bottom"/>
          </w:tcPr>
          <w:p w:rsidR="009E0D9A" w:rsidRPr="003A6470"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0.06 (-17.43 to 17.56)</w:t>
            </w:r>
          </w:p>
        </w:tc>
        <w:tc>
          <w:tcPr>
            <w:tcW w:w="1134" w:type="dxa"/>
            <w:tcBorders>
              <w:top w:val="nil"/>
              <w:left w:val="nil"/>
              <w:bottom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bottom"/>
          </w:tcPr>
          <w:p w:rsidR="009E0D9A" w:rsidRPr="003A6470" w:rsidRDefault="009E0D9A" w:rsidP="001702A0">
            <w:pPr>
              <w:jc w:val="center"/>
              <w:rPr>
                <w:rFonts w:ascii="Calibri" w:eastAsia="Times New Roman" w:hAnsi="Calibri" w:cs="Calibri"/>
                <w:color w:val="000000"/>
                <w:kern w:val="0"/>
                <w:sz w:val="15"/>
                <w:szCs w:val="15"/>
              </w:rPr>
            </w:pPr>
            <w:r w:rsidRPr="003A6470">
              <w:rPr>
                <w:rFonts w:ascii="Calibri" w:eastAsia="Times New Roman" w:hAnsi="Calibri" w:cs="Calibri" w:hint="eastAsia"/>
                <w:color w:val="000000"/>
                <w:kern w:val="0"/>
                <w:sz w:val="15"/>
                <w:szCs w:val="15"/>
              </w:rPr>
              <w:t>0.31 (-17.22 to 17.85)</w:t>
            </w:r>
          </w:p>
        </w:tc>
        <w:tc>
          <w:tcPr>
            <w:tcW w:w="1026" w:type="dxa"/>
            <w:tcBorders>
              <w:top w:val="nil"/>
              <w:left w:val="nil"/>
              <w:bottom w:val="nil"/>
              <w:right w:val="nil"/>
            </w:tcBorders>
            <w:shd w:val="clear" w:color="auto" w:fill="auto"/>
            <w:noWrap/>
            <w:vAlign w:val="bottom"/>
          </w:tcPr>
          <w:p w:rsidR="009E0D9A" w:rsidRPr="002A0B99" w:rsidRDefault="009E0D9A" w:rsidP="001702A0">
            <w:pPr>
              <w:jc w:val="center"/>
              <w:rPr>
                <w:rFonts w:ascii="Calibri" w:eastAsia="Times New Roman" w:hAnsi="Calibri" w:cs="Calibri"/>
                <w:color w:val="000000"/>
                <w:kern w:val="0"/>
                <w:sz w:val="15"/>
                <w:szCs w:val="15"/>
              </w:rPr>
            </w:pPr>
            <w:r>
              <w:rPr>
                <w:rFonts w:ascii="Calibri" w:eastAsia="Times New Roman" w:hAnsi="Calibri" w:cs="Calibri" w:hint="eastAsia"/>
                <w:color w:val="000000"/>
                <w:kern w:val="0"/>
                <w:sz w:val="15"/>
                <w:szCs w:val="15"/>
              </w:rPr>
              <w:t>0.52</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lastRenderedPageBreak/>
              <w:t>Left stance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 (-10.89 to 11.91)</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0.55</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0.35 (-11.14 to 11.84)</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-0.04 (-11.52 to 11.44)</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stance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0.42 (-10.69 to 11.54)</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 (-10.73 to 11.53)</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0.06 (-11.06 to 11.19)</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Stance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-0.08 (-14.29 to 14.14)</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-0.03 (-14.16 to 14.1)</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-0.11 (-14.22 to 14)</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swing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0.46 (-25.24 to 26.17)</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0.52</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 (-24.79 to 25.38)</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-0.08 (-25.13 to 24.98)</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swing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0.41 (-21.01 to 21.84)</w:t>
            </w:r>
          </w:p>
        </w:tc>
        <w:tc>
          <w:tcPr>
            <w:tcW w:w="1091"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0.52</w:t>
            </w:r>
          </w:p>
        </w:tc>
        <w:tc>
          <w:tcPr>
            <w:tcW w:w="1585"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0.23 (-21.06 to 21.53)</w:t>
            </w:r>
          </w:p>
        </w:tc>
        <w:tc>
          <w:tcPr>
            <w:tcW w:w="1134"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0.33 (-20.93 to 21.59)</w:t>
            </w:r>
          </w:p>
        </w:tc>
        <w:tc>
          <w:tcPr>
            <w:tcW w:w="1026" w:type="dxa"/>
            <w:tcBorders>
              <w:top w:val="nil"/>
              <w:left w:val="nil"/>
              <w:bottom w:val="nil"/>
              <w:right w:val="nil"/>
            </w:tcBorders>
            <w:shd w:val="clear" w:color="auto" w:fill="auto"/>
            <w:noWrap/>
            <w:vAlign w:val="center"/>
          </w:tcPr>
          <w:p w:rsidR="009E0D9A" w:rsidRPr="006C3ACC" w:rsidRDefault="009E0D9A" w:rsidP="001702A0">
            <w:pPr>
              <w:jc w:val="center"/>
              <w:rPr>
                <w:rFonts w:ascii="Calibri" w:eastAsia="Times New Roman" w:hAnsi="Calibri" w:cs="Calibri"/>
                <w:color w:val="000000"/>
                <w:kern w:val="0"/>
                <w:sz w:val="15"/>
                <w:szCs w:val="15"/>
              </w:rPr>
            </w:pPr>
            <w:r w:rsidRPr="006C3ACC">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C06041">
              <w:rPr>
                <w:rFonts w:ascii="Times New Roman" w:eastAsia="宋体" w:hAnsi="Times New Roman" w:cs="Times New Roman"/>
                <w:color w:val="000000"/>
                <w:sz w:val="16"/>
                <w:szCs w:val="16"/>
              </w:rPr>
              <w:t>Swing asymmetry,</w:t>
            </w:r>
            <w:r w:rsidRPr="001F12A0">
              <w:rPr>
                <w:rFonts w:ascii="Times New Roman" w:eastAsia="宋体" w:hAnsi="Times New Roman" w:cs="Times New Roman"/>
                <w:color w:val="000000"/>
                <w:sz w:val="16"/>
                <w:szCs w:val="16"/>
              </w:rPr>
              <w:t xml:space="preserve">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0.28 (-27.87 to 28.42)</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0.07 (-27.9 to 28.04)</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0.23 (-27.81 to 28.27)</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Double support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1.01 (-43.99 to 46.02)</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0.52</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0.38 (-44.44 to 45.21)</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-1.39 (-46.09 to 43.31)</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0.46</w:t>
            </w:r>
          </w:p>
        </w:tc>
      </w:tr>
      <w:tr w:rsidR="009E0D9A" w:rsidRPr="002A0B99" w:rsidTr="001702A0">
        <w:trPr>
          <w:trHeight w:val="467"/>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Step width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0.7 (-15.44 to 16.83)</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0.28 (-15.7 to 16.25)</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0.52</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-0.36 (-16.35 to 15.62)</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w:t>
            </w:r>
          </w:p>
        </w:tc>
      </w:tr>
      <w:tr w:rsidR="009E0D9A" w:rsidRPr="002A0B99" w:rsidTr="001702A0">
        <w:trPr>
          <w:trHeight w:val="259"/>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stride length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-0.02 (-28.24 to 28.21)</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0.04 (-28.92 to 29)</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-0.72 (-29.66 to 28.22)</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stride length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-0.13 (-28.4 to 28.13)</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-0.11 (-28.24 to 28.03)</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-0.31 (-28.43 to 27.81)</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Stride length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 (-53.01 to 53.02)</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 (-43.27 to 43.07)</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0.23 (-43 to 43.45)</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step height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1.04 (-32.35 to 34.42)</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0.25 (-32.98 to 33.48)</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-1.28 (-34.58 to 32.02)</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0.47</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step height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1.03 (-33.42 to 35.48)</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0.35 (-34.35 to 35.04)</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0.34 (-34.31 to 34.99)</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Step height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 (-53.71 to 52.66)</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0.18 (-52.89 to 53.25)</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0.98 (-52.02 to 53.99)</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cadence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0.8 (-19.93 to 21.54)</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0.32 (-20.55 to 21.19)</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0.19 (-20.68 to 21.06)</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cadence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0.59 (-19.27 to 20.45)</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 (-19.69 to 20.71)</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-0.01 (-20.24 to 20.21)</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Cadence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-0.05 (-24.28 to 24.19)</w:t>
            </w:r>
          </w:p>
        </w:tc>
        <w:tc>
          <w:tcPr>
            <w:tcW w:w="1091"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0.5</w:t>
            </w:r>
          </w:p>
        </w:tc>
        <w:tc>
          <w:tcPr>
            <w:tcW w:w="1585"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-0.21 (-24.38 to 23.97)</w:t>
            </w:r>
          </w:p>
        </w:tc>
        <w:tc>
          <w:tcPr>
            <w:tcW w:w="1134"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0.49</w:t>
            </w:r>
          </w:p>
        </w:tc>
        <w:tc>
          <w:tcPr>
            <w:tcW w:w="1667"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0.14 (-24.08 to 24.35)</w:t>
            </w:r>
          </w:p>
        </w:tc>
        <w:tc>
          <w:tcPr>
            <w:tcW w:w="1026"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0.51</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stride speed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-0.17 (-20.83 to 20.49)</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0.19 (-20.42 to 20.79)</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-0.39 (-21.05 to 20.27)</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stride speed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0.38 (-20.73 to 21.5)</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0.52</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-0.07 (-21.17 to 21.04)</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-0.08 (-21.23 to 21.06)</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Stride speed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0.12 (-26.8 to 27.04)</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0.51</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-0.16 (-27.09 to 26.77)</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0.49</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-0.01 (-26.88 to 26.86)</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Left cycle duration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0.37 (-15.24 to 15.99)</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 (-15.23 to 16.18)</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0.44 (-15.23 to 16.11)</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0.54</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Right cycle duration variability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-0.22 (-15.99 to 15.56)</w:t>
            </w:r>
          </w:p>
        </w:tc>
        <w:tc>
          <w:tcPr>
            <w:tcW w:w="1091"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0.32 (-16.03 to 16.67)</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0.53</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0.02 (-16.36 to 16.4)</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r>
      <w:tr w:rsidR="009E0D9A" w:rsidRPr="002A0B99" w:rsidTr="001702A0">
        <w:trPr>
          <w:trHeight w:val="351"/>
        </w:trPr>
        <w:tc>
          <w:tcPr>
            <w:tcW w:w="1809" w:type="dxa"/>
            <w:tcBorders>
              <w:top w:val="nil"/>
              <w:left w:val="nil"/>
              <w:bottom w:val="nil"/>
              <w:right w:val="nil"/>
            </w:tcBorders>
            <w:shd w:val="clear" w:color="auto" w:fill="auto"/>
            <w:noWrap/>
            <w:vAlign w:val="bottom"/>
          </w:tcPr>
          <w:p w:rsidR="009E0D9A" w:rsidRPr="001F12A0" w:rsidRDefault="009E0D9A" w:rsidP="001702A0">
            <w:pPr>
              <w:rPr>
                <w:rFonts w:ascii="Times New Roman" w:eastAsia="宋体" w:hAnsi="Times New Roman" w:cs="Times New Roman"/>
                <w:color w:val="000000"/>
                <w:sz w:val="16"/>
                <w:szCs w:val="16"/>
              </w:rPr>
            </w:pPr>
            <w:r w:rsidRPr="00EC38F4">
              <w:rPr>
                <w:rFonts w:ascii="Times New Roman" w:eastAsia="宋体" w:hAnsi="Times New Roman" w:cs="Times New Roman"/>
                <w:color w:val="000000"/>
                <w:sz w:val="16"/>
                <w:szCs w:val="16"/>
              </w:rPr>
              <w:t>Cycle duration asymmetry</w:t>
            </w:r>
            <w:r w:rsidRPr="001F12A0">
              <w:rPr>
                <w:rFonts w:ascii="Times New Roman" w:eastAsia="宋体" w:hAnsi="Times New Roman" w:cs="Times New Roman"/>
                <w:color w:val="000000"/>
                <w:sz w:val="16"/>
                <w:szCs w:val="16"/>
              </w:rPr>
              <w:t>, %</w:t>
            </w:r>
          </w:p>
        </w:tc>
        <w:tc>
          <w:tcPr>
            <w:tcW w:w="1611"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-0.19 (-16.68 to 16.3)</w:t>
            </w:r>
          </w:p>
        </w:tc>
        <w:tc>
          <w:tcPr>
            <w:tcW w:w="1091" w:type="dxa"/>
            <w:tcBorders>
              <w:top w:val="nil"/>
              <w:left w:val="nil"/>
              <w:bottom w:val="nil"/>
              <w:right w:val="nil"/>
            </w:tcBorders>
            <w:shd w:val="clear" w:color="auto" w:fill="auto"/>
            <w:noWrap/>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color w:val="000000"/>
                <w:kern w:val="0"/>
                <w:sz w:val="15"/>
                <w:szCs w:val="15"/>
              </w:rPr>
              <w:t>0.49</w:t>
            </w:r>
          </w:p>
        </w:tc>
        <w:tc>
          <w:tcPr>
            <w:tcW w:w="1585"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-0.08 (-16.61 to 16.46)</w:t>
            </w:r>
          </w:p>
        </w:tc>
        <w:tc>
          <w:tcPr>
            <w:tcW w:w="1134"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0.5</w:t>
            </w:r>
          </w:p>
        </w:tc>
        <w:tc>
          <w:tcPr>
            <w:tcW w:w="1667"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-0.26 (-16.8 to 16.28)</w:t>
            </w:r>
          </w:p>
        </w:tc>
        <w:tc>
          <w:tcPr>
            <w:tcW w:w="1026" w:type="dxa"/>
            <w:tcBorders>
              <w:top w:val="nil"/>
              <w:left w:val="nil"/>
              <w:bottom w:val="nil"/>
              <w:right w:val="nil"/>
            </w:tcBorders>
            <w:shd w:val="clear" w:color="auto" w:fill="auto"/>
            <w:noWrap/>
            <w:vAlign w:val="center"/>
          </w:tcPr>
          <w:p w:rsidR="009E0D9A" w:rsidRPr="00613E2A" w:rsidRDefault="009E0D9A" w:rsidP="001702A0">
            <w:pPr>
              <w:jc w:val="center"/>
              <w:rPr>
                <w:rFonts w:ascii="Calibri" w:eastAsia="Times New Roman" w:hAnsi="Calibri" w:cs="Calibri"/>
                <w:color w:val="000000"/>
                <w:kern w:val="0"/>
                <w:sz w:val="15"/>
                <w:szCs w:val="15"/>
              </w:rPr>
            </w:pPr>
            <w:r w:rsidRPr="00613E2A">
              <w:rPr>
                <w:rFonts w:ascii="Calibri" w:eastAsia="Times New Roman" w:hAnsi="Calibri" w:cs="Calibri" w:hint="eastAsia"/>
                <w:color w:val="000000"/>
                <w:kern w:val="0"/>
                <w:sz w:val="15"/>
                <w:szCs w:val="15"/>
              </w:rPr>
              <w:t>0.48</w:t>
            </w:r>
          </w:p>
        </w:tc>
      </w:tr>
    </w:tbl>
    <w:p w:rsidR="009E0D9A" w:rsidRDefault="009E0D9A" w:rsidP="009E0D9A">
      <w:pPr>
        <w:rPr>
          <w:rFonts w:ascii="Times New Roman" w:hAnsi="Times New Roman" w:cs="Times New Roman"/>
        </w:rPr>
      </w:pPr>
    </w:p>
    <w:p w:rsidR="009E0D9A" w:rsidRDefault="009E0D9A" w:rsidP="009E0D9A">
      <w:pPr>
        <w:rPr>
          <w:rFonts w:ascii="Times New Roman" w:hAnsi="Times New Roman" w:cs="Times New Roman"/>
          <w:sz w:val="20"/>
          <w:szCs w:val="20"/>
        </w:rPr>
      </w:pPr>
      <w:r w:rsidRPr="004A72C9">
        <w:rPr>
          <w:rFonts w:ascii="Times New Roman" w:hAnsi="Times New Roman" w:cs="Times New Roman"/>
          <w:sz w:val="20"/>
          <w:szCs w:val="20"/>
        </w:rPr>
        <w:t xml:space="preserve">This table presents the associations between the independent variables to namely age to sex to and education level to and </w:t>
      </w:r>
      <w:r w:rsidRPr="004A72C9">
        <w:rPr>
          <w:rFonts w:ascii="Times New Roman" w:eastAsia="等线" w:hAnsi="Times New Roman" w:cs="Times New Roman"/>
          <w:sz w:val="20"/>
          <w:szCs w:val="20"/>
        </w:rPr>
        <w:t xml:space="preserve">the 29 different </w:t>
      </w:r>
      <w:r w:rsidRPr="004A72C9">
        <w:rPr>
          <w:rFonts w:ascii="Times New Roman" w:hAnsi="Times New Roman" w:cs="Times New Roman"/>
          <w:sz w:val="20"/>
          <w:szCs w:val="20"/>
        </w:rPr>
        <w:t>motor parameters. This comparison was performed by examining the posterior distribution of Bayesian logistic regression (BLR) model. After constructing the model</w:t>
      </w:r>
      <w:r>
        <w:rPr>
          <w:rFonts w:ascii="Times New Roman" w:hAnsi="Times New Roman" w:cs="Times New Roman"/>
          <w:sz w:val="20"/>
          <w:szCs w:val="20"/>
        </w:rPr>
        <w:t>,</w:t>
      </w:r>
      <w:r w:rsidRPr="004A72C9">
        <w:rPr>
          <w:rFonts w:ascii="Times New Roman" w:hAnsi="Times New Roman" w:cs="Times New Roman"/>
          <w:sz w:val="20"/>
          <w:szCs w:val="20"/>
        </w:rPr>
        <w:t xml:space="preserve"> we utilized all </w:t>
      </w:r>
      <w:r w:rsidRPr="004A72C9">
        <w:rPr>
          <w:rFonts w:ascii="Times New Roman" w:eastAsia="等线" w:hAnsi="Times New Roman" w:cs="Times New Roman"/>
          <w:sz w:val="20"/>
          <w:szCs w:val="20"/>
        </w:rPr>
        <w:t xml:space="preserve">the observation points from the four chains to perform subtraction and calculated the average and 95% confidence interval of the difference while altering one variable at a time. Specifically to the variables age to sex to and education were represented as "50 years vs. 70 years old to" "women vs. men to" and "low education vs. high education to" respectively. </w:t>
      </w:r>
      <w:r w:rsidRPr="004A72C9">
        <w:rPr>
          <w:rFonts w:ascii="Times New Roman" w:hAnsi="Times New Roman" w:cs="Times New Roman"/>
          <w:sz w:val="20"/>
          <w:szCs w:val="20"/>
        </w:rPr>
        <w:t>Probability displays the percentage of difference values exceeding 0. We selected percentage values &gt; 0.7 or &lt; 0.3 to denote a robust and significant association between the independent variables and the parameters to indicating significant correlations.</w:t>
      </w:r>
    </w:p>
    <w:p w:rsidR="009E0D9A" w:rsidRPr="004A72C9" w:rsidRDefault="009E0D9A" w:rsidP="009E0D9A">
      <w:pPr>
        <w:rPr>
          <w:rFonts w:ascii="Times New Roman" w:hAnsi="Times New Roman" w:cs="Times New Roman"/>
          <w:sz w:val="20"/>
          <w:szCs w:val="20"/>
        </w:rPr>
      </w:pPr>
      <w:r>
        <w:rPr>
          <w:rFonts w:ascii="Times New Roman" w:hAnsi="Times New Roman" w:cs="Times New Roman" w:hint="eastAsia"/>
          <w:sz w:val="20"/>
          <w:szCs w:val="20"/>
        </w:rPr>
        <w:t>Diff</w:t>
      </w:r>
      <w:r>
        <w:rPr>
          <w:rFonts w:ascii="Times New Roman" w:hAnsi="Times New Roman" w:cs="Times New Roman"/>
          <w:sz w:val="20"/>
          <w:szCs w:val="20"/>
        </w:rPr>
        <w:t>:</w:t>
      </w:r>
      <w:r w:rsidRPr="00F9234F">
        <w:rPr>
          <w:rFonts w:ascii="Times New Roman" w:hAnsi="Times New Roman" w:cs="Times New Roman"/>
          <w:sz w:val="20"/>
          <w:szCs w:val="20"/>
        </w:rPr>
        <w:t xml:space="preserve"> Difference</w:t>
      </w:r>
      <w:r>
        <w:rPr>
          <w:rFonts w:ascii="Times New Roman" w:hAnsi="Times New Roman" w:cs="Times New Roman"/>
          <w:sz w:val="20"/>
          <w:szCs w:val="20"/>
        </w:rPr>
        <w:t xml:space="preserve">; </w:t>
      </w:r>
      <w:r w:rsidRPr="00F9234F">
        <w:rPr>
          <w:rFonts w:ascii="Times New Roman" w:hAnsi="Times New Roman" w:cs="Times New Roman"/>
          <w:sz w:val="20"/>
          <w:szCs w:val="20"/>
        </w:rPr>
        <w:t>CrI</w:t>
      </w:r>
      <w:r>
        <w:rPr>
          <w:rFonts w:ascii="Times New Roman" w:hAnsi="Times New Roman" w:cs="Times New Roman"/>
          <w:sz w:val="20"/>
          <w:szCs w:val="20"/>
        </w:rPr>
        <w:t>:</w:t>
      </w:r>
      <w:r w:rsidRPr="00F9234F">
        <w:rPr>
          <w:rFonts w:ascii="Times New Roman" w:hAnsi="Times New Roman" w:cs="Times New Roman"/>
          <w:sz w:val="20"/>
          <w:szCs w:val="20"/>
        </w:rPr>
        <w:t xml:space="preserve"> credible interval</w:t>
      </w:r>
      <w:r>
        <w:rPr>
          <w:rFonts w:ascii="Times New Roman" w:hAnsi="Times New Roman" w:cs="Times New Roman"/>
          <w:sz w:val="20"/>
          <w:szCs w:val="20"/>
        </w:rPr>
        <w:t xml:space="preserve">. </w:t>
      </w:r>
      <w:r>
        <w:rPr>
          <w:rFonts w:ascii="Times New Roman" w:hAnsi="Times New Roman" w:cs="Times New Roman"/>
          <w:sz w:val="20"/>
          <w:szCs w:val="20"/>
        </w:rPr>
        <w:br w:type="page"/>
      </w:r>
    </w:p>
    <w:p w:rsidR="009E0D9A" w:rsidRPr="004A72C9" w:rsidRDefault="009E0D9A" w:rsidP="009E0D9A">
      <w:pPr>
        <w:jc w:val="center"/>
        <w:rPr>
          <w:rFonts w:ascii="Times New Roman" w:hAnsi="Times New Roman" w:cs="Times New Roman"/>
          <w:b/>
          <w:bCs/>
          <w:sz w:val="20"/>
          <w:szCs w:val="20"/>
        </w:rPr>
      </w:pPr>
      <w:r w:rsidRPr="004A72C9">
        <w:rPr>
          <w:rFonts w:ascii="Times New Roman" w:hAnsi="Times New Roman" w:cs="Times New Roman"/>
          <w:b/>
          <w:bCs/>
          <w:sz w:val="20"/>
          <w:szCs w:val="20"/>
        </w:rPr>
        <w:lastRenderedPageBreak/>
        <w:t>Supplementary Method</w:t>
      </w:r>
      <w:r w:rsidRPr="004A72C9">
        <w:rPr>
          <w:rFonts w:ascii="Times New Roman" w:hAnsi="Times New Roman" w:cs="Times New Roman" w:hint="eastAsia"/>
          <w:b/>
          <w:bCs/>
          <w:sz w:val="20"/>
          <w:szCs w:val="20"/>
        </w:rPr>
        <w:t>s</w:t>
      </w:r>
    </w:p>
    <w:p w:rsidR="009E0D9A" w:rsidRPr="004A72C9" w:rsidRDefault="009E0D9A" w:rsidP="009E0D9A">
      <w:pPr>
        <w:spacing w:line="276" w:lineRule="auto"/>
        <w:rPr>
          <w:rFonts w:ascii="Times New Roman" w:hAnsi="Times New Roman" w:cs="Times New Roman"/>
          <w:b/>
          <w:bCs/>
          <w:i/>
          <w:iCs/>
          <w:sz w:val="20"/>
          <w:szCs w:val="20"/>
        </w:rPr>
      </w:pPr>
      <w:r w:rsidRPr="004A72C9">
        <w:rPr>
          <w:rFonts w:ascii="Times New Roman" w:hAnsi="Times New Roman" w:cs="Times New Roman"/>
          <w:b/>
          <w:bCs/>
          <w:i/>
          <w:iCs/>
          <w:color w:val="000000"/>
          <w:sz w:val="20"/>
          <w:szCs w:val="20"/>
        </w:rPr>
        <w:t xml:space="preserve">Bayesian Model Specification </w:t>
      </w:r>
    </w:p>
    <w:p w:rsidR="009E0D9A" w:rsidRPr="004A72C9" w:rsidRDefault="009E0D9A" w:rsidP="009E0D9A">
      <w:pPr>
        <w:rPr>
          <w:rFonts w:ascii="Times New Roman" w:hAnsi="Times New Roman" w:cs="Times New Roman"/>
          <w:sz w:val="20"/>
          <w:szCs w:val="20"/>
        </w:rPr>
      </w:pPr>
      <w:r w:rsidRPr="004A72C9">
        <w:rPr>
          <w:rFonts w:ascii="Times New Roman" w:hAnsi="Times New Roman" w:cs="Times New Roman"/>
          <w:sz w:val="20"/>
          <w:szCs w:val="20"/>
        </w:rPr>
        <w:t xml:space="preserve">Assuming that motor performance is primarily affected by age to we first modeled age using a 3-knot restricted cubic spline function and provided default </w:t>
      </w:r>
      <w:r w:rsidRPr="004A72C9">
        <w:rPr>
          <w:rFonts w:ascii="Times New Roman" w:eastAsia="等线" w:hAnsi="Times New Roman" w:cs="Times New Roman"/>
          <w:sz w:val="20"/>
          <w:szCs w:val="20"/>
        </w:rPr>
        <w:t xml:space="preserve">non-informative priors to whereas informative normal priors were specified for sex and education level. The variances were based on factors that could cause fluctuations in physical performance to such as sex and education level. To account for heteroscedasticity and other potential factors to we also used age to model the variance. </w:t>
      </w:r>
    </w:p>
    <w:p w:rsidR="009E0D9A" w:rsidRPr="004A72C9" w:rsidRDefault="009E0D9A" w:rsidP="009E0D9A">
      <w:pPr>
        <w:spacing w:line="276" w:lineRule="auto"/>
        <w:rPr>
          <w:rFonts w:ascii="Times New Roman" w:hAnsi="Times New Roman" w:cs="Times New Roman"/>
          <w:color w:val="000000"/>
          <w:sz w:val="20"/>
          <w:szCs w:val="20"/>
        </w:rPr>
      </w:pPr>
    </w:p>
    <w:p w:rsidR="009E0D9A" w:rsidRPr="004A72C9" w:rsidRDefault="009E0D9A" w:rsidP="009E0D9A">
      <w:pPr>
        <w:spacing w:line="276" w:lineRule="auto"/>
        <w:rPr>
          <w:rFonts w:ascii="Times New Roman" w:hAnsi="Times New Roman" w:cs="Times New Roman"/>
          <w:color w:val="000000"/>
          <w:sz w:val="20"/>
          <w:szCs w:val="20"/>
        </w:rPr>
      </w:pPr>
      <w:r w:rsidRPr="004A72C9">
        <w:rPr>
          <w:rFonts w:ascii="Times New Roman" w:hAnsi="Times New Roman" w:cs="Times New Roman"/>
          <w:color w:val="000000"/>
          <w:sz w:val="20"/>
          <w:szCs w:val="20"/>
        </w:rPr>
        <w:t xml:space="preserve">Each quantitative parameter for the </w:t>
      </w:r>
      <w:r w:rsidRPr="004A72C9">
        <w:rPr>
          <w:rFonts w:ascii="Times New Roman" w:hAnsi="Times New Roman" w:cs="Times New Roman"/>
          <w:i/>
          <w:iCs/>
          <w:color w:val="000000"/>
          <w:sz w:val="20"/>
          <w:szCs w:val="20"/>
        </w:rPr>
        <w:t xml:space="preserve">i </w:t>
      </w:r>
      <w:r w:rsidRPr="004A72C9">
        <w:rPr>
          <w:rFonts w:ascii="Times New Roman" w:hAnsi="Times New Roman" w:cs="Times New Roman"/>
          <w:color w:val="000000"/>
          <w:sz w:val="20"/>
          <w:szCs w:val="20"/>
        </w:rPr>
        <w:t xml:space="preserve">th participant (represented as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y</m:t>
            </m:r>
          </m:e>
          <m:sub>
            <m:r>
              <w:rPr>
                <w:rFonts w:ascii="Cambria Math" w:hAnsi="Cambria Math" w:cs="Times New Roman"/>
                <w:color w:val="000000"/>
                <w:sz w:val="20"/>
                <w:szCs w:val="20"/>
              </w:rPr>
              <m:t>i</m:t>
            </m:r>
          </m:sub>
        </m:sSub>
      </m:oMath>
      <w:r w:rsidRPr="004A72C9">
        <w:rPr>
          <w:rFonts w:ascii="Times New Roman" w:hAnsi="Times New Roman" w:cs="Times New Roman"/>
          <w:color w:val="000000"/>
          <w:sz w:val="20"/>
          <w:szCs w:val="20"/>
        </w:rPr>
        <w:t xml:space="preserve">) was assumed to be random and following a </w:t>
      </w:r>
      <w:r w:rsidRPr="004A72C9">
        <w:rPr>
          <w:rFonts w:ascii="Times New Roman" w:hAnsi="Times New Roman" w:cs="Times New Roman"/>
          <w:i/>
          <w:iCs/>
          <w:color w:val="000000"/>
          <w:sz w:val="20"/>
          <w:szCs w:val="20"/>
        </w:rPr>
        <w:t>Student’s</w:t>
      </w:r>
      <w:r w:rsidRPr="004A72C9">
        <w:rPr>
          <w:rFonts w:ascii="Times New Roman" w:hAnsi="Times New Roman" w:cs="Times New Roman"/>
          <w:color w:val="000000"/>
          <w:sz w:val="20"/>
          <w:szCs w:val="20"/>
        </w:rPr>
        <w:t xml:space="preserve"> t-distribution. The conditional distribution of the response variable </w:t>
      </w:r>
      <m:oMath>
        <m:r>
          <w:rPr>
            <w:rFonts w:ascii="Cambria Math" w:hAnsi="Cambria Math" w:cs="Times New Roman"/>
            <w:color w:val="000000"/>
            <w:sz w:val="20"/>
            <w:szCs w:val="20"/>
          </w:rPr>
          <m:t>y</m:t>
        </m:r>
      </m:oMath>
      <w:r w:rsidRPr="004A72C9">
        <w:rPr>
          <w:rFonts w:ascii="Times New Roman" w:hAnsi="Times New Roman" w:cs="Times New Roman"/>
          <w:color w:val="000000"/>
          <w:sz w:val="20"/>
          <w:szCs w:val="20"/>
        </w:rPr>
        <w:t xml:space="preserve"> to given the parameters </w:t>
      </w:r>
      <m:oMath>
        <m:r>
          <w:rPr>
            <w:rFonts w:ascii="Cambria Math" w:hAnsi="Cambria Math" w:cs="Times New Roman"/>
            <w:color w:val="000000"/>
            <w:sz w:val="20"/>
            <w:szCs w:val="20"/>
          </w:rPr>
          <m:t>v</m:t>
        </m:r>
      </m:oMath>
      <w:r w:rsidRPr="004A72C9">
        <w:rPr>
          <w:rFonts w:ascii="Times New Roman" w:hAnsi="Times New Roman" w:cs="Times New Roman"/>
          <w:color w:val="000000"/>
          <w:sz w:val="20"/>
          <w:szCs w:val="20"/>
        </w:rPr>
        <w:t xml:space="preserve"> (degrees of freedom</w:t>
      </w:r>
      <w:r w:rsidRPr="004A72C9">
        <w:rPr>
          <w:rFonts w:ascii="Times New Roman" w:hAnsi="Times New Roman" w:cs="Times New Roman"/>
          <w:i/>
          <w:iCs/>
          <w:color w:val="000000"/>
          <w:sz w:val="20"/>
          <w:szCs w:val="20"/>
        </w:rPr>
        <w:t xml:space="preserve"> </w:t>
      </w:r>
      <w:r w:rsidRPr="004A72C9">
        <w:rPr>
          <w:rFonts w:ascii="Times New Roman" w:hAnsi="Times New Roman" w:cs="Times New Roman"/>
          <w:color w:val="000000"/>
          <w:sz w:val="20"/>
          <w:szCs w:val="20"/>
        </w:rPr>
        <w:t xml:space="preserve">or normality) to </w:t>
      </w:r>
      <m:oMath>
        <m:r>
          <w:rPr>
            <w:rFonts w:ascii="Cambria Math" w:hAnsi="Cambria Math" w:cs="Times New Roman"/>
            <w:color w:val="000000"/>
            <w:sz w:val="20"/>
            <w:szCs w:val="20"/>
          </w:rPr>
          <m:t>μ</m:t>
        </m:r>
      </m:oMath>
      <w:r w:rsidRPr="004A72C9">
        <w:rPr>
          <w:rFonts w:ascii="Times New Roman" w:hAnsi="Times New Roman" w:cs="Times New Roman"/>
          <w:color w:val="000000"/>
          <w:sz w:val="20"/>
          <w:szCs w:val="20"/>
        </w:rPr>
        <w:t xml:space="preserve"> (mean) to and </w:t>
      </w:r>
      <m:oMath>
        <m:r>
          <w:rPr>
            <w:rFonts w:ascii="Cambria Math" w:hAnsi="Cambria Math" w:cs="Times New Roman"/>
            <w:color w:val="000000"/>
            <w:sz w:val="20"/>
            <w:szCs w:val="20"/>
          </w:rPr>
          <m:t>σ</m:t>
        </m:r>
      </m:oMath>
      <w:r w:rsidRPr="004A72C9">
        <w:rPr>
          <w:rFonts w:ascii="Times New Roman" w:hAnsi="Times New Roman" w:cs="Times New Roman"/>
          <w:color w:val="000000"/>
          <w:sz w:val="20"/>
          <w:szCs w:val="20"/>
        </w:rPr>
        <w:t xml:space="preserve"> (standard deviation) can be outlined as follows:</w:t>
      </w:r>
    </w:p>
    <w:p w:rsidR="009E0D9A" w:rsidRPr="004A72C9" w:rsidRDefault="009E0D9A" w:rsidP="009E0D9A">
      <w:pPr>
        <w:spacing w:line="276" w:lineRule="auto"/>
        <w:rPr>
          <w:rFonts w:ascii="Times New Roman" w:hAnsi="Times New Roman" w:cs="Times New Roman"/>
          <w:color w:val="000000"/>
          <w:sz w:val="20"/>
          <w:szCs w:val="20"/>
        </w:rPr>
      </w:pPr>
      <m:oMathPara>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y</m:t>
              </m:r>
            </m:e>
            <m:sub>
              <m:r>
                <w:rPr>
                  <w:rFonts w:ascii="Cambria Math" w:hAnsi="Cambria Math" w:cs="Times New Roman"/>
                  <w:color w:val="000000"/>
                  <w:sz w:val="20"/>
                  <w:szCs w:val="20"/>
                </w:rPr>
                <m:t>i</m:t>
              </m:r>
            </m:sub>
          </m:sSub>
          <m:r>
            <w:rPr>
              <w:rFonts w:ascii="Cambria Math" w:hAnsi="Cambria Math" w:cs="Times New Roman"/>
              <w:color w:val="000000"/>
              <w:sz w:val="20"/>
              <w:szCs w:val="20"/>
            </w:rPr>
            <m:t>~T(v to</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μ</m:t>
              </m:r>
            </m:e>
            <m:sub>
              <m:r>
                <w:rPr>
                  <w:rFonts w:ascii="Cambria Math" w:hAnsi="Cambria Math" w:cs="Times New Roman"/>
                  <w:color w:val="000000"/>
                  <w:sz w:val="20"/>
                  <w:szCs w:val="20"/>
                </w:rPr>
                <m:t>i</m:t>
              </m:r>
            </m:sub>
          </m:sSub>
          <m:r>
            <w:rPr>
              <w:rFonts w:ascii="Cambria Math" w:hAnsi="Cambria Math" w:cs="Times New Roman"/>
              <w:color w:val="000000"/>
              <w:sz w:val="20"/>
              <w:szCs w:val="20"/>
            </w:rPr>
            <m:t xml:space="preserve"> to</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σ</m:t>
              </m:r>
            </m:e>
            <m:sub>
              <m:r>
                <w:rPr>
                  <w:rFonts w:ascii="Cambria Math" w:hAnsi="Cambria Math" w:cs="Times New Roman"/>
                  <w:color w:val="000000"/>
                  <w:sz w:val="20"/>
                  <w:szCs w:val="20"/>
                </w:rPr>
                <m:t>i</m:t>
              </m:r>
            </m:sub>
          </m:sSub>
          <m:r>
            <w:rPr>
              <w:rFonts w:ascii="Cambria Math" w:hAnsi="Cambria Math" w:cs="Times New Roman"/>
              <w:color w:val="000000"/>
              <w:sz w:val="20"/>
              <w:szCs w:val="20"/>
            </w:rPr>
            <m:t>)</m:t>
          </m:r>
        </m:oMath>
      </m:oMathPara>
    </w:p>
    <w:p w:rsidR="009E0D9A" w:rsidRPr="004A72C9" w:rsidRDefault="009E0D9A" w:rsidP="009E0D9A">
      <w:pPr>
        <w:spacing w:line="276" w:lineRule="auto"/>
        <w:rPr>
          <w:rFonts w:ascii="Times New Roman" w:hAnsi="Times New Roman" w:cs="Times New Roman"/>
          <w:color w:val="000000"/>
          <w:sz w:val="20"/>
          <w:szCs w:val="20"/>
        </w:rPr>
      </w:pP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μ</m:t>
            </m:r>
          </m:e>
          <m:sub>
            <m:r>
              <w:rPr>
                <w:rFonts w:ascii="Cambria Math" w:hAnsi="Cambria Math" w:cs="Times New Roman"/>
                <w:color w:val="000000"/>
                <w:sz w:val="20"/>
                <w:szCs w:val="20"/>
              </w:rPr>
              <m:t>i</m:t>
            </m:r>
          </m:sub>
        </m:sSub>
      </m:oMath>
      <w:r w:rsidRPr="004A72C9">
        <w:rPr>
          <w:rFonts w:ascii="Times New Roman" w:hAnsi="Times New Roman" w:cs="Times New Roman"/>
          <w:color w:val="000000"/>
          <w:sz w:val="20"/>
          <w:szCs w:val="20"/>
        </w:rPr>
        <w:t xml:space="preserve"> is modeled as a linear regression:</w:t>
      </w:r>
    </w:p>
    <w:p w:rsidR="009E0D9A" w:rsidRPr="004A72C9" w:rsidRDefault="009E0D9A" w:rsidP="009E0D9A">
      <w:pPr>
        <w:spacing w:line="276" w:lineRule="auto"/>
        <w:rPr>
          <w:rFonts w:ascii="Times New Roman" w:hAnsi="Times New Roman" w:cs="Times New Roman"/>
          <w:color w:val="000000"/>
          <w:sz w:val="20"/>
          <w:szCs w:val="20"/>
        </w:rPr>
      </w:pPr>
      <m:oMathPara>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μ</m:t>
              </m:r>
            </m:e>
            <m:sub>
              <m:r>
                <w:rPr>
                  <w:rFonts w:ascii="Cambria Math" w:hAnsi="Cambria Math" w:cs="Times New Roman"/>
                  <w:color w:val="000000"/>
                  <w:sz w:val="20"/>
                  <w:szCs w:val="20"/>
                </w:rPr>
                <m:t>i</m:t>
              </m:r>
            </m:sub>
          </m:sSub>
          <m:r>
            <w:rPr>
              <w:rFonts w:ascii="Cambria Math" w:hAnsi="Cambria Math" w:cs="Times New Roman"/>
              <w:color w:val="000000"/>
              <w:sz w:val="20"/>
              <w:szCs w:val="20"/>
            </w:rPr>
            <m:t>=</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0</m:t>
              </m:r>
            </m:sub>
          </m:sSub>
          <m:r>
            <w:rPr>
              <w:rFonts w:ascii="Cambria Math" w:hAnsi="Cambria Math" w:cs="Times New Roman"/>
              <w:color w:val="000000"/>
              <w:sz w:val="20"/>
              <w:szCs w:val="20"/>
            </w:rPr>
            <m:t>+</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age</m:t>
              </m:r>
            </m:sub>
          </m:sSub>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Age</m:t>
              </m:r>
            </m:e>
            <m:sub>
              <m:r>
                <w:rPr>
                  <w:rFonts w:ascii="Cambria Math" w:hAnsi="Cambria Math" w:cs="Times New Roman"/>
                  <w:color w:val="000000"/>
                  <w:sz w:val="20"/>
                  <w:szCs w:val="20"/>
                </w:rPr>
                <m:t>i</m:t>
              </m:r>
            </m:sub>
          </m:sSub>
          <m:r>
            <w:rPr>
              <w:rFonts w:ascii="Cambria Math" w:hAnsi="Cambria Math" w:cs="Times New Roman"/>
              <w:color w:val="000000"/>
              <w:sz w:val="20"/>
              <w:szCs w:val="20"/>
            </w:rPr>
            <m:t>+</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age</m:t>
              </m:r>
              <m:d>
                <m:dPr>
                  <m:ctrlPr>
                    <w:rPr>
                      <w:rFonts w:ascii="Cambria Math" w:hAnsi="Cambria Math" w:cs="Times New Roman"/>
                      <w:i/>
                      <w:color w:val="000000"/>
                      <w:sz w:val="20"/>
                      <w:szCs w:val="20"/>
                    </w:rPr>
                  </m:ctrlPr>
                </m:dPr>
                <m:e>
                  <m:r>
                    <w:rPr>
                      <w:rFonts w:ascii="Cambria Math" w:hAnsi="Cambria Math" w:cs="Times New Roman"/>
                      <w:color w:val="000000"/>
                      <w:sz w:val="20"/>
                      <w:szCs w:val="20"/>
                    </w:rPr>
                    <m:t>spline</m:t>
                  </m:r>
                </m:e>
              </m:d>
            </m:sub>
          </m:sSub>
          <m:r>
            <w:rPr>
              <w:rFonts w:ascii="Cambria Math" w:hAnsi="Cambria Math" w:cs="Times New Roman"/>
              <w:color w:val="000000"/>
              <w:sz w:val="20"/>
              <w:szCs w:val="20"/>
            </w:rPr>
            <m:t>CubicSpline(</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Age</m:t>
              </m:r>
            </m:e>
            <m:sub>
              <m:r>
                <w:rPr>
                  <w:rFonts w:ascii="Cambria Math" w:hAnsi="Cambria Math" w:cs="Times New Roman"/>
                  <w:color w:val="000000"/>
                  <w:sz w:val="20"/>
                  <w:szCs w:val="20"/>
                </w:rPr>
                <m:t>i</m:t>
              </m:r>
            </m:sub>
          </m:sSub>
          <m:r>
            <w:rPr>
              <w:rFonts w:ascii="Cambria Math" w:hAnsi="Cambria Math" w:cs="Times New Roman"/>
              <w:color w:val="000000"/>
              <w:sz w:val="20"/>
              <w:szCs w:val="20"/>
            </w:rPr>
            <m:t>)+</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sex</m:t>
              </m:r>
            </m:sub>
          </m:sSub>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Sex</m:t>
              </m:r>
            </m:e>
            <m:sub>
              <m:r>
                <w:rPr>
                  <w:rFonts w:ascii="Cambria Math" w:hAnsi="Cambria Math" w:cs="Times New Roman"/>
                  <w:color w:val="000000"/>
                  <w:sz w:val="20"/>
                  <w:szCs w:val="20"/>
                </w:rPr>
                <m:t>i</m:t>
              </m:r>
            </m:sub>
          </m:sSub>
          <m:r>
            <w:rPr>
              <w:rFonts w:ascii="Cambria Math" w:hAnsi="Cambria Math" w:cs="Times New Roman"/>
              <w:color w:val="000000"/>
              <w:sz w:val="20"/>
              <w:szCs w:val="20"/>
            </w:rPr>
            <m:t>+</m:t>
          </m:r>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education</m:t>
              </m:r>
            </m:sub>
          </m:sSub>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Education</m:t>
              </m:r>
            </m:e>
            <m:sub>
              <m:r>
                <w:rPr>
                  <w:rFonts w:ascii="Cambria Math" w:hAnsi="Cambria Math" w:cs="Times New Roman"/>
                  <w:color w:val="000000"/>
                  <w:sz w:val="20"/>
                  <w:szCs w:val="20"/>
                </w:rPr>
                <m:t>i</m:t>
              </m:r>
            </m:sub>
          </m:sSub>
        </m:oMath>
      </m:oMathPara>
    </w:p>
    <w:p w:rsidR="009E0D9A" w:rsidRPr="004A72C9" w:rsidRDefault="009E0D9A" w:rsidP="009E0D9A">
      <w:pPr>
        <w:spacing w:line="276" w:lineRule="auto"/>
        <w:rPr>
          <w:rFonts w:ascii="Times New Roman" w:hAnsi="Times New Roman" w:cs="Times New Roman"/>
          <w:color w:val="000000"/>
          <w:sz w:val="20"/>
          <w:szCs w:val="20"/>
        </w:rPr>
      </w:pPr>
      <w:r w:rsidRPr="004A72C9">
        <w:rPr>
          <w:rFonts w:ascii="Times New Roman" w:hAnsi="Times New Roman" w:cs="Times New Roman"/>
          <w:color w:val="000000"/>
          <w:sz w:val="20"/>
          <w:szCs w:val="20"/>
        </w:rPr>
        <w:t xml:space="preserve">To accommodate heteroscedasticity and potential sex differences in the variability of physical performance to we propose that </w:t>
      </w:r>
      <m:oMath>
        <m:sSub>
          <m:sSubPr>
            <m:ctrlPr>
              <w:rPr>
                <w:rFonts w:ascii="Cambria Math" w:hAnsi="Cambria Math" w:cs="Times New Roman"/>
                <w:i/>
                <w:sz w:val="20"/>
                <w:szCs w:val="20"/>
              </w:rPr>
            </m:ctrlPr>
          </m:sSubPr>
          <m:e>
            <m:r>
              <w:rPr>
                <w:rFonts w:ascii="Cambria Math" w:hAnsi="Cambria Math" w:cs="Times New Roman"/>
                <w:sz w:val="20"/>
                <w:szCs w:val="20"/>
              </w:rPr>
              <m:t>σ</m:t>
            </m:r>
          </m:e>
          <m:sub>
            <m:r>
              <w:rPr>
                <w:rFonts w:ascii="Cambria Math" w:hAnsi="Cambria Math" w:cs="Times New Roman"/>
                <w:sz w:val="20"/>
                <w:szCs w:val="20"/>
              </w:rPr>
              <m:t>i</m:t>
            </m:r>
          </m:sub>
        </m:sSub>
      </m:oMath>
      <w:r w:rsidRPr="004A72C9">
        <w:rPr>
          <w:rFonts w:ascii="Times New Roman" w:hAnsi="Times New Roman" w:cs="Times New Roman"/>
          <w:color w:val="000000"/>
          <w:sz w:val="20"/>
          <w:szCs w:val="20"/>
        </w:rPr>
        <w:t xml:space="preserve"> is linearly associated with both age and sex:</w:t>
      </w:r>
    </w:p>
    <w:p w:rsidR="009E0D9A" w:rsidRPr="004A72C9" w:rsidRDefault="009E0D9A" w:rsidP="009E0D9A">
      <w:pPr>
        <w:spacing w:line="276" w:lineRule="auto"/>
        <w:rPr>
          <w:rFonts w:ascii="Times New Roman" w:hAnsi="Times New Roman" w:cs="Times New Roman"/>
          <w:color w:val="000000"/>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σ</m:t>
              </m:r>
            </m:e>
            <m:sub>
              <m:r>
                <w:rPr>
                  <w:rFonts w:ascii="Cambria Math" w:hAnsi="Cambria Math" w:cs="Times New Roman"/>
                  <w:sz w:val="20"/>
                  <w:szCs w:val="20"/>
                </w:rPr>
                <m:t>i</m:t>
              </m:r>
            </m:sub>
          </m:sSub>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γ</m:t>
              </m:r>
            </m:e>
            <m:sub>
              <m:r>
                <w:rPr>
                  <w:rFonts w:ascii="Cambria Math" w:hAnsi="Cambria Math" w:cs="Times New Roman"/>
                  <w:sz w:val="20"/>
                  <w:szCs w:val="20"/>
                </w:rPr>
                <m:t>0</m:t>
              </m:r>
            </m:sub>
          </m:sSub>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γ</m:t>
              </m:r>
            </m:e>
            <m:sub>
              <m:r>
                <w:rPr>
                  <w:rFonts w:ascii="Cambria Math" w:hAnsi="Cambria Math" w:cs="Times New Roman"/>
                  <w:sz w:val="20"/>
                  <w:szCs w:val="20"/>
                </w:rPr>
                <m:t>age</m:t>
              </m:r>
            </m:sub>
          </m:sSub>
          <m:sSub>
            <m:sSubPr>
              <m:ctrlPr>
                <w:rPr>
                  <w:rFonts w:ascii="Cambria Math" w:hAnsi="Cambria Math" w:cs="Times New Roman"/>
                  <w:i/>
                  <w:sz w:val="20"/>
                  <w:szCs w:val="20"/>
                </w:rPr>
              </m:ctrlPr>
            </m:sSubPr>
            <m:e>
              <m:r>
                <w:rPr>
                  <w:rFonts w:ascii="Cambria Math" w:hAnsi="Cambria Math" w:cs="Times New Roman"/>
                  <w:sz w:val="20"/>
                  <w:szCs w:val="20"/>
                </w:rPr>
                <m:t>Age</m:t>
              </m:r>
            </m:e>
            <m:sub>
              <m:r>
                <w:rPr>
                  <w:rFonts w:ascii="Cambria Math" w:hAnsi="Cambria Math" w:cs="Times New Roman"/>
                  <w:sz w:val="20"/>
                  <w:szCs w:val="20"/>
                </w:rPr>
                <m:t>i</m:t>
              </m:r>
            </m:sub>
          </m:sSub>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γ</m:t>
              </m:r>
            </m:e>
            <m:sub>
              <m:r>
                <w:rPr>
                  <w:rFonts w:ascii="Cambria Math" w:hAnsi="Cambria Math" w:cs="Times New Roman"/>
                  <w:sz w:val="20"/>
                  <w:szCs w:val="20"/>
                </w:rPr>
                <m:t>sex</m:t>
              </m:r>
            </m:sub>
          </m:sSub>
          <m:sSub>
            <m:sSubPr>
              <m:ctrlPr>
                <w:rPr>
                  <w:rFonts w:ascii="Cambria Math" w:hAnsi="Cambria Math" w:cs="Times New Roman"/>
                  <w:i/>
                  <w:sz w:val="20"/>
                  <w:szCs w:val="20"/>
                </w:rPr>
              </m:ctrlPr>
            </m:sSubPr>
            <m:e>
              <m:r>
                <w:rPr>
                  <w:rFonts w:ascii="Cambria Math" w:hAnsi="Cambria Math" w:cs="Times New Roman"/>
                  <w:sz w:val="20"/>
                  <w:szCs w:val="20"/>
                </w:rPr>
                <m:t>Sex</m:t>
              </m:r>
            </m:e>
            <m:sub>
              <m:r>
                <w:rPr>
                  <w:rFonts w:ascii="Cambria Math" w:hAnsi="Cambria Math" w:cs="Times New Roman"/>
                  <w:sz w:val="20"/>
                  <w:szCs w:val="20"/>
                </w:rPr>
                <m:t>i</m:t>
              </m:r>
            </m:sub>
          </m:sSub>
        </m:oMath>
      </m:oMathPara>
    </w:p>
    <w:p w:rsidR="009E0D9A" w:rsidRPr="004A72C9" w:rsidRDefault="009E0D9A" w:rsidP="009E0D9A">
      <w:pPr>
        <w:spacing w:line="276" w:lineRule="auto"/>
        <w:rPr>
          <w:rFonts w:ascii="Times New Roman" w:hAnsi="Times New Roman" w:cs="Times New Roman"/>
          <w:color w:val="000000"/>
          <w:sz w:val="20"/>
          <w:szCs w:val="20"/>
        </w:rPr>
      </w:pPr>
      <w:r w:rsidRPr="004A72C9">
        <w:rPr>
          <w:rFonts w:ascii="Times New Roman" w:hAnsi="Times New Roman" w:cs="Times New Roman"/>
          <w:color w:val="000000"/>
          <w:sz w:val="20"/>
          <w:szCs w:val="20"/>
        </w:rPr>
        <w:t xml:space="preserve">For all models to we mostly chose </w:t>
      </w:r>
      <w:r w:rsidRPr="004A72C9">
        <w:rPr>
          <w:rFonts w:ascii="Times New Roman" w:eastAsia="等线" w:hAnsi="Times New Roman" w:cs="Times New Roman"/>
          <w:color w:val="000000"/>
          <w:sz w:val="20"/>
          <w:szCs w:val="20"/>
        </w:rPr>
        <w:t xml:space="preserve">the </w:t>
      </w:r>
      <w:r w:rsidRPr="004A72C9">
        <w:rPr>
          <w:rFonts w:ascii="Times New Roman" w:hAnsi="Times New Roman" w:cs="Times New Roman"/>
          <w:color w:val="000000"/>
          <w:sz w:val="20"/>
          <w:szCs w:val="20"/>
        </w:rPr>
        <w:t xml:space="preserve">normal distribution as priors based on the empirical rule and large-number theorem. Parameter </w:t>
      </w:r>
      <m:oMath>
        <m:r>
          <w:rPr>
            <w:rFonts w:ascii="Cambria Math" w:hAnsi="Cambria Math" w:cs="Times New Roman"/>
            <w:color w:val="000000"/>
            <w:sz w:val="20"/>
            <w:szCs w:val="20"/>
          </w:rPr>
          <m:t>v</m:t>
        </m:r>
      </m:oMath>
      <w:r w:rsidRPr="004A72C9">
        <w:rPr>
          <w:rFonts w:ascii="Times New Roman" w:hAnsi="Times New Roman" w:cs="Times New Roman"/>
          <w:color w:val="000000"/>
          <w:sz w:val="20"/>
          <w:szCs w:val="20"/>
        </w:rPr>
        <w:t xml:space="preserve"> controls the overall distribution when it is unstable and its values remain positive. Therefore to we chose the gamma distribution as the prior for </w:t>
      </w:r>
      <m:oMath>
        <m:r>
          <w:rPr>
            <w:rFonts w:ascii="Cambria Math" w:hAnsi="Cambria Math" w:cs="Times New Roman"/>
            <w:color w:val="000000"/>
            <w:sz w:val="20"/>
            <w:szCs w:val="20"/>
          </w:rPr>
          <m:t>v</m:t>
        </m:r>
      </m:oMath>
      <w:r w:rsidRPr="004A72C9">
        <w:rPr>
          <w:rFonts w:ascii="Times New Roman" w:hAnsi="Times New Roman" w:cs="Times New Roman"/>
          <w:color w:val="000000"/>
          <w:sz w:val="20"/>
          <w:szCs w:val="20"/>
        </w:rPr>
        <w:t xml:space="preserve">. </w:t>
      </w:r>
      <w:r w:rsidRPr="004A72C9">
        <w:rPr>
          <w:rFonts w:ascii="Times New Roman" w:eastAsia="等线" w:hAnsi="Times New Roman" w:cs="Times New Roman"/>
          <w:color w:val="000000"/>
          <w:sz w:val="20"/>
          <w:szCs w:val="20"/>
        </w:rPr>
        <w:t xml:space="preserve">The </w:t>
      </w:r>
      <w:r w:rsidRPr="004A72C9">
        <w:rPr>
          <w:rFonts w:ascii="Times New Roman" w:hAnsi="Times New Roman" w:cs="Times New Roman"/>
          <w:color w:val="000000"/>
          <w:sz w:val="20"/>
          <w:szCs w:val="20"/>
        </w:rPr>
        <w:t>priors are specified as follows:</w:t>
      </w:r>
    </w:p>
    <w:p w:rsidR="009E0D9A" w:rsidRPr="004A72C9" w:rsidRDefault="009E0D9A" w:rsidP="009E0D9A">
      <w:pPr>
        <w:spacing w:line="276" w:lineRule="auto"/>
        <w:rPr>
          <w:rFonts w:ascii="Times New Roman" w:eastAsia="宋体" w:hAnsi="Times New Roman" w:cs="Times New Roman"/>
          <w:sz w:val="20"/>
          <w:szCs w:val="20"/>
        </w:rPr>
      </w:pPr>
      <m:oMath>
        <m:sSub>
          <m:sSubPr>
            <m:ctrlPr>
              <w:rPr>
                <w:rFonts w:ascii="Cambria Math" w:hAnsi="Cambria Math" w:cs="Times New Roman"/>
                <w:i/>
                <w:sz w:val="20"/>
                <w:szCs w:val="20"/>
              </w:rPr>
            </m:ctrlPr>
          </m:sSubPr>
          <m:e>
            <m:r>
              <w:rPr>
                <w:rFonts w:ascii="Cambria Math" w:hAnsi="Cambria Math" w:cs="Times New Roman"/>
                <w:sz w:val="20"/>
                <w:szCs w:val="20"/>
              </w:rPr>
              <m:t>β</m:t>
            </m:r>
          </m:e>
          <m:sub>
            <m:r>
              <w:rPr>
                <w:rFonts w:ascii="Cambria Math" w:hAnsi="Cambria Math" w:cs="Times New Roman"/>
                <w:sz w:val="20"/>
                <w:szCs w:val="20"/>
              </w:rPr>
              <m:t>sex</m:t>
            </m:r>
          </m:sub>
        </m:sSub>
        <m:r>
          <w:rPr>
            <w:rFonts w:ascii="Cambria Math" w:hAnsi="Cambria Math" w:cs="Times New Roman"/>
            <w:sz w:val="20"/>
            <w:szCs w:val="20"/>
          </w:rPr>
          <m:t>~N</m:t>
        </m:r>
        <m:d>
          <m:dPr>
            <m:ctrlPr>
              <w:rPr>
                <w:rFonts w:ascii="Cambria Math" w:hAnsi="Cambria Math" w:cs="Times New Roman"/>
                <w:i/>
                <w:sz w:val="20"/>
                <w:szCs w:val="20"/>
              </w:rPr>
            </m:ctrlPr>
          </m:dPr>
          <m:e>
            <m:r>
              <w:rPr>
                <w:rFonts w:ascii="Cambria Math" w:hAnsi="Cambria Math" w:cs="Times New Roman"/>
                <w:sz w:val="20"/>
                <w:szCs w:val="20"/>
              </w:rPr>
              <m:t>0 to0.25</m:t>
            </m:r>
          </m:e>
        </m:d>
        <m:r>
          <w:rPr>
            <w:rFonts w:ascii="Cambria Math" w:hAnsi="Cambria Math" w:cs="Times New Roman"/>
            <w:sz w:val="20"/>
            <w:szCs w:val="20"/>
          </w:rPr>
          <m:t xml:space="preserve"> </m:t>
        </m:r>
      </m:oMath>
      <w:r w:rsidRPr="004A72C9">
        <w:rPr>
          <w:rFonts w:ascii="Times New Roman" w:hAnsi="Times New Roman" w:cs="Times New Roman"/>
          <w:color w:val="000000"/>
          <w:sz w:val="20"/>
          <w:szCs w:val="20"/>
        </w:rPr>
        <w:t>[gait speed model]</w:t>
      </w:r>
    </w:p>
    <w:p w:rsidR="009E0D9A" w:rsidRPr="004A72C9" w:rsidRDefault="009E0D9A" w:rsidP="009E0D9A">
      <w:pPr>
        <w:spacing w:line="276" w:lineRule="auto"/>
        <w:rPr>
          <w:rFonts w:ascii="Times New Roman" w:eastAsia="宋体" w:hAnsi="Times New Roman" w:cs="Times New Roman"/>
          <w:sz w:val="20"/>
          <w:szCs w:val="20"/>
        </w:rPr>
      </w:pPr>
      <m:oMath>
        <m:sSub>
          <m:sSubPr>
            <m:ctrlPr>
              <w:rPr>
                <w:rFonts w:ascii="Cambria Math" w:hAnsi="Cambria Math" w:cs="Times New Roman"/>
                <w:i/>
                <w:sz w:val="20"/>
                <w:szCs w:val="20"/>
              </w:rPr>
            </m:ctrlPr>
          </m:sSubPr>
          <m:e>
            <m:r>
              <w:rPr>
                <w:rFonts w:ascii="Cambria Math" w:hAnsi="Cambria Math" w:cs="Times New Roman"/>
                <w:sz w:val="20"/>
                <w:szCs w:val="20"/>
              </w:rPr>
              <m:t>β</m:t>
            </m:r>
          </m:e>
          <m:sub>
            <m:r>
              <w:rPr>
                <w:rFonts w:ascii="Cambria Math" w:hAnsi="Cambria Math" w:cs="Times New Roman"/>
                <w:sz w:val="20"/>
                <w:szCs w:val="20"/>
              </w:rPr>
              <m:t>sex</m:t>
            </m:r>
          </m:sub>
        </m:sSub>
        <m:r>
          <w:rPr>
            <w:rFonts w:ascii="Cambria Math" w:hAnsi="Cambria Math" w:cs="Times New Roman"/>
            <w:sz w:val="20"/>
            <w:szCs w:val="20"/>
          </w:rPr>
          <m:t>~N(0 to0.2)</m:t>
        </m:r>
      </m:oMath>
      <w:r w:rsidRPr="004A72C9">
        <w:rPr>
          <w:rFonts w:ascii="Times New Roman" w:hAnsi="Times New Roman" w:cs="Times New Roman"/>
          <w:color w:val="000000"/>
          <w:sz w:val="20"/>
          <w:szCs w:val="20"/>
        </w:rPr>
        <w:t xml:space="preserve"> [other models]</w:t>
      </w:r>
    </w:p>
    <w:p w:rsidR="009E0D9A" w:rsidRPr="004A72C9" w:rsidRDefault="009E0D9A" w:rsidP="009E0D9A">
      <w:pPr>
        <w:spacing w:line="276" w:lineRule="auto"/>
        <w:rPr>
          <w:rFonts w:ascii="Times New Roman" w:hAnsi="Times New Roman" w:cs="Times New Roman"/>
          <w:sz w:val="20"/>
          <w:szCs w:val="20"/>
        </w:rPr>
      </w:pPr>
      <m:oMath>
        <m:r>
          <w:rPr>
            <w:rFonts w:ascii="Cambria Math" w:hAnsi="Cambria Math" w:cs="Times New Roman"/>
            <w:color w:val="000000"/>
            <w:sz w:val="20"/>
            <w:szCs w:val="20"/>
          </w:rPr>
          <m:t>v~Gamma</m:t>
        </m:r>
        <m:d>
          <m:dPr>
            <m:ctrlPr>
              <w:rPr>
                <w:rFonts w:ascii="Cambria Math" w:hAnsi="Cambria Math" w:cs="Times New Roman"/>
                <w:i/>
                <w:color w:val="000000"/>
                <w:sz w:val="20"/>
                <w:szCs w:val="20"/>
              </w:rPr>
            </m:ctrlPr>
          </m:dPr>
          <m:e>
            <m:r>
              <w:rPr>
                <w:rFonts w:ascii="Cambria Math" w:hAnsi="Cambria Math" w:cs="Times New Roman"/>
                <w:color w:val="000000"/>
                <w:sz w:val="20"/>
                <w:szCs w:val="20"/>
              </w:rPr>
              <m:t>2 to0.1</m:t>
            </m:r>
          </m:e>
        </m:d>
      </m:oMath>
      <w:r w:rsidRPr="004A72C9">
        <w:rPr>
          <w:rFonts w:ascii="Times New Roman" w:hAnsi="Times New Roman" w:cs="Times New Roman"/>
          <w:color w:val="000000"/>
          <w:sz w:val="20"/>
          <w:szCs w:val="20"/>
        </w:rPr>
        <w:t xml:space="preserve"> [prior for </w:t>
      </w:r>
      <m:oMath>
        <m:r>
          <w:rPr>
            <w:rFonts w:ascii="Cambria Math" w:hAnsi="Cambria Math" w:cs="Times New Roman"/>
            <w:color w:val="000000"/>
            <w:sz w:val="20"/>
            <w:szCs w:val="20"/>
          </w:rPr>
          <m:t>v</m:t>
        </m:r>
      </m:oMath>
      <w:r w:rsidRPr="004A72C9">
        <w:rPr>
          <w:rFonts w:ascii="Times New Roman" w:hAnsi="Times New Roman" w:cs="Times New Roman"/>
          <w:color w:val="000000"/>
          <w:sz w:val="20"/>
          <w:szCs w:val="20"/>
        </w:rPr>
        <w:t>]</w:t>
      </w:r>
    </w:p>
    <w:p w:rsidR="009E0D9A" w:rsidRPr="004A72C9" w:rsidRDefault="009E0D9A" w:rsidP="009E0D9A">
      <w:pPr>
        <w:spacing w:line="276" w:lineRule="auto"/>
        <w:rPr>
          <w:rFonts w:ascii="Times New Roman" w:hAnsi="Times New Roman" w:cs="Times New Roman"/>
          <w:sz w:val="20"/>
          <w:szCs w:val="20"/>
        </w:rPr>
      </w:pP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γ</m:t>
            </m:r>
          </m:e>
          <m:sub>
            <m:r>
              <w:rPr>
                <w:rFonts w:ascii="Cambria Math" w:hAnsi="Cambria Math" w:cs="Times New Roman"/>
                <w:color w:val="000000"/>
                <w:sz w:val="20"/>
                <w:szCs w:val="20"/>
              </w:rPr>
              <m:t>0</m:t>
            </m:r>
          </m:sub>
        </m:sSub>
        <m:r>
          <w:rPr>
            <w:rFonts w:ascii="Cambria Math" w:hAnsi="Cambria Math" w:cs="Times New Roman"/>
            <w:color w:val="000000"/>
            <w:sz w:val="20"/>
            <w:szCs w:val="20"/>
          </w:rPr>
          <m:t>~Student t(3 to0 to2.5)</m:t>
        </m:r>
      </m:oMath>
      <w:r w:rsidRPr="004A72C9">
        <w:rPr>
          <w:rFonts w:ascii="Times New Roman" w:hAnsi="Times New Roman" w:cs="Times New Roman"/>
          <w:color w:val="000000"/>
          <w:sz w:val="20"/>
          <w:szCs w:val="20"/>
        </w:rPr>
        <w:t xml:space="preserve"> [prior for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γ</m:t>
            </m:r>
          </m:e>
          <m:sub>
            <m:r>
              <w:rPr>
                <w:rFonts w:ascii="Cambria Math" w:hAnsi="Cambria Math" w:cs="Times New Roman"/>
                <w:color w:val="000000"/>
                <w:sz w:val="20"/>
                <w:szCs w:val="20"/>
              </w:rPr>
              <m:t>0</m:t>
            </m:r>
          </m:sub>
        </m:sSub>
      </m:oMath>
      <w:r w:rsidRPr="004A72C9">
        <w:rPr>
          <w:rFonts w:ascii="Times New Roman" w:hAnsi="Times New Roman" w:cs="Times New Roman"/>
          <w:color w:val="000000"/>
          <w:sz w:val="20"/>
          <w:szCs w:val="20"/>
        </w:rPr>
        <w:t>]</w:t>
      </w:r>
    </w:p>
    <w:p w:rsidR="009E0D9A" w:rsidRPr="004A72C9" w:rsidRDefault="009E0D9A" w:rsidP="009E0D9A">
      <w:pPr>
        <w:spacing w:line="276" w:lineRule="auto"/>
        <w:rPr>
          <w:rFonts w:ascii="Times New Roman" w:hAnsi="Times New Roman" w:cs="Times New Roman"/>
          <w:sz w:val="20"/>
          <w:szCs w:val="20"/>
        </w:rPr>
      </w:pP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γ</m:t>
            </m:r>
          </m:e>
          <m:sub>
            <m:r>
              <w:rPr>
                <w:rFonts w:ascii="Cambria Math" w:hAnsi="Cambria Math" w:cs="Times New Roman"/>
                <w:color w:val="000000"/>
                <w:sz w:val="20"/>
                <w:szCs w:val="20"/>
              </w:rPr>
              <m:t>sex</m:t>
            </m:r>
          </m:sub>
        </m:sSub>
        <m:r>
          <w:rPr>
            <w:rFonts w:ascii="Cambria Math" w:hAnsi="Cambria Math" w:cs="Times New Roman"/>
            <w:color w:val="000000"/>
            <w:sz w:val="20"/>
            <w:szCs w:val="20"/>
          </w:rPr>
          <m:t>~N(0 to0.391)</m:t>
        </m:r>
      </m:oMath>
      <w:r w:rsidRPr="004A72C9">
        <w:rPr>
          <w:rFonts w:ascii="Times New Roman" w:hAnsi="Times New Roman" w:cs="Times New Roman"/>
          <w:color w:val="000000"/>
          <w:sz w:val="20"/>
          <w:szCs w:val="20"/>
        </w:rPr>
        <w:t xml:space="preserve"> [prior for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γ</m:t>
            </m:r>
          </m:e>
          <m:sub>
            <m:r>
              <w:rPr>
                <w:rFonts w:ascii="Cambria Math" w:hAnsi="Cambria Math" w:cs="Times New Roman"/>
                <w:color w:val="000000"/>
                <w:sz w:val="20"/>
                <w:szCs w:val="20"/>
              </w:rPr>
              <m:t>sex</m:t>
            </m:r>
          </m:sub>
        </m:sSub>
      </m:oMath>
      <w:r w:rsidRPr="004A72C9">
        <w:rPr>
          <w:rFonts w:ascii="Times New Roman" w:hAnsi="Times New Roman" w:cs="Times New Roman"/>
          <w:color w:val="000000"/>
          <w:sz w:val="20"/>
          <w:szCs w:val="20"/>
        </w:rPr>
        <w:t>]</w:t>
      </w:r>
    </w:p>
    <w:p w:rsidR="009E0D9A" w:rsidRPr="004A72C9" w:rsidRDefault="009E0D9A" w:rsidP="009E0D9A">
      <w:pPr>
        <w:spacing w:line="276" w:lineRule="auto"/>
        <w:rPr>
          <w:rFonts w:ascii="Times New Roman" w:hAnsi="Times New Roman" w:cs="Times New Roman"/>
          <w:color w:val="000000"/>
          <w:sz w:val="20"/>
          <w:szCs w:val="20"/>
        </w:rPr>
      </w:pPr>
      <w:r w:rsidRPr="004A72C9">
        <w:rPr>
          <w:rFonts w:ascii="Times New Roman" w:hAnsi="Times New Roman" w:cs="Times New Roman"/>
          <w:color w:val="000000"/>
          <w:sz w:val="20"/>
          <w:szCs w:val="20"/>
        </w:rPr>
        <w:t xml:space="preserve">For all the remaining parameters to namely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0</m:t>
            </m:r>
          </m:sub>
        </m:sSub>
      </m:oMath>
      <w:r w:rsidRPr="004A72C9">
        <w:rPr>
          <w:rFonts w:ascii="Times New Roman" w:hAnsi="Times New Roman" w:cs="Times New Roman"/>
          <w:color w:val="000000"/>
          <w:sz w:val="20"/>
          <w:szCs w:val="20"/>
        </w:rPr>
        <w:t xml:space="preserve"> to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age</m:t>
            </m:r>
          </m:sub>
        </m:sSub>
      </m:oMath>
      <w:r w:rsidRPr="004A72C9">
        <w:rPr>
          <w:rFonts w:ascii="Times New Roman" w:hAnsi="Times New Roman" w:cs="Times New Roman"/>
          <w:color w:val="000000"/>
          <w:sz w:val="20"/>
          <w:szCs w:val="20"/>
        </w:rPr>
        <w:t xml:space="preserve"> to </w:t>
      </w:r>
      <m:oMath>
        <m:sSub>
          <m:sSubPr>
            <m:ctrlPr>
              <w:rPr>
                <w:rFonts w:ascii="Cambria Math" w:hAnsi="Cambria Math" w:cs="Times New Roman"/>
                <w:i/>
                <w:color w:val="000000"/>
                <w:sz w:val="20"/>
                <w:szCs w:val="20"/>
              </w:rPr>
            </m:ctrlPr>
          </m:sSubPr>
          <m:e>
            <m:r>
              <w:rPr>
                <w:rFonts w:ascii="Cambria Math" w:hAnsi="Cambria Math" w:cs="Times New Roman"/>
                <w:color w:val="000000"/>
                <w:sz w:val="20"/>
                <w:szCs w:val="20"/>
              </w:rPr>
              <m:t>β</m:t>
            </m:r>
          </m:e>
          <m:sub>
            <m:r>
              <w:rPr>
                <w:rFonts w:ascii="Cambria Math" w:hAnsi="Cambria Math" w:cs="Times New Roman"/>
                <w:color w:val="000000"/>
                <w:sz w:val="20"/>
                <w:szCs w:val="20"/>
              </w:rPr>
              <m:t>age</m:t>
            </m:r>
            <m:d>
              <m:dPr>
                <m:ctrlPr>
                  <w:rPr>
                    <w:rFonts w:ascii="Cambria Math" w:hAnsi="Cambria Math" w:cs="Times New Roman"/>
                    <w:i/>
                    <w:color w:val="000000"/>
                    <w:sz w:val="20"/>
                    <w:szCs w:val="20"/>
                  </w:rPr>
                </m:ctrlPr>
              </m:dPr>
              <m:e>
                <m:r>
                  <w:rPr>
                    <w:rFonts w:ascii="Cambria Math" w:hAnsi="Cambria Math" w:cs="Times New Roman"/>
                    <w:color w:val="000000"/>
                    <w:sz w:val="20"/>
                    <w:szCs w:val="20"/>
                  </w:rPr>
                  <m:t>spline</m:t>
                </m:r>
              </m:e>
            </m:d>
          </m:sub>
        </m:sSub>
      </m:oMath>
      <w:r w:rsidRPr="004A72C9">
        <w:rPr>
          <w:rFonts w:ascii="Times New Roman" w:hAnsi="Times New Roman" w:cs="Times New Roman"/>
          <w:color w:val="000000"/>
          <w:sz w:val="20"/>
          <w:szCs w:val="20"/>
        </w:rPr>
        <w:t xml:space="preserve"> to </w:t>
      </w:r>
      <m:oMath>
        <m:sSub>
          <m:sSubPr>
            <m:ctrlPr>
              <w:rPr>
                <w:rFonts w:ascii="Cambria Math" w:hAnsi="Cambria Math" w:cs="Times New Roman"/>
                <w:i/>
                <w:sz w:val="20"/>
                <w:szCs w:val="20"/>
              </w:rPr>
            </m:ctrlPr>
          </m:sSubPr>
          <m:e>
            <m:r>
              <w:rPr>
                <w:rFonts w:ascii="Cambria Math" w:hAnsi="Cambria Math" w:cs="Times New Roman"/>
                <w:sz w:val="20"/>
                <w:szCs w:val="20"/>
              </w:rPr>
              <m:t>β</m:t>
            </m:r>
          </m:e>
          <m:sub>
            <m:r>
              <w:rPr>
                <w:rFonts w:ascii="Cambria Math" w:hAnsi="Cambria Math" w:cs="Times New Roman"/>
                <w:sz w:val="20"/>
                <w:szCs w:val="20"/>
              </w:rPr>
              <m:t>education</m:t>
            </m:r>
          </m:sub>
        </m:sSub>
      </m:oMath>
      <w:r w:rsidRPr="004A72C9">
        <w:rPr>
          <w:rFonts w:ascii="Times New Roman" w:hAnsi="Times New Roman" w:cs="Times New Roman"/>
          <w:sz w:val="20"/>
          <w:szCs w:val="20"/>
        </w:rPr>
        <w:t xml:space="preserve"> to </w:t>
      </w:r>
      <w:r w:rsidRPr="004A72C9">
        <w:rPr>
          <w:rFonts w:ascii="Times New Roman" w:hAnsi="Times New Roman" w:cs="Times New Roman"/>
          <w:color w:val="000000"/>
          <w:sz w:val="20"/>
          <w:szCs w:val="20"/>
        </w:rPr>
        <w:t xml:space="preserve">and </w:t>
      </w:r>
      <m:oMath>
        <m:sSub>
          <m:sSubPr>
            <m:ctrlPr>
              <w:rPr>
                <w:rFonts w:ascii="Cambria Math" w:hAnsi="Cambria Math" w:cs="Times New Roman"/>
                <w:i/>
                <w:sz w:val="20"/>
                <w:szCs w:val="20"/>
              </w:rPr>
            </m:ctrlPr>
          </m:sSubPr>
          <m:e>
            <m:r>
              <w:rPr>
                <w:rFonts w:ascii="Cambria Math" w:hAnsi="Cambria Math" w:cs="Times New Roman"/>
                <w:sz w:val="20"/>
                <w:szCs w:val="20"/>
              </w:rPr>
              <m:t>γ</m:t>
            </m:r>
          </m:e>
          <m:sub>
            <m:r>
              <w:rPr>
                <w:rFonts w:ascii="Cambria Math" w:hAnsi="Cambria Math" w:cs="Times New Roman"/>
                <w:sz w:val="20"/>
                <w:szCs w:val="20"/>
              </w:rPr>
              <m:t>age</m:t>
            </m:r>
          </m:sub>
        </m:sSub>
      </m:oMath>
      <w:r w:rsidRPr="004A72C9">
        <w:rPr>
          <w:rFonts w:ascii="Times New Roman" w:hAnsi="Times New Roman" w:cs="Times New Roman"/>
          <w:color w:val="000000"/>
          <w:sz w:val="20"/>
          <w:szCs w:val="20"/>
        </w:rPr>
        <w:t xml:space="preserve"> to we utilized default non-informative (flat) priors.</w:t>
      </w:r>
    </w:p>
    <w:p w:rsidR="009E0D9A" w:rsidRDefault="009E0D9A" w:rsidP="009E0D9A">
      <w:pPr>
        <w:spacing w:line="276" w:lineRule="auto"/>
        <w:rPr>
          <w:rFonts w:ascii="Times New Roman" w:hAnsi="Times New Roman" w:cs="Times New Roman"/>
          <w:color w:val="000000"/>
        </w:rPr>
      </w:pPr>
    </w:p>
    <w:p w:rsidR="009E0D9A" w:rsidRDefault="009E0D9A" w:rsidP="009E0D9A">
      <w:pPr>
        <w:spacing w:line="276" w:lineRule="auto"/>
        <w:rPr>
          <w:rFonts w:ascii="AdvOT863180fb" w:hAnsi="AdvOT863180fb" w:hint="eastAsia"/>
          <w:color w:val="000000"/>
        </w:rPr>
      </w:pPr>
    </w:p>
    <w:p w:rsidR="009E0D9A" w:rsidRDefault="009E0D9A" w:rsidP="009E0D9A">
      <w:r>
        <w:br w:type="page"/>
      </w:r>
    </w:p>
    <w:p w:rsidR="009E0D9A" w:rsidRPr="00223CD3" w:rsidRDefault="009E0D9A" w:rsidP="009E0D9A">
      <w:pPr>
        <w:rPr>
          <w:rFonts w:ascii="Times New Roman" w:hAnsi="Times New Roman" w:cs="Times New Roman"/>
          <w:b/>
          <w:bCs/>
          <w:sz w:val="20"/>
          <w:szCs w:val="20"/>
        </w:rPr>
      </w:pPr>
      <w:r w:rsidRPr="00223CD3">
        <w:rPr>
          <w:rFonts w:ascii="Times New Roman" w:hAnsi="Times New Roman" w:cs="Times New Roman"/>
          <w:b/>
          <w:bCs/>
          <w:sz w:val="20"/>
          <w:szCs w:val="20"/>
        </w:rPr>
        <w:lastRenderedPageBreak/>
        <w:t xml:space="preserve">Supplementary Figure 1 Reference ranges for the remaining </w:t>
      </w:r>
      <w:r>
        <w:rPr>
          <w:rFonts w:ascii="Times New Roman" w:hAnsi="Times New Roman" w:cs="Times New Roman" w:hint="eastAsia"/>
          <w:b/>
          <w:bCs/>
          <w:sz w:val="20"/>
          <w:szCs w:val="20"/>
        </w:rPr>
        <w:t>49</w:t>
      </w:r>
      <w:r w:rsidRPr="00223CD3">
        <w:rPr>
          <w:rFonts w:ascii="Times New Roman" w:hAnsi="Times New Roman" w:cs="Times New Roman"/>
          <w:b/>
          <w:bCs/>
          <w:sz w:val="20"/>
          <w:szCs w:val="20"/>
        </w:rPr>
        <w:t xml:space="preserve"> quantitative parameters</w:t>
      </w:r>
    </w:p>
    <w:p w:rsidR="009E0D9A" w:rsidRPr="000C5D4E" w:rsidRDefault="009E0D9A" w:rsidP="009E0D9A">
      <w:r>
        <w:rPr>
          <w:noProof/>
        </w:rPr>
        <w:drawing>
          <wp:inline distT="0" distB="0" distL="0" distR="0" wp14:anchorId="079800BC" wp14:editId="6D60DAFA">
            <wp:extent cx="2926800" cy="2926800"/>
            <wp:effectExtent l="0" t="0" r="0" b="0"/>
            <wp:docPr id="157717364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7173642" name="Picture 1577173642"/>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37BD88E1" wp14:editId="7D38F47B">
            <wp:extent cx="2926800" cy="2926800"/>
            <wp:effectExtent l="0" t="0" r="0" b="0"/>
            <wp:docPr id="11921794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217942" name="Picture 11921794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0D07FD3C" wp14:editId="068AA5AA">
            <wp:extent cx="2926800" cy="2926800"/>
            <wp:effectExtent l="0" t="0" r="0" b="0"/>
            <wp:docPr id="96163608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1636088" name="Picture 96163608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10022D72" wp14:editId="3E963B37">
            <wp:extent cx="2926800" cy="2926800"/>
            <wp:effectExtent l="0" t="0" r="0" b="0"/>
            <wp:docPr id="160191603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1916039" name="Picture 16019160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lastRenderedPageBreak/>
        <w:drawing>
          <wp:inline distT="0" distB="0" distL="0" distR="0" wp14:anchorId="246A8DCA" wp14:editId="26CE4BEF">
            <wp:extent cx="2926800" cy="2926800"/>
            <wp:effectExtent l="0" t="0" r="0" b="0"/>
            <wp:docPr id="1110284969"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0284969" name="Picture 11102849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5343E996" wp14:editId="6F65108E">
            <wp:extent cx="2926800" cy="2926800"/>
            <wp:effectExtent l="0" t="0" r="0" b="0"/>
            <wp:docPr id="26167662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676628" name="Picture 2616766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13391B76" wp14:editId="10DF4BB9">
            <wp:extent cx="2926800" cy="2926800"/>
            <wp:effectExtent l="0" t="0" r="0" b="0"/>
            <wp:docPr id="4182031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03185" name="Picture 4182031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6168A11E" wp14:editId="05F9DC7C">
            <wp:extent cx="2926800" cy="2926800"/>
            <wp:effectExtent l="0" t="0" r="0" b="0"/>
            <wp:docPr id="6590256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25686" name="Picture 65902568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lastRenderedPageBreak/>
        <w:drawing>
          <wp:inline distT="0" distB="0" distL="0" distR="0" wp14:anchorId="5D8C39B1" wp14:editId="678E216D">
            <wp:extent cx="2926800" cy="2926800"/>
            <wp:effectExtent l="0" t="0" r="0" b="0"/>
            <wp:docPr id="19187587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58716" name="Picture 19187587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52A5428A" wp14:editId="28F69036">
            <wp:extent cx="2926800" cy="2926800"/>
            <wp:effectExtent l="0" t="0" r="0" b="0"/>
            <wp:docPr id="42499979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99797" name="Picture 4249997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1607268F" wp14:editId="2B5F059B">
            <wp:extent cx="2926800" cy="2926800"/>
            <wp:effectExtent l="0" t="0" r="0" b="0"/>
            <wp:docPr id="11117323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32366" name="Picture 11117323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7766D3FC" wp14:editId="3EDF7218">
            <wp:extent cx="2926800" cy="2926800"/>
            <wp:effectExtent l="0" t="0" r="0" b="0"/>
            <wp:docPr id="218709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0976" name="Picture 2187097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lastRenderedPageBreak/>
        <w:drawing>
          <wp:inline distT="0" distB="0" distL="0" distR="0" wp14:anchorId="1D28CCD3" wp14:editId="414686C8">
            <wp:extent cx="2926800" cy="2926800"/>
            <wp:effectExtent l="0" t="0" r="0" b="0"/>
            <wp:docPr id="8188179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17991" name="Picture 81881799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49AD6F1D" wp14:editId="1D8C77D1">
            <wp:extent cx="2926800" cy="2926800"/>
            <wp:effectExtent l="0" t="0" r="0" b="0"/>
            <wp:docPr id="2790904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90439" name="Picture 2790904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30DD3CF5" wp14:editId="3278470A">
            <wp:extent cx="2926800" cy="2926800"/>
            <wp:effectExtent l="0" t="0" r="0" b="0"/>
            <wp:docPr id="152449059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90597" name="Picture 152449059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4B4A21C6" wp14:editId="75FE8C48">
            <wp:extent cx="2926800" cy="2926800"/>
            <wp:effectExtent l="0" t="0" r="0" b="0"/>
            <wp:docPr id="10958284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28413" name="Picture 10958284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lastRenderedPageBreak/>
        <w:drawing>
          <wp:inline distT="0" distB="0" distL="0" distR="0" wp14:anchorId="4158A0D0" wp14:editId="001E32BE">
            <wp:extent cx="2926800" cy="2926800"/>
            <wp:effectExtent l="0" t="0" r="0" b="0"/>
            <wp:docPr id="11880671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67161" name="Picture 11880671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218D5B12" wp14:editId="46EB9649">
            <wp:extent cx="2926800" cy="2926800"/>
            <wp:effectExtent l="0" t="0" r="0" b="0"/>
            <wp:docPr id="1887216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680" name="Picture 18872168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56F14117" wp14:editId="005AEFA4">
            <wp:extent cx="2926800" cy="2926800"/>
            <wp:effectExtent l="0" t="0" r="0" b="0"/>
            <wp:docPr id="25098728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87282" name="Picture 25098728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3BA829B7" wp14:editId="3D5521BB">
            <wp:extent cx="2926800" cy="2926800"/>
            <wp:effectExtent l="0" t="0" r="0" b="0"/>
            <wp:docPr id="36978826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88266" name="Picture 36978826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lastRenderedPageBreak/>
        <w:drawing>
          <wp:inline distT="0" distB="0" distL="0" distR="0" wp14:anchorId="05FBD968" wp14:editId="29D00F6C">
            <wp:extent cx="2926800" cy="2926800"/>
            <wp:effectExtent l="0" t="0" r="0" b="0"/>
            <wp:docPr id="8451173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117351" name="Picture 84511735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2DEC7542" wp14:editId="635B2257">
            <wp:extent cx="2926800" cy="2926800"/>
            <wp:effectExtent l="0" t="0" r="0" b="0"/>
            <wp:docPr id="157534015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40157" name="Picture 157534015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3A415ABE" wp14:editId="7842FD84">
            <wp:extent cx="2926800" cy="2926800"/>
            <wp:effectExtent l="0" t="0" r="0" b="0"/>
            <wp:docPr id="16668987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898751" name="Picture 166689875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r>
        <w:rPr>
          <w:noProof/>
        </w:rPr>
        <w:drawing>
          <wp:inline distT="0" distB="0" distL="0" distR="0" wp14:anchorId="3D04B0A2" wp14:editId="77F8FE1B">
            <wp:extent cx="2926800" cy="2926800"/>
            <wp:effectExtent l="0" t="0" r="0" b="0"/>
            <wp:docPr id="11314381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38131" name="Picture 11314381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26800" cy="2926800"/>
                    </a:xfrm>
                    <a:prstGeom prst="rect">
                      <a:avLst/>
                    </a:prstGeom>
                  </pic:spPr>
                </pic:pic>
              </a:graphicData>
            </a:graphic>
          </wp:inline>
        </w:drawing>
      </w:r>
    </w:p>
    <w:p w:rsidR="009E0D9A" w:rsidRDefault="009E0D9A" w:rsidP="009E0D9A"/>
    <w:p w:rsidR="009E0D9A" w:rsidRDefault="009E0D9A" w:rsidP="009E0D9A">
      <w:pPr>
        <w:rPr>
          <w:noProof/>
          <w14:ligatures w14:val="standardContextual"/>
        </w:rPr>
      </w:pPr>
      <w:r w:rsidRPr="008E1867">
        <w:rPr>
          <w:noProof/>
        </w:rPr>
        <w:lastRenderedPageBreak/>
        <w:drawing>
          <wp:inline distT="0" distB="0" distL="0" distR="0" wp14:anchorId="2639480C" wp14:editId="7E8DC01C">
            <wp:extent cx="2932670" cy="2924838"/>
            <wp:effectExtent l="0" t="0" r="1270" b="0"/>
            <wp:docPr id="5698324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32418" name=""/>
                    <pic:cNvPicPr/>
                  </pic:nvPicPr>
                  <pic:blipFill>
                    <a:blip r:embed="rId28"/>
                    <a:stretch>
                      <a:fillRect/>
                    </a:stretch>
                  </pic:blipFill>
                  <pic:spPr>
                    <a:xfrm>
                      <a:off x="0" y="0"/>
                      <a:ext cx="2953981" cy="2946092"/>
                    </a:xfrm>
                    <a:prstGeom prst="rect">
                      <a:avLst/>
                    </a:prstGeom>
                  </pic:spPr>
                </pic:pic>
              </a:graphicData>
            </a:graphic>
          </wp:inline>
        </w:drawing>
      </w:r>
      <w:r w:rsidRPr="008E1867">
        <w:rPr>
          <w:noProof/>
          <w14:ligatures w14:val="standardContextual"/>
        </w:rPr>
        <w:t xml:space="preserve"> </w:t>
      </w:r>
      <w:r w:rsidRPr="008E1867">
        <w:rPr>
          <w:noProof/>
        </w:rPr>
        <w:drawing>
          <wp:inline distT="0" distB="0" distL="0" distR="0" wp14:anchorId="1F0FE484" wp14:editId="3FBE569F">
            <wp:extent cx="2825579" cy="2818031"/>
            <wp:effectExtent l="0" t="0" r="0" b="1905"/>
            <wp:docPr id="1353669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6960" name=""/>
                    <pic:cNvPicPr/>
                  </pic:nvPicPr>
                  <pic:blipFill>
                    <a:blip r:embed="rId29"/>
                    <a:stretch>
                      <a:fillRect/>
                    </a:stretch>
                  </pic:blipFill>
                  <pic:spPr>
                    <a:xfrm>
                      <a:off x="0" y="0"/>
                      <a:ext cx="2857846" cy="2850212"/>
                    </a:xfrm>
                    <a:prstGeom prst="rect">
                      <a:avLst/>
                    </a:prstGeom>
                  </pic:spPr>
                </pic:pic>
              </a:graphicData>
            </a:graphic>
          </wp:inline>
        </w:drawing>
      </w:r>
    </w:p>
    <w:p w:rsidR="009E0D9A" w:rsidRDefault="009E0D9A" w:rsidP="009E0D9A">
      <w:r w:rsidRPr="008E1867">
        <w:rPr>
          <w:noProof/>
        </w:rPr>
        <w:drawing>
          <wp:inline distT="0" distB="0" distL="0" distR="0" wp14:anchorId="040DF439" wp14:editId="265ED5BF">
            <wp:extent cx="3001982" cy="2982098"/>
            <wp:effectExtent l="0" t="0" r="0" b="2540"/>
            <wp:docPr id="8958097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09729" name=""/>
                    <pic:cNvPicPr/>
                  </pic:nvPicPr>
                  <pic:blipFill>
                    <a:blip r:embed="rId30"/>
                    <a:stretch>
                      <a:fillRect/>
                    </a:stretch>
                  </pic:blipFill>
                  <pic:spPr>
                    <a:xfrm>
                      <a:off x="0" y="0"/>
                      <a:ext cx="3011644" cy="2991696"/>
                    </a:xfrm>
                    <a:prstGeom prst="rect">
                      <a:avLst/>
                    </a:prstGeom>
                  </pic:spPr>
                </pic:pic>
              </a:graphicData>
            </a:graphic>
          </wp:inline>
        </w:drawing>
      </w:r>
      <w:r>
        <w:rPr>
          <w:noProof/>
          <w14:ligatures w14:val="standardContextual"/>
        </w:rPr>
        <w:drawing>
          <wp:inline distT="0" distB="0" distL="0" distR="0" wp14:anchorId="1F3ACC37" wp14:editId="2DB92CED">
            <wp:extent cx="2916000" cy="2916000"/>
            <wp:effectExtent l="0" t="0" r="5080" b="5080"/>
            <wp:docPr id="5959224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22479" name="图片 59592247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33FD5CDC" wp14:editId="19E038D1">
            <wp:extent cx="2916000" cy="2916000"/>
            <wp:effectExtent l="0" t="0" r="5080" b="5080"/>
            <wp:docPr id="1501420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2022" name="图片 15014202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49F07C0C" wp14:editId="29D3B532">
            <wp:extent cx="2916000" cy="2916000"/>
            <wp:effectExtent l="0" t="0" r="5080" b="5080"/>
            <wp:docPr id="6036425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42531" name="图片 60364253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drawing>
          <wp:inline distT="0" distB="0" distL="0" distR="0" wp14:anchorId="39DB1B07" wp14:editId="25A8A98C">
            <wp:extent cx="2916000" cy="2916000"/>
            <wp:effectExtent l="0" t="0" r="5080" b="5080"/>
            <wp:docPr id="37715770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57706" name="图片 37715770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527D16B5" wp14:editId="23DCF619">
            <wp:extent cx="2916000" cy="2916000"/>
            <wp:effectExtent l="0" t="0" r="5080" b="5080"/>
            <wp:docPr id="12009840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4087" name="图片 120098408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6ED9D679" wp14:editId="3605E568">
            <wp:extent cx="2916000" cy="2916000"/>
            <wp:effectExtent l="0" t="0" r="5080" b="5080"/>
            <wp:docPr id="1253911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1139" name="图片 12539113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1B3E8D97" wp14:editId="49CAA648">
            <wp:extent cx="2916000" cy="2916000"/>
            <wp:effectExtent l="0" t="0" r="5080" b="5080"/>
            <wp:docPr id="7532727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72733" name="图片 75327273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drawing>
          <wp:inline distT="0" distB="0" distL="0" distR="0" wp14:anchorId="7E59FC7B" wp14:editId="5D380334">
            <wp:extent cx="2916000" cy="2916000"/>
            <wp:effectExtent l="0" t="0" r="5080" b="5080"/>
            <wp:docPr id="14864193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19316" name="图片 148641931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48DFB9EE" wp14:editId="49ECC9B5">
            <wp:extent cx="2916000" cy="2916000"/>
            <wp:effectExtent l="0" t="0" r="5080" b="5080"/>
            <wp:docPr id="13324235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2358" name="图片 13324235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1C031453" wp14:editId="3D2F7963">
            <wp:extent cx="2916000" cy="2916000"/>
            <wp:effectExtent l="0" t="0" r="5080" b="5080"/>
            <wp:docPr id="83574839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48395" name="图片 83574839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61509E82" wp14:editId="6CDDCF5E">
            <wp:extent cx="2916000" cy="2916000"/>
            <wp:effectExtent l="0" t="0" r="5080" b="5080"/>
            <wp:docPr id="94194020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40200" name="图片 94194020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drawing>
          <wp:inline distT="0" distB="0" distL="0" distR="0" wp14:anchorId="146949CE" wp14:editId="264112AB">
            <wp:extent cx="2916000" cy="2916000"/>
            <wp:effectExtent l="0" t="0" r="5080" b="5080"/>
            <wp:docPr id="37998324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83248" name="图片 37998324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2975F1C1" wp14:editId="2CC84577">
            <wp:extent cx="2916000" cy="2916000"/>
            <wp:effectExtent l="0" t="0" r="5080" b="5080"/>
            <wp:docPr id="180137049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70490" name="图片 180137049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1A1DC398" wp14:editId="02E55E23">
            <wp:extent cx="2916000" cy="2916000"/>
            <wp:effectExtent l="0" t="0" r="5080" b="5080"/>
            <wp:docPr id="63462680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26802" name="图片 63462680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345915DE" wp14:editId="58A8C57C">
            <wp:extent cx="2916000" cy="2916000"/>
            <wp:effectExtent l="0" t="0" r="5080" b="5080"/>
            <wp:docPr id="55165017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50172" name="图片 55165017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drawing>
          <wp:inline distT="0" distB="0" distL="0" distR="0" wp14:anchorId="5DACFCBD" wp14:editId="5068BE91">
            <wp:extent cx="2916000" cy="2916000"/>
            <wp:effectExtent l="0" t="0" r="5080" b="5080"/>
            <wp:docPr id="197370328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03282" name="图片 197370328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5D63ADB2" wp14:editId="540B6A84">
            <wp:extent cx="2916000" cy="2916000"/>
            <wp:effectExtent l="0" t="0" r="5080" b="5080"/>
            <wp:docPr id="207365000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50003" name="图片 207365000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55023686" wp14:editId="50F29416">
            <wp:extent cx="2916000" cy="2916000"/>
            <wp:effectExtent l="0" t="0" r="5080" b="5080"/>
            <wp:docPr id="5476749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74911" name="图片 54767491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0527EEEE" wp14:editId="6805D941">
            <wp:extent cx="2916000" cy="2916000"/>
            <wp:effectExtent l="0" t="0" r="5080" b="5080"/>
            <wp:docPr id="74674726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747268" name="图片 746747268"/>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drawing>
          <wp:inline distT="0" distB="0" distL="0" distR="0" wp14:anchorId="436C86AD" wp14:editId="3577828D">
            <wp:extent cx="2916000" cy="2916000"/>
            <wp:effectExtent l="0" t="0" r="5080" b="5080"/>
            <wp:docPr id="21663590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35906" name="图片 21663590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r>
        <w:rPr>
          <w:rFonts w:hint="eastAsia"/>
          <w:noProof/>
          <w14:ligatures w14:val="standardContextual"/>
        </w:rPr>
        <w:drawing>
          <wp:inline distT="0" distB="0" distL="0" distR="0" wp14:anchorId="44D81DAF" wp14:editId="31F7A0D6">
            <wp:extent cx="2916000" cy="2916000"/>
            <wp:effectExtent l="0" t="0" r="5080" b="5080"/>
            <wp:docPr id="29639721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397210" name="图片 29639721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r>
        <w:rPr>
          <w:rFonts w:hint="eastAsia"/>
          <w:noProof/>
          <w14:ligatures w14:val="standardContextual"/>
        </w:rPr>
        <w:lastRenderedPageBreak/>
        <w:drawing>
          <wp:inline distT="0" distB="0" distL="0" distR="0" wp14:anchorId="03E1F88E" wp14:editId="0F0905A7">
            <wp:extent cx="2916000" cy="2916000"/>
            <wp:effectExtent l="0" t="0" r="5080" b="5080"/>
            <wp:docPr id="208865878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58782" name="图片 2088658782"/>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16000" cy="2916000"/>
                    </a:xfrm>
                    <a:prstGeom prst="rect">
                      <a:avLst/>
                    </a:prstGeom>
                  </pic:spPr>
                </pic:pic>
              </a:graphicData>
            </a:graphic>
          </wp:inline>
        </w:drawing>
      </w:r>
    </w:p>
    <w:p w:rsidR="009E0D9A" w:rsidRDefault="009E0D9A" w:rsidP="009E0D9A"/>
    <w:p w:rsidR="00E32F3A" w:rsidRDefault="00E32F3A">
      <w:bookmarkStart w:id="0" w:name="_GoBack"/>
      <w:bookmarkEnd w:id="0"/>
    </w:p>
    <w:sectPr w:rsidR="00E32F3A" w:rsidSect="00C654A3">
      <w:pgSz w:w="12240" w:h="15840"/>
      <w:pgMar w:top="1440" w:right="1440" w:bottom="1440" w:left="1440" w:header="708" w:footer="708" w:gutter="0"/>
      <w:lnNumType w:countBy="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dvOT863180fb">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D9A"/>
    <w:rsid w:val="009E0D9A"/>
    <w:rsid w:val="00E32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C02586-E1DC-4753-95DD-014BAF38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D9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rsid w:val="009E0D9A"/>
    <w:rPr>
      <w:sz w:val="20"/>
      <w:szCs w:val="20"/>
    </w:rPr>
  </w:style>
  <w:style w:type="character" w:customStyle="1" w:styleId="a4">
    <w:name w:val="批注文字 字符"/>
    <w:basedOn w:val="a0"/>
    <w:link w:val="a3"/>
    <w:uiPriority w:val="99"/>
    <w:rsid w:val="009E0D9A"/>
    <w:rPr>
      <w:sz w:val="20"/>
      <w:szCs w:val="20"/>
    </w:rPr>
  </w:style>
  <w:style w:type="paragraph" w:styleId="a5">
    <w:name w:val="Balloon Text"/>
    <w:basedOn w:val="a"/>
    <w:link w:val="a6"/>
    <w:uiPriority w:val="99"/>
    <w:semiHidden/>
    <w:unhideWhenUsed/>
    <w:rsid w:val="009E0D9A"/>
    <w:rPr>
      <w:sz w:val="18"/>
      <w:szCs w:val="18"/>
    </w:rPr>
  </w:style>
  <w:style w:type="character" w:customStyle="1" w:styleId="a6">
    <w:name w:val="批注框文本 字符"/>
    <w:basedOn w:val="a0"/>
    <w:link w:val="a5"/>
    <w:uiPriority w:val="99"/>
    <w:semiHidden/>
    <w:rsid w:val="009E0D9A"/>
    <w:rPr>
      <w:sz w:val="18"/>
      <w:szCs w:val="18"/>
    </w:rPr>
  </w:style>
  <w:style w:type="paragraph" w:styleId="a7">
    <w:name w:val="footer"/>
    <w:basedOn w:val="a"/>
    <w:link w:val="a8"/>
    <w:uiPriority w:val="99"/>
    <w:unhideWhenUsed/>
    <w:rsid w:val="009E0D9A"/>
    <w:pPr>
      <w:tabs>
        <w:tab w:val="center" w:pos="4153"/>
        <w:tab w:val="right" w:pos="8306"/>
      </w:tabs>
      <w:snapToGrid w:val="0"/>
    </w:pPr>
    <w:rPr>
      <w:sz w:val="18"/>
      <w:szCs w:val="18"/>
    </w:rPr>
  </w:style>
  <w:style w:type="character" w:customStyle="1" w:styleId="a8">
    <w:name w:val="页脚 字符"/>
    <w:basedOn w:val="a0"/>
    <w:link w:val="a7"/>
    <w:uiPriority w:val="99"/>
    <w:rsid w:val="009E0D9A"/>
    <w:rPr>
      <w:sz w:val="18"/>
      <w:szCs w:val="18"/>
    </w:rPr>
  </w:style>
  <w:style w:type="paragraph" w:styleId="a9">
    <w:name w:val="header"/>
    <w:basedOn w:val="a"/>
    <w:link w:val="aa"/>
    <w:uiPriority w:val="99"/>
    <w:unhideWhenUsed/>
    <w:rsid w:val="009E0D9A"/>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9E0D9A"/>
    <w:rPr>
      <w:sz w:val="18"/>
      <w:szCs w:val="18"/>
    </w:rPr>
  </w:style>
  <w:style w:type="paragraph" w:styleId="ab">
    <w:name w:val="Normal (Web)"/>
    <w:basedOn w:val="a"/>
    <w:link w:val="ac"/>
    <w:uiPriority w:val="99"/>
    <w:unhideWhenUsed/>
    <w:rsid w:val="009E0D9A"/>
    <w:pPr>
      <w:spacing w:before="100" w:beforeAutospacing="1" w:after="100" w:afterAutospacing="1"/>
    </w:pPr>
    <w:rPr>
      <w:rFonts w:ascii="宋体" w:eastAsia="宋体" w:hAnsi="宋体" w:cs="宋体"/>
      <w:kern w:val="0"/>
    </w:rPr>
  </w:style>
  <w:style w:type="paragraph" w:styleId="ad">
    <w:name w:val="annotation subject"/>
    <w:basedOn w:val="a3"/>
    <w:next w:val="a3"/>
    <w:link w:val="ae"/>
    <w:uiPriority w:val="99"/>
    <w:semiHidden/>
    <w:unhideWhenUsed/>
    <w:rsid w:val="009E0D9A"/>
    <w:rPr>
      <w:b/>
      <w:bCs/>
    </w:rPr>
  </w:style>
  <w:style w:type="character" w:customStyle="1" w:styleId="ae">
    <w:name w:val="批注主题 字符"/>
    <w:basedOn w:val="a4"/>
    <w:link w:val="ad"/>
    <w:uiPriority w:val="99"/>
    <w:semiHidden/>
    <w:rsid w:val="009E0D9A"/>
    <w:rPr>
      <w:b/>
      <w:bCs/>
      <w:sz w:val="20"/>
      <w:szCs w:val="20"/>
    </w:rPr>
  </w:style>
  <w:style w:type="table" w:styleId="af">
    <w:name w:val="Table Grid"/>
    <w:basedOn w:val="a1"/>
    <w:uiPriority w:val="99"/>
    <w:rsid w:val="009E0D9A"/>
    <w:rPr>
      <w:rFonts w:ascii="Times New Roman" w:eastAsia="宋体" w:hAnsi="Times New Roman" w:cs="Times New Roman"/>
      <w:kern w:val="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uiPriority w:val="99"/>
    <w:semiHidden/>
    <w:unhideWhenUsed/>
    <w:rsid w:val="009E0D9A"/>
    <w:rPr>
      <w:color w:val="954F72"/>
      <w:u w:val="single"/>
    </w:rPr>
  </w:style>
  <w:style w:type="character" w:styleId="af1">
    <w:name w:val="Hyperlink"/>
    <w:basedOn w:val="a0"/>
    <w:uiPriority w:val="99"/>
    <w:unhideWhenUsed/>
    <w:rsid w:val="009E0D9A"/>
    <w:rPr>
      <w:color w:val="0563C1" w:themeColor="hyperlink"/>
      <w:u w:val="single"/>
    </w:rPr>
  </w:style>
  <w:style w:type="character" w:styleId="af2">
    <w:name w:val="annotation reference"/>
    <w:basedOn w:val="a0"/>
    <w:uiPriority w:val="99"/>
    <w:semiHidden/>
    <w:unhideWhenUsed/>
    <w:rsid w:val="009E0D9A"/>
    <w:rPr>
      <w:sz w:val="16"/>
      <w:szCs w:val="16"/>
    </w:rPr>
  </w:style>
  <w:style w:type="paragraph" w:styleId="af3">
    <w:name w:val="List Paragraph"/>
    <w:basedOn w:val="a"/>
    <w:uiPriority w:val="34"/>
    <w:qFormat/>
    <w:rsid w:val="009E0D9A"/>
    <w:pPr>
      <w:ind w:left="720"/>
      <w:contextualSpacing/>
    </w:pPr>
  </w:style>
  <w:style w:type="paragraph" w:customStyle="1" w:styleId="EndNoteBibliographyTitle">
    <w:name w:val="EndNote Bibliography Title"/>
    <w:basedOn w:val="a"/>
    <w:link w:val="EndNoteBibliographyTitleChar"/>
    <w:rsid w:val="009E0D9A"/>
    <w:pPr>
      <w:jc w:val="center"/>
    </w:pPr>
    <w:rPr>
      <w:rFonts w:ascii="Calibri" w:hAnsi="Calibri" w:cs="Calibri"/>
    </w:rPr>
  </w:style>
  <w:style w:type="character" w:customStyle="1" w:styleId="EndNoteBibliographyTitleChar">
    <w:name w:val="EndNote Bibliography Title Char"/>
    <w:basedOn w:val="a0"/>
    <w:link w:val="EndNoteBibliographyTitle"/>
    <w:rsid w:val="009E0D9A"/>
    <w:rPr>
      <w:rFonts w:ascii="Calibri" w:hAnsi="Calibri" w:cs="Calibri"/>
      <w:sz w:val="24"/>
      <w:szCs w:val="24"/>
    </w:rPr>
  </w:style>
  <w:style w:type="paragraph" w:customStyle="1" w:styleId="EndNoteBibliography">
    <w:name w:val="EndNote Bibliography"/>
    <w:basedOn w:val="a"/>
    <w:link w:val="EndNoteBibliographyChar"/>
    <w:rsid w:val="009E0D9A"/>
    <w:rPr>
      <w:rFonts w:ascii="Calibri" w:hAnsi="Calibri" w:cs="Calibri"/>
    </w:rPr>
  </w:style>
  <w:style w:type="character" w:customStyle="1" w:styleId="EndNoteBibliographyChar">
    <w:name w:val="EndNote Bibliography Char"/>
    <w:basedOn w:val="a0"/>
    <w:link w:val="EndNoteBibliography"/>
    <w:rsid w:val="009E0D9A"/>
    <w:rPr>
      <w:rFonts w:ascii="Calibri" w:hAnsi="Calibri" w:cs="Calibri"/>
      <w:sz w:val="24"/>
      <w:szCs w:val="24"/>
    </w:rPr>
  </w:style>
  <w:style w:type="character" w:customStyle="1" w:styleId="ac">
    <w:name w:val="普通(网站) 字符"/>
    <w:basedOn w:val="a0"/>
    <w:link w:val="ab"/>
    <w:uiPriority w:val="99"/>
    <w:rsid w:val="009E0D9A"/>
    <w:rPr>
      <w:rFonts w:ascii="宋体" w:eastAsia="宋体" w:hAnsi="宋体" w:cs="宋体"/>
      <w:kern w:val="0"/>
      <w:sz w:val="24"/>
      <w:szCs w:val="24"/>
    </w:rPr>
  </w:style>
  <w:style w:type="paragraph" w:customStyle="1" w:styleId="Revision1">
    <w:name w:val="Revision1"/>
    <w:hidden/>
    <w:uiPriority w:val="99"/>
    <w:semiHidden/>
    <w:rsid w:val="009E0D9A"/>
    <w:rPr>
      <w:sz w:val="24"/>
      <w:szCs w:val="24"/>
    </w:rPr>
  </w:style>
  <w:style w:type="character" w:customStyle="1" w:styleId="font11">
    <w:name w:val="font11"/>
    <w:basedOn w:val="a0"/>
    <w:rsid w:val="009E0D9A"/>
    <w:rPr>
      <w:rFonts w:ascii="Calibri" w:hAnsi="Calibri" w:cs="Calibri" w:hint="default"/>
      <w:color w:val="000000"/>
      <w:sz w:val="15"/>
      <w:szCs w:val="15"/>
      <w:u w:val="none"/>
    </w:rPr>
  </w:style>
  <w:style w:type="character" w:customStyle="1" w:styleId="font21">
    <w:name w:val="font21"/>
    <w:basedOn w:val="a0"/>
    <w:rsid w:val="009E0D9A"/>
    <w:rPr>
      <w:rFonts w:ascii="Calibri" w:hAnsi="Calibri" w:cs="Calibri" w:hint="default"/>
      <w:color w:val="000000"/>
      <w:sz w:val="15"/>
      <w:szCs w:val="15"/>
      <w:u w:val="none"/>
    </w:rPr>
  </w:style>
  <w:style w:type="character" w:customStyle="1" w:styleId="UnresolvedMention1">
    <w:name w:val="Unresolved Mention1"/>
    <w:basedOn w:val="a0"/>
    <w:uiPriority w:val="99"/>
    <w:semiHidden/>
    <w:unhideWhenUsed/>
    <w:rsid w:val="009E0D9A"/>
    <w:rPr>
      <w:color w:val="605E5C"/>
      <w:shd w:val="clear" w:color="auto" w:fill="E1DFDD"/>
    </w:rPr>
  </w:style>
  <w:style w:type="paragraph" w:customStyle="1" w:styleId="1">
    <w:name w:val="修订1"/>
    <w:hidden/>
    <w:uiPriority w:val="99"/>
    <w:unhideWhenUsed/>
    <w:rsid w:val="009E0D9A"/>
    <w:rPr>
      <w:sz w:val="24"/>
      <w:szCs w:val="24"/>
    </w:rPr>
  </w:style>
  <w:style w:type="character" w:styleId="af4">
    <w:name w:val="line number"/>
    <w:basedOn w:val="a0"/>
    <w:uiPriority w:val="99"/>
    <w:semiHidden/>
    <w:unhideWhenUsed/>
    <w:rsid w:val="009E0D9A"/>
  </w:style>
  <w:style w:type="character" w:styleId="af5">
    <w:name w:val="page number"/>
    <w:basedOn w:val="a0"/>
    <w:uiPriority w:val="99"/>
    <w:semiHidden/>
    <w:unhideWhenUsed/>
    <w:rsid w:val="009E0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8" Type="http://schemas.openxmlformats.org/officeDocument/2006/relationships/image" Target="media/image5.pn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1621</Words>
  <Characters>9240</Characters>
  <Application>Microsoft Office Word</Application>
  <DocSecurity>0</DocSecurity>
  <Lines>77</Lines>
  <Paragraphs>21</Paragraphs>
  <ScaleCrop>false</ScaleCrop>
  <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dzhang</dc:creator>
  <cp:keywords/>
  <dc:description/>
  <cp:lastModifiedBy>dzhang</cp:lastModifiedBy>
  <cp:revision>1</cp:revision>
  <dcterms:created xsi:type="dcterms:W3CDTF">2025-01-22T06:53:00Z</dcterms:created>
  <dcterms:modified xsi:type="dcterms:W3CDTF">2025-01-22T06:54:00Z</dcterms:modified>
</cp:coreProperties>
</file>