
<file path=[Content_Types].xml><?xml version="1.0" encoding="utf-8"?>
<Types xmlns="http://schemas.openxmlformats.org/package/2006/content-types">
  <Default Extension="emf" ContentType="image/x-emf"/>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DD7E47" w14:textId="77777777" w:rsidR="00F0564D" w:rsidRDefault="00F0564D" w:rsidP="00867428">
      <w:pPr>
        <w:spacing w:line="360" w:lineRule="auto"/>
        <w:jc w:val="center"/>
        <w:rPr>
          <w:b/>
          <w:sz w:val="28"/>
          <w:szCs w:val="28"/>
          <w:u w:val="single"/>
        </w:rPr>
      </w:pPr>
      <w:r>
        <w:rPr>
          <w:b/>
          <w:sz w:val="28"/>
          <w:szCs w:val="28"/>
          <w:u w:val="single"/>
        </w:rPr>
        <w:t>Appendices for:</w:t>
      </w:r>
    </w:p>
    <w:p w14:paraId="5A9AE6BC" w14:textId="16556BFA" w:rsidR="00867428" w:rsidRDefault="00F0564D" w:rsidP="00776BAD">
      <w:pPr>
        <w:spacing w:line="360" w:lineRule="auto"/>
        <w:jc w:val="center"/>
        <w:rPr>
          <w:b/>
          <w:sz w:val="28"/>
          <w:szCs w:val="28"/>
          <w:u w:val="single"/>
        </w:rPr>
      </w:pPr>
      <w:r w:rsidRPr="00F0564D">
        <w:rPr>
          <w:b/>
          <w:sz w:val="28"/>
          <w:szCs w:val="28"/>
          <w:u w:val="single"/>
        </w:rPr>
        <w:t>Construction technology for deep tunnels crossing superhigh-temperature fault zones with high water surges</w:t>
      </w:r>
    </w:p>
    <w:p w14:paraId="7CBF96D6" w14:textId="661C21B8" w:rsidR="00F0564D" w:rsidRDefault="00F0564D" w:rsidP="00867428">
      <w:pPr>
        <w:jc w:val="center"/>
        <w:rPr>
          <w:b/>
          <w:sz w:val="28"/>
          <w:szCs w:val="28"/>
        </w:rPr>
      </w:pPr>
    </w:p>
    <w:p w14:paraId="1389D22D" w14:textId="77777777" w:rsidR="00F0564D" w:rsidRDefault="00F0564D" w:rsidP="00F0564D">
      <w:pPr>
        <w:pStyle w:val="happendixtext"/>
        <w:autoSpaceDE w:val="0"/>
        <w:autoSpaceDN w:val="0"/>
        <w:adjustRightInd w:val="0"/>
        <w:jc w:val="center"/>
        <w:rPr>
          <w:b/>
          <w:sz w:val="28"/>
          <w:szCs w:val="28"/>
        </w:rPr>
      </w:pPr>
      <w:r w:rsidRPr="00F0564D">
        <w:rPr>
          <w:b/>
          <w:sz w:val="28"/>
          <w:szCs w:val="28"/>
        </w:rPr>
        <w:t xml:space="preserve">Yong </w:t>
      </w:r>
      <w:proofErr w:type="spellStart"/>
      <w:r w:rsidRPr="00F0564D">
        <w:rPr>
          <w:b/>
          <w:sz w:val="28"/>
          <w:szCs w:val="28"/>
        </w:rPr>
        <w:t>ZHAO</w:t>
      </w:r>
      <w:r w:rsidRPr="00F0564D">
        <w:rPr>
          <w:b/>
          <w:sz w:val="28"/>
          <w:szCs w:val="28"/>
          <w:vertAlign w:val="superscript"/>
        </w:rPr>
        <w:t>a</w:t>
      </w:r>
      <w:proofErr w:type="spellEnd"/>
      <w:r w:rsidRPr="00F0564D">
        <w:rPr>
          <w:b/>
          <w:sz w:val="28"/>
          <w:szCs w:val="28"/>
        </w:rPr>
        <w:t xml:space="preserve">, Tingyu </w:t>
      </w:r>
      <w:proofErr w:type="spellStart"/>
      <w:r w:rsidRPr="00F0564D">
        <w:rPr>
          <w:b/>
          <w:sz w:val="28"/>
          <w:szCs w:val="28"/>
        </w:rPr>
        <w:t>ZHU</w:t>
      </w:r>
      <w:r w:rsidRPr="00F0564D">
        <w:rPr>
          <w:b/>
          <w:sz w:val="28"/>
          <w:szCs w:val="28"/>
          <w:vertAlign w:val="superscript"/>
        </w:rPr>
        <w:t>a</w:t>
      </w:r>
      <w:proofErr w:type="spellEnd"/>
      <w:r w:rsidRPr="00F0564D">
        <w:rPr>
          <w:b/>
          <w:sz w:val="28"/>
          <w:szCs w:val="28"/>
        </w:rPr>
        <w:t>, Li YU</w:t>
      </w:r>
      <w:r w:rsidRPr="00867428">
        <w:rPr>
          <w:b/>
          <w:sz w:val="28"/>
          <w:szCs w:val="28"/>
          <w:vertAlign w:val="superscript"/>
        </w:rPr>
        <w:t>b</w:t>
      </w:r>
      <w:r w:rsidRPr="00F0564D">
        <w:rPr>
          <w:b/>
          <w:sz w:val="28"/>
          <w:szCs w:val="28"/>
          <w:vertAlign w:val="superscript"/>
        </w:rPr>
        <w:t>*</w:t>
      </w:r>
      <w:r w:rsidRPr="00F0564D">
        <w:rPr>
          <w:b/>
          <w:sz w:val="28"/>
          <w:szCs w:val="28"/>
        </w:rPr>
        <w:t xml:space="preserve">, Ming </w:t>
      </w:r>
      <w:proofErr w:type="spellStart"/>
      <w:r w:rsidRPr="00F0564D">
        <w:rPr>
          <w:b/>
          <w:sz w:val="28"/>
          <w:szCs w:val="28"/>
        </w:rPr>
        <w:t>LU</w:t>
      </w:r>
      <w:r w:rsidRPr="00F0564D">
        <w:rPr>
          <w:b/>
          <w:sz w:val="28"/>
          <w:szCs w:val="28"/>
          <w:vertAlign w:val="superscript"/>
        </w:rPr>
        <w:t>b</w:t>
      </w:r>
      <w:proofErr w:type="spellEnd"/>
    </w:p>
    <w:p w14:paraId="69E8B369" w14:textId="6046901F" w:rsidR="00F0564D" w:rsidRDefault="00F0564D" w:rsidP="00F0564D">
      <w:pPr>
        <w:pStyle w:val="haffiliations"/>
        <w:autoSpaceDE w:val="0"/>
        <w:autoSpaceDN w:val="0"/>
        <w:adjustRightInd w:val="0"/>
        <w:rPr>
          <w:rFonts w:eastAsia="等线"/>
          <w:szCs w:val="24"/>
        </w:rPr>
      </w:pPr>
      <w:r w:rsidRPr="00827041">
        <w:rPr>
          <w:rFonts w:eastAsia="等线"/>
          <w:szCs w:val="24"/>
          <w:vertAlign w:val="superscript"/>
        </w:rPr>
        <w:t>a</w:t>
      </w:r>
      <w:r>
        <w:rPr>
          <w:rFonts w:eastAsia="等线"/>
          <w:szCs w:val="24"/>
        </w:rPr>
        <w:t xml:space="preserve"> Sichuan</w:t>
      </w:r>
      <w:r w:rsidR="00867428">
        <w:rPr>
          <w:rFonts w:eastAsia="等线"/>
          <w:szCs w:val="24"/>
        </w:rPr>
        <w:t>–</w:t>
      </w:r>
      <w:r>
        <w:rPr>
          <w:rFonts w:eastAsia="等线"/>
          <w:szCs w:val="24"/>
        </w:rPr>
        <w:t xml:space="preserve">Xizang Railway Co., Ltd., </w:t>
      </w:r>
      <w:proofErr w:type="spellStart"/>
      <w:r>
        <w:rPr>
          <w:rFonts w:eastAsia="等线"/>
          <w:szCs w:val="24"/>
        </w:rPr>
        <w:t>Linzhi</w:t>
      </w:r>
      <w:proofErr w:type="spellEnd"/>
      <w:r>
        <w:rPr>
          <w:rFonts w:eastAsia="等线"/>
          <w:szCs w:val="24"/>
        </w:rPr>
        <w:t xml:space="preserve"> 860000, China</w:t>
      </w:r>
    </w:p>
    <w:p w14:paraId="1F37AB13" w14:textId="77777777" w:rsidR="00F0564D" w:rsidRDefault="00F0564D" w:rsidP="00F0564D">
      <w:pPr>
        <w:pStyle w:val="haffiliations"/>
        <w:autoSpaceDE w:val="0"/>
        <w:autoSpaceDN w:val="0"/>
        <w:adjustRightInd w:val="0"/>
        <w:rPr>
          <w:rFonts w:eastAsia="等线"/>
          <w:szCs w:val="24"/>
        </w:rPr>
      </w:pPr>
      <w:r w:rsidRPr="00827041">
        <w:rPr>
          <w:rFonts w:eastAsia="等线"/>
          <w:szCs w:val="24"/>
          <w:vertAlign w:val="superscript"/>
        </w:rPr>
        <w:t>b</w:t>
      </w:r>
      <w:r>
        <w:rPr>
          <w:rFonts w:eastAsia="等线"/>
          <w:szCs w:val="24"/>
        </w:rPr>
        <w:t xml:space="preserve"> School of Civil Engineering, </w:t>
      </w:r>
      <w:bookmarkStart w:id="0" w:name="OLE_LINK1"/>
      <w:r>
        <w:rPr>
          <w:rFonts w:eastAsia="等线"/>
          <w:szCs w:val="24"/>
        </w:rPr>
        <w:t xml:space="preserve">Southwest </w:t>
      </w:r>
      <w:proofErr w:type="spellStart"/>
      <w:r>
        <w:rPr>
          <w:rFonts w:eastAsia="等线"/>
          <w:szCs w:val="24"/>
        </w:rPr>
        <w:t>Jiaotong</w:t>
      </w:r>
      <w:proofErr w:type="spellEnd"/>
      <w:r>
        <w:rPr>
          <w:rFonts w:eastAsia="等线"/>
          <w:szCs w:val="24"/>
        </w:rPr>
        <w:t xml:space="preserve"> University</w:t>
      </w:r>
      <w:bookmarkEnd w:id="0"/>
      <w:r>
        <w:rPr>
          <w:rFonts w:eastAsia="等线"/>
          <w:szCs w:val="24"/>
        </w:rPr>
        <w:t>, Chengdu 610036, China</w:t>
      </w:r>
    </w:p>
    <w:p w14:paraId="35AAA8E8" w14:textId="5D84EB0C" w:rsidR="00F0564D" w:rsidRDefault="00F0564D" w:rsidP="00F0564D">
      <w:pPr>
        <w:pStyle w:val="haffiliations"/>
        <w:autoSpaceDE w:val="0"/>
        <w:autoSpaceDN w:val="0"/>
        <w:adjustRightInd w:val="0"/>
        <w:rPr>
          <w:snapToGrid w:val="0"/>
        </w:rPr>
      </w:pPr>
      <w:r w:rsidRPr="00827041">
        <w:rPr>
          <w:szCs w:val="24"/>
          <w:vertAlign w:val="superscript"/>
        </w:rPr>
        <w:t>*</w:t>
      </w:r>
      <w:r>
        <w:rPr>
          <w:rFonts w:hint="eastAsia"/>
          <w:lang w:eastAsia="zh-CN"/>
        </w:rPr>
        <w:t>Correspond</w:t>
      </w:r>
      <w:r w:rsidRPr="00776BAD">
        <w:rPr>
          <w:rFonts w:eastAsia="等线" w:hint="eastAsia"/>
          <w:szCs w:val="24"/>
        </w:rPr>
        <w:t>ing author.</w:t>
      </w:r>
      <w:r w:rsidRPr="00776BAD">
        <w:rPr>
          <w:rFonts w:eastAsia="等线"/>
          <w:szCs w:val="24"/>
        </w:rPr>
        <w:t xml:space="preserve"> </w:t>
      </w:r>
      <w:r w:rsidRPr="00776BAD">
        <w:rPr>
          <w:rFonts w:eastAsia="等线" w:hint="eastAsia"/>
          <w:szCs w:val="24"/>
        </w:rPr>
        <w:t>E-mail:</w:t>
      </w:r>
      <w:r w:rsidRPr="00776BAD">
        <w:rPr>
          <w:rFonts w:eastAsia="等线"/>
          <w:szCs w:val="24"/>
        </w:rPr>
        <w:t xml:space="preserve"> </w:t>
      </w:r>
      <w:hyperlink r:id="rId7" w:history="1">
        <w:r w:rsidR="00867428" w:rsidRPr="00776BAD">
          <w:rPr>
            <w:rFonts w:eastAsia="等线"/>
            <w:szCs w:val="24"/>
          </w:rPr>
          <w:t>yuli_1026@swjtu.edu.cn</w:t>
        </w:r>
      </w:hyperlink>
    </w:p>
    <w:p w14:paraId="4177221C" w14:textId="77777777" w:rsidR="00867428" w:rsidRDefault="00867428" w:rsidP="00F0564D">
      <w:pPr>
        <w:pStyle w:val="haffiliations"/>
        <w:autoSpaceDE w:val="0"/>
        <w:autoSpaceDN w:val="0"/>
        <w:adjustRightInd w:val="0"/>
        <w:rPr>
          <w:snapToGrid w:val="0"/>
        </w:rPr>
      </w:pPr>
    </w:p>
    <w:p w14:paraId="7B8451C5" w14:textId="77777777" w:rsidR="00867428" w:rsidRDefault="00867428" w:rsidP="00867428">
      <w:pPr>
        <w:pStyle w:val="1"/>
        <w:spacing w:before="0" w:line="480" w:lineRule="auto"/>
        <w:rPr>
          <w:rFonts w:ascii="Times New Roman" w:hAnsi="Times New Roman" w:cs="Times New Roman"/>
          <w:sz w:val="24"/>
          <w:u w:val="single"/>
        </w:rPr>
      </w:pPr>
      <w:bookmarkStart w:id="1" w:name="_Toc45869369"/>
      <w:bookmarkStart w:id="2" w:name="_Toc170462944"/>
      <w:r w:rsidRPr="00173CDC">
        <w:rPr>
          <w:rFonts w:ascii="Times New Roman" w:hAnsi="Times New Roman" w:cs="Times New Roman"/>
          <w:sz w:val="24"/>
          <w:u w:val="single"/>
        </w:rPr>
        <w:t>Contents</w:t>
      </w:r>
      <w:bookmarkEnd w:id="1"/>
      <w:bookmarkEnd w:id="2"/>
    </w:p>
    <w:sdt>
      <w:sdtPr>
        <w:rPr>
          <w:lang w:val="zh-CN"/>
        </w:rPr>
        <w:id w:val="-783503740"/>
        <w:docPartObj>
          <w:docPartGallery w:val="Table of Contents"/>
          <w:docPartUnique/>
        </w:docPartObj>
      </w:sdtPr>
      <w:sdtEndPr>
        <w:rPr>
          <w:b/>
          <w:bCs/>
        </w:rPr>
      </w:sdtEndPr>
      <w:sdtContent>
        <w:p w14:paraId="0D6F48AD" w14:textId="34B0BE61" w:rsidR="00867428" w:rsidRPr="00776BAD" w:rsidRDefault="00867428" w:rsidP="00776BAD">
          <w:pPr>
            <w:rPr>
              <w:u w:val="single"/>
            </w:rPr>
          </w:pPr>
        </w:p>
        <w:p w14:paraId="39DC2FB8" w14:textId="45A0ADED" w:rsidR="00867428" w:rsidRPr="00776BAD" w:rsidRDefault="00867428">
          <w:pPr>
            <w:pStyle w:val="TOC1"/>
            <w:tabs>
              <w:tab w:val="right" w:leader="dot" w:pos="8296"/>
            </w:tabs>
            <w:rPr>
              <w:rFonts w:ascii="Times New Roman" w:hAnsi="Times New Roman" w:cs="Times New Roman"/>
              <w:noProof/>
              <w:kern w:val="2"/>
              <w:sz w:val="21"/>
              <w:lang w:val="en-US" w:eastAsia="zh-CN"/>
              <w14:ligatures w14:val="standardContextual"/>
            </w:rPr>
          </w:pPr>
          <w:r w:rsidRPr="00776BAD">
            <w:rPr>
              <w:rFonts w:ascii="Times New Roman" w:hAnsi="Times New Roman" w:cs="Times New Roman"/>
            </w:rPr>
            <w:fldChar w:fldCharType="begin"/>
          </w:r>
          <w:r w:rsidRPr="00776BAD">
            <w:rPr>
              <w:rFonts w:ascii="Times New Roman" w:hAnsi="Times New Roman" w:cs="Times New Roman"/>
            </w:rPr>
            <w:instrText xml:space="preserve"> TOC \o "1-3" \h \z \u </w:instrText>
          </w:r>
          <w:r w:rsidRPr="00776BAD">
            <w:rPr>
              <w:rFonts w:ascii="Times New Roman" w:hAnsi="Times New Roman" w:cs="Times New Roman"/>
            </w:rPr>
            <w:fldChar w:fldCharType="separate"/>
          </w:r>
          <w:hyperlink w:anchor="_Toc170462944" w:history="1">
            <w:r w:rsidRPr="00867428">
              <w:rPr>
                <w:rStyle w:val="ae"/>
                <w:rFonts w:ascii="Times New Roman" w:hAnsi="Times New Roman" w:cs="Times New Roman"/>
                <w:noProof/>
              </w:rPr>
              <w:t>Contents</w:t>
            </w:r>
            <w:r w:rsidRPr="00776BAD">
              <w:rPr>
                <w:rFonts w:ascii="Times New Roman" w:hAnsi="Times New Roman" w:cs="Times New Roman"/>
                <w:noProof/>
                <w:webHidden/>
              </w:rPr>
              <w:tab/>
            </w:r>
            <w:r w:rsidRPr="00776BAD">
              <w:rPr>
                <w:rFonts w:ascii="Times New Roman" w:hAnsi="Times New Roman" w:cs="Times New Roman"/>
                <w:noProof/>
                <w:webHidden/>
              </w:rPr>
              <w:fldChar w:fldCharType="begin"/>
            </w:r>
            <w:r w:rsidRPr="00776BAD">
              <w:rPr>
                <w:rFonts w:ascii="Times New Roman" w:hAnsi="Times New Roman" w:cs="Times New Roman"/>
                <w:noProof/>
                <w:webHidden/>
              </w:rPr>
              <w:instrText xml:space="preserve"> PAGEREF _Toc170462944 \h </w:instrText>
            </w:r>
            <w:r w:rsidRPr="00776BAD">
              <w:rPr>
                <w:rFonts w:ascii="Times New Roman" w:hAnsi="Times New Roman" w:cs="Times New Roman"/>
                <w:noProof/>
                <w:webHidden/>
              </w:rPr>
            </w:r>
            <w:r w:rsidRPr="00776BAD">
              <w:rPr>
                <w:rFonts w:ascii="Times New Roman" w:hAnsi="Times New Roman" w:cs="Times New Roman"/>
                <w:noProof/>
                <w:webHidden/>
              </w:rPr>
              <w:fldChar w:fldCharType="separate"/>
            </w:r>
            <w:r w:rsidRPr="00776BAD">
              <w:rPr>
                <w:rFonts w:ascii="Times New Roman" w:hAnsi="Times New Roman" w:cs="Times New Roman"/>
                <w:noProof/>
                <w:webHidden/>
              </w:rPr>
              <w:t>1</w:t>
            </w:r>
            <w:r w:rsidRPr="00776BAD">
              <w:rPr>
                <w:rFonts w:ascii="Times New Roman" w:hAnsi="Times New Roman" w:cs="Times New Roman"/>
                <w:noProof/>
                <w:webHidden/>
              </w:rPr>
              <w:fldChar w:fldCharType="end"/>
            </w:r>
          </w:hyperlink>
        </w:p>
        <w:p w14:paraId="04476736" w14:textId="49119992" w:rsidR="00867428" w:rsidRPr="00776BAD" w:rsidRDefault="00867428">
          <w:pPr>
            <w:pStyle w:val="TOC1"/>
            <w:tabs>
              <w:tab w:val="right" w:leader="dot" w:pos="8296"/>
            </w:tabs>
            <w:rPr>
              <w:rFonts w:ascii="Times New Roman" w:hAnsi="Times New Roman" w:cs="Times New Roman"/>
              <w:noProof/>
              <w:kern w:val="2"/>
              <w:sz w:val="21"/>
              <w:lang w:val="en-US" w:eastAsia="zh-CN"/>
              <w14:ligatures w14:val="standardContextual"/>
            </w:rPr>
          </w:pPr>
          <w:hyperlink w:anchor="_Toc170462945" w:history="1">
            <w:r w:rsidRPr="00776BAD">
              <w:rPr>
                <w:rStyle w:val="ae"/>
                <w:rFonts w:ascii="Times New Roman" w:eastAsia="等线" w:hAnsi="Times New Roman" w:cs="Times New Roman"/>
                <w:noProof/>
              </w:rPr>
              <w:t>Appendix A: Sequential dynamic intermittent grouting</w:t>
            </w:r>
            <w:r w:rsidRPr="00776BAD">
              <w:rPr>
                <w:rFonts w:ascii="Times New Roman" w:hAnsi="Times New Roman" w:cs="Times New Roman"/>
                <w:noProof/>
                <w:webHidden/>
              </w:rPr>
              <w:tab/>
            </w:r>
            <w:r w:rsidRPr="00776BAD">
              <w:rPr>
                <w:rFonts w:ascii="Times New Roman" w:hAnsi="Times New Roman" w:cs="Times New Roman"/>
                <w:noProof/>
                <w:webHidden/>
              </w:rPr>
              <w:fldChar w:fldCharType="begin"/>
            </w:r>
            <w:r w:rsidRPr="00776BAD">
              <w:rPr>
                <w:rFonts w:ascii="Times New Roman" w:hAnsi="Times New Roman" w:cs="Times New Roman"/>
                <w:noProof/>
                <w:webHidden/>
              </w:rPr>
              <w:instrText xml:space="preserve"> PAGEREF _Toc170462945 \h </w:instrText>
            </w:r>
            <w:r w:rsidRPr="00776BAD">
              <w:rPr>
                <w:noProof/>
                <w:webHidden/>
              </w:rPr>
            </w:r>
            <w:r w:rsidRPr="00776BAD">
              <w:rPr>
                <w:rFonts w:ascii="Times New Roman" w:hAnsi="Times New Roman" w:cs="Times New Roman"/>
                <w:noProof/>
                <w:webHidden/>
              </w:rPr>
              <w:fldChar w:fldCharType="separate"/>
            </w:r>
            <w:r w:rsidRPr="00776BAD">
              <w:rPr>
                <w:rFonts w:ascii="Times New Roman" w:hAnsi="Times New Roman" w:cs="Times New Roman"/>
                <w:noProof/>
                <w:webHidden/>
              </w:rPr>
              <w:t>1</w:t>
            </w:r>
            <w:r w:rsidRPr="00776BAD">
              <w:rPr>
                <w:rFonts w:ascii="Times New Roman" w:hAnsi="Times New Roman" w:cs="Times New Roman"/>
                <w:noProof/>
                <w:webHidden/>
              </w:rPr>
              <w:fldChar w:fldCharType="end"/>
            </w:r>
          </w:hyperlink>
        </w:p>
        <w:p w14:paraId="62233D39" w14:textId="51FFFB08" w:rsidR="00867428" w:rsidRPr="00776BAD" w:rsidRDefault="00867428">
          <w:pPr>
            <w:pStyle w:val="TOC1"/>
            <w:tabs>
              <w:tab w:val="right" w:leader="dot" w:pos="8296"/>
            </w:tabs>
            <w:rPr>
              <w:rFonts w:ascii="Times New Roman" w:hAnsi="Times New Roman" w:cs="Times New Roman"/>
              <w:noProof/>
              <w:kern w:val="2"/>
              <w:sz w:val="21"/>
              <w:lang w:val="en-US" w:eastAsia="zh-CN"/>
              <w14:ligatures w14:val="standardContextual"/>
            </w:rPr>
          </w:pPr>
          <w:hyperlink w:anchor="_Toc170462947" w:history="1">
            <w:r w:rsidRPr="00776BAD">
              <w:rPr>
                <w:rStyle w:val="ae"/>
                <w:rFonts w:ascii="Times New Roman" w:eastAsia="等线" w:hAnsi="Times New Roman" w:cs="Times New Roman"/>
                <w:noProof/>
              </w:rPr>
              <w:t>Appendix B: Relationship between the grouting ring thickness and heat release</w:t>
            </w:r>
            <w:r w:rsidRPr="00776BAD">
              <w:rPr>
                <w:rFonts w:ascii="Times New Roman" w:hAnsi="Times New Roman" w:cs="Times New Roman"/>
                <w:noProof/>
                <w:webHidden/>
              </w:rPr>
              <w:tab/>
            </w:r>
            <w:r w:rsidRPr="00776BAD">
              <w:rPr>
                <w:rFonts w:ascii="Times New Roman" w:hAnsi="Times New Roman" w:cs="Times New Roman"/>
                <w:noProof/>
                <w:webHidden/>
              </w:rPr>
              <w:fldChar w:fldCharType="begin"/>
            </w:r>
            <w:r w:rsidRPr="00776BAD">
              <w:rPr>
                <w:rFonts w:ascii="Times New Roman" w:hAnsi="Times New Roman" w:cs="Times New Roman"/>
                <w:noProof/>
                <w:webHidden/>
              </w:rPr>
              <w:instrText xml:space="preserve"> PAGEREF _Toc170462947 \h </w:instrText>
            </w:r>
            <w:r w:rsidRPr="00776BAD">
              <w:rPr>
                <w:noProof/>
                <w:webHidden/>
              </w:rPr>
            </w:r>
            <w:r w:rsidRPr="00776BAD">
              <w:rPr>
                <w:rFonts w:ascii="Times New Roman" w:hAnsi="Times New Roman" w:cs="Times New Roman"/>
                <w:noProof/>
                <w:webHidden/>
              </w:rPr>
              <w:fldChar w:fldCharType="separate"/>
            </w:r>
            <w:r w:rsidRPr="00776BAD">
              <w:rPr>
                <w:rFonts w:ascii="Times New Roman" w:hAnsi="Times New Roman" w:cs="Times New Roman"/>
                <w:noProof/>
                <w:webHidden/>
              </w:rPr>
              <w:t>2</w:t>
            </w:r>
            <w:r w:rsidRPr="00776BAD">
              <w:rPr>
                <w:rFonts w:ascii="Times New Roman" w:hAnsi="Times New Roman" w:cs="Times New Roman"/>
                <w:noProof/>
                <w:webHidden/>
              </w:rPr>
              <w:fldChar w:fldCharType="end"/>
            </w:r>
          </w:hyperlink>
        </w:p>
        <w:p w14:paraId="34281D62" w14:textId="29BB5006" w:rsidR="00867428" w:rsidRPr="00776BAD" w:rsidRDefault="00867428">
          <w:pPr>
            <w:pStyle w:val="TOC1"/>
            <w:tabs>
              <w:tab w:val="right" w:leader="dot" w:pos="8296"/>
            </w:tabs>
            <w:rPr>
              <w:rFonts w:ascii="Times New Roman" w:hAnsi="Times New Roman" w:cs="Times New Roman"/>
              <w:noProof/>
              <w:kern w:val="2"/>
              <w:sz w:val="21"/>
              <w:lang w:val="en-US" w:eastAsia="zh-CN"/>
              <w14:ligatures w14:val="standardContextual"/>
            </w:rPr>
          </w:pPr>
          <w:hyperlink w:anchor="_Toc170462951" w:history="1">
            <w:r w:rsidRPr="00776BAD">
              <w:rPr>
                <w:rStyle w:val="ae"/>
                <w:rFonts w:ascii="Times New Roman" w:eastAsia="等线" w:hAnsi="Times New Roman" w:cs="Times New Roman"/>
                <w:noProof/>
              </w:rPr>
              <w:t>Appendix C: High temperature groundwater drainage</w:t>
            </w:r>
            <w:r w:rsidRPr="00776BAD">
              <w:rPr>
                <w:rFonts w:ascii="Times New Roman" w:hAnsi="Times New Roman" w:cs="Times New Roman"/>
                <w:noProof/>
                <w:webHidden/>
              </w:rPr>
              <w:tab/>
            </w:r>
            <w:r w:rsidRPr="00776BAD">
              <w:rPr>
                <w:rFonts w:ascii="Times New Roman" w:hAnsi="Times New Roman" w:cs="Times New Roman"/>
                <w:noProof/>
                <w:webHidden/>
              </w:rPr>
              <w:fldChar w:fldCharType="begin"/>
            </w:r>
            <w:r w:rsidRPr="00776BAD">
              <w:rPr>
                <w:rFonts w:ascii="Times New Roman" w:hAnsi="Times New Roman" w:cs="Times New Roman"/>
                <w:noProof/>
                <w:webHidden/>
              </w:rPr>
              <w:instrText xml:space="preserve"> PAGEREF _Toc170462951 \h </w:instrText>
            </w:r>
            <w:r w:rsidRPr="00776BAD">
              <w:rPr>
                <w:noProof/>
                <w:webHidden/>
              </w:rPr>
            </w:r>
            <w:r w:rsidRPr="00776BAD">
              <w:rPr>
                <w:rFonts w:ascii="Times New Roman" w:hAnsi="Times New Roman" w:cs="Times New Roman"/>
                <w:noProof/>
                <w:webHidden/>
              </w:rPr>
              <w:fldChar w:fldCharType="separate"/>
            </w:r>
            <w:r w:rsidRPr="00776BAD">
              <w:rPr>
                <w:rFonts w:ascii="Times New Roman" w:hAnsi="Times New Roman" w:cs="Times New Roman"/>
                <w:noProof/>
                <w:webHidden/>
              </w:rPr>
              <w:t>4</w:t>
            </w:r>
            <w:r w:rsidRPr="00776BAD">
              <w:rPr>
                <w:rFonts w:ascii="Times New Roman" w:hAnsi="Times New Roman" w:cs="Times New Roman"/>
                <w:noProof/>
                <w:webHidden/>
              </w:rPr>
              <w:fldChar w:fldCharType="end"/>
            </w:r>
          </w:hyperlink>
        </w:p>
        <w:p w14:paraId="0143DE22" w14:textId="26621432" w:rsidR="00867428" w:rsidRDefault="00867428">
          <w:r w:rsidRPr="00867428">
            <w:rPr>
              <w:b/>
              <w:bCs/>
              <w:lang w:val="zh-CN"/>
            </w:rPr>
            <w:fldChar w:fldCharType="end"/>
          </w:r>
        </w:p>
      </w:sdtContent>
    </w:sdt>
    <w:p w14:paraId="0C3CD7E4" w14:textId="77777777" w:rsidR="00867428" w:rsidRDefault="00867428" w:rsidP="00F0564D">
      <w:pPr>
        <w:pStyle w:val="haffiliations"/>
        <w:autoSpaceDE w:val="0"/>
        <w:autoSpaceDN w:val="0"/>
        <w:adjustRightInd w:val="0"/>
        <w:rPr>
          <w:szCs w:val="24"/>
          <w:lang w:val="en-GB" w:eastAsia="zh-CN"/>
        </w:rPr>
      </w:pPr>
    </w:p>
    <w:p w14:paraId="498F9DA1" w14:textId="77777777" w:rsidR="00867428" w:rsidRDefault="00867428" w:rsidP="00F0564D">
      <w:pPr>
        <w:pStyle w:val="haffiliations"/>
        <w:autoSpaceDE w:val="0"/>
        <w:autoSpaceDN w:val="0"/>
        <w:adjustRightInd w:val="0"/>
        <w:rPr>
          <w:szCs w:val="24"/>
          <w:lang w:val="en-GB" w:eastAsia="zh-CN"/>
        </w:rPr>
      </w:pPr>
    </w:p>
    <w:p w14:paraId="757EA58A" w14:textId="77777777" w:rsidR="00867428" w:rsidRDefault="00867428" w:rsidP="00F0564D">
      <w:pPr>
        <w:pStyle w:val="haffiliations"/>
        <w:autoSpaceDE w:val="0"/>
        <w:autoSpaceDN w:val="0"/>
        <w:adjustRightInd w:val="0"/>
        <w:rPr>
          <w:szCs w:val="24"/>
          <w:lang w:val="en-GB" w:eastAsia="zh-CN"/>
        </w:rPr>
      </w:pPr>
    </w:p>
    <w:p w14:paraId="5A92A9E3" w14:textId="77777777" w:rsidR="00867428" w:rsidRDefault="00867428" w:rsidP="00F0564D">
      <w:pPr>
        <w:pStyle w:val="haffiliations"/>
        <w:autoSpaceDE w:val="0"/>
        <w:autoSpaceDN w:val="0"/>
        <w:adjustRightInd w:val="0"/>
        <w:rPr>
          <w:szCs w:val="24"/>
          <w:lang w:val="en-GB" w:eastAsia="zh-CN"/>
        </w:rPr>
      </w:pPr>
    </w:p>
    <w:p w14:paraId="0215FC43" w14:textId="77777777" w:rsidR="00867428" w:rsidRDefault="00867428" w:rsidP="00F0564D">
      <w:pPr>
        <w:pStyle w:val="haffiliations"/>
        <w:autoSpaceDE w:val="0"/>
        <w:autoSpaceDN w:val="0"/>
        <w:adjustRightInd w:val="0"/>
        <w:rPr>
          <w:szCs w:val="24"/>
          <w:lang w:val="en-GB" w:eastAsia="zh-CN"/>
        </w:rPr>
      </w:pPr>
    </w:p>
    <w:p w14:paraId="4991855D" w14:textId="77777777" w:rsidR="00867428" w:rsidRDefault="00867428" w:rsidP="00F0564D">
      <w:pPr>
        <w:pStyle w:val="haffiliations"/>
        <w:autoSpaceDE w:val="0"/>
        <w:autoSpaceDN w:val="0"/>
        <w:adjustRightInd w:val="0"/>
        <w:rPr>
          <w:szCs w:val="24"/>
          <w:lang w:val="en-GB" w:eastAsia="zh-CN"/>
        </w:rPr>
      </w:pPr>
    </w:p>
    <w:p w14:paraId="4B13C452" w14:textId="77777777" w:rsidR="00867428" w:rsidRDefault="00867428" w:rsidP="00F0564D">
      <w:pPr>
        <w:pStyle w:val="haffiliations"/>
        <w:autoSpaceDE w:val="0"/>
        <w:autoSpaceDN w:val="0"/>
        <w:adjustRightInd w:val="0"/>
        <w:rPr>
          <w:szCs w:val="24"/>
          <w:lang w:val="en-GB" w:eastAsia="zh-CN"/>
        </w:rPr>
      </w:pPr>
    </w:p>
    <w:p w14:paraId="131EFA73" w14:textId="77777777" w:rsidR="00867428" w:rsidRPr="00776BAD" w:rsidRDefault="00867428" w:rsidP="00F0564D">
      <w:pPr>
        <w:pStyle w:val="haffiliations"/>
        <w:autoSpaceDE w:val="0"/>
        <w:autoSpaceDN w:val="0"/>
        <w:adjustRightInd w:val="0"/>
        <w:rPr>
          <w:szCs w:val="24"/>
          <w:lang w:val="en-GB" w:eastAsia="zh-CN"/>
        </w:rPr>
      </w:pPr>
    </w:p>
    <w:p w14:paraId="28B90410" w14:textId="77777777" w:rsidR="00F0564D" w:rsidRDefault="00F0564D" w:rsidP="00F0564D">
      <w:pPr>
        <w:pStyle w:val="happendixhead"/>
        <w:autoSpaceDE w:val="0"/>
        <w:autoSpaceDN w:val="0"/>
        <w:adjustRightInd w:val="0"/>
        <w:rPr>
          <w:rFonts w:eastAsia="等线"/>
          <w:szCs w:val="24"/>
        </w:rPr>
      </w:pPr>
      <w:bookmarkStart w:id="3" w:name="_Toc170462945"/>
      <w:r>
        <w:rPr>
          <w:rFonts w:eastAsia="等线"/>
          <w:szCs w:val="24"/>
        </w:rPr>
        <w:lastRenderedPageBreak/>
        <w:t>Appendix A: Sequential dynamic intermittent grouting</w:t>
      </w:r>
      <w:bookmarkEnd w:id="3"/>
    </w:p>
    <w:p w14:paraId="5CDD9AB3" w14:textId="77777777" w:rsidR="00F0564D" w:rsidRDefault="00F0564D" w:rsidP="00F0564D">
      <w:pPr>
        <w:pStyle w:val="happendixtext"/>
        <w:autoSpaceDE w:val="0"/>
        <w:autoSpaceDN w:val="0"/>
        <w:adjustRightInd w:val="0"/>
        <w:rPr>
          <w:rFonts w:eastAsia="等线"/>
          <w:szCs w:val="24"/>
        </w:rPr>
      </w:pPr>
      <w:r>
        <w:rPr>
          <w:rFonts w:eastAsia="等线"/>
          <w:szCs w:val="24"/>
        </w:rPr>
        <w:t>Considering the complex distribution of high temperature groundwater, one can propose the sequential dynamic intermittent grouting method based on the characteristics of tunnels with ultrahigh temperature groundwater. The specific steps are as follows</w:t>
      </w:r>
      <w:r>
        <w:rPr>
          <w:rFonts w:eastAsia="等线" w:hint="eastAsia"/>
          <w:szCs w:val="24"/>
        </w:rPr>
        <w:t>.</w:t>
      </w:r>
    </w:p>
    <w:p w14:paraId="3C84AA68" w14:textId="77777777" w:rsidR="00F0564D" w:rsidRDefault="00F0564D" w:rsidP="00F0564D">
      <w:pPr>
        <w:pStyle w:val="happendixtext"/>
        <w:autoSpaceDE w:val="0"/>
        <w:autoSpaceDN w:val="0"/>
        <w:adjustRightInd w:val="0"/>
        <w:rPr>
          <w:rFonts w:eastAsia="等线"/>
          <w:szCs w:val="24"/>
        </w:rPr>
      </w:pPr>
      <w:r>
        <w:rPr>
          <w:rFonts w:eastAsia="等线"/>
          <w:szCs w:val="24"/>
        </w:rPr>
        <w:t>(1) A deepened borehole is used in the high-risk section identified by advanced geological prediction.</w:t>
      </w:r>
    </w:p>
    <w:p w14:paraId="488A2867" w14:textId="77777777" w:rsidR="00F0564D" w:rsidRDefault="00F0564D" w:rsidP="00F0564D">
      <w:pPr>
        <w:pStyle w:val="happendixtext"/>
        <w:autoSpaceDE w:val="0"/>
        <w:autoSpaceDN w:val="0"/>
        <w:adjustRightInd w:val="0"/>
        <w:rPr>
          <w:rFonts w:eastAsia="等线"/>
          <w:szCs w:val="24"/>
        </w:rPr>
      </w:pPr>
      <w:r>
        <w:rPr>
          <w:rFonts w:eastAsia="等线"/>
          <w:szCs w:val="24"/>
        </w:rPr>
        <w:t>(2) In the event of significant water gushing within the borehole, intermittent grouting should be applied at the water outlet to mitigate the water flow.</w:t>
      </w:r>
    </w:p>
    <w:p w14:paraId="773CE256" w14:textId="77777777" w:rsidR="00F0564D" w:rsidRDefault="00F0564D" w:rsidP="00F0564D">
      <w:pPr>
        <w:pStyle w:val="happendixtext"/>
        <w:autoSpaceDE w:val="0"/>
        <w:autoSpaceDN w:val="0"/>
        <w:adjustRightInd w:val="0"/>
        <w:rPr>
          <w:rFonts w:eastAsia="等线"/>
          <w:szCs w:val="24"/>
        </w:rPr>
      </w:pPr>
      <w:r>
        <w:rPr>
          <w:rFonts w:eastAsia="等线"/>
          <w:szCs w:val="24"/>
        </w:rPr>
        <w:t>(3) In the case of substantial water gushing following drilling-based detection, grouting should be conducted in accordance with the surrounding interval until a complete reinforcement ring is established, ensuring effective grouting and control of the water flow.</w:t>
      </w:r>
    </w:p>
    <w:p w14:paraId="75C40529" w14:textId="77777777" w:rsidR="00F0564D" w:rsidRDefault="00F0564D" w:rsidP="00F0564D">
      <w:pPr>
        <w:pStyle w:val="happendixtext"/>
        <w:autoSpaceDE w:val="0"/>
        <w:autoSpaceDN w:val="0"/>
        <w:adjustRightInd w:val="0"/>
        <w:rPr>
          <w:rFonts w:eastAsia="等线"/>
          <w:szCs w:val="24"/>
        </w:rPr>
      </w:pPr>
      <w:r>
        <w:rPr>
          <w:rFonts w:eastAsia="等线"/>
          <w:szCs w:val="24"/>
        </w:rPr>
        <w:t xml:space="preserve">A post-sequence grouting hole is adopted as an inspection hole of the pre-sequence hole. The grouting hole is constructed from the exterior to the interior and from the bottom to the top using sequential construction and an interval jump hole. According to the water grouting conditions revealed in the subsequent inspection hole, the scheme is dynamically optimized. The sequential dynamic intermittent grouting process is shown in </w:t>
      </w:r>
      <w:r>
        <w:rPr>
          <w:rStyle w:val="citefig"/>
          <w:rFonts w:eastAsia="等线"/>
          <w:szCs w:val="24"/>
        </w:rPr>
        <w:t>Fig. A1</w:t>
      </w:r>
      <w:r>
        <w:rPr>
          <w:rFonts w:eastAsia="等线"/>
          <w:szCs w:val="24"/>
        </w:rPr>
        <w:t>.</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8"/>
        <w:gridCol w:w="2774"/>
        <w:gridCol w:w="2794"/>
      </w:tblGrid>
      <w:tr w:rsidR="00F0564D" w:rsidRPr="00BD4FF8" w14:paraId="5727A7F1" w14:textId="77777777" w:rsidTr="00F0564D">
        <w:tc>
          <w:tcPr>
            <w:tcW w:w="2765" w:type="dxa"/>
          </w:tcPr>
          <w:p w14:paraId="1F664B91" w14:textId="326DB565" w:rsidR="00F0564D" w:rsidRPr="00F0564D" w:rsidRDefault="00F0564D" w:rsidP="00B103B4">
            <w:pPr>
              <w:pStyle w:val="hfigureimage"/>
              <w:autoSpaceDE w:val="0"/>
              <w:autoSpaceDN w:val="0"/>
              <w:adjustRightInd w:val="0"/>
              <w:rPr>
                <w:rFonts w:eastAsia="等线"/>
                <w:sz w:val="18"/>
                <w:szCs w:val="18"/>
              </w:rPr>
            </w:pPr>
            <w:r w:rsidRPr="00F0564D">
              <w:rPr>
                <w:rFonts w:hint="eastAsia"/>
                <w:noProof/>
                <w:sz w:val="18"/>
                <w:szCs w:val="18"/>
              </w:rPr>
              <w:drawing>
                <wp:inline distT="0" distB="0" distL="0" distR="0" wp14:anchorId="35D4B49D" wp14:editId="3C21CB78">
                  <wp:extent cx="1590040" cy="1482132"/>
                  <wp:effectExtent l="0" t="0" r="0" b="3810"/>
                  <wp:docPr id="93243505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435057" name="图片 932435057"/>
                          <pic:cNvPicPr/>
                        </pic:nvPicPr>
                        <pic:blipFill>
                          <a:blip r:embed="rId8">
                            <a:extLst>
                              <a:ext uri="{28A0092B-C50C-407E-A947-70E740481C1C}">
                                <a14:useLocalDpi xmlns:a14="http://schemas.microsoft.com/office/drawing/2010/main" val="0"/>
                              </a:ext>
                            </a:extLst>
                          </a:blip>
                          <a:stretch>
                            <a:fillRect/>
                          </a:stretch>
                        </pic:blipFill>
                        <pic:spPr>
                          <a:xfrm>
                            <a:off x="0" y="0"/>
                            <a:ext cx="1623579" cy="1513395"/>
                          </a:xfrm>
                          <a:prstGeom prst="rect">
                            <a:avLst/>
                          </a:prstGeom>
                        </pic:spPr>
                      </pic:pic>
                    </a:graphicData>
                  </a:graphic>
                </wp:inline>
              </w:drawing>
            </w:r>
          </w:p>
          <w:p w14:paraId="7C06E2E9" w14:textId="6440A77D" w:rsidR="00F0564D" w:rsidRPr="00F0564D" w:rsidRDefault="00F0564D" w:rsidP="00B103B4">
            <w:pPr>
              <w:pStyle w:val="hfigureimage"/>
              <w:autoSpaceDE w:val="0"/>
              <w:autoSpaceDN w:val="0"/>
              <w:adjustRightInd w:val="0"/>
              <w:rPr>
                <w:sz w:val="18"/>
                <w:szCs w:val="18"/>
              </w:rPr>
            </w:pPr>
            <w:r w:rsidRPr="00F0564D">
              <w:rPr>
                <w:rFonts w:eastAsia="等线"/>
                <w:sz w:val="18"/>
                <w:szCs w:val="18"/>
              </w:rPr>
              <w:t>(a)</w:t>
            </w:r>
          </w:p>
        </w:tc>
        <w:tc>
          <w:tcPr>
            <w:tcW w:w="2765" w:type="dxa"/>
          </w:tcPr>
          <w:p w14:paraId="32A1A067" w14:textId="7D936E20" w:rsidR="00F0564D" w:rsidRPr="00F0564D" w:rsidRDefault="00F0564D" w:rsidP="00B103B4">
            <w:pPr>
              <w:pStyle w:val="hfigureimage"/>
              <w:autoSpaceDE w:val="0"/>
              <w:autoSpaceDN w:val="0"/>
              <w:adjustRightInd w:val="0"/>
              <w:rPr>
                <w:rFonts w:eastAsia="等线"/>
                <w:sz w:val="18"/>
                <w:szCs w:val="18"/>
              </w:rPr>
            </w:pPr>
            <w:r w:rsidRPr="00F0564D">
              <w:rPr>
                <w:rFonts w:hint="eastAsia"/>
                <w:noProof/>
                <w:sz w:val="18"/>
                <w:szCs w:val="18"/>
              </w:rPr>
              <w:drawing>
                <wp:inline distT="0" distB="0" distL="0" distR="0" wp14:anchorId="1BF4B23F" wp14:editId="2E740565">
                  <wp:extent cx="1626042" cy="1508262"/>
                  <wp:effectExtent l="0" t="0" r="0" b="0"/>
                  <wp:docPr id="152479186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791863" name="图片 152479186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46828" cy="1527542"/>
                          </a:xfrm>
                          <a:prstGeom prst="rect">
                            <a:avLst/>
                          </a:prstGeom>
                        </pic:spPr>
                      </pic:pic>
                    </a:graphicData>
                  </a:graphic>
                </wp:inline>
              </w:drawing>
            </w:r>
          </w:p>
          <w:p w14:paraId="2F3C0FF0" w14:textId="1BDE1A3F" w:rsidR="00F0564D" w:rsidRPr="00F0564D" w:rsidRDefault="00F0564D" w:rsidP="00B103B4">
            <w:pPr>
              <w:pStyle w:val="hfigureimage"/>
              <w:autoSpaceDE w:val="0"/>
              <w:autoSpaceDN w:val="0"/>
              <w:adjustRightInd w:val="0"/>
              <w:rPr>
                <w:sz w:val="18"/>
                <w:szCs w:val="18"/>
              </w:rPr>
            </w:pPr>
            <w:r w:rsidRPr="00F0564D">
              <w:rPr>
                <w:rFonts w:eastAsia="等线"/>
                <w:sz w:val="18"/>
                <w:szCs w:val="18"/>
              </w:rPr>
              <w:t>(b)</w:t>
            </w:r>
          </w:p>
        </w:tc>
        <w:tc>
          <w:tcPr>
            <w:tcW w:w="2766" w:type="dxa"/>
          </w:tcPr>
          <w:p w14:paraId="78419815" w14:textId="07746447" w:rsidR="00F0564D" w:rsidRPr="00F0564D" w:rsidRDefault="00F0564D" w:rsidP="00B103B4">
            <w:pPr>
              <w:pStyle w:val="hfigureimage"/>
              <w:autoSpaceDE w:val="0"/>
              <w:autoSpaceDN w:val="0"/>
              <w:adjustRightInd w:val="0"/>
              <w:rPr>
                <w:rFonts w:eastAsia="等线"/>
                <w:sz w:val="18"/>
                <w:szCs w:val="18"/>
              </w:rPr>
            </w:pPr>
            <w:r w:rsidRPr="00F0564D">
              <w:rPr>
                <w:rFonts w:hint="eastAsia"/>
                <w:noProof/>
                <w:sz w:val="18"/>
                <w:szCs w:val="18"/>
              </w:rPr>
              <w:drawing>
                <wp:inline distT="0" distB="0" distL="0" distR="0" wp14:anchorId="1737BB02" wp14:editId="633CCC3C">
                  <wp:extent cx="1638171" cy="1514724"/>
                  <wp:effectExtent l="0" t="0" r="635" b="0"/>
                  <wp:docPr id="103975398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753980" name="图片 103975398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61337" cy="1536144"/>
                          </a:xfrm>
                          <a:prstGeom prst="rect">
                            <a:avLst/>
                          </a:prstGeom>
                        </pic:spPr>
                      </pic:pic>
                    </a:graphicData>
                  </a:graphic>
                </wp:inline>
              </w:drawing>
            </w:r>
          </w:p>
          <w:p w14:paraId="2E3C3771" w14:textId="2707FB54" w:rsidR="00F0564D" w:rsidRPr="00F0564D" w:rsidRDefault="00F0564D" w:rsidP="00B103B4">
            <w:pPr>
              <w:pStyle w:val="hfigureimage"/>
              <w:autoSpaceDE w:val="0"/>
              <w:autoSpaceDN w:val="0"/>
              <w:adjustRightInd w:val="0"/>
              <w:rPr>
                <w:sz w:val="18"/>
                <w:szCs w:val="18"/>
              </w:rPr>
            </w:pPr>
            <w:r w:rsidRPr="00F0564D">
              <w:rPr>
                <w:rFonts w:eastAsia="等线"/>
                <w:sz w:val="18"/>
                <w:szCs w:val="18"/>
              </w:rPr>
              <w:t>(c)</w:t>
            </w:r>
          </w:p>
        </w:tc>
      </w:tr>
      <w:tr w:rsidR="00F0564D" w14:paraId="6DC22B33" w14:textId="77777777" w:rsidTr="00F0564D">
        <w:tc>
          <w:tcPr>
            <w:tcW w:w="2765" w:type="dxa"/>
          </w:tcPr>
          <w:p w14:paraId="0F75123D" w14:textId="56E1FC8F" w:rsidR="00F0564D" w:rsidRPr="00F0564D" w:rsidRDefault="00F0564D" w:rsidP="00B103B4">
            <w:pPr>
              <w:pStyle w:val="hfigureimage"/>
              <w:autoSpaceDE w:val="0"/>
              <w:autoSpaceDN w:val="0"/>
              <w:adjustRightInd w:val="0"/>
              <w:rPr>
                <w:rFonts w:eastAsia="等线"/>
                <w:sz w:val="18"/>
                <w:szCs w:val="18"/>
              </w:rPr>
            </w:pPr>
            <w:r w:rsidRPr="00F0564D">
              <w:rPr>
                <w:rFonts w:hint="eastAsia"/>
                <w:noProof/>
                <w:sz w:val="18"/>
                <w:szCs w:val="18"/>
              </w:rPr>
              <w:drawing>
                <wp:inline distT="0" distB="0" distL="0" distR="0" wp14:anchorId="36A2E7F2" wp14:editId="4A98CEA7">
                  <wp:extent cx="1602105" cy="1472083"/>
                  <wp:effectExtent l="0" t="0" r="0" b="0"/>
                  <wp:docPr id="100415910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159101" name="图片 100415910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23949" cy="1492154"/>
                          </a:xfrm>
                          <a:prstGeom prst="rect">
                            <a:avLst/>
                          </a:prstGeom>
                        </pic:spPr>
                      </pic:pic>
                    </a:graphicData>
                  </a:graphic>
                </wp:inline>
              </w:drawing>
            </w:r>
          </w:p>
          <w:p w14:paraId="2762A3BE" w14:textId="6DC09084" w:rsidR="00F0564D" w:rsidRPr="00F0564D" w:rsidRDefault="00F0564D" w:rsidP="00B103B4">
            <w:pPr>
              <w:pStyle w:val="hfigureimage"/>
              <w:autoSpaceDE w:val="0"/>
              <w:autoSpaceDN w:val="0"/>
              <w:adjustRightInd w:val="0"/>
              <w:rPr>
                <w:sz w:val="18"/>
                <w:szCs w:val="18"/>
              </w:rPr>
            </w:pPr>
            <w:r w:rsidRPr="00F0564D">
              <w:rPr>
                <w:rFonts w:eastAsia="等线"/>
                <w:sz w:val="18"/>
                <w:szCs w:val="18"/>
              </w:rPr>
              <w:t>(d)</w:t>
            </w:r>
          </w:p>
        </w:tc>
        <w:tc>
          <w:tcPr>
            <w:tcW w:w="2765" w:type="dxa"/>
          </w:tcPr>
          <w:p w14:paraId="67748EC8" w14:textId="7D966D5D" w:rsidR="00F0564D" w:rsidRPr="00F0564D" w:rsidRDefault="00F0564D" w:rsidP="00B103B4">
            <w:pPr>
              <w:pStyle w:val="hfigureimage"/>
              <w:autoSpaceDE w:val="0"/>
              <w:autoSpaceDN w:val="0"/>
              <w:adjustRightInd w:val="0"/>
              <w:rPr>
                <w:rFonts w:eastAsia="等线"/>
                <w:sz w:val="18"/>
                <w:szCs w:val="18"/>
              </w:rPr>
            </w:pPr>
            <w:r w:rsidRPr="00F0564D">
              <w:rPr>
                <w:rFonts w:hint="eastAsia"/>
                <w:noProof/>
                <w:sz w:val="18"/>
                <w:szCs w:val="18"/>
              </w:rPr>
              <w:drawing>
                <wp:inline distT="0" distB="0" distL="0" distR="0" wp14:anchorId="0EEE7968" wp14:editId="6DB43E8E">
                  <wp:extent cx="1552898" cy="1436914"/>
                  <wp:effectExtent l="0" t="0" r="0" b="0"/>
                  <wp:docPr id="181497152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71526" name="图片 181497152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73983" cy="1456424"/>
                          </a:xfrm>
                          <a:prstGeom prst="rect">
                            <a:avLst/>
                          </a:prstGeom>
                        </pic:spPr>
                      </pic:pic>
                    </a:graphicData>
                  </a:graphic>
                </wp:inline>
              </w:drawing>
            </w:r>
          </w:p>
          <w:p w14:paraId="0E3065AD" w14:textId="37C6FA13" w:rsidR="00F0564D" w:rsidRPr="00F0564D" w:rsidRDefault="00F0564D" w:rsidP="00B103B4">
            <w:pPr>
              <w:pStyle w:val="hfigureimage"/>
              <w:autoSpaceDE w:val="0"/>
              <w:autoSpaceDN w:val="0"/>
              <w:adjustRightInd w:val="0"/>
              <w:rPr>
                <w:sz w:val="18"/>
                <w:szCs w:val="18"/>
              </w:rPr>
            </w:pPr>
            <w:r w:rsidRPr="00F0564D">
              <w:rPr>
                <w:rFonts w:eastAsia="等线"/>
                <w:sz w:val="18"/>
                <w:szCs w:val="18"/>
              </w:rPr>
              <w:t>(e)</w:t>
            </w:r>
          </w:p>
        </w:tc>
        <w:tc>
          <w:tcPr>
            <w:tcW w:w="2766" w:type="dxa"/>
          </w:tcPr>
          <w:p w14:paraId="20601644" w14:textId="2142E09C" w:rsidR="00F0564D" w:rsidRPr="00F0564D" w:rsidRDefault="00F0564D" w:rsidP="00B103B4">
            <w:pPr>
              <w:pStyle w:val="hfigureimage"/>
              <w:autoSpaceDE w:val="0"/>
              <w:autoSpaceDN w:val="0"/>
              <w:adjustRightInd w:val="0"/>
              <w:rPr>
                <w:rFonts w:eastAsia="等线"/>
                <w:sz w:val="18"/>
                <w:szCs w:val="18"/>
              </w:rPr>
            </w:pPr>
            <w:r w:rsidRPr="00F0564D">
              <w:rPr>
                <w:rFonts w:hint="eastAsia"/>
                <w:noProof/>
                <w:sz w:val="18"/>
                <w:szCs w:val="18"/>
              </w:rPr>
              <w:drawing>
                <wp:inline distT="0" distB="0" distL="0" distR="0" wp14:anchorId="1DAF731A" wp14:editId="6EDF6949">
                  <wp:extent cx="1558589" cy="1441938"/>
                  <wp:effectExtent l="0" t="0" r="3810" b="6350"/>
                  <wp:docPr id="184323559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235595" name="图片 184323559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80981" cy="1462654"/>
                          </a:xfrm>
                          <a:prstGeom prst="rect">
                            <a:avLst/>
                          </a:prstGeom>
                        </pic:spPr>
                      </pic:pic>
                    </a:graphicData>
                  </a:graphic>
                </wp:inline>
              </w:drawing>
            </w:r>
          </w:p>
          <w:p w14:paraId="71B9536B" w14:textId="2928E183" w:rsidR="00F0564D" w:rsidRPr="00F0564D" w:rsidRDefault="00F0564D" w:rsidP="00B103B4">
            <w:pPr>
              <w:pStyle w:val="hfigureimage"/>
              <w:autoSpaceDE w:val="0"/>
              <w:autoSpaceDN w:val="0"/>
              <w:adjustRightInd w:val="0"/>
              <w:rPr>
                <w:sz w:val="18"/>
                <w:szCs w:val="18"/>
              </w:rPr>
            </w:pPr>
            <w:r w:rsidRPr="00F0564D">
              <w:rPr>
                <w:rFonts w:eastAsia="等线"/>
                <w:sz w:val="18"/>
                <w:szCs w:val="18"/>
              </w:rPr>
              <w:t>(f)</w:t>
            </w:r>
          </w:p>
        </w:tc>
      </w:tr>
    </w:tbl>
    <w:p w14:paraId="4D004321" w14:textId="77777777" w:rsidR="00F0564D" w:rsidRDefault="00F0564D" w:rsidP="00F0564D">
      <w:pPr>
        <w:pStyle w:val="hfigurecaption"/>
        <w:autoSpaceDE w:val="0"/>
        <w:autoSpaceDN w:val="0"/>
        <w:adjustRightInd w:val="0"/>
        <w:rPr>
          <w:rFonts w:eastAsia="等线"/>
          <w:szCs w:val="24"/>
        </w:rPr>
      </w:pPr>
      <w:bookmarkStart w:id="4" w:name="_Toc170462946"/>
      <w:r>
        <w:rPr>
          <w:rFonts w:eastAsia="等线"/>
          <w:b/>
          <w:szCs w:val="24"/>
        </w:rPr>
        <w:t>Fig. A1</w:t>
      </w:r>
      <w:r>
        <w:rPr>
          <w:rFonts w:eastAsia="等线"/>
          <w:szCs w:val="24"/>
        </w:rPr>
        <w:t> Dynamic top water grouting in sequence: (a) schematic diagram of tunnel grouting location</w:t>
      </w:r>
      <w:r>
        <w:rPr>
          <w:rFonts w:eastAsia="等线" w:hint="eastAsia"/>
          <w:szCs w:val="24"/>
          <w:lang w:eastAsia="zh-CN"/>
        </w:rPr>
        <w:t>;</w:t>
      </w:r>
      <w:r>
        <w:rPr>
          <w:rFonts w:eastAsia="等线"/>
          <w:szCs w:val="24"/>
        </w:rPr>
        <w:t xml:space="preserve"> (b) first grouting of the most external layer; (c) second grouting of the most external layer; (d) first grouting of intermediate layer; (e) second grouting of the intermediate layer; (f) grouting of the innermost layer.</w:t>
      </w:r>
      <w:bookmarkEnd w:id="4"/>
    </w:p>
    <w:p w14:paraId="1E1C2FB8" w14:textId="77777777" w:rsidR="00F0564D" w:rsidRDefault="00F0564D" w:rsidP="00F0564D">
      <w:pPr>
        <w:pStyle w:val="happendixtext"/>
        <w:autoSpaceDE w:val="0"/>
        <w:autoSpaceDN w:val="0"/>
        <w:adjustRightInd w:val="0"/>
        <w:rPr>
          <w:rFonts w:eastAsia="等线"/>
          <w:szCs w:val="24"/>
        </w:rPr>
      </w:pPr>
      <w:r>
        <w:rPr>
          <w:rFonts w:eastAsia="等线"/>
          <w:szCs w:val="24"/>
        </w:rPr>
        <w:lastRenderedPageBreak/>
        <w:t>The essence of sequential dynamic intermittent grouting lies in the inspection of the grouting results, which can be evaluated through various methods, such as monitoring the water inflow in the inspection hole during drilling-based detection, slurry filling rate analysis, and hole imaging. After grouting, inspection holes are established near the main outlet point to measure the water inflow. In the case the water inflow in the inspection hole does not exceed 1–2 L/(</w:t>
      </w:r>
      <w:proofErr w:type="spellStart"/>
      <w:r>
        <w:rPr>
          <w:rFonts w:eastAsia="等线"/>
          <w:szCs w:val="24"/>
        </w:rPr>
        <w:t>min·m</w:t>
      </w:r>
      <w:proofErr w:type="spellEnd"/>
      <w:r>
        <w:rPr>
          <w:rFonts w:eastAsia="等线"/>
          <w:szCs w:val="24"/>
        </w:rPr>
        <w:t>), the grouting requirements have been satisfied.</w:t>
      </w:r>
    </w:p>
    <w:p w14:paraId="3A5F5A72" w14:textId="77777777" w:rsidR="00F0564D" w:rsidRDefault="00F0564D" w:rsidP="00F0564D">
      <w:pPr>
        <w:pStyle w:val="happendixhead"/>
        <w:autoSpaceDE w:val="0"/>
        <w:autoSpaceDN w:val="0"/>
        <w:adjustRightInd w:val="0"/>
        <w:rPr>
          <w:rFonts w:eastAsia="等线"/>
          <w:szCs w:val="24"/>
        </w:rPr>
      </w:pPr>
      <w:bookmarkStart w:id="5" w:name="_Toc170462947"/>
      <w:r>
        <w:rPr>
          <w:rFonts w:eastAsia="等线"/>
          <w:szCs w:val="24"/>
        </w:rPr>
        <w:t>Appendix B: Relationship between the grouting ring thickness and heat release</w:t>
      </w:r>
      <w:bookmarkEnd w:id="5"/>
    </w:p>
    <w:p w14:paraId="771D8E85" w14:textId="77777777" w:rsidR="00F0564D" w:rsidRDefault="00F0564D" w:rsidP="00F0564D">
      <w:pPr>
        <w:pStyle w:val="happendixtext"/>
        <w:autoSpaceDE w:val="0"/>
        <w:autoSpaceDN w:val="0"/>
        <w:adjustRightInd w:val="0"/>
        <w:rPr>
          <w:rFonts w:eastAsia="等线"/>
          <w:szCs w:val="24"/>
        </w:rPr>
      </w:pPr>
      <w:r>
        <w:rPr>
          <w:rFonts w:eastAsia="等线"/>
          <w:szCs w:val="24"/>
        </w:rPr>
        <w:t xml:space="preserve">When grouting is used to reduce the heat released by high temperature water, the thickness of the grouting ring and the permeability coefficient of the slurry are key considerations. The grouting schematic is shown in </w:t>
      </w:r>
      <w:r>
        <w:rPr>
          <w:rStyle w:val="citefig"/>
          <w:rFonts w:eastAsia="等线"/>
          <w:szCs w:val="24"/>
        </w:rPr>
        <w:t>Fig. B1</w:t>
      </w:r>
      <w:r>
        <w:rPr>
          <w:rFonts w:eastAsia="等线"/>
          <w:szCs w:val="24"/>
        </w:rPr>
        <w:t>.</w:t>
      </w:r>
    </w:p>
    <w:p w14:paraId="43F16C9E" w14:textId="7209F226" w:rsidR="00F0564D" w:rsidRDefault="00F0564D" w:rsidP="00F0564D">
      <w:pPr>
        <w:pStyle w:val="hfigureimage"/>
        <w:autoSpaceDE w:val="0"/>
        <w:autoSpaceDN w:val="0"/>
        <w:adjustRightInd w:val="0"/>
        <w:rPr>
          <w:rFonts w:eastAsia="等线"/>
        </w:rPr>
      </w:pPr>
      <w:r>
        <w:rPr>
          <w:rFonts w:eastAsia="等线"/>
          <w:noProof/>
        </w:rPr>
        <w:drawing>
          <wp:inline distT="0" distB="0" distL="0" distR="0" wp14:anchorId="5D51DDDB" wp14:editId="310A451B">
            <wp:extent cx="2019300" cy="2481580"/>
            <wp:effectExtent l="0" t="0" r="0" b="0"/>
            <wp:docPr id="41809308" name="图片 1" descr="1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29837731" descr="123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19300" cy="2481580"/>
                    </a:xfrm>
                    <a:prstGeom prst="rect">
                      <a:avLst/>
                    </a:prstGeom>
                    <a:noFill/>
                    <a:ln>
                      <a:noFill/>
                    </a:ln>
                  </pic:spPr>
                </pic:pic>
              </a:graphicData>
            </a:graphic>
          </wp:inline>
        </w:drawing>
      </w:r>
    </w:p>
    <w:p w14:paraId="1FE0BD3F" w14:textId="77777777" w:rsidR="00F0564D" w:rsidRDefault="00F0564D" w:rsidP="00F0564D">
      <w:pPr>
        <w:pStyle w:val="hfigurecaption"/>
        <w:autoSpaceDE w:val="0"/>
        <w:autoSpaceDN w:val="0"/>
        <w:adjustRightInd w:val="0"/>
        <w:rPr>
          <w:rFonts w:eastAsia="等线"/>
          <w:szCs w:val="24"/>
        </w:rPr>
      </w:pPr>
      <w:bookmarkStart w:id="6" w:name="_Toc170462948"/>
      <w:r>
        <w:rPr>
          <w:rFonts w:eastAsia="等线"/>
          <w:b/>
          <w:szCs w:val="24"/>
        </w:rPr>
        <w:t>Fig. B1</w:t>
      </w:r>
      <w:r>
        <w:rPr>
          <w:rFonts w:eastAsia="等线"/>
          <w:szCs w:val="24"/>
        </w:rPr>
        <w:t> Diagram of curtain grouting.</w:t>
      </w:r>
      <w:bookmarkEnd w:id="6"/>
    </w:p>
    <w:p w14:paraId="0BC8D72E" w14:textId="77777777" w:rsidR="00F0564D" w:rsidRDefault="00F0564D" w:rsidP="00F0564D">
      <w:pPr>
        <w:pStyle w:val="happendixtext"/>
        <w:autoSpaceDE w:val="0"/>
        <w:autoSpaceDN w:val="0"/>
        <w:adjustRightInd w:val="0"/>
        <w:rPr>
          <w:rFonts w:eastAsia="等线"/>
          <w:szCs w:val="24"/>
        </w:rPr>
      </w:pPr>
      <w:r>
        <w:rPr>
          <w:rFonts w:eastAsia="等线"/>
          <w:szCs w:val="24"/>
        </w:rPr>
        <w:t>The water gushing volume (</w:t>
      </w:r>
      <w:r w:rsidRPr="00827041">
        <w:rPr>
          <w:rFonts w:eastAsia="等线"/>
          <w:i/>
          <w:iCs/>
          <w:szCs w:val="24"/>
        </w:rPr>
        <w:t>Q</w:t>
      </w:r>
      <w:r>
        <w:rPr>
          <w:rFonts w:eastAsia="等线"/>
          <w:szCs w:val="24"/>
        </w:rPr>
        <w:t>), i.e., the velocity of water flowing out of the tunnel face (m</w:t>
      </w:r>
      <w:r>
        <w:rPr>
          <w:rFonts w:eastAsia="等线"/>
          <w:szCs w:val="24"/>
          <w:vertAlign w:val="superscript"/>
        </w:rPr>
        <w:t>3</w:t>
      </w:r>
      <w:r>
        <w:rPr>
          <w:rFonts w:eastAsia="等线"/>
          <w:szCs w:val="24"/>
        </w:rPr>
        <w:t>/s), can be calculated as follows [</w:t>
      </w:r>
      <w:r>
        <w:rPr>
          <w:rStyle w:val="citebib"/>
          <w:rFonts w:eastAsia="等线"/>
          <w:szCs w:val="24"/>
        </w:rPr>
        <w:t>37–39</w:t>
      </w:r>
      <w:r>
        <w:rPr>
          <w:rFonts w:eastAsia="等线"/>
          <w:szCs w:val="24"/>
        </w:rPr>
        <w:t>]:</w:t>
      </w:r>
    </w:p>
    <w:p w14:paraId="32F3C984" w14:textId="159AA243" w:rsidR="00F0564D" w:rsidRDefault="00F0564D" w:rsidP="00F0564D">
      <w:pPr>
        <w:pStyle w:val="hequation"/>
        <w:autoSpaceDE w:val="0"/>
        <w:autoSpaceDN w:val="0"/>
        <w:adjustRightInd w:val="0"/>
        <w:rPr>
          <w:rFonts w:eastAsia="等线"/>
          <w:szCs w:val="24"/>
        </w:rPr>
      </w:pPr>
      <m:oMath>
        <m:r>
          <w:rPr>
            <w:rFonts w:ascii="Cambria Math" w:eastAsia="Times New Roman"/>
            <w:noProof/>
            <w:szCs w:val="24"/>
          </w:rPr>
          <m:t>Q=</m:t>
        </m:r>
        <m:f>
          <m:fPr>
            <m:ctrlPr>
              <w:rPr>
                <w:rFonts w:ascii="Cambria Math" w:eastAsia="Times New Roman" w:hAnsi="Cambria Math"/>
                <w:i/>
                <w:noProof/>
                <w:szCs w:val="24"/>
              </w:rPr>
            </m:ctrlPr>
          </m:fPr>
          <m:num>
            <m:r>
              <w:rPr>
                <w:rFonts w:ascii="Cambria Math" w:eastAsia="Times New Roman"/>
                <w:noProof/>
                <w:szCs w:val="24"/>
              </w:rPr>
              <m:t>2</m:t>
            </m:r>
            <m:r>
              <m:rPr>
                <m:sty m:val="p"/>
              </m:rPr>
              <w:rPr>
                <w:rFonts w:ascii="Cambria Math" w:eastAsia="Times New Roman"/>
                <w:noProof/>
                <w:szCs w:val="24"/>
              </w:rPr>
              <m:t>π</m:t>
            </m:r>
            <m:r>
              <w:rPr>
                <w:rFonts w:ascii="Cambria Math" w:eastAsia="Times New Roman"/>
                <w:noProof/>
                <w:szCs w:val="24"/>
              </w:rPr>
              <m:t>H</m:t>
            </m:r>
            <m:sSub>
              <m:sSubPr>
                <m:ctrlPr>
                  <w:rPr>
                    <w:rFonts w:ascii="Cambria Math" w:eastAsia="Times New Roman" w:hAnsi="Cambria Math"/>
                    <w:i/>
                    <w:noProof/>
                    <w:szCs w:val="24"/>
                  </w:rPr>
                </m:ctrlPr>
              </m:sSubPr>
              <m:e>
                <m:r>
                  <w:rPr>
                    <w:rFonts w:ascii="Cambria Math" w:eastAsia="Times New Roman"/>
                    <w:noProof/>
                    <w:szCs w:val="24"/>
                  </w:rPr>
                  <m:t>k</m:t>
                </m:r>
              </m:e>
              <m:sub>
                <m:r>
                  <m:rPr>
                    <m:sty m:val="p"/>
                  </m:rPr>
                  <w:rPr>
                    <w:rFonts w:ascii="Cambria Math" w:eastAsia="Times New Roman"/>
                    <w:noProof/>
                    <w:szCs w:val="24"/>
                  </w:rPr>
                  <m:t>m</m:t>
                </m:r>
              </m:sub>
            </m:sSub>
          </m:num>
          <m:den>
            <m:func>
              <m:funcPr>
                <m:ctrlPr>
                  <w:rPr>
                    <w:rFonts w:ascii="Cambria Math" w:eastAsia="Times New Roman" w:hAnsi="Cambria Math"/>
                    <w:i/>
                    <w:noProof/>
                    <w:szCs w:val="24"/>
                  </w:rPr>
                </m:ctrlPr>
              </m:funcPr>
              <m:fName>
                <m:r>
                  <w:rPr>
                    <w:rFonts w:ascii="Cambria Math" w:eastAsia="Times New Roman"/>
                    <w:noProof/>
                    <w:szCs w:val="24"/>
                  </w:rPr>
                  <m:t>ln</m:t>
                </m:r>
              </m:fName>
              <m:e>
                <m:f>
                  <m:fPr>
                    <m:ctrlPr>
                      <w:rPr>
                        <w:rFonts w:ascii="Cambria Math" w:eastAsia="Times New Roman" w:hAnsi="Cambria Math"/>
                        <w:i/>
                        <w:noProof/>
                        <w:szCs w:val="24"/>
                      </w:rPr>
                    </m:ctrlPr>
                  </m:fPr>
                  <m:num>
                    <m:r>
                      <w:rPr>
                        <w:rFonts w:ascii="Cambria Math" w:eastAsia="Times New Roman"/>
                        <w:noProof/>
                        <w:szCs w:val="24"/>
                      </w:rPr>
                      <m:t>H</m:t>
                    </m:r>
                  </m:num>
                  <m:den>
                    <m:sSub>
                      <m:sSubPr>
                        <m:ctrlPr>
                          <w:rPr>
                            <w:rFonts w:ascii="Cambria Math" w:eastAsia="Times New Roman" w:hAnsi="Cambria Math"/>
                            <w:i/>
                            <w:noProof/>
                            <w:szCs w:val="24"/>
                          </w:rPr>
                        </m:ctrlPr>
                      </m:sSubPr>
                      <m:e>
                        <m:r>
                          <w:rPr>
                            <w:rFonts w:ascii="Cambria Math" w:eastAsia="Times New Roman"/>
                            <w:noProof/>
                            <w:szCs w:val="24"/>
                          </w:rPr>
                          <m:t>r</m:t>
                        </m:r>
                      </m:e>
                      <m:sub>
                        <m:r>
                          <m:rPr>
                            <m:sty m:val="p"/>
                          </m:rPr>
                          <w:rPr>
                            <w:rFonts w:ascii="Cambria Math" w:eastAsia="Times New Roman"/>
                            <w:noProof/>
                            <w:szCs w:val="24"/>
                          </w:rPr>
                          <m:t>g</m:t>
                        </m:r>
                      </m:sub>
                    </m:sSub>
                  </m:den>
                </m:f>
              </m:e>
            </m:func>
            <m:r>
              <w:rPr>
                <w:rFonts w:ascii="Cambria Math" w:eastAsia="Times New Roman"/>
                <w:noProof/>
                <w:szCs w:val="24"/>
              </w:rPr>
              <m:t>+</m:t>
            </m:r>
            <m:f>
              <m:fPr>
                <m:ctrlPr>
                  <w:rPr>
                    <w:rFonts w:ascii="Cambria Math" w:eastAsia="Times New Roman" w:hAnsi="Cambria Math"/>
                    <w:i/>
                    <w:noProof/>
                    <w:szCs w:val="24"/>
                  </w:rPr>
                </m:ctrlPr>
              </m:fPr>
              <m:num>
                <m:sSub>
                  <m:sSubPr>
                    <m:ctrlPr>
                      <w:rPr>
                        <w:rFonts w:ascii="Cambria Math" w:eastAsia="Times New Roman" w:hAnsi="Cambria Math"/>
                        <w:i/>
                        <w:noProof/>
                        <w:szCs w:val="24"/>
                      </w:rPr>
                    </m:ctrlPr>
                  </m:sSubPr>
                  <m:e>
                    <m:r>
                      <w:rPr>
                        <w:rFonts w:ascii="Cambria Math" w:eastAsia="Times New Roman"/>
                        <w:noProof/>
                        <w:szCs w:val="24"/>
                      </w:rPr>
                      <m:t>k</m:t>
                    </m:r>
                  </m:e>
                  <m:sub>
                    <m:r>
                      <m:rPr>
                        <m:sty m:val="p"/>
                      </m:rPr>
                      <w:rPr>
                        <w:rFonts w:ascii="Cambria Math" w:eastAsia="Times New Roman"/>
                        <w:noProof/>
                        <w:szCs w:val="24"/>
                      </w:rPr>
                      <m:t>m</m:t>
                    </m:r>
                  </m:sub>
                </m:sSub>
              </m:num>
              <m:den>
                <m:sSub>
                  <m:sSubPr>
                    <m:ctrlPr>
                      <w:rPr>
                        <w:rFonts w:ascii="Cambria Math" w:eastAsia="Times New Roman" w:hAnsi="Cambria Math"/>
                        <w:i/>
                        <w:noProof/>
                        <w:szCs w:val="24"/>
                      </w:rPr>
                    </m:ctrlPr>
                  </m:sSubPr>
                  <m:e>
                    <m:r>
                      <w:rPr>
                        <w:rFonts w:ascii="Cambria Math" w:eastAsia="Times New Roman"/>
                        <w:noProof/>
                        <w:szCs w:val="24"/>
                      </w:rPr>
                      <m:t>k</m:t>
                    </m:r>
                  </m:e>
                  <m:sub>
                    <m:r>
                      <m:rPr>
                        <m:sty m:val="p"/>
                      </m:rPr>
                      <w:rPr>
                        <w:rFonts w:ascii="Cambria Math" w:eastAsia="Times New Roman"/>
                        <w:noProof/>
                        <w:szCs w:val="24"/>
                      </w:rPr>
                      <m:t>g</m:t>
                    </m:r>
                  </m:sub>
                </m:sSub>
              </m:den>
            </m:f>
            <m:func>
              <m:funcPr>
                <m:ctrlPr>
                  <w:rPr>
                    <w:rFonts w:ascii="Cambria Math" w:eastAsia="Times New Roman" w:hAnsi="Cambria Math"/>
                    <w:i/>
                    <w:noProof/>
                    <w:szCs w:val="24"/>
                  </w:rPr>
                </m:ctrlPr>
              </m:funcPr>
              <m:fName>
                <m:r>
                  <w:rPr>
                    <w:rFonts w:ascii="Cambria Math" w:eastAsia="Times New Roman"/>
                    <w:noProof/>
                    <w:szCs w:val="24"/>
                  </w:rPr>
                  <m:t>ln</m:t>
                </m:r>
              </m:fName>
              <m:e>
                <m:f>
                  <m:fPr>
                    <m:ctrlPr>
                      <w:rPr>
                        <w:rFonts w:ascii="Cambria Math" w:eastAsia="Times New Roman" w:hAnsi="Cambria Math"/>
                        <w:i/>
                        <w:noProof/>
                        <w:szCs w:val="24"/>
                      </w:rPr>
                    </m:ctrlPr>
                  </m:fPr>
                  <m:num>
                    <m:sSub>
                      <m:sSubPr>
                        <m:ctrlPr>
                          <w:rPr>
                            <w:rFonts w:ascii="Cambria Math" w:eastAsia="Times New Roman" w:hAnsi="Cambria Math"/>
                            <w:i/>
                            <w:noProof/>
                            <w:szCs w:val="24"/>
                          </w:rPr>
                        </m:ctrlPr>
                      </m:sSubPr>
                      <m:e>
                        <m:r>
                          <w:rPr>
                            <w:rFonts w:ascii="Cambria Math" w:eastAsia="Times New Roman"/>
                            <w:noProof/>
                            <w:szCs w:val="24"/>
                          </w:rPr>
                          <m:t>r</m:t>
                        </m:r>
                      </m:e>
                      <m:sub>
                        <m:r>
                          <m:rPr>
                            <m:sty m:val="p"/>
                          </m:rPr>
                          <w:rPr>
                            <w:rFonts w:ascii="Cambria Math" w:eastAsia="Times New Roman"/>
                            <w:noProof/>
                            <w:szCs w:val="24"/>
                          </w:rPr>
                          <m:t>g</m:t>
                        </m:r>
                      </m:sub>
                    </m:sSub>
                  </m:num>
                  <m:den>
                    <m:sSub>
                      <m:sSubPr>
                        <m:ctrlPr>
                          <w:rPr>
                            <w:rFonts w:ascii="Cambria Math" w:eastAsia="Times New Roman" w:hAnsi="Cambria Math"/>
                            <w:i/>
                            <w:noProof/>
                            <w:szCs w:val="24"/>
                          </w:rPr>
                        </m:ctrlPr>
                      </m:sSubPr>
                      <m:e>
                        <m:r>
                          <w:rPr>
                            <w:rFonts w:ascii="Cambria Math" w:eastAsia="Times New Roman"/>
                            <w:noProof/>
                            <w:szCs w:val="24"/>
                          </w:rPr>
                          <m:t>r</m:t>
                        </m:r>
                      </m:e>
                      <m:sub>
                        <m:r>
                          <w:rPr>
                            <w:rFonts w:ascii="Cambria Math" w:eastAsia="Times New Roman"/>
                            <w:noProof/>
                            <w:szCs w:val="24"/>
                          </w:rPr>
                          <m:t>1</m:t>
                        </m:r>
                      </m:sub>
                    </m:sSub>
                  </m:den>
                </m:f>
              </m:e>
            </m:func>
            <m:r>
              <w:rPr>
                <w:rFonts w:ascii="Cambria Math" w:eastAsia="Times New Roman"/>
                <w:noProof/>
                <w:szCs w:val="24"/>
              </w:rPr>
              <m:t>+</m:t>
            </m:r>
            <m:f>
              <m:fPr>
                <m:ctrlPr>
                  <w:rPr>
                    <w:rFonts w:ascii="Cambria Math" w:eastAsia="Times New Roman" w:hAnsi="Cambria Math"/>
                    <w:i/>
                    <w:noProof/>
                    <w:szCs w:val="24"/>
                  </w:rPr>
                </m:ctrlPr>
              </m:fPr>
              <m:num>
                <m:sSub>
                  <m:sSubPr>
                    <m:ctrlPr>
                      <w:rPr>
                        <w:rFonts w:ascii="Cambria Math" w:eastAsia="Times New Roman" w:hAnsi="Cambria Math"/>
                        <w:i/>
                        <w:noProof/>
                        <w:szCs w:val="24"/>
                      </w:rPr>
                    </m:ctrlPr>
                  </m:sSubPr>
                  <m:e>
                    <m:r>
                      <w:rPr>
                        <w:rFonts w:ascii="Cambria Math" w:eastAsia="Times New Roman"/>
                        <w:noProof/>
                        <w:szCs w:val="24"/>
                      </w:rPr>
                      <m:t>k</m:t>
                    </m:r>
                  </m:e>
                  <m:sub>
                    <m:r>
                      <m:rPr>
                        <m:sty m:val="p"/>
                      </m:rPr>
                      <w:rPr>
                        <w:rFonts w:ascii="Cambria Math" w:eastAsia="Times New Roman"/>
                        <w:noProof/>
                        <w:szCs w:val="24"/>
                      </w:rPr>
                      <m:t>m</m:t>
                    </m:r>
                  </m:sub>
                </m:sSub>
              </m:num>
              <m:den>
                <m:sSub>
                  <m:sSubPr>
                    <m:ctrlPr>
                      <w:rPr>
                        <w:rFonts w:ascii="Cambria Math" w:eastAsia="Times New Roman" w:hAnsi="Cambria Math"/>
                        <w:i/>
                        <w:noProof/>
                        <w:szCs w:val="24"/>
                      </w:rPr>
                    </m:ctrlPr>
                  </m:sSubPr>
                  <m:e>
                    <m:r>
                      <w:rPr>
                        <w:rFonts w:ascii="Cambria Math" w:eastAsia="Times New Roman"/>
                        <w:noProof/>
                        <w:szCs w:val="24"/>
                      </w:rPr>
                      <m:t>k</m:t>
                    </m:r>
                  </m:e>
                  <m:sub>
                    <m:r>
                      <m:rPr>
                        <m:sty m:val="p"/>
                      </m:rPr>
                      <w:rPr>
                        <w:rFonts w:ascii="Cambria Math" w:eastAsia="等线" w:hAnsi="Cambria Math"/>
                        <w:szCs w:val="24"/>
                        <w:vertAlign w:val="subscript"/>
                      </w:rPr>
                      <m:t>1</m:t>
                    </m:r>
                  </m:sub>
                </m:sSub>
              </m:den>
            </m:f>
            <m:func>
              <m:funcPr>
                <m:ctrlPr>
                  <w:rPr>
                    <w:rFonts w:ascii="Cambria Math" w:eastAsia="Times New Roman" w:hAnsi="Cambria Math"/>
                    <w:i/>
                    <w:noProof/>
                    <w:szCs w:val="24"/>
                  </w:rPr>
                </m:ctrlPr>
              </m:funcPr>
              <m:fName>
                <m:r>
                  <w:rPr>
                    <w:rFonts w:ascii="Cambria Math" w:eastAsia="Times New Roman"/>
                    <w:noProof/>
                    <w:szCs w:val="24"/>
                  </w:rPr>
                  <m:t>ln</m:t>
                </m:r>
              </m:fName>
              <m:e>
                <m:f>
                  <m:fPr>
                    <m:ctrlPr>
                      <w:rPr>
                        <w:rFonts w:ascii="Cambria Math" w:eastAsia="Times New Roman" w:hAnsi="Cambria Math"/>
                        <w:i/>
                        <w:noProof/>
                        <w:szCs w:val="24"/>
                      </w:rPr>
                    </m:ctrlPr>
                  </m:fPr>
                  <m:num>
                    <m:sSub>
                      <m:sSubPr>
                        <m:ctrlPr>
                          <w:rPr>
                            <w:rFonts w:ascii="Cambria Math" w:eastAsia="Times New Roman" w:hAnsi="Cambria Math"/>
                            <w:i/>
                            <w:noProof/>
                            <w:szCs w:val="24"/>
                          </w:rPr>
                        </m:ctrlPr>
                      </m:sSubPr>
                      <m:e>
                        <m:r>
                          <w:rPr>
                            <w:rFonts w:ascii="Cambria Math" w:eastAsia="Times New Roman"/>
                            <w:noProof/>
                            <w:szCs w:val="24"/>
                          </w:rPr>
                          <m:t>r</m:t>
                        </m:r>
                      </m:e>
                      <m:sub>
                        <m:r>
                          <w:rPr>
                            <w:rFonts w:ascii="Cambria Math" w:eastAsia="Times New Roman"/>
                            <w:noProof/>
                            <w:szCs w:val="24"/>
                          </w:rPr>
                          <m:t>1</m:t>
                        </m:r>
                      </m:sub>
                    </m:sSub>
                  </m:num>
                  <m:den>
                    <m:sSub>
                      <m:sSubPr>
                        <m:ctrlPr>
                          <w:rPr>
                            <w:rFonts w:ascii="Cambria Math" w:eastAsia="Times New Roman" w:hAnsi="Cambria Math"/>
                            <w:i/>
                            <w:noProof/>
                            <w:szCs w:val="24"/>
                          </w:rPr>
                        </m:ctrlPr>
                      </m:sSubPr>
                      <m:e>
                        <m:r>
                          <w:rPr>
                            <w:rFonts w:ascii="Cambria Math" w:eastAsia="Times New Roman"/>
                            <w:noProof/>
                            <w:szCs w:val="24"/>
                          </w:rPr>
                          <m:t>r</m:t>
                        </m:r>
                      </m:e>
                      <m:sub>
                        <m:r>
                          <w:rPr>
                            <w:rFonts w:ascii="Cambria Math" w:eastAsia="Times New Roman"/>
                            <w:noProof/>
                            <w:szCs w:val="24"/>
                          </w:rPr>
                          <m:t>2</m:t>
                        </m:r>
                      </m:sub>
                    </m:sSub>
                  </m:den>
                </m:f>
              </m:e>
            </m:func>
            <m:r>
              <w:rPr>
                <w:rFonts w:ascii="Cambria Math" w:eastAsia="Times New Roman"/>
                <w:noProof/>
                <w:szCs w:val="24"/>
              </w:rPr>
              <m:t>+</m:t>
            </m:r>
            <m:f>
              <m:fPr>
                <m:ctrlPr>
                  <w:rPr>
                    <w:rFonts w:ascii="Cambria Math" w:eastAsia="Times New Roman" w:hAnsi="Cambria Math"/>
                    <w:i/>
                    <w:noProof/>
                    <w:szCs w:val="24"/>
                  </w:rPr>
                </m:ctrlPr>
              </m:fPr>
              <m:num>
                <m:sSub>
                  <m:sSubPr>
                    <m:ctrlPr>
                      <w:rPr>
                        <w:rFonts w:ascii="Cambria Math" w:eastAsia="Times New Roman" w:hAnsi="Cambria Math"/>
                        <w:i/>
                        <w:noProof/>
                        <w:szCs w:val="24"/>
                      </w:rPr>
                    </m:ctrlPr>
                  </m:sSubPr>
                  <m:e>
                    <m:r>
                      <w:rPr>
                        <w:rFonts w:ascii="Cambria Math" w:eastAsia="Times New Roman"/>
                        <w:noProof/>
                        <w:szCs w:val="24"/>
                      </w:rPr>
                      <m:t>k</m:t>
                    </m:r>
                  </m:e>
                  <m:sub>
                    <m:r>
                      <m:rPr>
                        <m:sty m:val="p"/>
                      </m:rPr>
                      <w:rPr>
                        <w:rFonts w:ascii="Cambria Math" w:eastAsia="Times New Roman"/>
                        <w:noProof/>
                        <w:szCs w:val="24"/>
                      </w:rPr>
                      <m:t>m</m:t>
                    </m:r>
                  </m:sub>
                </m:sSub>
              </m:num>
              <m:den>
                <m:sSub>
                  <m:sSubPr>
                    <m:ctrlPr>
                      <w:rPr>
                        <w:rFonts w:ascii="Cambria Math" w:eastAsia="Times New Roman" w:hAnsi="Cambria Math"/>
                        <w:i/>
                        <w:noProof/>
                        <w:szCs w:val="24"/>
                      </w:rPr>
                    </m:ctrlPr>
                  </m:sSubPr>
                  <m:e>
                    <m:r>
                      <w:rPr>
                        <w:rFonts w:ascii="Cambria Math" w:eastAsia="Times New Roman"/>
                        <w:noProof/>
                        <w:szCs w:val="24"/>
                      </w:rPr>
                      <m:t>k</m:t>
                    </m:r>
                  </m:e>
                  <m:sub>
                    <m:r>
                      <w:rPr>
                        <w:rFonts w:ascii="Cambria Math" w:eastAsia="Times New Roman"/>
                        <w:noProof/>
                        <w:szCs w:val="24"/>
                      </w:rPr>
                      <m:t>2</m:t>
                    </m:r>
                  </m:sub>
                </m:sSub>
              </m:den>
            </m:f>
            <m:func>
              <m:funcPr>
                <m:ctrlPr>
                  <w:rPr>
                    <w:rFonts w:ascii="Cambria Math" w:eastAsia="Times New Roman" w:hAnsi="Cambria Math"/>
                    <w:i/>
                    <w:noProof/>
                    <w:szCs w:val="24"/>
                  </w:rPr>
                </m:ctrlPr>
              </m:funcPr>
              <m:fName>
                <m:r>
                  <w:rPr>
                    <w:rFonts w:ascii="Cambria Math" w:eastAsia="Times New Roman"/>
                    <w:noProof/>
                    <w:szCs w:val="24"/>
                  </w:rPr>
                  <m:t>ln</m:t>
                </m:r>
              </m:fName>
              <m:e>
                <m:f>
                  <m:fPr>
                    <m:ctrlPr>
                      <w:rPr>
                        <w:rFonts w:ascii="Cambria Math" w:eastAsia="Times New Roman" w:hAnsi="Cambria Math"/>
                        <w:i/>
                        <w:noProof/>
                        <w:szCs w:val="24"/>
                      </w:rPr>
                    </m:ctrlPr>
                  </m:fPr>
                  <m:num>
                    <m:sSub>
                      <m:sSubPr>
                        <m:ctrlPr>
                          <w:rPr>
                            <w:rFonts w:ascii="Cambria Math" w:eastAsia="Times New Roman" w:hAnsi="Cambria Math"/>
                            <w:i/>
                            <w:noProof/>
                            <w:szCs w:val="24"/>
                          </w:rPr>
                        </m:ctrlPr>
                      </m:sSubPr>
                      <m:e>
                        <m:r>
                          <w:rPr>
                            <w:rFonts w:ascii="Cambria Math" w:eastAsia="Times New Roman"/>
                            <w:noProof/>
                            <w:szCs w:val="24"/>
                          </w:rPr>
                          <m:t>r</m:t>
                        </m:r>
                      </m:e>
                      <m:sub>
                        <m:r>
                          <w:rPr>
                            <w:rFonts w:ascii="Cambria Math" w:eastAsia="Times New Roman"/>
                            <w:noProof/>
                            <w:szCs w:val="24"/>
                          </w:rPr>
                          <m:t>2</m:t>
                        </m:r>
                      </m:sub>
                    </m:sSub>
                  </m:num>
                  <m:den>
                    <m:sSub>
                      <m:sSubPr>
                        <m:ctrlPr>
                          <w:rPr>
                            <w:rFonts w:ascii="Cambria Math" w:eastAsia="Times New Roman" w:hAnsi="Cambria Math"/>
                            <w:i/>
                            <w:noProof/>
                            <w:szCs w:val="24"/>
                          </w:rPr>
                        </m:ctrlPr>
                      </m:sSubPr>
                      <m:e>
                        <m:r>
                          <w:rPr>
                            <w:rFonts w:ascii="Cambria Math" w:eastAsia="Times New Roman"/>
                            <w:noProof/>
                            <w:szCs w:val="24"/>
                          </w:rPr>
                          <m:t>r</m:t>
                        </m:r>
                      </m:e>
                      <m:sub>
                        <m:r>
                          <w:rPr>
                            <w:rFonts w:ascii="Cambria Math" w:eastAsia="Times New Roman"/>
                            <w:noProof/>
                            <w:szCs w:val="24"/>
                          </w:rPr>
                          <m:t>0</m:t>
                        </m:r>
                      </m:sub>
                    </m:sSub>
                  </m:den>
                </m:f>
              </m:e>
            </m:func>
          </m:den>
        </m:f>
      </m:oMath>
      <w:r>
        <w:rPr>
          <w:rFonts w:eastAsiaTheme="minorEastAsia" w:hint="eastAsia"/>
          <w:noProof/>
          <w:szCs w:val="24"/>
          <w:lang w:eastAsia="zh-CN"/>
        </w:rPr>
        <w:t>,</w:t>
      </w:r>
      <w:r>
        <w:rPr>
          <w:rFonts w:eastAsia="等线"/>
          <w:szCs w:val="24"/>
        </w:rPr>
        <w:t xml:space="preserve"> (B1)</w:t>
      </w:r>
    </w:p>
    <w:p w14:paraId="4D86A392" w14:textId="14A9D3BE" w:rsidR="00F0564D" w:rsidRDefault="00F0564D" w:rsidP="00F0564D">
      <w:pPr>
        <w:pStyle w:val="happendixtext"/>
        <w:autoSpaceDE w:val="0"/>
        <w:autoSpaceDN w:val="0"/>
        <w:adjustRightInd w:val="0"/>
        <w:rPr>
          <w:rFonts w:eastAsia="等线"/>
          <w:szCs w:val="24"/>
        </w:rPr>
      </w:pPr>
      <w:r>
        <w:rPr>
          <w:rFonts w:eastAsia="等线"/>
          <w:szCs w:val="24"/>
        </w:rPr>
        <w:t xml:space="preserve">where </w:t>
      </w:r>
      <w:r>
        <w:rPr>
          <w:rFonts w:eastAsia="等线"/>
          <w:i/>
          <w:szCs w:val="24"/>
        </w:rPr>
        <w:t>H</w:t>
      </w:r>
      <w:r>
        <w:rPr>
          <w:rFonts w:eastAsia="等线"/>
          <w:szCs w:val="24"/>
        </w:rPr>
        <w:t xml:space="preserve"> is the head of groundwater (m), </w:t>
      </w:r>
      <w:r>
        <w:rPr>
          <w:rFonts w:eastAsia="等线"/>
          <w:i/>
          <w:szCs w:val="24"/>
        </w:rPr>
        <w:t>r</w:t>
      </w:r>
      <w:r>
        <w:rPr>
          <w:rFonts w:eastAsia="等线"/>
          <w:szCs w:val="24"/>
          <w:vertAlign w:val="subscript"/>
        </w:rPr>
        <w:t>0</w:t>
      </w:r>
      <w:r>
        <w:rPr>
          <w:rFonts w:eastAsia="等线"/>
          <w:szCs w:val="24"/>
        </w:rPr>
        <w:t xml:space="preserve"> is the inner radius of the secondary lining (m), </w:t>
      </w:r>
      <w:r>
        <w:rPr>
          <w:rFonts w:eastAsia="等线"/>
          <w:i/>
          <w:szCs w:val="24"/>
        </w:rPr>
        <w:t>r</w:t>
      </w:r>
      <w:r>
        <w:rPr>
          <w:rFonts w:eastAsia="等线"/>
          <w:szCs w:val="24"/>
          <w:vertAlign w:val="subscript"/>
        </w:rPr>
        <w:t>2</w:t>
      </w:r>
      <w:r>
        <w:rPr>
          <w:rFonts w:eastAsia="等线"/>
          <w:szCs w:val="24"/>
        </w:rPr>
        <w:t xml:space="preserve"> is the outer radius of the secondary lining (m), </w:t>
      </w:r>
      <w:r>
        <w:rPr>
          <w:rFonts w:eastAsia="等线"/>
          <w:i/>
          <w:szCs w:val="24"/>
        </w:rPr>
        <w:t>r</w:t>
      </w:r>
      <w:r>
        <w:rPr>
          <w:rFonts w:eastAsia="等线"/>
          <w:szCs w:val="24"/>
          <w:vertAlign w:val="subscript"/>
        </w:rPr>
        <w:t>1</w:t>
      </w:r>
      <w:r>
        <w:rPr>
          <w:rFonts w:eastAsia="等线"/>
          <w:szCs w:val="24"/>
        </w:rPr>
        <w:t xml:space="preserve"> is the outer radius of the initial support (m), </w:t>
      </w:r>
      <w:proofErr w:type="spellStart"/>
      <w:r>
        <w:rPr>
          <w:rFonts w:eastAsia="等线"/>
          <w:i/>
          <w:szCs w:val="24"/>
        </w:rPr>
        <w:t>r</w:t>
      </w:r>
      <w:r>
        <w:rPr>
          <w:rFonts w:eastAsia="等线"/>
          <w:szCs w:val="24"/>
          <w:vertAlign w:val="subscript"/>
        </w:rPr>
        <w:t>g</w:t>
      </w:r>
      <w:proofErr w:type="spellEnd"/>
      <w:r>
        <w:rPr>
          <w:rFonts w:eastAsia="等线"/>
          <w:szCs w:val="24"/>
        </w:rPr>
        <w:t xml:space="preserve"> is the outer radius of the grouting circle (m), </w:t>
      </w:r>
      <w:r>
        <w:rPr>
          <w:rFonts w:eastAsia="等线"/>
          <w:i/>
          <w:szCs w:val="24"/>
        </w:rPr>
        <w:t>k</w:t>
      </w:r>
      <w:r>
        <w:rPr>
          <w:rFonts w:eastAsia="等线"/>
          <w:szCs w:val="24"/>
          <w:vertAlign w:val="subscript"/>
        </w:rPr>
        <w:t>1</w:t>
      </w:r>
      <w:r>
        <w:rPr>
          <w:rFonts w:eastAsia="等线"/>
          <w:szCs w:val="24"/>
        </w:rPr>
        <w:t xml:space="preserve"> is the permeability coefficient of the initial support (m/s), </w:t>
      </w:r>
      <w:r w:rsidRPr="00C92FF9">
        <w:rPr>
          <w:rFonts w:eastAsia="等线"/>
          <w:i/>
          <w:szCs w:val="24"/>
        </w:rPr>
        <w:t>k</w:t>
      </w:r>
      <w:r w:rsidRPr="00C92FF9">
        <w:rPr>
          <w:rFonts w:eastAsia="等线"/>
          <w:szCs w:val="24"/>
          <w:vertAlign w:val="subscript"/>
        </w:rPr>
        <w:t>g</w:t>
      </w:r>
      <w:r w:rsidRPr="00C92FF9">
        <w:rPr>
          <w:rFonts w:eastAsia="等线"/>
          <w:szCs w:val="24"/>
        </w:rPr>
        <w:t xml:space="preserve"> is the permeability coefficient of the grouting circle (m/s)</w:t>
      </w:r>
      <w:r>
        <w:rPr>
          <w:rFonts w:eastAsia="等线"/>
          <w:szCs w:val="24"/>
        </w:rPr>
        <w:t xml:space="preserve">, and </w:t>
      </w:r>
      <w:r>
        <w:rPr>
          <w:rFonts w:eastAsia="等线"/>
          <w:i/>
          <w:szCs w:val="24"/>
        </w:rPr>
        <w:t>k</w:t>
      </w:r>
      <w:r>
        <w:rPr>
          <w:rFonts w:eastAsia="等线"/>
          <w:szCs w:val="24"/>
          <w:vertAlign w:val="subscript"/>
        </w:rPr>
        <w:t>m</w:t>
      </w:r>
      <w:r>
        <w:rPr>
          <w:rFonts w:eastAsia="等线"/>
          <w:szCs w:val="24"/>
        </w:rPr>
        <w:t xml:space="preserve"> is the permeability coefficient of the surrounding rock mass (m/s).</w:t>
      </w:r>
    </w:p>
    <w:p w14:paraId="413DF0FB" w14:textId="77777777" w:rsidR="00F0564D" w:rsidRDefault="00F0564D" w:rsidP="00F0564D">
      <w:pPr>
        <w:pStyle w:val="happendixtext"/>
        <w:autoSpaceDE w:val="0"/>
        <w:autoSpaceDN w:val="0"/>
        <w:adjustRightInd w:val="0"/>
        <w:rPr>
          <w:rFonts w:eastAsia="等线"/>
          <w:szCs w:val="24"/>
        </w:rPr>
      </w:pPr>
      <w:r>
        <w:rPr>
          <w:rFonts w:eastAsia="等线"/>
          <w:szCs w:val="24"/>
        </w:rPr>
        <w:t xml:space="preserve">The permeability coefficient of the grouting circle is very closely related to the grout composition and ratio. The ratio of the permeability coefficient between the surrounding rock and grouting circle is denoted as </w:t>
      </w:r>
      <w:r>
        <w:rPr>
          <w:rFonts w:eastAsia="等线"/>
          <w:i/>
          <w:szCs w:val="24"/>
        </w:rPr>
        <w:t>n</w:t>
      </w:r>
      <w:r>
        <w:rPr>
          <w:rFonts w:eastAsia="等线"/>
          <w:szCs w:val="24"/>
          <w:vertAlign w:val="subscript"/>
        </w:rPr>
        <w:t>g</w:t>
      </w:r>
      <w:r>
        <w:rPr>
          <w:rFonts w:eastAsia="等线"/>
          <w:szCs w:val="24"/>
        </w:rPr>
        <w:t xml:space="preserve"> and can be expressed as follows:</w:t>
      </w:r>
    </w:p>
    <w:p w14:paraId="005297F7" w14:textId="33F4AA65" w:rsidR="00F0564D" w:rsidRDefault="00000000" w:rsidP="00F0564D">
      <w:pPr>
        <w:pStyle w:val="happendixtext"/>
        <w:autoSpaceDE w:val="0"/>
        <w:autoSpaceDN w:val="0"/>
        <w:adjustRightInd w:val="0"/>
        <w:jc w:val="center"/>
        <w:rPr>
          <w:rFonts w:eastAsia="等线"/>
          <w:szCs w:val="24"/>
        </w:rPr>
      </w:pPr>
      <m:oMath>
        <m:sSub>
          <m:sSubPr>
            <m:ctrlPr>
              <w:rPr>
                <w:rFonts w:ascii="Cambria Math" w:eastAsia="Times New Roman" w:hAnsi="Cambria Math"/>
                <w:i/>
                <w:noProof/>
                <w:szCs w:val="24"/>
              </w:rPr>
            </m:ctrlPr>
          </m:sSubPr>
          <m:e>
            <m:r>
              <w:rPr>
                <w:rFonts w:ascii="Cambria Math" w:eastAsia="Times New Roman"/>
                <w:noProof/>
                <w:szCs w:val="24"/>
              </w:rPr>
              <m:t>n</m:t>
            </m:r>
          </m:e>
          <m:sub>
            <m:r>
              <m:rPr>
                <m:sty m:val="p"/>
              </m:rPr>
              <w:rPr>
                <w:rFonts w:ascii="Cambria Math" w:eastAsia="Times New Roman"/>
                <w:noProof/>
                <w:szCs w:val="24"/>
              </w:rPr>
              <m:t>g</m:t>
            </m:r>
          </m:sub>
        </m:sSub>
        <m:r>
          <w:rPr>
            <w:rFonts w:ascii="Cambria Math" w:eastAsia="Times New Roman"/>
            <w:noProof/>
            <w:szCs w:val="24"/>
          </w:rPr>
          <m:t>=</m:t>
        </m:r>
        <m:f>
          <m:fPr>
            <m:ctrlPr>
              <w:rPr>
                <w:rFonts w:ascii="Cambria Math" w:eastAsia="Times New Roman" w:hAnsi="Cambria Math"/>
                <w:i/>
                <w:noProof/>
                <w:szCs w:val="24"/>
              </w:rPr>
            </m:ctrlPr>
          </m:fPr>
          <m:num>
            <m:sSub>
              <m:sSubPr>
                <m:ctrlPr>
                  <w:rPr>
                    <w:rFonts w:ascii="Cambria Math" w:eastAsia="Times New Roman" w:hAnsi="Cambria Math"/>
                    <w:i/>
                    <w:noProof/>
                    <w:szCs w:val="24"/>
                  </w:rPr>
                </m:ctrlPr>
              </m:sSubPr>
              <m:e>
                <m:r>
                  <w:rPr>
                    <w:rFonts w:ascii="Cambria Math" w:eastAsia="Times New Roman"/>
                    <w:noProof/>
                    <w:szCs w:val="24"/>
                  </w:rPr>
                  <m:t>k</m:t>
                </m:r>
              </m:e>
              <m:sub>
                <m:r>
                  <m:rPr>
                    <m:sty m:val="p"/>
                  </m:rPr>
                  <w:rPr>
                    <w:rFonts w:ascii="Cambria Math" w:eastAsia="Times New Roman"/>
                    <w:noProof/>
                    <w:szCs w:val="24"/>
                  </w:rPr>
                  <m:t>m</m:t>
                </m:r>
              </m:sub>
            </m:sSub>
          </m:num>
          <m:den>
            <m:sSub>
              <m:sSubPr>
                <m:ctrlPr>
                  <w:rPr>
                    <w:rFonts w:ascii="Cambria Math" w:eastAsia="Times New Roman" w:hAnsi="Cambria Math"/>
                    <w:i/>
                    <w:noProof/>
                    <w:szCs w:val="24"/>
                  </w:rPr>
                </m:ctrlPr>
              </m:sSubPr>
              <m:e>
                <m:r>
                  <w:rPr>
                    <w:rFonts w:ascii="Cambria Math" w:eastAsia="Times New Roman"/>
                    <w:noProof/>
                    <w:szCs w:val="24"/>
                  </w:rPr>
                  <m:t>k</m:t>
                </m:r>
              </m:e>
              <m:sub>
                <m:r>
                  <m:rPr>
                    <m:sty m:val="p"/>
                  </m:rPr>
                  <w:rPr>
                    <w:rFonts w:ascii="Cambria Math" w:eastAsia="Times New Roman"/>
                    <w:noProof/>
                    <w:szCs w:val="24"/>
                  </w:rPr>
                  <m:t>g</m:t>
                </m:r>
              </m:sub>
            </m:sSub>
          </m:den>
        </m:f>
      </m:oMath>
      <w:r w:rsidR="00F0564D">
        <w:rPr>
          <w:rFonts w:eastAsia="等线" w:hint="eastAsia"/>
          <w:szCs w:val="24"/>
        </w:rPr>
        <w:t>. (B2)</w:t>
      </w:r>
    </w:p>
    <w:p w14:paraId="7B9C9CD8" w14:textId="77777777" w:rsidR="00F0564D" w:rsidRDefault="00F0564D" w:rsidP="00F0564D">
      <w:pPr>
        <w:pStyle w:val="happendixtext"/>
        <w:autoSpaceDE w:val="0"/>
        <w:autoSpaceDN w:val="0"/>
        <w:adjustRightInd w:val="0"/>
        <w:rPr>
          <w:rFonts w:eastAsia="等线"/>
          <w:szCs w:val="24"/>
        </w:rPr>
      </w:pPr>
      <w:r>
        <w:rPr>
          <w:rFonts w:eastAsia="等线"/>
          <w:szCs w:val="24"/>
        </w:rPr>
        <w:t xml:space="preserve">The water gushing amount per meter of the initial support can be calculated by the </w:t>
      </w:r>
      <w:r>
        <w:rPr>
          <w:rStyle w:val="citeeq"/>
          <w:rFonts w:eastAsia="等线"/>
          <w:szCs w:val="24"/>
        </w:rPr>
        <w:t>Eq. (B1)</w:t>
      </w:r>
      <w:r>
        <w:rPr>
          <w:rFonts w:eastAsia="等线"/>
          <w:szCs w:val="24"/>
        </w:rPr>
        <w:t xml:space="preserve">. Given a 100 m distance ahead of the tunnel face, the water gushing amount per 100 m was considered in the calculation of ventilation heat release. For </w:t>
      </w:r>
      <w:r>
        <w:rPr>
          <w:rFonts w:eastAsia="等线"/>
          <w:i/>
          <w:szCs w:val="24"/>
        </w:rPr>
        <w:t>n</w:t>
      </w:r>
      <w:r>
        <w:rPr>
          <w:rFonts w:eastAsia="等线"/>
          <w:szCs w:val="24"/>
          <w:vertAlign w:val="subscript"/>
        </w:rPr>
        <w:t>g</w:t>
      </w:r>
      <w:r>
        <w:rPr>
          <w:rFonts w:eastAsia="等线"/>
          <w:szCs w:val="24"/>
        </w:rPr>
        <w:t xml:space="preserve"> ≥ 100 and a thickness of the grouting ring larger than 7 m, water gushing stabilized at 4.53 m</w:t>
      </w:r>
      <w:r>
        <w:rPr>
          <w:rFonts w:eastAsia="等线"/>
          <w:szCs w:val="24"/>
          <w:vertAlign w:val="superscript"/>
        </w:rPr>
        <w:t>3</w:t>
      </w:r>
      <w:r>
        <w:rPr>
          <w:rFonts w:eastAsia="等线"/>
          <w:szCs w:val="24"/>
        </w:rPr>
        <w:t xml:space="preserve">/h, and the rate of heat release was lower than 510 kW. The calculated parameters are shown in </w:t>
      </w:r>
      <w:r>
        <w:rPr>
          <w:rStyle w:val="citetbl"/>
          <w:rFonts w:eastAsia="等线"/>
          <w:szCs w:val="24"/>
        </w:rPr>
        <w:t>Table B1</w:t>
      </w:r>
      <w:r>
        <w:rPr>
          <w:rFonts w:eastAsia="等线"/>
          <w:szCs w:val="24"/>
        </w:rPr>
        <w:t>.</w:t>
      </w:r>
    </w:p>
    <w:p w14:paraId="4239FA90" w14:textId="7625E831" w:rsidR="00F0564D" w:rsidRDefault="00F0564D" w:rsidP="00F0564D">
      <w:pPr>
        <w:pStyle w:val="htabletitle"/>
        <w:autoSpaceDE w:val="0"/>
        <w:autoSpaceDN w:val="0"/>
        <w:adjustRightInd w:val="0"/>
        <w:rPr>
          <w:rFonts w:eastAsia="等线"/>
          <w:szCs w:val="24"/>
        </w:rPr>
      </w:pPr>
      <w:bookmarkStart w:id="7" w:name="_Toc170462949"/>
      <w:r>
        <w:rPr>
          <w:rFonts w:eastAsia="等线"/>
          <w:b/>
          <w:szCs w:val="24"/>
        </w:rPr>
        <w:t>Table B1</w:t>
      </w:r>
      <w:r>
        <w:rPr>
          <w:rFonts w:eastAsia="等线"/>
          <w:szCs w:val="24"/>
        </w:rPr>
        <w:t> Numerical simulation parameters</w:t>
      </w:r>
      <w:bookmarkEnd w:id="7"/>
    </w:p>
    <w:tbl>
      <w:tblPr>
        <w:tblW w:w="0" w:type="auto"/>
        <w:tblLook w:val="04A0" w:firstRow="1" w:lastRow="0" w:firstColumn="1" w:lastColumn="0" w:noHBand="0" w:noVBand="1"/>
      </w:tblPr>
      <w:tblGrid>
        <w:gridCol w:w="4148"/>
        <w:gridCol w:w="4148"/>
      </w:tblGrid>
      <w:tr w:rsidR="00F0564D" w:rsidRPr="00BD4FF8" w14:paraId="4521E05F" w14:textId="77777777" w:rsidTr="00B103B4">
        <w:tc>
          <w:tcPr>
            <w:tcW w:w="4148" w:type="dxa"/>
            <w:tcBorders>
              <w:top w:val="single" w:sz="4" w:space="0" w:color="auto"/>
              <w:bottom w:val="single" w:sz="4" w:space="0" w:color="auto"/>
            </w:tcBorders>
          </w:tcPr>
          <w:p w14:paraId="454E4459" w14:textId="58C0C3D7" w:rsidR="00F0564D" w:rsidRPr="00BD4FF8" w:rsidRDefault="00F0564D" w:rsidP="00B103B4">
            <w:pPr>
              <w:pStyle w:val="htablehead"/>
              <w:autoSpaceDE w:val="0"/>
              <w:autoSpaceDN w:val="0"/>
              <w:adjustRightInd w:val="0"/>
              <w:jc w:val="both"/>
              <w:rPr>
                <w:rFonts w:eastAsia="微软雅黑"/>
                <w:sz w:val="21"/>
                <w:szCs w:val="21"/>
                <w:shd w:val="clear" w:color="auto" w:fill="FFFFFF"/>
              </w:rPr>
            </w:pPr>
            <w:r w:rsidRPr="00BD4FF8">
              <w:rPr>
                <w:rFonts w:eastAsia="等线"/>
                <w:szCs w:val="24"/>
              </w:rPr>
              <w:t>Parameter</w:t>
            </w:r>
          </w:p>
        </w:tc>
        <w:tc>
          <w:tcPr>
            <w:tcW w:w="4148" w:type="dxa"/>
            <w:tcBorders>
              <w:top w:val="single" w:sz="4" w:space="0" w:color="auto"/>
              <w:bottom w:val="single" w:sz="4" w:space="0" w:color="auto"/>
            </w:tcBorders>
          </w:tcPr>
          <w:p w14:paraId="66A0E298" w14:textId="77777777" w:rsidR="00F0564D" w:rsidRPr="00BD4FF8" w:rsidRDefault="00F0564D" w:rsidP="00B103B4">
            <w:pPr>
              <w:pStyle w:val="htablehead"/>
              <w:autoSpaceDE w:val="0"/>
              <w:autoSpaceDN w:val="0"/>
              <w:adjustRightInd w:val="0"/>
              <w:jc w:val="center"/>
              <w:rPr>
                <w:rFonts w:eastAsia="微软雅黑"/>
                <w:sz w:val="21"/>
                <w:szCs w:val="21"/>
                <w:shd w:val="clear" w:color="auto" w:fill="FFFFFF"/>
              </w:rPr>
            </w:pPr>
            <w:r w:rsidRPr="00BD4FF8">
              <w:rPr>
                <w:rFonts w:eastAsia="等线"/>
                <w:szCs w:val="24"/>
              </w:rPr>
              <w:t>Value</w:t>
            </w:r>
          </w:p>
        </w:tc>
      </w:tr>
      <w:tr w:rsidR="00F0564D" w:rsidRPr="00646A26" w14:paraId="55CA9FDF" w14:textId="77777777" w:rsidTr="00B103B4">
        <w:tc>
          <w:tcPr>
            <w:tcW w:w="4148" w:type="dxa"/>
            <w:tcBorders>
              <w:top w:val="single" w:sz="4" w:space="0" w:color="auto"/>
            </w:tcBorders>
          </w:tcPr>
          <w:p w14:paraId="3FA97FB8" w14:textId="77777777" w:rsidR="00F0564D" w:rsidRPr="00BD4FF8" w:rsidRDefault="00F0564D" w:rsidP="00B103B4">
            <w:pPr>
              <w:pStyle w:val="htablebody"/>
              <w:autoSpaceDE w:val="0"/>
              <w:autoSpaceDN w:val="0"/>
              <w:adjustRightInd w:val="0"/>
              <w:jc w:val="both"/>
              <w:rPr>
                <w:rFonts w:eastAsia="微软雅黑"/>
                <w:sz w:val="21"/>
                <w:szCs w:val="21"/>
                <w:shd w:val="clear" w:color="auto" w:fill="FFFFFF"/>
              </w:rPr>
            </w:pPr>
            <w:r w:rsidRPr="00827041">
              <w:rPr>
                <w:rFonts w:eastAsia="等线"/>
                <w:i/>
                <w:iCs/>
                <w:szCs w:val="24"/>
              </w:rPr>
              <w:t>H</w:t>
            </w:r>
            <w:r w:rsidRPr="00BD4FF8">
              <w:rPr>
                <w:rFonts w:eastAsia="等线"/>
                <w:szCs w:val="24"/>
              </w:rPr>
              <w:t xml:space="preserve"> (m)</w:t>
            </w:r>
          </w:p>
        </w:tc>
        <w:tc>
          <w:tcPr>
            <w:tcW w:w="4148" w:type="dxa"/>
            <w:tcBorders>
              <w:top w:val="single" w:sz="4" w:space="0" w:color="auto"/>
            </w:tcBorders>
          </w:tcPr>
          <w:p w14:paraId="64957C33" w14:textId="77777777" w:rsidR="00F0564D" w:rsidRPr="00BD4FF8" w:rsidRDefault="00F0564D" w:rsidP="00B103B4">
            <w:pPr>
              <w:pStyle w:val="htablebody"/>
              <w:autoSpaceDE w:val="0"/>
              <w:autoSpaceDN w:val="0"/>
              <w:adjustRightInd w:val="0"/>
              <w:jc w:val="center"/>
              <w:rPr>
                <w:rFonts w:eastAsia="微软雅黑"/>
                <w:sz w:val="21"/>
                <w:szCs w:val="21"/>
                <w:shd w:val="clear" w:color="auto" w:fill="FFFFFF"/>
              </w:rPr>
            </w:pPr>
            <w:r w:rsidRPr="00BD4FF8">
              <w:rPr>
                <w:rFonts w:eastAsia="等线"/>
                <w:szCs w:val="24"/>
              </w:rPr>
              <w:t>50</w:t>
            </w:r>
            <w:r>
              <w:rPr>
                <w:rFonts w:eastAsia="等线"/>
                <w:szCs w:val="24"/>
              </w:rPr>
              <w:t>–</w:t>
            </w:r>
            <w:r w:rsidRPr="00BD4FF8">
              <w:rPr>
                <w:rFonts w:eastAsia="等线"/>
                <w:szCs w:val="24"/>
              </w:rPr>
              <w:t>400</w:t>
            </w:r>
          </w:p>
        </w:tc>
      </w:tr>
      <w:tr w:rsidR="00F0564D" w:rsidRPr="00646A26" w14:paraId="654349A1" w14:textId="77777777" w:rsidTr="00B103B4">
        <w:tc>
          <w:tcPr>
            <w:tcW w:w="4148" w:type="dxa"/>
          </w:tcPr>
          <w:p w14:paraId="596404B4" w14:textId="77777777" w:rsidR="00F0564D" w:rsidRPr="00BD4FF8" w:rsidRDefault="00F0564D" w:rsidP="00B103B4">
            <w:pPr>
              <w:pStyle w:val="htablebody"/>
              <w:autoSpaceDE w:val="0"/>
              <w:autoSpaceDN w:val="0"/>
              <w:adjustRightInd w:val="0"/>
              <w:jc w:val="both"/>
              <w:rPr>
                <w:rFonts w:eastAsia="微软雅黑"/>
                <w:sz w:val="21"/>
                <w:szCs w:val="21"/>
                <w:shd w:val="clear" w:color="auto" w:fill="FFFFFF"/>
              </w:rPr>
            </w:pPr>
            <w:r w:rsidRPr="00BD4FF8">
              <w:rPr>
                <w:rFonts w:eastAsia="等线"/>
                <w:i/>
                <w:szCs w:val="24"/>
              </w:rPr>
              <w:t>k</w:t>
            </w:r>
            <w:r w:rsidRPr="00BD4FF8">
              <w:rPr>
                <w:rFonts w:eastAsia="等线"/>
                <w:szCs w:val="24"/>
                <w:vertAlign w:val="subscript"/>
              </w:rPr>
              <w:t>m</w:t>
            </w:r>
            <w:r w:rsidRPr="00BD4FF8">
              <w:rPr>
                <w:rFonts w:eastAsia="等线"/>
                <w:szCs w:val="24"/>
              </w:rPr>
              <w:t xml:space="preserve"> (m/s)</w:t>
            </w:r>
          </w:p>
        </w:tc>
        <w:tc>
          <w:tcPr>
            <w:tcW w:w="4148" w:type="dxa"/>
          </w:tcPr>
          <w:p w14:paraId="6D154D4C" w14:textId="77777777" w:rsidR="00F0564D" w:rsidRPr="00BD4FF8" w:rsidRDefault="00F0564D" w:rsidP="00B103B4">
            <w:pPr>
              <w:pStyle w:val="htablebody"/>
              <w:autoSpaceDE w:val="0"/>
              <w:autoSpaceDN w:val="0"/>
              <w:adjustRightInd w:val="0"/>
              <w:jc w:val="center"/>
              <w:rPr>
                <w:rFonts w:eastAsia="微软雅黑"/>
                <w:sz w:val="21"/>
                <w:szCs w:val="21"/>
                <w:shd w:val="clear" w:color="auto" w:fill="FFFFFF"/>
              </w:rPr>
            </w:pPr>
            <w:r w:rsidRPr="00BD4FF8">
              <w:rPr>
                <w:rFonts w:eastAsia="等线"/>
                <w:szCs w:val="24"/>
              </w:rPr>
              <w:t>10</w:t>
            </w:r>
            <w:r w:rsidRPr="00BD4FF8">
              <w:rPr>
                <w:rFonts w:eastAsia="等线"/>
                <w:szCs w:val="24"/>
                <w:vertAlign w:val="superscript"/>
              </w:rPr>
              <w:t>−6</w:t>
            </w:r>
          </w:p>
        </w:tc>
      </w:tr>
      <w:tr w:rsidR="00F0564D" w:rsidRPr="00646A26" w14:paraId="5266C1A5" w14:textId="77777777" w:rsidTr="00B103B4">
        <w:tc>
          <w:tcPr>
            <w:tcW w:w="4148" w:type="dxa"/>
          </w:tcPr>
          <w:p w14:paraId="616C8A6A" w14:textId="77777777" w:rsidR="00F0564D" w:rsidRPr="00BD4FF8" w:rsidRDefault="00F0564D" w:rsidP="00B103B4">
            <w:pPr>
              <w:pStyle w:val="htablebody"/>
              <w:autoSpaceDE w:val="0"/>
              <w:autoSpaceDN w:val="0"/>
              <w:adjustRightInd w:val="0"/>
              <w:jc w:val="both"/>
              <w:rPr>
                <w:rFonts w:eastAsia="微软雅黑"/>
                <w:sz w:val="21"/>
                <w:szCs w:val="21"/>
                <w:shd w:val="clear" w:color="auto" w:fill="FFFFFF"/>
              </w:rPr>
            </w:pPr>
            <w:r w:rsidRPr="00BD4FF8">
              <w:rPr>
                <w:rFonts w:eastAsia="等线"/>
                <w:i/>
                <w:szCs w:val="24"/>
              </w:rPr>
              <w:t>k</w:t>
            </w:r>
            <w:r w:rsidRPr="00BD4FF8">
              <w:rPr>
                <w:rFonts w:eastAsia="等线"/>
                <w:szCs w:val="24"/>
                <w:vertAlign w:val="subscript"/>
              </w:rPr>
              <w:t>g</w:t>
            </w:r>
            <w:r w:rsidRPr="00BD4FF8">
              <w:rPr>
                <w:rFonts w:eastAsia="等线"/>
                <w:szCs w:val="24"/>
              </w:rPr>
              <w:t xml:space="preserve"> (m/s)</w:t>
            </w:r>
          </w:p>
        </w:tc>
        <w:tc>
          <w:tcPr>
            <w:tcW w:w="4148" w:type="dxa"/>
          </w:tcPr>
          <w:p w14:paraId="1C06F80D" w14:textId="77777777" w:rsidR="00F0564D" w:rsidRPr="00BD4FF8" w:rsidRDefault="00F0564D" w:rsidP="00B103B4">
            <w:pPr>
              <w:pStyle w:val="htablebody"/>
              <w:autoSpaceDE w:val="0"/>
              <w:autoSpaceDN w:val="0"/>
              <w:adjustRightInd w:val="0"/>
              <w:jc w:val="center"/>
              <w:rPr>
                <w:rFonts w:eastAsia="微软雅黑"/>
                <w:sz w:val="21"/>
                <w:szCs w:val="21"/>
                <w:shd w:val="clear" w:color="auto" w:fill="FFFFFF"/>
              </w:rPr>
            </w:pPr>
            <w:r w:rsidRPr="00BD4FF8">
              <w:rPr>
                <w:rFonts w:eastAsia="等线"/>
                <w:szCs w:val="24"/>
              </w:rPr>
              <w:t>10</w:t>
            </w:r>
            <w:r w:rsidRPr="00BD4FF8">
              <w:rPr>
                <w:rFonts w:eastAsia="等线"/>
                <w:szCs w:val="24"/>
                <w:vertAlign w:val="superscript"/>
              </w:rPr>
              <w:t>−7</w:t>
            </w:r>
          </w:p>
        </w:tc>
      </w:tr>
      <w:tr w:rsidR="00F0564D" w:rsidRPr="00646A26" w14:paraId="768633EC" w14:textId="77777777" w:rsidTr="00B103B4">
        <w:tc>
          <w:tcPr>
            <w:tcW w:w="4148" w:type="dxa"/>
          </w:tcPr>
          <w:p w14:paraId="4B1FB640" w14:textId="77777777" w:rsidR="00F0564D" w:rsidRPr="00BD4FF8" w:rsidRDefault="00F0564D" w:rsidP="00B103B4">
            <w:pPr>
              <w:pStyle w:val="htablebody"/>
              <w:autoSpaceDE w:val="0"/>
              <w:autoSpaceDN w:val="0"/>
              <w:adjustRightInd w:val="0"/>
              <w:jc w:val="both"/>
              <w:rPr>
                <w:rFonts w:eastAsia="微软雅黑"/>
                <w:sz w:val="21"/>
                <w:szCs w:val="21"/>
                <w:shd w:val="clear" w:color="auto" w:fill="FFFFFF"/>
              </w:rPr>
            </w:pPr>
            <w:r w:rsidRPr="00BD4FF8">
              <w:rPr>
                <w:rFonts w:eastAsia="等线"/>
                <w:i/>
                <w:szCs w:val="24"/>
              </w:rPr>
              <w:t>k</w:t>
            </w:r>
            <w:r w:rsidRPr="00BD4FF8">
              <w:rPr>
                <w:rFonts w:eastAsia="等线"/>
                <w:szCs w:val="24"/>
                <w:vertAlign w:val="subscript"/>
              </w:rPr>
              <w:t>1</w:t>
            </w:r>
            <w:r w:rsidRPr="00BD4FF8">
              <w:rPr>
                <w:rFonts w:eastAsia="等线"/>
                <w:szCs w:val="24"/>
              </w:rPr>
              <w:t xml:space="preserve"> (m/s)</w:t>
            </w:r>
          </w:p>
        </w:tc>
        <w:tc>
          <w:tcPr>
            <w:tcW w:w="4148" w:type="dxa"/>
          </w:tcPr>
          <w:p w14:paraId="1A9F90E4" w14:textId="77777777" w:rsidR="00F0564D" w:rsidRPr="00BD4FF8" w:rsidRDefault="00F0564D" w:rsidP="00B103B4">
            <w:pPr>
              <w:pStyle w:val="htablebody"/>
              <w:autoSpaceDE w:val="0"/>
              <w:autoSpaceDN w:val="0"/>
              <w:adjustRightInd w:val="0"/>
              <w:jc w:val="center"/>
              <w:rPr>
                <w:rFonts w:eastAsia="微软雅黑"/>
                <w:sz w:val="21"/>
                <w:szCs w:val="21"/>
                <w:shd w:val="clear" w:color="auto" w:fill="FFFFFF"/>
              </w:rPr>
            </w:pPr>
            <w:r w:rsidRPr="00BD4FF8">
              <w:rPr>
                <w:rFonts w:eastAsia="等线"/>
                <w:szCs w:val="24"/>
              </w:rPr>
              <w:t>10</w:t>
            </w:r>
            <w:r w:rsidRPr="00BD4FF8">
              <w:rPr>
                <w:rFonts w:eastAsia="等线"/>
                <w:szCs w:val="24"/>
                <w:vertAlign w:val="superscript"/>
              </w:rPr>
              <w:t>−8</w:t>
            </w:r>
          </w:p>
        </w:tc>
      </w:tr>
      <w:tr w:rsidR="00F0564D" w:rsidRPr="00646A26" w14:paraId="44A17234" w14:textId="77777777" w:rsidTr="00B103B4">
        <w:tc>
          <w:tcPr>
            <w:tcW w:w="4148" w:type="dxa"/>
          </w:tcPr>
          <w:p w14:paraId="1582CE50" w14:textId="77777777" w:rsidR="00F0564D" w:rsidRPr="00BD4FF8" w:rsidRDefault="00F0564D" w:rsidP="00B103B4">
            <w:pPr>
              <w:pStyle w:val="htablebody"/>
              <w:autoSpaceDE w:val="0"/>
              <w:autoSpaceDN w:val="0"/>
              <w:adjustRightInd w:val="0"/>
              <w:jc w:val="both"/>
              <w:rPr>
                <w:i/>
                <w:iCs/>
                <w:sz w:val="21"/>
                <w:szCs w:val="21"/>
              </w:rPr>
            </w:pPr>
            <w:proofErr w:type="spellStart"/>
            <w:r w:rsidRPr="00BD4FF8">
              <w:rPr>
                <w:rFonts w:eastAsia="等线"/>
                <w:i/>
                <w:szCs w:val="24"/>
              </w:rPr>
              <w:t>r</w:t>
            </w:r>
            <w:r w:rsidRPr="00BD4FF8">
              <w:rPr>
                <w:rFonts w:eastAsia="等线"/>
                <w:szCs w:val="24"/>
                <w:vertAlign w:val="subscript"/>
              </w:rPr>
              <w:t>g</w:t>
            </w:r>
            <w:proofErr w:type="spellEnd"/>
            <w:r w:rsidRPr="00BD4FF8">
              <w:rPr>
                <w:rFonts w:eastAsia="等线"/>
                <w:szCs w:val="24"/>
              </w:rPr>
              <w:t xml:space="preserve"> (m)</w:t>
            </w:r>
          </w:p>
        </w:tc>
        <w:tc>
          <w:tcPr>
            <w:tcW w:w="4148" w:type="dxa"/>
          </w:tcPr>
          <w:p w14:paraId="563183FD" w14:textId="77777777" w:rsidR="00F0564D" w:rsidRPr="00BD4FF8" w:rsidRDefault="00F0564D" w:rsidP="00B103B4">
            <w:pPr>
              <w:pStyle w:val="htablebody"/>
              <w:autoSpaceDE w:val="0"/>
              <w:autoSpaceDN w:val="0"/>
              <w:adjustRightInd w:val="0"/>
              <w:jc w:val="center"/>
              <w:rPr>
                <w:rFonts w:eastAsia="微软雅黑"/>
                <w:sz w:val="21"/>
                <w:szCs w:val="21"/>
                <w:shd w:val="clear" w:color="auto" w:fill="FFFFFF"/>
              </w:rPr>
            </w:pPr>
            <w:r w:rsidRPr="00BD4FF8">
              <w:rPr>
                <w:rFonts w:eastAsia="等线"/>
                <w:szCs w:val="24"/>
              </w:rPr>
              <w:t>4.66</w:t>
            </w:r>
            <w:r>
              <w:rPr>
                <w:rFonts w:eastAsia="等线"/>
                <w:szCs w:val="24"/>
              </w:rPr>
              <w:t>–</w:t>
            </w:r>
            <w:r w:rsidRPr="00BD4FF8">
              <w:rPr>
                <w:rFonts w:eastAsia="等线"/>
                <w:szCs w:val="24"/>
              </w:rPr>
              <w:t>24.66</w:t>
            </w:r>
          </w:p>
        </w:tc>
      </w:tr>
      <w:tr w:rsidR="00F0564D" w:rsidRPr="00646A26" w14:paraId="10C810D2" w14:textId="77777777" w:rsidTr="00B103B4">
        <w:tc>
          <w:tcPr>
            <w:tcW w:w="4148" w:type="dxa"/>
          </w:tcPr>
          <w:p w14:paraId="00A700F2" w14:textId="77777777" w:rsidR="00F0564D" w:rsidRPr="00BD4FF8" w:rsidRDefault="00F0564D" w:rsidP="00B103B4">
            <w:pPr>
              <w:pStyle w:val="htablebody"/>
              <w:autoSpaceDE w:val="0"/>
              <w:autoSpaceDN w:val="0"/>
              <w:adjustRightInd w:val="0"/>
              <w:jc w:val="both"/>
              <w:rPr>
                <w:i/>
                <w:iCs/>
                <w:sz w:val="21"/>
                <w:szCs w:val="21"/>
              </w:rPr>
            </w:pPr>
            <w:r w:rsidRPr="00BD4FF8">
              <w:rPr>
                <w:rFonts w:eastAsia="等线"/>
                <w:i/>
                <w:szCs w:val="24"/>
              </w:rPr>
              <w:t>r</w:t>
            </w:r>
            <w:r w:rsidRPr="00BD4FF8">
              <w:rPr>
                <w:rFonts w:eastAsia="等线"/>
                <w:szCs w:val="24"/>
                <w:vertAlign w:val="subscript"/>
              </w:rPr>
              <w:t>0</w:t>
            </w:r>
            <w:r w:rsidRPr="00BD4FF8">
              <w:rPr>
                <w:rFonts w:eastAsia="等线"/>
                <w:szCs w:val="24"/>
              </w:rPr>
              <w:t xml:space="preserve"> (m)</w:t>
            </w:r>
          </w:p>
        </w:tc>
        <w:tc>
          <w:tcPr>
            <w:tcW w:w="4148" w:type="dxa"/>
          </w:tcPr>
          <w:p w14:paraId="21DC0567" w14:textId="77777777" w:rsidR="00F0564D" w:rsidRPr="00BD4FF8" w:rsidRDefault="00F0564D" w:rsidP="00B103B4">
            <w:pPr>
              <w:pStyle w:val="htablebody"/>
              <w:autoSpaceDE w:val="0"/>
              <w:autoSpaceDN w:val="0"/>
              <w:adjustRightInd w:val="0"/>
              <w:jc w:val="center"/>
              <w:rPr>
                <w:rFonts w:eastAsia="微软雅黑"/>
                <w:sz w:val="21"/>
                <w:szCs w:val="21"/>
                <w:shd w:val="clear" w:color="auto" w:fill="FFFFFF"/>
              </w:rPr>
            </w:pPr>
            <w:r w:rsidRPr="00BD4FF8">
              <w:rPr>
                <w:rFonts w:eastAsia="等线"/>
                <w:szCs w:val="24"/>
              </w:rPr>
              <w:t>4.06</w:t>
            </w:r>
          </w:p>
        </w:tc>
      </w:tr>
      <w:tr w:rsidR="00F0564D" w:rsidRPr="00646A26" w14:paraId="3AA85398" w14:textId="77777777" w:rsidTr="00B103B4">
        <w:tc>
          <w:tcPr>
            <w:tcW w:w="4148" w:type="dxa"/>
          </w:tcPr>
          <w:p w14:paraId="663A0371" w14:textId="77777777" w:rsidR="00F0564D" w:rsidRPr="00BD4FF8" w:rsidRDefault="00F0564D" w:rsidP="00B103B4">
            <w:pPr>
              <w:pStyle w:val="htablebody"/>
              <w:autoSpaceDE w:val="0"/>
              <w:autoSpaceDN w:val="0"/>
              <w:adjustRightInd w:val="0"/>
              <w:jc w:val="both"/>
              <w:rPr>
                <w:i/>
                <w:iCs/>
                <w:sz w:val="21"/>
                <w:szCs w:val="21"/>
              </w:rPr>
            </w:pPr>
            <w:r w:rsidRPr="00BD4FF8">
              <w:rPr>
                <w:rFonts w:eastAsia="等线"/>
                <w:i/>
                <w:szCs w:val="24"/>
              </w:rPr>
              <w:t>r</w:t>
            </w:r>
            <w:r w:rsidRPr="00BD4FF8">
              <w:rPr>
                <w:rFonts w:eastAsia="等线"/>
                <w:szCs w:val="24"/>
                <w:vertAlign w:val="subscript"/>
              </w:rPr>
              <w:t>1</w:t>
            </w:r>
            <w:r w:rsidRPr="00BD4FF8">
              <w:rPr>
                <w:rFonts w:eastAsia="等线"/>
                <w:szCs w:val="24"/>
              </w:rPr>
              <w:t xml:space="preserve"> (m)</w:t>
            </w:r>
          </w:p>
        </w:tc>
        <w:tc>
          <w:tcPr>
            <w:tcW w:w="4148" w:type="dxa"/>
          </w:tcPr>
          <w:p w14:paraId="5AA3029E" w14:textId="77777777" w:rsidR="00F0564D" w:rsidRPr="00BD4FF8" w:rsidRDefault="00F0564D" w:rsidP="00B103B4">
            <w:pPr>
              <w:pStyle w:val="htablebody"/>
              <w:autoSpaceDE w:val="0"/>
              <w:autoSpaceDN w:val="0"/>
              <w:adjustRightInd w:val="0"/>
              <w:jc w:val="center"/>
              <w:rPr>
                <w:rFonts w:eastAsia="微软雅黑"/>
                <w:sz w:val="21"/>
                <w:szCs w:val="21"/>
                <w:shd w:val="clear" w:color="auto" w:fill="FFFFFF"/>
              </w:rPr>
            </w:pPr>
            <w:r w:rsidRPr="00BD4FF8">
              <w:rPr>
                <w:rFonts w:eastAsia="等线"/>
                <w:szCs w:val="24"/>
              </w:rPr>
              <w:t>4.46</w:t>
            </w:r>
          </w:p>
        </w:tc>
      </w:tr>
      <w:tr w:rsidR="00F0564D" w:rsidRPr="00646A26" w14:paraId="37BDEB78" w14:textId="77777777" w:rsidTr="00B103B4">
        <w:tc>
          <w:tcPr>
            <w:tcW w:w="4148" w:type="dxa"/>
            <w:tcBorders>
              <w:bottom w:val="single" w:sz="4" w:space="0" w:color="auto"/>
            </w:tcBorders>
          </w:tcPr>
          <w:p w14:paraId="669BD325" w14:textId="77777777" w:rsidR="00F0564D" w:rsidRPr="00BD4FF8" w:rsidRDefault="00F0564D" w:rsidP="00B103B4">
            <w:pPr>
              <w:pStyle w:val="htablebody"/>
              <w:autoSpaceDE w:val="0"/>
              <w:autoSpaceDN w:val="0"/>
              <w:adjustRightInd w:val="0"/>
              <w:jc w:val="both"/>
              <w:rPr>
                <w:i/>
                <w:iCs/>
                <w:sz w:val="21"/>
                <w:szCs w:val="21"/>
              </w:rPr>
            </w:pPr>
            <w:r w:rsidRPr="00BD4FF8">
              <w:rPr>
                <w:rFonts w:eastAsia="等线"/>
                <w:i/>
                <w:szCs w:val="24"/>
              </w:rPr>
              <w:t>r</w:t>
            </w:r>
            <w:r w:rsidRPr="00BD4FF8">
              <w:rPr>
                <w:rFonts w:eastAsia="等线"/>
                <w:szCs w:val="24"/>
                <w:vertAlign w:val="subscript"/>
              </w:rPr>
              <w:t>2</w:t>
            </w:r>
            <w:r w:rsidRPr="00BD4FF8">
              <w:rPr>
                <w:rFonts w:eastAsia="等线"/>
                <w:szCs w:val="24"/>
              </w:rPr>
              <w:t xml:space="preserve"> (m)</w:t>
            </w:r>
          </w:p>
        </w:tc>
        <w:tc>
          <w:tcPr>
            <w:tcW w:w="4148" w:type="dxa"/>
            <w:tcBorders>
              <w:bottom w:val="single" w:sz="4" w:space="0" w:color="auto"/>
            </w:tcBorders>
          </w:tcPr>
          <w:p w14:paraId="030025FC" w14:textId="77777777" w:rsidR="00F0564D" w:rsidRPr="00BD4FF8" w:rsidRDefault="00F0564D" w:rsidP="00B103B4">
            <w:pPr>
              <w:pStyle w:val="htablebody"/>
              <w:autoSpaceDE w:val="0"/>
              <w:autoSpaceDN w:val="0"/>
              <w:adjustRightInd w:val="0"/>
              <w:jc w:val="center"/>
              <w:rPr>
                <w:rFonts w:eastAsia="微软雅黑"/>
                <w:sz w:val="21"/>
                <w:szCs w:val="21"/>
                <w:shd w:val="clear" w:color="auto" w:fill="FFFFFF"/>
              </w:rPr>
            </w:pPr>
            <w:r w:rsidRPr="00BD4FF8">
              <w:rPr>
                <w:rFonts w:eastAsia="等线"/>
                <w:szCs w:val="24"/>
              </w:rPr>
              <w:t>4.66</w:t>
            </w:r>
          </w:p>
        </w:tc>
      </w:tr>
    </w:tbl>
    <w:p w14:paraId="0BFF39E9" w14:textId="77777777" w:rsidR="00F0564D" w:rsidRDefault="00F0564D" w:rsidP="00F0564D">
      <w:pPr>
        <w:pStyle w:val="happendixtext"/>
        <w:autoSpaceDE w:val="0"/>
        <w:autoSpaceDN w:val="0"/>
        <w:adjustRightInd w:val="0"/>
        <w:rPr>
          <w:rFonts w:eastAsia="等线"/>
          <w:szCs w:val="24"/>
        </w:rPr>
      </w:pPr>
      <w:r>
        <w:rPr>
          <w:rFonts w:eastAsia="等线"/>
          <w:szCs w:val="24"/>
        </w:rPr>
        <w:t xml:space="preserve">When the thickness of the grouting ring is controlled from 5–7 m and </w:t>
      </w:r>
      <w:r>
        <w:rPr>
          <w:rFonts w:eastAsia="等线"/>
          <w:i/>
          <w:szCs w:val="24"/>
        </w:rPr>
        <w:t>n</w:t>
      </w:r>
      <w:r>
        <w:rPr>
          <w:rFonts w:eastAsia="等线"/>
          <w:szCs w:val="24"/>
          <w:vertAlign w:val="subscript"/>
        </w:rPr>
        <w:t>g</w:t>
      </w:r>
      <w:r>
        <w:rPr>
          <w:rFonts w:eastAsia="等线"/>
          <w:szCs w:val="24"/>
        </w:rPr>
        <w:t xml:space="preserve"> ≥ 200, heat release is effectively controlled within 500 kW. Where local water gushing occurs, a drainage tube is used to drain high temperature groundwater and reduce the rate of heat release.</w:t>
      </w:r>
    </w:p>
    <w:p w14:paraId="595D458F" w14:textId="77777777" w:rsidR="00F0564D" w:rsidRDefault="00F0564D" w:rsidP="00F0564D">
      <w:pPr>
        <w:pStyle w:val="happendixtext"/>
        <w:autoSpaceDE w:val="0"/>
        <w:autoSpaceDN w:val="0"/>
        <w:adjustRightInd w:val="0"/>
        <w:rPr>
          <w:rFonts w:eastAsia="等线"/>
          <w:szCs w:val="24"/>
        </w:rPr>
      </w:pPr>
      <w:r>
        <w:rPr>
          <w:rFonts w:eastAsia="等线"/>
          <w:szCs w:val="24"/>
        </w:rPr>
        <w:t xml:space="preserve">To reduce the cost and seal high temperature water, a grouting circle with a diameter of 5 m is constructed with grouting material as used for high temperature oil well cementing. Where </w:t>
      </w:r>
      <w:r>
        <w:rPr>
          <w:rFonts w:eastAsia="等线"/>
          <w:i/>
          <w:szCs w:val="24"/>
        </w:rPr>
        <w:t>n</w:t>
      </w:r>
      <w:r>
        <w:rPr>
          <w:rFonts w:eastAsia="等线"/>
          <w:szCs w:val="24"/>
          <w:vertAlign w:val="subscript"/>
        </w:rPr>
        <w:t>g</w:t>
      </w:r>
      <w:r>
        <w:rPr>
          <w:rFonts w:eastAsia="等线"/>
          <w:szCs w:val="24"/>
        </w:rPr>
        <w:t xml:space="preserve"> &gt; 200, the water inflow is effectively controlled at 5 m</w:t>
      </w:r>
      <w:r>
        <w:rPr>
          <w:rFonts w:eastAsia="等线"/>
          <w:szCs w:val="24"/>
          <w:vertAlign w:val="superscript"/>
        </w:rPr>
        <w:t>3</w:t>
      </w:r>
      <w:r>
        <w:rPr>
          <w:rFonts w:eastAsia="等线"/>
          <w:szCs w:val="24"/>
        </w:rPr>
        <w:t>/h, and heat release of high-temperature water is lower than 510 kW.</w:t>
      </w:r>
    </w:p>
    <w:p w14:paraId="6A425557" w14:textId="77777777" w:rsidR="00F0564D" w:rsidRDefault="00F0564D" w:rsidP="00F0564D">
      <w:pPr>
        <w:pStyle w:val="happendixtext"/>
        <w:autoSpaceDE w:val="0"/>
        <w:autoSpaceDN w:val="0"/>
        <w:adjustRightInd w:val="0"/>
        <w:rPr>
          <w:rFonts w:eastAsia="等线"/>
          <w:szCs w:val="24"/>
        </w:rPr>
      </w:pPr>
      <w:r>
        <w:rPr>
          <w:rFonts w:eastAsia="等线"/>
          <w:szCs w:val="24"/>
        </w:rPr>
        <w:t xml:space="preserve">Water gushing is affected by the water head, which leads to an increase in rate of heat release. With increasing circle thickness, heat release gradually decreases. At a grouting circle thickness of 7 m, rate of heat release stabilizes. For every 50 m increase in the head, the rate of heat release amount increases by 130 kW. The results of the calculations are shown in </w:t>
      </w:r>
      <w:r>
        <w:rPr>
          <w:rStyle w:val="citefig"/>
          <w:rFonts w:eastAsia="等线"/>
          <w:szCs w:val="24"/>
        </w:rPr>
        <w:t>Fig. B2</w:t>
      </w:r>
      <w:r>
        <w:rPr>
          <w:rFonts w:eastAsia="等线"/>
          <w:szCs w:val="24"/>
        </w:rPr>
        <w:t>.</w:t>
      </w:r>
    </w:p>
    <w:tbl>
      <w:tblPr>
        <w:tblW w:w="0" w:type="auto"/>
        <w:tblLayout w:type="fixed"/>
        <w:tblLook w:val="04A0" w:firstRow="1" w:lastRow="0" w:firstColumn="1" w:lastColumn="0" w:noHBand="0" w:noVBand="1"/>
      </w:tblPr>
      <w:tblGrid>
        <w:gridCol w:w="4219"/>
        <w:gridCol w:w="4303"/>
      </w:tblGrid>
      <w:tr w:rsidR="00F0564D" w:rsidRPr="00BD4FF8" w14:paraId="4D9E5E38" w14:textId="77777777" w:rsidTr="00F0564D">
        <w:tc>
          <w:tcPr>
            <w:tcW w:w="4219" w:type="dxa"/>
          </w:tcPr>
          <w:p w14:paraId="29426BBF" w14:textId="742C3A2D" w:rsidR="00F0564D" w:rsidRPr="00F0564D" w:rsidRDefault="00F0564D" w:rsidP="00B103B4">
            <w:pPr>
              <w:pStyle w:val="hfigureimage"/>
              <w:autoSpaceDE w:val="0"/>
              <w:autoSpaceDN w:val="0"/>
              <w:adjustRightInd w:val="0"/>
              <w:rPr>
                <w:rFonts w:eastAsia="等线"/>
                <w:sz w:val="18"/>
                <w:szCs w:val="18"/>
              </w:rPr>
            </w:pPr>
            <w:r w:rsidRPr="00F0564D">
              <w:rPr>
                <w:noProof/>
                <w:sz w:val="18"/>
                <w:szCs w:val="18"/>
              </w:rPr>
              <w:drawing>
                <wp:inline distT="0" distB="0" distL="0" distR="0" wp14:anchorId="5FC0CE9A" wp14:editId="02C2C656">
                  <wp:extent cx="2581924" cy="1960939"/>
                  <wp:effectExtent l="0" t="0" r="8890" b="1270"/>
                  <wp:docPr id="3885358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53589" name="图片 38853589"/>
                          <pic:cNvPicPr/>
                        </pic:nvPicPr>
                        <pic:blipFill rotWithShape="1">
                          <a:blip r:embed="rId15" cstate="print">
                            <a:extLst>
                              <a:ext uri="{28A0092B-C50C-407E-A947-70E740481C1C}">
                                <a14:useLocalDpi xmlns:a14="http://schemas.microsoft.com/office/drawing/2010/main" val="0"/>
                              </a:ext>
                            </a:extLst>
                          </a:blip>
                          <a:srcRect l="6186" t="9142" r="5077" b="4523"/>
                          <a:stretch/>
                        </pic:blipFill>
                        <pic:spPr bwMode="auto">
                          <a:xfrm>
                            <a:off x="0" y="0"/>
                            <a:ext cx="2594022" cy="1970127"/>
                          </a:xfrm>
                          <a:prstGeom prst="rect">
                            <a:avLst/>
                          </a:prstGeom>
                          <a:ln>
                            <a:noFill/>
                          </a:ln>
                          <a:extLst>
                            <a:ext uri="{53640926-AAD7-44D8-BBD7-CCE9431645EC}">
                              <a14:shadowObscured xmlns:a14="http://schemas.microsoft.com/office/drawing/2010/main"/>
                            </a:ext>
                          </a:extLst>
                        </pic:spPr>
                      </pic:pic>
                    </a:graphicData>
                  </a:graphic>
                </wp:inline>
              </w:drawing>
            </w:r>
          </w:p>
          <w:p w14:paraId="0DD0D502" w14:textId="314B1A73" w:rsidR="00F0564D" w:rsidRPr="00F0564D" w:rsidRDefault="00F0564D" w:rsidP="00B103B4">
            <w:pPr>
              <w:pStyle w:val="hfigureimage"/>
              <w:autoSpaceDE w:val="0"/>
              <w:autoSpaceDN w:val="0"/>
              <w:adjustRightInd w:val="0"/>
              <w:rPr>
                <w:sz w:val="18"/>
                <w:szCs w:val="18"/>
              </w:rPr>
            </w:pPr>
            <w:r w:rsidRPr="00F0564D">
              <w:rPr>
                <w:rFonts w:eastAsia="等线"/>
                <w:sz w:val="18"/>
                <w:szCs w:val="18"/>
              </w:rPr>
              <w:t>(a)</w:t>
            </w:r>
          </w:p>
        </w:tc>
        <w:tc>
          <w:tcPr>
            <w:tcW w:w="4303" w:type="dxa"/>
          </w:tcPr>
          <w:p w14:paraId="07D8EAA0" w14:textId="27ADB539" w:rsidR="00F0564D" w:rsidRPr="00F0564D" w:rsidRDefault="00F0564D" w:rsidP="00B103B4">
            <w:pPr>
              <w:pStyle w:val="hfigureimage"/>
              <w:autoSpaceDE w:val="0"/>
              <w:autoSpaceDN w:val="0"/>
              <w:adjustRightInd w:val="0"/>
              <w:rPr>
                <w:rFonts w:eastAsia="等线"/>
                <w:sz w:val="18"/>
                <w:szCs w:val="18"/>
              </w:rPr>
            </w:pPr>
            <w:r w:rsidRPr="00F0564D">
              <w:rPr>
                <w:noProof/>
                <w:sz w:val="18"/>
                <w:szCs w:val="18"/>
              </w:rPr>
              <w:drawing>
                <wp:inline distT="0" distB="0" distL="0" distR="0" wp14:anchorId="4E0E0EEB" wp14:editId="0C5F2497">
                  <wp:extent cx="2449880" cy="1971675"/>
                  <wp:effectExtent l="0" t="0" r="0" b="0"/>
                  <wp:docPr id="5806350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63503" name="图片 58063503"/>
                          <pic:cNvPicPr/>
                        </pic:nvPicPr>
                        <pic:blipFill rotWithShape="1">
                          <a:blip r:embed="rId16" cstate="print">
                            <a:extLst>
                              <a:ext uri="{28A0092B-C50C-407E-A947-70E740481C1C}">
                                <a14:useLocalDpi xmlns:a14="http://schemas.microsoft.com/office/drawing/2010/main" val="0"/>
                              </a:ext>
                            </a:extLst>
                          </a:blip>
                          <a:srcRect l="6607" t="8949" r="11916" b="5402"/>
                          <a:stretch/>
                        </pic:blipFill>
                        <pic:spPr bwMode="auto">
                          <a:xfrm>
                            <a:off x="0" y="0"/>
                            <a:ext cx="2458116" cy="1978304"/>
                          </a:xfrm>
                          <a:prstGeom prst="rect">
                            <a:avLst/>
                          </a:prstGeom>
                          <a:ln>
                            <a:noFill/>
                          </a:ln>
                          <a:extLst>
                            <a:ext uri="{53640926-AAD7-44D8-BBD7-CCE9431645EC}">
                              <a14:shadowObscured xmlns:a14="http://schemas.microsoft.com/office/drawing/2010/main"/>
                            </a:ext>
                          </a:extLst>
                        </pic:spPr>
                      </pic:pic>
                    </a:graphicData>
                  </a:graphic>
                </wp:inline>
              </w:drawing>
            </w:r>
          </w:p>
          <w:p w14:paraId="1F885E82" w14:textId="27B5E32D" w:rsidR="00F0564D" w:rsidRPr="00F0564D" w:rsidRDefault="00F0564D" w:rsidP="00B103B4">
            <w:pPr>
              <w:pStyle w:val="hfigureimage"/>
              <w:autoSpaceDE w:val="0"/>
              <w:autoSpaceDN w:val="0"/>
              <w:adjustRightInd w:val="0"/>
              <w:rPr>
                <w:sz w:val="18"/>
                <w:szCs w:val="18"/>
              </w:rPr>
            </w:pPr>
            <w:r w:rsidRPr="00F0564D">
              <w:rPr>
                <w:rFonts w:eastAsia="等线"/>
                <w:sz w:val="18"/>
                <w:szCs w:val="18"/>
              </w:rPr>
              <w:t>(b)</w:t>
            </w:r>
          </w:p>
        </w:tc>
      </w:tr>
    </w:tbl>
    <w:p w14:paraId="4F915EA3" w14:textId="77777777" w:rsidR="00F0564D" w:rsidRDefault="00F0564D" w:rsidP="00F0564D">
      <w:pPr>
        <w:pStyle w:val="hfigurecaption"/>
        <w:autoSpaceDE w:val="0"/>
        <w:autoSpaceDN w:val="0"/>
        <w:adjustRightInd w:val="0"/>
        <w:rPr>
          <w:rFonts w:eastAsia="等线"/>
          <w:szCs w:val="24"/>
        </w:rPr>
      </w:pPr>
      <w:bookmarkStart w:id="8" w:name="_Toc170462950"/>
      <w:r>
        <w:rPr>
          <w:rFonts w:eastAsia="等线"/>
          <w:b/>
          <w:szCs w:val="24"/>
        </w:rPr>
        <w:lastRenderedPageBreak/>
        <w:t>Fig. B2</w:t>
      </w:r>
      <w:r>
        <w:rPr>
          <w:rFonts w:eastAsia="等线"/>
          <w:szCs w:val="24"/>
        </w:rPr>
        <w:t> Effect of the grouting circle range on heat release: (a) effect of the grouting parameters on rate of heat release; (b) effect of the head height on rate of heat release.</w:t>
      </w:r>
      <w:bookmarkEnd w:id="8"/>
    </w:p>
    <w:p w14:paraId="16E87A52" w14:textId="77777777" w:rsidR="00F0564D" w:rsidRDefault="00F0564D" w:rsidP="00F0564D">
      <w:pPr>
        <w:pStyle w:val="happendixhead"/>
        <w:autoSpaceDE w:val="0"/>
        <w:autoSpaceDN w:val="0"/>
        <w:adjustRightInd w:val="0"/>
        <w:rPr>
          <w:rFonts w:eastAsia="等线"/>
          <w:szCs w:val="24"/>
        </w:rPr>
      </w:pPr>
      <w:bookmarkStart w:id="9" w:name="_Toc170462951"/>
      <w:r>
        <w:rPr>
          <w:rFonts w:eastAsia="等线"/>
          <w:szCs w:val="24"/>
        </w:rPr>
        <w:t>Appendix C: High temperature groundwater drainage</w:t>
      </w:r>
      <w:bookmarkEnd w:id="9"/>
    </w:p>
    <w:p w14:paraId="6FA94CDD" w14:textId="77777777" w:rsidR="00F0564D" w:rsidRDefault="00F0564D" w:rsidP="00F0564D">
      <w:pPr>
        <w:pStyle w:val="happendixtext"/>
        <w:autoSpaceDE w:val="0"/>
        <w:autoSpaceDN w:val="0"/>
        <w:adjustRightInd w:val="0"/>
        <w:rPr>
          <w:rFonts w:eastAsia="等线"/>
          <w:szCs w:val="24"/>
        </w:rPr>
      </w:pPr>
      <w:r>
        <w:rPr>
          <w:rFonts w:eastAsia="等线"/>
          <w:szCs w:val="24"/>
        </w:rPr>
        <w:t>Draining should be performed when a certain amount of water gushing occurs ahead of the tunnel surface. When the amount of gushing water in the tunnel face is less than 50 m</w:t>
      </w:r>
      <w:r>
        <w:rPr>
          <w:rFonts w:eastAsia="等线"/>
          <w:szCs w:val="24"/>
          <w:vertAlign w:val="superscript"/>
        </w:rPr>
        <w:t>3</w:t>
      </w:r>
      <w:r>
        <w:rPr>
          <w:rFonts w:eastAsia="等线"/>
          <w:szCs w:val="24"/>
        </w:rPr>
        <w:t>/h after drainage through the sidewall, construction work can be conducted in the presence of water. The drainage scheme is comprehensively selected based on a comprehensive consideration of the groundwater quantity, location, and content, and the key points can be summarized as follows</w:t>
      </w:r>
      <w:r>
        <w:rPr>
          <w:rFonts w:eastAsia="等线" w:hint="eastAsia"/>
          <w:szCs w:val="24"/>
        </w:rPr>
        <w:t>.</w:t>
      </w:r>
    </w:p>
    <w:p w14:paraId="4CF6B983" w14:textId="77777777" w:rsidR="00F0564D" w:rsidRDefault="00F0564D" w:rsidP="00F0564D">
      <w:pPr>
        <w:pStyle w:val="happendixtext"/>
        <w:autoSpaceDE w:val="0"/>
        <w:autoSpaceDN w:val="0"/>
        <w:adjustRightInd w:val="0"/>
        <w:rPr>
          <w:rFonts w:eastAsia="等线"/>
          <w:szCs w:val="24"/>
        </w:rPr>
      </w:pPr>
      <w:r>
        <w:rPr>
          <w:rFonts w:eastAsia="等线"/>
          <w:szCs w:val="24"/>
        </w:rPr>
        <w:t>(1) Discharge holes should be arranged based on advanced groundwater detection. A total of six drainage holes were routinely established in the working section, which are 5–10 m away the left and right sides. The drainage pipes, with a diameter of 95 mm and a length of 30 m, transported the hot water 6 m away from the tunnel entrance. It is worth noting that the position of the drainage holes can be dynamically and flexibly adjusted according to the conditions of the drainage hole and mechanical equipment.</w:t>
      </w:r>
    </w:p>
    <w:p w14:paraId="3037C0EA" w14:textId="77777777" w:rsidR="00F0564D" w:rsidRDefault="00F0564D" w:rsidP="00F0564D">
      <w:pPr>
        <w:pStyle w:val="happendixtext"/>
        <w:autoSpaceDE w:val="0"/>
        <w:autoSpaceDN w:val="0"/>
        <w:adjustRightInd w:val="0"/>
        <w:rPr>
          <w:rFonts w:eastAsia="等线"/>
          <w:szCs w:val="24"/>
        </w:rPr>
      </w:pPr>
      <w:r>
        <w:rPr>
          <w:rFonts w:eastAsia="等线"/>
          <w:szCs w:val="24"/>
        </w:rPr>
        <w:t>(2) Pipes are used to drain the underground water. The high temperature groundwater is directly discharge from the tunnel or into ditches with cover plates.</w:t>
      </w:r>
    </w:p>
    <w:p w14:paraId="65F0A12E" w14:textId="77777777" w:rsidR="00F0564D" w:rsidRDefault="00F0564D" w:rsidP="00F0564D">
      <w:pPr>
        <w:pStyle w:val="happendixtext"/>
        <w:autoSpaceDE w:val="0"/>
        <w:autoSpaceDN w:val="0"/>
        <w:adjustRightInd w:val="0"/>
        <w:rPr>
          <w:rFonts w:eastAsia="等线"/>
          <w:szCs w:val="24"/>
        </w:rPr>
      </w:pPr>
      <w:r>
        <w:rPr>
          <w:rFonts w:eastAsia="等线"/>
          <w:szCs w:val="24"/>
        </w:rPr>
        <w:t>(3) The drilling machinery and equipment are equipped with a water grouting function.</w:t>
      </w:r>
    </w:p>
    <w:p w14:paraId="5B644930" w14:textId="77777777" w:rsidR="00F0564D" w:rsidRDefault="00F0564D" w:rsidP="00F0564D">
      <w:pPr>
        <w:pStyle w:val="happendixtext"/>
        <w:autoSpaceDE w:val="0"/>
        <w:autoSpaceDN w:val="0"/>
        <w:adjustRightInd w:val="0"/>
        <w:rPr>
          <w:rFonts w:eastAsia="等线"/>
          <w:szCs w:val="24"/>
        </w:rPr>
      </w:pPr>
      <w:r>
        <w:rPr>
          <w:rFonts w:eastAsia="等线"/>
          <w:szCs w:val="24"/>
        </w:rPr>
        <w:t>(4) The drainage pipes are protected to avoid blasting damage.</w:t>
      </w:r>
    </w:p>
    <w:p w14:paraId="31588A5C" w14:textId="77777777" w:rsidR="00F0564D" w:rsidRDefault="00F0564D" w:rsidP="00F0564D">
      <w:pPr>
        <w:pStyle w:val="happendixtext"/>
        <w:autoSpaceDE w:val="0"/>
        <w:autoSpaceDN w:val="0"/>
        <w:adjustRightInd w:val="0"/>
        <w:rPr>
          <w:rFonts w:eastAsia="等线"/>
          <w:szCs w:val="24"/>
        </w:rPr>
      </w:pPr>
      <w:r>
        <w:rPr>
          <w:rFonts w:eastAsia="等线"/>
          <w:szCs w:val="24"/>
        </w:rPr>
        <w:t xml:space="preserve">The high-temperature groundwater is discharged from the tunnel face through pipes. The rate of heat transfer </w:t>
      </w:r>
      <w:r>
        <w:rPr>
          <w:rFonts w:eastAsia="等线"/>
          <w:i/>
          <w:szCs w:val="24"/>
        </w:rPr>
        <w:t>Q</w:t>
      </w:r>
      <w:r>
        <w:rPr>
          <w:rFonts w:eastAsia="等线"/>
          <w:szCs w:val="24"/>
          <w:vertAlign w:val="subscript"/>
        </w:rPr>
        <w:t>T</w:t>
      </w:r>
      <w:r>
        <w:rPr>
          <w:rFonts w:eastAsia="等线"/>
          <w:szCs w:val="24"/>
        </w:rPr>
        <w:t xml:space="preserve"> from the high-temperature groundwater pipe to the air flow can be calculated as follows [</w:t>
      </w:r>
      <w:r>
        <w:rPr>
          <w:rStyle w:val="citebib"/>
          <w:rFonts w:eastAsia="等线"/>
          <w:szCs w:val="24"/>
        </w:rPr>
        <w:t>23</w:t>
      </w:r>
      <w:r>
        <w:rPr>
          <w:rFonts w:eastAsia="等线"/>
          <w:szCs w:val="24"/>
        </w:rPr>
        <w:t>]:</w:t>
      </w:r>
    </w:p>
    <w:p w14:paraId="2CC0AFAF" w14:textId="378B233C" w:rsidR="00F0564D" w:rsidRDefault="00000000" w:rsidP="00F0564D">
      <w:pPr>
        <w:pStyle w:val="hequation"/>
        <w:autoSpaceDE w:val="0"/>
        <w:autoSpaceDN w:val="0"/>
        <w:adjustRightInd w:val="0"/>
        <w:rPr>
          <w:rFonts w:eastAsia="等线"/>
          <w:szCs w:val="24"/>
        </w:rPr>
      </w:pPr>
      <m:oMath>
        <m:sSub>
          <m:sSubPr>
            <m:ctrlPr>
              <w:rPr>
                <w:rFonts w:ascii="Cambria Math" w:eastAsia="Times New Roman" w:hAnsi="Cambria Math"/>
                <w:i/>
                <w:noProof/>
                <w:szCs w:val="24"/>
              </w:rPr>
            </m:ctrlPr>
          </m:sSubPr>
          <m:e>
            <m:r>
              <w:rPr>
                <w:rFonts w:ascii="Cambria Math" w:eastAsia="Times New Roman"/>
                <w:noProof/>
                <w:szCs w:val="24"/>
              </w:rPr>
              <m:t>Q</m:t>
            </m:r>
          </m:e>
          <m:sub>
            <m:r>
              <m:rPr>
                <m:sty m:val="p"/>
              </m:rPr>
              <w:rPr>
                <w:rFonts w:ascii="Cambria Math" w:eastAsia="Times New Roman"/>
                <w:noProof/>
                <w:szCs w:val="24"/>
              </w:rPr>
              <m:t>T</m:t>
            </m:r>
          </m:sub>
        </m:sSub>
        <m:r>
          <w:rPr>
            <w:rFonts w:ascii="Cambria Math" w:eastAsia="Times New Roman"/>
            <w:noProof/>
            <w:szCs w:val="24"/>
          </w:rPr>
          <m:t>=</m:t>
        </m:r>
        <m:sSub>
          <m:sSubPr>
            <m:ctrlPr>
              <w:rPr>
                <w:rFonts w:ascii="Cambria Math" w:eastAsia="Times New Roman" w:hAnsi="Cambria Math"/>
                <w:i/>
                <w:noProof/>
                <w:szCs w:val="24"/>
              </w:rPr>
            </m:ctrlPr>
          </m:sSubPr>
          <m:e>
            <m:r>
              <w:rPr>
                <w:rFonts w:ascii="Cambria Math" w:eastAsia="Times New Roman"/>
                <w:noProof/>
                <w:szCs w:val="24"/>
              </w:rPr>
              <m:t>k</m:t>
            </m:r>
          </m:e>
          <m:sub>
            <m:r>
              <m:rPr>
                <m:sty m:val="p"/>
              </m:rPr>
              <w:rPr>
                <w:rFonts w:ascii="Cambria Math" w:eastAsia="Times New Roman"/>
                <w:noProof/>
                <w:szCs w:val="24"/>
              </w:rPr>
              <m:t>T</m:t>
            </m:r>
          </m:sub>
        </m:sSub>
        <m:r>
          <m:rPr>
            <m:sty m:val="p"/>
          </m:rPr>
          <w:rPr>
            <w:rFonts w:ascii="Cambria Math" w:eastAsia="Times New Roman"/>
            <w:noProof/>
            <w:szCs w:val="24"/>
          </w:rPr>
          <m:t>π</m:t>
        </m:r>
        <m:sSub>
          <m:sSubPr>
            <m:ctrlPr>
              <w:rPr>
                <w:rFonts w:ascii="Cambria Math" w:eastAsia="Times New Roman" w:hAnsi="Cambria Math"/>
                <w:i/>
                <w:noProof/>
                <w:szCs w:val="24"/>
              </w:rPr>
            </m:ctrlPr>
          </m:sSubPr>
          <m:e>
            <m:r>
              <w:rPr>
                <w:rFonts w:ascii="Cambria Math" w:eastAsia="Times New Roman"/>
                <w:noProof/>
                <w:szCs w:val="24"/>
              </w:rPr>
              <m:t>D</m:t>
            </m:r>
          </m:e>
          <m:sub>
            <m:r>
              <m:rPr>
                <m:sty m:val="p"/>
              </m:rPr>
              <w:rPr>
                <w:rFonts w:ascii="Cambria Math" w:eastAsia="Times New Roman"/>
                <w:noProof/>
                <w:szCs w:val="24"/>
              </w:rPr>
              <m:t>w</m:t>
            </m:r>
          </m:sub>
        </m:sSub>
        <m:r>
          <w:rPr>
            <w:rFonts w:ascii="Cambria Math" w:eastAsia="Times New Roman"/>
            <w:noProof/>
            <w:szCs w:val="24"/>
          </w:rPr>
          <m:t>L(</m:t>
        </m:r>
        <m:sSub>
          <m:sSubPr>
            <m:ctrlPr>
              <w:rPr>
                <w:rFonts w:ascii="Cambria Math" w:eastAsia="Times New Roman" w:hAnsi="Cambria Math"/>
                <w:i/>
                <w:noProof/>
                <w:szCs w:val="24"/>
              </w:rPr>
            </m:ctrlPr>
          </m:sSubPr>
          <m:e>
            <m:r>
              <w:rPr>
                <w:rFonts w:ascii="Cambria Math" w:eastAsia="Times New Roman"/>
                <w:noProof/>
                <w:szCs w:val="24"/>
              </w:rPr>
              <m:t>t</m:t>
            </m:r>
          </m:e>
          <m:sub>
            <m:r>
              <m:rPr>
                <m:nor/>
              </m:rPr>
              <w:rPr>
                <w:rFonts w:ascii="Cambria Math" w:eastAsia="Times New Roman"/>
                <w:noProof/>
                <w:szCs w:val="24"/>
              </w:rPr>
              <m:t>wH</m:t>
            </m:r>
            <m:ctrlPr>
              <w:rPr>
                <w:rFonts w:ascii="Cambria Math" w:eastAsia="Times New Roman" w:hAnsi="Cambria Math"/>
                <w:noProof/>
                <w:szCs w:val="24"/>
              </w:rPr>
            </m:ctrlPr>
          </m:sub>
        </m:sSub>
        <m:r>
          <w:rPr>
            <w:rFonts w:ascii="Cambria Math" w:eastAsia="Times New Roman"/>
            <w:noProof/>
            <w:szCs w:val="24"/>
          </w:rPr>
          <m:t>-</m:t>
        </m:r>
        <m:sSub>
          <m:sSubPr>
            <m:ctrlPr>
              <w:rPr>
                <w:rFonts w:ascii="Cambria Math" w:eastAsia="Times New Roman" w:hAnsi="Cambria Math"/>
                <w:i/>
                <w:noProof/>
                <w:szCs w:val="24"/>
              </w:rPr>
            </m:ctrlPr>
          </m:sSubPr>
          <m:e>
            <m:r>
              <w:rPr>
                <w:rFonts w:ascii="Cambria Math" w:eastAsia="Times New Roman"/>
                <w:noProof/>
                <w:szCs w:val="24"/>
              </w:rPr>
              <m:t>t</m:t>
            </m:r>
          </m:e>
          <m:sub>
            <m:r>
              <m:rPr>
                <m:sty m:val="p"/>
              </m:rPr>
              <w:rPr>
                <w:rFonts w:ascii="Cambria Math" w:eastAsia="Times New Roman"/>
                <w:noProof/>
                <w:szCs w:val="24"/>
              </w:rPr>
              <m:t>B</m:t>
            </m:r>
          </m:sub>
        </m:sSub>
        <m:r>
          <w:rPr>
            <w:rFonts w:ascii="Cambria Math" w:eastAsia="Times New Roman"/>
            <w:noProof/>
            <w:szCs w:val="24"/>
          </w:rPr>
          <m:t>)</m:t>
        </m:r>
      </m:oMath>
      <w:r w:rsidR="00F0564D">
        <w:rPr>
          <w:rFonts w:eastAsiaTheme="minorEastAsia" w:hint="eastAsia"/>
          <w:noProof/>
          <w:szCs w:val="24"/>
          <w:lang w:eastAsia="zh-CN"/>
        </w:rPr>
        <w:t>,</w:t>
      </w:r>
      <w:r w:rsidR="00F0564D">
        <w:rPr>
          <w:rFonts w:eastAsia="等线"/>
          <w:szCs w:val="24"/>
        </w:rPr>
        <w:t xml:space="preserve"> (C1)</w:t>
      </w:r>
    </w:p>
    <w:p w14:paraId="77209241" w14:textId="77777777" w:rsidR="00F0564D" w:rsidRDefault="00F0564D" w:rsidP="00F0564D">
      <w:pPr>
        <w:pStyle w:val="happendixtext"/>
        <w:autoSpaceDE w:val="0"/>
        <w:autoSpaceDN w:val="0"/>
        <w:adjustRightInd w:val="0"/>
        <w:rPr>
          <w:rFonts w:eastAsia="等线"/>
          <w:szCs w:val="24"/>
        </w:rPr>
      </w:pPr>
      <w:r>
        <w:rPr>
          <w:rFonts w:eastAsia="等线"/>
          <w:szCs w:val="24"/>
        </w:rPr>
        <w:t xml:space="preserve">The heat transfer coefficient </w:t>
      </w:r>
      <w:proofErr w:type="spellStart"/>
      <w:r>
        <w:rPr>
          <w:rFonts w:eastAsia="等线"/>
          <w:i/>
          <w:szCs w:val="24"/>
        </w:rPr>
        <w:t>k</w:t>
      </w:r>
      <w:r>
        <w:rPr>
          <w:rFonts w:eastAsia="等线"/>
          <w:szCs w:val="24"/>
          <w:vertAlign w:val="subscript"/>
        </w:rPr>
        <w:t>T</w:t>
      </w:r>
      <w:proofErr w:type="spellEnd"/>
      <w:r>
        <w:rPr>
          <w:rFonts w:eastAsia="等线"/>
          <w:szCs w:val="24"/>
        </w:rPr>
        <w:t xml:space="preserve"> of the insulation pipe can be calculated as follows:</w:t>
      </w:r>
    </w:p>
    <w:p w14:paraId="3797C4F8" w14:textId="77777777" w:rsidR="00F0564D" w:rsidRDefault="00000000" w:rsidP="00F0564D">
      <w:pPr>
        <w:pStyle w:val="hequation"/>
        <w:autoSpaceDE w:val="0"/>
        <w:autoSpaceDN w:val="0"/>
        <w:adjustRightInd w:val="0"/>
        <w:rPr>
          <w:rFonts w:eastAsia="等线"/>
          <w:szCs w:val="24"/>
        </w:rPr>
      </w:pPr>
      <m:oMath>
        <m:sSub>
          <m:sSubPr>
            <m:ctrlPr>
              <w:rPr>
                <w:rFonts w:ascii="Cambria Math" w:eastAsia="Times New Roman" w:hAnsi="Cambria Math"/>
                <w:i/>
                <w:noProof/>
                <w:szCs w:val="24"/>
              </w:rPr>
            </m:ctrlPr>
          </m:sSubPr>
          <m:e>
            <m:r>
              <w:rPr>
                <w:rFonts w:ascii="Cambria Math" w:eastAsia="Times New Roman"/>
                <w:noProof/>
                <w:szCs w:val="24"/>
              </w:rPr>
              <m:t>k</m:t>
            </m:r>
          </m:e>
          <m:sub>
            <m:r>
              <m:rPr>
                <m:sty m:val="p"/>
              </m:rPr>
              <w:rPr>
                <w:rFonts w:ascii="Cambria Math" w:eastAsia="Times New Roman"/>
                <w:noProof/>
                <w:szCs w:val="24"/>
              </w:rPr>
              <m:t>T</m:t>
            </m:r>
          </m:sub>
        </m:sSub>
        <m:r>
          <w:rPr>
            <w:rFonts w:ascii="Cambria Math" w:eastAsia="Times New Roman"/>
            <w:noProof/>
            <w:szCs w:val="24"/>
          </w:rPr>
          <m:t>=</m:t>
        </m:r>
        <m:f>
          <m:fPr>
            <m:ctrlPr>
              <w:rPr>
                <w:rFonts w:ascii="Cambria Math" w:eastAsia="Times New Roman" w:hAnsi="Cambria Math"/>
                <w:i/>
                <w:noProof/>
                <w:szCs w:val="24"/>
              </w:rPr>
            </m:ctrlPr>
          </m:fPr>
          <m:num>
            <m:r>
              <w:rPr>
                <w:rFonts w:ascii="Cambria Math" w:eastAsia="Times New Roman"/>
                <w:noProof/>
                <w:szCs w:val="24"/>
              </w:rPr>
              <m:t>1</m:t>
            </m:r>
          </m:num>
          <m:den>
            <m:f>
              <m:fPr>
                <m:ctrlPr>
                  <w:rPr>
                    <w:rFonts w:ascii="Cambria Math" w:eastAsia="Times New Roman" w:hAnsi="Cambria Math"/>
                    <w:i/>
                    <w:noProof/>
                    <w:szCs w:val="24"/>
                  </w:rPr>
                </m:ctrlPr>
              </m:fPr>
              <m:num>
                <m:sSub>
                  <m:sSubPr>
                    <m:ctrlPr>
                      <w:rPr>
                        <w:rFonts w:ascii="Cambria Math" w:eastAsia="Times New Roman" w:hAnsi="Cambria Math"/>
                        <w:i/>
                        <w:noProof/>
                        <w:szCs w:val="24"/>
                      </w:rPr>
                    </m:ctrlPr>
                  </m:sSubPr>
                  <m:e>
                    <m:r>
                      <w:rPr>
                        <w:rFonts w:ascii="Cambria Math" w:eastAsia="Times New Roman"/>
                        <w:noProof/>
                        <w:szCs w:val="24"/>
                      </w:rPr>
                      <m:t>D</m:t>
                    </m:r>
                  </m:e>
                  <m:sub>
                    <m:r>
                      <m:rPr>
                        <m:sty m:val="p"/>
                      </m:rPr>
                      <w:rPr>
                        <w:rFonts w:ascii="Cambria Math" w:eastAsia="Times New Roman"/>
                        <w:noProof/>
                        <w:szCs w:val="24"/>
                      </w:rPr>
                      <m:t>w</m:t>
                    </m:r>
                  </m:sub>
                </m:sSub>
              </m:num>
              <m:den>
                <m:r>
                  <w:rPr>
                    <w:rFonts w:ascii="Cambria Math" w:eastAsia="Times New Roman"/>
                    <w:noProof/>
                    <w:szCs w:val="24"/>
                  </w:rPr>
                  <m:t>2</m:t>
                </m:r>
                <m:sSub>
                  <m:sSubPr>
                    <m:ctrlPr>
                      <w:rPr>
                        <w:rFonts w:ascii="Cambria Math" w:eastAsia="Times New Roman" w:hAnsi="Cambria Math"/>
                        <w:i/>
                        <w:noProof/>
                        <w:szCs w:val="24"/>
                      </w:rPr>
                    </m:ctrlPr>
                  </m:sSubPr>
                  <m:e>
                    <m:r>
                      <w:rPr>
                        <w:rFonts w:ascii="Cambria Math" w:eastAsia="Times New Roman"/>
                        <w:noProof/>
                        <w:szCs w:val="24"/>
                      </w:rPr>
                      <m:t>λ</m:t>
                    </m:r>
                  </m:e>
                  <m:sub>
                    <m:r>
                      <m:rPr>
                        <m:sty m:val="p"/>
                      </m:rPr>
                      <w:rPr>
                        <w:rFonts w:ascii="Cambria Math" w:eastAsia="Times New Roman"/>
                        <w:noProof/>
                        <w:szCs w:val="24"/>
                      </w:rPr>
                      <m:t>u</m:t>
                    </m:r>
                  </m:sub>
                </m:sSub>
              </m:den>
            </m:f>
            <m:func>
              <m:funcPr>
                <m:ctrlPr>
                  <w:rPr>
                    <w:rFonts w:ascii="Cambria Math" w:eastAsia="Times New Roman" w:hAnsi="Cambria Math"/>
                    <w:i/>
                    <w:noProof/>
                    <w:szCs w:val="24"/>
                  </w:rPr>
                </m:ctrlPr>
              </m:funcPr>
              <m:fName>
                <m:r>
                  <w:rPr>
                    <w:rFonts w:ascii="Cambria Math" w:eastAsia="Times New Roman"/>
                    <w:noProof/>
                    <w:szCs w:val="24"/>
                  </w:rPr>
                  <m:t>ln</m:t>
                </m:r>
              </m:fName>
              <m:e>
                <m:f>
                  <m:fPr>
                    <m:ctrlPr>
                      <w:rPr>
                        <w:rFonts w:ascii="Cambria Math" w:eastAsia="Times New Roman" w:hAnsi="Cambria Math"/>
                        <w:i/>
                        <w:noProof/>
                        <w:szCs w:val="24"/>
                      </w:rPr>
                    </m:ctrlPr>
                  </m:fPr>
                  <m:num>
                    <m:sSub>
                      <m:sSubPr>
                        <m:ctrlPr>
                          <w:rPr>
                            <w:rFonts w:ascii="Cambria Math" w:eastAsia="Times New Roman" w:hAnsi="Cambria Math"/>
                            <w:iCs/>
                            <w:noProof/>
                            <w:szCs w:val="24"/>
                          </w:rPr>
                        </m:ctrlPr>
                      </m:sSubPr>
                      <m:e>
                        <m:r>
                          <w:rPr>
                            <w:rFonts w:ascii="Cambria Math" w:eastAsia="Times New Roman"/>
                            <w:noProof/>
                            <w:szCs w:val="24"/>
                          </w:rPr>
                          <m:t>D</m:t>
                        </m:r>
                      </m:e>
                      <m:sub>
                        <m:r>
                          <m:rPr>
                            <m:sty m:val="p"/>
                          </m:rPr>
                          <w:rPr>
                            <w:rFonts w:ascii="Cambria Math" w:eastAsia="Times New Roman"/>
                            <w:noProof/>
                            <w:szCs w:val="24"/>
                          </w:rPr>
                          <m:t>w</m:t>
                        </m:r>
                      </m:sub>
                    </m:sSub>
                  </m:num>
                  <m:den>
                    <m:sSub>
                      <m:sSubPr>
                        <m:ctrlPr>
                          <w:rPr>
                            <w:rFonts w:ascii="Cambria Math" w:eastAsia="Times New Roman" w:hAnsi="Cambria Math"/>
                            <w:iCs/>
                            <w:noProof/>
                            <w:szCs w:val="24"/>
                          </w:rPr>
                        </m:ctrlPr>
                      </m:sSubPr>
                      <m:e>
                        <m:r>
                          <w:rPr>
                            <w:rFonts w:ascii="Cambria Math" w:eastAsia="Times New Roman"/>
                            <w:noProof/>
                            <w:szCs w:val="24"/>
                          </w:rPr>
                          <m:t>D</m:t>
                        </m:r>
                      </m:e>
                      <m:sub>
                        <m:r>
                          <m:rPr>
                            <m:sty m:val="p"/>
                          </m:rPr>
                          <w:rPr>
                            <w:rFonts w:ascii="Cambria Math" w:eastAsia="Times New Roman"/>
                            <w:noProof/>
                            <w:szCs w:val="24"/>
                          </w:rPr>
                          <m:t>w</m:t>
                        </m:r>
                      </m:sub>
                    </m:sSub>
                    <m:r>
                      <w:rPr>
                        <w:rFonts w:ascii="Cambria Math" w:eastAsia="Times New Roman"/>
                        <w:noProof/>
                        <w:szCs w:val="24"/>
                      </w:rPr>
                      <m:t>-</m:t>
                    </m:r>
                    <m:r>
                      <w:rPr>
                        <w:rFonts w:ascii="Cambria Math" w:eastAsia="Times New Roman"/>
                        <w:noProof/>
                        <w:szCs w:val="24"/>
                      </w:rPr>
                      <m:t>2</m:t>
                    </m:r>
                    <m:sSub>
                      <m:sSubPr>
                        <m:ctrlPr>
                          <w:rPr>
                            <w:rFonts w:ascii="Cambria Math" w:eastAsia="Times New Roman" w:hAnsi="Cambria Math"/>
                            <w:i/>
                            <w:noProof/>
                            <w:szCs w:val="24"/>
                          </w:rPr>
                        </m:ctrlPr>
                      </m:sSubPr>
                      <m:e>
                        <m:r>
                          <w:rPr>
                            <w:rFonts w:ascii="Cambria Math" w:eastAsia="Times New Roman"/>
                            <w:noProof/>
                            <w:szCs w:val="24"/>
                          </w:rPr>
                          <m:t>δ</m:t>
                        </m:r>
                      </m:e>
                      <m:sub>
                        <m:r>
                          <m:rPr>
                            <m:sty m:val="p"/>
                          </m:rPr>
                          <w:rPr>
                            <w:rFonts w:ascii="Cambria Math" w:eastAsia="Times New Roman"/>
                            <w:noProof/>
                            <w:szCs w:val="24"/>
                          </w:rPr>
                          <m:t>u</m:t>
                        </m:r>
                      </m:sub>
                    </m:sSub>
                  </m:den>
                </m:f>
              </m:e>
            </m:func>
            <m:r>
              <w:rPr>
                <w:rFonts w:ascii="Cambria Math" w:eastAsia="Times New Roman"/>
                <w:noProof/>
                <w:szCs w:val="24"/>
              </w:rPr>
              <m:t>+</m:t>
            </m:r>
            <m:f>
              <m:fPr>
                <m:ctrlPr>
                  <w:rPr>
                    <w:rFonts w:ascii="Cambria Math" w:eastAsia="Times New Roman" w:hAnsi="Cambria Math"/>
                    <w:i/>
                    <w:noProof/>
                    <w:szCs w:val="24"/>
                  </w:rPr>
                </m:ctrlPr>
              </m:fPr>
              <m:num>
                <m:sSubSup>
                  <m:sSubSupPr>
                    <m:ctrlPr>
                      <w:rPr>
                        <w:rFonts w:ascii="Cambria Math" w:eastAsia="Times New Roman" w:hAnsi="Cambria Math"/>
                        <w:i/>
                        <w:noProof/>
                        <w:szCs w:val="24"/>
                      </w:rPr>
                    </m:ctrlPr>
                  </m:sSubSupPr>
                  <m:e>
                    <m:r>
                      <w:rPr>
                        <w:rFonts w:ascii="Cambria Math" w:eastAsia="Times New Roman"/>
                        <w:noProof/>
                        <w:szCs w:val="24"/>
                      </w:rPr>
                      <m:t>D</m:t>
                    </m:r>
                  </m:e>
                  <m:sub>
                    <m:r>
                      <m:rPr>
                        <m:sty m:val="p"/>
                      </m:rPr>
                      <w:rPr>
                        <w:rFonts w:ascii="Cambria Math" w:eastAsia="Times New Roman"/>
                        <w:noProof/>
                        <w:szCs w:val="24"/>
                      </w:rPr>
                      <m:t>w</m:t>
                    </m:r>
                  </m:sub>
                  <m:sup>
                    <m:r>
                      <w:rPr>
                        <w:rFonts w:ascii="Cambria Math" w:eastAsia="Times New Roman"/>
                        <w:noProof/>
                        <w:szCs w:val="24"/>
                      </w:rPr>
                      <m:t>0.2</m:t>
                    </m:r>
                  </m:sup>
                </m:sSubSup>
              </m:num>
              <m:den>
                <m:r>
                  <w:rPr>
                    <w:rFonts w:ascii="Cambria Math" w:eastAsia="Times New Roman"/>
                    <w:noProof/>
                    <w:szCs w:val="24"/>
                  </w:rPr>
                  <m:t>3.66</m:t>
                </m:r>
                <m:sSubSup>
                  <m:sSubSupPr>
                    <m:ctrlPr>
                      <w:rPr>
                        <w:rFonts w:ascii="Cambria Math" w:eastAsia="Times New Roman" w:hAnsi="Cambria Math"/>
                        <w:i/>
                        <w:noProof/>
                        <w:szCs w:val="24"/>
                      </w:rPr>
                    </m:ctrlPr>
                  </m:sSubSupPr>
                  <m:e>
                    <m:r>
                      <w:rPr>
                        <w:rFonts w:ascii="Cambria Math" w:eastAsia="Times New Roman"/>
                        <w:noProof/>
                        <w:szCs w:val="24"/>
                      </w:rPr>
                      <m:t>v</m:t>
                    </m:r>
                  </m:e>
                  <m:sub>
                    <m:r>
                      <m:rPr>
                        <m:sty m:val="p"/>
                      </m:rPr>
                      <w:rPr>
                        <w:rFonts w:ascii="Cambria Math" w:eastAsia="Times New Roman"/>
                        <w:noProof/>
                        <w:szCs w:val="24"/>
                      </w:rPr>
                      <m:t>B</m:t>
                    </m:r>
                  </m:sub>
                  <m:sup>
                    <m:r>
                      <w:rPr>
                        <w:rFonts w:ascii="Cambria Math" w:eastAsia="Times New Roman"/>
                        <w:noProof/>
                        <w:szCs w:val="24"/>
                      </w:rPr>
                      <m:t>0.8</m:t>
                    </m:r>
                  </m:sup>
                </m:sSubSup>
              </m:den>
            </m:f>
          </m:den>
        </m:f>
      </m:oMath>
      <w:r w:rsidR="00F0564D">
        <w:rPr>
          <w:rFonts w:eastAsiaTheme="minorEastAsia" w:hint="eastAsia"/>
          <w:noProof/>
          <w:szCs w:val="24"/>
          <w:lang w:eastAsia="zh-CN"/>
        </w:rPr>
        <w:t>,</w:t>
      </w:r>
      <w:r w:rsidR="00F0564D">
        <w:rPr>
          <w:rFonts w:eastAsia="等线"/>
          <w:szCs w:val="24"/>
        </w:rPr>
        <w:t xml:space="preserve"> (C2)</w:t>
      </w:r>
    </w:p>
    <w:p w14:paraId="546C3396" w14:textId="77777777" w:rsidR="00F0564D" w:rsidRDefault="00F0564D" w:rsidP="00F0564D">
      <w:pPr>
        <w:pStyle w:val="happendixtext"/>
        <w:autoSpaceDE w:val="0"/>
        <w:autoSpaceDN w:val="0"/>
        <w:adjustRightInd w:val="0"/>
        <w:rPr>
          <w:rFonts w:eastAsia="等线"/>
          <w:szCs w:val="24"/>
        </w:rPr>
      </w:pPr>
      <w:r>
        <w:rPr>
          <w:rFonts w:eastAsia="等线"/>
          <w:szCs w:val="24"/>
        </w:rPr>
        <w:t xml:space="preserve">where </w:t>
      </w:r>
      <w:proofErr w:type="spellStart"/>
      <w:r>
        <w:rPr>
          <w:rFonts w:eastAsia="等线" w:hint="eastAsia"/>
          <w:i/>
          <w:szCs w:val="24"/>
        </w:rPr>
        <w:t>k</w:t>
      </w:r>
      <w:r>
        <w:rPr>
          <w:rFonts w:eastAsia="等线"/>
          <w:szCs w:val="24"/>
          <w:vertAlign w:val="subscript"/>
        </w:rPr>
        <w:t>T</w:t>
      </w:r>
      <w:proofErr w:type="spellEnd"/>
      <w:r>
        <w:rPr>
          <w:rFonts w:eastAsia="等线"/>
          <w:szCs w:val="24"/>
        </w:rPr>
        <w:t xml:space="preserve"> is the heat transfer coefficient of the pipe, which is generally set to 15–25 (kW/(m</w:t>
      </w:r>
      <w:r>
        <w:rPr>
          <w:rFonts w:eastAsia="等线"/>
          <w:szCs w:val="24"/>
          <w:vertAlign w:val="superscript"/>
        </w:rPr>
        <w:t>2</w:t>
      </w:r>
      <w:r>
        <w:rPr>
          <w:rFonts w:eastAsia="等线"/>
          <w:szCs w:val="24"/>
        </w:rPr>
        <w:t xml:space="preserve">·°C)) for uninsulated pipes, </w:t>
      </w:r>
      <w:proofErr w:type="spellStart"/>
      <w:r>
        <w:rPr>
          <w:rFonts w:eastAsia="等线"/>
          <w:i/>
          <w:szCs w:val="24"/>
        </w:rPr>
        <w:t>D</w:t>
      </w:r>
      <w:r>
        <w:rPr>
          <w:rFonts w:eastAsia="等线"/>
          <w:szCs w:val="24"/>
          <w:vertAlign w:val="subscript"/>
        </w:rPr>
        <w:t>w</w:t>
      </w:r>
      <w:proofErr w:type="spellEnd"/>
      <w:r>
        <w:rPr>
          <w:rFonts w:eastAsia="等线"/>
          <w:szCs w:val="24"/>
        </w:rPr>
        <w:t xml:space="preserve"> is the exterior pipe diameter (m), </w:t>
      </w:r>
      <w:r>
        <w:rPr>
          <w:rFonts w:eastAsia="等线"/>
          <w:i/>
          <w:szCs w:val="24"/>
        </w:rPr>
        <w:t>L</w:t>
      </w:r>
      <w:r>
        <w:rPr>
          <w:rFonts w:eastAsia="等线"/>
          <w:szCs w:val="24"/>
        </w:rPr>
        <w:t xml:space="preserve"> is the pipe length (m), </w:t>
      </w:r>
      <w:proofErr w:type="spellStart"/>
      <w:r>
        <w:rPr>
          <w:rFonts w:eastAsia="等线"/>
          <w:i/>
          <w:szCs w:val="24"/>
        </w:rPr>
        <w:t>t</w:t>
      </w:r>
      <w:r>
        <w:rPr>
          <w:rFonts w:eastAsia="等线"/>
          <w:szCs w:val="24"/>
          <w:vertAlign w:val="subscript"/>
        </w:rPr>
        <w:t>wH</w:t>
      </w:r>
      <w:proofErr w:type="spellEnd"/>
      <w:r>
        <w:rPr>
          <w:rFonts w:eastAsia="等线"/>
          <w:szCs w:val="24"/>
        </w:rPr>
        <w:t xml:space="preserve"> is the initial water temperature (°C), </w:t>
      </w:r>
      <w:proofErr w:type="spellStart"/>
      <w:r>
        <w:rPr>
          <w:rFonts w:eastAsia="等线"/>
          <w:i/>
          <w:szCs w:val="24"/>
        </w:rPr>
        <w:t>t</w:t>
      </w:r>
      <w:r>
        <w:rPr>
          <w:rFonts w:eastAsia="等线"/>
          <w:szCs w:val="24"/>
          <w:vertAlign w:val="subscript"/>
        </w:rPr>
        <w:t>B</w:t>
      </w:r>
      <w:proofErr w:type="spellEnd"/>
      <w:r>
        <w:rPr>
          <w:rFonts w:eastAsia="等线"/>
          <w:szCs w:val="24"/>
        </w:rPr>
        <w:t xml:space="preserve"> is the average airflow temperature (°C), </w:t>
      </w:r>
      <w:proofErr w:type="spellStart"/>
      <w:r>
        <w:rPr>
          <w:rFonts w:eastAsia="等线"/>
          <w:i/>
          <w:szCs w:val="24"/>
        </w:rPr>
        <w:t>v</w:t>
      </w:r>
      <w:r>
        <w:rPr>
          <w:rFonts w:eastAsia="等线"/>
          <w:szCs w:val="24"/>
          <w:vertAlign w:val="subscript"/>
        </w:rPr>
        <w:t>B</w:t>
      </w:r>
      <w:proofErr w:type="spellEnd"/>
      <w:r>
        <w:rPr>
          <w:rFonts w:eastAsia="等线"/>
          <w:szCs w:val="24"/>
        </w:rPr>
        <w:t xml:space="preserve"> is the air velocity (m/s), </w:t>
      </w:r>
      <w:proofErr w:type="spellStart"/>
      <w:r>
        <w:rPr>
          <w:rFonts w:eastAsia="等线"/>
          <w:i/>
          <w:szCs w:val="24"/>
        </w:rPr>
        <w:t>λ</w:t>
      </w:r>
      <w:r>
        <w:rPr>
          <w:rFonts w:eastAsia="等线"/>
          <w:szCs w:val="24"/>
          <w:vertAlign w:val="subscript"/>
        </w:rPr>
        <w:t>u</w:t>
      </w:r>
      <w:proofErr w:type="spellEnd"/>
      <w:r>
        <w:rPr>
          <w:rFonts w:eastAsia="等线"/>
          <w:szCs w:val="24"/>
        </w:rPr>
        <w:t xml:space="preserve"> is the thermal conductivity (kW/(m·°C)), and </w:t>
      </w:r>
      <w:proofErr w:type="spellStart"/>
      <w:r>
        <w:rPr>
          <w:rFonts w:eastAsia="等线"/>
          <w:i/>
          <w:szCs w:val="24"/>
        </w:rPr>
        <w:t>δ</w:t>
      </w:r>
      <w:r>
        <w:rPr>
          <w:rFonts w:eastAsia="等线"/>
          <w:szCs w:val="24"/>
          <w:vertAlign w:val="subscript"/>
        </w:rPr>
        <w:t>u</w:t>
      </w:r>
      <w:proofErr w:type="spellEnd"/>
      <w:r>
        <w:rPr>
          <w:rFonts w:eastAsia="等线"/>
          <w:szCs w:val="24"/>
        </w:rPr>
        <w:t xml:space="preserve"> is the thickness of the insulation material (m).</w:t>
      </w:r>
    </w:p>
    <w:p w14:paraId="5603E4FF" w14:textId="6CD89DFD" w:rsidR="00F0564D" w:rsidRDefault="00F0564D" w:rsidP="00F0564D">
      <w:pPr>
        <w:pStyle w:val="happendixtext"/>
        <w:autoSpaceDE w:val="0"/>
        <w:autoSpaceDN w:val="0"/>
        <w:adjustRightInd w:val="0"/>
        <w:rPr>
          <w:rFonts w:eastAsia="等线"/>
          <w:szCs w:val="24"/>
        </w:rPr>
      </w:pPr>
      <w:r>
        <w:rPr>
          <w:rFonts w:eastAsia="等线"/>
          <w:szCs w:val="24"/>
        </w:rPr>
        <w:t xml:space="preserve">Considering a groundwater temperature of 90°C and a drainage pipe diameter of 0.15 m, one can calculate the rate of heat release by 100 m high temperature groundwater in the front part of the tunnel face. The detailed calculation parameters are shown in </w:t>
      </w:r>
      <w:r w:rsidRPr="00C92FF9">
        <w:rPr>
          <w:rFonts w:eastAsia="等线"/>
          <w:szCs w:val="24"/>
        </w:rPr>
        <w:t xml:space="preserve">Table </w:t>
      </w:r>
      <w:r w:rsidR="008201F2" w:rsidRPr="00C92FF9">
        <w:rPr>
          <w:rFonts w:eastAsia="等线" w:hint="eastAsia"/>
          <w:szCs w:val="24"/>
        </w:rPr>
        <w:t>C1</w:t>
      </w:r>
      <w:r>
        <w:rPr>
          <w:rFonts w:eastAsia="等线"/>
          <w:szCs w:val="24"/>
        </w:rPr>
        <w:t>.</w:t>
      </w:r>
    </w:p>
    <w:p w14:paraId="6E74ECDD" w14:textId="132E14B0" w:rsidR="00F0564D" w:rsidRDefault="00000000" w:rsidP="00F0564D">
      <w:pPr>
        <w:pStyle w:val="hequation"/>
        <w:autoSpaceDE w:val="0"/>
        <w:autoSpaceDN w:val="0"/>
        <w:adjustRightInd w:val="0"/>
        <w:rPr>
          <w:rFonts w:eastAsia="等线"/>
          <w:szCs w:val="24"/>
        </w:rPr>
      </w:pPr>
      <m:oMathPara>
        <m:oMath>
          <m:sSub>
            <m:sSubPr>
              <m:ctrlPr>
                <w:rPr>
                  <w:rFonts w:ascii="Cambria Math" w:eastAsia="Times New Roman" w:hAnsi="Cambria Math"/>
                  <w:i/>
                  <w:noProof/>
                  <w:szCs w:val="24"/>
                </w:rPr>
              </m:ctrlPr>
            </m:sSubPr>
            <m:e>
              <m:r>
                <w:rPr>
                  <w:rFonts w:ascii="Cambria Math" w:eastAsia="Times New Roman"/>
                  <w:noProof/>
                  <w:szCs w:val="24"/>
                </w:rPr>
                <m:t>Q</m:t>
              </m:r>
            </m:e>
            <m:sub>
              <m:r>
                <m:rPr>
                  <m:sty m:val="p"/>
                </m:rPr>
                <w:rPr>
                  <w:rFonts w:ascii="Cambria Math" w:eastAsia="Times New Roman"/>
                  <w:noProof/>
                  <w:szCs w:val="24"/>
                </w:rPr>
                <m:t>T</m:t>
              </m:r>
            </m:sub>
          </m:sSub>
          <m:r>
            <w:rPr>
              <w:rFonts w:ascii="Cambria Math" w:eastAsia="Times New Roman"/>
              <w:noProof/>
              <w:szCs w:val="24"/>
            </w:rPr>
            <m:t>=</m:t>
          </m:r>
          <m:sSub>
            <m:sSubPr>
              <m:ctrlPr>
                <w:rPr>
                  <w:rFonts w:ascii="Cambria Math" w:eastAsia="Times New Roman" w:hAnsi="Cambria Math"/>
                  <w:i/>
                  <w:noProof/>
                  <w:szCs w:val="24"/>
                </w:rPr>
              </m:ctrlPr>
            </m:sSubPr>
            <m:e>
              <m:r>
                <w:rPr>
                  <w:rFonts w:ascii="Cambria Math" w:eastAsia="Times New Roman"/>
                  <w:noProof/>
                  <w:szCs w:val="24"/>
                </w:rPr>
                <m:t>k</m:t>
              </m:r>
            </m:e>
            <m:sub>
              <m:r>
                <m:rPr>
                  <m:sty m:val="p"/>
                </m:rPr>
                <w:rPr>
                  <w:rFonts w:ascii="Cambria Math" w:eastAsia="Times New Roman"/>
                  <w:noProof/>
                  <w:szCs w:val="24"/>
                </w:rPr>
                <m:t>T</m:t>
              </m:r>
            </m:sub>
          </m:sSub>
          <m:r>
            <m:rPr>
              <m:sty m:val="p"/>
            </m:rPr>
            <w:rPr>
              <w:rFonts w:ascii="Cambria Math" w:eastAsia="Times New Roman"/>
              <w:noProof/>
              <w:szCs w:val="24"/>
            </w:rPr>
            <m:t>π</m:t>
          </m:r>
          <m:sSub>
            <m:sSubPr>
              <m:ctrlPr>
                <w:rPr>
                  <w:rFonts w:ascii="Cambria Math" w:eastAsia="Times New Roman" w:hAnsi="Cambria Math"/>
                  <w:i/>
                  <w:noProof/>
                  <w:szCs w:val="24"/>
                </w:rPr>
              </m:ctrlPr>
            </m:sSubPr>
            <m:e>
              <m:r>
                <w:rPr>
                  <w:rFonts w:ascii="Cambria Math" w:eastAsia="Times New Roman"/>
                  <w:noProof/>
                  <w:szCs w:val="24"/>
                </w:rPr>
                <m:t>D</m:t>
              </m:r>
            </m:e>
            <m:sub>
              <m:r>
                <m:rPr>
                  <m:sty m:val="p"/>
                </m:rPr>
                <w:rPr>
                  <w:rFonts w:ascii="Cambria Math" w:eastAsia="Times New Roman"/>
                  <w:noProof/>
                  <w:szCs w:val="24"/>
                </w:rPr>
                <m:t>w</m:t>
              </m:r>
            </m:sub>
          </m:sSub>
          <m:r>
            <w:rPr>
              <w:rFonts w:ascii="Cambria Math" w:eastAsia="Times New Roman"/>
              <w:noProof/>
              <w:szCs w:val="24"/>
            </w:rPr>
            <m:t>L</m:t>
          </m:r>
          <m:d>
            <m:dPr>
              <m:ctrlPr>
                <w:rPr>
                  <w:rFonts w:ascii="Cambria Math" w:eastAsia="Times New Roman" w:hAnsi="Cambria Math"/>
                  <w:i/>
                  <w:noProof/>
                  <w:szCs w:val="24"/>
                </w:rPr>
              </m:ctrlPr>
            </m:dPr>
            <m:e>
              <m:sSub>
                <m:sSubPr>
                  <m:ctrlPr>
                    <w:rPr>
                      <w:rFonts w:ascii="Cambria Math" w:eastAsia="Times New Roman" w:hAnsi="Cambria Math"/>
                      <w:i/>
                      <w:noProof/>
                      <w:szCs w:val="24"/>
                    </w:rPr>
                  </m:ctrlPr>
                </m:sSubPr>
                <m:e>
                  <m:r>
                    <w:rPr>
                      <w:rFonts w:ascii="Cambria Math" w:eastAsia="Times New Roman"/>
                      <w:noProof/>
                      <w:szCs w:val="24"/>
                    </w:rPr>
                    <m:t>t</m:t>
                  </m:r>
                </m:e>
                <m:sub>
                  <m:r>
                    <m:rPr>
                      <m:nor/>
                    </m:rPr>
                    <w:rPr>
                      <w:rFonts w:ascii="Cambria Math" w:eastAsia="Times New Roman"/>
                      <w:noProof/>
                      <w:szCs w:val="24"/>
                    </w:rPr>
                    <m:t>wH</m:t>
                  </m:r>
                  <m:ctrlPr>
                    <w:rPr>
                      <w:rFonts w:ascii="Cambria Math" w:eastAsia="Times New Roman" w:hAnsi="Cambria Math"/>
                      <w:noProof/>
                      <w:szCs w:val="24"/>
                    </w:rPr>
                  </m:ctrlPr>
                </m:sub>
              </m:sSub>
              <m:r>
                <w:rPr>
                  <w:rFonts w:ascii="Cambria Math" w:eastAsia="Times New Roman"/>
                  <w:noProof/>
                  <w:szCs w:val="24"/>
                </w:rPr>
                <m:t>-</m:t>
              </m:r>
              <m:sSub>
                <m:sSubPr>
                  <m:ctrlPr>
                    <w:rPr>
                      <w:rFonts w:ascii="Cambria Math" w:eastAsia="Times New Roman" w:hAnsi="Cambria Math"/>
                      <w:i/>
                      <w:noProof/>
                      <w:szCs w:val="24"/>
                    </w:rPr>
                  </m:ctrlPr>
                </m:sSubPr>
                <m:e>
                  <m:r>
                    <w:rPr>
                      <w:rFonts w:ascii="Cambria Math" w:eastAsia="Times New Roman"/>
                      <w:noProof/>
                      <w:szCs w:val="24"/>
                    </w:rPr>
                    <m:t>t</m:t>
                  </m:r>
                </m:e>
                <m:sub>
                  <m:r>
                    <m:rPr>
                      <m:sty m:val="p"/>
                    </m:rPr>
                    <w:rPr>
                      <w:rFonts w:ascii="Cambria Math" w:eastAsia="Times New Roman"/>
                      <w:noProof/>
                      <w:szCs w:val="24"/>
                    </w:rPr>
                    <m:t>B</m:t>
                  </m:r>
                </m:sub>
              </m:sSub>
            </m:e>
          </m:d>
          <m:r>
            <w:rPr>
              <w:rFonts w:ascii="Cambria Math" w:eastAsia="Times New Roman"/>
              <w:noProof/>
              <w:szCs w:val="24"/>
            </w:rPr>
            <m:t xml:space="preserve">=73 </m:t>
          </m:r>
          <m:r>
            <m:rPr>
              <m:nor/>
            </m:rPr>
            <w:rPr>
              <w:rFonts w:ascii="Cambria Math" w:eastAsia="Times New Roman"/>
              <w:noProof/>
              <w:szCs w:val="24"/>
            </w:rPr>
            <m:t>kW</m:t>
          </m:r>
        </m:oMath>
      </m:oMathPara>
    </w:p>
    <w:p w14:paraId="16AFDF83" w14:textId="77777777" w:rsidR="00F0564D" w:rsidRDefault="00F0564D" w:rsidP="00F0564D">
      <w:pPr>
        <w:pStyle w:val="htabletitle"/>
        <w:autoSpaceDE w:val="0"/>
        <w:autoSpaceDN w:val="0"/>
        <w:adjustRightInd w:val="0"/>
        <w:rPr>
          <w:rFonts w:eastAsia="等线"/>
          <w:szCs w:val="24"/>
        </w:rPr>
      </w:pPr>
      <w:bookmarkStart w:id="10" w:name="_Toc170462952"/>
      <w:r>
        <w:rPr>
          <w:rFonts w:eastAsia="等线"/>
          <w:b/>
          <w:szCs w:val="24"/>
        </w:rPr>
        <w:t>Table C1</w:t>
      </w:r>
      <w:r>
        <w:rPr>
          <w:rFonts w:eastAsia="等线"/>
          <w:szCs w:val="24"/>
        </w:rPr>
        <w:t> </w:t>
      </w:r>
      <w:r>
        <w:rPr>
          <w:rFonts w:eastAsia="等线"/>
          <w:szCs w:val="24"/>
        </w:rPr>
        <w:t>Numerical simulation parameters</w:t>
      </w:r>
      <w:bookmarkEnd w:id="10"/>
    </w:p>
    <w:tbl>
      <w:tblPr>
        <w:tblW w:w="0" w:type="auto"/>
        <w:tblLook w:val="04A0" w:firstRow="1" w:lastRow="0" w:firstColumn="1" w:lastColumn="0" w:noHBand="0" w:noVBand="1"/>
      </w:tblPr>
      <w:tblGrid>
        <w:gridCol w:w="4148"/>
        <w:gridCol w:w="4148"/>
      </w:tblGrid>
      <w:tr w:rsidR="00F0564D" w:rsidRPr="00BD4FF8" w14:paraId="54DAF98F" w14:textId="77777777" w:rsidTr="00776BAD">
        <w:tc>
          <w:tcPr>
            <w:tcW w:w="4148" w:type="dxa"/>
            <w:tcBorders>
              <w:top w:val="single" w:sz="4" w:space="0" w:color="auto"/>
              <w:bottom w:val="single" w:sz="4" w:space="0" w:color="auto"/>
            </w:tcBorders>
          </w:tcPr>
          <w:p w14:paraId="741E5690" w14:textId="77777777" w:rsidR="00F0564D" w:rsidRPr="00BD4FF8" w:rsidRDefault="00F0564D" w:rsidP="00776BAD">
            <w:pPr>
              <w:pStyle w:val="htablehead"/>
              <w:autoSpaceDE w:val="0"/>
              <w:autoSpaceDN w:val="0"/>
              <w:adjustRightInd w:val="0"/>
              <w:jc w:val="both"/>
              <w:rPr>
                <w:rFonts w:eastAsia="微软雅黑"/>
                <w:sz w:val="21"/>
                <w:szCs w:val="21"/>
                <w:shd w:val="clear" w:color="auto" w:fill="FFFFFF"/>
              </w:rPr>
            </w:pPr>
            <w:r w:rsidRPr="00BD4FF8">
              <w:rPr>
                <w:rFonts w:eastAsia="等线"/>
                <w:szCs w:val="24"/>
              </w:rPr>
              <w:t>Parameter</w:t>
            </w:r>
          </w:p>
        </w:tc>
        <w:tc>
          <w:tcPr>
            <w:tcW w:w="4148" w:type="dxa"/>
            <w:tcBorders>
              <w:top w:val="single" w:sz="4" w:space="0" w:color="auto"/>
              <w:bottom w:val="single" w:sz="4" w:space="0" w:color="auto"/>
            </w:tcBorders>
          </w:tcPr>
          <w:p w14:paraId="4AEBD86F" w14:textId="77777777" w:rsidR="00F0564D" w:rsidRPr="00BD4FF8" w:rsidRDefault="00F0564D" w:rsidP="00B103B4">
            <w:pPr>
              <w:pStyle w:val="htablehead"/>
              <w:autoSpaceDE w:val="0"/>
              <w:autoSpaceDN w:val="0"/>
              <w:adjustRightInd w:val="0"/>
              <w:jc w:val="center"/>
              <w:rPr>
                <w:rFonts w:eastAsia="微软雅黑"/>
                <w:sz w:val="21"/>
                <w:szCs w:val="21"/>
                <w:shd w:val="clear" w:color="auto" w:fill="FFFFFF"/>
              </w:rPr>
            </w:pPr>
            <w:r w:rsidRPr="00BD4FF8">
              <w:rPr>
                <w:rFonts w:eastAsia="等线"/>
                <w:szCs w:val="24"/>
              </w:rPr>
              <w:t>Value</w:t>
            </w:r>
          </w:p>
        </w:tc>
      </w:tr>
      <w:tr w:rsidR="00F0564D" w:rsidRPr="00646A26" w14:paraId="31495F19" w14:textId="77777777" w:rsidTr="00776BAD">
        <w:tc>
          <w:tcPr>
            <w:tcW w:w="4148" w:type="dxa"/>
            <w:tcBorders>
              <w:top w:val="single" w:sz="4" w:space="0" w:color="auto"/>
            </w:tcBorders>
          </w:tcPr>
          <w:p w14:paraId="6FA4B79E" w14:textId="77777777" w:rsidR="00F0564D" w:rsidRPr="00BD4FF8" w:rsidRDefault="00F0564D" w:rsidP="00776BAD">
            <w:pPr>
              <w:pStyle w:val="htablebody"/>
              <w:autoSpaceDE w:val="0"/>
              <w:autoSpaceDN w:val="0"/>
              <w:adjustRightInd w:val="0"/>
              <w:jc w:val="both"/>
              <w:rPr>
                <w:rFonts w:eastAsia="微软雅黑"/>
                <w:sz w:val="21"/>
                <w:szCs w:val="21"/>
                <w:shd w:val="clear" w:color="auto" w:fill="FFFFFF"/>
              </w:rPr>
            </w:pPr>
            <w:proofErr w:type="spellStart"/>
            <w:r w:rsidRPr="00BD4FF8">
              <w:rPr>
                <w:rFonts w:eastAsia="等线"/>
                <w:szCs w:val="24"/>
              </w:rPr>
              <w:t>D</w:t>
            </w:r>
            <w:r w:rsidRPr="00BD4FF8">
              <w:rPr>
                <w:rFonts w:eastAsia="等线"/>
                <w:szCs w:val="24"/>
                <w:vertAlign w:val="subscript"/>
              </w:rPr>
              <w:t>w</w:t>
            </w:r>
            <w:proofErr w:type="spellEnd"/>
            <w:r w:rsidRPr="00BD4FF8">
              <w:rPr>
                <w:rFonts w:eastAsia="等线"/>
                <w:szCs w:val="24"/>
              </w:rPr>
              <w:t xml:space="preserve"> (mm)</w:t>
            </w:r>
          </w:p>
        </w:tc>
        <w:tc>
          <w:tcPr>
            <w:tcW w:w="4148" w:type="dxa"/>
            <w:tcBorders>
              <w:top w:val="single" w:sz="4" w:space="0" w:color="auto"/>
            </w:tcBorders>
          </w:tcPr>
          <w:p w14:paraId="1D250BFB" w14:textId="77777777" w:rsidR="00F0564D" w:rsidRPr="00BD4FF8" w:rsidRDefault="00F0564D" w:rsidP="00B103B4">
            <w:pPr>
              <w:pStyle w:val="htablebody"/>
              <w:autoSpaceDE w:val="0"/>
              <w:autoSpaceDN w:val="0"/>
              <w:adjustRightInd w:val="0"/>
              <w:jc w:val="center"/>
              <w:rPr>
                <w:rFonts w:eastAsia="微软雅黑"/>
                <w:sz w:val="21"/>
                <w:szCs w:val="21"/>
                <w:shd w:val="clear" w:color="auto" w:fill="FFFFFF"/>
              </w:rPr>
            </w:pPr>
            <w:r w:rsidRPr="00BD4FF8">
              <w:rPr>
                <w:rFonts w:eastAsia="等线"/>
                <w:szCs w:val="24"/>
              </w:rPr>
              <w:t>150</w:t>
            </w:r>
          </w:p>
        </w:tc>
      </w:tr>
      <w:tr w:rsidR="00F0564D" w:rsidRPr="00646A26" w14:paraId="4E8B5BAC" w14:textId="77777777" w:rsidTr="00776BAD">
        <w:tc>
          <w:tcPr>
            <w:tcW w:w="4148" w:type="dxa"/>
          </w:tcPr>
          <w:p w14:paraId="66D1FD6C" w14:textId="77777777" w:rsidR="00F0564D" w:rsidRPr="00BD4FF8" w:rsidRDefault="00F0564D" w:rsidP="00776BAD">
            <w:pPr>
              <w:pStyle w:val="htablebody"/>
              <w:autoSpaceDE w:val="0"/>
              <w:autoSpaceDN w:val="0"/>
              <w:adjustRightInd w:val="0"/>
              <w:jc w:val="both"/>
              <w:rPr>
                <w:rFonts w:eastAsia="微软雅黑"/>
                <w:sz w:val="21"/>
                <w:szCs w:val="21"/>
                <w:shd w:val="clear" w:color="auto" w:fill="FFFFFF"/>
              </w:rPr>
            </w:pPr>
            <w:proofErr w:type="spellStart"/>
            <w:r>
              <w:rPr>
                <w:rFonts w:eastAsia="等线" w:hint="eastAsia"/>
                <w:i/>
                <w:szCs w:val="24"/>
                <w:lang w:eastAsia="zh-CN"/>
              </w:rPr>
              <w:t>k</w:t>
            </w:r>
            <w:r w:rsidRPr="00BD4FF8">
              <w:rPr>
                <w:rFonts w:eastAsia="等线"/>
                <w:szCs w:val="24"/>
                <w:vertAlign w:val="subscript"/>
              </w:rPr>
              <w:t>T</w:t>
            </w:r>
            <w:proofErr w:type="spellEnd"/>
            <w:r w:rsidRPr="00BD4FF8">
              <w:rPr>
                <w:rFonts w:eastAsia="等线"/>
                <w:szCs w:val="24"/>
              </w:rPr>
              <w:t xml:space="preserve"> (kW/(m</w:t>
            </w:r>
            <w:r w:rsidRPr="00BD4FF8">
              <w:rPr>
                <w:rFonts w:eastAsia="等线"/>
                <w:szCs w:val="24"/>
                <w:vertAlign w:val="superscript"/>
              </w:rPr>
              <w:t>2</w:t>
            </w:r>
            <w:r w:rsidRPr="00BD4FF8">
              <w:rPr>
                <w:rFonts w:eastAsia="等线"/>
                <w:szCs w:val="24"/>
              </w:rPr>
              <w:t>·°C))</w:t>
            </w:r>
          </w:p>
        </w:tc>
        <w:tc>
          <w:tcPr>
            <w:tcW w:w="4148" w:type="dxa"/>
          </w:tcPr>
          <w:p w14:paraId="20F4130B" w14:textId="77777777" w:rsidR="00F0564D" w:rsidRPr="00BD4FF8" w:rsidRDefault="00F0564D" w:rsidP="00B103B4">
            <w:pPr>
              <w:pStyle w:val="htablebody"/>
              <w:autoSpaceDE w:val="0"/>
              <w:autoSpaceDN w:val="0"/>
              <w:adjustRightInd w:val="0"/>
              <w:jc w:val="center"/>
              <w:rPr>
                <w:rFonts w:eastAsia="微软雅黑"/>
                <w:sz w:val="21"/>
                <w:szCs w:val="21"/>
                <w:shd w:val="clear" w:color="auto" w:fill="FFFFFF"/>
              </w:rPr>
            </w:pPr>
            <w:r w:rsidRPr="00BD4FF8">
              <w:rPr>
                <w:rFonts w:eastAsia="等线"/>
                <w:szCs w:val="24"/>
              </w:rPr>
              <w:t>15</w:t>
            </w:r>
            <w:r>
              <w:rPr>
                <w:rFonts w:eastAsia="等线"/>
                <w:szCs w:val="24"/>
              </w:rPr>
              <w:t>–</w:t>
            </w:r>
            <w:r w:rsidRPr="00BD4FF8">
              <w:rPr>
                <w:rFonts w:eastAsia="等线"/>
                <w:szCs w:val="24"/>
              </w:rPr>
              <w:t>25</w:t>
            </w:r>
          </w:p>
        </w:tc>
      </w:tr>
      <w:tr w:rsidR="00F0564D" w:rsidRPr="00646A26" w14:paraId="2634BF92" w14:textId="77777777" w:rsidTr="00776BAD">
        <w:tc>
          <w:tcPr>
            <w:tcW w:w="4148" w:type="dxa"/>
          </w:tcPr>
          <w:p w14:paraId="5348A4AF" w14:textId="77777777" w:rsidR="00F0564D" w:rsidRPr="00BD4FF8" w:rsidRDefault="00F0564D" w:rsidP="00776BAD">
            <w:pPr>
              <w:pStyle w:val="htablebody"/>
              <w:autoSpaceDE w:val="0"/>
              <w:autoSpaceDN w:val="0"/>
              <w:adjustRightInd w:val="0"/>
              <w:jc w:val="both"/>
              <w:rPr>
                <w:rFonts w:eastAsia="微软雅黑"/>
                <w:sz w:val="21"/>
                <w:szCs w:val="21"/>
                <w:shd w:val="clear" w:color="auto" w:fill="FFFFFF"/>
              </w:rPr>
            </w:pPr>
            <w:proofErr w:type="spellStart"/>
            <w:r w:rsidRPr="00BD4FF8">
              <w:rPr>
                <w:rFonts w:eastAsia="等线"/>
                <w:i/>
                <w:szCs w:val="24"/>
              </w:rPr>
              <w:t>t</w:t>
            </w:r>
            <w:r w:rsidRPr="00BD4FF8">
              <w:rPr>
                <w:rFonts w:eastAsia="等线"/>
                <w:szCs w:val="24"/>
                <w:vertAlign w:val="subscript"/>
              </w:rPr>
              <w:t>wH</w:t>
            </w:r>
            <w:proofErr w:type="spellEnd"/>
            <w:r w:rsidRPr="00BD4FF8">
              <w:rPr>
                <w:rFonts w:eastAsia="等线"/>
                <w:szCs w:val="24"/>
              </w:rPr>
              <w:t xml:space="preserve"> (°C)</w:t>
            </w:r>
          </w:p>
        </w:tc>
        <w:tc>
          <w:tcPr>
            <w:tcW w:w="4148" w:type="dxa"/>
          </w:tcPr>
          <w:p w14:paraId="24E2A731" w14:textId="77777777" w:rsidR="00F0564D" w:rsidRPr="00BD4FF8" w:rsidRDefault="00F0564D" w:rsidP="00B103B4">
            <w:pPr>
              <w:pStyle w:val="htablebody"/>
              <w:autoSpaceDE w:val="0"/>
              <w:autoSpaceDN w:val="0"/>
              <w:adjustRightInd w:val="0"/>
              <w:jc w:val="center"/>
              <w:rPr>
                <w:rFonts w:eastAsia="微软雅黑"/>
                <w:sz w:val="21"/>
                <w:szCs w:val="21"/>
                <w:shd w:val="clear" w:color="auto" w:fill="FFFFFF"/>
              </w:rPr>
            </w:pPr>
            <w:r w:rsidRPr="00BD4FF8">
              <w:rPr>
                <w:rFonts w:eastAsia="等线"/>
                <w:szCs w:val="24"/>
              </w:rPr>
              <w:t>90</w:t>
            </w:r>
          </w:p>
        </w:tc>
      </w:tr>
      <w:tr w:rsidR="00F0564D" w:rsidRPr="00646A26" w14:paraId="6D181C21" w14:textId="77777777" w:rsidTr="00776BAD">
        <w:tc>
          <w:tcPr>
            <w:tcW w:w="4148" w:type="dxa"/>
          </w:tcPr>
          <w:p w14:paraId="50A6036D" w14:textId="77777777" w:rsidR="00F0564D" w:rsidRPr="00BD4FF8" w:rsidRDefault="00F0564D" w:rsidP="00776BAD">
            <w:pPr>
              <w:pStyle w:val="htablebody"/>
              <w:autoSpaceDE w:val="0"/>
              <w:autoSpaceDN w:val="0"/>
              <w:adjustRightInd w:val="0"/>
              <w:jc w:val="both"/>
              <w:rPr>
                <w:rFonts w:eastAsia="微软雅黑"/>
                <w:sz w:val="21"/>
                <w:szCs w:val="21"/>
                <w:shd w:val="clear" w:color="auto" w:fill="FFFFFF"/>
              </w:rPr>
            </w:pPr>
            <w:proofErr w:type="spellStart"/>
            <w:r w:rsidRPr="00BD4FF8">
              <w:rPr>
                <w:rFonts w:eastAsia="等线"/>
                <w:szCs w:val="24"/>
              </w:rPr>
              <w:t>t</w:t>
            </w:r>
            <w:r w:rsidRPr="00BD4FF8">
              <w:rPr>
                <w:rFonts w:eastAsia="等线"/>
                <w:szCs w:val="24"/>
                <w:vertAlign w:val="subscript"/>
              </w:rPr>
              <w:t>B</w:t>
            </w:r>
            <w:proofErr w:type="spellEnd"/>
            <w:r w:rsidRPr="00BD4FF8">
              <w:rPr>
                <w:rFonts w:eastAsia="等线"/>
                <w:szCs w:val="24"/>
              </w:rPr>
              <w:t xml:space="preserve"> (m)</w:t>
            </w:r>
          </w:p>
        </w:tc>
        <w:tc>
          <w:tcPr>
            <w:tcW w:w="4148" w:type="dxa"/>
          </w:tcPr>
          <w:p w14:paraId="0BDE6011" w14:textId="77777777" w:rsidR="00F0564D" w:rsidRPr="00BD4FF8" w:rsidRDefault="00F0564D" w:rsidP="00B103B4">
            <w:pPr>
              <w:pStyle w:val="htablebody"/>
              <w:autoSpaceDE w:val="0"/>
              <w:autoSpaceDN w:val="0"/>
              <w:adjustRightInd w:val="0"/>
              <w:jc w:val="center"/>
              <w:rPr>
                <w:rFonts w:eastAsia="微软雅黑"/>
                <w:sz w:val="21"/>
                <w:szCs w:val="21"/>
                <w:shd w:val="clear" w:color="auto" w:fill="FFFFFF"/>
              </w:rPr>
            </w:pPr>
            <w:r w:rsidRPr="00BD4FF8">
              <w:rPr>
                <w:rFonts w:eastAsia="等线"/>
                <w:szCs w:val="24"/>
              </w:rPr>
              <w:t>28</w:t>
            </w:r>
          </w:p>
        </w:tc>
      </w:tr>
      <w:tr w:rsidR="00F0564D" w:rsidRPr="00646A26" w14:paraId="20057834" w14:textId="77777777" w:rsidTr="00776BAD">
        <w:tc>
          <w:tcPr>
            <w:tcW w:w="4148" w:type="dxa"/>
            <w:tcBorders>
              <w:bottom w:val="single" w:sz="4" w:space="0" w:color="auto"/>
            </w:tcBorders>
          </w:tcPr>
          <w:p w14:paraId="50FC016B" w14:textId="77777777" w:rsidR="00F0564D" w:rsidRPr="00BD4FF8" w:rsidRDefault="00F0564D" w:rsidP="00776BAD">
            <w:pPr>
              <w:pStyle w:val="htablebody"/>
              <w:autoSpaceDE w:val="0"/>
              <w:autoSpaceDN w:val="0"/>
              <w:adjustRightInd w:val="0"/>
              <w:jc w:val="both"/>
              <w:rPr>
                <w:rFonts w:eastAsia="微软雅黑"/>
                <w:sz w:val="21"/>
                <w:szCs w:val="21"/>
                <w:shd w:val="clear" w:color="auto" w:fill="FFFFFF"/>
              </w:rPr>
            </w:pPr>
            <w:r w:rsidRPr="00BD4FF8">
              <w:rPr>
                <w:rFonts w:eastAsia="等线"/>
                <w:szCs w:val="24"/>
              </w:rPr>
              <w:t>L (m)</w:t>
            </w:r>
          </w:p>
        </w:tc>
        <w:tc>
          <w:tcPr>
            <w:tcW w:w="4148" w:type="dxa"/>
            <w:tcBorders>
              <w:bottom w:val="single" w:sz="4" w:space="0" w:color="auto"/>
            </w:tcBorders>
          </w:tcPr>
          <w:p w14:paraId="6ECF4135" w14:textId="77777777" w:rsidR="00F0564D" w:rsidRPr="00BD4FF8" w:rsidRDefault="00F0564D" w:rsidP="00B103B4">
            <w:pPr>
              <w:pStyle w:val="htablebody"/>
              <w:autoSpaceDE w:val="0"/>
              <w:autoSpaceDN w:val="0"/>
              <w:adjustRightInd w:val="0"/>
              <w:jc w:val="center"/>
              <w:rPr>
                <w:rFonts w:eastAsia="微软雅黑"/>
                <w:sz w:val="21"/>
                <w:szCs w:val="21"/>
                <w:shd w:val="clear" w:color="auto" w:fill="FFFFFF"/>
              </w:rPr>
            </w:pPr>
            <w:r w:rsidRPr="00BD4FF8">
              <w:rPr>
                <w:rFonts w:eastAsia="等线"/>
                <w:szCs w:val="24"/>
              </w:rPr>
              <w:t>100</w:t>
            </w:r>
          </w:p>
        </w:tc>
      </w:tr>
    </w:tbl>
    <w:p w14:paraId="26D80F10" w14:textId="382635CC" w:rsidR="00D956BB" w:rsidRPr="00F0564D" w:rsidRDefault="00F0564D" w:rsidP="00F0564D">
      <w:pPr>
        <w:pStyle w:val="happendixtext"/>
        <w:autoSpaceDE w:val="0"/>
        <w:autoSpaceDN w:val="0"/>
        <w:adjustRightInd w:val="0"/>
        <w:rPr>
          <w:rFonts w:eastAsia="等线"/>
          <w:szCs w:val="24"/>
        </w:rPr>
      </w:pPr>
      <w:r>
        <w:rPr>
          <w:rFonts w:eastAsia="等线"/>
          <w:szCs w:val="24"/>
        </w:rPr>
        <w:t>At a high temperature groundwater outflow of 30 m</w:t>
      </w:r>
      <w:r>
        <w:rPr>
          <w:rFonts w:eastAsia="等线"/>
          <w:szCs w:val="24"/>
          <w:vertAlign w:val="superscript"/>
        </w:rPr>
        <w:t>3</w:t>
      </w:r>
      <w:r>
        <w:rPr>
          <w:rFonts w:eastAsia="等线"/>
          <w:szCs w:val="24"/>
        </w:rPr>
        <w:t>/h, the rate of heat release is 1001 kW. Rate of heat release after drainage using the high temperature groundwater drainage tube accounted for only 7.3% of that before drainage. Therefore, high temperature groundwater drainage effectively reduces the heat release amount.</w:t>
      </w:r>
    </w:p>
    <w:sectPr w:rsidR="00D956BB" w:rsidRPr="00F0564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34410" w14:textId="77777777" w:rsidR="008B586C" w:rsidRDefault="008B586C" w:rsidP="00F0564D">
      <w:r>
        <w:separator/>
      </w:r>
    </w:p>
  </w:endnote>
  <w:endnote w:type="continuationSeparator" w:id="0">
    <w:p w14:paraId="1ED0AC72" w14:textId="77777777" w:rsidR="008B586C" w:rsidRDefault="008B586C" w:rsidP="00F05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28BDC8" w14:textId="77777777" w:rsidR="008B586C" w:rsidRDefault="008B586C" w:rsidP="00F0564D">
      <w:r>
        <w:separator/>
      </w:r>
    </w:p>
  </w:footnote>
  <w:footnote w:type="continuationSeparator" w:id="0">
    <w:p w14:paraId="3530B154" w14:textId="77777777" w:rsidR="008B586C" w:rsidRDefault="008B586C" w:rsidP="00F056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13F"/>
    <w:rsid w:val="002D79A3"/>
    <w:rsid w:val="006140F7"/>
    <w:rsid w:val="00776BAD"/>
    <w:rsid w:val="007C3277"/>
    <w:rsid w:val="008201F2"/>
    <w:rsid w:val="00867428"/>
    <w:rsid w:val="008854BD"/>
    <w:rsid w:val="008A4A3F"/>
    <w:rsid w:val="008B370B"/>
    <w:rsid w:val="008B586C"/>
    <w:rsid w:val="00926983"/>
    <w:rsid w:val="009B3CC6"/>
    <w:rsid w:val="00AE00D0"/>
    <w:rsid w:val="00B0341E"/>
    <w:rsid w:val="00C5613F"/>
    <w:rsid w:val="00C92FF9"/>
    <w:rsid w:val="00CA29CE"/>
    <w:rsid w:val="00CF2299"/>
    <w:rsid w:val="00D13AE4"/>
    <w:rsid w:val="00D956BB"/>
    <w:rsid w:val="00F0564D"/>
    <w:rsid w:val="00FD05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B8CD09"/>
  <w15:chartTrackingRefBased/>
  <w15:docId w15:val="{C23F98F2-E244-43D4-A80D-7D6ECA092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564D"/>
    <w:rPr>
      <w:rFonts w:ascii="Times New Roman" w:eastAsia="宋体" w:hAnsi="Times New Roman" w:cs="Times New Roman"/>
      <w:kern w:val="0"/>
      <w:sz w:val="24"/>
      <w:szCs w:val="24"/>
    </w:rPr>
  </w:style>
  <w:style w:type="paragraph" w:styleId="1">
    <w:name w:val="heading 1"/>
    <w:aliases w:val="Part Title,Document Title"/>
    <w:basedOn w:val="a"/>
    <w:next w:val="a"/>
    <w:link w:val="10"/>
    <w:qFormat/>
    <w:rsid w:val="00867428"/>
    <w:pPr>
      <w:keepNext/>
      <w:keepLines/>
      <w:spacing w:before="480" w:line="360" w:lineRule="auto"/>
      <w:jc w:val="both"/>
      <w:outlineLvl w:val="0"/>
    </w:pPr>
    <w:rPr>
      <w:rFonts w:ascii="Arial" w:eastAsiaTheme="majorEastAsia" w:hAnsi="Arial" w:cstheme="majorBidi"/>
      <w:b/>
      <w:bCs/>
      <w:color w:val="000000" w:themeColor="text1"/>
      <w:sz w:val="28"/>
      <w:szCs w:val="28"/>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564D"/>
    <w:pPr>
      <w:tabs>
        <w:tab w:val="center" w:pos="4153"/>
        <w:tab w:val="right" w:pos="8306"/>
      </w:tabs>
      <w:snapToGrid w:val="0"/>
      <w:jc w:val="center"/>
    </w:pPr>
    <w:rPr>
      <w:sz w:val="18"/>
      <w:szCs w:val="18"/>
    </w:rPr>
  </w:style>
  <w:style w:type="character" w:customStyle="1" w:styleId="a4">
    <w:name w:val="页眉 字符"/>
    <w:basedOn w:val="a0"/>
    <w:link w:val="a3"/>
    <w:uiPriority w:val="99"/>
    <w:rsid w:val="00F0564D"/>
    <w:rPr>
      <w:sz w:val="18"/>
      <w:szCs w:val="18"/>
    </w:rPr>
  </w:style>
  <w:style w:type="paragraph" w:styleId="a5">
    <w:name w:val="footer"/>
    <w:basedOn w:val="a"/>
    <w:link w:val="a6"/>
    <w:uiPriority w:val="99"/>
    <w:unhideWhenUsed/>
    <w:rsid w:val="00F0564D"/>
    <w:pPr>
      <w:tabs>
        <w:tab w:val="center" w:pos="4153"/>
        <w:tab w:val="right" w:pos="8306"/>
      </w:tabs>
      <w:snapToGrid w:val="0"/>
    </w:pPr>
    <w:rPr>
      <w:sz w:val="18"/>
      <w:szCs w:val="18"/>
    </w:rPr>
  </w:style>
  <w:style w:type="character" w:customStyle="1" w:styleId="a6">
    <w:name w:val="页脚 字符"/>
    <w:basedOn w:val="a0"/>
    <w:link w:val="a5"/>
    <w:uiPriority w:val="99"/>
    <w:rsid w:val="00F0564D"/>
    <w:rPr>
      <w:sz w:val="18"/>
      <w:szCs w:val="18"/>
    </w:rPr>
  </w:style>
  <w:style w:type="paragraph" w:customStyle="1" w:styleId="happendixtext">
    <w:name w:val="happendixtext"/>
    <w:basedOn w:val="a"/>
    <w:rsid w:val="00F0564D"/>
    <w:pPr>
      <w:spacing w:before="120" w:after="100" w:afterAutospacing="1"/>
    </w:pPr>
    <w:rPr>
      <w:sz w:val="21"/>
      <w:szCs w:val="21"/>
    </w:rPr>
  </w:style>
  <w:style w:type="character" w:customStyle="1" w:styleId="15">
    <w:name w:val="15"/>
    <w:basedOn w:val="a0"/>
    <w:rsid w:val="00F0564D"/>
    <w:rPr>
      <w:rFonts w:ascii="Calibri" w:hAnsi="Calibri" w:cs="Calibri" w:hint="default"/>
      <w:color w:val="0563C1"/>
      <w:u w:val="single"/>
    </w:rPr>
  </w:style>
  <w:style w:type="character" w:styleId="a7">
    <w:name w:val="annotation reference"/>
    <w:uiPriority w:val="99"/>
    <w:rsid w:val="00F0564D"/>
    <w:rPr>
      <w:sz w:val="16"/>
      <w:szCs w:val="16"/>
    </w:rPr>
  </w:style>
  <w:style w:type="paragraph" w:styleId="a8">
    <w:name w:val="annotation text"/>
    <w:basedOn w:val="a"/>
    <w:link w:val="a9"/>
    <w:uiPriority w:val="99"/>
    <w:unhideWhenUsed/>
    <w:rsid w:val="00F0564D"/>
    <w:rPr>
      <w:rFonts w:ascii="Tahoma" w:hAnsi="Tahoma" w:cs="Tahoma"/>
      <w:sz w:val="16"/>
      <w:szCs w:val="20"/>
      <w:lang w:eastAsia="en-US"/>
    </w:rPr>
  </w:style>
  <w:style w:type="character" w:customStyle="1" w:styleId="a9">
    <w:name w:val="批注文字 字符"/>
    <w:basedOn w:val="a0"/>
    <w:link w:val="a8"/>
    <w:uiPriority w:val="99"/>
    <w:rsid w:val="00F0564D"/>
    <w:rPr>
      <w:rFonts w:ascii="Tahoma" w:eastAsia="宋体" w:hAnsi="Tahoma" w:cs="Tahoma"/>
      <w:kern w:val="0"/>
      <w:sz w:val="16"/>
      <w:szCs w:val="20"/>
      <w:lang w:eastAsia="en-US"/>
    </w:rPr>
  </w:style>
  <w:style w:type="paragraph" w:customStyle="1" w:styleId="haffiliations">
    <w:name w:val="haffiliations"/>
    <w:basedOn w:val="a"/>
    <w:rsid w:val="00F0564D"/>
    <w:pPr>
      <w:spacing w:before="120"/>
    </w:pPr>
    <w:rPr>
      <w:sz w:val="21"/>
      <w:szCs w:val="20"/>
      <w:lang w:eastAsia="en-US"/>
    </w:rPr>
  </w:style>
  <w:style w:type="table" w:styleId="aa">
    <w:name w:val="Table Grid"/>
    <w:aliases w:val="网格型-11"/>
    <w:basedOn w:val="a1"/>
    <w:uiPriority w:val="59"/>
    <w:qFormat/>
    <w:rsid w:val="00F0564D"/>
    <w:rPr>
      <w:rFonts w:ascii="等线" w:eastAsia="等线" w:hAnsi="等线"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itebib">
    <w:name w:val="cite_bib"/>
    <w:qFormat/>
    <w:rsid w:val="00F0564D"/>
    <w:rPr>
      <w:sz w:val="21"/>
      <w:bdr w:val="none" w:sz="0" w:space="0" w:color="auto"/>
      <w:shd w:val="clear" w:color="auto" w:fill="CCFFFF"/>
    </w:rPr>
  </w:style>
  <w:style w:type="character" w:customStyle="1" w:styleId="citeeq">
    <w:name w:val="cite_eq"/>
    <w:rsid w:val="00F0564D"/>
    <w:rPr>
      <w:sz w:val="21"/>
      <w:bdr w:val="none" w:sz="0" w:space="0" w:color="auto"/>
      <w:shd w:val="clear" w:color="auto" w:fill="FF99CC"/>
    </w:rPr>
  </w:style>
  <w:style w:type="character" w:customStyle="1" w:styleId="citefig">
    <w:name w:val="cite_fig"/>
    <w:rsid w:val="00F0564D"/>
    <w:rPr>
      <w:color w:val="auto"/>
      <w:sz w:val="21"/>
      <w:bdr w:val="none" w:sz="0" w:space="0" w:color="auto"/>
      <w:shd w:val="clear" w:color="auto" w:fill="CCFFCC"/>
    </w:rPr>
  </w:style>
  <w:style w:type="character" w:customStyle="1" w:styleId="citetbl">
    <w:name w:val="cite_tbl"/>
    <w:rsid w:val="00F0564D"/>
    <w:rPr>
      <w:color w:val="auto"/>
      <w:sz w:val="21"/>
      <w:bdr w:val="none" w:sz="0" w:space="0" w:color="auto"/>
      <w:shd w:val="clear" w:color="auto" w:fill="FF9999"/>
    </w:rPr>
  </w:style>
  <w:style w:type="paragraph" w:customStyle="1" w:styleId="hequation">
    <w:name w:val="hequation"/>
    <w:basedOn w:val="a"/>
    <w:rsid w:val="00F0564D"/>
    <w:pPr>
      <w:spacing w:before="120"/>
      <w:jc w:val="center"/>
    </w:pPr>
    <w:rPr>
      <w:sz w:val="21"/>
      <w:szCs w:val="20"/>
      <w:lang w:eastAsia="en-US"/>
    </w:rPr>
  </w:style>
  <w:style w:type="paragraph" w:customStyle="1" w:styleId="htabletitle">
    <w:name w:val="htabletitle"/>
    <w:basedOn w:val="a"/>
    <w:rsid w:val="00F0564D"/>
    <w:pPr>
      <w:keepNext/>
      <w:spacing w:before="240"/>
      <w:outlineLvl w:val="0"/>
    </w:pPr>
    <w:rPr>
      <w:kern w:val="28"/>
      <w:sz w:val="18"/>
      <w:szCs w:val="20"/>
      <w:lang w:eastAsia="en-US"/>
    </w:rPr>
  </w:style>
  <w:style w:type="paragraph" w:customStyle="1" w:styleId="htablebody">
    <w:name w:val="htablebody"/>
    <w:basedOn w:val="a"/>
    <w:rsid w:val="00F0564D"/>
    <w:rPr>
      <w:sz w:val="18"/>
      <w:szCs w:val="20"/>
      <w:lang w:eastAsia="en-US"/>
    </w:rPr>
  </w:style>
  <w:style w:type="paragraph" w:customStyle="1" w:styleId="htablehead">
    <w:name w:val="htablehead"/>
    <w:basedOn w:val="a"/>
    <w:rsid w:val="00F0564D"/>
    <w:rPr>
      <w:sz w:val="18"/>
      <w:szCs w:val="20"/>
      <w:lang w:eastAsia="en-US"/>
    </w:rPr>
  </w:style>
  <w:style w:type="paragraph" w:customStyle="1" w:styleId="happendixhead">
    <w:name w:val="happendixhead"/>
    <w:basedOn w:val="a"/>
    <w:rsid w:val="00F0564D"/>
    <w:pPr>
      <w:keepNext/>
      <w:spacing w:before="240"/>
      <w:outlineLvl w:val="0"/>
    </w:pPr>
    <w:rPr>
      <w:kern w:val="28"/>
      <w:sz w:val="32"/>
      <w:szCs w:val="20"/>
      <w:lang w:eastAsia="en-US"/>
    </w:rPr>
  </w:style>
  <w:style w:type="paragraph" w:customStyle="1" w:styleId="hfigurecaption">
    <w:name w:val="hfigurecaption"/>
    <w:basedOn w:val="a"/>
    <w:rsid w:val="00F0564D"/>
    <w:pPr>
      <w:spacing w:before="120"/>
      <w:outlineLvl w:val="0"/>
    </w:pPr>
    <w:rPr>
      <w:sz w:val="18"/>
      <w:szCs w:val="20"/>
      <w:lang w:eastAsia="en-US"/>
    </w:rPr>
  </w:style>
  <w:style w:type="paragraph" w:customStyle="1" w:styleId="hfigureimage">
    <w:name w:val="hfigureimage"/>
    <w:basedOn w:val="a"/>
    <w:rsid w:val="00F0564D"/>
    <w:pPr>
      <w:spacing w:before="120"/>
      <w:jc w:val="center"/>
    </w:pPr>
    <w:rPr>
      <w:lang w:eastAsia="en-US"/>
    </w:rPr>
  </w:style>
  <w:style w:type="paragraph" w:styleId="ab">
    <w:name w:val="annotation subject"/>
    <w:basedOn w:val="a8"/>
    <w:next w:val="a8"/>
    <w:link w:val="ac"/>
    <w:uiPriority w:val="99"/>
    <w:semiHidden/>
    <w:unhideWhenUsed/>
    <w:rsid w:val="008201F2"/>
    <w:rPr>
      <w:rFonts w:ascii="Times New Roman" w:hAnsi="Times New Roman" w:cs="Times New Roman"/>
      <w:b/>
      <w:bCs/>
      <w:sz w:val="24"/>
      <w:szCs w:val="24"/>
      <w:lang w:eastAsia="zh-CN"/>
    </w:rPr>
  </w:style>
  <w:style w:type="character" w:customStyle="1" w:styleId="ac">
    <w:name w:val="批注主题 字符"/>
    <w:basedOn w:val="a9"/>
    <w:link w:val="ab"/>
    <w:uiPriority w:val="99"/>
    <w:semiHidden/>
    <w:rsid w:val="008201F2"/>
    <w:rPr>
      <w:rFonts w:ascii="Times New Roman" w:eastAsia="宋体" w:hAnsi="Times New Roman" w:cs="Times New Roman"/>
      <w:b/>
      <w:bCs/>
      <w:kern w:val="0"/>
      <w:sz w:val="24"/>
      <w:szCs w:val="24"/>
      <w:lang w:eastAsia="en-US"/>
    </w:rPr>
  </w:style>
  <w:style w:type="paragraph" w:styleId="ad">
    <w:name w:val="Revision"/>
    <w:hidden/>
    <w:uiPriority w:val="99"/>
    <w:semiHidden/>
    <w:rsid w:val="00867428"/>
    <w:rPr>
      <w:rFonts w:ascii="Times New Roman" w:eastAsia="宋体" w:hAnsi="Times New Roman" w:cs="Times New Roman"/>
      <w:kern w:val="0"/>
      <w:sz w:val="24"/>
      <w:szCs w:val="24"/>
    </w:rPr>
  </w:style>
  <w:style w:type="character" w:styleId="ae">
    <w:name w:val="Hyperlink"/>
    <w:basedOn w:val="a0"/>
    <w:uiPriority w:val="99"/>
    <w:unhideWhenUsed/>
    <w:rsid w:val="00867428"/>
    <w:rPr>
      <w:color w:val="467886" w:themeColor="hyperlink"/>
      <w:u w:val="single"/>
    </w:rPr>
  </w:style>
  <w:style w:type="character" w:styleId="af">
    <w:name w:val="Unresolved Mention"/>
    <w:basedOn w:val="a0"/>
    <w:uiPriority w:val="99"/>
    <w:semiHidden/>
    <w:unhideWhenUsed/>
    <w:rsid w:val="00867428"/>
    <w:rPr>
      <w:color w:val="605E5C"/>
      <w:shd w:val="clear" w:color="auto" w:fill="E1DFDD"/>
    </w:rPr>
  </w:style>
  <w:style w:type="character" w:customStyle="1" w:styleId="10">
    <w:name w:val="标题 1 字符"/>
    <w:aliases w:val="Part Title 字符,Document Title 字符"/>
    <w:basedOn w:val="a0"/>
    <w:link w:val="1"/>
    <w:rsid w:val="00867428"/>
    <w:rPr>
      <w:rFonts w:ascii="Arial" w:eastAsiaTheme="majorEastAsia" w:hAnsi="Arial" w:cstheme="majorBidi"/>
      <w:b/>
      <w:bCs/>
      <w:color w:val="000000" w:themeColor="text1"/>
      <w:kern w:val="0"/>
      <w:sz w:val="28"/>
      <w:szCs w:val="28"/>
      <w:lang w:val="en-GB" w:eastAsia="en-US"/>
    </w:rPr>
  </w:style>
  <w:style w:type="paragraph" w:styleId="TOC1">
    <w:name w:val="toc 1"/>
    <w:basedOn w:val="a"/>
    <w:next w:val="a"/>
    <w:autoRedefine/>
    <w:uiPriority w:val="39"/>
    <w:unhideWhenUsed/>
    <w:rsid w:val="00867428"/>
    <w:pPr>
      <w:spacing w:after="100" w:line="360" w:lineRule="auto"/>
      <w:jc w:val="both"/>
    </w:pPr>
    <w:rPr>
      <w:rFonts w:asciiTheme="minorHAnsi" w:eastAsiaTheme="minorEastAsia" w:hAnsiTheme="minorHAnsi" w:cstheme="minorBidi"/>
      <w:sz w:val="22"/>
      <w:szCs w:val="22"/>
      <w:lang w:val="en-GB" w:eastAsia="en-US"/>
    </w:rPr>
  </w:style>
  <w:style w:type="paragraph" w:styleId="TOC">
    <w:name w:val="TOC Heading"/>
    <w:basedOn w:val="1"/>
    <w:next w:val="a"/>
    <w:uiPriority w:val="39"/>
    <w:unhideWhenUsed/>
    <w:qFormat/>
    <w:rsid w:val="00867428"/>
    <w:pPr>
      <w:spacing w:before="240" w:line="259" w:lineRule="auto"/>
      <w:jc w:val="left"/>
      <w:outlineLvl w:val="9"/>
    </w:pPr>
    <w:rPr>
      <w:rFonts w:asciiTheme="majorHAnsi" w:hAnsiTheme="majorHAnsi"/>
      <w:b w:val="0"/>
      <w:bCs w:val="0"/>
      <w:color w:val="0F4761" w:themeColor="accent1" w:themeShade="BF"/>
      <w:sz w:val="32"/>
      <w:szCs w:val="3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579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Relationship Id="rId13" Type="http://schemas.openxmlformats.org/officeDocument/2006/relationships/image" Target="media/image6.tif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yuli_1026@swjtu.edu.cn" TargetMode="External"/><Relationship Id="rId12" Type="http://schemas.openxmlformats.org/officeDocument/2006/relationships/image" Target="media/image5.tif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tif"/><Relationship Id="rId5" Type="http://schemas.openxmlformats.org/officeDocument/2006/relationships/footnotes" Target="footnotes.xml"/><Relationship Id="rId15" Type="http://schemas.openxmlformats.org/officeDocument/2006/relationships/image" Target="media/image8.emf"/><Relationship Id="rId10" Type="http://schemas.openxmlformats.org/officeDocument/2006/relationships/image" Target="media/image3.tif"/><Relationship Id="rId4" Type="http://schemas.openxmlformats.org/officeDocument/2006/relationships/webSettings" Target="webSettings.xml"/><Relationship Id="rId9" Type="http://schemas.openxmlformats.org/officeDocument/2006/relationships/image" Target="media/image2.tif"/><Relationship Id="rId14" Type="http://schemas.openxmlformats.org/officeDocument/2006/relationships/image" Target="media/image7.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D3C3F-D991-40B8-B337-343228AA7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1377</Words>
  <Characters>7756</Characters>
  <Application>Microsoft Office Word</Application>
  <DocSecurity>0</DocSecurity>
  <Lines>193</Lines>
  <Paragraphs>106</Paragraphs>
  <ScaleCrop>false</ScaleCrop>
  <Company/>
  <LinksUpToDate>false</LinksUpToDate>
  <CharactersWithSpaces>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mengyu liang</dc:creator>
  <cp:keywords/>
  <dc:description/>
  <cp:lastModifiedBy>mengyu liang</cp:lastModifiedBy>
  <cp:revision>3</cp:revision>
  <dcterms:created xsi:type="dcterms:W3CDTF">2024-06-28T06:07:00Z</dcterms:created>
  <dcterms:modified xsi:type="dcterms:W3CDTF">2024-06-28T06:08:00Z</dcterms:modified>
</cp:coreProperties>
</file>