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Supplementary-Table 1. The baseline risk factors between treated and untreated groups</w:t>
      </w:r>
    </w:p>
    <w:tbl>
      <w:tblPr>
        <w:tblW w:w="8789" w:type="dxa"/>
        <w:tblBorders>
          <w:top w:val="single" w:sz="4" w:space="0" w:color="auto"/>
          <w:bottom w:val="single" w:sz="4" w:space="0" w:color="auto"/>
        </w:tblBorders>
        <w:tblLayout w:type="fixed"/>
        <w:tblLook w:val="04A0" w:firstRow="1" w:lastRow="0" w:firstColumn="1" w:lastColumn="0" w:noHBand="0" w:noVBand="1"/>
      </w:tblPr>
      <w:tblGrid>
        <w:gridCol w:w="2552"/>
        <w:gridCol w:w="2551"/>
        <w:gridCol w:w="2693"/>
        <w:gridCol w:w="993"/>
      </w:tblGrid>
      <w:tr w:rsidR="001A52F5" w:rsidRPr="00DE4318">
        <w:trPr>
          <w:trHeight w:val="336"/>
        </w:trPr>
        <w:tc>
          <w:tcPr>
            <w:tcW w:w="2552" w:type="dxa"/>
            <w:tcBorders>
              <w:top w:val="single" w:sz="4" w:space="0" w:color="auto"/>
              <w:bottom w:val="single" w:sz="4" w:space="0" w:color="auto"/>
            </w:tcBorders>
            <w:noWrap/>
            <w:vAlign w:val="center"/>
          </w:tcPr>
          <w:p w:rsidR="00890C04" w:rsidRPr="00DE4318" w:rsidRDefault="00890C04">
            <w:pPr>
              <w:spacing w:line="360" w:lineRule="auto"/>
              <w:rPr>
                <w:rFonts w:ascii="Times New Roman" w:eastAsia="等线" w:hAnsi="Times New Roman" w:cs="Times New Roman"/>
                <w:color w:val="000000" w:themeColor="text1"/>
                <w:sz w:val="20"/>
                <w:szCs w:val="20"/>
              </w:rPr>
            </w:pPr>
          </w:p>
        </w:tc>
        <w:tc>
          <w:tcPr>
            <w:tcW w:w="2551" w:type="dxa"/>
            <w:tcBorders>
              <w:top w:val="single" w:sz="4" w:space="0" w:color="auto"/>
              <w:bottom w:val="single" w:sz="4" w:space="0" w:color="auto"/>
            </w:tcBorders>
            <w:noWrap/>
            <w:vAlign w:val="center"/>
          </w:tcPr>
          <w:p w:rsidR="00890C04" w:rsidRPr="00DE4318" w:rsidRDefault="003C4A2B">
            <w:pPr>
              <w:spacing w:line="360" w:lineRule="auto"/>
              <w:jc w:val="both"/>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LMWH-treated</w:t>
            </w:r>
            <w:r w:rsidRPr="00DE4318">
              <w:rPr>
                <w:rFonts w:ascii="Times New Roman" w:hAnsi="Times New Roman" w:cs="Times New Roman" w:hint="eastAsia"/>
                <w:color w:val="000000" w:themeColor="text1"/>
                <w:sz w:val="20"/>
                <w:szCs w:val="20"/>
              </w:rPr>
              <w:t>（</w:t>
            </w:r>
            <w:r w:rsidRPr="00DE4318">
              <w:rPr>
                <w:rFonts w:ascii="Times New Roman" w:hAnsi="Times New Roman" w:cs="Times New Roman"/>
                <w:color w:val="000000" w:themeColor="text1"/>
                <w:sz w:val="20"/>
                <w:szCs w:val="20"/>
              </w:rPr>
              <w:t>N=20</w:t>
            </w:r>
            <w:r w:rsidRPr="00DE4318">
              <w:rPr>
                <w:rFonts w:ascii="Times New Roman" w:hAnsi="Times New Roman" w:cs="Times New Roman" w:hint="eastAsia"/>
                <w:color w:val="000000" w:themeColor="text1"/>
                <w:sz w:val="20"/>
                <w:szCs w:val="20"/>
              </w:rPr>
              <w:t>）</w:t>
            </w:r>
          </w:p>
        </w:tc>
        <w:tc>
          <w:tcPr>
            <w:tcW w:w="2693" w:type="dxa"/>
            <w:tcBorders>
              <w:top w:val="single" w:sz="4" w:space="0" w:color="auto"/>
              <w:bottom w:val="single" w:sz="4" w:space="0" w:color="auto"/>
            </w:tcBorders>
            <w:noWrap/>
            <w:vAlign w:val="center"/>
          </w:tcPr>
          <w:p w:rsidR="00890C04" w:rsidRPr="00DE4318" w:rsidRDefault="003C4A2B">
            <w:pPr>
              <w:spacing w:line="360" w:lineRule="auto"/>
              <w:jc w:val="both"/>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LMWH-untreated</w:t>
            </w:r>
            <w:r w:rsidRPr="00DE4318">
              <w:rPr>
                <w:rFonts w:ascii="Times New Roman" w:hAnsi="Times New Roman" w:cs="Times New Roman" w:hint="eastAsia"/>
                <w:color w:val="000000" w:themeColor="text1"/>
                <w:sz w:val="20"/>
                <w:szCs w:val="20"/>
              </w:rPr>
              <w:t>（</w:t>
            </w:r>
            <w:r w:rsidRPr="00DE4318">
              <w:rPr>
                <w:rFonts w:ascii="Times New Roman" w:hAnsi="Times New Roman" w:cs="Times New Roman"/>
                <w:color w:val="000000" w:themeColor="text1"/>
                <w:sz w:val="20"/>
                <w:szCs w:val="20"/>
              </w:rPr>
              <w:t>N=15</w:t>
            </w:r>
            <w:r w:rsidRPr="00DE4318">
              <w:rPr>
                <w:rFonts w:ascii="Times New Roman" w:hAnsi="Times New Roman" w:cs="Times New Roman" w:hint="eastAsia"/>
                <w:color w:val="000000" w:themeColor="text1"/>
                <w:sz w:val="20"/>
                <w:szCs w:val="20"/>
              </w:rPr>
              <w:t>）</w:t>
            </w:r>
          </w:p>
        </w:tc>
        <w:tc>
          <w:tcPr>
            <w:tcW w:w="993" w:type="dxa"/>
            <w:tcBorders>
              <w:top w:val="single" w:sz="4" w:space="0" w:color="auto"/>
              <w:bottom w:val="single" w:sz="4" w:space="0" w:color="auto"/>
            </w:tcBorders>
            <w:noWrap/>
            <w:vAlign w:val="center"/>
          </w:tcPr>
          <w:p w:rsidR="00890C04" w:rsidRPr="00DE4318" w:rsidRDefault="003C4A2B">
            <w:pPr>
              <w:spacing w:line="360" w:lineRule="auto"/>
              <w:jc w:val="both"/>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P value</w:t>
            </w:r>
          </w:p>
        </w:tc>
      </w:tr>
      <w:tr w:rsidR="001A52F5" w:rsidRPr="00DE4318">
        <w:trPr>
          <w:trHeight w:val="336"/>
        </w:trPr>
        <w:tc>
          <w:tcPr>
            <w:tcW w:w="2552" w:type="dxa"/>
            <w:noWrap/>
            <w:vAlign w:val="center"/>
          </w:tcPr>
          <w:p w:rsidR="00890C04" w:rsidRPr="00DE4318" w:rsidRDefault="003C4A2B">
            <w:pPr>
              <w:spacing w:line="360" w:lineRule="auto"/>
              <w:rPr>
                <w:rFonts w:ascii="Times New Roman" w:hAnsi="Times New Roman" w:cs="Times New Roman"/>
                <w:b/>
                <w:bCs/>
                <w:color w:val="000000" w:themeColor="text1"/>
                <w:sz w:val="20"/>
                <w:szCs w:val="20"/>
              </w:rPr>
            </w:pPr>
            <w:r w:rsidRPr="00DE4318">
              <w:rPr>
                <w:rFonts w:ascii="Times New Roman" w:hAnsi="Times New Roman" w:cs="Times New Roman"/>
                <w:b/>
                <w:bCs/>
                <w:color w:val="000000" w:themeColor="text1"/>
                <w:sz w:val="20"/>
                <w:szCs w:val="20"/>
              </w:rPr>
              <w:t>Age</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34.75±3.51</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32.30±3.44</w:t>
            </w:r>
          </w:p>
        </w:tc>
        <w:tc>
          <w:tcPr>
            <w:tcW w:w="993" w:type="dxa"/>
            <w:noWrap/>
            <w:vAlign w:val="center"/>
          </w:tcPr>
          <w:p w:rsidR="00890C04" w:rsidRPr="00DE4318" w:rsidRDefault="003C4A2B">
            <w:pPr>
              <w:spacing w:line="360" w:lineRule="auto"/>
              <w:jc w:val="both"/>
              <w:rPr>
                <w:rFonts w:ascii="Times New Roman" w:hAnsi="Times New Roman" w:cs="Times New Roman"/>
                <w:b/>
                <w:bCs/>
                <w:color w:val="000000" w:themeColor="text1"/>
                <w:sz w:val="20"/>
                <w:szCs w:val="20"/>
              </w:rPr>
            </w:pPr>
            <w:r w:rsidRPr="00DE4318">
              <w:rPr>
                <w:rFonts w:ascii="Times New Roman" w:hAnsi="Times New Roman" w:cs="Times New Roman"/>
                <w:b/>
                <w:bCs/>
                <w:color w:val="000000" w:themeColor="text1"/>
                <w:sz w:val="20"/>
                <w:szCs w:val="20"/>
              </w:rPr>
              <w:t>0.008*</w:t>
            </w:r>
          </w:p>
        </w:tc>
      </w:tr>
      <w:tr w:rsidR="001A52F5" w:rsidRPr="00DE4318">
        <w:trPr>
          <w:trHeight w:val="336"/>
        </w:trPr>
        <w:tc>
          <w:tcPr>
            <w:tcW w:w="2552"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BMI in early pregnancy</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22.49(19.95,24.28)</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21.94(20.50,24.55)</w:t>
            </w:r>
          </w:p>
        </w:tc>
        <w:tc>
          <w:tcPr>
            <w:tcW w:w="993" w:type="dxa"/>
            <w:noWrap/>
            <w:vAlign w:val="center"/>
          </w:tcPr>
          <w:p w:rsidR="00890C04" w:rsidRPr="00DE4318" w:rsidRDefault="003C4A2B">
            <w:pPr>
              <w:spacing w:line="360" w:lineRule="auto"/>
              <w:jc w:val="both"/>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0.856</w:t>
            </w:r>
          </w:p>
        </w:tc>
      </w:tr>
      <w:tr w:rsidR="001A52F5" w:rsidRPr="00DE4318">
        <w:trPr>
          <w:trHeight w:val="336"/>
        </w:trPr>
        <w:tc>
          <w:tcPr>
            <w:tcW w:w="2552"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VTE history</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2/20</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0/15</w:t>
            </w:r>
          </w:p>
        </w:tc>
        <w:tc>
          <w:tcPr>
            <w:tcW w:w="993" w:type="dxa"/>
            <w:noWrap/>
            <w:vAlign w:val="center"/>
          </w:tcPr>
          <w:p w:rsidR="00890C04" w:rsidRPr="00DE4318" w:rsidRDefault="003C4A2B">
            <w:pPr>
              <w:spacing w:line="360" w:lineRule="auto"/>
              <w:jc w:val="both"/>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0.319</w:t>
            </w:r>
          </w:p>
        </w:tc>
      </w:tr>
      <w:tr w:rsidR="001A52F5" w:rsidRPr="00DE4318">
        <w:trPr>
          <w:trHeight w:val="336"/>
        </w:trPr>
        <w:tc>
          <w:tcPr>
            <w:tcW w:w="2552"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Family history</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2/20</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0/15</w:t>
            </w:r>
          </w:p>
        </w:tc>
        <w:tc>
          <w:tcPr>
            <w:tcW w:w="993" w:type="dxa"/>
            <w:noWrap/>
            <w:vAlign w:val="center"/>
          </w:tcPr>
          <w:p w:rsidR="00890C04" w:rsidRPr="00DE4318" w:rsidRDefault="003C4A2B">
            <w:pPr>
              <w:spacing w:line="360" w:lineRule="auto"/>
              <w:jc w:val="both"/>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0.319</w:t>
            </w:r>
          </w:p>
        </w:tc>
      </w:tr>
      <w:tr w:rsidR="001A52F5" w:rsidRPr="00DE4318">
        <w:trPr>
          <w:trHeight w:val="336"/>
        </w:trPr>
        <w:tc>
          <w:tcPr>
            <w:tcW w:w="2552"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Poor outcome history</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5/20</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3/15</w:t>
            </w:r>
          </w:p>
        </w:tc>
        <w:tc>
          <w:tcPr>
            <w:tcW w:w="993" w:type="dxa"/>
            <w:noWrap/>
            <w:vAlign w:val="center"/>
          </w:tcPr>
          <w:p w:rsidR="00890C04" w:rsidRPr="00DE4318" w:rsidRDefault="003C4A2B">
            <w:pPr>
              <w:spacing w:line="360" w:lineRule="auto"/>
              <w:jc w:val="right"/>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0.319</w:t>
            </w:r>
          </w:p>
        </w:tc>
      </w:tr>
      <w:tr w:rsidR="001A52F5" w:rsidRPr="00DE4318">
        <w:trPr>
          <w:trHeight w:val="336"/>
        </w:trPr>
        <w:tc>
          <w:tcPr>
            <w:tcW w:w="2552"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IVF-ET</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8/20</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2/15</w:t>
            </w:r>
          </w:p>
        </w:tc>
        <w:tc>
          <w:tcPr>
            <w:tcW w:w="993" w:type="dxa"/>
            <w:noWrap/>
            <w:vAlign w:val="center"/>
          </w:tcPr>
          <w:p w:rsidR="00890C04" w:rsidRPr="00DE4318" w:rsidRDefault="003C4A2B">
            <w:pPr>
              <w:spacing w:line="360" w:lineRule="auto"/>
              <w:jc w:val="right"/>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0.087</w:t>
            </w:r>
          </w:p>
        </w:tc>
      </w:tr>
      <w:tr w:rsidR="001A52F5" w:rsidRPr="00DE4318">
        <w:trPr>
          <w:trHeight w:val="336"/>
        </w:trPr>
        <w:tc>
          <w:tcPr>
            <w:tcW w:w="2552"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GDM in pregnancy</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3/20</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2/15</w:t>
            </w:r>
          </w:p>
        </w:tc>
        <w:tc>
          <w:tcPr>
            <w:tcW w:w="993" w:type="dxa"/>
            <w:noWrap/>
            <w:vAlign w:val="center"/>
          </w:tcPr>
          <w:p w:rsidR="00890C04" w:rsidRPr="00DE4318" w:rsidRDefault="003C4A2B">
            <w:pPr>
              <w:spacing w:line="360" w:lineRule="auto"/>
              <w:jc w:val="right"/>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0.64</w:t>
            </w:r>
          </w:p>
        </w:tc>
      </w:tr>
      <w:tr w:rsidR="001A52F5" w:rsidRPr="00DE4318">
        <w:trPr>
          <w:trHeight w:val="336"/>
        </w:trPr>
        <w:tc>
          <w:tcPr>
            <w:tcW w:w="2552"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Hypertension Preeclampsia in pregnancy</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2/20</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1/15</w:t>
            </w:r>
          </w:p>
        </w:tc>
        <w:tc>
          <w:tcPr>
            <w:tcW w:w="993" w:type="dxa"/>
            <w:noWrap/>
            <w:vAlign w:val="center"/>
          </w:tcPr>
          <w:p w:rsidR="00890C04" w:rsidRPr="00DE4318" w:rsidRDefault="003C4A2B">
            <w:pPr>
              <w:spacing w:line="360" w:lineRule="auto"/>
              <w:jc w:val="right"/>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0.61</w:t>
            </w:r>
          </w:p>
        </w:tc>
      </w:tr>
      <w:tr w:rsidR="001A52F5" w:rsidRPr="00DE4318">
        <w:trPr>
          <w:trHeight w:val="336"/>
        </w:trPr>
        <w:tc>
          <w:tcPr>
            <w:tcW w:w="2552"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Induced abortion history </w:t>
            </w:r>
          </w:p>
        </w:tc>
        <w:tc>
          <w:tcPr>
            <w:tcW w:w="2551" w:type="dxa"/>
            <w:noWrap/>
            <w:vAlign w:val="center"/>
          </w:tcPr>
          <w:p w:rsidR="00890C04" w:rsidRPr="00DE4318" w:rsidRDefault="00890C04">
            <w:pPr>
              <w:spacing w:line="360" w:lineRule="auto"/>
              <w:rPr>
                <w:rFonts w:ascii="Times New Roman" w:hAnsi="Times New Roman" w:cs="Times New Roman"/>
                <w:color w:val="000000" w:themeColor="text1"/>
                <w:sz w:val="20"/>
                <w:szCs w:val="20"/>
              </w:rPr>
            </w:pPr>
          </w:p>
        </w:tc>
        <w:tc>
          <w:tcPr>
            <w:tcW w:w="2693" w:type="dxa"/>
            <w:noWrap/>
            <w:vAlign w:val="center"/>
          </w:tcPr>
          <w:p w:rsidR="00890C04" w:rsidRPr="00DE4318" w:rsidRDefault="00890C04">
            <w:pPr>
              <w:spacing w:line="360" w:lineRule="auto"/>
              <w:rPr>
                <w:rFonts w:ascii="Times New Roman" w:eastAsia="Times New Roman" w:hAnsi="Times New Roman" w:cs="Times New Roman"/>
                <w:color w:val="000000" w:themeColor="text1"/>
                <w:sz w:val="20"/>
                <w:szCs w:val="20"/>
              </w:rPr>
            </w:pPr>
          </w:p>
        </w:tc>
        <w:tc>
          <w:tcPr>
            <w:tcW w:w="993" w:type="dxa"/>
            <w:noWrap/>
            <w:vAlign w:val="center"/>
          </w:tcPr>
          <w:p w:rsidR="00890C04" w:rsidRPr="00DE4318" w:rsidRDefault="003C4A2B">
            <w:pPr>
              <w:spacing w:line="360" w:lineRule="auto"/>
              <w:jc w:val="right"/>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0.214</w:t>
            </w:r>
          </w:p>
        </w:tc>
      </w:tr>
      <w:tr w:rsidR="001A52F5" w:rsidRPr="00DE4318">
        <w:trPr>
          <w:trHeight w:val="336"/>
        </w:trPr>
        <w:tc>
          <w:tcPr>
            <w:tcW w:w="2552" w:type="dxa"/>
            <w:noWrap/>
            <w:vAlign w:val="center"/>
          </w:tcPr>
          <w:p w:rsidR="00890C04" w:rsidRPr="00DE4318" w:rsidRDefault="003C4A2B">
            <w:pPr>
              <w:spacing w:line="360" w:lineRule="auto"/>
              <w:jc w:val="center"/>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18/20</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15/15</w:t>
            </w:r>
          </w:p>
        </w:tc>
        <w:tc>
          <w:tcPr>
            <w:tcW w:w="993" w:type="dxa"/>
            <w:noWrap/>
            <w:vAlign w:val="center"/>
          </w:tcPr>
          <w:p w:rsidR="00890C04" w:rsidRPr="00DE4318" w:rsidRDefault="00890C04">
            <w:pPr>
              <w:spacing w:line="360" w:lineRule="auto"/>
              <w:rPr>
                <w:rFonts w:ascii="Times New Roman" w:hAnsi="Times New Roman" w:cs="Times New Roman"/>
                <w:color w:val="000000" w:themeColor="text1"/>
                <w:sz w:val="20"/>
                <w:szCs w:val="20"/>
              </w:rPr>
            </w:pPr>
          </w:p>
        </w:tc>
      </w:tr>
      <w:tr w:rsidR="001A52F5" w:rsidRPr="00DE4318">
        <w:trPr>
          <w:trHeight w:val="336"/>
        </w:trPr>
        <w:tc>
          <w:tcPr>
            <w:tcW w:w="2552" w:type="dxa"/>
            <w:noWrap/>
            <w:vAlign w:val="center"/>
          </w:tcPr>
          <w:p w:rsidR="00890C04" w:rsidRPr="00DE4318" w:rsidRDefault="003C4A2B">
            <w:pPr>
              <w:spacing w:line="360" w:lineRule="auto"/>
              <w:jc w:val="center"/>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1</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2/20</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0/15</w:t>
            </w:r>
          </w:p>
        </w:tc>
        <w:tc>
          <w:tcPr>
            <w:tcW w:w="993" w:type="dxa"/>
            <w:noWrap/>
            <w:vAlign w:val="center"/>
          </w:tcPr>
          <w:p w:rsidR="00890C04" w:rsidRPr="00DE4318" w:rsidRDefault="00890C04">
            <w:pPr>
              <w:spacing w:line="360" w:lineRule="auto"/>
              <w:rPr>
                <w:rFonts w:ascii="Times New Roman" w:hAnsi="Times New Roman" w:cs="Times New Roman"/>
                <w:color w:val="000000" w:themeColor="text1"/>
                <w:sz w:val="20"/>
                <w:szCs w:val="20"/>
              </w:rPr>
            </w:pPr>
          </w:p>
        </w:tc>
      </w:tr>
      <w:tr w:rsidR="001A52F5" w:rsidRPr="00DE4318">
        <w:trPr>
          <w:trHeight w:val="336"/>
        </w:trPr>
        <w:tc>
          <w:tcPr>
            <w:tcW w:w="2552"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Abortion history</w:t>
            </w:r>
          </w:p>
        </w:tc>
        <w:tc>
          <w:tcPr>
            <w:tcW w:w="2551" w:type="dxa"/>
            <w:noWrap/>
            <w:vAlign w:val="center"/>
          </w:tcPr>
          <w:p w:rsidR="00890C04" w:rsidRPr="00DE4318" w:rsidRDefault="00890C04">
            <w:pPr>
              <w:spacing w:line="360" w:lineRule="auto"/>
              <w:rPr>
                <w:rFonts w:ascii="Times New Roman" w:hAnsi="Times New Roman" w:cs="Times New Roman"/>
                <w:color w:val="000000" w:themeColor="text1"/>
                <w:sz w:val="20"/>
                <w:szCs w:val="20"/>
              </w:rPr>
            </w:pPr>
          </w:p>
        </w:tc>
        <w:tc>
          <w:tcPr>
            <w:tcW w:w="2693" w:type="dxa"/>
            <w:noWrap/>
            <w:vAlign w:val="center"/>
          </w:tcPr>
          <w:p w:rsidR="00890C04" w:rsidRPr="00DE4318" w:rsidRDefault="00890C04">
            <w:pPr>
              <w:spacing w:line="360" w:lineRule="auto"/>
              <w:rPr>
                <w:rFonts w:ascii="Times New Roman" w:eastAsia="Times New Roman" w:hAnsi="Times New Roman" w:cs="Times New Roman"/>
                <w:color w:val="000000" w:themeColor="text1"/>
                <w:sz w:val="20"/>
                <w:szCs w:val="20"/>
              </w:rPr>
            </w:pPr>
          </w:p>
        </w:tc>
        <w:tc>
          <w:tcPr>
            <w:tcW w:w="993" w:type="dxa"/>
            <w:noWrap/>
            <w:vAlign w:val="center"/>
          </w:tcPr>
          <w:p w:rsidR="00890C04" w:rsidRPr="00DE4318" w:rsidRDefault="003C4A2B">
            <w:pPr>
              <w:spacing w:line="360" w:lineRule="auto"/>
              <w:jc w:val="right"/>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0.66</w:t>
            </w:r>
          </w:p>
        </w:tc>
      </w:tr>
      <w:tr w:rsidR="001A52F5" w:rsidRPr="00DE4318">
        <w:trPr>
          <w:trHeight w:val="336"/>
        </w:trPr>
        <w:tc>
          <w:tcPr>
            <w:tcW w:w="2552" w:type="dxa"/>
            <w:noWrap/>
            <w:vAlign w:val="center"/>
          </w:tcPr>
          <w:p w:rsidR="00890C04" w:rsidRPr="00DE4318" w:rsidRDefault="003C4A2B">
            <w:pPr>
              <w:spacing w:line="360" w:lineRule="auto"/>
              <w:jc w:val="center"/>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&lt;2</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16/20</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12/15</w:t>
            </w:r>
          </w:p>
        </w:tc>
        <w:tc>
          <w:tcPr>
            <w:tcW w:w="993" w:type="dxa"/>
            <w:noWrap/>
            <w:vAlign w:val="center"/>
          </w:tcPr>
          <w:p w:rsidR="00890C04" w:rsidRPr="00DE4318" w:rsidRDefault="00890C04">
            <w:pPr>
              <w:spacing w:line="360" w:lineRule="auto"/>
              <w:rPr>
                <w:rFonts w:ascii="Times New Roman" w:hAnsi="Times New Roman" w:cs="Times New Roman"/>
                <w:color w:val="000000" w:themeColor="text1"/>
                <w:sz w:val="20"/>
                <w:szCs w:val="20"/>
              </w:rPr>
            </w:pPr>
          </w:p>
        </w:tc>
      </w:tr>
      <w:tr w:rsidR="001A52F5" w:rsidRPr="00DE4318">
        <w:trPr>
          <w:trHeight w:val="336"/>
        </w:trPr>
        <w:tc>
          <w:tcPr>
            <w:tcW w:w="2552" w:type="dxa"/>
            <w:noWrap/>
            <w:vAlign w:val="center"/>
          </w:tcPr>
          <w:p w:rsidR="00890C04" w:rsidRPr="00DE4318" w:rsidRDefault="003C4A2B">
            <w:pPr>
              <w:spacing w:line="360" w:lineRule="auto"/>
              <w:jc w:val="center"/>
              <w:rPr>
                <w:rFonts w:ascii="Times New Roman" w:hAnsi="Times New Roman" w:cs="Times New Roman"/>
                <w:color w:val="000000" w:themeColor="text1"/>
                <w:sz w:val="20"/>
                <w:szCs w:val="20"/>
              </w:rPr>
            </w:pPr>
            <w:r w:rsidRPr="00DE4318">
              <w:rPr>
                <w:rFonts w:ascii="Times New Roman" w:hAnsi="Times New Roman" w:cs="Times New Roman" w:hint="eastAsia"/>
                <w:color w:val="000000" w:themeColor="text1"/>
                <w:sz w:val="20"/>
                <w:szCs w:val="20"/>
              </w:rPr>
              <w:t>≥</w:t>
            </w:r>
            <w:r w:rsidRPr="00DE4318">
              <w:rPr>
                <w:rFonts w:ascii="Times New Roman" w:hAnsi="Times New Roman" w:cs="Times New Roman" w:hint="eastAsia"/>
                <w:color w:val="000000" w:themeColor="text1"/>
                <w:sz w:val="20"/>
                <w:szCs w:val="20"/>
              </w:rPr>
              <w:t>2</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4/20</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3/15</w:t>
            </w:r>
          </w:p>
        </w:tc>
        <w:tc>
          <w:tcPr>
            <w:tcW w:w="993" w:type="dxa"/>
            <w:noWrap/>
            <w:vAlign w:val="center"/>
          </w:tcPr>
          <w:p w:rsidR="00890C04" w:rsidRPr="00DE4318" w:rsidRDefault="00890C04">
            <w:pPr>
              <w:spacing w:line="360" w:lineRule="auto"/>
              <w:rPr>
                <w:rFonts w:ascii="Times New Roman" w:hAnsi="Times New Roman" w:cs="Times New Roman"/>
                <w:color w:val="000000" w:themeColor="text1"/>
                <w:sz w:val="20"/>
                <w:szCs w:val="20"/>
              </w:rPr>
            </w:pPr>
          </w:p>
        </w:tc>
      </w:tr>
      <w:tr w:rsidR="001A52F5" w:rsidRPr="00DE4318">
        <w:trPr>
          <w:trHeight w:val="336"/>
        </w:trPr>
        <w:tc>
          <w:tcPr>
            <w:tcW w:w="2552"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Ectopic pregnancy history</w:t>
            </w:r>
          </w:p>
        </w:tc>
        <w:tc>
          <w:tcPr>
            <w:tcW w:w="2551" w:type="dxa"/>
            <w:noWrap/>
            <w:vAlign w:val="center"/>
          </w:tcPr>
          <w:p w:rsidR="00890C04" w:rsidRPr="00DE4318" w:rsidRDefault="00890C04">
            <w:pPr>
              <w:spacing w:line="360" w:lineRule="auto"/>
              <w:rPr>
                <w:rFonts w:ascii="Times New Roman" w:hAnsi="Times New Roman" w:cs="Times New Roman"/>
                <w:color w:val="000000" w:themeColor="text1"/>
                <w:sz w:val="20"/>
                <w:szCs w:val="20"/>
              </w:rPr>
            </w:pPr>
          </w:p>
        </w:tc>
        <w:tc>
          <w:tcPr>
            <w:tcW w:w="2693" w:type="dxa"/>
            <w:noWrap/>
            <w:vAlign w:val="center"/>
          </w:tcPr>
          <w:p w:rsidR="00890C04" w:rsidRPr="00DE4318" w:rsidRDefault="00890C04">
            <w:pPr>
              <w:spacing w:line="360" w:lineRule="auto"/>
              <w:rPr>
                <w:rFonts w:ascii="Times New Roman" w:eastAsia="Times New Roman" w:hAnsi="Times New Roman" w:cs="Times New Roman"/>
                <w:color w:val="000000" w:themeColor="text1"/>
                <w:sz w:val="20"/>
                <w:szCs w:val="20"/>
              </w:rPr>
            </w:pPr>
          </w:p>
        </w:tc>
        <w:tc>
          <w:tcPr>
            <w:tcW w:w="993" w:type="dxa"/>
            <w:noWrap/>
            <w:vAlign w:val="center"/>
          </w:tcPr>
          <w:p w:rsidR="00890C04" w:rsidRPr="00DE4318" w:rsidRDefault="003C4A2B">
            <w:pPr>
              <w:spacing w:line="360" w:lineRule="auto"/>
              <w:jc w:val="right"/>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0.681</w:t>
            </w:r>
          </w:p>
        </w:tc>
      </w:tr>
      <w:tr w:rsidR="001A52F5" w:rsidRPr="00DE4318">
        <w:trPr>
          <w:trHeight w:val="336"/>
        </w:trPr>
        <w:tc>
          <w:tcPr>
            <w:tcW w:w="2552" w:type="dxa"/>
            <w:noWrap/>
            <w:vAlign w:val="center"/>
          </w:tcPr>
          <w:p w:rsidR="00890C04" w:rsidRPr="00DE4318" w:rsidRDefault="003C4A2B">
            <w:pPr>
              <w:spacing w:line="360" w:lineRule="auto"/>
              <w:jc w:val="center"/>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17/20</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14/15</w:t>
            </w:r>
          </w:p>
        </w:tc>
        <w:tc>
          <w:tcPr>
            <w:tcW w:w="993" w:type="dxa"/>
            <w:noWrap/>
            <w:vAlign w:val="center"/>
          </w:tcPr>
          <w:p w:rsidR="00890C04" w:rsidRPr="00DE4318" w:rsidRDefault="00890C04">
            <w:pPr>
              <w:spacing w:line="360" w:lineRule="auto"/>
              <w:rPr>
                <w:rFonts w:ascii="Times New Roman" w:hAnsi="Times New Roman" w:cs="Times New Roman"/>
                <w:color w:val="000000" w:themeColor="text1"/>
                <w:sz w:val="20"/>
                <w:szCs w:val="20"/>
              </w:rPr>
            </w:pPr>
          </w:p>
        </w:tc>
      </w:tr>
      <w:tr w:rsidR="001A52F5" w:rsidRPr="00DE4318">
        <w:trPr>
          <w:trHeight w:val="336"/>
        </w:trPr>
        <w:tc>
          <w:tcPr>
            <w:tcW w:w="2552" w:type="dxa"/>
            <w:noWrap/>
            <w:vAlign w:val="center"/>
          </w:tcPr>
          <w:p w:rsidR="00890C04" w:rsidRPr="00DE4318" w:rsidRDefault="003C4A2B">
            <w:pPr>
              <w:spacing w:line="360" w:lineRule="auto"/>
              <w:jc w:val="center"/>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1</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2/20</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1/15</w:t>
            </w:r>
          </w:p>
        </w:tc>
        <w:tc>
          <w:tcPr>
            <w:tcW w:w="993" w:type="dxa"/>
            <w:noWrap/>
            <w:vAlign w:val="center"/>
          </w:tcPr>
          <w:p w:rsidR="00890C04" w:rsidRPr="00DE4318" w:rsidRDefault="00890C04">
            <w:pPr>
              <w:spacing w:line="360" w:lineRule="auto"/>
              <w:rPr>
                <w:rFonts w:ascii="Times New Roman" w:hAnsi="Times New Roman" w:cs="Times New Roman"/>
                <w:color w:val="000000" w:themeColor="text1"/>
                <w:sz w:val="20"/>
                <w:szCs w:val="20"/>
              </w:rPr>
            </w:pPr>
          </w:p>
        </w:tc>
      </w:tr>
      <w:tr w:rsidR="001A52F5" w:rsidRPr="00DE4318">
        <w:trPr>
          <w:trHeight w:val="336"/>
        </w:trPr>
        <w:tc>
          <w:tcPr>
            <w:tcW w:w="2552" w:type="dxa"/>
            <w:noWrap/>
            <w:vAlign w:val="center"/>
          </w:tcPr>
          <w:p w:rsidR="00890C04" w:rsidRPr="00DE4318" w:rsidRDefault="003C4A2B">
            <w:pPr>
              <w:spacing w:line="360" w:lineRule="auto"/>
              <w:jc w:val="center"/>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2</w:t>
            </w:r>
          </w:p>
        </w:tc>
        <w:tc>
          <w:tcPr>
            <w:tcW w:w="2551"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 xml:space="preserve"> 1/20</w:t>
            </w:r>
          </w:p>
        </w:tc>
        <w:tc>
          <w:tcPr>
            <w:tcW w:w="2693" w:type="dxa"/>
            <w:noWrap/>
            <w:vAlign w:val="center"/>
          </w:tcPr>
          <w:p w:rsidR="00890C04" w:rsidRPr="00DE4318" w:rsidRDefault="003C4A2B">
            <w:pPr>
              <w:spacing w:line="360" w:lineRule="auto"/>
              <w:rPr>
                <w:rFonts w:ascii="Times New Roman" w:hAnsi="Times New Roman" w:cs="Times New Roman"/>
                <w:color w:val="000000" w:themeColor="text1"/>
                <w:sz w:val="20"/>
                <w:szCs w:val="20"/>
              </w:rPr>
            </w:pPr>
            <w:r w:rsidRPr="00DE4318">
              <w:rPr>
                <w:rFonts w:ascii="Times New Roman" w:hAnsi="Times New Roman" w:cs="Times New Roman"/>
                <w:color w:val="000000" w:themeColor="text1"/>
                <w:sz w:val="20"/>
                <w:szCs w:val="20"/>
              </w:rPr>
              <w:t>0/15</w:t>
            </w:r>
          </w:p>
        </w:tc>
        <w:tc>
          <w:tcPr>
            <w:tcW w:w="993" w:type="dxa"/>
            <w:noWrap/>
            <w:vAlign w:val="center"/>
          </w:tcPr>
          <w:p w:rsidR="00890C04" w:rsidRPr="00DE4318" w:rsidRDefault="00890C04">
            <w:pPr>
              <w:spacing w:line="360" w:lineRule="auto"/>
              <w:rPr>
                <w:rFonts w:ascii="Times New Roman" w:hAnsi="Times New Roman" w:cs="Times New Roman"/>
                <w:color w:val="000000" w:themeColor="text1"/>
                <w:sz w:val="20"/>
                <w:szCs w:val="20"/>
              </w:rPr>
            </w:pPr>
          </w:p>
        </w:tc>
      </w:tr>
      <w:tr w:rsidR="00890C04" w:rsidRPr="00DE4318">
        <w:trPr>
          <w:trHeight w:val="336"/>
        </w:trPr>
        <w:tc>
          <w:tcPr>
            <w:tcW w:w="2552" w:type="dxa"/>
            <w:noWrap/>
            <w:vAlign w:val="center"/>
          </w:tcPr>
          <w:p w:rsidR="00890C04" w:rsidRPr="00DE4318" w:rsidRDefault="003C4A2B">
            <w:pPr>
              <w:spacing w:line="360" w:lineRule="auto"/>
              <w:rPr>
                <w:rFonts w:ascii="Times New Roman" w:hAnsi="Times New Roman"/>
                <w:color w:val="000000" w:themeColor="text1"/>
              </w:rPr>
            </w:pPr>
            <w:r w:rsidRPr="00DE4318">
              <w:rPr>
                <w:rFonts w:ascii="Times New Roman" w:hAnsi="Times New Roman"/>
                <w:color w:val="000000" w:themeColor="text1"/>
              </w:rPr>
              <w:t>Total number of pregnancies</w:t>
            </w:r>
          </w:p>
        </w:tc>
        <w:tc>
          <w:tcPr>
            <w:tcW w:w="2551" w:type="dxa"/>
            <w:noWrap/>
            <w:vAlign w:val="center"/>
          </w:tcPr>
          <w:p w:rsidR="00890C04" w:rsidRPr="00DE4318" w:rsidRDefault="003C4A2B">
            <w:pPr>
              <w:spacing w:line="360" w:lineRule="auto"/>
              <w:rPr>
                <w:rFonts w:ascii="Times New Roman" w:hAnsi="Times New Roman"/>
                <w:color w:val="000000" w:themeColor="text1"/>
              </w:rPr>
            </w:pPr>
            <w:r w:rsidRPr="00DE4318">
              <w:rPr>
                <w:rFonts w:ascii="Times New Roman" w:hAnsi="Times New Roman"/>
                <w:color w:val="000000" w:themeColor="text1"/>
              </w:rPr>
              <w:t>2</w:t>
            </w:r>
            <w:r w:rsidRPr="00DE4318">
              <w:rPr>
                <w:rFonts w:ascii="Times New Roman" w:hAnsi="Times New Roman"/>
                <w:color w:val="000000" w:themeColor="text1"/>
              </w:rPr>
              <w:t>（</w:t>
            </w:r>
            <w:r w:rsidRPr="00DE4318">
              <w:rPr>
                <w:rFonts w:ascii="Times New Roman" w:hAnsi="Times New Roman"/>
                <w:color w:val="000000" w:themeColor="text1"/>
              </w:rPr>
              <w:t>2,3.25</w:t>
            </w:r>
            <w:r w:rsidRPr="00DE4318">
              <w:rPr>
                <w:rFonts w:ascii="Times New Roman" w:hAnsi="Times New Roman"/>
                <w:color w:val="000000" w:themeColor="text1"/>
              </w:rPr>
              <w:t>）</w:t>
            </w:r>
          </w:p>
        </w:tc>
        <w:tc>
          <w:tcPr>
            <w:tcW w:w="2693" w:type="dxa"/>
            <w:noWrap/>
            <w:vAlign w:val="center"/>
          </w:tcPr>
          <w:p w:rsidR="00890C04" w:rsidRPr="00DE4318" w:rsidRDefault="003C4A2B">
            <w:pPr>
              <w:spacing w:line="360" w:lineRule="auto"/>
              <w:rPr>
                <w:rFonts w:ascii="Times New Roman" w:hAnsi="Times New Roman"/>
                <w:color w:val="000000" w:themeColor="text1"/>
              </w:rPr>
            </w:pPr>
            <w:r w:rsidRPr="00DE4318">
              <w:rPr>
                <w:rFonts w:ascii="Times New Roman" w:hAnsi="Times New Roman"/>
                <w:color w:val="000000" w:themeColor="text1"/>
              </w:rPr>
              <w:t>2(1,3)</w:t>
            </w:r>
          </w:p>
        </w:tc>
        <w:tc>
          <w:tcPr>
            <w:tcW w:w="993" w:type="dxa"/>
            <w:noWrap/>
            <w:vAlign w:val="center"/>
          </w:tcPr>
          <w:p w:rsidR="00890C04" w:rsidRPr="00DE4318" w:rsidRDefault="003C4A2B">
            <w:pPr>
              <w:spacing w:line="360" w:lineRule="auto"/>
              <w:jc w:val="right"/>
              <w:rPr>
                <w:rFonts w:ascii="Times New Roman" w:hAnsi="Times New Roman"/>
                <w:color w:val="000000" w:themeColor="text1"/>
              </w:rPr>
            </w:pPr>
            <w:r w:rsidRPr="00DE4318">
              <w:rPr>
                <w:rFonts w:ascii="Times New Roman" w:hAnsi="Times New Roman"/>
                <w:color w:val="000000" w:themeColor="text1"/>
              </w:rPr>
              <w:t>0.122</w:t>
            </w:r>
          </w:p>
        </w:tc>
      </w:tr>
    </w:tbl>
    <w:p w:rsidR="00890C04" w:rsidRPr="00DE4318" w:rsidRDefault="00890C04">
      <w:pPr>
        <w:spacing w:line="360" w:lineRule="auto"/>
        <w:rPr>
          <w:rFonts w:ascii="Times New Roman" w:hAnsi="Times New Roman"/>
          <w:color w:val="000000" w:themeColor="text1"/>
          <w:sz w:val="20"/>
          <w:szCs w:val="20"/>
        </w:rPr>
      </w:pPr>
    </w:p>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 xml:space="preserve">Supplementary Table 2: Current pregnancy </w:t>
      </w:r>
      <w:r w:rsidRPr="00DE4318">
        <w:rPr>
          <w:rFonts w:ascii="Times New Roman" w:hAnsi="Times New Roman"/>
          <w:color w:val="000000" w:themeColor="text1"/>
          <w:sz w:val="20"/>
          <w:szCs w:val="20"/>
        </w:rPr>
        <w:t>outcomes in patients in the LMWH-treated, LMWH-untreated, and control groups</w:t>
      </w:r>
    </w:p>
    <w:tbl>
      <w:tblPr>
        <w:tblW w:w="10348" w:type="dxa"/>
        <w:tblInd w:w="-1134" w:type="dxa"/>
        <w:tblBorders>
          <w:top w:val="single" w:sz="4" w:space="0" w:color="auto"/>
          <w:bottom w:val="single" w:sz="4" w:space="0" w:color="auto"/>
        </w:tblBorders>
        <w:tblLayout w:type="fixed"/>
        <w:tblLook w:val="04A0" w:firstRow="1" w:lastRow="0" w:firstColumn="1" w:lastColumn="0" w:noHBand="0" w:noVBand="1"/>
      </w:tblPr>
      <w:tblGrid>
        <w:gridCol w:w="4846"/>
        <w:gridCol w:w="1817"/>
        <w:gridCol w:w="1984"/>
        <w:gridCol w:w="1701"/>
      </w:tblGrid>
      <w:tr w:rsidR="001A52F5" w:rsidRPr="00DE4318">
        <w:trPr>
          <w:trHeight w:val="280"/>
        </w:trPr>
        <w:tc>
          <w:tcPr>
            <w:tcW w:w="4846" w:type="dxa"/>
            <w:tcBorders>
              <w:top w:val="single" w:sz="4" w:space="0" w:color="auto"/>
              <w:bottom w:val="single" w:sz="4" w:space="0" w:color="auto"/>
            </w:tcBorders>
            <w:noWrap/>
            <w:vAlign w:val="center"/>
          </w:tcPr>
          <w:p w:rsidR="00890C04" w:rsidRPr="00DE4318" w:rsidRDefault="00890C04">
            <w:pPr>
              <w:spacing w:line="360" w:lineRule="auto"/>
              <w:rPr>
                <w:rFonts w:ascii="Times New Roman" w:hAnsi="Times New Roman"/>
                <w:color w:val="000000" w:themeColor="text1"/>
                <w:sz w:val="20"/>
                <w:szCs w:val="20"/>
              </w:rPr>
            </w:pPr>
          </w:p>
        </w:tc>
        <w:tc>
          <w:tcPr>
            <w:tcW w:w="1817" w:type="dxa"/>
            <w:tcBorders>
              <w:top w:val="single" w:sz="4" w:space="0" w:color="auto"/>
              <w:bottom w:val="single" w:sz="4" w:space="0" w:color="auto"/>
            </w:tcBorders>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 xml:space="preserve">LMWH-treated </w:t>
            </w:r>
          </w:p>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(N=20)</w:t>
            </w:r>
          </w:p>
        </w:tc>
        <w:tc>
          <w:tcPr>
            <w:tcW w:w="1984" w:type="dxa"/>
            <w:tcBorders>
              <w:top w:val="single" w:sz="4" w:space="0" w:color="auto"/>
              <w:bottom w:val="single" w:sz="4" w:space="0" w:color="auto"/>
            </w:tcBorders>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 xml:space="preserve">LMWH-untreated </w:t>
            </w:r>
          </w:p>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(N=15)</w:t>
            </w:r>
          </w:p>
        </w:tc>
        <w:tc>
          <w:tcPr>
            <w:tcW w:w="1701" w:type="dxa"/>
            <w:tcBorders>
              <w:top w:val="single" w:sz="4" w:space="0" w:color="auto"/>
              <w:bottom w:val="single" w:sz="4" w:space="0" w:color="auto"/>
            </w:tcBorders>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Control</w:t>
            </w:r>
          </w:p>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 xml:space="preserve"> (N=70)</w:t>
            </w:r>
          </w:p>
        </w:tc>
      </w:tr>
      <w:tr w:rsidR="001A52F5" w:rsidRPr="00DE4318">
        <w:trPr>
          <w:trHeight w:val="280"/>
        </w:trPr>
        <w:tc>
          <w:tcPr>
            <w:tcW w:w="4846" w:type="dxa"/>
            <w:tcBorders>
              <w:top w:val="single" w:sz="4" w:space="0" w:color="auto"/>
            </w:tcBorders>
            <w:noWrap/>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Primary pregnancy outcome</w:t>
            </w:r>
          </w:p>
        </w:tc>
        <w:tc>
          <w:tcPr>
            <w:tcW w:w="1817" w:type="dxa"/>
            <w:tcBorders>
              <w:top w:val="single" w:sz="4" w:space="0" w:color="auto"/>
            </w:tcBorders>
            <w:noWrap/>
            <w:vAlign w:val="center"/>
          </w:tcPr>
          <w:p w:rsidR="00890C04" w:rsidRPr="00DE4318" w:rsidRDefault="00890C04">
            <w:pPr>
              <w:spacing w:line="360" w:lineRule="auto"/>
              <w:rPr>
                <w:rFonts w:ascii="Times New Roman" w:hAnsi="Times New Roman"/>
                <w:color w:val="000000" w:themeColor="text1"/>
                <w:sz w:val="20"/>
                <w:szCs w:val="20"/>
              </w:rPr>
            </w:pPr>
          </w:p>
        </w:tc>
        <w:tc>
          <w:tcPr>
            <w:tcW w:w="1984" w:type="dxa"/>
            <w:tcBorders>
              <w:top w:val="single" w:sz="4" w:space="0" w:color="auto"/>
            </w:tcBorders>
            <w:noWrap/>
            <w:vAlign w:val="center"/>
          </w:tcPr>
          <w:p w:rsidR="00890C04" w:rsidRPr="00DE4318" w:rsidRDefault="00890C04">
            <w:pPr>
              <w:spacing w:line="360" w:lineRule="auto"/>
              <w:jc w:val="right"/>
              <w:rPr>
                <w:rFonts w:ascii="Times New Roman" w:hAnsi="Times New Roman"/>
                <w:color w:val="000000" w:themeColor="text1"/>
                <w:sz w:val="20"/>
                <w:szCs w:val="20"/>
              </w:rPr>
            </w:pPr>
          </w:p>
        </w:tc>
        <w:tc>
          <w:tcPr>
            <w:tcW w:w="1701" w:type="dxa"/>
            <w:tcBorders>
              <w:top w:val="single" w:sz="4" w:space="0" w:color="auto"/>
            </w:tcBorders>
          </w:tcPr>
          <w:p w:rsidR="00890C04" w:rsidRPr="00DE4318" w:rsidRDefault="00890C04">
            <w:pPr>
              <w:spacing w:line="360" w:lineRule="auto"/>
              <w:jc w:val="right"/>
              <w:rPr>
                <w:rFonts w:ascii="Times New Roman" w:hAnsi="Times New Roman"/>
                <w:color w:val="000000" w:themeColor="text1"/>
                <w:sz w:val="20"/>
                <w:szCs w:val="20"/>
              </w:rPr>
            </w:pP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lastRenderedPageBreak/>
              <w:t>Live birth</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20</w:t>
            </w:r>
            <w:r w:rsidRPr="00DE4318">
              <w:rPr>
                <w:rFonts w:ascii="Times New Roman" w:hAnsi="Times New Roman"/>
                <w:color w:val="000000" w:themeColor="text1"/>
                <w:sz w:val="20"/>
                <w:szCs w:val="20"/>
                <w:vertAlign w:val="superscript"/>
              </w:rPr>
              <w:t>*</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8</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69</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Premature labor</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5</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Twin pregnancy</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3</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 xml:space="preserve">Intrauterine fetal </w:t>
            </w:r>
            <w:r w:rsidRPr="00DE4318">
              <w:rPr>
                <w:rFonts w:ascii="Times New Roman" w:hAnsi="Times New Roman"/>
                <w:color w:val="000000" w:themeColor="text1"/>
                <w:sz w:val="20"/>
                <w:szCs w:val="20"/>
              </w:rPr>
              <w:t>death</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4</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SA</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3</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Stillbirth</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w:t>
            </w:r>
          </w:p>
        </w:tc>
      </w:tr>
      <w:tr w:rsidR="001A52F5" w:rsidRPr="00DE4318">
        <w:trPr>
          <w:trHeight w:val="280"/>
        </w:trPr>
        <w:tc>
          <w:tcPr>
            <w:tcW w:w="4846" w:type="dxa"/>
            <w:noWrap/>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Secondary pregnancy outcome</w:t>
            </w:r>
          </w:p>
        </w:tc>
        <w:tc>
          <w:tcPr>
            <w:tcW w:w="1817" w:type="dxa"/>
            <w:noWrap/>
            <w:vAlign w:val="center"/>
          </w:tcPr>
          <w:p w:rsidR="00890C04" w:rsidRPr="00DE4318" w:rsidRDefault="00890C04">
            <w:pPr>
              <w:spacing w:line="360" w:lineRule="auto"/>
              <w:rPr>
                <w:rFonts w:ascii="Times New Roman" w:hAnsi="Times New Roman"/>
                <w:color w:val="000000" w:themeColor="text1"/>
                <w:sz w:val="20"/>
                <w:szCs w:val="20"/>
              </w:rPr>
            </w:pPr>
          </w:p>
        </w:tc>
        <w:tc>
          <w:tcPr>
            <w:tcW w:w="1984" w:type="dxa"/>
            <w:noWrap/>
            <w:vAlign w:val="center"/>
          </w:tcPr>
          <w:p w:rsidR="00890C04" w:rsidRPr="00DE4318" w:rsidRDefault="00890C04">
            <w:pPr>
              <w:spacing w:line="360" w:lineRule="auto"/>
              <w:rPr>
                <w:rFonts w:ascii="Times New Roman" w:hAnsi="Times New Roman"/>
                <w:color w:val="000000" w:themeColor="text1"/>
                <w:sz w:val="20"/>
                <w:szCs w:val="20"/>
              </w:rPr>
            </w:pPr>
          </w:p>
        </w:tc>
        <w:tc>
          <w:tcPr>
            <w:tcW w:w="1701" w:type="dxa"/>
          </w:tcPr>
          <w:p w:rsidR="00890C04" w:rsidRPr="00DE4318" w:rsidRDefault="00890C04">
            <w:pPr>
              <w:spacing w:line="360" w:lineRule="auto"/>
              <w:rPr>
                <w:rFonts w:ascii="Times New Roman" w:hAnsi="Times New Roman"/>
                <w:color w:val="000000" w:themeColor="text1"/>
                <w:sz w:val="20"/>
                <w:szCs w:val="20"/>
              </w:rPr>
            </w:pPr>
          </w:p>
        </w:tc>
      </w:tr>
      <w:tr w:rsidR="001A52F5" w:rsidRPr="00DE4318">
        <w:trPr>
          <w:trHeight w:val="280"/>
        </w:trPr>
        <w:tc>
          <w:tcPr>
            <w:tcW w:w="4846" w:type="dxa"/>
            <w:noWrap/>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Thrombosis</w:t>
            </w:r>
          </w:p>
        </w:tc>
        <w:tc>
          <w:tcPr>
            <w:tcW w:w="1817" w:type="dxa"/>
            <w:noWrap/>
            <w:vAlign w:val="center"/>
          </w:tcPr>
          <w:p w:rsidR="00890C04" w:rsidRPr="00DE4318" w:rsidRDefault="00890C04">
            <w:pPr>
              <w:spacing w:line="360" w:lineRule="auto"/>
              <w:rPr>
                <w:rFonts w:ascii="Times New Roman" w:hAnsi="Times New Roman"/>
                <w:color w:val="000000" w:themeColor="text1"/>
                <w:sz w:val="20"/>
                <w:szCs w:val="20"/>
              </w:rPr>
            </w:pPr>
          </w:p>
        </w:tc>
        <w:tc>
          <w:tcPr>
            <w:tcW w:w="1984" w:type="dxa"/>
            <w:noWrap/>
            <w:vAlign w:val="center"/>
          </w:tcPr>
          <w:p w:rsidR="00890C04" w:rsidRPr="00DE4318" w:rsidRDefault="00890C04">
            <w:pPr>
              <w:spacing w:line="360" w:lineRule="auto"/>
              <w:rPr>
                <w:rFonts w:ascii="Times New Roman" w:hAnsi="Times New Roman"/>
                <w:color w:val="000000" w:themeColor="text1"/>
                <w:sz w:val="20"/>
                <w:szCs w:val="20"/>
              </w:rPr>
            </w:pPr>
          </w:p>
        </w:tc>
        <w:tc>
          <w:tcPr>
            <w:tcW w:w="1701" w:type="dxa"/>
          </w:tcPr>
          <w:p w:rsidR="00890C04" w:rsidRPr="00DE4318" w:rsidRDefault="00890C04">
            <w:pPr>
              <w:spacing w:line="360" w:lineRule="auto"/>
              <w:rPr>
                <w:rFonts w:ascii="Times New Roman" w:hAnsi="Times New Roman"/>
                <w:color w:val="000000" w:themeColor="text1"/>
                <w:sz w:val="20"/>
                <w:szCs w:val="20"/>
              </w:rPr>
            </w:pP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Thrombosis during the current pregnancy</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2</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Varicose veins</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r>
      <w:tr w:rsidR="001A52F5" w:rsidRPr="00DE4318">
        <w:trPr>
          <w:trHeight w:val="280"/>
        </w:trPr>
        <w:tc>
          <w:tcPr>
            <w:tcW w:w="4846" w:type="dxa"/>
            <w:noWrap/>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Other</w:t>
            </w:r>
          </w:p>
        </w:tc>
        <w:tc>
          <w:tcPr>
            <w:tcW w:w="1817" w:type="dxa"/>
            <w:noWrap/>
            <w:vAlign w:val="center"/>
          </w:tcPr>
          <w:p w:rsidR="00890C04" w:rsidRPr="00DE4318" w:rsidRDefault="00890C04">
            <w:pPr>
              <w:spacing w:line="360" w:lineRule="auto"/>
              <w:rPr>
                <w:rFonts w:ascii="Times New Roman" w:hAnsi="Times New Roman"/>
                <w:color w:val="000000" w:themeColor="text1"/>
                <w:sz w:val="20"/>
                <w:szCs w:val="20"/>
              </w:rPr>
            </w:pPr>
          </w:p>
        </w:tc>
        <w:tc>
          <w:tcPr>
            <w:tcW w:w="1984" w:type="dxa"/>
            <w:noWrap/>
            <w:vAlign w:val="center"/>
          </w:tcPr>
          <w:p w:rsidR="00890C04" w:rsidRPr="00DE4318" w:rsidRDefault="00890C04">
            <w:pPr>
              <w:spacing w:line="360" w:lineRule="auto"/>
              <w:rPr>
                <w:rFonts w:ascii="Times New Roman" w:eastAsia="Times New Roman" w:hAnsi="Times New Roman"/>
                <w:color w:val="000000" w:themeColor="text1"/>
                <w:sz w:val="20"/>
                <w:szCs w:val="20"/>
              </w:rPr>
            </w:pPr>
          </w:p>
        </w:tc>
        <w:tc>
          <w:tcPr>
            <w:tcW w:w="1701" w:type="dxa"/>
          </w:tcPr>
          <w:p w:rsidR="00890C04" w:rsidRPr="00DE4318" w:rsidRDefault="00890C04">
            <w:pPr>
              <w:spacing w:line="360" w:lineRule="auto"/>
              <w:rPr>
                <w:rFonts w:ascii="Times New Roman" w:eastAsia="Times New Roman" w:hAnsi="Times New Roman"/>
                <w:color w:val="000000" w:themeColor="text1"/>
                <w:sz w:val="20"/>
                <w:szCs w:val="20"/>
              </w:rPr>
            </w:pP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GDM</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3</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2</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19</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Hypertension in pregnancy</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5</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Preeclampsia</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7</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HELLP syndrome</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Premature rupture of membranes</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6</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2</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15</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Oligohydramnios</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6</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Placental implantation with hemorrhage</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Placental adhesions with/without hemorrhage</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2</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2</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Placenta previa with/without hemorrhage</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Racket-shaped Placenta</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2</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Low-lying placenta</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Persistent transverse occipital position</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2</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Breech presentation</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w:t>
            </w:r>
          </w:p>
        </w:tc>
        <w:tc>
          <w:tcPr>
            <w:tcW w:w="1701" w:type="dxa"/>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5</w:t>
            </w:r>
          </w:p>
        </w:tc>
      </w:tr>
      <w:tr w:rsidR="001A52F5" w:rsidRPr="00DE4318">
        <w:trPr>
          <w:trHeight w:val="280"/>
        </w:trPr>
        <w:tc>
          <w:tcPr>
            <w:tcW w:w="4846"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Bleeding volume</w:t>
            </w:r>
          </w:p>
        </w:tc>
        <w:tc>
          <w:tcPr>
            <w:tcW w:w="1817" w:type="dxa"/>
            <w:noWrap/>
            <w:vAlign w:val="center"/>
          </w:tcPr>
          <w:p w:rsidR="00890C04" w:rsidRPr="00DE4318" w:rsidRDefault="00890C04">
            <w:pPr>
              <w:spacing w:line="360" w:lineRule="auto"/>
              <w:rPr>
                <w:rFonts w:ascii="Times New Roman" w:hAnsi="Times New Roman"/>
                <w:color w:val="000000" w:themeColor="text1"/>
                <w:sz w:val="20"/>
                <w:szCs w:val="20"/>
              </w:rPr>
            </w:pP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 xml:space="preserve"> </w:t>
            </w:r>
          </w:p>
        </w:tc>
        <w:tc>
          <w:tcPr>
            <w:tcW w:w="1701" w:type="dxa"/>
          </w:tcPr>
          <w:p w:rsidR="00890C04" w:rsidRPr="00DE4318" w:rsidRDefault="00890C04">
            <w:pPr>
              <w:spacing w:line="360" w:lineRule="auto"/>
              <w:rPr>
                <w:rFonts w:ascii="Times New Roman" w:hAnsi="Times New Roman"/>
                <w:color w:val="000000" w:themeColor="text1"/>
                <w:sz w:val="20"/>
                <w:szCs w:val="20"/>
              </w:rPr>
            </w:pP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Intraoperative hemorrhage, Median [IQR], ml</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200(150,250)</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300(150,375)</w:t>
            </w:r>
          </w:p>
        </w:tc>
        <w:tc>
          <w:tcPr>
            <w:tcW w:w="1701" w:type="dxa"/>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250(200,300)</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Postoperative hemorrhage at 2 h, Median [IQR], ml</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320(240,405)</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420(287.5,745)</w:t>
            </w:r>
          </w:p>
        </w:tc>
        <w:tc>
          <w:tcPr>
            <w:tcW w:w="1701" w:type="dxa"/>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340(262.5,440)</w:t>
            </w:r>
          </w:p>
        </w:tc>
      </w:tr>
      <w:tr w:rsidR="001A52F5" w:rsidRPr="00DE4318">
        <w:trPr>
          <w:trHeight w:val="280"/>
        </w:trPr>
        <w:tc>
          <w:tcPr>
            <w:tcW w:w="4846" w:type="dxa"/>
            <w:noWrap/>
          </w:tcPr>
          <w:p w:rsidR="00890C04" w:rsidRPr="00DE4318" w:rsidRDefault="003C4A2B">
            <w:pPr>
              <w:spacing w:line="360" w:lineRule="auto"/>
              <w:ind w:firstLineChars="151" w:firstLine="302"/>
              <w:rPr>
                <w:rFonts w:ascii="Times New Roman" w:hAnsi="Times New Roman"/>
                <w:color w:val="000000" w:themeColor="text1"/>
                <w:sz w:val="20"/>
                <w:szCs w:val="20"/>
              </w:rPr>
            </w:pPr>
            <w:r w:rsidRPr="00DE4318">
              <w:rPr>
                <w:rFonts w:ascii="Times New Roman" w:hAnsi="Times New Roman"/>
                <w:color w:val="000000" w:themeColor="text1"/>
                <w:sz w:val="20"/>
                <w:szCs w:val="20"/>
              </w:rPr>
              <w:t>Postoperative hemorrhage at 24 h, Median [IQR], ml</w:t>
            </w:r>
          </w:p>
        </w:tc>
        <w:tc>
          <w:tcPr>
            <w:tcW w:w="1817"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390(300,457.5)</w:t>
            </w:r>
          </w:p>
        </w:tc>
        <w:tc>
          <w:tcPr>
            <w:tcW w:w="1984" w:type="dxa"/>
            <w:noWrap/>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480(337.5,725)</w:t>
            </w:r>
          </w:p>
        </w:tc>
        <w:tc>
          <w:tcPr>
            <w:tcW w:w="1701" w:type="dxa"/>
            <w:vAlign w:val="center"/>
          </w:tcPr>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400(300,595)</w:t>
            </w:r>
          </w:p>
        </w:tc>
      </w:tr>
    </w:tbl>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SA: Spontaneous abortion; GDM: Gestational diabetes mellitus</w:t>
      </w:r>
    </w:p>
    <w:p w:rsidR="00890C04" w:rsidRPr="00DE4318" w:rsidRDefault="003C4A2B">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w:t>
      </w:r>
      <w:r w:rsidRPr="00DE4318">
        <w:rPr>
          <w:rFonts w:ascii="Times New Roman" w:hAnsi="Times New Roman"/>
          <w:color w:val="000000" w:themeColor="text1"/>
          <w:sz w:val="20"/>
          <w:szCs w:val="20"/>
        </w:rPr>
        <w:t>：</w:t>
      </w:r>
      <w:r w:rsidRPr="00DE4318">
        <w:rPr>
          <w:rFonts w:ascii="Times New Roman" w:hAnsi="Times New Roman"/>
          <w:color w:val="000000" w:themeColor="text1"/>
          <w:sz w:val="20"/>
          <w:szCs w:val="20"/>
        </w:rPr>
        <w:t>LMWH-treated vs. LMWH-untreated, P=0.001</w:t>
      </w:r>
    </w:p>
    <w:p w:rsidR="007628C2" w:rsidRPr="00DE4318" w:rsidRDefault="007628C2" w:rsidP="003E4F35">
      <w:pPr>
        <w:wordWrap w:val="0"/>
        <w:spacing w:line="360" w:lineRule="auto"/>
        <w:rPr>
          <w:rFonts w:ascii="Times New Roman" w:hAnsi="Times New Roman"/>
          <w:color w:val="000000" w:themeColor="text1"/>
          <w:sz w:val="20"/>
          <w:szCs w:val="20"/>
        </w:rPr>
      </w:pPr>
      <w:bookmarkStart w:id="0" w:name="OLE_LINK98"/>
    </w:p>
    <w:p w:rsidR="007628C2" w:rsidRPr="00DE4318" w:rsidRDefault="007628C2" w:rsidP="003E4F35">
      <w:pPr>
        <w:wordWrap w:val="0"/>
        <w:spacing w:line="360" w:lineRule="auto"/>
        <w:rPr>
          <w:rFonts w:ascii="Times New Roman" w:hAnsi="Times New Roman"/>
          <w:color w:val="000000" w:themeColor="text1"/>
          <w:sz w:val="20"/>
          <w:szCs w:val="20"/>
        </w:rPr>
      </w:pPr>
    </w:p>
    <w:p w:rsidR="003E4F35" w:rsidRPr="00DE4318" w:rsidRDefault="003E4F35" w:rsidP="003E4F35">
      <w:pPr>
        <w:wordWrap w:val="0"/>
        <w:spacing w:line="360" w:lineRule="auto"/>
        <w:rPr>
          <w:rFonts w:ascii="Times New Roman" w:hAnsi="Times New Roman"/>
          <w:color w:val="000000" w:themeColor="text1"/>
          <w:sz w:val="20"/>
          <w:szCs w:val="20"/>
        </w:rPr>
      </w:pPr>
      <w:bookmarkStart w:id="1" w:name="OLE_LINK59"/>
      <w:bookmarkStart w:id="2" w:name="OLE_LINK60"/>
      <w:r w:rsidRPr="00DE4318">
        <w:rPr>
          <w:rFonts w:ascii="Times New Roman" w:hAnsi="Times New Roman"/>
          <w:color w:val="000000" w:themeColor="text1"/>
          <w:sz w:val="20"/>
          <w:szCs w:val="20"/>
        </w:rPr>
        <w:t>Supplementary Table 3.</w:t>
      </w:r>
      <w:bookmarkEnd w:id="1"/>
      <w:r w:rsidRPr="00DE4318">
        <w:rPr>
          <w:rFonts w:ascii="Times New Roman" w:hAnsi="Times New Roman" w:hint="eastAsia"/>
          <w:color w:val="000000" w:themeColor="text1"/>
          <w:sz w:val="20"/>
          <w:szCs w:val="20"/>
        </w:rPr>
        <w:t xml:space="preserve"> </w:t>
      </w:r>
      <w:r w:rsidRPr="00DE4318">
        <w:rPr>
          <w:rFonts w:ascii="Times New Roman" w:hAnsi="Times New Roman"/>
          <w:color w:val="000000" w:themeColor="text1"/>
          <w:sz w:val="20"/>
          <w:szCs w:val="20"/>
        </w:rPr>
        <w:t>Adjusted Odds Ratios (aOR) with 95% Confidence Intervals</w:t>
      </w:r>
      <w:r w:rsidRPr="00DE4318">
        <w:rPr>
          <w:rFonts w:ascii="Times New Roman" w:hAnsi="Times New Roman" w:hint="eastAsia"/>
          <w:color w:val="000000" w:themeColor="text1"/>
          <w:sz w:val="20"/>
          <w:szCs w:val="20"/>
        </w:rPr>
        <w:t xml:space="preserve"> using </w:t>
      </w:r>
      <w:bookmarkStart w:id="3" w:name="OLE_LINK99"/>
      <w:r w:rsidRPr="00DE4318">
        <w:rPr>
          <w:rFonts w:ascii="Times New Roman" w:hAnsi="Times New Roman"/>
          <w:color w:val="000000" w:themeColor="text1"/>
          <w:sz w:val="20"/>
          <w:szCs w:val="20"/>
        </w:rPr>
        <w:t>Firth’s penalized-likelihood logistic regression</w:t>
      </w:r>
      <w:bookmarkStart w:id="4" w:name="_GoBack"/>
      <w:bookmarkEnd w:id="3"/>
      <w:bookmarkEnd w:id="4"/>
    </w:p>
    <w:tbl>
      <w:tblPr>
        <w:tblStyle w:val="a8"/>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625"/>
        <w:gridCol w:w="1357"/>
        <w:gridCol w:w="1276"/>
        <w:gridCol w:w="1134"/>
      </w:tblGrid>
      <w:tr w:rsidR="001A52F5" w:rsidRPr="00DE4318" w:rsidTr="00652737">
        <w:tc>
          <w:tcPr>
            <w:tcW w:w="2263" w:type="dxa"/>
            <w:tcBorders>
              <w:top w:val="single" w:sz="4" w:space="0" w:color="auto"/>
              <w:bottom w:val="single" w:sz="4" w:space="0" w:color="auto"/>
            </w:tcBorders>
          </w:tcPr>
          <w:p w:rsidR="003E4F35" w:rsidRPr="00DE4318" w:rsidRDefault="003E4F35" w:rsidP="00652737">
            <w:pPr>
              <w:wordWrap w:val="0"/>
              <w:spacing w:line="360" w:lineRule="auto"/>
              <w:rPr>
                <w:rFonts w:ascii="Times New Roman" w:hAnsi="Times New Roman"/>
                <w:color w:val="000000" w:themeColor="text1"/>
                <w:sz w:val="20"/>
                <w:szCs w:val="20"/>
              </w:rPr>
            </w:pPr>
          </w:p>
        </w:tc>
        <w:tc>
          <w:tcPr>
            <w:tcW w:w="1625" w:type="dxa"/>
            <w:tcBorders>
              <w:top w:val="single" w:sz="4" w:space="0" w:color="auto"/>
              <w:bottom w:val="single" w:sz="4" w:space="0" w:color="auto"/>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Variable</w:t>
            </w:r>
          </w:p>
        </w:tc>
        <w:tc>
          <w:tcPr>
            <w:tcW w:w="1357" w:type="dxa"/>
            <w:tcBorders>
              <w:top w:val="single" w:sz="4" w:space="0" w:color="auto"/>
              <w:bottom w:val="single" w:sz="4" w:space="0" w:color="auto"/>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aOR</w:t>
            </w:r>
          </w:p>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CI low</w:t>
            </w:r>
          </w:p>
        </w:tc>
        <w:tc>
          <w:tcPr>
            <w:tcW w:w="1276" w:type="dxa"/>
            <w:tcBorders>
              <w:top w:val="single" w:sz="4" w:space="0" w:color="auto"/>
              <w:bottom w:val="single" w:sz="4" w:space="0" w:color="auto"/>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aOR</w:t>
            </w:r>
          </w:p>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CI high</w:t>
            </w:r>
          </w:p>
        </w:tc>
        <w:tc>
          <w:tcPr>
            <w:tcW w:w="1134" w:type="dxa"/>
            <w:tcBorders>
              <w:top w:val="single" w:sz="4" w:space="0" w:color="auto"/>
              <w:bottom w:val="single" w:sz="4" w:space="0" w:color="auto"/>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hint="eastAsia"/>
                <w:i/>
                <w:iCs/>
                <w:color w:val="000000" w:themeColor="text1"/>
                <w:sz w:val="20"/>
                <w:szCs w:val="20"/>
              </w:rPr>
              <w:t>P</w:t>
            </w:r>
            <w:r w:rsidRPr="00DE4318">
              <w:rPr>
                <w:rFonts w:ascii="Times New Roman" w:hAnsi="Times New Roman" w:hint="eastAsia"/>
                <w:color w:val="000000" w:themeColor="text1"/>
                <w:sz w:val="20"/>
                <w:szCs w:val="20"/>
              </w:rPr>
              <w:t xml:space="preserve"> </w:t>
            </w:r>
            <w:r w:rsidRPr="00DE4318">
              <w:rPr>
                <w:rFonts w:ascii="Times New Roman" w:hAnsi="Times New Roman"/>
                <w:color w:val="000000" w:themeColor="text1"/>
                <w:sz w:val="20"/>
                <w:szCs w:val="20"/>
              </w:rPr>
              <w:t>value</w:t>
            </w:r>
          </w:p>
        </w:tc>
      </w:tr>
      <w:tr w:rsidR="001A52F5" w:rsidRPr="00DE4318" w:rsidTr="00652737">
        <w:tc>
          <w:tcPr>
            <w:tcW w:w="2263" w:type="dxa"/>
            <w:tcBorders>
              <w:top w:val="single" w:sz="4" w:space="0" w:color="auto"/>
            </w:tcBorders>
          </w:tcPr>
          <w:p w:rsidR="003E4F35" w:rsidRPr="00DE4318" w:rsidRDefault="003E4F35" w:rsidP="00652737">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LMWH Treatment</w:t>
            </w:r>
          </w:p>
          <w:p w:rsidR="003E4F35" w:rsidRPr="00DE4318" w:rsidRDefault="003E4F35" w:rsidP="00652737">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 xml:space="preserve">(Treated vs Untreated) </w:t>
            </w:r>
          </w:p>
        </w:tc>
        <w:tc>
          <w:tcPr>
            <w:tcW w:w="1625" w:type="dxa"/>
            <w:tcBorders>
              <w:top w:val="single" w:sz="4" w:space="0" w:color="auto"/>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31.0978</w:t>
            </w:r>
          </w:p>
        </w:tc>
        <w:tc>
          <w:tcPr>
            <w:tcW w:w="1357" w:type="dxa"/>
            <w:tcBorders>
              <w:top w:val="single" w:sz="4" w:space="0" w:color="auto"/>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1.9284</w:t>
            </w:r>
          </w:p>
        </w:tc>
        <w:tc>
          <w:tcPr>
            <w:tcW w:w="1276" w:type="dxa"/>
            <w:tcBorders>
              <w:top w:val="single" w:sz="4" w:space="0" w:color="auto"/>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13766.1536</w:t>
            </w:r>
          </w:p>
        </w:tc>
        <w:tc>
          <w:tcPr>
            <w:tcW w:w="1134" w:type="dxa"/>
            <w:tcBorders>
              <w:top w:val="single" w:sz="4" w:space="0" w:color="auto"/>
            </w:tcBorders>
            <w:vAlign w:val="center"/>
          </w:tcPr>
          <w:p w:rsidR="003E4F35" w:rsidRPr="00DE4318" w:rsidRDefault="003E4F35" w:rsidP="00652737">
            <w:pPr>
              <w:wordWrap w:val="0"/>
              <w:spacing w:line="360" w:lineRule="auto"/>
              <w:jc w:val="center"/>
              <w:rPr>
                <w:rFonts w:ascii="Times New Roman" w:hAnsi="Times New Roman"/>
                <w:b/>
                <w:bCs/>
                <w:color w:val="000000" w:themeColor="text1"/>
                <w:sz w:val="20"/>
                <w:szCs w:val="20"/>
              </w:rPr>
            </w:pPr>
            <w:r w:rsidRPr="00DE4318">
              <w:rPr>
                <w:rFonts w:ascii="Times New Roman" w:hAnsi="Times New Roman"/>
                <w:b/>
                <w:bCs/>
                <w:color w:val="000000" w:themeColor="text1"/>
                <w:sz w:val="20"/>
                <w:szCs w:val="20"/>
              </w:rPr>
              <w:t>0.0098</w:t>
            </w:r>
          </w:p>
        </w:tc>
      </w:tr>
      <w:tr w:rsidR="001A52F5" w:rsidRPr="00DE4318" w:rsidTr="00652737">
        <w:tc>
          <w:tcPr>
            <w:tcW w:w="2263" w:type="dxa"/>
          </w:tcPr>
          <w:p w:rsidR="003E4F35" w:rsidRPr="00DE4318" w:rsidRDefault="003E4F35" w:rsidP="00652737">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 xml:space="preserve">Age </w:t>
            </w:r>
          </w:p>
        </w:tc>
        <w:tc>
          <w:tcPr>
            <w:tcW w:w="1625" w:type="dxa"/>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0.8692</w:t>
            </w:r>
          </w:p>
        </w:tc>
        <w:tc>
          <w:tcPr>
            <w:tcW w:w="1357" w:type="dxa"/>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0.5703</w:t>
            </w:r>
          </w:p>
        </w:tc>
        <w:tc>
          <w:tcPr>
            <w:tcW w:w="1276" w:type="dxa"/>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1.184</w:t>
            </w:r>
          </w:p>
        </w:tc>
        <w:tc>
          <w:tcPr>
            <w:tcW w:w="1134" w:type="dxa"/>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0.3828</w:t>
            </w:r>
          </w:p>
        </w:tc>
      </w:tr>
      <w:tr w:rsidR="001A52F5" w:rsidRPr="00DE4318" w:rsidTr="00652737">
        <w:tc>
          <w:tcPr>
            <w:tcW w:w="2263" w:type="dxa"/>
          </w:tcPr>
          <w:p w:rsidR="003E4F35" w:rsidRPr="00DE4318" w:rsidRDefault="003E4F35" w:rsidP="00652737">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 xml:space="preserve">VTE Score </w:t>
            </w:r>
          </w:p>
        </w:tc>
        <w:tc>
          <w:tcPr>
            <w:tcW w:w="1625" w:type="dxa"/>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1.5426</w:t>
            </w:r>
          </w:p>
        </w:tc>
        <w:tc>
          <w:tcPr>
            <w:tcW w:w="1357" w:type="dxa"/>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0.5913</w:t>
            </w:r>
          </w:p>
        </w:tc>
        <w:tc>
          <w:tcPr>
            <w:tcW w:w="1276" w:type="dxa"/>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5.2798</w:t>
            </w:r>
          </w:p>
        </w:tc>
        <w:tc>
          <w:tcPr>
            <w:tcW w:w="1134" w:type="dxa"/>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0.3898</w:t>
            </w:r>
          </w:p>
        </w:tc>
      </w:tr>
      <w:tr w:rsidR="001A52F5" w:rsidRPr="00DE4318" w:rsidTr="00652737">
        <w:tc>
          <w:tcPr>
            <w:tcW w:w="2263" w:type="dxa"/>
            <w:tcBorders>
              <w:bottom w:val="nil"/>
            </w:tcBorders>
          </w:tcPr>
          <w:p w:rsidR="003E4F35" w:rsidRPr="00DE4318" w:rsidRDefault="003E4F35" w:rsidP="00652737">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 xml:space="preserve">IVF-ET Used (vs No IVF-ET) </w:t>
            </w:r>
          </w:p>
        </w:tc>
        <w:tc>
          <w:tcPr>
            <w:tcW w:w="1625" w:type="dxa"/>
            <w:tcBorders>
              <w:bottom w:val="nil"/>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0.1457</w:t>
            </w:r>
          </w:p>
        </w:tc>
        <w:tc>
          <w:tcPr>
            <w:tcW w:w="1357" w:type="dxa"/>
            <w:tcBorders>
              <w:bottom w:val="nil"/>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0.001</w:t>
            </w:r>
          </w:p>
        </w:tc>
        <w:tc>
          <w:tcPr>
            <w:tcW w:w="1276" w:type="dxa"/>
            <w:tcBorders>
              <w:bottom w:val="nil"/>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1.9785</w:t>
            </w:r>
          </w:p>
        </w:tc>
        <w:tc>
          <w:tcPr>
            <w:tcW w:w="1134" w:type="dxa"/>
            <w:tcBorders>
              <w:bottom w:val="nil"/>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0.1586</w:t>
            </w:r>
          </w:p>
        </w:tc>
      </w:tr>
      <w:tr w:rsidR="008351EA" w:rsidRPr="00DE4318" w:rsidTr="00652737">
        <w:tc>
          <w:tcPr>
            <w:tcW w:w="2263" w:type="dxa"/>
            <w:tcBorders>
              <w:top w:val="nil"/>
              <w:bottom w:val="single" w:sz="4" w:space="0" w:color="auto"/>
            </w:tcBorders>
          </w:tcPr>
          <w:p w:rsidR="003E4F35" w:rsidRPr="00DE4318" w:rsidRDefault="003E4F35" w:rsidP="00652737">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 xml:space="preserve">Aspirin Used (vs No Aspirin) </w:t>
            </w:r>
          </w:p>
        </w:tc>
        <w:tc>
          <w:tcPr>
            <w:tcW w:w="1625" w:type="dxa"/>
            <w:tcBorders>
              <w:top w:val="nil"/>
              <w:bottom w:val="single" w:sz="4" w:space="0" w:color="auto"/>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1.7008</w:t>
            </w:r>
          </w:p>
        </w:tc>
        <w:tc>
          <w:tcPr>
            <w:tcW w:w="1357" w:type="dxa"/>
            <w:tcBorders>
              <w:top w:val="nil"/>
              <w:bottom w:val="single" w:sz="4" w:space="0" w:color="auto"/>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0.0488</w:t>
            </w:r>
          </w:p>
        </w:tc>
        <w:tc>
          <w:tcPr>
            <w:tcW w:w="1276" w:type="dxa"/>
            <w:tcBorders>
              <w:top w:val="nil"/>
              <w:bottom w:val="single" w:sz="4" w:space="0" w:color="auto"/>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276.8785</w:t>
            </w:r>
          </w:p>
        </w:tc>
        <w:tc>
          <w:tcPr>
            <w:tcW w:w="1134" w:type="dxa"/>
            <w:tcBorders>
              <w:top w:val="nil"/>
              <w:bottom w:val="single" w:sz="4" w:space="0" w:color="auto"/>
            </w:tcBorders>
            <w:vAlign w:val="center"/>
          </w:tcPr>
          <w:p w:rsidR="003E4F35" w:rsidRPr="00DE4318" w:rsidRDefault="003E4F35" w:rsidP="00652737">
            <w:pPr>
              <w:wordWrap w:val="0"/>
              <w:spacing w:line="360" w:lineRule="auto"/>
              <w:jc w:val="center"/>
              <w:rPr>
                <w:rFonts w:ascii="Times New Roman" w:hAnsi="Times New Roman"/>
                <w:color w:val="000000" w:themeColor="text1"/>
                <w:sz w:val="20"/>
                <w:szCs w:val="20"/>
              </w:rPr>
            </w:pPr>
            <w:r w:rsidRPr="00DE4318">
              <w:rPr>
                <w:rFonts w:ascii="Times New Roman" w:hAnsi="Times New Roman"/>
                <w:color w:val="000000" w:themeColor="text1"/>
                <w:sz w:val="20"/>
                <w:szCs w:val="20"/>
              </w:rPr>
              <w:t>0.7646</w:t>
            </w:r>
          </w:p>
        </w:tc>
      </w:tr>
    </w:tbl>
    <w:p w:rsidR="003E4F35" w:rsidRPr="00DE4318" w:rsidRDefault="003E4F35" w:rsidP="003E4F35">
      <w:pPr>
        <w:wordWrap w:val="0"/>
        <w:spacing w:line="360" w:lineRule="auto"/>
        <w:rPr>
          <w:rFonts w:ascii="Times New Roman" w:hAnsi="Times New Roman"/>
          <w:b/>
          <w:bCs/>
          <w:color w:val="000000" w:themeColor="text1"/>
        </w:rPr>
      </w:pPr>
    </w:p>
    <w:p w:rsidR="003E4F35" w:rsidRPr="00DE4318" w:rsidRDefault="003E4F35" w:rsidP="003E4F35">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Supplementary Figure 1.  Forest plot</w:t>
      </w:r>
      <w:r w:rsidRPr="00DE4318">
        <w:rPr>
          <w:rFonts w:ascii="Times New Roman" w:hAnsi="Times New Roman" w:hint="eastAsia"/>
          <w:color w:val="000000" w:themeColor="text1"/>
          <w:sz w:val="20"/>
          <w:szCs w:val="20"/>
        </w:rPr>
        <w:t xml:space="preserve"> for </w:t>
      </w:r>
      <w:r w:rsidRPr="00DE4318">
        <w:rPr>
          <w:rFonts w:ascii="Times New Roman" w:hAnsi="Times New Roman"/>
          <w:color w:val="000000" w:themeColor="text1"/>
          <w:sz w:val="20"/>
          <w:szCs w:val="20"/>
        </w:rPr>
        <w:t>Firth’s penalized-likelihood logistic regression</w:t>
      </w:r>
    </w:p>
    <w:p w:rsidR="003E4F35" w:rsidRPr="00DE4318" w:rsidRDefault="003E4F35" w:rsidP="003E4F35">
      <w:pPr>
        <w:wordWrap w:val="0"/>
        <w:spacing w:line="360" w:lineRule="auto"/>
        <w:rPr>
          <w:rFonts w:ascii="Times New Roman" w:hAnsi="Times New Roman"/>
          <w:b/>
          <w:bCs/>
          <w:color w:val="000000" w:themeColor="text1"/>
        </w:rPr>
      </w:pPr>
      <w:r w:rsidRPr="00DE4318">
        <w:rPr>
          <w:rFonts w:ascii="Times New Roman" w:hAnsi="Times New Roman"/>
          <w:b/>
          <w:bCs/>
          <w:noProof/>
          <w:color w:val="000000" w:themeColor="text1"/>
        </w:rPr>
        <w:drawing>
          <wp:inline distT="0" distB="0" distL="0" distR="0" wp14:anchorId="0AF39C20" wp14:editId="3EB93897">
            <wp:extent cx="4398188" cy="2638913"/>
            <wp:effectExtent l="0" t="0" r="0" b="0"/>
            <wp:docPr id="16611800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80025" name="图片 1661180025"/>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10730" cy="2646438"/>
                    </a:xfrm>
                    <a:prstGeom prst="rect">
                      <a:avLst/>
                    </a:prstGeom>
                  </pic:spPr>
                </pic:pic>
              </a:graphicData>
            </a:graphic>
          </wp:inline>
        </w:drawing>
      </w:r>
      <w:bookmarkEnd w:id="0"/>
    </w:p>
    <w:p w:rsidR="008351EA" w:rsidRPr="00DE4318" w:rsidRDefault="005725F7" w:rsidP="005725F7">
      <w:pPr>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We conducted Firth’s penalized-likelihood logistic regression to assess the association between LMWH treatment and live birth, adjusting for clinically relevant confounding factors including maternal age, VTE risk score, method of conception, and aspirin use. After comprehensive adjustment, LMWH treatment exhibited a statistically significant association with live birth.</w:t>
      </w:r>
    </w:p>
    <w:p w:rsidR="008351EA" w:rsidRPr="00DE4318" w:rsidRDefault="008351EA" w:rsidP="008351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lastRenderedPageBreak/>
        <w:t>Supplementary Table 4. Sensitivity Analysis of LMWH Treatment Effect on Live Birth</w:t>
      </w:r>
    </w:p>
    <w:tbl>
      <w:tblPr>
        <w:tblW w:w="8775" w:type="dxa"/>
        <w:tblBorders>
          <w:top w:val="single" w:sz="4" w:space="0" w:color="auto"/>
          <w:bottom w:val="single" w:sz="4" w:space="0" w:color="auto"/>
        </w:tblBorders>
        <w:tblLook w:val="04A0" w:firstRow="1" w:lastRow="0" w:firstColumn="1" w:lastColumn="0" w:noHBand="0" w:noVBand="1"/>
      </w:tblPr>
      <w:tblGrid>
        <w:gridCol w:w="2651"/>
        <w:gridCol w:w="1371"/>
        <w:gridCol w:w="2011"/>
        <w:gridCol w:w="1371"/>
        <w:gridCol w:w="1371"/>
      </w:tblGrid>
      <w:tr w:rsidR="001A52F5" w:rsidRPr="00DE4318" w:rsidTr="00181CEA">
        <w:trPr>
          <w:trHeight w:val="336"/>
        </w:trPr>
        <w:tc>
          <w:tcPr>
            <w:tcW w:w="2651" w:type="dxa"/>
            <w:tcBorders>
              <w:top w:val="single" w:sz="4" w:space="0" w:color="auto"/>
              <w:bottom w:val="single" w:sz="4" w:space="0" w:color="auto"/>
            </w:tcBorders>
            <w:noWrap/>
            <w:vAlign w:val="center"/>
            <w:hideMark/>
          </w:tcPr>
          <w:p w:rsidR="008351EA" w:rsidRPr="00DE4318" w:rsidRDefault="008351EA" w:rsidP="00181CEA">
            <w:pPr>
              <w:wordWrap w:val="0"/>
              <w:spacing w:line="360" w:lineRule="auto"/>
              <w:rPr>
                <w:rFonts w:ascii="Times New Roman" w:hAnsi="Times New Roman"/>
                <w:b/>
                <w:bCs/>
                <w:color w:val="000000" w:themeColor="text1"/>
                <w:sz w:val="20"/>
                <w:szCs w:val="20"/>
              </w:rPr>
            </w:pPr>
            <w:r w:rsidRPr="00DE4318">
              <w:rPr>
                <w:rFonts w:ascii="Times New Roman" w:hAnsi="Times New Roman"/>
                <w:b/>
                <w:bCs/>
                <w:color w:val="000000" w:themeColor="text1"/>
                <w:sz w:val="20"/>
                <w:szCs w:val="20"/>
              </w:rPr>
              <w:t>Model</w:t>
            </w:r>
          </w:p>
        </w:tc>
        <w:tc>
          <w:tcPr>
            <w:tcW w:w="1371" w:type="dxa"/>
            <w:tcBorders>
              <w:top w:val="single" w:sz="4" w:space="0" w:color="auto"/>
              <w:bottom w:val="single" w:sz="4" w:space="0" w:color="auto"/>
            </w:tcBorders>
            <w:noWrap/>
            <w:vAlign w:val="center"/>
            <w:hideMark/>
          </w:tcPr>
          <w:p w:rsidR="008351EA" w:rsidRPr="00DE4318" w:rsidRDefault="008351EA" w:rsidP="00181CEA">
            <w:pPr>
              <w:wordWrap w:val="0"/>
              <w:spacing w:line="360" w:lineRule="auto"/>
              <w:rPr>
                <w:rFonts w:ascii="Times New Roman" w:hAnsi="Times New Roman"/>
                <w:b/>
                <w:bCs/>
                <w:color w:val="000000" w:themeColor="text1"/>
                <w:sz w:val="20"/>
                <w:szCs w:val="20"/>
              </w:rPr>
            </w:pPr>
            <w:r w:rsidRPr="00DE4318">
              <w:rPr>
                <w:rFonts w:ascii="Times New Roman" w:hAnsi="Times New Roman"/>
                <w:b/>
                <w:bCs/>
                <w:color w:val="000000" w:themeColor="text1"/>
                <w:sz w:val="20"/>
                <w:szCs w:val="20"/>
              </w:rPr>
              <w:t>aOR</w:t>
            </w:r>
          </w:p>
        </w:tc>
        <w:tc>
          <w:tcPr>
            <w:tcW w:w="2011" w:type="dxa"/>
            <w:tcBorders>
              <w:top w:val="single" w:sz="4" w:space="0" w:color="auto"/>
              <w:bottom w:val="single" w:sz="4" w:space="0" w:color="auto"/>
            </w:tcBorders>
            <w:noWrap/>
            <w:vAlign w:val="center"/>
            <w:hideMark/>
          </w:tcPr>
          <w:p w:rsidR="008351EA" w:rsidRPr="00DE4318" w:rsidRDefault="008351EA" w:rsidP="00181CEA">
            <w:pPr>
              <w:wordWrap w:val="0"/>
              <w:spacing w:line="360" w:lineRule="auto"/>
              <w:rPr>
                <w:rFonts w:ascii="Times New Roman" w:hAnsi="Times New Roman"/>
                <w:b/>
                <w:bCs/>
                <w:color w:val="000000" w:themeColor="text1"/>
                <w:sz w:val="20"/>
                <w:szCs w:val="20"/>
              </w:rPr>
            </w:pPr>
            <w:r w:rsidRPr="00DE4318">
              <w:rPr>
                <w:rFonts w:ascii="Times New Roman" w:hAnsi="Times New Roman"/>
                <w:b/>
                <w:bCs/>
                <w:color w:val="000000" w:themeColor="text1"/>
                <w:sz w:val="20"/>
                <w:szCs w:val="20"/>
              </w:rPr>
              <w:t>95% CI</w:t>
            </w:r>
          </w:p>
        </w:tc>
        <w:tc>
          <w:tcPr>
            <w:tcW w:w="1371" w:type="dxa"/>
            <w:tcBorders>
              <w:top w:val="single" w:sz="4" w:space="0" w:color="auto"/>
              <w:bottom w:val="single" w:sz="4" w:space="0" w:color="auto"/>
            </w:tcBorders>
            <w:noWrap/>
            <w:vAlign w:val="center"/>
            <w:hideMark/>
          </w:tcPr>
          <w:p w:rsidR="008351EA" w:rsidRPr="00DE4318" w:rsidRDefault="008351EA" w:rsidP="00181CEA">
            <w:pPr>
              <w:wordWrap w:val="0"/>
              <w:spacing w:line="360" w:lineRule="auto"/>
              <w:rPr>
                <w:rFonts w:ascii="Times New Roman" w:hAnsi="Times New Roman"/>
                <w:b/>
                <w:bCs/>
                <w:color w:val="000000" w:themeColor="text1"/>
                <w:sz w:val="20"/>
                <w:szCs w:val="20"/>
              </w:rPr>
            </w:pPr>
            <w:r w:rsidRPr="00DE4318">
              <w:rPr>
                <w:rFonts w:ascii="Times New Roman" w:hAnsi="Times New Roman"/>
                <w:b/>
                <w:bCs/>
                <w:i/>
                <w:iCs/>
                <w:color w:val="000000" w:themeColor="text1"/>
                <w:sz w:val="20"/>
                <w:szCs w:val="20"/>
              </w:rPr>
              <w:t>P</w:t>
            </w:r>
            <w:r w:rsidRPr="00DE4318">
              <w:rPr>
                <w:rFonts w:ascii="Times New Roman" w:hAnsi="Times New Roman"/>
                <w:b/>
                <w:bCs/>
                <w:color w:val="000000" w:themeColor="text1"/>
                <w:sz w:val="20"/>
                <w:szCs w:val="20"/>
              </w:rPr>
              <w:t xml:space="preserve"> value</w:t>
            </w:r>
          </w:p>
        </w:tc>
        <w:tc>
          <w:tcPr>
            <w:tcW w:w="1371" w:type="dxa"/>
            <w:tcBorders>
              <w:top w:val="single" w:sz="4" w:space="0" w:color="auto"/>
              <w:bottom w:val="single" w:sz="4" w:space="0" w:color="auto"/>
            </w:tcBorders>
            <w:noWrap/>
            <w:vAlign w:val="center"/>
            <w:hideMark/>
          </w:tcPr>
          <w:p w:rsidR="008351EA" w:rsidRPr="00DE4318" w:rsidRDefault="008351EA" w:rsidP="00181CEA">
            <w:pPr>
              <w:wordWrap w:val="0"/>
              <w:spacing w:line="360" w:lineRule="auto"/>
              <w:rPr>
                <w:rFonts w:ascii="Times New Roman" w:hAnsi="Times New Roman"/>
                <w:b/>
                <w:bCs/>
                <w:color w:val="000000" w:themeColor="text1"/>
                <w:sz w:val="20"/>
                <w:szCs w:val="20"/>
              </w:rPr>
            </w:pPr>
            <w:r w:rsidRPr="00DE4318">
              <w:rPr>
                <w:rFonts w:ascii="Times New Roman" w:hAnsi="Times New Roman"/>
                <w:b/>
                <w:bCs/>
                <w:color w:val="000000" w:themeColor="text1"/>
                <w:sz w:val="20"/>
                <w:szCs w:val="20"/>
              </w:rPr>
              <w:t>EPV</w:t>
            </w:r>
          </w:p>
        </w:tc>
      </w:tr>
      <w:tr w:rsidR="001A52F5" w:rsidRPr="00DE4318" w:rsidTr="00181CEA">
        <w:trPr>
          <w:trHeight w:val="336"/>
        </w:trPr>
        <w:tc>
          <w:tcPr>
            <w:tcW w:w="2651" w:type="dxa"/>
            <w:tcBorders>
              <w:top w:val="single" w:sz="4" w:space="0" w:color="auto"/>
            </w:tcBorders>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Full Adjusted</w:t>
            </w:r>
          </w:p>
        </w:tc>
        <w:tc>
          <w:tcPr>
            <w:tcW w:w="1371" w:type="dxa"/>
            <w:tcBorders>
              <w:top w:val="single" w:sz="4" w:space="0" w:color="auto"/>
            </w:tcBorders>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31.10</w:t>
            </w:r>
          </w:p>
        </w:tc>
        <w:tc>
          <w:tcPr>
            <w:tcW w:w="2011" w:type="dxa"/>
            <w:tcBorders>
              <w:top w:val="single" w:sz="4" w:space="0" w:color="auto"/>
            </w:tcBorders>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[1.93, 13766.15]</w:t>
            </w:r>
          </w:p>
        </w:tc>
        <w:tc>
          <w:tcPr>
            <w:tcW w:w="1371" w:type="dxa"/>
            <w:tcBorders>
              <w:top w:val="single" w:sz="4" w:space="0" w:color="auto"/>
            </w:tcBorders>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0.010</w:t>
            </w:r>
          </w:p>
        </w:tc>
        <w:tc>
          <w:tcPr>
            <w:tcW w:w="1371" w:type="dxa"/>
            <w:tcBorders>
              <w:top w:val="single" w:sz="4" w:space="0" w:color="auto"/>
            </w:tcBorders>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5.6</w:t>
            </w:r>
          </w:p>
        </w:tc>
      </w:tr>
      <w:tr w:rsidR="001A52F5" w:rsidRPr="00DE4318" w:rsidTr="00181CEA">
        <w:trPr>
          <w:trHeight w:val="336"/>
        </w:trPr>
        <w:tc>
          <w:tcPr>
            <w:tcW w:w="265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Core Adjusted</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67.82</w:t>
            </w:r>
          </w:p>
        </w:tc>
        <w:tc>
          <w:tcPr>
            <w:tcW w:w="201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[3.80, 26203.83]</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0.001</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7.0</w:t>
            </w:r>
          </w:p>
        </w:tc>
      </w:tr>
      <w:tr w:rsidR="001A52F5" w:rsidRPr="00DE4318" w:rsidTr="00181CEA">
        <w:trPr>
          <w:trHeight w:val="336"/>
        </w:trPr>
        <w:tc>
          <w:tcPr>
            <w:tcW w:w="265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Grouped Vars</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23.07</w:t>
            </w:r>
          </w:p>
        </w:tc>
        <w:tc>
          <w:tcPr>
            <w:tcW w:w="201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[1.57, 9179.71]</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0.018</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5.6</w:t>
            </w:r>
          </w:p>
        </w:tc>
      </w:tr>
      <w:tr w:rsidR="001A52F5" w:rsidRPr="00DE4318" w:rsidTr="00181CEA">
        <w:trPr>
          <w:trHeight w:val="336"/>
        </w:trPr>
        <w:tc>
          <w:tcPr>
            <w:tcW w:w="265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Unadjusted</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36.18</w:t>
            </w:r>
          </w:p>
        </w:tc>
        <w:tc>
          <w:tcPr>
            <w:tcW w:w="201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[3.71, 4895.21]</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&lt;0.001</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28.0</w:t>
            </w:r>
          </w:p>
        </w:tc>
      </w:tr>
      <w:tr w:rsidR="001A52F5" w:rsidRPr="00DE4318" w:rsidTr="00181CEA">
        <w:trPr>
          <w:trHeight w:val="336"/>
        </w:trPr>
        <w:tc>
          <w:tcPr>
            <w:tcW w:w="265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No IVF Subgroup</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8.26</w:t>
            </w:r>
          </w:p>
        </w:tc>
        <w:tc>
          <w:tcPr>
            <w:tcW w:w="201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[0.82, 972.49]</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0.076</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5.0</w:t>
            </w:r>
          </w:p>
        </w:tc>
      </w:tr>
      <w:tr w:rsidR="008351EA" w:rsidRPr="001A52F5" w:rsidTr="00181CEA">
        <w:trPr>
          <w:trHeight w:val="336"/>
        </w:trPr>
        <w:tc>
          <w:tcPr>
            <w:tcW w:w="265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No Aspirin Subgroup</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28.55</w:t>
            </w:r>
          </w:p>
        </w:tc>
        <w:tc>
          <w:tcPr>
            <w:tcW w:w="201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[1.83, 13017.39]</w:t>
            </w:r>
          </w:p>
        </w:tc>
        <w:tc>
          <w:tcPr>
            <w:tcW w:w="1371" w:type="dxa"/>
            <w:noWrap/>
            <w:vAlign w:val="center"/>
            <w:hideMark/>
          </w:tcPr>
          <w:p w:rsidR="008351EA" w:rsidRPr="00DE4318"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0.011</w:t>
            </w:r>
          </w:p>
        </w:tc>
        <w:tc>
          <w:tcPr>
            <w:tcW w:w="1371" w:type="dxa"/>
            <w:noWrap/>
            <w:vAlign w:val="center"/>
            <w:hideMark/>
          </w:tcPr>
          <w:p w:rsidR="008351EA" w:rsidRPr="001A52F5" w:rsidRDefault="008351EA" w:rsidP="00181CEA">
            <w:pPr>
              <w:wordWrap w:val="0"/>
              <w:spacing w:line="360" w:lineRule="auto"/>
              <w:rPr>
                <w:rFonts w:ascii="Times New Roman" w:hAnsi="Times New Roman"/>
                <w:color w:val="000000" w:themeColor="text1"/>
                <w:sz w:val="20"/>
                <w:szCs w:val="20"/>
              </w:rPr>
            </w:pPr>
            <w:r w:rsidRPr="00DE4318">
              <w:rPr>
                <w:rFonts w:ascii="Times New Roman" w:hAnsi="Times New Roman"/>
                <w:color w:val="000000" w:themeColor="text1"/>
                <w:sz w:val="20"/>
                <w:szCs w:val="20"/>
              </w:rPr>
              <w:t>4.8</w:t>
            </w:r>
          </w:p>
        </w:tc>
      </w:tr>
      <w:bookmarkEnd w:id="2"/>
    </w:tbl>
    <w:p w:rsidR="008351EA" w:rsidRPr="001A52F5" w:rsidRDefault="008351EA" w:rsidP="008351EA">
      <w:pPr>
        <w:wordWrap w:val="0"/>
        <w:spacing w:line="360" w:lineRule="auto"/>
        <w:rPr>
          <w:rFonts w:ascii="Times New Roman" w:hAnsi="Times New Roman"/>
          <w:color w:val="000000" w:themeColor="text1"/>
          <w:sz w:val="20"/>
          <w:szCs w:val="20"/>
        </w:rPr>
      </w:pPr>
    </w:p>
    <w:p w:rsidR="008351EA" w:rsidRPr="001A52F5" w:rsidRDefault="008351EA" w:rsidP="005725F7">
      <w:pPr>
        <w:spacing w:line="360" w:lineRule="auto"/>
        <w:rPr>
          <w:rFonts w:ascii="Times New Roman" w:hAnsi="Times New Roman"/>
          <w:color w:val="000000" w:themeColor="text1"/>
          <w:sz w:val="20"/>
          <w:szCs w:val="20"/>
        </w:rPr>
      </w:pPr>
    </w:p>
    <w:sectPr w:rsidR="008351EA" w:rsidRPr="001A52F5">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4A2B" w:rsidRDefault="003C4A2B">
      <w:r>
        <w:separator/>
      </w:r>
    </w:p>
  </w:endnote>
  <w:endnote w:type="continuationSeparator" w:id="0">
    <w:p w:rsidR="003C4A2B" w:rsidRDefault="003C4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4A2B" w:rsidRDefault="003C4A2B">
      <w:r>
        <w:separator/>
      </w:r>
    </w:p>
  </w:footnote>
  <w:footnote w:type="continuationSeparator" w:id="0">
    <w:p w:rsidR="003C4A2B" w:rsidRDefault="003C4A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69B"/>
    <w:rsid w:val="00002B83"/>
    <w:rsid w:val="000067E6"/>
    <w:rsid w:val="00022B6A"/>
    <w:rsid w:val="000344B9"/>
    <w:rsid w:val="00054FCF"/>
    <w:rsid w:val="000667A9"/>
    <w:rsid w:val="00074477"/>
    <w:rsid w:val="0008040A"/>
    <w:rsid w:val="00080714"/>
    <w:rsid w:val="00097323"/>
    <w:rsid w:val="000A293B"/>
    <w:rsid w:val="000A6462"/>
    <w:rsid w:val="000D1A3C"/>
    <w:rsid w:val="000E03F0"/>
    <w:rsid w:val="000F3B6D"/>
    <w:rsid w:val="001042C6"/>
    <w:rsid w:val="00105313"/>
    <w:rsid w:val="00107CAB"/>
    <w:rsid w:val="00120722"/>
    <w:rsid w:val="00126110"/>
    <w:rsid w:val="00145BF6"/>
    <w:rsid w:val="001470A3"/>
    <w:rsid w:val="00153AF6"/>
    <w:rsid w:val="00157078"/>
    <w:rsid w:val="0016607C"/>
    <w:rsid w:val="0017735D"/>
    <w:rsid w:val="00177549"/>
    <w:rsid w:val="001806ED"/>
    <w:rsid w:val="00180E8B"/>
    <w:rsid w:val="0018564B"/>
    <w:rsid w:val="001940BC"/>
    <w:rsid w:val="00194130"/>
    <w:rsid w:val="00194C26"/>
    <w:rsid w:val="001A52F5"/>
    <w:rsid w:val="001B58FC"/>
    <w:rsid w:val="001D1ACE"/>
    <w:rsid w:val="001D49D1"/>
    <w:rsid w:val="001F6E17"/>
    <w:rsid w:val="002011B6"/>
    <w:rsid w:val="00214606"/>
    <w:rsid w:val="002176B4"/>
    <w:rsid w:val="002228C9"/>
    <w:rsid w:val="0023667F"/>
    <w:rsid w:val="00252AF1"/>
    <w:rsid w:val="00255993"/>
    <w:rsid w:val="00260396"/>
    <w:rsid w:val="00260D84"/>
    <w:rsid w:val="00265B47"/>
    <w:rsid w:val="002671CA"/>
    <w:rsid w:val="002719F4"/>
    <w:rsid w:val="00271DB0"/>
    <w:rsid w:val="00273617"/>
    <w:rsid w:val="00287CAD"/>
    <w:rsid w:val="00291218"/>
    <w:rsid w:val="002A01F8"/>
    <w:rsid w:val="002A52EC"/>
    <w:rsid w:val="002A63BF"/>
    <w:rsid w:val="002A7393"/>
    <w:rsid w:val="002B05BB"/>
    <w:rsid w:val="002B4650"/>
    <w:rsid w:val="002C3ABE"/>
    <w:rsid w:val="002D60EE"/>
    <w:rsid w:val="002D6237"/>
    <w:rsid w:val="002E2108"/>
    <w:rsid w:val="002E5D3A"/>
    <w:rsid w:val="002F6A9A"/>
    <w:rsid w:val="0031080A"/>
    <w:rsid w:val="00312906"/>
    <w:rsid w:val="00324FDA"/>
    <w:rsid w:val="00332DC9"/>
    <w:rsid w:val="003466B5"/>
    <w:rsid w:val="00360CF5"/>
    <w:rsid w:val="00370815"/>
    <w:rsid w:val="00376209"/>
    <w:rsid w:val="0037744B"/>
    <w:rsid w:val="003967CD"/>
    <w:rsid w:val="003A6838"/>
    <w:rsid w:val="003B50CE"/>
    <w:rsid w:val="003B7D64"/>
    <w:rsid w:val="003C29D9"/>
    <w:rsid w:val="003C4A2B"/>
    <w:rsid w:val="003D43E3"/>
    <w:rsid w:val="003D4A11"/>
    <w:rsid w:val="003D7C43"/>
    <w:rsid w:val="003E3AAE"/>
    <w:rsid w:val="003E4F35"/>
    <w:rsid w:val="003E5A4D"/>
    <w:rsid w:val="003E5B25"/>
    <w:rsid w:val="003F4A4A"/>
    <w:rsid w:val="0040129E"/>
    <w:rsid w:val="00401ED9"/>
    <w:rsid w:val="00404F6A"/>
    <w:rsid w:val="00410C13"/>
    <w:rsid w:val="004155F0"/>
    <w:rsid w:val="00415AE9"/>
    <w:rsid w:val="0042594A"/>
    <w:rsid w:val="004410FF"/>
    <w:rsid w:val="004507BD"/>
    <w:rsid w:val="00476902"/>
    <w:rsid w:val="004930EA"/>
    <w:rsid w:val="004B3DC3"/>
    <w:rsid w:val="004C6177"/>
    <w:rsid w:val="004D27D0"/>
    <w:rsid w:val="004D6856"/>
    <w:rsid w:val="004D70A5"/>
    <w:rsid w:val="004E55EF"/>
    <w:rsid w:val="004E5C75"/>
    <w:rsid w:val="004E646A"/>
    <w:rsid w:val="00524009"/>
    <w:rsid w:val="00540C72"/>
    <w:rsid w:val="005414E1"/>
    <w:rsid w:val="00541701"/>
    <w:rsid w:val="00543C62"/>
    <w:rsid w:val="0055591A"/>
    <w:rsid w:val="00565EE4"/>
    <w:rsid w:val="005725F7"/>
    <w:rsid w:val="00590A55"/>
    <w:rsid w:val="005936EC"/>
    <w:rsid w:val="005A0C13"/>
    <w:rsid w:val="005A740A"/>
    <w:rsid w:val="005B5F73"/>
    <w:rsid w:val="005E691E"/>
    <w:rsid w:val="00607641"/>
    <w:rsid w:val="006159B1"/>
    <w:rsid w:val="006464F3"/>
    <w:rsid w:val="00657599"/>
    <w:rsid w:val="00690AF0"/>
    <w:rsid w:val="00690C96"/>
    <w:rsid w:val="006A1813"/>
    <w:rsid w:val="006A2379"/>
    <w:rsid w:val="006A3591"/>
    <w:rsid w:val="006A4D41"/>
    <w:rsid w:val="006C342E"/>
    <w:rsid w:val="006C4D5F"/>
    <w:rsid w:val="006C688F"/>
    <w:rsid w:val="006E1EDF"/>
    <w:rsid w:val="006E2664"/>
    <w:rsid w:val="006E3880"/>
    <w:rsid w:val="006F1F9E"/>
    <w:rsid w:val="00707474"/>
    <w:rsid w:val="00723044"/>
    <w:rsid w:val="00724504"/>
    <w:rsid w:val="00732F0B"/>
    <w:rsid w:val="00734610"/>
    <w:rsid w:val="00741E41"/>
    <w:rsid w:val="00742F12"/>
    <w:rsid w:val="00750775"/>
    <w:rsid w:val="0075684C"/>
    <w:rsid w:val="007628C2"/>
    <w:rsid w:val="007805E8"/>
    <w:rsid w:val="00784D46"/>
    <w:rsid w:val="00790AF8"/>
    <w:rsid w:val="00794FD5"/>
    <w:rsid w:val="007A6B16"/>
    <w:rsid w:val="007B0ADA"/>
    <w:rsid w:val="007F0D27"/>
    <w:rsid w:val="0080758E"/>
    <w:rsid w:val="00817EF0"/>
    <w:rsid w:val="00822439"/>
    <w:rsid w:val="00826021"/>
    <w:rsid w:val="008351EA"/>
    <w:rsid w:val="0084487E"/>
    <w:rsid w:val="008461B2"/>
    <w:rsid w:val="00860DCF"/>
    <w:rsid w:val="00865834"/>
    <w:rsid w:val="008663FD"/>
    <w:rsid w:val="00866F8E"/>
    <w:rsid w:val="00875AFD"/>
    <w:rsid w:val="008764C5"/>
    <w:rsid w:val="00876A0A"/>
    <w:rsid w:val="00877AA8"/>
    <w:rsid w:val="00880906"/>
    <w:rsid w:val="0088355C"/>
    <w:rsid w:val="008865A2"/>
    <w:rsid w:val="00890C04"/>
    <w:rsid w:val="00891356"/>
    <w:rsid w:val="008B2517"/>
    <w:rsid w:val="008B5D26"/>
    <w:rsid w:val="008E4D0B"/>
    <w:rsid w:val="008E7ABC"/>
    <w:rsid w:val="0090631B"/>
    <w:rsid w:val="00906F8F"/>
    <w:rsid w:val="0090739F"/>
    <w:rsid w:val="0091373A"/>
    <w:rsid w:val="009162FC"/>
    <w:rsid w:val="00917D90"/>
    <w:rsid w:val="00927B9E"/>
    <w:rsid w:val="00931616"/>
    <w:rsid w:val="00932EC6"/>
    <w:rsid w:val="009412BA"/>
    <w:rsid w:val="00946830"/>
    <w:rsid w:val="0095008E"/>
    <w:rsid w:val="00952F8F"/>
    <w:rsid w:val="00954C0A"/>
    <w:rsid w:val="00971CA2"/>
    <w:rsid w:val="00992046"/>
    <w:rsid w:val="009A19A4"/>
    <w:rsid w:val="009B5BB0"/>
    <w:rsid w:val="009B60CE"/>
    <w:rsid w:val="009C0CBB"/>
    <w:rsid w:val="009D0477"/>
    <w:rsid w:val="009D2CDA"/>
    <w:rsid w:val="00A134EB"/>
    <w:rsid w:val="00A142FC"/>
    <w:rsid w:val="00A16275"/>
    <w:rsid w:val="00A1724E"/>
    <w:rsid w:val="00A2140A"/>
    <w:rsid w:val="00A21C0A"/>
    <w:rsid w:val="00A279C6"/>
    <w:rsid w:val="00A31771"/>
    <w:rsid w:val="00A62ACF"/>
    <w:rsid w:val="00A639F9"/>
    <w:rsid w:val="00A6512E"/>
    <w:rsid w:val="00A65884"/>
    <w:rsid w:val="00A94A94"/>
    <w:rsid w:val="00AA1E48"/>
    <w:rsid w:val="00AA3B63"/>
    <w:rsid w:val="00AA5E19"/>
    <w:rsid w:val="00AA6426"/>
    <w:rsid w:val="00AB399E"/>
    <w:rsid w:val="00AB6AA9"/>
    <w:rsid w:val="00AC66A4"/>
    <w:rsid w:val="00AC7731"/>
    <w:rsid w:val="00AD2697"/>
    <w:rsid w:val="00AE06B7"/>
    <w:rsid w:val="00AE30E5"/>
    <w:rsid w:val="00AE3990"/>
    <w:rsid w:val="00B05EA2"/>
    <w:rsid w:val="00B13751"/>
    <w:rsid w:val="00B218FD"/>
    <w:rsid w:val="00B30651"/>
    <w:rsid w:val="00B46857"/>
    <w:rsid w:val="00B63279"/>
    <w:rsid w:val="00B730D3"/>
    <w:rsid w:val="00B777A8"/>
    <w:rsid w:val="00B803BA"/>
    <w:rsid w:val="00B80A0C"/>
    <w:rsid w:val="00BB02E6"/>
    <w:rsid w:val="00BC169A"/>
    <w:rsid w:val="00BD0CC4"/>
    <w:rsid w:val="00BE3BB6"/>
    <w:rsid w:val="00BE6605"/>
    <w:rsid w:val="00BF5218"/>
    <w:rsid w:val="00C00795"/>
    <w:rsid w:val="00C0308A"/>
    <w:rsid w:val="00C22182"/>
    <w:rsid w:val="00C336F4"/>
    <w:rsid w:val="00C34BB6"/>
    <w:rsid w:val="00C7535B"/>
    <w:rsid w:val="00C964EB"/>
    <w:rsid w:val="00CB047B"/>
    <w:rsid w:val="00CD38E6"/>
    <w:rsid w:val="00CE1CB9"/>
    <w:rsid w:val="00CE270C"/>
    <w:rsid w:val="00D1692D"/>
    <w:rsid w:val="00D26709"/>
    <w:rsid w:val="00D33C3C"/>
    <w:rsid w:val="00D4597D"/>
    <w:rsid w:val="00D56B57"/>
    <w:rsid w:val="00D60476"/>
    <w:rsid w:val="00D75F8A"/>
    <w:rsid w:val="00D8552D"/>
    <w:rsid w:val="00D86A71"/>
    <w:rsid w:val="00D94C01"/>
    <w:rsid w:val="00DC169B"/>
    <w:rsid w:val="00DC23E7"/>
    <w:rsid w:val="00DC32E9"/>
    <w:rsid w:val="00DC5899"/>
    <w:rsid w:val="00DD1EF9"/>
    <w:rsid w:val="00DD74C0"/>
    <w:rsid w:val="00DE0952"/>
    <w:rsid w:val="00DE4318"/>
    <w:rsid w:val="00DE639F"/>
    <w:rsid w:val="00DF4CF4"/>
    <w:rsid w:val="00DF6CE8"/>
    <w:rsid w:val="00DF6D10"/>
    <w:rsid w:val="00DF7A0B"/>
    <w:rsid w:val="00E052F6"/>
    <w:rsid w:val="00E07617"/>
    <w:rsid w:val="00E11C4B"/>
    <w:rsid w:val="00E3531B"/>
    <w:rsid w:val="00E71338"/>
    <w:rsid w:val="00E724CD"/>
    <w:rsid w:val="00E725D9"/>
    <w:rsid w:val="00E9782C"/>
    <w:rsid w:val="00ED4AE0"/>
    <w:rsid w:val="00EF0312"/>
    <w:rsid w:val="00EF4C79"/>
    <w:rsid w:val="00EF606B"/>
    <w:rsid w:val="00F02112"/>
    <w:rsid w:val="00F033F3"/>
    <w:rsid w:val="00F255BA"/>
    <w:rsid w:val="00F30038"/>
    <w:rsid w:val="00F36A1B"/>
    <w:rsid w:val="00F46BA8"/>
    <w:rsid w:val="00F51632"/>
    <w:rsid w:val="00F54023"/>
    <w:rsid w:val="00F57CF3"/>
    <w:rsid w:val="00F70B97"/>
    <w:rsid w:val="00F77993"/>
    <w:rsid w:val="00F95A13"/>
    <w:rsid w:val="00FA1841"/>
    <w:rsid w:val="00FD342A"/>
    <w:rsid w:val="00FD5348"/>
    <w:rsid w:val="00FE700A"/>
    <w:rsid w:val="00FF71D4"/>
    <w:rsid w:val="1BB703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1DD901-CFD4-6E47-A950-8411076A9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宋体" w:hAnsi="宋体" w:cs="宋体"/>
      <w:sz w:val="24"/>
      <w:szCs w:val="24"/>
    </w:rPr>
  </w:style>
  <w:style w:type="paragraph" w:styleId="1">
    <w:name w:val="heading 1"/>
    <w:basedOn w:val="a"/>
    <w:next w:val="a"/>
    <w:link w:val="1Char"/>
    <w:uiPriority w:val="9"/>
    <w:qFormat/>
    <w:pPr>
      <w:keepNext/>
      <w:keepLines/>
      <w:spacing w:before="480" w:after="80" w:line="360" w:lineRule="auto"/>
      <w:outlineLvl w:val="0"/>
    </w:pPr>
    <w:rPr>
      <w:rFonts w:asciiTheme="majorHAnsi" w:eastAsiaTheme="majorEastAsia" w:hAnsiTheme="majorHAnsi" w:cstheme="majorBidi"/>
      <w:color w:val="2F5496" w:themeColor="accent1" w:themeShade="BF"/>
      <w:kern w:val="2"/>
      <w:sz w:val="48"/>
      <w:szCs w:val="48"/>
    </w:rPr>
  </w:style>
  <w:style w:type="paragraph" w:styleId="2">
    <w:name w:val="heading 2"/>
    <w:basedOn w:val="a"/>
    <w:next w:val="a"/>
    <w:link w:val="2Char"/>
    <w:uiPriority w:val="9"/>
    <w:semiHidden/>
    <w:unhideWhenUsed/>
    <w:qFormat/>
    <w:pPr>
      <w:keepNext/>
      <w:keepLines/>
      <w:spacing w:before="160" w:after="80" w:line="360" w:lineRule="auto"/>
      <w:outlineLvl w:val="1"/>
    </w:pPr>
    <w:rPr>
      <w:rFonts w:asciiTheme="majorHAnsi" w:eastAsiaTheme="majorEastAsia" w:hAnsiTheme="majorHAnsi" w:cstheme="majorBidi"/>
      <w:color w:val="2F5496" w:themeColor="accent1" w:themeShade="BF"/>
      <w:kern w:val="2"/>
      <w:sz w:val="40"/>
      <w:szCs w:val="40"/>
    </w:rPr>
  </w:style>
  <w:style w:type="paragraph" w:styleId="3">
    <w:name w:val="heading 3"/>
    <w:basedOn w:val="a"/>
    <w:next w:val="a"/>
    <w:link w:val="3Char"/>
    <w:uiPriority w:val="9"/>
    <w:semiHidden/>
    <w:unhideWhenUsed/>
    <w:qFormat/>
    <w:pPr>
      <w:keepNext/>
      <w:keepLines/>
      <w:spacing w:before="160" w:after="80" w:line="360" w:lineRule="auto"/>
      <w:outlineLvl w:val="2"/>
    </w:pPr>
    <w:rPr>
      <w:rFonts w:asciiTheme="majorHAnsi" w:eastAsiaTheme="majorEastAsia" w:hAnsiTheme="majorHAnsi" w:cstheme="majorBidi"/>
      <w:color w:val="2F5496" w:themeColor="accent1" w:themeShade="BF"/>
      <w:kern w:val="2"/>
      <w:sz w:val="32"/>
      <w:szCs w:val="32"/>
    </w:rPr>
  </w:style>
  <w:style w:type="paragraph" w:styleId="4">
    <w:name w:val="heading 4"/>
    <w:basedOn w:val="a"/>
    <w:next w:val="a"/>
    <w:link w:val="4Char"/>
    <w:uiPriority w:val="9"/>
    <w:semiHidden/>
    <w:unhideWhenUsed/>
    <w:qFormat/>
    <w:pPr>
      <w:keepNext/>
      <w:keepLines/>
      <w:spacing w:before="80" w:after="40" w:line="360" w:lineRule="auto"/>
      <w:outlineLvl w:val="3"/>
    </w:pPr>
    <w:rPr>
      <w:rFonts w:asciiTheme="minorHAnsi" w:eastAsiaTheme="minorEastAsia" w:hAnsiTheme="minorHAnsi" w:cstheme="majorBidi"/>
      <w:color w:val="2F5496" w:themeColor="accent1" w:themeShade="BF"/>
      <w:kern w:val="2"/>
      <w:sz w:val="28"/>
      <w:szCs w:val="28"/>
    </w:rPr>
  </w:style>
  <w:style w:type="paragraph" w:styleId="5">
    <w:name w:val="heading 5"/>
    <w:basedOn w:val="a"/>
    <w:next w:val="a"/>
    <w:link w:val="5Char"/>
    <w:uiPriority w:val="9"/>
    <w:semiHidden/>
    <w:unhideWhenUsed/>
    <w:qFormat/>
    <w:pPr>
      <w:keepNext/>
      <w:keepLines/>
      <w:spacing w:before="80" w:after="40" w:line="360" w:lineRule="auto"/>
      <w:outlineLvl w:val="4"/>
    </w:pPr>
    <w:rPr>
      <w:rFonts w:asciiTheme="minorHAnsi" w:eastAsiaTheme="minorEastAsia" w:hAnsiTheme="minorHAnsi" w:cstheme="majorBidi"/>
      <w:color w:val="2F5496" w:themeColor="accent1" w:themeShade="BF"/>
      <w:kern w:val="2"/>
    </w:rPr>
  </w:style>
  <w:style w:type="paragraph" w:styleId="6">
    <w:name w:val="heading 6"/>
    <w:basedOn w:val="a"/>
    <w:next w:val="a"/>
    <w:link w:val="6Char"/>
    <w:uiPriority w:val="9"/>
    <w:semiHidden/>
    <w:unhideWhenUsed/>
    <w:qFormat/>
    <w:pPr>
      <w:keepNext/>
      <w:keepLines/>
      <w:spacing w:before="40" w:line="360" w:lineRule="auto"/>
      <w:outlineLvl w:val="5"/>
    </w:pPr>
    <w:rPr>
      <w:rFonts w:asciiTheme="minorHAnsi" w:eastAsiaTheme="minorEastAsia" w:hAnsiTheme="minorHAnsi" w:cstheme="majorBidi"/>
      <w:b/>
      <w:bCs/>
      <w:color w:val="2F5496" w:themeColor="accent1" w:themeShade="BF"/>
      <w:kern w:val="2"/>
    </w:rPr>
  </w:style>
  <w:style w:type="paragraph" w:styleId="7">
    <w:name w:val="heading 7"/>
    <w:basedOn w:val="a"/>
    <w:next w:val="a"/>
    <w:link w:val="7Char"/>
    <w:uiPriority w:val="9"/>
    <w:semiHidden/>
    <w:unhideWhenUsed/>
    <w:qFormat/>
    <w:pPr>
      <w:keepNext/>
      <w:keepLines/>
      <w:spacing w:before="40" w:line="360" w:lineRule="auto"/>
      <w:outlineLvl w:val="6"/>
    </w:pPr>
    <w:rPr>
      <w:rFonts w:asciiTheme="minorHAnsi" w:eastAsiaTheme="minorEastAsia" w:hAnsiTheme="minorHAnsi" w:cstheme="majorBidi"/>
      <w:b/>
      <w:bCs/>
      <w:color w:val="595959" w:themeColor="text1" w:themeTint="A6"/>
      <w:kern w:val="2"/>
    </w:rPr>
  </w:style>
  <w:style w:type="paragraph" w:styleId="8">
    <w:name w:val="heading 8"/>
    <w:basedOn w:val="a"/>
    <w:next w:val="a"/>
    <w:link w:val="8Char"/>
    <w:uiPriority w:val="9"/>
    <w:semiHidden/>
    <w:unhideWhenUsed/>
    <w:qFormat/>
    <w:pPr>
      <w:keepNext/>
      <w:keepLines/>
      <w:spacing w:line="360" w:lineRule="auto"/>
      <w:outlineLvl w:val="7"/>
    </w:pPr>
    <w:rPr>
      <w:rFonts w:asciiTheme="minorHAnsi" w:eastAsiaTheme="minorEastAsia" w:hAnsiTheme="minorHAnsi" w:cstheme="majorBidi"/>
      <w:color w:val="595959" w:themeColor="text1" w:themeTint="A6"/>
      <w:kern w:val="2"/>
    </w:rPr>
  </w:style>
  <w:style w:type="paragraph" w:styleId="9">
    <w:name w:val="heading 9"/>
    <w:basedOn w:val="a"/>
    <w:next w:val="a"/>
    <w:link w:val="9Char"/>
    <w:uiPriority w:val="9"/>
    <w:semiHidden/>
    <w:unhideWhenUsed/>
    <w:qFormat/>
    <w:pPr>
      <w:keepNext/>
      <w:keepLines/>
      <w:spacing w:line="360" w:lineRule="auto"/>
      <w:outlineLvl w:val="8"/>
    </w:pPr>
    <w:rPr>
      <w:rFonts w:asciiTheme="minorHAnsi" w:eastAsiaTheme="majorEastAsia" w:hAnsiTheme="minorHAnsi" w:cstheme="majorBidi"/>
      <w:color w:val="595959" w:themeColor="text1" w:themeTint="A6"/>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uiPriority w:val="11"/>
    <w:qFormat/>
    <w:pPr>
      <w:spacing w:after="160" w:line="360" w:lineRule="auto"/>
      <w:jc w:val="center"/>
    </w:pPr>
    <w:rPr>
      <w:rFonts w:asciiTheme="majorHAnsi" w:eastAsiaTheme="majorEastAsia" w:hAnsiTheme="majorHAnsi" w:cstheme="majorBidi"/>
      <w:color w:val="595959" w:themeColor="text1" w:themeTint="A6"/>
      <w:spacing w:val="15"/>
      <w:kern w:val="2"/>
      <w:sz w:val="28"/>
      <w:szCs w:val="28"/>
    </w:rPr>
  </w:style>
  <w:style w:type="paragraph" w:styleId="a4">
    <w:name w:val="Title"/>
    <w:basedOn w:val="a"/>
    <w:next w:val="a"/>
    <w:link w:val="Char0"/>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customStyle="1" w:styleId="1Char">
    <w:name w:val="标题 1 Char"/>
    <w:basedOn w:val="a0"/>
    <w:link w:val="1"/>
    <w:uiPriority w:val="9"/>
    <w:rPr>
      <w:rFonts w:asciiTheme="majorHAnsi" w:eastAsiaTheme="majorEastAsia" w:hAnsiTheme="majorHAnsi" w:cstheme="majorBidi"/>
      <w:color w:val="2F5496" w:themeColor="accent1" w:themeShade="BF"/>
      <w:sz w:val="48"/>
      <w:szCs w:val="48"/>
    </w:rPr>
  </w:style>
  <w:style w:type="character" w:customStyle="1" w:styleId="2Char">
    <w:name w:val="标题 2 Char"/>
    <w:basedOn w:val="a0"/>
    <w:link w:val="2"/>
    <w:uiPriority w:val="9"/>
    <w:semiHidden/>
    <w:rPr>
      <w:rFonts w:asciiTheme="majorHAnsi" w:eastAsiaTheme="majorEastAsia" w:hAnsiTheme="majorHAnsi" w:cstheme="majorBidi"/>
      <w:color w:val="2F5496" w:themeColor="accent1" w:themeShade="BF"/>
      <w:sz w:val="40"/>
      <w:szCs w:val="40"/>
    </w:rPr>
  </w:style>
  <w:style w:type="character" w:customStyle="1" w:styleId="3Char">
    <w:name w:val="标题 3 Char"/>
    <w:basedOn w:val="a0"/>
    <w:link w:val="3"/>
    <w:uiPriority w:val="9"/>
    <w:semiHidden/>
    <w:rPr>
      <w:rFonts w:asciiTheme="majorHAnsi" w:eastAsiaTheme="majorEastAsia" w:hAnsiTheme="majorHAnsi" w:cstheme="majorBidi"/>
      <w:color w:val="2F5496" w:themeColor="accent1" w:themeShade="BF"/>
      <w:sz w:val="32"/>
      <w:szCs w:val="32"/>
    </w:rPr>
  </w:style>
  <w:style w:type="character" w:customStyle="1" w:styleId="4Char">
    <w:name w:val="标题 4 Char"/>
    <w:basedOn w:val="a0"/>
    <w:link w:val="4"/>
    <w:uiPriority w:val="9"/>
    <w:semiHidden/>
    <w:rPr>
      <w:rFonts w:asciiTheme="minorHAnsi" w:eastAsiaTheme="minorEastAsia" w:hAnsiTheme="minorHAnsi" w:cstheme="majorBidi"/>
      <w:color w:val="2F5496" w:themeColor="accent1" w:themeShade="BF"/>
      <w:sz w:val="28"/>
      <w:szCs w:val="28"/>
    </w:rPr>
  </w:style>
  <w:style w:type="character" w:customStyle="1" w:styleId="5Char">
    <w:name w:val="标题 5 Char"/>
    <w:basedOn w:val="a0"/>
    <w:link w:val="5"/>
    <w:uiPriority w:val="9"/>
    <w:semiHidden/>
    <w:rPr>
      <w:rFonts w:asciiTheme="minorHAnsi" w:eastAsiaTheme="minorEastAsia" w:hAnsiTheme="minorHAnsi" w:cstheme="majorBidi"/>
      <w:color w:val="2F5496" w:themeColor="accent1" w:themeShade="BF"/>
    </w:rPr>
  </w:style>
  <w:style w:type="character" w:customStyle="1" w:styleId="6Char">
    <w:name w:val="标题 6 Char"/>
    <w:basedOn w:val="a0"/>
    <w:link w:val="6"/>
    <w:uiPriority w:val="9"/>
    <w:semiHidden/>
    <w:rPr>
      <w:rFonts w:asciiTheme="minorHAnsi" w:eastAsiaTheme="minorEastAsia" w:hAnsiTheme="minorHAnsi" w:cstheme="majorBidi"/>
      <w:b/>
      <w:bCs/>
      <w:color w:val="2F5496" w:themeColor="accent1" w:themeShade="BF"/>
    </w:rPr>
  </w:style>
  <w:style w:type="character" w:customStyle="1" w:styleId="7Char">
    <w:name w:val="标题 7 Char"/>
    <w:basedOn w:val="a0"/>
    <w:link w:val="7"/>
    <w:uiPriority w:val="9"/>
    <w:semiHidden/>
    <w:rPr>
      <w:rFonts w:asciiTheme="minorHAnsi" w:eastAsiaTheme="minorEastAsia" w:hAnsiTheme="minorHAnsi" w:cstheme="majorBidi"/>
      <w:b/>
      <w:bCs/>
      <w:color w:val="595959" w:themeColor="text1" w:themeTint="A6"/>
    </w:rPr>
  </w:style>
  <w:style w:type="character" w:customStyle="1" w:styleId="8Char">
    <w:name w:val="标题 8 Char"/>
    <w:basedOn w:val="a0"/>
    <w:link w:val="8"/>
    <w:uiPriority w:val="9"/>
    <w:semiHidden/>
    <w:rPr>
      <w:rFonts w:asciiTheme="minorHAnsi" w:eastAsiaTheme="minorEastAsia" w:hAnsiTheme="minorHAnsi" w:cstheme="majorBidi"/>
      <w:color w:val="595959" w:themeColor="text1" w:themeTint="A6"/>
    </w:rPr>
  </w:style>
  <w:style w:type="character" w:customStyle="1" w:styleId="9Char">
    <w:name w:val="标题 9 Char"/>
    <w:basedOn w:val="a0"/>
    <w:link w:val="9"/>
    <w:uiPriority w:val="9"/>
    <w:semiHidden/>
    <w:rPr>
      <w:rFonts w:asciiTheme="minorHAnsi" w:eastAsiaTheme="majorEastAsia" w:hAnsiTheme="minorHAnsi" w:cstheme="majorBidi"/>
      <w:color w:val="595959" w:themeColor="text1" w:themeTint="A6"/>
    </w:rPr>
  </w:style>
  <w:style w:type="character" w:customStyle="1" w:styleId="Char0">
    <w:name w:val="标题 Char"/>
    <w:basedOn w:val="a0"/>
    <w:link w:val="a4"/>
    <w:uiPriority w:val="10"/>
    <w:rPr>
      <w:rFonts w:asciiTheme="majorHAnsi" w:eastAsiaTheme="majorEastAsia" w:hAnsiTheme="majorHAnsi" w:cstheme="majorBidi"/>
      <w:spacing w:val="-10"/>
      <w:kern w:val="28"/>
      <w:sz w:val="56"/>
      <w:szCs w:val="56"/>
    </w:rPr>
  </w:style>
  <w:style w:type="character" w:customStyle="1" w:styleId="Char">
    <w:name w:val="副标题 Char"/>
    <w:basedOn w:val="a0"/>
    <w:link w:val="a3"/>
    <w:uiPriority w:val="11"/>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pPr>
      <w:spacing w:before="160" w:after="160" w:line="360" w:lineRule="auto"/>
      <w:jc w:val="center"/>
    </w:pPr>
    <w:rPr>
      <w:rFonts w:ascii="Times New Roman" w:hAnsi="Times New Roman" w:cstheme="minorBidi"/>
      <w:i/>
      <w:iCs/>
      <w:color w:val="404040" w:themeColor="text1" w:themeTint="BF"/>
      <w:kern w:val="2"/>
    </w:rPr>
  </w:style>
  <w:style w:type="character" w:customStyle="1" w:styleId="Char1">
    <w:name w:val="引用 Char"/>
    <w:basedOn w:val="a0"/>
    <w:link w:val="a5"/>
    <w:uiPriority w:val="29"/>
    <w:rPr>
      <w:i/>
      <w:iCs/>
      <w:color w:val="404040" w:themeColor="text1" w:themeTint="BF"/>
    </w:rPr>
  </w:style>
  <w:style w:type="paragraph" w:styleId="a6">
    <w:name w:val="List Paragraph"/>
    <w:basedOn w:val="a"/>
    <w:uiPriority w:val="34"/>
    <w:qFormat/>
    <w:pPr>
      <w:spacing w:line="360" w:lineRule="auto"/>
      <w:ind w:left="720"/>
      <w:contextualSpacing/>
    </w:pPr>
    <w:rPr>
      <w:rFonts w:ascii="Times New Roman" w:hAnsi="Times New Roman" w:cstheme="minorBidi"/>
      <w:kern w:val="2"/>
    </w:rPr>
  </w:style>
  <w:style w:type="character" w:customStyle="1" w:styleId="10">
    <w:name w:val="明显强调1"/>
    <w:basedOn w:val="a0"/>
    <w:uiPriority w:val="21"/>
    <w:qFormat/>
    <w:rPr>
      <w:i/>
      <w:iCs/>
      <w:color w:val="2F5496" w:themeColor="accent1" w:themeShade="BF"/>
    </w:rPr>
  </w:style>
  <w:style w:type="paragraph" w:styleId="a7">
    <w:name w:val="Intense Quote"/>
    <w:basedOn w:val="a"/>
    <w:next w:val="a"/>
    <w:link w:val="Char2"/>
    <w:uiPriority w:val="30"/>
    <w:qFormat/>
    <w:pPr>
      <w:pBdr>
        <w:top w:val="single" w:sz="4" w:space="10" w:color="2F5496" w:themeColor="accent1" w:themeShade="BF"/>
        <w:bottom w:val="single" w:sz="4" w:space="10" w:color="2F5496" w:themeColor="accent1" w:themeShade="BF"/>
      </w:pBdr>
      <w:spacing w:before="360" w:after="360" w:line="360" w:lineRule="auto"/>
      <w:ind w:left="864" w:right="864"/>
      <w:jc w:val="center"/>
    </w:pPr>
    <w:rPr>
      <w:rFonts w:ascii="Times New Roman" w:hAnsi="Times New Roman" w:cstheme="minorBidi"/>
      <w:i/>
      <w:iCs/>
      <w:color w:val="2F5496" w:themeColor="accent1" w:themeShade="BF"/>
      <w:kern w:val="2"/>
    </w:rPr>
  </w:style>
  <w:style w:type="character" w:customStyle="1" w:styleId="Char2">
    <w:name w:val="明显引用 Char"/>
    <w:basedOn w:val="a0"/>
    <w:link w:val="a7"/>
    <w:uiPriority w:val="30"/>
    <w:rPr>
      <w:i/>
      <w:iCs/>
      <w:color w:val="2F5496" w:themeColor="accent1" w:themeShade="BF"/>
    </w:rPr>
  </w:style>
  <w:style w:type="character" w:customStyle="1" w:styleId="11">
    <w:name w:val="明显参考1"/>
    <w:basedOn w:val="a0"/>
    <w:uiPriority w:val="32"/>
    <w:qFormat/>
    <w:rPr>
      <w:b/>
      <w:bCs/>
      <w:smallCaps/>
      <w:color w:val="2F5496" w:themeColor="accent1" w:themeShade="BF"/>
      <w:spacing w:val="5"/>
    </w:rPr>
  </w:style>
  <w:style w:type="table" w:styleId="a8">
    <w:name w:val="Table Grid"/>
    <w:basedOn w:val="a1"/>
    <w:uiPriority w:val="99"/>
    <w:qFormat/>
    <w:rsid w:val="003E4F35"/>
    <w:rPr>
      <w:rFonts w:asciiTheme="minorHAnsi" w:eastAsiaTheme="minorEastAsia" w:hAnsiTheme="minorHAnsi"/>
      <w:kern w:val="2"/>
      <w:sz w:val="21"/>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495</Words>
  <Characters>2826</Characters>
  <Application>Microsoft Office Word</Application>
  <DocSecurity>0</DocSecurity>
  <Lines>23</Lines>
  <Paragraphs>6</Paragraphs>
  <ScaleCrop>false</ScaleCrop>
  <Company/>
  <LinksUpToDate>false</LinksUpToDate>
  <CharactersWithSpaces>3315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梓彤 臧</dc:creator>
  <cp:lastModifiedBy>MedScience</cp:lastModifiedBy>
  <cp:revision>3</cp:revision>
  <dcterms:created xsi:type="dcterms:W3CDTF">2025-08-26T15:46:00Z</dcterms:created>
  <dcterms:modified xsi:type="dcterms:W3CDTF">2025-11-11T06:59:00Z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2052-6.5.0.8619</vt:lpwstr>
  </property>
  <property fmtid="{D5CDD505-2E9C-101B-9397-08002B2CF9AE}" pid="3" name="ICV">
    <vt:lpwstr>DFD400166D3FF8E22EF42E686B247E09_42</vt:lpwstr>
  </property>
</Properties>
</file>