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1710F2" w14:textId="2CF1F014" w:rsidR="008B38F8" w:rsidRDefault="008B38F8" w:rsidP="00B75217">
      <w:pPr>
        <w:adjustRightInd w:val="0"/>
        <w:snapToGrid w:val="0"/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403C">
        <w:rPr>
          <w:rFonts w:ascii="Arial" w:hAnsi="Arial" w:cs="Arial"/>
          <w:b/>
          <w:bCs/>
          <w:sz w:val="24"/>
          <w:szCs w:val="24"/>
        </w:rPr>
        <w:t>SUPPLEMENTARY MATERIAL</w:t>
      </w:r>
    </w:p>
    <w:p w14:paraId="2F1E244D" w14:textId="77777777" w:rsidR="00B75217" w:rsidRDefault="00B75217" w:rsidP="00B75217">
      <w:pPr>
        <w:adjustRightInd w:val="0"/>
        <w:snapToGrid w:val="0"/>
        <w:spacing w:line="520" w:lineRule="exact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2B490BA3" w14:textId="77777777" w:rsidR="00B75217" w:rsidRPr="00B75217" w:rsidRDefault="00B75217" w:rsidP="00B75217">
      <w:pPr>
        <w:adjustRightInd w:val="0"/>
        <w:snapToGrid w:val="0"/>
        <w:spacing w:line="520" w:lineRule="exact"/>
        <w:rPr>
          <w:rFonts w:ascii="Arial" w:hAnsi="Arial" w:cs="Arial"/>
          <w:b/>
          <w:bCs/>
          <w:sz w:val="24"/>
          <w:szCs w:val="24"/>
        </w:rPr>
      </w:pPr>
    </w:p>
    <w:p w14:paraId="17B844AB" w14:textId="57B56C72" w:rsidR="009030E3" w:rsidRPr="00B5403C" w:rsidRDefault="009030E3" w:rsidP="009030E3">
      <w:pPr>
        <w:adjustRightInd w:val="0"/>
        <w:snapToGrid w:val="0"/>
        <w:spacing w:beforeLines="50" w:before="156" w:afterLines="50" w:after="156"/>
        <w:rPr>
          <w:rFonts w:ascii="Arial" w:hAnsi="Arial" w:cs="Arial"/>
          <w:b/>
          <w:bCs/>
          <w:sz w:val="24"/>
          <w:szCs w:val="24"/>
        </w:rPr>
      </w:pPr>
      <w:bookmarkStart w:id="1" w:name="_Hlk196835549"/>
      <w:r w:rsidRPr="00B5403C">
        <w:rPr>
          <w:rFonts w:ascii="Arial" w:hAnsi="Arial" w:cs="Arial"/>
          <w:b/>
          <w:bCs/>
          <w:sz w:val="24"/>
          <w:szCs w:val="24"/>
        </w:rPr>
        <w:t>Supplemental Figure</w:t>
      </w:r>
      <w:r w:rsidR="009C1648">
        <w:rPr>
          <w:rFonts w:ascii="Arial" w:hAnsi="Arial" w:cs="Arial" w:hint="eastAsia"/>
          <w:b/>
          <w:bCs/>
          <w:sz w:val="24"/>
          <w:szCs w:val="24"/>
        </w:rPr>
        <w:t>s</w:t>
      </w:r>
      <w:r w:rsidRPr="00B5403C">
        <w:rPr>
          <w:rFonts w:ascii="Arial" w:hAnsi="Arial" w:cs="Arial"/>
          <w:b/>
          <w:bCs/>
          <w:sz w:val="24"/>
          <w:szCs w:val="24"/>
        </w:rPr>
        <w:t xml:space="preserve"> </w:t>
      </w:r>
      <w:r w:rsidR="00B75217">
        <w:rPr>
          <w:rFonts w:ascii="Arial" w:hAnsi="Arial" w:cs="Arial" w:hint="eastAsia"/>
          <w:b/>
          <w:bCs/>
          <w:sz w:val="24"/>
          <w:szCs w:val="24"/>
        </w:rPr>
        <w:t xml:space="preserve">and </w:t>
      </w:r>
      <w:r w:rsidR="00B75217" w:rsidRPr="00B5403C">
        <w:rPr>
          <w:rFonts w:ascii="Arial" w:hAnsi="Arial" w:cs="Arial"/>
          <w:b/>
          <w:bCs/>
          <w:sz w:val="24"/>
          <w:szCs w:val="24"/>
        </w:rPr>
        <w:t xml:space="preserve">Figure </w:t>
      </w:r>
      <w:r w:rsidR="009C1648">
        <w:rPr>
          <w:rFonts w:ascii="Arial" w:hAnsi="Arial" w:cs="Arial" w:hint="eastAsia"/>
          <w:b/>
          <w:bCs/>
          <w:sz w:val="24"/>
          <w:szCs w:val="24"/>
        </w:rPr>
        <w:t>L</w:t>
      </w:r>
      <w:r w:rsidRPr="00B5403C">
        <w:rPr>
          <w:rFonts w:ascii="Arial" w:hAnsi="Arial" w:cs="Arial"/>
          <w:b/>
          <w:bCs/>
          <w:sz w:val="24"/>
          <w:szCs w:val="24"/>
        </w:rPr>
        <w:t>egends</w:t>
      </w:r>
    </w:p>
    <w:bookmarkEnd w:id="1"/>
    <w:p w14:paraId="3F216FD8" w14:textId="456687F0" w:rsidR="009E2366" w:rsidRPr="00B75217" w:rsidRDefault="009F7CFE" w:rsidP="009030E3">
      <w:pPr>
        <w:adjustRightInd w:val="0"/>
        <w:snapToGrid w:val="0"/>
        <w:spacing w:beforeLines="50" w:before="156" w:afterLines="50" w:after="156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C905E2C" wp14:editId="0BB88AD1">
            <wp:extent cx="5274310" cy="6127750"/>
            <wp:effectExtent l="0" t="0" r="2540" b="6350"/>
            <wp:docPr id="167002385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12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59C6B1" w14:textId="7D17C647" w:rsidR="009E2366" w:rsidRPr="00B5403C" w:rsidRDefault="009030E3" w:rsidP="001B0EE4">
      <w:pPr>
        <w:adjustRightInd w:val="0"/>
        <w:snapToGrid w:val="0"/>
        <w:spacing w:beforeLines="50" w:before="156" w:afterLines="50" w:after="156"/>
        <w:rPr>
          <w:rFonts w:ascii="Arial" w:hAnsi="Arial" w:cs="Arial"/>
          <w:sz w:val="24"/>
          <w:szCs w:val="24"/>
        </w:rPr>
      </w:pPr>
      <w:r w:rsidRPr="00B5403C">
        <w:rPr>
          <w:rFonts w:ascii="Arial" w:hAnsi="Arial" w:cs="Arial"/>
          <w:b/>
          <w:bCs/>
          <w:sz w:val="24"/>
          <w:szCs w:val="24"/>
        </w:rPr>
        <w:t xml:space="preserve">Figure S1. </w:t>
      </w:r>
      <w:r w:rsidR="00B5403C" w:rsidRPr="00B5403C">
        <w:rPr>
          <w:rFonts w:ascii="Arial" w:hAnsi="Arial" w:cs="Arial"/>
          <w:b/>
          <w:bCs/>
          <w:sz w:val="24"/>
          <w:szCs w:val="24"/>
        </w:rPr>
        <w:t xml:space="preserve">The expression levels of SEMA7A and its receptors in THP-1 cells following stimulation with PMA or ox-LDL. </w:t>
      </w:r>
      <w:r w:rsidR="00B5403C" w:rsidRPr="00B5403C">
        <w:rPr>
          <w:rFonts w:ascii="Arial" w:hAnsi="Arial" w:cs="Arial"/>
          <w:sz w:val="24"/>
          <w:szCs w:val="24"/>
        </w:rPr>
        <w:t>(</w:t>
      </w:r>
      <w:r w:rsidR="00B5403C" w:rsidRPr="00B5403C">
        <w:rPr>
          <w:rFonts w:ascii="Arial" w:hAnsi="Arial" w:cs="Arial"/>
          <w:b/>
          <w:bCs/>
          <w:sz w:val="24"/>
          <w:szCs w:val="24"/>
        </w:rPr>
        <w:t>A-C</w:t>
      </w:r>
      <w:r w:rsidR="00B5403C" w:rsidRPr="00B5403C">
        <w:rPr>
          <w:rFonts w:ascii="Arial" w:hAnsi="Arial" w:cs="Arial"/>
          <w:sz w:val="24"/>
          <w:szCs w:val="24"/>
        </w:rPr>
        <w:t xml:space="preserve">) </w:t>
      </w:r>
      <w:r w:rsidR="00F252EF">
        <w:rPr>
          <w:rFonts w:ascii="Arial" w:hAnsi="Arial" w:cs="Arial" w:hint="eastAsia"/>
          <w:sz w:val="24"/>
          <w:szCs w:val="24"/>
        </w:rPr>
        <w:t>The mRNA</w:t>
      </w:r>
      <w:r w:rsidR="00B5403C" w:rsidRPr="00B5403C">
        <w:rPr>
          <w:rFonts w:ascii="Arial" w:hAnsi="Arial" w:cs="Arial"/>
          <w:sz w:val="24"/>
          <w:szCs w:val="24"/>
        </w:rPr>
        <w:t xml:space="preserve"> levels of SEMA7A</w:t>
      </w:r>
      <w:r w:rsidR="00B5403C">
        <w:rPr>
          <w:rFonts w:ascii="Arial" w:hAnsi="Arial" w:cs="Arial" w:hint="eastAsia"/>
          <w:sz w:val="24"/>
          <w:szCs w:val="24"/>
        </w:rPr>
        <w:t xml:space="preserve">, </w:t>
      </w:r>
      <w:r w:rsidR="00B5403C" w:rsidRPr="00B5403C">
        <w:rPr>
          <w:rFonts w:ascii="Arial" w:hAnsi="Arial" w:cs="Arial"/>
          <w:sz w:val="24"/>
          <w:szCs w:val="24"/>
        </w:rPr>
        <w:t>ITGB1</w:t>
      </w:r>
      <w:r w:rsidR="00B5403C">
        <w:rPr>
          <w:rFonts w:ascii="Arial" w:hAnsi="Arial" w:cs="Arial" w:hint="eastAsia"/>
          <w:sz w:val="24"/>
          <w:szCs w:val="24"/>
        </w:rPr>
        <w:t xml:space="preserve"> and P</w:t>
      </w:r>
      <w:r w:rsidR="00B5403C" w:rsidRPr="00B5403C">
        <w:rPr>
          <w:rFonts w:ascii="Arial" w:hAnsi="Arial" w:cs="Arial"/>
          <w:sz w:val="24"/>
          <w:szCs w:val="24"/>
        </w:rPr>
        <w:t xml:space="preserve">lexinC1 at various time points in PMA-treated THP-1 </w:t>
      </w:r>
      <w:proofErr w:type="gramStart"/>
      <w:r w:rsidR="00B5403C" w:rsidRPr="00B5403C">
        <w:rPr>
          <w:rFonts w:ascii="Arial" w:hAnsi="Arial" w:cs="Arial"/>
          <w:sz w:val="24"/>
          <w:szCs w:val="24"/>
        </w:rPr>
        <w:t>cells</w:t>
      </w:r>
      <w:proofErr w:type="gramEnd"/>
      <w:r w:rsidR="00B5403C" w:rsidRPr="00B5403C">
        <w:rPr>
          <w:rFonts w:ascii="Arial" w:hAnsi="Arial" w:cs="Arial"/>
          <w:sz w:val="24"/>
          <w:szCs w:val="24"/>
        </w:rPr>
        <w:t>. (</w:t>
      </w:r>
      <w:r w:rsidR="00B5403C">
        <w:rPr>
          <w:rFonts w:ascii="Arial" w:hAnsi="Arial" w:cs="Arial" w:hint="eastAsia"/>
          <w:b/>
          <w:bCs/>
          <w:sz w:val="24"/>
          <w:szCs w:val="24"/>
        </w:rPr>
        <w:t>D</w:t>
      </w:r>
      <w:r w:rsidR="00B5403C" w:rsidRPr="00B5403C">
        <w:rPr>
          <w:rFonts w:ascii="Arial" w:hAnsi="Arial" w:cs="Arial"/>
          <w:sz w:val="24"/>
          <w:szCs w:val="24"/>
        </w:rPr>
        <w:t>)</w:t>
      </w:r>
      <w:r w:rsidR="00B5403C">
        <w:rPr>
          <w:rFonts w:ascii="Arial" w:hAnsi="Arial" w:cs="Arial" w:hint="eastAsia"/>
          <w:sz w:val="24"/>
          <w:szCs w:val="24"/>
        </w:rPr>
        <w:t xml:space="preserve"> </w:t>
      </w:r>
      <w:r w:rsidR="00B5403C" w:rsidRPr="00B5403C">
        <w:rPr>
          <w:rFonts w:ascii="Arial" w:hAnsi="Arial" w:cs="Arial"/>
          <w:sz w:val="24"/>
          <w:szCs w:val="24"/>
        </w:rPr>
        <w:t xml:space="preserve">Western blot analysis showing the protein levels of PlexinC1 at various time points in PMA-treated THP-1 cells. </w:t>
      </w:r>
      <w:r w:rsidR="009F7CFE" w:rsidRPr="00FD547B">
        <w:rPr>
          <w:rFonts w:ascii="Arial" w:hAnsi="Arial" w:cs="Arial"/>
          <w:sz w:val="24"/>
          <w:szCs w:val="24"/>
        </w:rPr>
        <w:t>(</w:t>
      </w:r>
      <w:r w:rsidR="009F7CFE" w:rsidRPr="00FD547B">
        <w:rPr>
          <w:rFonts w:ascii="Arial" w:hAnsi="Arial" w:cs="Arial" w:hint="eastAsia"/>
          <w:b/>
          <w:bCs/>
          <w:sz w:val="24"/>
          <w:szCs w:val="24"/>
        </w:rPr>
        <w:t>E</w:t>
      </w:r>
      <w:r w:rsidR="009F7CFE" w:rsidRPr="00FD547B">
        <w:rPr>
          <w:rFonts w:ascii="Arial" w:hAnsi="Arial" w:cs="Arial"/>
          <w:sz w:val="24"/>
          <w:szCs w:val="24"/>
        </w:rPr>
        <w:t>)</w:t>
      </w:r>
      <w:r w:rsidR="009F7CFE" w:rsidRPr="00FD547B">
        <w:rPr>
          <w:rFonts w:ascii="Arial" w:hAnsi="Arial" w:cs="Arial" w:hint="eastAsia"/>
          <w:sz w:val="24"/>
          <w:szCs w:val="24"/>
        </w:rPr>
        <w:t xml:space="preserve"> </w:t>
      </w:r>
      <w:r w:rsidR="009F7CFE" w:rsidRPr="00FD547B">
        <w:rPr>
          <w:rFonts w:ascii="Arial" w:hAnsi="Arial" w:cs="Arial"/>
          <w:sz w:val="24"/>
          <w:szCs w:val="24"/>
        </w:rPr>
        <w:t>Representative immunofluorescence images</w:t>
      </w:r>
      <w:r w:rsidR="009F7CFE" w:rsidRPr="00FD547B">
        <w:rPr>
          <w:rFonts w:ascii="Arial" w:hAnsi="Arial" w:cs="Arial" w:hint="eastAsia"/>
          <w:sz w:val="24"/>
          <w:szCs w:val="24"/>
        </w:rPr>
        <w:t xml:space="preserve"> showing the expression of SEMA7A, CD31 and CD68 in atherosclerotic plaques</w:t>
      </w:r>
      <w:r w:rsidR="009F7CFE" w:rsidRPr="00FD547B">
        <w:rPr>
          <w:rFonts w:ascii="Arial" w:hAnsi="Arial" w:cs="Arial"/>
          <w:sz w:val="24"/>
          <w:szCs w:val="24"/>
        </w:rPr>
        <w:t xml:space="preserve"> </w:t>
      </w:r>
      <w:r w:rsidR="009F7CFE" w:rsidRPr="00FD547B">
        <w:rPr>
          <w:rFonts w:ascii="Arial" w:hAnsi="Arial" w:cs="Arial" w:hint="eastAsia"/>
          <w:sz w:val="24"/>
          <w:szCs w:val="24"/>
        </w:rPr>
        <w:t xml:space="preserve">of </w:t>
      </w:r>
      <w:proofErr w:type="spellStart"/>
      <w:r w:rsidR="009F7CFE" w:rsidRPr="00FD547B">
        <w:rPr>
          <w:rFonts w:ascii="Arial" w:hAnsi="Arial" w:cs="Arial"/>
          <w:i/>
          <w:iCs/>
          <w:sz w:val="24"/>
          <w:szCs w:val="24"/>
        </w:rPr>
        <w:t>Ldlr</w:t>
      </w:r>
      <w:proofErr w:type="spellEnd"/>
      <w:r w:rsidR="009F7CFE" w:rsidRPr="00FD547B">
        <w:rPr>
          <w:rFonts w:ascii="Arial" w:hAnsi="Arial" w:cs="Arial"/>
          <w:i/>
          <w:iCs/>
          <w:sz w:val="24"/>
          <w:szCs w:val="24"/>
          <w:vertAlign w:val="superscript"/>
        </w:rPr>
        <w:t>−/−</w:t>
      </w:r>
      <w:r w:rsidR="009F7CFE" w:rsidRPr="00FD547B">
        <w:rPr>
          <w:rFonts w:ascii="Arial" w:hAnsi="Arial" w:cs="Arial"/>
          <w:i/>
          <w:iCs/>
          <w:sz w:val="24"/>
          <w:szCs w:val="24"/>
        </w:rPr>
        <w:t xml:space="preserve"> </w:t>
      </w:r>
      <w:r w:rsidR="009F7CFE" w:rsidRPr="00FD547B">
        <w:rPr>
          <w:rFonts w:ascii="Arial" w:hAnsi="Arial" w:cs="Arial"/>
          <w:sz w:val="24"/>
          <w:szCs w:val="24"/>
        </w:rPr>
        <w:t>mice</w:t>
      </w:r>
      <w:r w:rsidR="009F7CFE" w:rsidRPr="00FD547B">
        <w:rPr>
          <w:rFonts w:ascii="Arial" w:hAnsi="Arial" w:cs="Arial" w:hint="eastAsia"/>
          <w:sz w:val="24"/>
          <w:szCs w:val="24"/>
        </w:rPr>
        <w:t xml:space="preserve">. DAPI, blue; SEMA7A, red; </w:t>
      </w:r>
      <w:r w:rsidR="009F7CFE" w:rsidRPr="00FD547B">
        <w:rPr>
          <w:rFonts w:ascii="Arial" w:hAnsi="Arial" w:cs="Arial" w:hint="eastAsia"/>
          <w:sz w:val="24"/>
          <w:szCs w:val="24"/>
        </w:rPr>
        <w:lastRenderedPageBreak/>
        <w:t>CD31, gray; CD68, green. Bar = 50 µ</w:t>
      </w:r>
      <w:r w:rsidR="009F7CFE" w:rsidRPr="00FD547B">
        <w:rPr>
          <w:rFonts w:ascii="Arial" w:hAnsi="Arial" w:cs="Arial"/>
          <w:sz w:val="24"/>
          <w:szCs w:val="24"/>
        </w:rPr>
        <w:t>M</w:t>
      </w:r>
      <w:r w:rsidR="009F7CFE" w:rsidRPr="00FD547B">
        <w:rPr>
          <w:rFonts w:ascii="Arial" w:hAnsi="Arial" w:cs="Arial" w:hint="eastAsia"/>
          <w:sz w:val="24"/>
          <w:szCs w:val="24"/>
        </w:rPr>
        <w:t xml:space="preserve">. </w:t>
      </w:r>
      <w:r w:rsidR="00B5403C" w:rsidRPr="00FD547B">
        <w:rPr>
          <w:rFonts w:ascii="Arial" w:hAnsi="Arial" w:cs="Arial"/>
          <w:sz w:val="24"/>
          <w:szCs w:val="24"/>
        </w:rPr>
        <w:t>Data are presen</w:t>
      </w:r>
      <w:r w:rsidR="00B5403C" w:rsidRPr="00754495">
        <w:rPr>
          <w:rFonts w:ascii="Arial" w:hAnsi="Arial" w:cs="Arial"/>
          <w:sz w:val="24"/>
          <w:szCs w:val="24"/>
        </w:rPr>
        <w:t xml:space="preserve">ted as the mean ± SEM, </w:t>
      </w:r>
      <w:r w:rsidR="00B5403C" w:rsidRPr="00754495">
        <w:rPr>
          <w:rFonts w:ascii="Arial" w:eastAsia="宋体" w:hAnsi="Arial" w:cs="Arial"/>
          <w:sz w:val="24"/>
          <w:szCs w:val="24"/>
        </w:rPr>
        <w:t>***</w:t>
      </w:r>
      <w:r w:rsidR="00B5403C" w:rsidRPr="00754495">
        <w:rPr>
          <w:rFonts w:ascii="Arial" w:eastAsia="宋体" w:hAnsi="Arial" w:cs="Arial"/>
          <w:i/>
          <w:iCs/>
          <w:sz w:val="24"/>
          <w:szCs w:val="24"/>
        </w:rPr>
        <w:t xml:space="preserve">P </w:t>
      </w:r>
      <w:r w:rsidR="00B5403C" w:rsidRPr="00754495">
        <w:rPr>
          <w:rFonts w:ascii="Arial" w:eastAsia="宋体" w:hAnsi="Arial" w:cs="Arial"/>
          <w:sz w:val="24"/>
          <w:szCs w:val="24"/>
        </w:rPr>
        <w:t>&lt; 0.0001</w:t>
      </w:r>
      <w:r w:rsidR="00B5403C" w:rsidRPr="00754495">
        <w:rPr>
          <w:rFonts w:ascii="Arial" w:hAnsi="Arial" w:cs="Arial"/>
          <w:sz w:val="24"/>
          <w:szCs w:val="24"/>
        </w:rPr>
        <w:t xml:space="preserve">, </w:t>
      </w:r>
      <w:r w:rsidR="00B5403C" w:rsidRPr="00754495">
        <w:rPr>
          <w:rFonts w:ascii="Arial" w:eastAsia="宋体" w:hAnsi="Arial" w:cs="Arial"/>
          <w:sz w:val="24"/>
          <w:szCs w:val="24"/>
        </w:rPr>
        <w:t>****</w:t>
      </w:r>
      <w:r w:rsidR="00B5403C" w:rsidRPr="00754495">
        <w:rPr>
          <w:rFonts w:ascii="Arial" w:eastAsia="宋体" w:hAnsi="Arial" w:cs="Arial"/>
          <w:i/>
          <w:iCs/>
          <w:sz w:val="24"/>
          <w:szCs w:val="24"/>
        </w:rPr>
        <w:t xml:space="preserve">P </w:t>
      </w:r>
      <w:r w:rsidR="00B5403C" w:rsidRPr="00754495">
        <w:rPr>
          <w:rFonts w:ascii="Arial" w:eastAsia="宋体" w:hAnsi="Arial" w:cs="Arial"/>
          <w:sz w:val="24"/>
          <w:szCs w:val="24"/>
        </w:rPr>
        <w:t>&lt; 0.0001</w:t>
      </w:r>
      <w:r w:rsidR="00B5403C" w:rsidRPr="00754495">
        <w:rPr>
          <w:rFonts w:ascii="Arial" w:hAnsi="Arial" w:cs="Arial"/>
          <w:sz w:val="24"/>
          <w:szCs w:val="24"/>
        </w:rPr>
        <w:t>, one-way ANOVA.</w:t>
      </w:r>
      <w:r w:rsidR="00AC321C" w:rsidRPr="00B5403C">
        <w:rPr>
          <w:rFonts w:ascii="Arial" w:hAnsi="Arial" w:cs="Arial"/>
          <w:sz w:val="24"/>
          <w:szCs w:val="24"/>
        </w:rPr>
        <w:t xml:space="preserve"> </w:t>
      </w:r>
    </w:p>
    <w:p w14:paraId="0A982A3D" w14:textId="685552D9" w:rsidR="005E146C" w:rsidRPr="00B5403C" w:rsidRDefault="00250B32" w:rsidP="001B0EE4">
      <w:pPr>
        <w:adjustRightInd w:val="0"/>
        <w:snapToGrid w:val="0"/>
        <w:spacing w:beforeLines="50" w:before="156" w:afterLines="50" w:after="156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924D966" wp14:editId="6669F119">
            <wp:extent cx="5274310" cy="3937000"/>
            <wp:effectExtent l="0" t="0" r="2540" b="6350"/>
            <wp:docPr id="63355697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3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28C62C" w14:textId="17AF1026" w:rsidR="004A749F" w:rsidRDefault="00092980" w:rsidP="00092980">
      <w:pPr>
        <w:adjustRightInd w:val="0"/>
        <w:snapToGrid w:val="0"/>
        <w:spacing w:beforeLines="50" w:before="156" w:afterLines="50" w:after="156"/>
        <w:rPr>
          <w:rFonts w:ascii="Arial" w:hAnsi="Arial" w:cs="Arial"/>
          <w:sz w:val="24"/>
          <w:szCs w:val="24"/>
        </w:rPr>
      </w:pPr>
      <w:r w:rsidRPr="00B5403C">
        <w:rPr>
          <w:rFonts w:ascii="Arial" w:hAnsi="Arial" w:cs="Arial"/>
          <w:b/>
          <w:bCs/>
          <w:sz w:val="24"/>
          <w:szCs w:val="24"/>
        </w:rPr>
        <w:t xml:space="preserve">Figure S2. The </w:t>
      </w:r>
      <w:r w:rsidR="009728E3" w:rsidRPr="00B5403C">
        <w:rPr>
          <w:rFonts w:ascii="Arial" w:hAnsi="Arial" w:cs="Arial"/>
          <w:b/>
          <w:bCs/>
          <w:sz w:val="24"/>
          <w:szCs w:val="24"/>
        </w:rPr>
        <w:t>lipid profiles</w:t>
      </w:r>
      <w:r w:rsidRPr="00B5403C">
        <w:rPr>
          <w:rFonts w:ascii="Arial" w:hAnsi="Arial" w:cs="Arial"/>
          <w:b/>
          <w:bCs/>
          <w:sz w:val="24"/>
          <w:szCs w:val="24"/>
        </w:rPr>
        <w:t xml:space="preserve"> of </w:t>
      </w:r>
      <w:r w:rsidRPr="00B5403C">
        <w:rPr>
          <w:rFonts w:ascii="Arial" w:hAnsi="Arial" w:cs="Arial"/>
          <w:b/>
          <w:bCs/>
          <w:i/>
          <w:iCs/>
          <w:sz w:val="24"/>
          <w:szCs w:val="24"/>
        </w:rPr>
        <w:t>Sema7a</w:t>
      </w:r>
      <w:r w:rsidRPr="00B5403C">
        <w:rPr>
          <w:rFonts w:ascii="Arial" w:hAnsi="Arial" w:cs="Arial"/>
          <w:b/>
          <w:bCs/>
          <w:i/>
          <w:iCs/>
          <w:sz w:val="24"/>
          <w:szCs w:val="24"/>
          <w:vertAlign w:val="superscript"/>
        </w:rPr>
        <w:t>ΔMφ</w:t>
      </w:r>
      <w:r w:rsidRPr="00B5403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B5403C">
        <w:rPr>
          <w:rFonts w:ascii="Arial" w:hAnsi="Arial" w:cs="Arial"/>
          <w:b/>
          <w:bCs/>
          <w:i/>
          <w:iCs/>
          <w:sz w:val="24"/>
          <w:szCs w:val="24"/>
        </w:rPr>
        <w:t>Ldlr</w:t>
      </w:r>
      <w:proofErr w:type="spellEnd"/>
      <w:r w:rsidRPr="00B5403C">
        <w:rPr>
          <w:rFonts w:ascii="Arial" w:hAnsi="Arial" w:cs="Arial"/>
          <w:b/>
          <w:bCs/>
          <w:i/>
          <w:iCs/>
          <w:sz w:val="24"/>
          <w:szCs w:val="24"/>
          <w:vertAlign w:val="superscript"/>
        </w:rPr>
        <w:t>-/-</w:t>
      </w:r>
      <w:r w:rsidRPr="00B5403C">
        <w:rPr>
          <w:rFonts w:ascii="Arial" w:hAnsi="Arial" w:cs="Arial"/>
          <w:b/>
          <w:bCs/>
          <w:sz w:val="24"/>
          <w:szCs w:val="24"/>
        </w:rPr>
        <w:t xml:space="preserve"> and </w:t>
      </w:r>
      <w:r w:rsidRPr="00B5403C">
        <w:rPr>
          <w:rFonts w:ascii="Arial" w:hAnsi="Arial" w:cs="Arial"/>
          <w:b/>
          <w:bCs/>
          <w:i/>
          <w:iCs/>
          <w:sz w:val="24"/>
          <w:szCs w:val="24"/>
        </w:rPr>
        <w:t>Sema7a</w:t>
      </w:r>
      <w:r w:rsidRPr="00B5403C">
        <w:rPr>
          <w:rFonts w:ascii="Arial" w:hAnsi="Arial" w:cs="Arial"/>
          <w:b/>
          <w:bCs/>
          <w:i/>
          <w:iCs/>
          <w:sz w:val="24"/>
          <w:szCs w:val="24"/>
          <w:vertAlign w:val="superscript"/>
        </w:rPr>
        <w:t>fl/</w:t>
      </w:r>
      <w:proofErr w:type="spellStart"/>
      <w:r w:rsidRPr="00B5403C">
        <w:rPr>
          <w:rFonts w:ascii="Arial" w:hAnsi="Arial" w:cs="Arial"/>
          <w:b/>
          <w:bCs/>
          <w:i/>
          <w:iCs/>
          <w:sz w:val="24"/>
          <w:szCs w:val="24"/>
          <w:vertAlign w:val="superscript"/>
        </w:rPr>
        <w:t>fl</w:t>
      </w:r>
      <w:proofErr w:type="spellEnd"/>
      <w:r w:rsidRPr="00B5403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B5403C">
        <w:rPr>
          <w:rFonts w:ascii="Arial" w:hAnsi="Arial" w:cs="Arial"/>
          <w:b/>
          <w:bCs/>
          <w:i/>
          <w:iCs/>
          <w:sz w:val="24"/>
          <w:szCs w:val="24"/>
        </w:rPr>
        <w:t>Ldlr</w:t>
      </w:r>
      <w:proofErr w:type="spellEnd"/>
      <w:r w:rsidRPr="00B5403C">
        <w:rPr>
          <w:rFonts w:ascii="Arial" w:hAnsi="Arial" w:cs="Arial"/>
          <w:b/>
          <w:bCs/>
          <w:i/>
          <w:iCs/>
          <w:sz w:val="24"/>
          <w:szCs w:val="24"/>
          <w:vertAlign w:val="superscript"/>
        </w:rPr>
        <w:t>-/-</w:t>
      </w:r>
      <w:r w:rsidRPr="00B5403C">
        <w:rPr>
          <w:rFonts w:ascii="Arial" w:hAnsi="Arial" w:cs="Arial"/>
          <w:b/>
          <w:bCs/>
          <w:sz w:val="24"/>
          <w:szCs w:val="24"/>
        </w:rPr>
        <w:t xml:space="preserve"> mice after 12 weeks of </w:t>
      </w:r>
      <w:r w:rsidR="003B5BCD" w:rsidRPr="003B5BCD">
        <w:rPr>
          <w:rFonts w:ascii="Arial" w:hAnsi="Arial" w:cs="Arial"/>
          <w:b/>
          <w:bCs/>
          <w:sz w:val="24"/>
          <w:szCs w:val="24"/>
        </w:rPr>
        <w:t>Western</w:t>
      </w:r>
      <w:r w:rsidRPr="00B5403C">
        <w:rPr>
          <w:rFonts w:ascii="Arial" w:hAnsi="Arial" w:cs="Arial"/>
          <w:b/>
          <w:bCs/>
          <w:sz w:val="24"/>
          <w:szCs w:val="24"/>
        </w:rPr>
        <w:t xml:space="preserve"> diet feeding. </w:t>
      </w:r>
      <w:r w:rsidRPr="00B5403C">
        <w:rPr>
          <w:rFonts w:ascii="Arial" w:hAnsi="Arial" w:cs="Arial"/>
          <w:sz w:val="24"/>
          <w:szCs w:val="24"/>
        </w:rPr>
        <w:t>(</w:t>
      </w:r>
      <w:r w:rsidR="009728E3" w:rsidRPr="00B5403C">
        <w:rPr>
          <w:rFonts w:ascii="Arial" w:hAnsi="Arial" w:cs="Arial"/>
          <w:b/>
          <w:bCs/>
          <w:sz w:val="24"/>
          <w:szCs w:val="24"/>
        </w:rPr>
        <w:t>A</w:t>
      </w:r>
      <w:r w:rsidRPr="00B5403C">
        <w:rPr>
          <w:rFonts w:ascii="Arial" w:hAnsi="Arial" w:cs="Arial"/>
          <w:sz w:val="24"/>
          <w:szCs w:val="24"/>
        </w:rPr>
        <w:t xml:space="preserve">) Genotyping results for </w:t>
      </w:r>
      <w:r w:rsidRPr="00B5403C">
        <w:rPr>
          <w:rFonts w:ascii="Arial" w:hAnsi="Arial" w:cs="Arial"/>
          <w:i/>
          <w:iCs/>
          <w:sz w:val="24"/>
          <w:szCs w:val="24"/>
        </w:rPr>
        <w:t>Sema7a</w:t>
      </w:r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ΔMφ</w:t>
      </w:r>
      <w:r w:rsidRPr="00B540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5403C">
        <w:rPr>
          <w:rFonts w:ascii="Arial" w:hAnsi="Arial" w:cs="Arial"/>
          <w:i/>
          <w:iCs/>
          <w:sz w:val="24"/>
          <w:szCs w:val="24"/>
        </w:rPr>
        <w:t>Ldlr</w:t>
      </w:r>
      <w:proofErr w:type="spellEnd"/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-/-</w:t>
      </w:r>
      <w:r w:rsidRPr="00B5403C">
        <w:rPr>
          <w:rFonts w:ascii="Arial" w:hAnsi="Arial" w:cs="Arial"/>
          <w:sz w:val="24"/>
          <w:szCs w:val="24"/>
        </w:rPr>
        <w:t xml:space="preserve"> and </w:t>
      </w:r>
      <w:r w:rsidRPr="00B5403C">
        <w:rPr>
          <w:rFonts w:ascii="Arial" w:hAnsi="Arial" w:cs="Arial"/>
          <w:i/>
          <w:iCs/>
          <w:sz w:val="24"/>
          <w:szCs w:val="24"/>
        </w:rPr>
        <w:t>Sema7a</w:t>
      </w:r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fl/</w:t>
      </w:r>
      <w:proofErr w:type="spellStart"/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fl</w:t>
      </w:r>
      <w:proofErr w:type="spellEnd"/>
      <w:r w:rsidRPr="00B540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5403C">
        <w:rPr>
          <w:rFonts w:ascii="Arial" w:hAnsi="Arial" w:cs="Arial"/>
          <w:i/>
          <w:iCs/>
          <w:sz w:val="24"/>
          <w:szCs w:val="24"/>
        </w:rPr>
        <w:t>Ldlr</w:t>
      </w:r>
      <w:proofErr w:type="spellEnd"/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-/-</w:t>
      </w:r>
      <w:r w:rsidRPr="00B5403C">
        <w:rPr>
          <w:rFonts w:ascii="Arial" w:hAnsi="Arial" w:cs="Arial"/>
          <w:sz w:val="24"/>
          <w:szCs w:val="24"/>
        </w:rPr>
        <w:t xml:space="preserve"> mice. (</w:t>
      </w:r>
      <w:r w:rsidR="009728E3" w:rsidRPr="00B5403C">
        <w:rPr>
          <w:rFonts w:ascii="Arial" w:hAnsi="Arial" w:cs="Arial"/>
          <w:b/>
          <w:bCs/>
          <w:sz w:val="24"/>
          <w:szCs w:val="24"/>
        </w:rPr>
        <w:t>B</w:t>
      </w:r>
      <w:r w:rsidR="009626B8" w:rsidRPr="00B5403C">
        <w:rPr>
          <w:rFonts w:ascii="Arial" w:hAnsi="Arial" w:cs="Arial"/>
          <w:b/>
          <w:bCs/>
          <w:sz w:val="24"/>
          <w:szCs w:val="24"/>
        </w:rPr>
        <w:t xml:space="preserve"> </w:t>
      </w:r>
      <w:r w:rsidR="009626B8" w:rsidRPr="00B5403C">
        <w:rPr>
          <w:rFonts w:ascii="Arial" w:hAnsi="Arial" w:cs="Arial"/>
          <w:sz w:val="24"/>
          <w:szCs w:val="24"/>
        </w:rPr>
        <w:t>and</w:t>
      </w:r>
      <w:r w:rsidR="009626B8" w:rsidRPr="00B5403C">
        <w:rPr>
          <w:rFonts w:ascii="Arial" w:hAnsi="Arial" w:cs="Arial"/>
          <w:b/>
          <w:bCs/>
          <w:sz w:val="24"/>
          <w:szCs w:val="24"/>
        </w:rPr>
        <w:t xml:space="preserve"> C</w:t>
      </w:r>
      <w:r w:rsidRPr="00B5403C">
        <w:rPr>
          <w:rFonts w:ascii="Arial" w:hAnsi="Arial" w:cs="Arial"/>
          <w:sz w:val="24"/>
          <w:szCs w:val="24"/>
        </w:rPr>
        <w:t>)</w:t>
      </w:r>
      <w:r w:rsidRPr="00B5403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5403C">
        <w:rPr>
          <w:rFonts w:ascii="Arial" w:hAnsi="Arial" w:cs="Arial"/>
          <w:sz w:val="24"/>
          <w:szCs w:val="24"/>
        </w:rPr>
        <w:t xml:space="preserve">Body weight of </w:t>
      </w:r>
      <w:r w:rsidRPr="00B5403C">
        <w:rPr>
          <w:rFonts w:ascii="Arial" w:hAnsi="Arial" w:cs="Arial"/>
          <w:i/>
          <w:iCs/>
          <w:sz w:val="24"/>
          <w:szCs w:val="24"/>
        </w:rPr>
        <w:t>Sema7a</w:t>
      </w:r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ΔMφ</w:t>
      </w:r>
      <w:r w:rsidRPr="00B540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5403C">
        <w:rPr>
          <w:rFonts w:ascii="Arial" w:hAnsi="Arial" w:cs="Arial"/>
          <w:i/>
          <w:iCs/>
          <w:sz w:val="24"/>
          <w:szCs w:val="24"/>
        </w:rPr>
        <w:t>Ldlr</w:t>
      </w:r>
      <w:proofErr w:type="spellEnd"/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-/-</w:t>
      </w:r>
      <w:r w:rsidRPr="00B5403C">
        <w:rPr>
          <w:rFonts w:ascii="Arial" w:hAnsi="Arial" w:cs="Arial"/>
          <w:sz w:val="24"/>
          <w:szCs w:val="24"/>
        </w:rPr>
        <w:t xml:space="preserve"> and </w:t>
      </w:r>
      <w:r w:rsidRPr="00B5403C">
        <w:rPr>
          <w:rFonts w:ascii="Arial" w:hAnsi="Arial" w:cs="Arial"/>
          <w:i/>
          <w:iCs/>
          <w:sz w:val="24"/>
          <w:szCs w:val="24"/>
        </w:rPr>
        <w:t>Sema7a</w:t>
      </w:r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fl/</w:t>
      </w:r>
      <w:proofErr w:type="spellStart"/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fl</w:t>
      </w:r>
      <w:proofErr w:type="spellEnd"/>
      <w:r w:rsidRPr="00B540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5403C">
        <w:rPr>
          <w:rFonts w:ascii="Arial" w:hAnsi="Arial" w:cs="Arial"/>
          <w:i/>
          <w:iCs/>
          <w:sz w:val="24"/>
          <w:szCs w:val="24"/>
        </w:rPr>
        <w:t>Ldlr</w:t>
      </w:r>
      <w:proofErr w:type="spellEnd"/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-/-</w:t>
      </w:r>
      <w:r w:rsidRPr="00B5403C">
        <w:rPr>
          <w:rFonts w:ascii="Arial" w:hAnsi="Arial" w:cs="Arial"/>
          <w:sz w:val="24"/>
          <w:szCs w:val="24"/>
        </w:rPr>
        <w:t xml:space="preserve"> mice before </w:t>
      </w:r>
      <w:bookmarkStart w:id="2" w:name="_Hlk197588581"/>
      <w:r w:rsidR="003B5BCD">
        <w:rPr>
          <w:rFonts w:ascii="Arial" w:hAnsi="Arial" w:cs="Arial" w:hint="eastAsia"/>
          <w:sz w:val="24"/>
          <w:szCs w:val="24"/>
        </w:rPr>
        <w:t>W</w:t>
      </w:r>
      <w:r w:rsidR="003B5BCD" w:rsidRPr="003B5BCD">
        <w:rPr>
          <w:rFonts w:ascii="Arial" w:hAnsi="Arial" w:cs="Arial"/>
          <w:sz w:val="24"/>
          <w:szCs w:val="24"/>
        </w:rPr>
        <w:t>estern</w:t>
      </w:r>
      <w:bookmarkEnd w:id="2"/>
      <w:r w:rsidR="003B5BCD" w:rsidRPr="003B5BCD">
        <w:rPr>
          <w:rFonts w:ascii="Arial" w:hAnsi="Arial" w:cs="Arial"/>
          <w:sz w:val="24"/>
          <w:szCs w:val="24"/>
        </w:rPr>
        <w:t xml:space="preserve"> </w:t>
      </w:r>
      <w:r w:rsidRPr="00B5403C">
        <w:rPr>
          <w:rFonts w:ascii="Arial" w:hAnsi="Arial" w:cs="Arial"/>
          <w:sz w:val="24"/>
          <w:szCs w:val="24"/>
        </w:rPr>
        <w:t>diet feeding</w:t>
      </w:r>
      <w:r w:rsidR="009626B8" w:rsidRPr="00B5403C">
        <w:rPr>
          <w:rFonts w:ascii="Arial" w:hAnsi="Arial" w:cs="Arial"/>
          <w:sz w:val="24"/>
          <w:szCs w:val="24"/>
        </w:rPr>
        <w:t xml:space="preserve"> or after 12 weeks of </w:t>
      </w:r>
      <w:r w:rsidR="003B5BCD" w:rsidRPr="003B5BCD">
        <w:rPr>
          <w:rFonts w:ascii="Arial" w:hAnsi="Arial" w:cs="Arial"/>
          <w:sz w:val="24"/>
          <w:szCs w:val="24"/>
        </w:rPr>
        <w:t>Western</w:t>
      </w:r>
      <w:r w:rsidR="009626B8" w:rsidRPr="00B5403C">
        <w:rPr>
          <w:rFonts w:ascii="Arial" w:hAnsi="Arial" w:cs="Arial"/>
          <w:sz w:val="24"/>
          <w:szCs w:val="24"/>
        </w:rPr>
        <w:t xml:space="preserve"> diet feeding</w:t>
      </w:r>
      <w:r w:rsidRPr="00B5403C">
        <w:rPr>
          <w:rFonts w:ascii="Arial" w:hAnsi="Arial" w:cs="Arial"/>
          <w:sz w:val="24"/>
          <w:szCs w:val="24"/>
        </w:rPr>
        <w:t>. (</w:t>
      </w:r>
      <w:r w:rsidR="00272D53" w:rsidRPr="00B5403C">
        <w:rPr>
          <w:rFonts w:ascii="Arial" w:hAnsi="Arial" w:cs="Arial"/>
          <w:b/>
          <w:bCs/>
          <w:sz w:val="24"/>
          <w:szCs w:val="24"/>
        </w:rPr>
        <w:t>D</w:t>
      </w:r>
      <w:r w:rsidR="00272D53" w:rsidRPr="00B5403C">
        <w:rPr>
          <w:rFonts w:ascii="Arial" w:hAnsi="Arial" w:cs="Arial"/>
          <w:sz w:val="24"/>
          <w:szCs w:val="24"/>
        </w:rPr>
        <w:t>-</w:t>
      </w:r>
      <w:r w:rsidR="00272D53" w:rsidRPr="00B5403C">
        <w:rPr>
          <w:rFonts w:ascii="Arial" w:hAnsi="Arial" w:cs="Arial"/>
          <w:b/>
          <w:bCs/>
          <w:sz w:val="24"/>
          <w:szCs w:val="24"/>
        </w:rPr>
        <w:t>G</w:t>
      </w:r>
      <w:r w:rsidRPr="00B5403C">
        <w:rPr>
          <w:rFonts w:ascii="Arial" w:hAnsi="Arial" w:cs="Arial"/>
          <w:sz w:val="24"/>
          <w:szCs w:val="24"/>
        </w:rPr>
        <w:t>) High-density lipoprotein cholesterol (HDL-C) levels</w:t>
      </w:r>
      <w:r w:rsidR="00272D53" w:rsidRPr="00B5403C">
        <w:rPr>
          <w:rFonts w:ascii="Arial" w:hAnsi="Arial" w:cs="Arial"/>
          <w:sz w:val="24"/>
          <w:szCs w:val="24"/>
        </w:rPr>
        <w:t>, Low-density lipoprotein cholesterol (LDL-C) levels, Cholesterol (CHOL) levels</w:t>
      </w:r>
      <w:r w:rsidRPr="00B5403C">
        <w:rPr>
          <w:rFonts w:ascii="Arial" w:hAnsi="Arial" w:cs="Arial"/>
          <w:sz w:val="24"/>
          <w:szCs w:val="24"/>
        </w:rPr>
        <w:t xml:space="preserve"> </w:t>
      </w:r>
      <w:r w:rsidR="00272D53" w:rsidRPr="00B5403C">
        <w:rPr>
          <w:rFonts w:ascii="Arial" w:hAnsi="Arial" w:cs="Arial"/>
          <w:sz w:val="24"/>
          <w:szCs w:val="24"/>
        </w:rPr>
        <w:t xml:space="preserve">or Triglyceride (TG) levels </w:t>
      </w:r>
      <w:r w:rsidRPr="00B5403C">
        <w:rPr>
          <w:rFonts w:ascii="Arial" w:hAnsi="Arial" w:cs="Arial"/>
          <w:sz w:val="24"/>
          <w:szCs w:val="24"/>
        </w:rPr>
        <w:t xml:space="preserve">of </w:t>
      </w:r>
      <w:r w:rsidRPr="00B5403C">
        <w:rPr>
          <w:rFonts w:ascii="Arial" w:hAnsi="Arial" w:cs="Arial"/>
          <w:i/>
          <w:iCs/>
          <w:sz w:val="24"/>
          <w:szCs w:val="24"/>
        </w:rPr>
        <w:t>Sema7a</w:t>
      </w:r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ΔMφ</w:t>
      </w:r>
      <w:r w:rsidRPr="00B540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5403C">
        <w:rPr>
          <w:rFonts w:ascii="Arial" w:hAnsi="Arial" w:cs="Arial"/>
          <w:i/>
          <w:iCs/>
          <w:sz w:val="24"/>
          <w:szCs w:val="24"/>
        </w:rPr>
        <w:t>Ldlr</w:t>
      </w:r>
      <w:proofErr w:type="spellEnd"/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-/-</w:t>
      </w:r>
      <w:r w:rsidRPr="00B5403C">
        <w:rPr>
          <w:rFonts w:ascii="Arial" w:hAnsi="Arial" w:cs="Arial"/>
          <w:sz w:val="24"/>
          <w:szCs w:val="24"/>
        </w:rPr>
        <w:t xml:space="preserve"> and </w:t>
      </w:r>
      <w:r w:rsidRPr="00B5403C">
        <w:rPr>
          <w:rFonts w:ascii="Arial" w:hAnsi="Arial" w:cs="Arial"/>
          <w:i/>
          <w:iCs/>
          <w:sz w:val="24"/>
          <w:szCs w:val="24"/>
        </w:rPr>
        <w:t>Sema7a</w:t>
      </w:r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fl/</w:t>
      </w:r>
      <w:proofErr w:type="spellStart"/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fl</w:t>
      </w:r>
      <w:proofErr w:type="spellEnd"/>
      <w:r w:rsidRPr="00B540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5403C">
        <w:rPr>
          <w:rFonts w:ascii="Arial" w:hAnsi="Arial" w:cs="Arial"/>
          <w:i/>
          <w:iCs/>
          <w:sz w:val="24"/>
          <w:szCs w:val="24"/>
        </w:rPr>
        <w:t>Ldlr</w:t>
      </w:r>
      <w:proofErr w:type="spellEnd"/>
      <w:r w:rsidRPr="00B5403C">
        <w:rPr>
          <w:rFonts w:ascii="Arial" w:hAnsi="Arial" w:cs="Arial"/>
          <w:i/>
          <w:iCs/>
          <w:sz w:val="24"/>
          <w:szCs w:val="24"/>
          <w:vertAlign w:val="superscript"/>
        </w:rPr>
        <w:t>-/-</w:t>
      </w:r>
      <w:r w:rsidRPr="00B5403C">
        <w:rPr>
          <w:rFonts w:ascii="Arial" w:hAnsi="Arial" w:cs="Arial"/>
          <w:sz w:val="24"/>
          <w:szCs w:val="24"/>
        </w:rPr>
        <w:t xml:space="preserve"> mice after 12 weeks of </w:t>
      </w:r>
      <w:r w:rsidR="003B5BCD" w:rsidRPr="003B5BCD">
        <w:rPr>
          <w:rFonts w:ascii="Arial" w:hAnsi="Arial" w:cs="Arial"/>
          <w:sz w:val="24"/>
          <w:szCs w:val="24"/>
        </w:rPr>
        <w:t>Western</w:t>
      </w:r>
      <w:r w:rsidRPr="00B5403C">
        <w:rPr>
          <w:rFonts w:ascii="Arial" w:hAnsi="Arial" w:cs="Arial"/>
          <w:sz w:val="24"/>
          <w:szCs w:val="24"/>
        </w:rPr>
        <w:t xml:space="preserve"> diet feeding. Data are presented as the mean ± SEM</w:t>
      </w:r>
      <w:r w:rsidRPr="00B5403C">
        <w:rPr>
          <w:rFonts w:ascii="Arial" w:eastAsia="宋体" w:hAnsi="Arial" w:cs="Arial"/>
          <w:sz w:val="24"/>
          <w:szCs w:val="24"/>
        </w:rPr>
        <w:t xml:space="preserve">, </w:t>
      </w:r>
      <w:r w:rsidRPr="00B5403C">
        <w:rPr>
          <w:rFonts w:ascii="Arial" w:hAnsi="Arial" w:cs="Arial"/>
          <w:sz w:val="24"/>
          <w:szCs w:val="24"/>
        </w:rPr>
        <w:t xml:space="preserve">Student’s t-test. </w:t>
      </w:r>
    </w:p>
    <w:p w14:paraId="74725DA7" w14:textId="77777777" w:rsidR="004A749F" w:rsidRDefault="004A749F">
      <w:pPr>
        <w:widowControl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735C5F3" w14:textId="6A11A988" w:rsidR="00B75217" w:rsidRDefault="00250B32" w:rsidP="00092980">
      <w:pPr>
        <w:adjustRightInd w:val="0"/>
        <w:snapToGrid w:val="0"/>
        <w:spacing w:beforeLines="50" w:before="156" w:afterLines="50" w:after="156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631454" wp14:editId="4E4C7679">
            <wp:extent cx="5274310" cy="1657350"/>
            <wp:effectExtent l="0" t="0" r="2540" b="0"/>
            <wp:docPr id="92693970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CF7CEF" w14:textId="7C1A5400" w:rsidR="004A749F" w:rsidRDefault="004A749F" w:rsidP="00092980">
      <w:pPr>
        <w:adjustRightInd w:val="0"/>
        <w:snapToGrid w:val="0"/>
        <w:spacing w:beforeLines="50" w:before="156" w:afterLines="50" w:after="156"/>
        <w:rPr>
          <w:rFonts w:ascii="Arial" w:eastAsia="宋体" w:hAnsi="Arial" w:cs="Arial"/>
          <w:b/>
          <w:bCs/>
          <w:sz w:val="24"/>
          <w:szCs w:val="24"/>
        </w:rPr>
      </w:pPr>
      <w:r w:rsidRPr="00B5403C">
        <w:rPr>
          <w:rFonts w:ascii="Arial" w:hAnsi="Arial" w:cs="Arial"/>
          <w:b/>
          <w:bCs/>
          <w:sz w:val="24"/>
          <w:szCs w:val="24"/>
        </w:rPr>
        <w:t>Figure S3.</w:t>
      </w:r>
      <w:r>
        <w:rPr>
          <w:rFonts w:ascii="Arial" w:hAnsi="Arial" w:cs="Arial" w:hint="eastAsia"/>
          <w:b/>
          <w:bCs/>
          <w:sz w:val="24"/>
          <w:szCs w:val="24"/>
        </w:rPr>
        <w:t xml:space="preserve"> </w:t>
      </w:r>
      <w:proofErr w:type="spellStart"/>
      <w:proofErr w:type="gramStart"/>
      <w:r w:rsidRPr="004A749F">
        <w:rPr>
          <w:rFonts w:ascii="Arial" w:eastAsia="宋体" w:hAnsi="Arial" w:cs="Arial"/>
          <w:b/>
          <w:bCs/>
          <w:sz w:val="24"/>
          <w:szCs w:val="24"/>
        </w:rPr>
        <w:t>qRT</w:t>
      </w:r>
      <w:proofErr w:type="spellEnd"/>
      <w:r w:rsidRPr="004A749F">
        <w:rPr>
          <w:rFonts w:ascii="Arial" w:eastAsia="宋体" w:hAnsi="Arial" w:cs="Arial"/>
          <w:b/>
          <w:bCs/>
          <w:sz w:val="24"/>
          <w:szCs w:val="24"/>
        </w:rPr>
        <w:t>‒PCR</w:t>
      </w:r>
      <w:proofErr w:type="gramEnd"/>
      <w:r w:rsidRPr="004A749F">
        <w:rPr>
          <w:rFonts w:ascii="Arial" w:eastAsia="宋体" w:hAnsi="Arial" w:cs="Arial"/>
          <w:b/>
          <w:bCs/>
          <w:sz w:val="24"/>
          <w:szCs w:val="24"/>
        </w:rPr>
        <w:t xml:space="preserve"> analysis of </w:t>
      </w:r>
      <w:r>
        <w:rPr>
          <w:rFonts w:ascii="Arial" w:eastAsia="宋体" w:hAnsi="Arial" w:cs="Arial" w:hint="eastAsia"/>
          <w:b/>
          <w:bCs/>
          <w:sz w:val="24"/>
          <w:szCs w:val="24"/>
        </w:rPr>
        <w:t xml:space="preserve">ABCA1, ABCG1 </w:t>
      </w:r>
      <w:r w:rsidRPr="004A749F">
        <w:rPr>
          <w:rFonts w:ascii="Arial" w:eastAsia="宋体" w:hAnsi="Arial" w:cs="Arial"/>
          <w:b/>
          <w:bCs/>
          <w:sz w:val="24"/>
          <w:szCs w:val="24"/>
        </w:rPr>
        <w:t xml:space="preserve">and </w:t>
      </w:r>
      <w:r>
        <w:rPr>
          <w:rFonts w:ascii="Arial" w:eastAsia="宋体" w:hAnsi="Arial" w:cs="Arial" w:hint="eastAsia"/>
          <w:b/>
          <w:bCs/>
          <w:sz w:val="24"/>
          <w:szCs w:val="24"/>
        </w:rPr>
        <w:t>SRB1</w:t>
      </w:r>
      <w:r w:rsidRPr="004A749F">
        <w:rPr>
          <w:rFonts w:ascii="Arial" w:eastAsia="宋体" w:hAnsi="Arial" w:cs="Arial"/>
          <w:b/>
          <w:bCs/>
          <w:sz w:val="24"/>
          <w:szCs w:val="24"/>
        </w:rPr>
        <w:t xml:space="preserve"> expression in </w:t>
      </w:r>
      <w:r w:rsidRPr="004A749F">
        <w:rPr>
          <w:rFonts w:ascii="Arial" w:eastAsia="宋体" w:hAnsi="Arial" w:cs="Arial"/>
          <w:b/>
          <w:bCs/>
          <w:i/>
          <w:iCs/>
          <w:sz w:val="24"/>
          <w:szCs w:val="24"/>
        </w:rPr>
        <w:t>Sema7a</w:t>
      </w:r>
      <w:r w:rsidRPr="004A749F">
        <w:rPr>
          <w:rFonts w:ascii="Arial" w:eastAsia="宋体" w:hAnsi="Arial" w:cs="Arial"/>
          <w:b/>
          <w:bCs/>
          <w:i/>
          <w:iCs/>
          <w:sz w:val="24"/>
          <w:szCs w:val="24"/>
          <w:vertAlign w:val="superscript"/>
        </w:rPr>
        <w:t>-/-</w:t>
      </w:r>
      <w:r w:rsidRPr="004A749F">
        <w:rPr>
          <w:rFonts w:ascii="Arial" w:eastAsia="宋体" w:hAnsi="Arial" w:cs="Arial"/>
          <w:b/>
          <w:bCs/>
          <w:sz w:val="24"/>
          <w:szCs w:val="24"/>
        </w:rPr>
        <w:t xml:space="preserve"> and </w:t>
      </w:r>
      <w:r w:rsidRPr="004A749F">
        <w:rPr>
          <w:rFonts w:ascii="Arial" w:eastAsia="宋体" w:hAnsi="Arial" w:cs="Arial"/>
          <w:b/>
          <w:bCs/>
          <w:i/>
          <w:iCs/>
          <w:sz w:val="24"/>
          <w:szCs w:val="24"/>
        </w:rPr>
        <w:t>Sema7a</w:t>
      </w:r>
      <w:r w:rsidRPr="004A749F">
        <w:rPr>
          <w:rFonts w:ascii="Arial" w:eastAsia="宋体" w:hAnsi="Arial" w:cs="Arial"/>
          <w:b/>
          <w:bCs/>
          <w:i/>
          <w:iCs/>
          <w:sz w:val="24"/>
          <w:szCs w:val="24"/>
          <w:vertAlign w:val="superscript"/>
        </w:rPr>
        <w:t>+/+</w:t>
      </w:r>
      <w:r w:rsidRPr="004A749F">
        <w:rPr>
          <w:rFonts w:ascii="Arial" w:eastAsia="宋体" w:hAnsi="Arial" w:cs="Arial"/>
          <w:b/>
          <w:bCs/>
          <w:sz w:val="24"/>
          <w:szCs w:val="24"/>
        </w:rPr>
        <w:t xml:space="preserve"> PMs after incubated with ox-LDL for 48 hours.</w:t>
      </w:r>
    </w:p>
    <w:p w14:paraId="4F6D1D15" w14:textId="68B8E8FF" w:rsidR="004A749F" w:rsidRPr="004A749F" w:rsidRDefault="004A749F" w:rsidP="004A749F">
      <w:pPr>
        <w:widowControl/>
        <w:jc w:val="left"/>
        <w:rPr>
          <w:rFonts w:ascii="Arial" w:eastAsia="宋体" w:hAnsi="Arial" w:cs="Arial"/>
          <w:b/>
          <w:bCs/>
          <w:sz w:val="24"/>
          <w:szCs w:val="24"/>
        </w:rPr>
      </w:pPr>
      <w:r>
        <w:rPr>
          <w:rFonts w:ascii="Arial" w:eastAsia="宋体" w:hAnsi="Arial" w:cs="Arial"/>
          <w:b/>
          <w:bCs/>
          <w:sz w:val="24"/>
          <w:szCs w:val="24"/>
        </w:rPr>
        <w:br w:type="page"/>
      </w:r>
    </w:p>
    <w:p w14:paraId="74150416" w14:textId="591D4868" w:rsidR="009030E3" w:rsidRDefault="004A749F" w:rsidP="00B75217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01FCC6D" wp14:editId="625508B5">
            <wp:extent cx="5274310" cy="2362200"/>
            <wp:effectExtent l="0" t="0" r="2540" b="0"/>
            <wp:docPr id="181324440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68996"/>
                    <a:stretch/>
                  </pic:blipFill>
                  <pic:spPr bwMode="auto">
                    <a:xfrm>
                      <a:off x="0" y="0"/>
                      <a:ext cx="527431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A1CD94" w14:textId="2C2CE50D" w:rsidR="00B8357F" w:rsidRDefault="00B8357F" w:rsidP="00B8357F">
      <w:pPr>
        <w:widowControl/>
        <w:rPr>
          <w:rFonts w:ascii="Arial" w:hAnsi="Arial" w:cs="Arial"/>
          <w:b/>
          <w:bCs/>
          <w:sz w:val="24"/>
          <w:szCs w:val="24"/>
        </w:rPr>
      </w:pPr>
      <w:r w:rsidRPr="00B5403C">
        <w:rPr>
          <w:rFonts w:ascii="Arial" w:hAnsi="Arial" w:cs="Arial"/>
          <w:b/>
          <w:bCs/>
          <w:sz w:val="24"/>
          <w:szCs w:val="24"/>
        </w:rPr>
        <w:t>Figure S</w:t>
      </w:r>
      <w:r w:rsidR="004A749F">
        <w:rPr>
          <w:rFonts w:ascii="Arial" w:hAnsi="Arial" w:cs="Arial" w:hint="eastAsia"/>
          <w:b/>
          <w:bCs/>
          <w:sz w:val="24"/>
          <w:szCs w:val="24"/>
        </w:rPr>
        <w:t>4</w:t>
      </w:r>
      <w:r w:rsidRPr="00B5403C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 w:hint="eastAsia"/>
          <w:b/>
          <w:bCs/>
          <w:sz w:val="24"/>
          <w:szCs w:val="24"/>
        </w:rPr>
        <w:t xml:space="preserve"> </w:t>
      </w:r>
      <w:proofErr w:type="spellStart"/>
      <w:r w:rsidRPr="00B8357F">
        <w:rPr>
          <w:rFonts w:ascii="Arial" w:eastAsia="宋体" w:hAnsi="Arial" w:cs="Arial"/>
          <w:b/>
          <w:bCs/>
          <w:sz w:val="24"/>
          <w:szCs w:val="24"/>
        </w:rPr>
        <w:t>Heatmap</w:t>
      </w:r>
      <w:proofErr w:type="spellEnd"/>
      <w:r w:rsidRPr="00B8357F">
        <w:rPr>
          <w:rFonts w:ascii="Arial" w:eastAsia="宋体" w:hAnsi="Arial" w:cs="Arial"/>
          <w:b/>
          <w:bCs/>
          <w:sz w:val="24"/>
          <w:szCs w:val="24"/>
        </w:rPr>
        <w:t xml:space="preserve"> representing the relative expression levels of the top 10 differentially expressed </w:t>
      </w:r>
      <w:r w:rsidRPr="00B8357F">
        <w:rPr>
          <w:rFonts w:ascii="Arial" w:eastAsia="宋体" w:hAnsi="Arial" w:cs="Arial" w:hint="eastAsia"/>
          <w:b/>
          <w:bCs/>
          <w:sz w:val="24"/>
          <w:szCs w:val="24"/>
        </w:rPr>
        <w:t>gene</w:t>
      </w:r>
      <w:r w:rsidRPr="00B8357F">
        <w:rPr>
          <w:rFonts w:ascii="Arial" w:eastAsia="宋体" w:hAnsi="Arial" w:cs="Arial"/>
          <w:b/>
          <w:bCs/>
          <w:sz w:val="24"/>
          <w:szCs w:val="24"/>
        </w:rPr>
        <w:t xml:space="preserve">s in the </w:t>
      </w:r>
      <w:r w:rsidRPr="00B8357F">
        <w:rPr>
          <w:rFonts w:ascii="Arial" w:hAnsi="Arial" w:cs="Arial"/>
          <w:b/>
          <w:bCs/>
          <w:i/>
          <w:iCs/>
          <w:sz w:val="24"/>
          <w:szCs w:val="24"/>
        </w:rPr>
        <w:t>Sema7a</w:t>
      </w:r>
      <w:r w:rsidRPr="00B8357F">
        <w:rPr>
          <w:rFonts w:ascii="Arial" w:hAnsi="Arial" w:cs="Arial"/>
          <w:b/>
          <w:bCs/>
          <w:i/>
          <w:iCs/>
          <w:sz w:val="24"/>
          <w:szCs w:val="24"/>
          <w:vertAlign w:val="superscript"/>
        </w:rPr>
        <w:t>+/+</w:t>
      </w:r>
      <w:r w:rsidRPr="00B8357F">
        <w:rPr>
          <w:rFonts w:ascii="Arial" w:hAnsi="Arial" w:cs="Arial"/>
          <w:b/>
          <w:bCs/>
          <w:sz w:val="24"/>
          <w:szCs w:val="24"/>
        </w:rPr>
        <w:t xml:space="preserve"> </w:t>
      </w:r>
      <w:r w:rsidRPr="00B8357F">
        <w:rPr>
          <w:rFonts w:ascii="Arial" w:hAnsi="Arial" w:cs="Arial" w:hint="eastAsia"/>
          <w:b/>
          <w:bCs/>
          <w:sz w:val="24"/>
          <w:szCs w:val="24"/>
        </w:rPr>
        <w:t>or</w:t>
      </w:r>
      <w:r w:rsidRPr="00B8357F">
        <w:rPr>
          <w:rFonts w:ascii="Arial" w:hAnsi="Arial" w:cs="Arial"/>
          <w:b/>
          <w:bCs/>
          <w:sz w:val="24"/>
          <w:szCs w:val="24"/>
        </w:rPr>
        <w:t xml:space="preserve"> </w:t>
      </w:r>
      <w:r w:rsidRPr="00B8357F">
        <w:rPr>
          <w:rFonts w:ascii="Arial" w:hAnsi="Arial" w:cs="Arial"/>
          <w:b/>
          <w:bCs/>
          <w:i/>
          <w:iCs/>
          <w:sz w:val="24"/>
          <w:szCs w:val="24"/>
        </w:rPr>
        <w:t>Sema7a</w:t>
      </w:r>
      <w:r w:rsidRPr="00B8357F">
        <w:rPr>
          <w:rFonts w:ascii="Arial" w:hAnsi="Arial" w:cs="Arial"/>
          <w:b/>
          <w:bCs/>
          <w:i/>
          <w:iCs/>
          <w:sz w:val="24"/>
          <w:szCs w:val="24"/>
          <w:vertAlign w:val="superscript"/>
        </w:rPr>
        <w:t>-/-</w:t>
      </w:r>
      <w:r w:rsidRPr="00B8357F">
        <w:rPr>
          <w:rFonts w:ascii="Arial" w:hAnsi="Arial" w:cs="Arial"/>
          <w:b/>
          <w:bCs/>
          <w:sz w:val="24"/>
          <w:szCs w:val="24"/>
        </w:rPr>
        <w:t xml:space="preserve"> </w:t>
      </w:r>
      <w:r w:rsidRPr="00B8357F">
        <w:rPr>
          <w:rFonts w:ascii="Arial" w:eastAsia="宋体" w:hAnsi="Arial" w:cs="Arial"/>
          <w:b/>
          <w:bCs/>
          <w:sz w:val="24"/>
          <w:szCs w:val="24"/>
        </w:rPr>
        <w:t>groups</w:t>
      </w:r>
      <w:r w:rsidRPr="00B8357F">
        <w:rPr>
          <w:rFonts w:ascii="Arial" w:hAnsi="Arial" w:cs="Arial"/>
          <w:b/>
          <w:bCs/>
          <w:sz w:val="24"/>
          <w:szCs w:val="24"/>
        </w:rPr>
        <w:t>.</w:t>
      </w:r>
    </w:p>
    <w:p w14:paraId="6CB34661" w14:textId="77777777" w:rsidR="007A4010" w:rsidRDefault="007A4010">
      <w:pPr>
        <w:widowControl/>
        <w:jc w:val="left"/>
        <w:rPr>
          <w:rFonts w:ascii="Arial" w:hAnsi="Arial" w:cs="Arial"/>
          <w:b/>
          <w:bCs/>
          <w:sz w:val="24"/>
          <w:szCs w:val="24"/>
        </w:rPr>
      </w:pPr>
    </w:p>
    <w:p w14:paraId="74F07DBB" w14:textId="77777777" w:rsidR="007A4010" w:rsidRDefault="007A4010">
      <w:pPr>
        <w:widowControl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5495BEF8" w14:textId="77777777" w:rsidR="007A4010" w:rsidRDefault="007A4010">
      <w:pPr>
        <w:widowControl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8D81829" wp14:editId="55B0FE3B">
            <wp:extent cx="5272405" cy="1584356"/>
            <wp:effectExtent l="0" t="0" r="4445" b="0"/>
            <wp:docPr id="3714874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8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8C1E09" w14:textId="769AA970" w:rsidR="004A749F" w:rsidRDefault="007A4010" w:rsidP="007A4010">
      <w:pPr>
        <w:widowControl/>
        <w:rPr>
          <w:rFonts w:ascii="Arial" w:hAnsi="Arial" w:cs="Arial"/>
          <w:b/>
          <w:bCs/>
          <w:sz w:val="24"/>
          <w:szCs w:val="24"/>
        </w:rPr>
      </w:pPr>
      <w:r w:rsidRPr="00FD547B">
        <w:rPr>
          <w:rFonts w:ascii="Arial" w:hAnsi="Arial" w:cs="Arial"/>
          <w:b/>
          <w:bCs/>
          <w:sz w:val="24"/>
          <w:szCs w:val="24"/>
        </w:rPr>
        <w:t>Figure S</w:t>
      </w:r>
      <w:r w:rsidRPr="00FD547B">
        <w:rPr>
          <w:rFonts w:ascii="Arial" w:hAnsi="Arial" w:cs="Arial" w:hint="eastAsia"/>
          <w:b/>
          <w:bCs/>
          <w:sz w:val="24"/>
          <w:szCs w:val="24"/>
        </w:rPr>
        <w:t>5</w:t>
      </w:r>
      <w:r w:rsidRPr="00FD547B">
        <w:rPr>
          <w:rFonts w:ascii="Arial" w:hAnsi="Arial" w:cs="Arial"/>
          <w:b/>
          <w:bCs/>
          <w:sz w:val="24"/>
          <w:szCs w:val="24"/>
        </w:rPr>
        <w:t>.</w:t>
      </w:r>
      <w:r w:rsidRPr="00FD547B">
        <w:rPr>
          <w:rFonts w:ascii="Arial" w:hAnsi="Arial" w:cs="Arial" w:hint="eastAsia"/>
          <w:b/>
          <w:bCs/>
          <w:sz w:val="24"/>
          <w:szCs w:val="24"/>
        </w:rPr>
        <w:t xml:space="preserve"> </w:t>
      </w:r>
      <w:proofErr w:type="spellStart"/>
      <w:proofErr w:type="gramStart"/>
      <w:r w:rsidRPr="00FD547B">
        <w:rPr>
          <w:rFonts w:ascii="Arial" w:hAnsi="Arial" w:cs="Arial"/>
          <w:b/>
          <w:bCs/>
          <w:sz w:val="24"/>
          <w:szCs w:val="24"/>
        </w:rPr>
        <w:t>qRT</w:t>
      </w:r>
      <w:proofErr w:type="spellEnd"/>
      <w:r w:rsidRPr="00FD547B">
        <w:rPr>
          <w:rFonts w:ascii="Arial" w:hAnsi="Arial" w:cs="Arial"/>
          <w:b/>
          <w:bCs/>
          <w:sz w:val="24"/>
          <w:szCs w:val="24"/>
        </w:rPr>
        <w:t>‒PCR</w:t>
      </w:r>
      <w:proofErr w:type="gramEnd"/>
      <w:r w:rsidRPr="00FD547B">
        <w:rPr>
          <w:rFonts w:ascii="Arial" w:hAnsi="Arial" w:cs="Arial"/>
          <w:b/>
          <w:bCs/>
          <w:sz w:val="24"/>
          <w:szCs w:val="24"/>
        </w:rPr>
        <w:t xml:space="preserve"> analysis of MSR1 expression in PMs isolated from </w:t>
      </w:r>
      <w:r w:rsidRPr="00FD547B">
        <w:rPr>
          <w:rFonts w:ascii="Arial" w:hAnsi="Arial" w:cs="Arial"/>
          <w:b/>
          <w:bCs/>
          <w:i/>
          <w:iCs/>
          <w:sz w:val="24"/>
          <w:szCs w:val="24"/>
        </w:rPr>
        <w:t>Sema7a</w:t>
      </w:r>
      <w:r w:rsidRPr="00FD547B">
        <w:rPr>
          <w:rFonts w:ascii="Arial" w:hAnsi="Arial" w:cs="Arial"/>
          <w:b/>
          <w:bCs/>
          <w:i/>
          <w:iCs/>
          <w:sz w:val="24"/>
          <w:szCs w:val="24"/>
          <w:vertAlign w:val="superscript"/>
        </w:rPr>
        <w:t>+/+</w:t>
      </w:r>
      <w:r w:rsidRPr="00FD547B">
        <w:rPr>
          <w:rFonts w:ascii="Arial" w:hAnsi="Arial" w:cs="Arial"/>
          <w:b/>
          <w:bCs/>
          <w:sz w:val="24"/>
          <w:szCs w:val="24"/>
        </w:rPr>
        <w:t xml:space="preserve"> mice after incubation with ox-LDL and various concentrations of SP600125 for 48 hours. </w:t>
      </w:r>
      <w:r w:rsidRPr="00FD547B">
        <w:rPr>
          <w:rFonts w:ascii="Arial" w:hAnsi="Arial" w:cs="Arial"/>
          <w:sz w:val="24"/>
          <w:szCs w:val="24"/>
        </w:rPr>
        <w:t>Data are presented as the mean ± SEM, **</w:t>
      </w:r>
      <w:r w:rsidRPr="00FD547B">
        <w:rPr>
          <w:rFonts w:ascii="Arial" w:hAnsi="Arial" w:cs="Arial"/>
          <w:i/>
          <w:iCs/>
          <w:sz w:val="24"/>
          <w:szCs w:val="24"/>
        </w:rPr>
        <w:t>P</w:t>
      </w:r>
      <w:r w:rsidRPr="00FD547B">
        <w:rPr>
          <w:rFonts w:ascii="Arial" w:hAnsi="Arial" w:cs="Arial"/>
          <w:sz w:val="24"/>
          <w:szCs w:val="24"/>
        </w:rPr>
        <w:t xml:space="preserve"> &lt; 0.01</w:t>
      </w:r>
      <w:r w:rsidRPr="00FD547B">
        <w:rPr>
          <w:rFonts w:ascii="Arial" w:hAnsi="Arial" w:cs="Arial" w:hint="eastAsia"/>
          <w:sz w:val="24"/>
          <w:szCs w:val="24"/>
        </w:rPr>
        <w:t xml:space="preserve">, </w:t>
      </w:r>
      <w:r w:rsidRPr="00FD547B">
        <w:rPr>
          <w:rFonts w:ascii="Arial" w:hAnsi="Arial" w:cs="Arial"/>
          <w:sz w:val="24"/>
          <w:szCs w:val="24"/>
        </w:rPr>
        <w:t>***</w:t>
      </w:r>
      <w:r w:rsidRPr="00FD547B">
        <w:rPr>
          <w:rFonts w:ascii="Arial" w:hAnsi="Arial" w:cs="Arial"/>
          <w:i/>
          <w:iCs/>
          <w:sz w:val="24"/>
          <w:szCs w:val="24"/>
        </w:rPr>
        <w:t>P</w:t>
      </w:r>
      <w:r w:rsidRPr="00FD547B">
        <w:rPr>
          <w:rFonts w:ascii="Arial" w:hAnsi="Arial" w:cs="Arial"/>
          <w:sz w:val="24"/>
          <w:szCs w:val="24"/>
        </w:rPr>
        <w:t xml:space="preserve"> &lt; 0.001</w:t>
      </w:r>
      <w:r w:rsidRPr="00FD547B">
        <w:rPr>
          <w:rFonts w:ascii="Arial" w:hAnsi="Arial" w:cs="Arial" w:hint="eastAsia"/>
          <w:sz w:val="24"/>
          <w:szCs w:val="24"/>
        </w:rPr>
        <w:t xml:space="preserve">, </w:t>
      </w:r>
      <w:r w:rsidRPr="00FD547B">
        <w:rPr>
          <w:rFonts w:ascii="Arial" w:hAnsi="Arial" w:cs="Arial"/>
          <w:sz w:val="24"/>
          <w:szCs w:val="24"/>
        </w:rPr>
        <w:t>****</w:t>
      </w:r>
      <w:r w:rsidRPr="00FD547B">
        <w:rPr>
          <w:rFonts w:ascii="Arial" w:hAnsi="Arial" w:cs="Arial"/>
          <w:i/>
          <w:iCs/>
          <w:sz w:val="24"/>
          <w:szCs w:val="24"/>
        </w:rPr>
        <w:t>P</w:t>
      </w:r>
      <w:r w:rsidRPr="00FD547B">
        <w:rPr>
          <w:rFonts w:ascii="Arial" w:hAnsi="Arial" w:cs="Arial"/>
          <w:sz w:val="24"/>
          <w:szCs w:val="24"/>
        </w:rPr>
        <w:t xml:space="preserve"> &lt; 0.0001, one way ANOVA.</w:t>
      </w:r>
      <w:r w:rsidR="004A749F">
        <w:rPr>
          <w:rFonts w:ascii="Arial" w:hAnsi="Arial" w:cs="Arial"/>
          <w:b/>
          <w:bCs/>
          <w:sz w:val="24"/>
          <w:szCs w:val="24"/>
        </w:rPr>
        <w:br w:type="page"/>
      </w:r>
    </w:p>
    <w:p w14:paraId="307B175B" w14:textId="1E554A33" w:rsidR="008F5BA8" w:rsidRPr="00B5403C" w:rsidRDefault="007A4010" w:rsidP="004A749F">
      <w:pPr>
        <w:widowControl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B91A7DD" wp14:editId="2C04F829">
            <wp:extent cx="5274310" cy="5925493"/>
            <wp:effectExtent l="0" t="0" r="2540" b="0"/>
            <wp:docPr id="392160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925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18E0A" w14:textId="3A96D6C4" w:rsidR="004A749F" w:rsidRDefault="00F7598B" w:rsidP="007C5282">
      <w:pPr>
        <w:widowControl/>
        <w:rPr>
          <w:rFonts w:ascii="Arial" w:hAnsi="Arial" w:cs="Arial"/>
          <w:sz w:val="24"/>
          <w:szCs w:val="24"/>
        </w:rPr>
      </w:pPr>
      <w:r w:rsidRPr="00B5403C">
        <w:rPr>
          <w:rFonts w:ascii="Arial" w:hAnsi="Arial" w:cs="Arial"/>
          <w:b/>
          <w:bCs/>
          <w:sz w:val="24"/>
          <w:szCs w:val="24"/>
        </w:rPr>
        <w:t>Figure S</w:t>
      </w:r>
      <w:r w:rsidR="007A4010">
        <w:rPr>
          <w:rFonts w:ascii="Arial" w:hAnsi="Arial" w:cs="Arial" w:hint="eastAsia"/>
          <w:b/>
          <w:bCs/>
          <w:sz w:val="24"/>
          <w:szCs w:val="24"/>
        </w:rPr>
        <w:t>6</w:t>
      </w:r>
      <w:r w:rsidRPr="00B5403C">
        <w:rPr>
          <w:rFonts w:ascii="Arial" w:hAnsi="Arial" w:cs="Arial"/>
          <w:b/>
          <w:bCs/>
          <w:sz w:val="24"/>
          <w:szCs w:val="24"/>
        </w:rPr>
        <w:t xml:space="preserve">. </w:t>
      </w:r>
      <w:r w:rsidR="00412D6A" w:rsidRPr="00B5403C">
        <w:rPr>
          <w:rFonts w:ascii="Arial" w:hAnsi="Arial" w:cs="Arial"/>
          <w:b/>
          <w:bCs/>
          <w:sz w:val="24"/>
          <w:szCs w:val="24"/>
        </w:rPr>
        <w:t>The role of</w:t>
      </w:r>
      <w:r w:rsidR="00412D6A" w:rsidRPr="00B5403C">
        <w:rPr>
          <w:rFonts w:ascii="Arial" w:hAnsi="Arial" w:cs="Arial"/>
          <w:sz w:val="24"/>
          <w:szCs w:val="24"/>
        </w:rPr>
        <w:t xml:space="preserve"> </w:t>
      </w:r>
      <w:r w:rsidR="00412D6A" w:rsidRPr="00B5403C">
        <w:rPr>
          <w:rFonts w:ascii="Arial" w:hAnsi="Arial" w:cs="Arial"/>
          <w:b/>
          <w:bCs/>
          <w:sz w:val="24"/>
          <w:szCs w:val="24"/>
        </w:rPr>
        <w:t xml:space="preserve">PI3K-AKT pathway </w:t>
      </w:r>
      <w:r w:rsidR="00274C44" w:rsidRPr="00B5403C">
        <w:rPr>
          <w:rFonts w:ascii="Arial" w:hAnsi="Arial" w:cs="Arial"/>
          <w:b/>
          <w:bCs/>
          <w:sz w:val="24"/>
          <w:szCs w:val="24"/>
        </w:rPr>
        <w:t>in</w:t>
      </w:r>
      <w:r w:rsidR="00412D6A" w:rsidRPr="00B5403C">
        <w:rPr>
          <w:rFonts w:ascii="Arial" w:hAnsi="Arial" w:cs="Arial"/>
          <w:b/>
          <w:bCs/>
          <w:sz w:val="24"/>
          <w:szCs w:val="24"/>
        </w:rPr>
        <w:t xml:space="preserve"> </w:t>
      </w:r>
      <w:r w:rsidR="00274C44" w:rsidRPr="00B5403C">
        <w:rPr>
          <w:rFonts w:ascii="Arial" w:hAnsi="Arial" w:cs="Arial"/>
          <w:b/>
          <w:bCs/>
          <w:sz w:val="24"/>
          <w:szCs w:val="24"/>
        </w:rPr>
        <w:t>S</w:t>
      </w:r>
      <w:r w:rsidR="00F252EF">
        <w:rPr>
          <w:rFonts w:ascii="Arial" w:hAnsi="Arial" w:cs="Arial" w:hint="eastAsia"/>
          <w:b/>
          <w:bCs/>
          <w:sz w:val="24"/>
          <w:szCs w:val="24"/>
        </w:rPr>
        <w:t>EMA</w:t>
      </w:r>
      <w:r w:rsidR="00274C44" w:rsidRPr="00B5403C">
        <w:rPr>
          <w:rFonts w:ascii="Arial" w:hAnsi="Arial" w:cs="Arial"/>
          <w:b/>
          <w:bCs/>
          <w:sz w:val="24"/>
          <w:szCs w:val="24"/>
        </w:rPr>
        <w:t>7A-regulate</w:t>
      </w:r>
      <w:r w:rsidR="00412D6A" w:rsidRPr="00B5403C">
        <w:rPr>
          <w:rFonts w:ascii="Arial" w:hAnsi="Arial" w:cs="Arial"/>
          <w:b/>
          <w:bCs/>
          <w:sz w:val="24"/>
          <w:szCs w:val="24"/>
        </w:rPr>
        <w:t xml:space="preserve"> lipid uptake</w:t>
      </w:r>
      <w:r w:rsidR="00F252EF" w:rsidRPr="00F252EF">
        <w:rPr>
          <w:rFonts w:ascii="Arial" w:hAnsi="Arial" w:cs="Arial"/>
          <w:b/>
          <w:bCs/>
          <w:sz w:val="24"/>
          <w:szCs w:val="24"/>
        </w:rPr>
        <w:t xml:space="preserve"> </w:t>
      </w:r>
      <w:r w:rsidR="00F252EF">
        <w:rPr>
          <w:rFonts w:ascii="Arial" w:hAnsi="Arial" w:cs="Arial" w:hint="eastAsia"/>
          <w:b/>
          <w:bCs/>
          <w:sz w:val="24"/>
          <w:szCs w:val="24"/>
        </w:rPr>
        <w:t xml:space="preserve">in </w:t>
      </w:r>
      <w:r w:rsidR="00F252EF" w:rsidRPr="00B5403C">
        <w:rPr>
          <w:rFonts w:ascii="Arial" w:hAnsi="Arial" w:cs="Arial"/>
          <w:b/>
          <w:bCs/>
          <w:sz w:val="24"/>
          <w:szCs w:val="24"/>
        </w:rPr>
        <w:t>macrophage</w:t>
      </w:r>
      <w:r w:rsidR="00274C44" w:rsidRPr="00B5403C">
        <w:rPr>
          <w:rFonts w:ascii="Arial" w:hAnsi="Arial" w:cs="Arial"/>
          <w:b/>
          <w:bCs/>
          <w:sz w:val="24"/>
          <w:szCs w:val="24"/>
        </w:rPr>
        <w:t xml:space="preserve">. </w:t>
      </w:r>
      <w:r w:rsidR="00274C44" w:rsidRPr="00B5403C">
        <w:rPr>
          <w:rFonts w:ascii="Arial" w:hAnsi="Arial" w:cs="Arial"/>
          <w:sz w:val="24"/>
          <w:szCs w:val="24"/>
        </w:rPr>
        <w:t>(</w:t>
      </w:r>
      <w:r w:rsidR="00274C44" w:rsidRPr="00B5403C">
        <w:rPr>
          <w:rFonts w:ascii="Arial" w:hAnsi="Arial" w:cs="Arial"/>
          <w:b/>
          <w:bCs/>
          <w:sz w:val="24"/>
          <w:szCs w:val="24"/>
        </w:rPr>
        <w:t>A</w:t>
      </w:r>
      <w:r w:rsidR="00274C44" w:rsidRPr="00B5403C">
        <w:rPr>
          <w:rFonts w:ascii="Arial" w:hAnsi="Arial" w:cs="Arial"/>
          <w:sz w:val="24"/>
          <w:szCs w:val="24"/>
        </w:rPr>
        <w:t xml:space="preserve">) Oil red O and hematoxylin staining showing lipid uptake in </w:t>
      </w:r>
      <w:r w:rsidR="00274C44" w:rsidRPr="00B5403C">
        <w:rPr>
          <w:rFonts w:ascii="Arial" w:hAnsi="Arial" w:cs="Arial"/>
          <w:i/>
          <w:iCs/>
          <w:sz w:val="24"/>
          <w:szCs w:val="24"/>
        </w:rPr>
        <w:t>Sema7a</w:t>
      </w:r>
      <w:r w:rsidR="00274C44" w:rsidRPr="00B5403C">
        <w:rPr>
          <w:rFonts w:ascii="Arial" w:hAnsi="Arial" w:cs="Arial"/>
          <w:i/>
          <w:iCs/>
          <w:sz w:val="24"/>
          <w:szCs w:val="24"/>
          <w:vertAlign w:val="superscript"/>
        </w:rPr>
        <w:t>-/-</w:t>
      </w:r>
      <w:r w:rsidR="00274C44" w:rsidRPr="00B5403C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274C44" w:rsidRPr="00B5403C">
        <w:rPr>
          <w:rFonts w:ascii="Arial" w:hAnsi="Arial" w:cs="Arial"/>
          <w:sz w:val="24"/>
          <w:szCs w:val="24"/>
        </w:rPr>
        <w:t xml:space="preserve">and </w:t>
      </w:r>
      <w:r w:rsidR="00274C44" w:rsidRPr="00B5403C">
        <w:rPr>
          <w:rFonts w:ascii="Arial" w:hAnsi="Arial" w:cs="Arial"/>
          <w:i/>
          <w:iCs/>
          <w:sz w:val="24"/>
          <w:szCs w:val="24"/>
        </w:rPr>
        <w:t>Sema7a</w:t>
      </w:r>
      <w:r w:rsidR="00274C44" w:rsidRPr="00B5403C">
        <w:rPr>
          <w:rFonts w:ascii="Arial" w:hAnsi="Arial" w:cs="Arial"/>
          <w:i/>
          <w:iCs/>
          <w:sz w:val="24"/>
          <w:szCs w:val="24"/>
          <w:vertAlign w:val="superscript"/>
        </w:rPr>
        <w:t>+/+</w:t>
      </w:r>
      <w:r w:rsidR="00274C44" w:rsidRPr="00B5403C">
        <w:rPr>
          <w:rFonts w:ascii="Arial" w:hAnsi="Arial" w:cs="Arial"/>
          <w:sz w:val="24"/>
          <w:szCs w:val="24"/>
        </w:rPr>
        <w:t xml:space="preserve"> PMs after incubated with ox-LDL and the AKT inhibitor MK2206 for 48 hours. Data are presented as the mean ± SEM</w:t>
      </w:r>
      <w:r w:rsidR="00274C44" w:rsidRPr="00B5403C">
        <w:rPr>
          <w:rFonts w:ascii="Arial" w:eastAsia="宋体" w:hAnsi="Arial" w:cs="Arial"/>
          <w:sz w:val="24"/>
          <w:szCs w:val="24"/>
        </w:rPr>
        <w:t>, ****</w:t>
      </w:r>
      <w:r w:rsidR="00274C44" w:rsidRPr="00B5403C">
        <w:rPr>
          <w:rFonts w:ascii="Arial" w:eastAsia="宋体" w:hAnsi="Arial" w:cs="Arial"/>
          <w:i/>
          <w:iCs/>
          <w:sz w:val="24"/>
          <w:szCs w:val="24"/>
        </w:rPr>
        <w:t xml:space="preserve">P </w:t>
      </w:r>
      <w:r w:rsidR="00274C44" w:rsidRPr="00B5403C">
        <w:rPr>
          <w:rFonts w:ascii="Arial" w:eastAsia="宋体" w:hAnsi="Arial" w:cs="Arial"/>
          <w:sz w:val="24"/>
          <w:szCs w:val="24"/>
        </w:rPr>
        <w:t>&lt; 0.0001,</w:t>
      </w:r>
      <w:r w:rsidR="00274C44" w:rsidRPr="00B5403C">
        <w:rPr>
          <w:rFonts w:ascii="Arial" w:hAnsi="Arial" w:cs="Arial"/>
          <w:sz w:val="24"/>
          <w:szCs w:val="24"/>
        </w:rPr>
        <w:t xml:space="preserve"> one</w:t>
      </w:r>
      <w:r w:rsidR="006672B9">
        <w:rPr>
          <w:rFonts w:ascii="Arial" w:hAnsi="Arial" w:cs="Arial" w:hint="eastAsia"/>
          <w:sz w:val="24"/>
          <w:szCs w:val="24"/>
        </w:rPr>
        <w:t>-</w:t>
      </w:r>
      <w:r w:rsidR="00274C44" w:rsidRPr="00B5403C">
        <w:rPr>
          <w:rFonts w:ascii="Arial" w:hAnsi="Arial" w:cs="Arial"/>
          <w:sz w:val="24"/>
          <w:szCs w:val="24"/>
        </w:rPr>
        <w:t xml:space="preserve">way ANOVA. Bar = 20 </w:t>
      </w:r>
      <w:r w:rsidR="00274C44" w:rsidRPr="00B5403C">
        <w:rPr>
          <w:rFonts w:ascii="Arial" w:eastAsia="宋体" w:hAnsi="Arial" w:cs="Arial"/>
          <w:sz w:val="24"/>
          <w:szCs w:val="24"/>
        </w:rPr>
        <w:t>µM.</w:t>
      </w:r>
      <w:r w:rsidR="00E92747" w:rsidRPr="00B5403C">
        <w:rPr>
          <w:rFonts w:ascii="Arial" w:eastAsia="宋体" w:hAnsi="Arial" w:cs="Arial"/>
          <w:sz w:val="24"/>
          <w:szCs w:val="24"/>
        </w:rPr>
        <w:t xml:space="preserve"> </w:t>
      </w:r>
      <w:r w:rsidR="00E92747" w:rsidRPr="00B5403C">
        <w:rPr>
          <w:rFonts w:ascii="Arial" w:hAnsi="Arial" w:cs="Arial"/>
          <w:sz w:val="24"/>
          <w:szCs w:val="24"/>
        </w:rPr>
        <w:t>(</w:t>
      </w:r>
      <w:r w:rsidR="00E92747" w:rsidRPr="00B5403C">
        <w:rPr>
          <w:rFonts w:ascii="Arial" w:hAnsi="Arial" w:cs="Arial"/>
          <w:b/>
          <w:bCs/>
          <w:sz w:val="24"/>
          <w:szCs w:val="24"/>
        </w:rPr>
        <w:t>B</w:t>
      </w:r>
      <w:r w:rsidR="00E92747" w:rsidRPr="00B5403C">
        <w:rPr>
          <w:rFonts w:ascii="Arial" w:hAnsi="Arial" w:cs="Arial"/>
          <w:sz w:val="24"/>
          <w:szCs w:val="24"/>
        </w:rPr>
        <w:t xml:space="preserve">) </w:t>
      </w:r>
      <w:r w:rsidR="00E92747" w:rsidRPr="00B5403C">
        <w:rPr>
          <w:rFonts w:ascii="Arial" w:eastAsia="宋体" w:hAnsi="Arial" w:cs="Arial"/>
          <w:sz w:val="24"/>
          <w:szCs w:val="24"/>
        </w:rPr>
        <w:t xml:space="preserve">Flow cytometry analysis showing the lipid uptake </w:t>
      </w:r>
      <w:r w:rsidR="00E92747" w:rsidRPr="00B5403C">
        <w:rPr>
          <w:rFonts w:ascii="Arial" w:hAnsi="Arial" w:cs="Arial"/>
          <w:sz w:val="24"/>
          <w:szCs w:val="24"/>
        </w:rPr>
        <w:t xml:space="preserve">in </w:t>
      </w:r>
      <w:r w:rsidR="00E92747" w:rsidRPr="00B5403C">
        <w:rPr>
          <w:rFonts w:ascii="Arial" w:hAnsi="Arial" w:cs="Arial"/>
          <w:i/>
          <w:iCs/>
          <w:sz w:val="24"/>
          <w:szCs w:val="24"/>
        </w:rPr>
        <w:t>Sema7a</w:t>
      </w:r>
      <w:r w:rsidR="00E92747" w:rsidRPr="00B5403C">
        <w:rPr>
          <w:rFonts w:ascii="Arial" w:hAnsi="Arial" w:cs="Arial"/>
          <w:i/>
          <w:iCs/>
          <w:sz w:val="24"/>
          <w:szCs w:val="24"/>
          <w:vertAlign w:val="superscript"/>
        </w:rPr>
        <w:t>+/+</w:t>
      </w:r>
      <w:r w:rsidR="00E92747" w:rsidRPr="00B5403C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E92747" w:rsidRPr="00B5403C">
        <w:rPr>
          <w:rFonts w:ascii="Arial" w:hAnsi="Arial" w:cs="Arial"/>
          <w:sz w:val="24"/>
          <w:szCs w:val="24"/>
        </w:rPr>
        <w:t>and</w:t>
      </w:r>
      <w:r w:rsidR="00E92747" w:rsidRPr="00B5403C">
        <w:rPr>
          <w:rFonts w:ascii="Arial" w:hAnsi="Arial" w:cs="Arial"/>
          <w:i/>
          <w:iCs/>
          <w:sz w:val="24"/>
          <w:szCs w:val="24"/>
        </w:rPr>
        <w:t xml:space="preserve"> Sema7a</w:t>
      </w:r>
      <w:r w:rsidR="00E92747" w:rsidRPr="00B5403C">
        <w:rPr>
          <w:rFonts w:ascii="Arial" w:hAnsi="Arial" w:cs="Arial"/>
          <w:i/>
          <w:iCs/>
          <w:sz w:val="24"/>
          <w:szCs w:val="24"/>
          <w:vertAlign w:val="superscript"/>
        </w:rPr>
        <w:t>-/-</w:t>
      </w:r>
      <w:r w:rsidR="00E92747" w:rsidRPr="00B5403C">
        <w:rPr>
          <w:rFonts w:ascii="Arial" w:hAnsi="Arial" w:cs="Arial"/>
          <w:sz w:val="24"/>
          <w:szCs w:val="24"/>
        </w:rPr>
        <w:t xml:space="preserve"> PMs after incubated with </w:t>
      </w:r>
      <w:proofErr w:type="spellStart"/>
      <w:r w:rsidR="00E92747" w:rsidRPr="00B5403C">
        <w:rPr>
          <w:rFonts w:ascii="Arial" w:hAnsi="Arial" w:cs="Arial"/>
          <w:sz w:val="24"/>
          <w:szCs w:val="24"/>
        </w:rPr>
        <w:t>Dil-oxLDL</w:t>
      </w:r>
      <w:proofErr w:type="spellEnd"/>
      <w:r w:rsidR="00E92747" w:rsidRPr="00B5403C">
        <w:rPr>
          <w:rFonts w:ascii="Arial" w:hAnsi="Arial" w:cs="Arial"/>
          <w:sz w:val="24"/>
          <w:szCs w:val="24"/>
        </w:rPr>
        <w:t xml:space="preserve"> and MK2206 for 48 hours. Data are presented as the mean ± SEM</w:t>
      </w:r>
      <w:r w:rsidR="00E92747" w:rsidRPr="00B5403C">
        <w:rPr>
          <w:rFonts w:ascii="Arial" w:eastAsia="宋体" w:hAnsi="Arial" w:cs="Arial"/>
          <w:sz w:val="24"/>
          <w:szCs w:val="24"/>
        </w:rPr>
        <w:t>, **</w:t>
      </w:r>
      <w:r w:rsidR="00E92747" w:rsidRPr="00B5403C">
        <w:rPr>
          <w:rFonts w:ascii="Arial" w:eastAsia="宋体" w:hAnsi="Arial" w:cs="Arial"/>
          <w:i/>
          <w:iCs/>
          <w:sz w:val="24"/>
          <w:szCs w:val="24"/>
        </w:rPr>
        <w:t xml:space="preserve">P </w:t>
      </w:r>
      <w:r w:rsidR="00E92747" w:rsidRPr="00B5403C">
        <w:rPr>
          <w:rFonts w:ascii="Arial" w:eastAsia="宋体" w:hAnsi="Arial" w:cs="Arial"/>
          <w:sz w:val="24"/>
          <w:szCs w:val="24"/>
        </w:rPr>
        <w:t xml:space="preserve">&lt; 0.01, </w:t>
      </w:r>
      <w:bookmarkStart w:id="3" w:name="OLE_LINK9"/>
      <w:r w:rsidR="00E92747" w:rsidRPr="00B5403C">
        <w:rPr>
          <w:rFonts w:ascii="Arial" w:hAnsi="Arial" w:cs="Arial"/>
          <w:sz w:val="24"/>
          <w:szCs w:val="24"/>
        </w:rPr>
        <w:t>one</w:t>
      </w:r>
      <w:r w:rsidR="006672B9">
        <w:rPr>
          <w:rFonts w:ascii="Arial" w:hAnsi="Arial" w:cs="Arial" w:hint="eastAsia"/>
          <w:sz w:val="24"/>
          <w:szCs w:val="24"/>
        </w:rPr>
        <w:t>-</w:t>
      </w:r>
      <w:r w:rsidR="00E92747" w:rsidRPr="00B5403C">
        <w:rPr>
          <w:rFonts w:ascii="Arial" w:hAnsi="Arial" w:cs="Arial"/>
          <w:sz w:val="24"/>
          <w:szCs w:val="24"/>
        </w:rPr>
        <w:t>way ANOVA</w:t>
      </w:r>
      <w:bookmarkEnd w:id="3"/>
      <w:r w:rsidR="00E92747" w:rsidRPr="00B5403C">
        <w:rPr>
          <w:rFonts w:ascii="Arial" w:hAnsi="Arial" w:cs="Arial"/>
          <w:sz w:val="24"/>
          <w:szCs w:val="24"/>
        </w:rPr>
        <w:t>.</w:t>
      </w:r>
      <w:r w:rsidR="00E92747" w:rsidRPr="00B5403C">
        <w:rPr>
          <w:rFonts w:ascii="Arial" w:eastAsia="宋体" w:hAnsi="Arial" w:cs="Arial"/>
          <w:sz w:val="24"/>
          <w:szCs w:val="24"/>
        </w:rPr>
        <w:t xml:space="preserve"> </w:t>
      </w:r>
      <w:bookmarkStart w:id="4" w:name="_Hlk194419474"/>
      <w:r w:rsidR="001D0D84" w:rsidRPr="00B5403C">
        <w:rPr>
          <w:rFonts w:ascii="Arial" w:hAnsi="Arial" w:cs="Arial"/>
          <w:sz w:val="24"/>
          <w:szCs w:val="24"/>
        </w:rPr>
        <w:t>(</w:t>
      </w:r>
      <w:r w:rsidR="006672B9">
        <w:rPr>
          <w:rFonts w:ascii="Arial" w:hAnsi="Arial" w:cs="Arial" w:hint="eastAsia"/>
          <w:b/>
          <w:bCs/>
          <w:sz w:val="24"/>
          <w:szCs w:val="24"/>
        </w:rPr>
        <w:t>C</w:t>
      </w:r>
      <w:r w:rsidR="001D0D84" w:rsidRPr="00B5403C">
        <w:rPr>
          <w:rFonts w:ascii="Arial" w:hAnsi="Arial" w:cs="Arial"/>
          <w:b/>
          <w:bCs/>
          <w:sz w:val="24"/>
          <w:szCs w:val="24"/>
        </w:rPr>
        <w:t>-</w:t>
      </w:r>
      <w:r w:rsidR="006672B9">
        <w:rPr>
          <w:rFonts w:ascii="Arial" w:hAnsi="Arial" w:cs="Arial" w:hint="eastAsia"/>
          <w:b/>
          <w:bCs/>
          <w:sz w:val="24"/>
          <w:szCs w:val="24"/>
        </w:rPr>
        <w:t>E</w:t>
      </w:r>
      <w:r w:rsidR="001D0D84" w:rsidRPr="00B5403C">
        <w:rPr>
          <w:rFonts w:ascii="Arial" w:hAnsi="Arial" w:cs="Arial"/>
          <w:sz w:val="24"/>
          <w:szCs w:val="24"/>
        </w:rPr>
        <w:t>)</w:t>
      </w:r>
      <w:bookmarkEnd w:id="4"/>
      <w:r w:rsidR="001D0D84" w:rsidRPr="00B5403C">
        <w:rPr>
          <w:rFonts w:ascii="Arial" w:hAnsi="Arial" w:cs="Arial"/>
          <w:sz w:val="24"/>
          <w:szCs w:val="24"/>
        </w:rPr>
        <w:t xml:space="preserve"> </w:t>
      </w:r>
      <w:r w:rsidR="009525B9" w:rsidRPr="00B5403C">
        <w:rPr>
          <w:rFonts w:ascii="Arial" w:hAnsi="Arial" w:cs="Arial"/>
          <w:sz w:val="24"/>
          <w:szCs w:val="24"/>
        </w:rPr>
        <w:t xml:space="preserve">Western blot analysis of phosphorylated and total AKT (p-AKT, t- AKT) protein levels in </w:t>
      </w:r>
      <w:r w:rsidR="009525B9" w:rsidRPr="00B5403C">
        <w:rPr>
          <w:rFonts w:ascii="Arial" w:eastAsia="宋体" w:hAnsi="Arial" w:cs="Arial"/>
          <w:sz w:val="24"/>
          <w:szCs w:val="24"/>
        </w:rPr>
        <w:t xml:space="preserve">PMs isolated from </w:t>
      </w:r>
      <w:r w:rsidR="009525B9" w:rsidRPr="00B5403C">
        <w:rPr>
          <w:rFonts w:ascii="Arial" w:hAnsi="Arial" w:cs="Arial"/>
          <w:i/>
          <w:iCs/>
          <w:sz w:val="24"/>
          <w:szCs w:val="24"/>
        </w:rPr>
        <w:t>Sema7a</w:t>
      </w:r>
      <w:r w:rsidR="009525B9" w:rsidRPr="00B5403C">
        <w:rPr>
          <w:rFonts w:ascii="Arial" w:hAnsi="Arial" w:cs="Arial"/>
          <w:i/>
          <w:iCs/>
          <w:sz w:val="24"/>
          <w:szCs w:val="24"/>
          <w:vertAlign w:val="superscript"/>
        </w:rPr>
        <w:t>+/+</w:t>
      </w:r>
      <w:r w:rsidR="009525B9" w:rsidRPr="00B5403C">
        <w:rPr>
          <w:rFonts w:ascii="Arial" w:hAnsi="Arial" w:cs="Arial"/>
          <w:sz w:val="24"/>
          <w:szCs w:val="24"/>
        </w:rPr>
        <w:t xml:space="preserve"> and </w:t>
      </w:r>
      <w:r w:rsidR="009525B9" w:rsidRPr="00B5403C">
        <w:rPr>
          <w:rFonts w:ascii="Arial" w:hAnsi="Arial" w:cs="Arial"/>
          <w:i/>
          <w:iCs/>
          <w:sz w:val="24"/>
          <w:szCs w:val="24"/>
        </w:rPr>
        <w:t>Sema7a</w:t>
      </w:r>
      <w:r w:rsidR="009525B9" w:rsidRPr="00B5403C">
        <w:rPr>
          <w:rFonts w:ascii="Arial" w:hAnsi="Arial" w:cs="Arial"/>
          <w:i/>
          <w:iCs/>
          <w:sz w:val="24"/>
          <w:szCs w:val="24"/>
          <w:vertAlign w:val="superscript"/>
        </w:rPr>
        <w:t>-/-</w:t>
      </w:r>
      <w:r w:rsidR="009525B9" w:rsidRPr="00B5403C">
        <w:rPr>
          <w:rFonts w:ascii="Arial" w:hAnsi="Arial" w:cs="Arial"/>
          <w:sz w:val="24"/>
          <w:szCs w:val="24"/>
        </w:rPr>
        <w:t xml:space="preserve"> mice after ox-LDL</w:t>
      </w:r>
      <w:r w:rsidR="009525B9" w:rsidRPr="00B5403C">
        <w:rPr>
          <w:rFonts w:ascii="Arial" w:eastAsia="宋体" w:hAnsi="Arial" w:cs="Arial"/>
          <w:sz w:val="24"/>
          <w:szCs w:val="24"/>
        </w:rPr>
        <w:t xml:space="preserve"> stimulation.</w:t>
      </w:r>
      <w:r w:rsidR="009525B9" w:rsidRPr="00B5403C">
        <w:rPr>
          <w:rFonts w:ascii="Arial" w:hAnsi="Arial" w:cs="Arial"/>
          <w:sz w:val="24"/>
          <w:szCs w:val="24"/>
        </w:rPr>
        <w:t xml:space="preserve"> Data are presented as the mean ± SEM</w:t>
      </w:r>
      <w:r w:rsidR="009525B9" w:rsidRPr="00B5403C">
        <w:rPr>
          <w:rFonts w:ascii="Arial" w:eastAsia="宋体" w:hAnsi="Arial" w:cs="Arial"/>
          <w:sz w:val="24"/>
          <w:szCs w:val="24"/>
        </w:rPr>
        <w:t>, *</w:t>
      </w:r>
      <w:r w:rsidR="009525B9" w:rsidRPr="00B5403C">
        <w:rPr>
          <w:rFonts w:ascii="Arial" w:eastAsia="宋体" w:hAnsi="Arial" w:cs="Arial"/>
          <w:i/>
          <w:iCs/>
          <w:sz w:val="24"/>
          <w:szCs w:val="24"/>
        </w:rPr>
        <w:t xml:space="preserve">P </w:t>
      </w:r>
      <w:r w:rsidR="009525B9" w:rsidRPr="00B5403C">
        <w:rPr>
          <w:rFonts w:ascii="Arial" w:eastAsia="宋体" w:hAnsi="Arial" w:cs="Arial"/>
          <w:sz w:val="24"/>
          <w:szCs w:val="24"/>
        </w:rPr>
        <w:t>&lt; 0.05, ****</w:t>
      </w:r>
      <w:r w:rsidR="009525B9" w:rsidRPr="00B5403C">
        <w:rPr>
          <w:rFonts w:ascii="Arial" w:eastAsia="宋体" w:hAnsi="Arial" w:cs="Arial"/>
          <w:i/>
          <w:iCs/>
          <w:sz w:val="24"/>
          <w:szCs w:val="24"/>
        </w:rPr>
        <w:t xml:space="preserve">P </w:t>
      </w:r>
      <w:r w:rsidR="009525B9" w:rsidRPr="00B5403C">
        <w:rPr>
          <w:rFonts w:ascii="Arial" w:eastAsia="宋体" w:hAnsi="Arial" w:cs="Arial"/>
          <w:sz w:val="24"/>
          <w:szCs w:val="24"/>
        </w:rPr>
        <w:t xml:space="preserve">&lt; 0.0001, </w:t>
      </w:r>
      <w:r w:rsidR="009525B9" w:rsidRPr="00B5403C">
        <w:rPr>
          <w:rFonts w:ascii="Arial" w:hAnsi="Arial" w:cs="Arial"/>
          <w:sz w:val="24"/>
          <w:szCs w:val="24"/>
        </w:rPr>
        <w:t xml:space="preserve">Student’s t-test. </w:t>
      </w:r>
      <w:r w:rsidR="000556AF" w:rsidRPr="00B5403C">
        <w:rPr>
          <w:rFonts w:ascii="Arial" w:hAnsi="Arial" w:cs="Arial"/>
          <w:sz w:val="24"/>
          <w:szCs w:val="24"/>
        </w:rPr>
        <w:t>(</w:t>
      </w:r>
      <w:r w:rsidR="006672B9">
        <w:rPr>
          <w:rFonts w:ascii="Arial" w:hAnsi="Arial" w:cs="Arial" w:hint="eastAsia"/>
          <w:b/>
          <w:bCs/>
          <w:sz w:val="24"/>
          <w:szCs w:val="24"/>
        </w:rPr>
        <w:t xml:space="preserve">F </w:t>
      </w:r>
      <w:r w:rsidR="000556AF" w:rsidRPr="00B5403C">
        <w:rPr>
          <w:rFonts w:ascii="Arial" w:hAnsi="Arial" w:cs="Arial"/>
          <w:sz w:val="24"/>
          <w:szCs w:val="24"/>
        </w:rPr>
        <w:t xml:space="preserve">and </w:t>
      </w:r>
      <w:r w:rsidR="006672B9">
        <w:rPr>
          <w:rFonts w:ascii="Arial" w:hAnsi="Arial" w:cs="Arial" w:hint="eastAsia"/>
          <w:b/>
          <w:bCs/>
          <w:sz w:val="24"/>
          <w:szCs w:val="24"/>
        </w:rPr>
        <w:t>G</w:t>
      </w:r>
      <w:r w:rsidR="000556AF" w:rsidRPr="00B5403C">
        <w:rPr>
          <w:rFonts w:ascii="Arial" w:hAnsi="Arial" w:cs="Arial"/>
          <w:sz w:val="24"/>
          <w:szCs w:val="24"/>
        </w:rPr>
        <w:t xml:space="preserve">) </w:t>
      </w:r>
      <w:r w:rsidR="001D0D84" w:rsidRPr="00B5403C">
        <w:rPr>
          <w:rFonts w:ascii="Arial" w:hAnsi="Arial" w:cs="Arial"/>
          <w:sz w:val="24"/>
          <w:szCs w:val="24"/>
        </w:rPr>
        <w:t>Western blot analysis of MSR1 protein levels in the</w:t>
      </w:r>
      <w:r w:rsidR="001D0D84" w:rsidRPr="00B5403C">
        <w:rPr>
          <w:rFonts w:ascii="Arial" w:hAnsi="Arial" w:cs="Arial"/>
          <w:i/>
          <w:iCs/>
          <w:sz w:val="24"/>
          <w:szCs w:val="24"/>
        </w:rPr>
        <w:t xml:space="preserve"> Sema7a</w:t>
      </w:r>
      <w:r w:rsidR="001D0D84" w:rsidRPr="00B5403C">
        <w:rPr>
          <w:rFonts w:ascii="Arial" w:hAnsi="Arial" w:cs="Arial"/>
          <w:i/>
          <w:iCs/>
          <w:sz w:val="24"/>
          <w:szCs w:val="24"/>
          <w:vertAlign w:val="superscript"/>
        </w:rPr>
        <w:t>-/-</w:t>
      </w:r>
      <w:r w:rsidR="001D0D84" w:rsidRPr="00B5403C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1D0D84" w:rsidRPr="00B5403C">
        <w:rPr>
          <w:rFonts w:ascii="Arial" w:hAnsi="Arial" w:cs="Arial"/>
          <w:sz w:val="24"/>
          <w:szCs w:val="24"/>
        </w:rPr>
        <w:t xml:space="preserve">and </w:t>
      </w:r>
      <w:r w:rsidR="001D0D84" w:rsidRPr="00B5403C">
        <w:rPr>
          <w:rFonts w:ascii="Arial" w:hAnsi="Arial" w:cs="Arial"/>
          <w:i/>
          <w:iCs/>
          <w:sz w:val="24"/>
          <w:szCs w:val="24"/>
        </w:rPr>
        <w:t>Sema7a</w:t>
      </w:r>
      <w:r w:rsidR="001D0D84" w:rsidRPr="00B5403C">
        <w:rPr>
          <w:rFonts w:ascii="Arial" w:hAnsi="Arial" w:cs="Arial"/>
          <w:i/>
          <w:iCs/>
          <w:sz w:val="24"/>
          <w:szCs w:val="24"/>
          <w:vertAlign w:val="superscript"/>
        </w:rPr>
        <w:t>+/+</w:t>
      </w:r>
      <w:r w:rsidR="001D0D84" w:rsidRPr="00B5403C">
        <w:rPr>
          <w:rFonts w:ascii="Arial" w:hAnsi="Arial" w:cs="Arial"/>
          <w:sz w:val="24"/>
          <w:szCs w:val="24"/>
        </w:rPr>
        <w:t xml:space="preserve"> PMs after </w:t>
      </w:r>
      <w:r w:rsidR="00F252EF">
        <w:rPr>
          <w:rFonts w:ascii="Arial" w:hAnsi="Arial" w:cs="Arial" w:hint="eastAsia"/>
          <w:sz w:val="24"/>
          <w:szCs w:val="24"/>
        </w:rPr>
        <w:t>stimula</w:t>
      </w:r>
      <w:r w:rsidR="001D0D84" w:rsidRPr="00B5403C">
        <w:rPr>
          <w:rFonts w:ascii="Arial" w:hAnsi="Arial" w:cs="Arial"/>
          <w:sz w:val="24"/>
          <w:szCs w:val="24"/>
        </w:rPr>
        <w:t xml:space="preserve">ted </w:t>
      </w:r>
      <w:r w:rsidR="00F252EF">
        <w:rPr>
          <w:rFonts w:ascii="Arial" w:hAnsi="Arial" w:cs="Arial" w:hint="eastAsia"/>
          <w:sz w:val="24"/>
          <w:szCs w:val="24"/>
        </w:rPr>
        <w:t>by</w:t>
      </w:r>
      <w:r w:rsidR="001D0D84" w:rsidRPr="00B5403C">
        <w:rPr>
          <w:rFonts w:ascii="Arial" w:hAnsi="Arial" w:cs="Arial"/>
          <w:sz w:val="24"/>
          <w:szCs w:val="24"/>
        </w:rPr>
        <w:t xml:space="preserve"> ox-LDL </w:t>
      </w:r>
      <w:r w:rsidR="00F252EF">
        <w:rPr>
          <w:rFonts w:ascii="Arial" w:hAnsi="Arial" w:cs="Arial" w:hint="eastAsia"/>
          <w:sz w:val="24"/>
          <w:szCs w:val="24"/>
        </w:rPr>
        <w:t>with or without</w:t>
      </w:r>
      <w:r w:rsidR="001D0D84" w:rsidRPr="00B5403C">
        <w:rPr>
          <w:rFonts w:ascii="Arial" w:hAnsi="Arial" w:cs="Arial"/>
          <w:sz w:val="24"/>
          <w:szCs w:val="24"/>
        </w:rPr>
        <w:t xml:space="preserve"> MK2206 for 48 hours. Data are presented as the mean ± SEM</w:t>
      </w:r>
      <w:r w:rsidR="001D0D84" w:rsidRPr="00B5403C">
        <w:rPr>
          <w:rFonts w:ascii="Arial" w:eastAsia="宋体" w:hAnsi="Arial" w:cs="Arial"/>
          <w:sz w:val="24"/>
          <w:szCs w:val="24"/>
        </w:rPr>
        <w:t>, *</w:t>
      </w:r>
      <w:r w:rsidR="001D0D84" w:rsidRPr="00B5403C">
        <w:rPr>
          <w:rFonts w:ascii="Arial" w:eastAsia="宋体" w:hAnsi="Arial" w:cs="Arial"/>
          <w:i/>
          <w:iCs/>
          <w:sz w:val="24"/>
          <w:szCs w:val="24"/>
        </w:rPr>
        <w:t xml:space="preserve">P </w:t>
      </w:r>
      <w:r w:rsidR="001D0D84" w:rsidRPr="00B5403C">
        <w:rPr>
          <w:rFonts w:ascii="Arial" w:eastAsia="宋体" w:hAnsi="Arial" w:cs="Arial"/>
          <w:sz w:val="24"/>
          <w:szCs w:val="24"/>
        </w:rPr>
        <w:t>&lt; 0.05,</w:t>
      </w:r>
      <w:r w:rsidR="001D0D84" w:rsidRPr="00B5403C">
        <w:rPr>
          <w:rFonts w:ascii="Arial" w:hAnsi="Arial" w:cs="Arial"/>
          <w:sz w:val="24"/>
          <w:szCs w:val="24"/>
        </w:rPr>
        <w:t xml:space="preserve"> one</w:t>
      </w:r>
      <w:r w:rsidR="006672B9">
        <w:rPr>
          <w:rFonts w:ascii="Arial" w:hAnsi="Arial" w:cs="Arial" w:hint="eastAsia"/>
          <w:sz w:val="24"/>
          <w:szCs w:val="24"/>
        </w:rPr>
        <w:t>-</w:t>
      </w:r>
      <w:r w:rsidR="001D0D84" w:rsidRPr="00B5403C">
        <w:rPr>
          <w:rFonts w:ascii="Arial" w:hAnsi="Arial" w:cs="Arial"/>
          <w:sz w:val="24"/>
          <w:szCs w:val="24"/>
        </w:rPr>
        <w:t xml:space="preserve">way ANOVA. </w:t>
      </w:r>
    </w:p>
    <w:p w14:paraId="116585CF" w14:textId="5AFC67B9" w:rsidR="001F40F0" w:rsidRPr="00B5403C" w:rsidRDefault="006027CF" w:rsidP="00A34A5B">
      <w:pPr>
        <w:adjustRightInd w:val="0"/>
        <w:snapToGrid w:val="0"/>
        <w:spacing w:beforeLines="50" w:before="156" w:afterLines="50" w:after="156" w:line="480" w:lineRule="auto"/>
        <w:rPr>
          <w:rFonts w:ascii="Arial" w:hAnsi="Arial" w:cs="Arial"/>
          <w:sz w:val="24"/>
          <w:szCs w:val="24"/>
        </w:rPr>
      </w:pPr>
      <w:r w:rsidRPr="00B5403C">
        <w:rPr>
          <w:rFonts w:ascii="Arial" w:hAnsi="Arial" w:cs="Arial"/>
          <w:b/>
          <w:bCs/>
          <w:sz w:val="24"/>
          <w:szCs w:val="24"/>
        </w:rPr>
        <w:lastRenderedPageBreak/>
        <w:t>Supplemental Table I.</w:t>
      </w:r>
      <w:r w:rsidRPr="00B5403C">
        <w:rPr>
          <w:rFonts w:ascii="Arial" w:hAnsi="Arial" w:cs="Arial"/>
          <w:sz w:val="24"/>
          <w:szCs w:val="24"/>
        </w:rPr>
        <w:t xml:space="preserve"> Primers used for </w:t>
      </w:r>
      <w:proofErr w:type="spellStart"/>
      <w:r w:rsidRPr="00B5403C">
        <w:rPr>
          <w:rFonts w:ascii="Arial" w:hAnsi="Arial" w:cs="Arial"/>
          <w:sz w:val="24"/>
          <w:szCs w:val="24"/>
        </w:rPr>
        <w:t>qRT</w:t>
      </w:r>
      <w:proofErr w:type="spellEnd"/>
      <w:r w:rsidRPr="00B5403C">
        <w:rPr>
          <w:rFonts w:ascii="Arial" w:hAnsi="Arial" w:cs="Arial"/>
          <w:sz w:val="24"/>
          <w:szCs w:val="24"/>
        </w:rPr>
        <w:t>‒PCR</w:t>
      </w:r>
    </w:p>
    <w:tbl>
      <w:tblPr>
        <w:tblStyle w:val="aa"/>
        <w:tblW w:w="893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3827"/>
        <w:gridCol w:w="3827"/>
      </w:tblGrid>
      <w:tr w:rsidR="006027CF" w:rsidRPr="00B5403C" w14:paraId="1FA00116" w14:textId="77777777" w:rsidTr="00B75217">
        <w:tc>
          <w:tcPr>
            <w:tcW w:w="1277" w:type="dxa"/>
          </w:tcPr>
          <w:p w14:paraId="4ECE9988" w14:textId="2739BD82" w:rsidR="006027CF" w:rsidRPr="00B5403C" w:rsidRDefault="006027CF" w:rsidP="009807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403C">
              <w:rPr>
                <w:rFonts w:ascii="Arial" w:hAnsi="Arial" w:cs="Arial"/>
                <w:b/>
                <w:bCs/>
                <w:sz w:val="24"/>
                <w:szCs w:val="24"/>
              </w:rPr>
              <w:t>Gene</w:t>
            </w:r>
          </w:p>
        </w:tc>
        <w:tc>
          <w:tcPr>
            <w:tcW w:w="3827" w:type="dxa"/>
          </w:tcPr>
          <w:p w14:paraId="66E4C574" w14:textId="73772047" w:rsidR="006027CF" w:rsidRPr="00B5403C" w:rsidRDefault="006027CF" w:rsidP="009807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403C">
              <w:rPr>
                <w:rFonts w:ascii="Arial" w:hAnsi="Arial" w:cs="Arial"/>
                <w:b/>
                <w:bCs/>
                <w:sz w:val="24"/>
                <w:szCs w:val="24"/>
              </w:rPr>
              <w:t>Forward (5'→3')</w:t>
            </w:r>
          </w:p>
        </w:tc>
        <w:tc>
          <w:tcPr>
            <w:tcW w:w="3827" w:type="dxa"/>
          </w:tcPr>
          <w:p w14:paraId="7177E52E" w14:textId="3F8A6048" w:rsidR="006027CF" w:rsidRPr="00B5403C" w:rsidRDefault="006027CF" w:rsidP="009807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403C">
              <w:rPr>
                <w:rFonts w:ascii="Arial" w:hAnsi="Arial" w:cs="Arial"/>
                <w:b/>
                <w:bCs/>
                <w:sz w:val="24"/>
                <w:szCs w:val="24"/>
              </w:rPr>
              <w:t>Reverse (5'→3')</w:t>
            </w:r>
          </w:p>
        </w:tc>
      </w:tr>
      <w:tr w:rsidR="006027CF" w:rsidRPr="00B75217" w14:paraId="4DB9C85C" w14:textId="77777777" w:rsidTr="00B75217">
        <w:tc>
          <w:tcPr>
            <w:tcW w:w="1277" w:type="dxa"/>
          </w:tcPr>
          <w:p w14:paraId="585667B5" w14:textId="1359C6A3" w:rsidR="006027CF" w:rsidRPr="00B75217" w:rsidRDefault="006027CF" w:rsidP="009807F2">
            <w:pPr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i/>
                <w:iCs/>
                <w:sz w:val="22"/>
              </w:rPr>
              <w:t>Sema7a</w:t>
            </w:r>
            <w:r w:rsidRPr="00B75217">
              <w:rPr>
                <w:rFonts w:ascii="Arial" w:hAnsi="Arial" w:cs="Arial"/>
                <w:sz w:val="22"/>
              </w:rPr>
              <w:t xml:space="preserve"> (Mouse)</w:t>
            </w:r>
          </w:p>
        </w:tc>
        <w:tc>
          <w:tcPr>
            <w:tcW w:w="3827" w:type="dxa"/>
          </w:tcPr>
          <w:p w14:paraId="05D565DF" w14:textId="507B4505" w:rsidR="006027CF" w:rsidRPr="00B75217" w:rsidRDefault="006027CF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CACCGTGCTTTTCCATGAGC</w:t>
            </w:r>
          </w:p>
        </w:tc>
        <w:tc>
          <w:tcPr>
            <w:tcW w:w="3827" w:type="dxa"/>
          </w:tcPr>
          <w:p w14:paraId="66B1CAB1" w14:textId="711B5033" w:rsidR="006027CF" w:rsidRPr="00B75217" w:rsidRDefault="006027CF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CGGGGAAGTTGAAGTGGTAGAC</w:t>
            </w:r>
          </w:p>
        </w:tc>
      </w:tr>
      <w:tr w:rsidR="006027CF" w:rsidRPr="00B75217" w14:paraId="2EBE1DB7" w14:textId="77777777" w:rsidTr="00B75217">
        <w:tc>
          <w:tcPr>
            <w:tcW w:w="1277" w:type="dxa"/>
          </w:tcPr>
          <w:p w14:paraId="51340AA8" w14:textId="5489A460" w:rsidR="006027CF" w:rsidRPr="00B75217" w:rsidRDefault="006027CF" w:rsidP="009807F2">
            <w:pPr>
              <w:jc w:val="center"/>
              <w:rPr>
                <w:rFonts w:ascii="Arial" w:hAnsi="Arial" w:cs="Arial"/>
                <w:i/>
                <w:iCs/>
                <w:sz w:val="22"/>
              </w:rPr>
            </w:pPr>
            <w:r w:rsidRPr="00B75217">
              <w:rPr>
                <w:rFonts w:ascii="Arial" w:hAnsi="Arial" w:cs="Arial"/>
                <w:i/>
                <w:iCs/>
                <w:sz w:val="22"/>
              </w:rPr>
              <w:t>Itgb1</w:t>
            </w:r>
          </w:p>
          <w:p w14:paraId="6B484603" w14:textId="0E5E42C4" w:rsidR="006027CF" w:rsidRPr="00B75217" w:rsidRDefault="006027CF" w:rsidP="009807F2">
            <w:pPr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(Mouse)</w:t>
            </w:r>
          </w:p>
        </w:tc>
        <w:tc>
          <w:tcPr>
            <w:tcW w:w="3827" w:type="dxa"/>
          </w:tcPr>
          <w:p w14:paraId="4EB2E410" w14:textId="5BB83BDE" w:rsidR="006027CF" w:rsidRPr="00B75217" w:rsidRDefault="006027CF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ATGCCAAATCTTGCGGAGAAT</w:t>
            </w:r>
          </w:p>
        </w:tc>
        <w:tc>
          <w:tcPr>
            <w:tcW w:w="3827" w:type="dxa"/>
          </w:tcPr>
          <w:p w14:paraId="3FE42722" w14:textId="533210DB" w:rsidR="006027CF" w:rsidRPr="00B75217" w:rsidRDefault="006027CF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TTTGCTGCGATTGGTGACATT</w:t>
            </w:r>
          </w:p>
        </w:tc>
      </w:tr>
      <w:tr w:rsidR="006027CF" w:rsidRPr="00B75217" w14:paraId="4C4EBE49" w14:textId="77777777" w:rsidTr="00B75217">
        <w:tc>
          <w:tcPr>
            <w:tcW w:w="1277" w:type="dxa"/>
          </w:tcPr>
          <w:p w14:paraId="4E86D191" w14:textId="58E4F6AA" w:rsidR="006027CF" w:rsidRPr="00B75217" w:rsidRDefault="006027CF" w:rsidP="009807F2">
            <w:pPr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i/>
                <w:iCs/>
                <w:sz w:val="22"/>
              </w:rPr>
              <w:t>Plxnc1</w:t>
            </w:r>
            <w:r w:rsidRPr="00B75217">
              <w:rPr>
                <w:rFonts w:ascii="Arial" w:hAnsi="Arial" w:cs="Arial"/>
                <w:sz w:val="22"/>
              </w:rPr>
              <w:t xml:space="preserve"> (Mouse)</w:t>
            </w:r>
          </w:p>
        </w:tc>
        <w:tc>
          <w:tcPr>
            <w:tcW w:w="3827" w:type="dxa"/>
          </w:tcPr>
          <w:p w14:paraId="25228A95" w14:textId="4A23F295" w:rsidR="006027CF" w:rsidRPr="00B75217" w:rsidRDefault="006027CF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GTGTGGCGATCTGAGCAAG</w:t>
            </w:r>
          </w:p>
        </w:tc>
        <w:tc>
          <w:tcPr>
            <w:tcW w:w="3827" w:type="dxa"/>
          </w:tcPr>
          <w:p w14:paraId="392B46FA" w14:textId="25EB1BE5" w:rsidR="006027CF" w:rsidRPr="00B75217" w:rsidRDefault="006027CF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GTATAGGCGAGAGAGCCTGTT</w:t>
            </w:r>
          </w:p>
        </w:tc>
      </w:tr>
      <w:tr w:rsidR="006027CF" w:rsidRPr="00B75217" w14:paraId="7BCFC0D2" w14:textId="77777777" w:rsidTr="00B75217">
        <w:tc>
          <w:tcPr>
            <w:tcW w:w="1277" w:type="dxa"/>
          </w:tcPr>
          <w:p w14:paraId="76CF70F5" w14:textId="5F99462C" w:rsidR="006027CF" w:rsidRPr="00B75217" w:rsidRDefault="006027CF" w:rsidP="009807F2">
            <w:pPr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i/>
                <w:iCs/>
                <w:sz w:val="22"/>
              </w:rPr>
              <w:t>Msr1</w:t>
            </w:r>
          </w:p>
          <w:p w14:paraId="03E6CBB8" w14:textId="4799EABF" w:rsidR="006027CF" w:rsidRPr="00B75217" w:rsidRDefault="006027CF" w:rsidP="009807F2">
            <w:pPr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(Mouse)</w:t>
            </w:r>
          </w:p>
        </w:tc>
        <w:tc>
          <w:tcPr>
            <w:tcW w:w="3827" w:type="dxa"/>
          </w:tcPr>
          <w:p w14:paraId="4821F31D" w14:textId="2B685C13" w:rsidR="006027CF" w:rsidRPr="00B75217" w:rsidRDefault="006027CF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TTCACTGGATGCAATCTCCAAG</w:t>
            </w:r>
          </w:p>
        </w:tc>
        <w:tc>
          <w:tcPr>
            <w:tcW w:w="3827" w:type="dxa"/>
          </w:tcPr>
          <w:p w14:paraId="59786BE3" w14:textId="4B78B79E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CTGGACTTCTGCTGATACTTTGT</w:t>
            </w:r>
          </w:p>
        </w:tc>
      </w:tr>
      <w:tr w:rsidR="006027CF" w:rsidRPr="00B75217" w14:paraId="10A9118F" w14:textId="77777777" w:rsidTr="00B75217">
        <w:tc>
          <w:tcPr>
            <w:tcW w:w="1277" w:type="dxa"/>
          </w:tcPr>
          <w:p w14:paraId="6C2544ED" w14:textId="060903AA" w:rsidR="006027CF" w:rsidRPr="00B75217" w:rsidRDefault="006027CF" w:rsidP="009807F2">
            <w:pPr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i/>
                <w:iCs/>
                <w:sz w:val="22"/>
              </w:rPr>
              <w:t>Cd36</w:t>
            </w:r>
            <w:r w:rsidRPr="00B75217">
              <w:rPr>
                <w:rFonts w:ascii="Arial" w:hAnsi="Arial" w:cs="Arial"/>
                <w:sz w:val="22"/>
              </w:rPr>
              <w:t xml:space="preserve"> (Mouse)</w:t>
            </w:r>
          </w:p>
        </w:tc>
        <w:tc>
          <w:tcPr>
            <w:tcW w:w="3827" w:type="dxa"/>
          </w:tcPr>
          <w:p w14:paraId="6CD2360D" w14:textId="7146EF96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AGATGACGTGGCAAAGAACAG</w:t>
            </w:r>
          </w:p>
        </w:tc>
        <w:tc>
          <w:tcPr>
            <w:tcW w:w="3827" w:type="dxa"/>
          </w:tcPr>
          <w:p w14:paraId="57707799" w14:textId="684151E7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CCTTGGCTAGATAACGAACTCTG</w:t>
            </w:r>
          </w:p>
        </w:tc>
      </w:tr>
      <w:tr w:rsidR="006027CF" w:rsidRPr="00B75217" w14:paraId="42624C70" w14:textId="77777777" w:rsidTr="00B75217">
        <w:tc>
          <w:tcPr>
            <w:tcW w:w="1277" w:type="dxa"/>
          </w:tcPr>
          <w:p w14:paraId="4AAEB736" w14:textId="677FB3FF" w:rsidR="006027CF" w:rsidRPr="00B75217" w:rsidRDefault="006027CF" w:rsidP="009807F2">
            <w:pPr>
              <w:jc w:val="center"/>
              <w:rPr>
                <w:rFonts w:ascii="Arial" w:hAnsi="Arial" w:cs="Arial"/>
                <w:i/>
                <w:iCs/>
                <w:sz w:val="22"/>
              </w:rPr>
            </w:pPr>
            <w:proofErr w:type="spellStart"/>
            <w:r w:rsidRPr="00B75217">
              <w:rPr>
                <w:rFonts w:ascii="Arial" w:hAnsi="Arial" w:cs="Arial"/>
                <w:i/>
                <w:iCs/>
                <w:sz w:val="22"/>
              </w:rPr>
              <w:t>Gapdh</w:t>
            </w:r>
            <w:proofErr w:type="spellEnd"/>
            <w:r w:rsidRPr="00B75217">
              <w:rPr>
                <w:rFonts w:ascii="Arial" w:hAnsi="Arial" w:cs="Arial"/>
                <w:sz w:val="22"/>
              </w:rPr>
              <w:t xml:space="preserve"> (Mouse)</w:t>
            </w:r>
          </w:p>
        </w:tc>
        <w:tc>
          <w:tcPr>
            <w:tcW w:w="3827" w:type="dxa"/>
          </w:tcPr>
          <w:p w14:paraId="2BB7693C" w14:textId="1B5896B8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AGGTCGGTGTGAACGGATTTG</w:t>
            </w:r>
          </w:p>
        </w:tc>
        <w:tc>
          <w:tcPr>
            <w:tcW w:w="3827" w:type="dxa"/>
          </w:tcPr>
          <w:p w14:paraId="364CFBBD" w14:textId="12D87E4C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GGGGTCGTTGATGGCAACA</w:t>
            </w:r>
          </w:p>
        </w:tc>
      </w:tr>
      <w:tr w:rsidR="006027CF" w:rsidRPr="00B75217" w14:paraId="668F540F" w14:textId="77777777" w:rsidTr="00B75217">
        <w:tc>
          <w:tcPr>
            <w:tcW w:w="1277" w:type="dxa"/>
          </w:tcPr>
          <w:p w14:paraId="0E5EBC2D" w14:textId="05BCA544" w:rsidR="006027CF" w:rsidRPr="00B75217" w:rsidRDefault="006027CF" w:rsidP="009807F2">
            <w:pPr>
              <w:jc w:val="center"/>
              <w:rPr>
                <w:rFonts w:ascii="Arial" w:hAnsi="Arial" w:cs="Arial"/>
                <w:i/>
                <w:iCs/>
                <w:sz w:val="22"/>
              </w:rPr>
            </w:pPr>
            <w:r w:rsidRPr="00B75217">
              <w:rPr>
                <w:rFonts w:ascii="Arial" w:hAnsi="Arial" w:cs="Arial"/>
                <w:i/>
                <w:iCs/>
                <w:sz w:val="22"/>
              </w:rPr>
              <w:t>SEMA7A</w:t>
            </w:r>
            <w:r w:rsidRPr="00B75217">
              <w:rPr>
                <w:rFonts w:ascii="Arial" w:hAnsi="Arial" w:cs="Arial"/>
                <w:sz w:val="22"/>
              </w:rPr>
              <w:t xml:space="preserve"> (Human)</w:t>
            </w:r>
          </w:p>
        </w:tc>
        <w:tc>
          <w:tcPr>
            <w:tcW w:w="3827" w:type="dxa"/>
          </w:tcPr>
          <w:p w14:paraId="6365C0E5" w14:textId="0828CCB5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CACCAAGACCAGGCTTACGAT</w:t>
            </w:r>
          </w:p>
        </w:tc>
        <w:tc>
          <w:tcPr>
            <w:tcW w:w="3827" w:type="dxa"/>
          </w:tcPr>
          <w:p w14:paraId="51A5F405" w14:textId="596E5968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ACACGGGACACATTGAGAGGA</w:t>
            </w:r>
          </w:p>
        </w:tc>
      </w:tr>
      <w:tr w:rsidR="006027CF" w:rsidRPr="00B75217" w14:paraId="5F060C32" w14:textId="77777777" w:rsidTr="00B75217">
        <w:tc>
          <w:tcPr>
            <w:tcW w:w="1277" w:type="dxa"/>
          </w:tcPr>
          <w:p w14:paraId="03EFC830" w14:textId="6AB8B789" w:rsidR="006027CF" w:rsidRPr="00B75217" w:rsidRDefault="006027CF" w:rsidP="009807F2">
            <w:pPr>
              <w:jc w:val="center"/>
              <w:rPr>
                <w:rFonts w:ascii="Arial" w:hAnsi="Arial" w:cs="Arial"/>
                <w:i/>
                <w:iCs/>
                <w:sz w:val="22"/>
              </w:rPr>
            </w:pPr>
            <w:r w:rsidRPr="00B75217">
              <w:rPr>
                <w:rFonts w:ascii="Arial" w:hAnsi="Arial" w:cs="Arial"/>
                <w:i/>
                <w:iCs/>
                <w:sz w:val="22"/>
              </w:rPr>
              <w:t>ITGB1</w:t>
            </w:r>
            <w:r w:rsidRPr="00B75217">
              <w:rPr>
                <w:rFonts w:ascii="Arial" w:hAnsi="Arial" w:cs="Arial"/>
                <w:sz w:val="22"/>
              </w:rPr>
              <w:t xml:space="preserve"> (Human)</w:t>
            </w:r>
          </w:p>
        </w:tc>
        <w:tc>
          <w:tcPr>
            <w:tcW w:w="3827" w:type="dxa"/>
          </w:tcPr>
          <w:p w14:paraId="20DF8E90" w14:textId="62B6AF03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CCTACTTCTGCACGATGTGATG</w:t>
            </w:r>
          </w:p>
        </w:tc>
        <w:tc>
          <w:tcPr>
            <w:tcW w:w="3827" w:type="dxa"/>
          </w:tcPr>
          <w:p w14:paraId="3B6CFBD6" w14:textId="613C71BE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CCTTTGCTACGGTTGGTTACATT</w:t>
            </w:r>
          </w:p>
        </w:tc>
      </w:tr>
      <w:tr w:rsidR="006027CF" w:rsidRPr="00B75217" w14:paraId="6362A577" w14:textId="77777777" w:rsidTr="00B75217">
        <w:tc>
          <w:tcPr>
            <w:tcW w:w="1277" w:type="dxa"/>
          </w:tcPr>
          <w:p w14:paraId="45806E7F" w14:textId="1FF75B3B" w:rsidR="006027CF" w:rsidRPr="00B75217" w:rsidRDefault="006027CF" w:rsidP="009807F2">
            <w:pPr>
              <w:jc w:val="center"/>
              <w:rPr>
                <w:rFonts w:ascii="Arial" w:hAnsi="Arial" w:cs="Arial"/>
                <w:i/>
                <w:iCs/>
                <w:sz w:val="22"/>
              </w:rPr>
            </w:pPr>
            <w:r w:rsidRPr="00B75217">
              <w:rPr>
                <w:rFonts w:ascii="Arial" w:hAnsi="Arial" w:cs="Arial"/>
                <w:i/>
                <w:iCs/>
                <w:sz w:val="22"/>
              </w:rPr>
              <w:t>PLXNC1</w:t>
            </w:r>
            <w:r w:rsidRPr="00B75217">
              <w:rPr>
                <w:rFonts w:ascii="Arial" w:hAnsi="Arial" w:cs="Arial"/>
                <w:sz w:val="22"/>
              </w:rPr>
              <w:t xml:space="preserve"> (Human)</w:t>
            </w:r>
          </w:p>
        </w:tc>
        <w:tc>
          <w:tcPr>
            <w:tcW w:w="3827" w:type="dxa"/>
          </w:tcPr>
          <w:p w14:paraId="6B1BCEE8" w14:textId="55F19B36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CTACAAACTCGTTCCTFATCCTG</w:t>
            </w:r>
          </w:p>
        </w:tc>
        <w:tc>
          <w:tcPr>
            <w:tcW w:w="3827" w:type="dxa"/>
          </w:tcPr>
          <w:p w14:paraId="24DD9324" w14:textId="7358AE6C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GTGGCTGTTAAACACTCCGAA</w:t>
            </w:r>
          </w:p>
        </w:tc>
      </w:tr>
      <w:tr w:rsidR="006027CF" w:rsidRPr="00B75217" w14:paraId="0534C6FC" w14:textId="77777777" w:rsidTr="00B75217">
        <w:tc>
          <w:tcPr>
            <w:tcW w:w="1277" w:type="dxa"/>
          </w:tcPr>
          <w:p w14:paraId="41AEAF8C" w14:textId="77226FE4" w:rsidR="006027CF" w:rsidRPr="00B75217" w:rsidRDefault="006027CF" w:rsidP="009807F2">
            <w:pPr>
              <w:jc w:val="center"/>
              <w:rPr>
                <w:rFonts w:ascii="Arial" w:hAnsi="Arial" w:cs="Arial"/>
                <w:i/>
                <w:iCs/>
                <w:sz w:val="22"/>
              </w:rPr>
            </w:pPr>
            <w:r w:rsidRPr="00B75217">
              <w:rPr>
                <w:rFonts w:ascii="Arial" w:hAnsi="Arial" w:cs="Arial"/>
                <w:i/>
                <w:iCs/>
                <w:sz w:val="22"/>
              </w:rPr>
              <w:t xml:space="preserve">GAPDH </w:t>
            </w:r>
            <w:r w:rsidRPr="00B75217">
              <w:rPr>
                <w:rFonts w:ascii="Arial" w:hAnsi="Arial" w:cs="Arial"/>
                <w:sz w:val="22"/>
              </w:rPr>
              <w:t>(Human)</w:t>
            </w:r>
          </w:p>
        </w:tc>
        <w:tc>
          <w:tcPr>
            <w:tcW w:w="3827" w:type="dxa"/>
          </w:tcPr>
          <w:p w14:paraId="659167FF" w14:textId="0E13BA90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CTGGGCTACACTGAGCACC</w:t>
            </w:r>
          </w:p>
        </w:tc>
        <w:tc>
          <w:tcPr>
            <w:tcW w:w="3827" w:type="dxa"/>
          </w:tcPr>
          <w:p w14:paraId="164F8F2F" w14:textId="0C81835D" w:rsidR="006027CF" w:rsidRPr="00B75217" w:rsidRDefault="009807F2" w:rsidP="001B0EE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Arial" w:hAnsi="Arial" w:cs="Arial"/>
                <w:sz w:val="22"/>
              </w:rPr>
            </w:pPr>
            <w:r w:rsidRPr="00B75217">
              <w:rPr>
                <w:rFonts w:ascii="Arial" w:hAnsi="Arial" w:cs="Arial"/>
                <w:sz w:val="22"/>
              </w:rPr>
              <w:t>AAGTGGTCGTTGAGGGCAATG</w:t>
            </w:r>
          </w:p>
        </w:tc>
      </w:tr>
    </w:tbl>
    <w:p w14:paraId="59176F25" w14:textId="6F10A346" w:rsidR="00232CB5" w:rsidRPr="00722942" w:rsidRDefault="00232CB5" w:rsidP="00722942">
      <w:pPr>
        <w:widowControl/>
        <w:jc w:val="left"/>
        <w:rPr>
          <w:rFonts w:ascii="Arial" w:hAnsi="Arial" w:cs="Arial"/>
          <w:sz w:val="24"/>
          <w:szCs w:val="24"/>
        </w:rPr>
      </w:pPr>
    </w:p>
    <w:sectPr w:rsidR="00232CB5" w:rsidRPr="00722942" w:rsidSect="00E02AB6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BDAEB" w14:textId="77777777" w:rsidR="00080871" w:rsidRDefault="00080871" w:rsidP="001B0EE4">
      <w:r>
        <w:separator/>
      </w:r>
    </w:p>
  </w:endnote>
  <w:endnote w:type="continuationSeparator" w:id="0">
    <w:p w14:paraId="18D69435" w14:textId="77777777" w:rsidR="00080871" w:rsidRDefault="00080871" w:rsidP="001B0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3572883"/>
      <w:docPartObj>
        <w:docPartGallery w:val="Page Numbers (Bottom of Page)"/>
        <w:docPartUnique/>
      </w:docPartObj>
    </w:sdtPr>
    <w:sdtEndPr/>
    <w:sdtContent>
      <w:p w14:paraId="07826565" w14:textId="1981DE55" w:rsidR="008D6ABD" w:rsidRDefault="008D6AB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2AB6" w:rsidRPr="00E02AB6">
          <w:rPr>
            <w:noProof/>
            <w:lang w:val="zh-CN"/>
          </w:rPr>
          <w:t>7</w:t>
        </w:r>
        <w:r>
          <w:fldChar w:fldCharType="end"/>
        </w:r>
      </w:p>
    </w:sdtContent>
  </w:sdt>
  <w:p w14:paraId="6A0E295B" w14:textId="77777777" w:rsidR="008D6ABD" w:rsidRDefault="008D6AB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F74223" w14:textId="77777777" w:rsidR="00080871" w:rsidRDefault="00080871" w:rsidP="001B0EE4">
      <w:r>
        <w:separator/>
      </w:r>
    </w:p>
  </w:footnote>
  <w:footnote w:type="continuationSeparator" w:id="0">
    <w:p w14:paraId="4BD794A9" w14:textId="77777777" w:rsidR="00080871" w:rsidRDefault="00080871" w:rsidP="001B0E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7CF"/>
    <w:rsid w:val="00007D96"/>
    <w:rsid w:val="0003593B"/>
    <w:rsid w:val="000518FF"/>
    <w:rsid w:val="00051E3E"/>
    <w:rsid w:val="000556AF"/>
    <w:rsid w:val="00077DB2"/>
    <w:rsid w:val="00080871"/>
    <w:rsid w:val="00081779"/>
    <w:rsid w:val="00087078"/>
    <w:rsid w:val="000871B3"/>
    <w:rsid w:val="00092980"/>
    <w:rsid w:val="00096C38"/>
    <w:rsid w:val="000E3BD9"/>
    <w:rsid w:val="000E3E94"/>
    <w:rsid w:val="00103137"/>
    <w:rsid w:val="00103A7A"/>
    <w:rsid w:val="00110F3F"/>
    <w:rsid w:val="001175E9"/>
    <w:rsid w:val="001355FF"/>
    <w:rsid w:val="00180EF6"/>
    <w:rsid w:val="00185EB8"/>
    <w:rsid w:val="001921C8"/>
    <w:rsid w:val="001B0EE4"/>
    <w:rsid w:val="001C163F"/>
    <w:rsid w:val="001C57DF"/>
    <w:rsid w:val="001C7770"/>
    <w:rsid w:val="001D0D84"/>
    <w:rsid w:val="001E0445"/>
    <w:rsid w:val="001E3C31"/>
    <w:rsid w:val="001F105D"/>
    <w:rsid w:val="001F40F0"/>
    <w:rsid w:val="002075F9"/>
    <w:rsid w:val="0020765E"/>
    <w:rsid w:val="00210F4B"/>
    <w:rsid w:val="002230E6"/>
    <w:rsid w:val="00226AE4"/>
    <w:rsid w:val="00227293"/>
    <w:rsid w:val="00232CB5"/>
    <w:rsid w:val="002331F3"/>
    <w:rsid w:val="00236E67"/>
    <w:rsid w:val="002404B4"/>
    <w:rsid w:val="00250B32"/>
    <w:rsid w:val="002633DA"/>
    <w:rsid w:val="00263E6A"/>
    <w:rsid w:val="00265CA5"/>
    <w:rsid w:val="00272D53"/>
    <w:rsid w:val="00274C44"/>
    <w:rsid w:val="002840F4"/>
    <w:rsid w:val="0029469A"/>
    <w:rsid w:val="00294F0A"/>
    <w:rsid w:val="002A15F5"/>
    <w:rsid w:val="002A4CDB"/>
    <w:rsid w:val="002D1FF9"/>
    <w:rsid w:val="002F7E0D"/>
    <w:rsid w:val="00301B5A"/>
    <w:rsid w:val="00345024"/>
    <w:rsid w:val="003635FB"/>
    <w:rsid w:val="00364673"/>
    <w:rsid w:val="00364C66"/>
    <w:rsid w:val="00370242"/>
    <w:rsid w:val="00385534"/>
    <w:rsid w:val="0039600E"/>
    <w:rsid w:val="003B40CA"/>
    <w:rsid w:val="003B4CF9"/>
    <w:rsid w:val="003B5BCD"/>
    <w:rsid w:val="003C2D8E"/>
    <w:rsid w:val="003C3502"/>
    <w:rsid w:val="003C64B9"/>
    <w:rsid w:val="003E178A"/>
    <w:rsid w:val="003E4B1A"/>
    <w:rsid w:val="004023C6"/>
    <w:rsid w:val="00412D6A"/>
    <w:rsid w:val="00420E53"/>
    <w:rsid w:val="00471B3E"/>
    <w:rsid w:val="004A5B6C"/>
    <w:rsid w:val="004A6B51"/>
    <w:rsid w:val="004A749F"/>
    <w:rsid w:val="004B2A58"/>
    <w:rsid w:val="004C3E46"/>
    <w:rsid w:val="004D3632"/>
    <w:rsid w:val="004D68A6"/>
    <w:rsid w:val="004F2CDF"/>
    <w:rsid w:val="004F40D6"/>
    <w:rsid w:val="00516957"/>
    <w:rsid w:val="0052541E"/>
    <w:rsid w:val="00533BD1"/>
    <w:rsid w:val="00544667"/>
    <w:rsid w:val="00552877"/>
    <w:rsid w:val="005809C2"/>
    <w:rsid w:val="005823FB"/>
    <w:rsid w:val="00586A4B"/>
    <w:rsid w:val="005A6EBD"/>
    <w:rsid w:val="005E146C"/>
    <w:rsid w:val="005F0B71"/>
    <w:rsid w:val="00602009"/>
    <w:rsid w:val="006027CF"/>
    <w:rsid w:val="00626262"/>
    <w:rsid w:val="00647BEE"/>
    <w:rsid w:val="00654A6D"/>
    <w:rsid w:val="006672B9"/>
    <w:rsid w:val="006B43CE"/>
    <w:rsid w:val="006D5180"/>
    <w:rsid w:val="006E0CF9"/>
    <w:rsid w:val="006E64AA"/>
    <w:rsid w:val="00710F1E"/>
    <w:rsid w:val="00722942"/>
    <w:rsid w:val="0072718F"/>
    <w:rsid w:val="00750085"/>
    <w:rsid w:val="00751D97"/>
    <w:rsid w:val="00754495"/>
    <w:rsid w:val="007576CB"/>
    <w:rsid w:val="007A4010"/>
    <w:rsid w:val="007C5282"/>
    <w:rsid w:val="007E5967"/>
    <w:rsid w:val="007F4B83"/>
    <w:rsid w:val="007F6037"/>
    <w:rsid w:val="00802DAF"/>
    <w:rsid w:val="00814D90"/>
    <w:rsid w:val="0088232A"/>
    <w:rsid w:val="0089516F"/>
    <w:rsid w:val="008B38F8"/>
    <w:rsid w:val="008D00FE"/>
    <w:rsid w:val="008D6342"/>
    <w:rsid w:val="008D6ABD"/>
    <w:rsid w:val="008D7979"/>
    <w:rsid w:val="008F5BA8"/>
    <w:rsid w:val="009030E3"/>
    <w:rsid w:val="00947098"/>
    <w:rsid w:val="009525B9"/>
    <w:rsid w:val="009550B7"/>
    <w:rsid w:val="009626B8"/>
    <w:rsid w:val="009728E3"/>
    <w:rsid w:val="009807F2"/>
    <w:rsid w:val="009B0F1B"/>
    <w:rsid w:val="009B4307"/>
    <w:rsid w:val="009C1648"/>
    <w:rsid w:val="009D024F"/>
    <w:rsid w:val="009E1406"/>
    <w:rsid w:val="009E2366"/>
    <w:rsid w:val="009E4D2C"/>
    <w:rsid w:val="009F7CFE"/>
    <w:rsid w:val="00A021BE"/>
    <w:rsid w:val="00A07215"/>
    <w:rsid w:val="00A34A5B"/>
    <w:rsid w:val="00A41E09"/>
    <w:rsid w:val="00A431EB"/>
    <w:rsid w:val="00A461D3"/>
    <w:rsid w:val="00A4624E"/>
    <w:rsid w:val="00A5256E"/>
    <w:rsid w:val="00A61284"/>
    <w:rsid w:val="00A875CA"/>
    <w:rsid w:val="00AC321C"/>
    <w:rsid w:val="00B11492"/>
    <w:rsid w:val="00B151D9"/>
    <w:rsid w:val="00B41B25"/>
    <w:rsid w:val="00B47159"/>
    <w:rsid w:val="00B5403C"/>
    <w:rsid w:val="00B56D74"/>
    <w:rsid w:val="00B57D06"/>
    <w:rsid w:val="00B71B73"/>
    <w:rsid w:val="00B75217"/>
    <w:rsid w:val="00B76908"/>
    <w:rsid w:val="00B8357F"/>
    <w:rsid w:val="00B95288"/>
    <w:rsid w:val="00BB18F7"/>
    <w:rsid w:val="00BB2735"/>
    <w:rsid w:val="00BD7EE6"/>
    <w:rsid w:val="00BE0677"/>
    <w:rsid w:val="00BF1FE7"/>
    <w:rsid w:val="00C054F2"/>
    <w:rsid w:val="00C25E20"/>
    <w:rsid w:val="00C35BA0"/>
    <w:rsid w:val="00C60376"/>
    <w:rsid w:val="00C814FF"/>
    <w:rsid w:val="00CA1843"/>
    <w:rsid w:val="00CD1473"/>
    <w:rsid w:val="00CD27D3"/>
    <w:rsid w:val="00CD5C8C"/>
    <w:rsid w:val="00CE0910"/>
    <w:rsid w:val="00D0385E"/>
    <w:rsid w:val="00D251A2"/>
    <w:rsid w:val="00D26A4B"/>
    <w:rsid w:val="00D33BCE"/>
    <w:rsid w:val="00DA6917"/>
    <w:rsid w:val="00DD0726"/>
    <w:rsid w:val="00DD6076"/>
    <w:rsid w:val="00DD7A5D"/>
    <w:rsid w:val="00DE4CBF"/>
    <w:rsid w:val="00E00F84"/>
    <w:rsid w:val="00E02AB6"/>
    <w:rsid w:val="00E037FF"/>
    <w:rsid w:val="00E07145"/>
    <w:rsid w:val="00E228EA"/>
    <w:rsid w:val="00E51D1F"/>
    <w:rsid w:val="00E669AC"/>
    <w:rsid w:val="00E83520"/>
    <w:rsid w:val="00E83C6F"/>
    <w:rsid w:val="00E866A2"/>
    <w:rsid w:val="00E91550"/>
    <w:rsid w:val="00E92747"/>
    <w:rsid w:val="00E941E8"/>
    <w:rsid w:val="00EA23A0"/>
    <w:rsid w:val="00EB351A"/>
    <w:rsid w:val="00EB3615"/>
    <w:rsid w:val="00EC2B2C"/>
    <w:rsid w:val="00EE1B6C"/>
    <w:rsid w:val="00F111DE"/>
    <w:rsid w:val="00F15994"/>
    <w:rsid w:val="00F21637"/>
    <w:rsid w:val="00F252EF"/>
    <w:rsid w:val="00F32CF7"/>
    <w:rsid w:val="00F4215A"/>
    <w:rsid w:val="00F42798"/>
    <w:rsid w:val="00F63DD0"/>
    <w:rsid w:val="00F752C6"/>
    <w:rsid w:val="00F7598B"/>
    <w:rsid w:val="00F767C7"/>
    <w:rsid w:val="00F93D2F"/>
    <w:rsid w:val="00FB1BBA"/>
    <w:rsid w:val="00FC1A82"/>
    <w:rsid w:val="00FD547B"/>
    <w:rsid w:val="00FF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F00C2D"/>
  <w15:chartTrackingRefBased/>
  <w15:docId w15:val="{2DC9FE55-BDF2-409E-A61E-79914368E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027C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027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027C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027CF"/>
    <w:pPr>
      <w:keepNext/>
      <w:keepLines/>
      <w:spacing w:before="80" w:after="40"/>
      <w:outlineLvl w:val="3"/>
    </w:pPr>
    <w:rPr>
      <w:rFonts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027CF"/>
    <w:pPr>
      <w:keepNext/>
      <w:keepLines/>
      <w:spacing w:before="80" w:after="40"/>
      <w:outlineLvl w:val="4"/>
    </w:pPr>
    <w:rPr>
      <w:rFonts w:cstheme="majorBidi"/>
      <w:color w:val="365F91" w:themeColor="accent1" w:themeShade="BF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027CF"/>
    <w:pPr>
      <w:keepNext/>
      <w:keepLines/>
      <w:spacing w:before="40"/>
      <w:outlineLvl w:val="5"/>
    </w:pPr>
    <w:rPr>
      <w:rFonts w:cstheme="majorBidi"/>
      <w:b/>
      <w:bCs/>
      <w:color w:val="365F91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027C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027C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027C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027CF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rsid w:val="006027C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rsid w:val="006027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6027CF"/>
    <w:rPr>
      <w:rFonts w:cstheme="majorBidi"/>
      <w:color w:val="365F91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6027CF"/>
    <w:rPr>
      <w:rFonts w:cstheme="majorBidi"/>
      <w:color w:val="365F91" w:themeColor="accent1" w:themeShade="BF"/>
      <w:sz w:val="24"/>
      <w:szCs w:val="24"/>
    </w:rPr>
  </w:style>
  <w:style w:type="character" w:customStyle="1" w:styleId="6Char">
    <w:name w:val="标题 6 Char"/>
    <w:basedOn w:val="a0"/>
    <w:link w:val="6"/>
    <w:uiPriority w:val="9"/>
    <w:semiHidden/>
    <w:rsid w:val="006027CF"/>
    <w:rPr>
      <w:rFonts w:cstheme="majorBidi"/>
      <w:b/>
      <w:bCs/>
      <w:color w:val="365F91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6027CF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6027CF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rsid w:val="006027C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6027C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6027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027C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6027C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027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rsid w:val="006027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027C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027C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027C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明显引用 Char"/>
    <w:basedOn w:val="a0"/>
    <w:link w:val="a8"/>
    <w:uiPriority w:val="30"/>
    <w:rsid w:val="006027C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027CF"/>
    <w:rPr>
      <w:b/>
      <w:bCs/>
      <w:smallCaps/>
      <w:color w:val="365F91" w:themeColor="accent1" w:themeShade="BF"/>
      <w:spacing w:val="5"/>
    </w:rPr>
  </w:style>
  <w:style w:type="table" w:styleId="aa">
    <w:name w:val="Table Grid"/>
    <w:basedOn w:val="a1"/>
    <w:uiPriority w:val="59"/>
    <w:rsid w:val="006027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1B0EE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b"/>
    <w:uiPriority w:val="99"/>
    <w:rsid w:val="001B0EE4"/>
    <w:rPr>
      <w:sz w:val="18"/>
      <w:szCs w:val="18"/>
    </w:rPr>
  </w:style>
  <w:style w:type="paragraph" w:styleId="ac">
    <w:name w:val="footer"/>
    <w:basedOn w:val="a"/>
    <w:link w:val="Char4"/>
    <w:uiPriority w:val="99"/>
    <w:unhideWhenUsed/>
    <w:rsid w:val="001B0E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4">
    <w:name w:val="页脚 Char"/>
    <w:basedOn w:val="a0"/>
    <w:link w:val="ac"/>
    <w:uiPriority w:val="99"/>
    <w:rsid w:val="001B0EE4"/>
    <w:rPr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D251A2"/>
    <w:rPr>
      <w:sz w:val="21"/>
      <w:szCs w:val="21"/>
    </w:rPr>
  </w:style>
  <w:style w:type="paragraph" w:styleId="ae">
    <w:name w:val="annotation text"/>
    <w:basedOn w:val="a"/>
    <w:link w:val="Char5"/>
    <w:uiPriority w:val="99"/>
    <w:unhideWhenUsed/>
    <w:rsid w:val="00D251A2"/>
    <w:pPr>
      <w:jc w:val="left"/>
    </w:pPr>
  </w:style>
  <w:style w:type="character" w:customStyle="1" w:styleId="Char5">
    <w:name w:val="批注文字 Char"/>
    <w:basedOn w:val="a0"/>
    <w:link w:val="ae"/>
    <w:uiPriority w:val="99"/>
    <w:rsid w:val="00D251A2"/>
  </w:style>
  <w:style w:type="paragraph" w:styleId="af">
    <w:name w:val="annotation subject"/>
    <w:basedOn w:val="ae"/>
    <w:next w:val="ae"/>
    <w:link w:val="Char6"/>
    <w:uiPriority w:val="99"/>
    <w:semiHidden/>
    <w:unhideWhenUsed/>
    <w:rsid w:val="00D251A2"/>
    <w:rPr>
      <w:b/>
      <w:bCs/>
    </w:rPr>
  </w:style>
  <w:style w:type="character" w:customStyle="1" w:styleId="Char6">
    <w:name w:val="批注主题 Char"/>
    <w:basedOn w:val="Char5"/>
    <w:link w:val="af"/>
    <w:uiPriority w:val="99"/>
    <w:semiHidden/>
    <w:rsid w:val="00D251A2"/>
    <w:rPr>
      <w:b/>
      <w:bCs/>
    </w:rPr>
  </w:style>
  <w:style w:type="character" w:styleId="af0">
    <w:name w:val="Hyperlink"/>
    <w:uiPriority w:val="99"/>
    <w:unhideWhenUsed/>
    <w:rsid w:val="00B75217"/>
    <w:rPr>
      <w:color w:val="0000FF"/>
      <w:u w:val="single"/>
    </w:rPr>
  </w:style>
  <w:style w:type="character" w:styleId="af1">
    <w:name w:val="line number"/>
    <w:basedOn w:val="a0"/>
    <w:uiPriority w:val="99"/>
    <w:semiHidden/>
    <w:unhideWhenUsed/>
    <w:rsid w:val="008D6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endnotes" Target="endnotes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 li</dc:creator>
  <cp:keywords/>
  <dc:description/>
  <cp:lastModifiedBy>MedScience</cp:lastModifiedBy>
  <cp:revision>41</cp:revision>
  <dcterms:created xsi:type="dcterms:W3CDTF">2025-04-22T07:10:00Z</dcterms:created>
  <dcterms:modified xsi:type="dcterms:W3CDTF">2025-11-04T01:48:00Z</dcterms:modified>
</cp:coreProperties>
</file>