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D16" w:rsidRDefault="00840296">
      <w:pPr>
        <w:spacing w:line="480" w:lineRule="auto"/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A8B4C39" wp14:editId="3A0F46BD">
            <wp:extent cx="5943600" cy="54959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D16" w:rsidRDefault="009331DE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Supplementary Figure 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UMAP plots show cell-type-specific gene expression in merged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scRNA-seq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data of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Tanshi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and non-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Tanshi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PBMCs.</w:t>
      </w:r>
      <w:r>
        <w:rPr>
          <w:rFonts w:ascii="Arial" w:hAnsi="Arial" w:cs="Arial"/>
          <w:sz w:val="22"/>
          <w:szCs w:val="22"/>
        </w:rPr>
        <w:t xml:space="preserve"> The gray dots represent all cells, including both the </w:t>
      </w:r>
      <w:proofErr w:type="spellStart"/>
      <w:r>
        <w:rPr>
          <w:rFonts w:ascii="Arial" w:hAnsi="Arial" w:cs="Arial"/>
          <w:sz w:val="22"/>
          <w:szCs w:val="22"/>
        </w:rPr>
        <w:t>Tanshi</w:t>
      </w:r>
      <w:proofErr w:type="spellEnd"/>
      <w:r>
        <w:rPr>
          <w:rFonts w:ascii="Arial" w:hAnsi="Arial" w:cs="Arial"/>
          <w:sz w:val="22"/>
          <w:szCs w:val="22"/>
        </w:rPr>
        <w:t xml:space="preserve"> and non-</w:t>
      </w:r>
      <w:proofErr w:type="spellStart"/>
      <w:r>
        <w:rPr>
          <w:rFonts w:ascii="Arial" w:hAnsi="Arial" w:cs="Arial"/>
          <w:sz w:val="22"/>
          <w:szCs w:val="22"/>
        </w:rPr>
        <w:t>Tanshi</w:t>
      </w:r>
      <w:proofErr w:type="spellEnd"/>
      <w:r>
        <w:rPr>
          <w:rFonts w:ascii="Arial" w:hAnsi="Arial" w:cs="Arial"/>
          <w:sz w:val="22"/>
          <w:szCs w:val="22"/>
        </w:rPr>
        <w:t xml:space="preserve"> groups. In the upper panel, orange dots highligh</w:t>
      </w:r>
      <w:r>
        <w:rPr>
          <w:rFonts w:ascii="Arial" w:hAnsi="Arial" w:cs="Arial"/>
          <w:sz w:val="22"/>
          <w:szCs w:val="22"/>
        </w:rPr>
        <w:t>t the non-</w:t>
      </w:r>
      <w:proofErr w:type="spellStart"/>
      <w:r>
        <w:rPr>
          <w:rFonts w:ascii="Arial" w:hAnsi="Arial" w:cs="Arial"/>
          <w:sz w:val="22"/>
          <w:szCs w:val="22"/>
        </w:rPr>
        <w:t>Tanshi</w:t>
      </w:r>
      <w:proofErr w:type="spellEnd"/>
      <w:r>
        <w:rPr>
          <w:rFonts w:ascii="Arial" w:hAnsi="Arial" w:cs="Arial"/>
          <w:sz w:val="22"/>
          <w:szCs w:val="22"/>
        </w:rPr>
        <w:t xml:space="preserve"> group, while blue dots highlight the </w:t>
      </w:r>
      <w:proofErr w:type="spellStart"/>
      <w:r>
        <w:rPr>
          <w:rFonts w:ascii="Arial" w:hAnsi="Arial" w:cs="Arial"/>
          <w:sz w:val="22"/>
          <w:szCs w:val="22"/>
        </w:rPr>
        <w:t>Tanshi</w:t>
      </w:r>
      <w:proofErr w:type="spellEnd"/>
      <w:r>
        <w:rPr>
          <w:rFonts w:ascii="Arial" w:hAnsi="Arial" w:cs="Arial"/>
          <w:sz w:val="22"/>
          <w:szCs w:val="22"/>
        </w:rPr>
        <w:t xml:space="preserve"> group. The lower panels illustrate the expression levels of 12 marker genes, with gradient blue colors indicating the gene expression levels.</w:t>
      </w:r>
    </w:p>
    <w:p w:rsidR="008B4D16" w:rsidRDefault="00840296">
      <w:pPr>
        <w:spacing w:line="480" w:lineRule="auto"/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A055DD9" wp14:editId="149BE459">
            <wp:extent cx="5943600" cy="46120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B4D16" w:rsidRDefault="009331DE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Supplementary Figure 2. The percentages of CD4 positive T-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regs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were not significantly 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different</w:t>
      </w:r>
      <w:proofErr w:type="gramEnd"/>
      <w:r>
        <w:rPr>
          <w:rFonts w:ascii="Arial" w:hAnsi="Arial" w:cs="Arial"/>
          <w:b/>
          <w:bCs/>
          <w:sz w:val="22"/>
          <w:szCs w:val="22"/>
        </w:rPr>
        <w:t xml:space="preserve"> between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Tanshi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and non-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Tanshi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individuals. </w:t>
      </w:r>
      <w:r>
        <w:rPr>
          <w:rFonts w:ascii="Arial" w:hAnsi="Arial" w:cs="Arial"/>
          <w:sz w:val="22"/>
          <w:szCs w:val="22"/>
        </w:rPr>
        <w:t>The figure shows the flow cytometry gating strategy and the percentage of CD4 positive T-</w:t>
      </w:r>
      <w:proofErr w:type="spellStart"/>
      <w:r>
        <w:rPr>
          <w:rFonts w:ascii="Arial" w:hAnsi="Arial" w:cs="Arial"/>
          <w:sz w:val="22"/>
          <w:szCs w:val="22"/>
        </w:rPr>
        <w:t>regs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sectPr w:rsidR="008B4D16" w:rsidSect="0084029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1DE" w:rsidRDefault="009331DE">
      <w:pPr>
        <w:spacing w:line="240" w:lineRule="auto"/>
      </w:pPr>
      <w:r>
        <w:separator/>
      </w:r>
    </w:p>
  </w:endnote>
  <w:endnote w:type="continuationSeparator" w:id="0">
    <w:p w:rsidR="009331DE" w:rsidRDefault="00933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 Unicode MS"/>
    <w:charset w:val="00"/>
    <w:family w:val="auto"/>
    <w:pitch w:val="default"/>
    <w:sig w:usb0="E50002FF" w:usb1="500079DB" w:usb2="0000001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"/>
    </w:sdtPr>
    <w:sdtEndPr/>
    <w:sdtContent>
      <w:p w:rsidR="008B4D16" w:rsidRDefault="009331D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0296" w:rsidRPr="00840296">
          <w:rPr>
            <w:noProof/>
            <w:lang w:val="zh-CN"/>
          </w:rPr>
          <w:t>2</w:t>
        </w:r>
        <w:r>
          <w:fldChar w:fldCharType="end"/>
        </w:r>
      </w:p>
    </w:sdtContent>
  </w:sdt>
  <w:p w:rsidR="008B4D16" w:rsidRDefault="008B4D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1DE" w:rsidRDefault="009331DE">
      <w:pPr>
        <w:spacing w:after="0"/>
      </w:pPr>
      <w:r>
        <w:separator/>
      </w:r>
    </w:p>
  </w:footnote>
  <w:footnote w:type="continuationSeparator" w:id="0">
    <w:p w:rsidR="009331DE" w:rsidRDefault="009331D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Frontiers of Medicine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fdpt9ef39zarqed2r5xxtvt0arpwv220rdf&quot;&gt;ffffff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/record-ids&gt;&lt;/item&gt;&lt;/Libraries&gt;"/>
  </w:docVars>
  <w:rsids>
    <w:rsidRoot w:val="00B647F8"/>
    <w:rsid w:val="967D32D2"/>
    <w:rsid w:val="9E5B8140"/>
    <w:rsid w:val="B57B3BB8"/>
    <w:rsid w:val="BFA0CF48"/>
    <w:rsid w:val="DBE74042"/>
    <w:rsid w:val="DF7E83DA"/>
    <w:rsid w:val="FBE41C25"/>
    <w:rsid w:val="FBFFEEAA"/>
    <w:rsid w:val="FF5FBBEC"/>
    <w:rsid w:val="FFFBF191"/>
    <w:rsid w:val="00012C0D"/>
    <w:rsid w:val="00025F0A"/>
    <w:rsid w:val="00041D27"/>
    <w:rsid w:val="00054D4C"/>
    <w:rsid w:val="000609FF"/>
    <w:rsid w:val="00072419"/>
    <w:rsid w:val="00075DC6"/>
    <w:rsid w:val="00075FF7"/>
    <w:rsid w:val="0009707F"/>
    <w:rsid w:val="000B0C6C"/>
    <w:rsid w:val="000B2A62"/>
    <w:rsid w:val="000D61B3"/>
    <w:rsid w:val="00132F49"/>
    <w:rsid w:val="001335F5"/>
    <w:rsid w:val="00154F78"/>
    <w:rsid w:val="00165614"/>
    <w:rsid w:val="00172FC8"/>
    <w:rsid w:val="00184FD8"/>
    <w:rsid w:val="00212D48"/>
    <w:rsid w:val="002240C6"/>
    <w:rsid w:val="0023706E"/>
    <w:rsid w:val="00237CD7"/>
    <w:rsid w:val="002415FD"/>
    <w:rsid w:val="00244AB3"/>
    <w:rsid w:val="00253F20"/>
    <w:rsid w:val="00256583"/>
    <w:rsid w:val="00265573"/>
    <w:rsid w:val="002741A4"/>
    <w:rsid w:val="0029142A"/>
    <w:rsid w:val="002A5733"/>
    <w:rsid w:val="002D4935"/>
    <w:rsid w:val="002E770F"/>
    <w:rsid w:val="002F335D"/>
    <w:rsid w:val="002F6858"/>
    <w:rsid w:val="00325C4C"/>
    <w:rsid w:val="003441F4"/>
    <w:rsid w:val="003763C3"/>
    <w:rsid w:val="0038670F"/>
    <w:rsid w:val="003935EA"/>
    <w:rsid w:val="003972A6"/>
    <w:rsid w:val="00397A41"/>
    <w:rsid w:val="003A6396"/>
    <w:rsid w:val="003B595D"/>
    <w:rsid w:val="003D123E"/>
    <w:rsid w:val="003D563B"/>
    <w:rsid w:val="003F6FCA"/>
    <w:rsid w:val="00400883"/>
    <w:rsid w:val="00403B72"/>
    <w:rsid w:val="00414236"/>
    <w:rsid w:val="00414D58"/>
    <w:rsid w:val="00435EC7"/>
    <w:rsid w:val="004635F3"/>
    <w:rsid w:val="004A355A"/>
    <w:rsid w:val="004A7FF4"/>
    <w:rsid w:val="004D22F5"/>
    <w:rsid w:val="004E3EFB"/>
    <w:rsid w:val="004F1E80"/>
    <w:rsid w:val="0050682D"/>
    <w:rsid w:val="0051349E"/>
    <w:rsid w:val="00513E1D"/>
    <w:rsid w:val="005232A6"/>
    <w:rsid w:val="005437BE"/>
    <w:rsid w:val="00543D2C"/>
    <w:rsid w:val="005505D7"/>
    <w:rsid w:val="00574D3E"/>
    <w:rsid w:val="00576EEA"/>
    <w:rsid w:val="005A46A2"/>
    <w:rsid w:val="005E0AF2"/>
    <w:rsid w:val="005E156D"/>
    <w:rsid w:val="005E6CEC"/>
    <w:rsid w:val="005F6896"/>
    <w:rsid w:val="00605E77"/>
    <w:rsid w:val="00607E52"/>
    <w:rsid w:val="0062368A"/>
    <w:rsid w:val="006261A9"/>
    <w:rsid w:val="006353DF"/>
    <w:rsid w:val="00637C7C"/>
    <w:rsid w:val="00643FA7"/>
    <w:rsid w:val="00646CB0"/>
    <w:rsid w:val="006514FC"/>
    <w:rsid w:val="006547F2"/>
    <w:rsid w:val="00667897"/>
    <w:rsid w:val="0067060B"/>
    <w:rsid w:val="00673A18"/>
    <w:rsid w:val="006772FF"/>
    <w:rsid w:val="0068674C"/>
    <w:rsid w:val="00693847"/>
    <w:rsid w:val="006A10CD"/>
    <w:rsid w:val="006C0531"/>
    <w:rsid w:val="006C1B50"/>
    <w:rsid w:val="006D3ED8"/>
    <w:rsid w:val="006F164C"/>
    <w:rsid w:val="007025F8"/>
    <w:rsid w:val="0071208E"/>
    <w:rsid w:val="00715D2F"/>
    <w:rsid w:val="0071716A"/>
    <w:rsid w:val="00721DC7"/>
    <w:rsid w:val="00727BC1"/>
    <w:rsid w:val="00740E8B"/>
    <w:rsid w:val="00740F93"/>
    <w:rsid w:val="00756B1F"/>
    <w:rsid w:val="00771080"/>
    <w:rsid w:val="00783A7B"/>
    <w:rsid w:val="007A0341"/>
    <w:rsid w:val="007C133D"/>
    <w:rsid w:val="007E7F96"/>
    <w:rsid w:val="00800E32"/>
    <w:rsid w:val="00810F43"/>
    <w:rsid w:val="00816BC7"/>
    <w:rsid w:val="0083674B"/>
    <w:rsid w:val="0083732E"/>
    <w:rsid w:val="00840296"/>
    <w:rsid w:val="008410AB"/>
    <w:rsid w:val="008414D8"/>
    <w:rsid w:val="0084182D"/>
    <w:rsid w:val="00854FCA"/>
    <w:rsid w:val="00866918"/>
    <w:rsid w:val="00881D4A"/>
    <w:rsid w:val="00891CD9"/>
    <w:rsid w:val="008965FA"/>
    <w:rsid w:val="008B4D16"/>
    <w:rsid w:val="008B7F54"/>
    <w:rsid w:val="008E0688"/>
    <w:rsid w:val="00907FF0"/>
    <w:rsid w:val="00920E81"/>
    <w:rsid w:val="009331DE"/>
    <w:rsid w:val="00941421"/>
    <w:rsid w:val="009447FA"/>
    <w:rsid w:val="0094675F"/>
    <w:rsid w:val="00947EAA"/>
    <w:rsid w:val="00954404"/>
    <w:rsid w:val="00966ECE"/>
    <w:rsid w:val="00967880"/>
    <w:rsid w:val="00981726"/>
    <w:rsid w:val="00985408"/>
    <w:rsid w:val="00991173"/>
    <w:rsid w:val="00992DDB"/>
    <w:rsid w:val="009A1ECE"/>
    <w:rsid w:val="009A3234"/>
    <w:rsid w:val="009C0869"/>
    <w:rsid w:val="009C0FE9"/>
    <w:rsid w:val="009C7933"/>
    <w:rsid w:val="009D1AAF"/>
    <w:rsid w:val="009E06A9"/>
    <w:rsid w:val="009F266E"/>
    <w:rsid w:val="009F71D9"/>
    <w:rsid w:val="00A22DE3"/>
    <w:rsid w:val="00A25F95"/>
    <w:rsid w:val="00A449F9"/>
    <w:rsid w:val="00A4594A"/>
    <w:rsid w:val="00A77BEF"/>
    <w:rsid w:val="00A815AB"/>
    <w:rsid w:val="00A8620D"/>
    <w:rsid w:val="00AB1552"/>
    <w:rsid w:val="00AC0358"/>
    <w:rsid w:val="00AD0155"/>
    <w:rsid w:val="00AD2F61"/>
    <w:rsid w:val="00AF6D56"/>
    <w:rsid w:val="00B01B9C"/>
    <w:rsid w:val="00B02E23"/>
    <w:rsid w:val="00B14553"/>
    <w:rsid w:val="00B155F2"/>
    <w:rsid w:val="00B37B2A"/>
    <w:rsid w:val="00B52E73"/>
    <w:rsid w:val="00B60ED5"/>
    <w:rsid w:val="00B647F8"/>
    <w:rsid w:val="00B666E4"/>
    <w:rsid w:val="00B670CC"/>
    <w:rsid w:val="00B70A2B"/>
    <w:rsid w:val="00B7223B"/>
    <w:rsid w:val="00B722E7"/>
    <w:rsid w:val="00B82967"/>
    <w:rsid w:val="00B83A99"/>
    <w:rsid w:val="00B865AA"/>
    <w:rsid w:val="00B964CA"/>
    <w:rsid w:val="00BC6783"/>
    <w:rsid w:val="00BC73C8"/>
    <w:rsid w:val="00BD7AAD"/>
    <w:rsid w:val="00BE7D0C"/>
    <w:rsid w:val="00C04604"/>
    <w:rsid w:val="00C10B9A"/>
    <w:rsid w:val="00C21DC2"/>
    <w:rsid w:val="00C31C08"/>
    <w:rsid w:val="00C4105F"/>
    <w:rsid w:val="00C410F7"/>
    <w:rsid w:val="00C54458"/>
    <w:rsid w:val="00C554A4"/>
    <w:rsid w:val="00C60506"/>
    <w:rsid w:val="00C70A49"/>
    <w:rsid w:val="00C84488"/>
    <w:rsid w:val="00C94B9A"/>
    <w:rsid w:val="00CD5EC6"/>
    <w:rsid w:val="00D05DE5"/>
    <w:rsid w:val="00D06498"/>
    <w:rsid w:val="00D17D2B"/>
    <w:rsid w:val="00D22AD2"/>
    <w:rsid w:val="00D40035"/>
    <w:rsid w:val="00D47CA0"/>
    <w:rsid w:val="00D554A5"/>
    <w:rsid w:val="00D6349E"/>
    <w:rsid w:val="00D67614"/>
    <w:rsid w:val="00D71863"/>
    <w:rsid w:val="00D85A39"/>
    <w:rsid w:val="00DA1F9F"/>
    <w:rsid w:val="00DA25C5"/>
    <w:rsid w:val="00DC1CEF"/>
    <w:rsid w:val="00DC724B"/>
    <w:rsid w:val="00DC7C76"/>
    <w:rsid w:val="00DE24FC"/>
    <w:rsid w:val="00E01859"/>
    <w:rsid w:val="00E02277"/>
    <w:rsid w:val="00E03B44"/>
    <w:rsid w:val="00E05F16"/>
    <w:rsid w:val="00E14DB0"/>
    <w:rsid w:val="00E14E16"/>
    <w:rsid w:val="00E243FA"/>
    <w:rsid w:val="00E250AE"/>
    <w:rsid w:val="00E4227B"/>
    <w:rsid w:val="00E51C20"/>
    <w:rsid w:val="00E51ED9"/>
    <w:rsid w:val="00E625F5"/>
    <w:rsid w:val="00E64E44"/>
    <w:rsid w:val="00E76BB1"/>
    <w:rsid w:val="00E9592C"/>
    <w:rsid w:val="00EB13BF"/>
    <w:rsid w:val="00EC2175"/>
    <w:rsid w:val="00EC230A"/>
    <w:rsid w:val="00EC5A7E"/>
    <w:rsid w:val="00ED3A6C"/>
    <w:rsid w:val="00F1667C"/>
    <w:rsid w:val="00F37CF7"/>
    <w:rsid w:val="00F41640"/>
    <w:rsid w:val="00F61333"/>
    <w:rsid w:val="00F62D00"/>
    <w:rsid w:val="00FA71E2"/>
    <w:rsid w:val="00FC00E8"/>
    <w:rsid w:val="00FC0EE1"/>
    <w:rsid w:val="00FD53CD"/>
    <w:rsid w:val="00FD575B"/>
    <w:rsid w:val="00FE71D4"/>
    <w:rsid w:val="00FF1E6C"/>
    <w:rsid w:val="00FF7551"/>
    <w:rsid w:val="1DDF339B"/>
    <w:rsid w:val="7BFFD727"/>
    <w:rsid w:val="7F7FE9EA"/>
    <w:rsid w:val="7FFF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810EB3-FC2B-4476-A935-397D63D05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</w:style>
  <w:style w:type="paragraph" w:styleId="a4">
    <w:name w:val="Balloon Text"/>
    <w:basedOn w:val="a"/>
    <w:link w:val="Char0"/>
    <w:uiPriority w:val="99"/>
    <w:unhideWhenUsed/>
    <w:qFormat/>
    <w:rPr>
      <w:rFonts w:ascii="Segoe UI" w:hAnsi="Segoe UI" w:cs="Segoe UI"/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</w:style>
  <w:style w:type="paragraph" w:styleId="a8">
    <w:name w:val="annotation subject"/>
    <w:basedOn w:val="a3"/>
    <w:next w:val="a3"/>
    <w:link w:val="Char3"/>
    <w:uiPriority w:val="99"/>
    <w:semiHidden/>
    <w:unhideWhenUsed/>
    <w:qFormat/>
    <w:pPr>
      <w:spacing w:line="240" w:lineRule="auto"/>
    </w:pPr>
    <w:rPr>
      <w:b/>
      <w:bCs/>
      <w:sz w:val="20"/>
      <w:szCs w:val="20"/>
    </w:rPr>
  </w:style>
  <w:style w:type="character" w:styleId="a9">
    <w:name w:val="line number"/>
    <w:basedOn w:val="a0"/>
    <w:uiPriority w:val="99"/>
    <w:unhideWhenUsed/>
    <w:qFormat/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customStyle="1" w:styleId="ListParagraph1">
    <w:name w:val="List Paragraph1"/>
    <w:basedOn w:val="a"/>
    <w:uiPriority w:val="34"/>
    <w:qFormat/>
    <w:pPr>
      <w:ind w:left="720"/>
      <w:contextualSpacing/>
    </w:pPr>
  </w:style>
  <w:style w:type="paragraph" w:customStyle="1" w:styleId="EndNoteBibliographyTitle">
    <w:name w:val="EndNote Bibliography Title"/>
    <w:basedOn w:val="a"/>
    <w:link w:val="EndNoteBibliographyTitleChar"/>
    <w:qFormat/>
    <w:pPr>
      <w:jc w:val="center"/>
    </w:pPr>
    <w:rPr>
      <w:rFonts w:ascii="Calibri" w:hAnsi="Calibri" w:cs="Calibri"/>
    </w:rPr>
  </w:style>
  <w:style w:type="character" w:customStyle="1" w:styleId="EndNoteBibliographyTitleChar">
    <w:name w:val="EndNote Bibliography Title Char"/>
    <w:basedOn w:val="a0"/>
    <w:link w:val="EndNoteBibliographyTitle"/>
    <w:qFormat/>
    <w:rPr>
      <w:rFonts w:ascii="Calibri" w:eastAsiaTheme="minorEastAsia" w:hAnsi="Calibri" w:cs="Calibri"/>
      <w:sz w:val="24"/>
      <w:szCs w:val="24"/>
    </w:rPr>
  </w:style>
  <w:style w:type="paragraph" w:customStyle="1" w:styleId="EndNoteBibliography">
    <w:name w:val="EndNote Bibliography"/>
    <w:basedOn w:val="a"/>
    <w:link w:val="EndNoteBibliographyChar"/>
    <w:qFormat/>
    <w:pPr>
      <w:spacing w:line="240" w:lineRule="auto"/>
    </w:pPr>
    <w:rPr>
      <w:rFonts w:ascii="Calibri" w:hAnsi="Calibri" w:cs="Calibri"/>
    </w:rPr>
  </w:style>
  <w:style w:type="character" w:customStyle="1" w:styleId="EndNoteBibliographyChar">
    <w:name w:val="EndNote Bibliography Char"/>
    <w:basedOn w:val="a0"/>
    <w:link w:val="EndNoteBibliography"/>
    <w:qFormat/>
    <w:rPr>
      <w:rFonts w:ascii="Calibri" w:eastAsiaTheme="minorEastAsia" w:hAnsi="Calibri" w:cs="Calibri"/>
      <w:sz w:val="24"/>
      <w:szCs w:val="24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PlaceholderText1">
    <w:name w:val="Placeholder Text1"/>
    <w:basedOn w:val="a0"/>
    <w:uiPriority w:val="99"/>
    <w:semiHidden/>
    <w:qFormat/>
    <w:rPr>
      <w:color w:val="808080"/>
    </w:rPr>
  </w:style>
  <w:style w:type="paragraph" w:customStyle="1" w:styleId="p1">
    <w:name w:val="p1"/>
    <w:basedOn w:val="a"/>
    <w:qFormat/>
    <w:pPr>
      <w:spacing w:after="0" w:line="380" w:lineRule="atLeast"/>
    </w:pPr>
    <w:rPr>
      <w:rFonts w:ascii="Helvetica Neue" w:eastAsia="Helvetica Neue" w:hAnsi="Helvetica Neue" w:cs="Times New Roman"/>
      <w:color w:val="000000"/>
      <w:sz w:val="26"/>
      <w:szCs w:val="26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har2">
    <w:name w:val="页眉 Char"/>
    <w:basedOn w:val="a0"/>
    <w:link w:val="a6"/>
    <w:uiPriority w:val="99"/>
    <w:qFormat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Theme="minorHAnsi" w:eastAsiaTheme="minorEastAsia" w:hAnsiTheme="minorHAnsi" w:cstheme="minorBidi"/>
      <w:sz w:val="18"/>
      <w:szCs w:val="18"/>
    </w:rPr>
  </w:style>
  <w:style w:type="paragraph" w:customStyle="1" w:styleId="Revision1">
    <w:name w:val="Revision1"/>
    <w:hidden/>
    <w:uiPriority w:val="99"/>
    <w:unhideWhenUsed/>
    <w:qFormat/>
    <w:rPr>
      <w:rFonts w:asciiTheme="minorHAnsi" w:eastAsiaTheme="minorEastAsia" w:hAnsiTheme="minorHAnsi" w:cstheme="minorBidi"/>
      <w:sz w:val="24"/>
      <w:szCs w:val="24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sz w:val="24"/>
      <w:szCs w:val="24"/>
      <w:lang w:val="en-US"/>
    </w:rPr>
  </w:style>
  <w:style w:type="character" w:customStyle="1" w:styleId="Char3">
    <w:name w:val="批注主题 Char"/>
    <w:basedOn w:val="Char"/>
    <w:link w:val="a8"/>
    <w:uiPriority w:val="99"/>
    <w:semiHidden/>
    <w:qFormat/>
    <w:rPr>
      <w:rFonts w:asciiTheme="minorHAnsi" w:eastAsiaTheme="minorEastAsia" w:hAnsiTheme="minorHAnsi" w:cstheme="minorBidi"/>
      <w:b/>
      <w:bCs/>
      <w:sz w:val="24"/>
      <w:szCs w:val="24"/>
      <w:lang w:val="en-US"/>
    </w:rPr>
  </w:style>
  <w:style w:type="paragraph" w:customStyle="1" w:styleId="10">
    <w:name w:val="修订1"/>
    <w:hidden/>
    <w:uiPriority w:val="99"/>
    <w:unhideWhenUsed/>
    <w:qFormat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FMD</cp:lastModifiedBy>
  <cp:revision>3</cp:revision>
  <dcterms:created xsi:type="dcterms:W3CDTF">2024-12-23T00:35:00Z</dcterms:created>
  <dcterms:modified xsi:type="dcterms:W3CDTF">2024-12-23T00:36:00Z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20D70D8B6C488D444F89AF669DB0AE18_43</vt:lpwstr>
  </property>
</Properties>
</file>