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BCA65" w14:textId="54FCA54D" w:rsidR="00F353D2" w:rsidRDefault="00474BF1">
      <w:pPr>
        <w:pStyle w:val="1"/>
        <w:ind w:firstLineChars="100" w:firstLine="241"/>
        <w:jc w:val="center"/>
        <w:rPr>
          <w:rFonts w:ascii="Times New Roman" w:eastAsia="MS Mincho" w:hAnsi="Times New Roman" w:cs="Times New Roman"/>
          <w:b/>
          <w:color w:val="auto"/>
          <w:kern w:val="0"/>
          <w:sz w:val="24"/>
          <w:szCs w:val="24"/>
          <w:lang w:val="en-GB" w:eastAsia="ja-JP"/>
        </w:rPr>
      </w:pPr>
      <w:r>
        <w:rPr>
          <w:rFonts w:ascii="Times New Roman" w:eastAsia="MS Mincho" w:hAnsi="Times New Roman" w:cs="Times New Roman"/>
          <w:b/>
          <w:color w:val="auto"/>
          <w:kern w:val="0"/>
          <w:sz w:val="24"/>
          <w:szCs w:val="24"/>
          <w:lang w:val="en-GB" w:eastAsia="ja-JP"/>
        </w:rPr>
        <w:t>Electronic Supplementary Material</w:t>
      </w:r>
    </w:p>
    <w:p w14:paraId="15ABCA66" w14:textId="77777777" w:rsidR="00F353D2" w:rsidRDefault="00B56F28">
      <w:pPr>
        <w:widowControl/>
        <w:ind w:firstLineChars="100" w:firstLine="210"/>
        <w:jc w:val="left"/>
        <w:rPr>
          <w:rFonts w:ascii="Times" w:hAnsi="Times" w:cs="Times"/>
        </w:rPr>
      </w:pPr>
      <w:r>
        <w:rPr>
          <w:rFonts w:ascii="Times" w:hAnsi="Times" w:cs="Times"/>
        </w:rPr>
        <w:br w:type="page"/>
      </w:r>
    </w:p>
    <w:p w14:paraId="15ABCA67" w14:textId="77777777" w:rsidR="00F353D2" w:rsidRDefault="00B56F28">
      <w:pPr>
        <w:pStyle w:val="P1withoutIndendation"/>
        <w:spacing w:line="312" w:lineRule="auto"/>
        <w:rPr>
          <w:b/>
          <w:sz w:val="20"/>
          <w:szCs w:val="20"/>
          <w:lang w:val="en-GB"/>
        </w:rPr>
      </w:pPr>
      <w:r>
        <w:rPr>
          <w:b/>
          <w:sz w:val="20"/>
          <w:szCs w:val="20"/>
          <w:lang w:val="en-GB"/>
        </w:rPr>
        <w:lastRenderedPageBreak/>
        <w:t>SI-1 Image segmentation methods</w:t>
      </w:r>
    </w:p>
    <w:p w14:paraId="15ABCA68" w14:textId="77777777" w:rsidR="00F353D2" w:rsidRDefault="00B56F28" w:rsidP="00DD7346">
      <w:pPr>
        <w:spacing w:line="312" w:lineRule="auto"/>
        <w:rPr>
          <w:rFonts w:ascii="Times New Roman" w:eastAsia="MS Mincho" w:hAnsi="Times New Roman" w:cs="Times New Roman"/>
          <w:kern w:val="0"/>
          <w:sz w:val="20"/>
          <w:szCs w:val="20"/>
          <w:lang w:val="en-GB" w:eastAsia="ja-JP"/>
        </w:rPr>
      </w:pPr>
      <w:r>
        <w:rPr>
          <w:rFonts w:ascii="Times New Roman" w:eastAsia="MS Mincho" w:hAnsi="Times New Roman" w:cs="Times New Roman"/>
          <w:kern w:val="0"/>
          <w:sz w:val="20"/>
          <w:szCs w:val="20"/>
          <w:lang w:val="en-GB" w:eastAsia="ja-JP"/>
        </w:rPr>
        <w:t>Threshold-based segmentation remains one of the most commonly used techniques in image processing. In this study, we adopt several classical methods, including Binary Thresholding Segmentation, Otsu Thresholding Segmentation, and K-means Clustering Segmentation.</w:t>
      </w:r>
    </w:p>
    <w:p w14:paraId="15ABCA69" w14:textId="3D51BCD9" w:rsidR="00F353D2" w:rsidRDefault="00B56F28">
      <w:pPr>
        <w:spacing w:line="312" w:lineRule="auto"/>
        <w:ind w:firstLineChars="100" w:firstLine="200"/>
        <w:rPr>
          <w:rFonts w:ascii="Times New Roman" w:eastAsia="MS Mincho" w:hAnsi="Times New Roman" w:cs="Times New Roman"/>
          <w:kern w:val="0"/>
          <w:sz w:val="20"/>
          <w:szCs w:val="20"/>
          <w:lang w:val="en-GB" w:eastAsia="ja-JP"/>
        </w:rPr>
      </w:pPr>
      <w:r>
        <w:rPr>
          <w:rFonts w:ascii="Times New Roman" w:eastAsia="MS Mincho" w:hAnsi="Times New Roman" w:cs="Times New Roman"/>
          <w:kern w:val="0"/>
          <w:sz w:val="20"/>
          <w:szCs w:val="20"/>
          <w:lang w:val="en-GB" w:eastAsia="ja-JP"/>
        </w:rPr>
        <w:t>Binary Thresholding Segmentation is the simplest among them. It works by setting a fixed threshold and comparing each pixel's intensity to this value. Based on the comparison, pixels are assigned to either the target or background region</w:t>
      </w:r>
      <w:r w:rsidR="00A1609F">
        <w:rPr>
          <w:rFonts w:ascii="Times New Roman" w:eastAsia="MS Mincho" w:hAnsi="Times New Roman" w:cs="Times New Roman"/>
          <w:kern w:val="0"/>
          <w:sz w:val="20"/>
          <w:szCs w:val="20"/>
          <w:lang w:val="en-GB" w:eastAsia="ja-JP"/>
        </w:rPr>
        <w:t xml:space="preserve"> </w:t>
      </w:r>
      <w:r>
        <w:rPr>
          <w:rFonts w:ascii="Times New Roman" w:eastAsia="MS Mincho" w:hAnsi="Times New Roman" w:cs="Times New Roman"/>
          <w:kern w:val="0"/>
          <w:sz w:val="20"/>
          <w:szCs w:val="20"/>
          <w:lang w:val="en-GB" w:eastAsia="ja-JP"/>
        </w:rPr>
        <w:fldChar w:fldCharType="begin"/>
      </w:r>
      <w:r>
        <w:rPr>
          <w:rFonts w:ascii="Times New Roman" w:eastAsia="MS Mincho" w:hAnsi="Times New Roman" w:cs="Times New Roman"/>
          <w:kern w:val="0"/>
          <w:sz w:val="20"/>
          <w:szCs w:val="20"/>
          <w:lang w:val="en-GB" w:eastAsia="ja-JP"/>
        </w:rPr>
        <w:instrText xml:space="preserve"> ADDIN EN.CITE &lt;EndNote&gt;&lt;Cite&gt;&lt;Author&gt;Lang&lt;/Author&gt;&lt;Year&gt;2023&lt;/Year&gt;&lt;RecNum&gt;17&lt;/RecNum&gt;&lt;DisplayText&gt;&lt;style face="superscript"&gt;[1]&lt;/style&gt;&lt;/DisplayText&gt;&lt;record&gt;&lt;rec-number&gt;17&lt;/rec-number&gt;&lt;foreign-keys&gt;&lt;key app="EN" db-id="tvdvsdawxd5rpyest25vdad6p2t5590rvder" timestamp="1742901891"&gt;17&lt;/key&gt;&lt;/foreign-keys&gt;&lt;ref-type name="Journal Article"&gt;17&lt;/ref-type&gt;&lt;contributors&gt;&lt;authors&gt;&lt;author&gt;Lang, Jack T.&lt;/author&gt;&lt;author&gt;Kulkarni, Devashish&lt;/author&gt;&lt;author&gt;Foster, Collin W.&lt;/author&gt;&lt;author&gt;Huang, Ying&lt;/author&gt;&lt;author&gt;Sepe, Mitchell A.&lt;/author&gt;&lt;author&gt;Shimpalee, Sirivatch&lt;/author&gt;&lt;author&gt;Parkinson, Dilworth Y.&lt;/author&gt;&lt;author&gt;Zenyuk, Iryna V.&lt;/author&gt;&lt;/authors&gt;&lt;/contributors&gt;&lt;titles&gt;&lt;title&gt;X-ray Tomography Applied to Electrochemical Devices and Electrocatalysis&lt;/title&gt;&lt;secondary-title&gt;Chemical Reviews&lt;/secondary-title&gt;&lt;/titles&gt;&lt;periodical&gt;&lt;full-title&gt;Chemical Reviews&lt;/full-title&gt;&lt;/periodical&gt;&lt;pages&gt;9880-9914&lt;/pages&gt;&lt;volume&gt;123&lt;/volume&gt;&lt;number&gt;16&lt;/number&gt;&lt;dates&gt;&lt;year&gt;2023&lt;/year&gt;&lt;pub-dates&gt;&lt;date&gt;2023/08/23&lt;/date&gt;&lt;/pub-dates&gt;&lt;/dates&gt;&lt;publisher&gt;American Chemical Society&lt;/publisher&gt;&lt;isbn&gt;0009-2665&lt;/isbn&gt;&lt;urls&gt;&lt;related-urls&gt;&lt;url&gt;https://doi.org/10.1021/acs.chemrev.2c00873&lt;/url&gt;&lt;/related-urls&gt;&lt;/urls&gt;&lt;electronic-resource-num&gt;10.1021/acs.chemrev.2c00873&lt;/electronic-resource-num&gt;&lt;/record&gt;&lt;/Cite&gt;&lt;/EndNote&gt;</w:instrText>
      </w:r>
      <w:r>
        <w:rPr>
          <w:rFonts w:ascii="Times New Roman" w:eastAsia="MS Mincho" w:hAnsi="Times New Roman" w:cs="Times New Roman"/>
          <w:kern w:val="0"/>
          <w:sz w:val="20"/>
          <w:szCs w:val="20"/>
          <w:lang w:val="en-GB" w:eastAsia="ja-JP"/>
        </w:rPr>
        <w:fldChar w:fldCharType="separate"/>
      </w:r>
      <w:r>
        <w:rPr>
          <w:rFonts w:ascii="Times New Roman" w:eastAsia="MS Mincho" w:hAnsi="Times New Roman" w:cs="Times New Roman"/>
          <w:kern w:val="0"/>
          <w:sz w:val="20"/>
          <w:szCs w:val="20"/>
          <w:lang w:val="en-GB" w:eastAsia="ja-JP"/>
        </w:rPr>
        <w:t>[1]</w:t>
      </w:r>
      <w:r>
        <w:rPr>
          <w:rFonts w:ascii="Times New Roman" w:eastAsia="MS Mincho" w:hAnsi="Times New Roman" w:cs="Times New Roman"/>
          <w:kern w:val="0"/>
          <w:sz w:val="20"/>
          <w:szCs w:val="20"/>
          <w:lang w:val="en-GB" w:eastAsia="ja-JP"/>
        </w:rPr>
        <w:fldChar w:fldCharType="end"/>
      </w:r>
      <w:r>
        <w:rPr>
          <w:rFonts w:ascii="Times New Roman" w:eastAsia="MS Mincho" w:hAnsi="Times New Roman" w:cs="Times New Roman"/>
          <w:kern w:val="0"/>
          <w:sz w:val="20"/>
          <w:szCs w:val="20"/>
          <w:lang w:val="en-GB" w:eastAsia="ja-JP"/>
        </w:rPr>
        <w:t>. However, this method struggles when the contrast between the target and background is low. In particular, when grayscale values of different structures overlap, as is often the case in catalyst layer images, it becomes difficult to distinguish between pore structures and solid catalyst particles. This often leads to poor segmentation results and reduces both the accuracy and reliability of the analysis</w:t>
      </w:r>
      <w:r w:rsidR="00A1609F">
        <w:rPr>
          <w:rFonts w:ascii="Times New Roman" w:eastAsia="MS Mincho" w:hAnsi="Times New Roman" w:cs="Times New Roman"/>
          <w:kern w:val="0"/>
          <w:sz w:val="20"/>
          <w:szCs w:val="20"/>
          <w:lang w:val="en-GB" w:eastAsia="ja-JP"/>
        </w:rPr>
        <w:t xml:space="preserve"> </w:t>
      </w:r>
      <w:r>
        <w:rPr>
          <w:rFonts w:ascii="Times New Roman" w:eastAsia="MS Mincho" w:hAnsi="Times New Roman" w:cs="Times New Roman"/>
          <w:kern w:val="0"/>
          <w:sz w:val="20"/>
          <w:szCs w:val="20"/>
          <w:lang w:val="en-GB" w:eastAsia="ja-JP"/>
        </w:rPr>
        <w:fldChar w:fldCharType="begin"/>
      </w:r>
      <w:r>
        <w:rPr>
          <w:rFonts w:ascii="Times New Roman" w:eastAsia="MS Mincho" w:hAnsi="Times New Roman" w:cs="Times New Roman"/>
          <w:kern w:val="0"/>
          <w:sz w:val="20"/>
          <w:szCs w:val="20"/>
          <w:lang w:val="en-GB" w:eastAsia="ja-JP"/>
        </w:rPr>
        <w:instrText xml:space="preserve"> ADDIN EN.CITE &lt;EndNote&gt;&lt;Cite&gt;&lt;Author&gt;Münch&lt;/Author&gt;&lt;Year&gt;2006&lt;/Year&gt;&lt;RecNum&gt;18&lt;/RecNum&gt;&lt;DisplayText&gt;&lt;style face="superscript"&gt;[2]&lt;/style&gt;&lt;/DisplayText&gt;&lt;record&gt;&lt;rec-number&gt;18&lt;/rec-number&gt;&lt;foreign-keys&gt;&lt;key app="EN" db-id="tvdvsdawxd5rpyest25vdad6p2t5590rvder" timestamp="1742903051"&gt;18&lt;/key&gt;&lt;/foreign-keys&gt;&lt;ref-type name="Journal Article"&gt;17&lt;/ref-type&gt;&lt;contributors&gt;&lt;authors&gt;&lt;author&gt;Münch, Beat&lt;/author&gt;&lt;author&gt;Gasser, Philippe&lt;/author&gt;&lt;author&gt;Holzer, Lorenz&lt;/author&gt;&lt;author&gt;Flatt, Robert&lt;/author&gt;&lt;/authors&gt;&lt;/contributors&gt;&lt;titles&gt;&lt;title&gt;FIB-Nanotomography of Particulate Systems—Part II: Particle Recognition and Effect of Boundary Truncation&lt;/title&gt;&lt;secondary-title&gt;Journal of the American Ceramic Society&lt;/secondary-title&gt;&lt;/titles&gt;&lt;periodical&gt;&lt;full-title&gt;Journal of the American Ceramic Society&lt;/full-title&gt;&lt;/periodical&gt;&lt;pages&gt;2586-2595&lt;/pages&gt;&lt;volume&gt;89&lt;/volume&gt;&lt;number&gt;8&lt;/number&gt;&lt;dates&gt;&lt;year&gt;2006&lt;/year&gt;&lt;/dates&gt;&lt;isbn&gt;0002-7820&lt;/isbn&gt;&lt;urls&gt;&lt;related-urls&gt;&lt;url&gt;https://ceramics.onlinelibrary.wiley.com/doi/abs/10.1111/j.1551-2916.2006.01121.x&lt;/url&gt;&lt;/related-urls&gt;&lt;/urls&gt;&lt;electronic-resource-num&gt;https://doi.org/10.1111/j.1551-2916.2006.01121.x&lt;/electronic-resource-num&gt;&lt;/record&gt;&lt;/Cite&gt;&lt;/EndNote&gt;</w:instrText>
      </w:r>
      <w:r>
        <w:rPr>
          <w:rFonts w:ascii="Times New Roman" w:eastAsia="MS Mincho" w:hAnsi="Times New Roman" w:cs="Times New Roman"/>
          <w:kern w:val="0"/>
          <w:sz w:val="20"/>
          <w:szCs w:val="20"/>
          <w:lang w:val="en-GB" w:eastAsia="ja-JP"/>
        </w:rPr>
        <w:fldChar w:fldCharType="separate"/>
      </w:r>
      <w:r>
        <w:rPr>
          <w:rFonts w:ascii="Times New Roman" w:eastAsia="MS Mincho" w:hAnsi="Times New Roman" w:cs="Times New Roman"/>
          <w:kern w:val="0"/>
          <w:sz w:val="20"/>
          <w:szCs w:val="20"/>
          <w:lang w:val="en-GB" w:eastAsia="ja-JP"/>
        </w:rPr>
        <w:t>[2]</w:t>
      </w:r>
      <w:r>
        <w:rPr>
          <w:rFonts w:ascii="Times New Roman" w:eastAsia="MS Mincho" w:hAnsi="Times New Roman" w:cs="Times New Roman"/>
          <w:kern w:val="0"/>
          <w:sz w:val="20"/>
          <w:szCs w:val="20"/>
          <w:lang w:val="en-GB" w:eastAsia="ja-JP"/>
        </w:rPr>
        <w:fldChar w:fldCharType="end"/>
      </w:r>
      <w:r>
        <w:rPr>
          <w:rFonts w:ascii="Times New Roman" w:eastAsia="MS Mincho" w:hAnsi="Times New Roman" w:cs="Times New Roman"/>
          <w:kern w:val="0"/>
          <w:sz w:val="20"/>
          <w:szCs w:val="20"/>
          <w:lang w:val="en-GB" w:eastAsia="ja-JP"/>
        </w:rPr>
        <w:t>.</w:t>
      </w:r>
    </w:p>
    <w:p w14:paraId="15ABCA6A" w14:textId="77777777" w:rsidR="00F353D2" w:rsidRDefault="00B56F28">
      <w:pPr>
        <w:spacing w:line="312" w:lineRule="auto"/>
        <w:ind w:firstLineChars="100" w:firstLine="200"/>
        <w:rPr>
          <w:rFonts w:ascii="Times New Roman" w:eastAsia="MS Mincho" w:hAnsi="Times New Roman" w:cs="Times New Roman"/>
          <w:kern w:val="0"/>
          <w:sz w:val="20"/>
          <w:szCs w:val="20"/>
          <w:lang w:val="en-GB" w:eastAsia="ja-JP"/>
        </w:rPr>
      </w:pPr>
      <w:r>
        <w:rPr>
          <w:rFonts w:ascii="Times New Roman" w:eastAsia="MS Mincho" w:hAnsi="Times New Roman" w:cs="Times New Roman"/>
          <w:kern w:val="0"/>
          <w:sz w:val="20"/>
          <w:szCs w:val="20"/>
          <w:lang w:val="en-GB" w:eastAsia="ja-JP"/>
        </w:rPr>
        <w:t>Otsu's thresholding segmentation is an advanced method that automatically determines the optimal threshold by minimizing intra-class variance across all possible values. This makes it well-suited for bimodal images, where the pixel intensity histogram has two distinct peaks. However, this method is computationally intensive, time-consuming, and performs poorly in scenes where the target and background have subtle colour differences</w:t>
      </w:r>
      <w:r>
        <w:rPr>
          <w:rFonts w:ascii="Times New Roman" w:eastAsia="MS Mincho" w:hAnsi="Times New Roman" w:cs="Times New Roman"/>
          <w:kern w:val="0"/>
          <w:sz w:val="20"/>
          <w:szCs w:val="20"/>
          <w:lang w:val="en-GB" w:eastAsia="ja-JP"/>
        </w:rPr>
        <w:fldChar w:fldCharType="begin"/>
      </w:r>
      <w:r>
        <w:rPr>
          <w:rFonts w:ascii="Times New Roman" w:eastAsia="MS Mincho" w:hAnsi="Times New Roman" w:cs="Times New Roman"/>
          <w:kern w:val="0"/>
          <w:sz w:val="20"/>
          <w:szCs w:val="20"/>
          <w:lang w:val="en-GB" w:eastAsia="ja-JP"/>
        </w:rPr>
        <w:instrText xml:space="preserve"> ADDIN EN.CITE &lt;EndNote&gt;&lt;Cite&gt;&lt;Author&gt;Otsu&lt;/Author&gt;&lt;Year&gt;1979&lt;/Year&gt;&lt;RecNum&gt;19&lt;/RecNum&gt;&lt;DisplayText&gt;&lt;style face="superscript"&gt;[3]&lt;/style&gt;&lt;/DisplayText&gt;&lt;record&gt;&lt;rec-number&gt;19&lt;/rec-number&gt;&lt;foreign-keys&gt;&lt;key app="EN" db-id="tvdvsdawxd5rpyest25vdad6p2t5590rvder" timestamp="1742971974"&gt;19&lt;/key&gt;&lt;/foreign-keys&gt;&lt;ref-type name="Journal Article"&gt;17&lt;/ref-type&gt;&lt;contributors&gt;&lt;authors&gt;&lt;author&gt;N. Otsu&lt;/author&gt;&lt;/authors&gt;&lt;/contributors&gt;&lt;titles&gt;&lt;title&gt;A Threshold Selection Method from Gray-Level Histograms&lt;/title&gt;&lt;secondary-title&gt;IEEE Transactions on Systems, Man, and Cybernetics&lt;/secondary-title&gt;&lt;/titles&gt;&lt;periodical&gt;&lt;full-title&gt;IEEE Transactions on Systems, Man, and Cybernetics&lt;/full-title&gt;&lt;/periodical&gt;&lt;pages&gt;62-66&lt;/pages&gt;&lt;volume&gt;9&lt;/volume&gt;&lt;number&gt;1&lt;/number&gt;&lt;dates&gt;&lt;year&gt;1979&lt;/year&gt;&lt;/dates&gt;&lt;isbn&gt;2168-2909&lt;/isbn&gt;&lt;urls&gt;&lt;/urls&gt;&lt;electronic-resource-num&gt;10.1109/TSMC.1979.4310076&lt;/electronic-resource-num&gt;&lt;/record&gt;&lt;/Cite&gt;&lt;/EndNote&gt;</w:instrText>
      </w:r>
      <w:r>
        <w:rPr>
          <w:rFonts w:ascii="Times New Roman" w:eastAsia="MS Mincho" w:hAnsi="Times New Roman" w:cs="Times New Roman"/>
          <w:kern w:val="0"/>
          <w:sz w:val="20"/>
          <w:szCs w:val="20"/>
          <w:lang w:val="en-GB" w:eastAsia="ja-JP"/>
        </w:rPr>
        <w:fldChar w:fldCharType="separate"/>
      </w:r>
      <w:r>
        <w:rPr>
          <w:rFonts w:ascii="Times New Roman" w:eastAsia="MS Mincho" w:hAnsi="Times New Roman" w:cs="Times New Roman"/>
          <w:kern w:val="0"/>
          <w:sz w:val="20"/>
          <w:szCs w:val="20"/>
          <w:lang w:val="en-GB" w:eastAsia="ja-JP"/>
        </w:rPr>
        <w:t>[3]</w:t>
      </w:r>
      <w:r>
        <w:rPr>
          <w:rFonts w:ascii="Times New Roman" w:eastAsia="MS Mincho" w:hAnsi="Times New Roman" w:cs="Times New Roman"/>
          <w:kern w:val="0"/>
          <w:sz w:val="20"/>
          <w:szCs w:val="20"/>
          <w:lang w:val="en-GB" w:eastAsia="ja-JP"/>
        </w:rPr>
        <w:fldChar w:fldCharType="end"/>
      </w:r>
      <w:r>
        <w:rPr>
          <w:rFonts w:ascii="Times New Roman" w:eastAsia="MS Mincho" w:hAnsi="Times New Roman" w:cs="Times New Roman"/>
          <w:kern w:val="0"/>
          <w:sz w:val="20"/>
          <w:szCs w:val="20"/>
          <w:lang w:val="en-GB" w:eastAsia="ja-JP"/>
        </w:rPr>
        <w:t>.</w:t>
      </w:r>
    </w:p>
    <w:p w14:paraId="15ABCA6B"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K-means clustering segmentation is a widely used technique based on clustering, which groups image pixels into k clusters by minimizing the squared distance between pixels and their assigned cluster centers. This method is fast and efficient; however, it is sensitive to the initial selection of cluster centers and prone to local optima. Poor initialization may hinder convergence to an optimal solution</w:t>
      </w:r>
      <w:r>
        <w:rPr>
          <w:rFonts w:ascii="Times New Roman" w:eastAsia="MS Mincho" w:hAnsi="Times New Roman" w:cs="Times New Roman"/>
          <w:kern w:val="0"/>
          <w:sz w:val="20"/>
          <w:szCs w:val="20"/>
          <w:lang w:eastAsia="ja-JP"/>
        </w:rPr>
        <w:fldChar w:fldCharType="begin"/>
      </w:r>
      <w:r>
        <w:rPr>
          <w:rFonts w:ascii="Times New Roman" w:eastAsia="MS Mincho" w:hAnsi="Times New Roman" w:cs="Times New Roman"/>
          <w:kern w:val="0"/>
          <w:sz w:val="20"/>
          <w:szCs w:val="20"/>
          <w:lang w:eastAsia="ja-JP"/>
        </w:rPr>
        <w:instrText xml:space="preserve"> ADDIN EN.CITE &lt;EndNote&gt;&lt;Cite&gt;&lt;Author&gt;Likas&lt;/Author&gt;&lt;Year&gt;2003&lt;/Year&gt;&lt;RecNum&gt;20&lt;/RecNum&gt;&lt;DisplayText&gt;&lt;style face="superscript"&gt;[4]&lt;/style&gt;&lt;/DisplayText&gt;&lt;record&gt;&lt;rec-number&gt;20&lt;/rec-number&gt;&lt;foreign-keys&gt;&lt;key app="EN" db-id="tvdvsdawxd5rpyest25vdad6p2t5590rvder" timestamp="1742972198"&gt;20&lt;/key&gt;&lt;/foreign-keys&gt;&lt;ref-type name="Journal Article"&gt;17&lt;/ref-type&gt;&lt;contributors&gt;&lt;authors&gt;&lt;author&gt;Likas, Aristidis&lt;/author&gt;&lt;author&gt;Vlassis, Nikos&lt;/author&gt;&lt;author&gt;J. Verbeek, Jakob&lt;/author&gt;&lt;/authors&gt;&lt;/contributors&gt;&lt;titles&gt;&lt;title&gt;The global k-means clustering algorithm&lt;/title&gt;&lt;secondary-title&gt;Pattern Recognition&lt;/secondary-title&gt;&lt;/titles&gt;&lt;periodical&gt;&lt;full-title&gt;Pattern Recognition&lt;/full-title&gt;&lt;/periodical&gt;&lt;pages&gt;451-461&lt;/pages&gt;&lt;volume&gt;36&lt;/volume&gt;&lt;number&gt;2&lt;/number&gt;&lt;keywords&gt;&lt;keyword&gt;Clustering&lt;/keyword&gt;&lt;keyword&gt;-Means algorithm&lt;/keyword&gt;&lt;keyword&gt;Global optimization&lt;/keyword&gt;&lt;keyword&gt;- Trees&lt;/keyword&gt;&lt;keyword&gt;Data mining&lt;/keyword&gt;&lt;/keywords&gt;&lt;dates&gt;&lt;year&gt;2003&lt;/year&gt;&lt;pub-dates&gt;&lt;date&gt;2003/02/01/&lt;/date&gt;&lt;/pub-dates&gt;&lt;/dates&gt;&lt;isbn&gt;0031-3203&lt;/isbn&gt;&lt;urls&gt;&lt;related-urls&gt;&lt;url&gt;https://www.sciencedirect.com/science/article/pii/S0031320302000602&lt;/url&gt;&lt;/related-urls&gt;&lt;/urls&gt;&lt;electronic-resource-num&gt;https://doi.org/10.1016/S0031-3203(02)00060-2&lt;/electronic-resource-num&gt;&lt;/record&gt;&lt;/Cite&gt;&lt;/EndNote&gt;</w:instrText>
      </w:r>
      <w:r>
        <w:rPr>
          <w:rFonts w:ascii="Times New Roman" w:eastAsia="MS Mincho" w:hAnsi="Times New Roman" w:cs="Times New Roman"/>
          <w:kern w:val="0"/>
          <w:sz w:val="20"/>
          <w:szCs w:val="20"/>
          <w:lang w:eastAsia="ja-JP"/>
        </w:rPr>
        <w:fldChar w:fldCharType="separate"/>
      </w:r>
      <w:r>
        <w:rPr>
          <w:rFonts w:ascii="Times New Roman" w:eastAsia="MS Mincho" w:hAnsi="Times New Roman" w:cs="Times New Roman"/>
          <w:kern w:val="0"/>
          <w:sz w:val="20"/>
          <w:szCs w:val="20"/>
          <w:lang w:eastAsia="ja-JP"/>
        </w:rPr>
        <w:t>[4]</w:t>
      </w:r>
      <w:r>
        <w:rPr>
          <w:rFonts w:ascii="Times New Roman" w:eastAsia="MS Mincho" w:hAnsi="Times New Roman" w:cs="Times New Roman"/>
          <w:kern w:val="0"/>
          <w:sz w:val="20"/>
          <w:szCs w:val="20"/>
          <w:lang w:eastAsia="ja-JP"/>
        </w:rPr>
        <w:fldChar w:fldCharType="end"/>
      </w:r>
      <w:r>
        <w:rPr>
          <w:rFonts w:ascii="Times New Roman" w:eastAsia="MS Mincho" w:hAnsi="Times New Roman" w:cs="Times New Roman"/>
          <w:kern w:val="0"/>
          <w:sz w:val="20"/>
          <w:szCs w:val="20"/>
          <w:lang w:eastAsia="ja-JP"/>
        </w:rPr>
        <w:t>.</w:t>
      </w:r>
    </w:p>
    <w:p w14:paraId="15ABCA6C" w14:textId="590395AA" w:rsidR="00F353D2" w:rsidRDefault="00B56F28">
      <w:pPr>
        <w:spacing w:line="312" w:lineRule="auto"/>
        <w:ind w:firstLineChars="100" w:firstLine="200"/>
        <w:rPr>
          <w:rFonts w:ascii="Times New Roman" w:eastAsia="MS Mincho" w:hAnsi="Times New Roman" w:cs="Times New Roman"/>
          <w:kern w:val="0"/>
          <w:sz w:val="20"/>
          <w:szCs w:val="20"/>
          <w:lang w:val="en-GB" w:eastAsia="ja-JP"/>
        </w:rPr>
      </w:pPr>
      <w:r>
        <w:rPr>
          <w:rFonts w:ascii="Times New Roman" w:eastAsia="MS Mincho" w:hAnsi="Times New Roman" w:cs="Times New Roman"/>
          <w:kern w:val="0"/>
          <w:sz w:val="20"/>
          <w:szCs w:val="20"/>
          <w:lang w:val="en-GB" w:eastAsia="ja-JP"/>
        </w:rPr>
        <w:t xml:space="preserve">Unlike traditional methods, deep learning-based semantic segmentation automatically learns image features, resulting in higher accuracy and improved adaptability. This approach involves feature extraction, </w:t>
      </w:r>
      <w:proofErr w:type="spellStart"/>
      <w:r>
        <w:rPr>
          <w:rFonts w:ascii="Times New Roman" w:eastAsia="MS Mincho" w:hAnsi="Times New Roman" w:cs="Times New Roman"/>
          <w:kern w:val="0"/>
          <w:sz w:val="20"/>
          <w:szCs w:val="20"/>
          <w:lang w:val="en-GB" w:eastAsia="ja-JP"/>
        </w:rPr>
        <w:t>upsampling</w:t>
      </w:r>
      <w:proofErr w:type="spellEnd"/>
      <w:r>
        <w:rPr>
          <w:rFonts w:ascii="Times New Roman" w:eastAsia="MS Mincho" w:hAnsi="Times New Roman" w:cs="Times New Roman"/>
          <w:kern w:val="0"/>
          <w:sz w:val="20"/>
          <w:szCs w:val="20"/>
          <w:lang w:val="en-GB" w:eastAsia="ja-JP"/>
        </w:rPr>
        <w:t xml:space="preserve"> of feature maps, and pixel-wise classification, enabling precise segmentation of target regions. Since its introduction in 2015, </w:t>
      </w:r>
      <w:proofErr w:type="spellStart"/>
      <w:r>
        <w:rPr>
          <w:rFonts w:ascii="Times New Roman" w:eastAsia="MS Mincho" w:hAnsi="Times New Roman" w:cs="Times New Roman"/>
          <w:kern w:val="0"/>
          <w:sz w:val="20"/>
          <w:szCs w:val="20"/>
          <w:lang w:val="en-GB" w:eastAsia="ja-JP"/>
        </w:rPr>
        <w:t>UNet</w:t>
      </w:r>
      <w:proofErr w:type="spellEnd"/>
      <w:r w:rsidR="00DD7346">
        <w:rPr>
          <w:rFonts w:ascii="Times New Roman" w:eastAsia="MS Mincho" w:hAnsi="Times New Roman" w:cs="Times New Roman"/>
          <w:kern w:val="0"/>
          <w:sz w:val="20"/>
          <w:szCs w:val="20"/>
          <w:lang w:val="en-GB" w:eastAsia="ja-JP"/>
        </w:rPr>
        <w:t xml:space="preserve"> </w:t>
      </w:r>
      <w:r>
        <w:rPr>
          <w:rFonts w:ascii="Times New Roman" w:eastAsia="MS Mincho" w:hAnsi="Times New Roman" w:cs="Times New Roman"/>
          <w:kern w:val="0"/>
          <w:sz w:val="20"/>
          <w:szCs w:val="20"/>
          <w:lang w:val="en-GB" w:eastAsia="ja-JP"/>
        </w:rPr>
        <w:fldChar w:fldCharType="begin"/>
      </w:r>
      <w:r>
        <w:rPr>
          <w:rFonts w:ascii="Times New Roman" w:eastAsia="MS Mincho" w:hAnsi="Times New Roman" w:cs="Times New Roman"/>
          <w:kern w:val="0"/>
          <w:sz w:val="20"/>
          <w:szCs w:val="20"/>
          <w:lang w:val="en-GB" w:eastAsia="ja-JP"/>
        </w:rPr>
        <w:instrText xml:space="preserve"> ADDIN EN.CITE &lt;EndNote&gt;&lt;Cite&gt;&lt;Year&gt;2015&lt;/Year&gt;&lt;RecNum&gt;23&lt;/RecNum&gt;&lt;DisplayText&gt;&lt;style face="superscript"&gt;[5]&lt;/style&gt;&lt;/DisplayText&gt;&lt;record&gt;&lt;rec-number&gt;23&lt;/rec-number&gt;&lt;foreign-keys&gt;&lt;key app="EN" db-id="tvdvsdawxd5rpyest25vdad6p2t5590rvder" timestamp="1742973054"&gt;23&lt;/key&gt;&lt;/foreign-keys&gt;&lt;ref-type name="Conference Paper"&gt;47&lt;/ref-type&gt;&lt;contributors&gt;&lt;secondary-authors&gt;&lt;author&gt;Navab, Nassir&lt;/author&gt;&lt;author&gt;Hornegger, Joachim&lt;/author&gt;&lt;author&gt;Wells, William M.&lt;/author&gt;&lt;author&gt;Frangi, Alejandro F.&lt;/author&gt;&lt;/secondary-authors&gt;&lt;/contributors&gt;&lt;titles&gt;&lt;title&gt;U-Net: Convolutional Networks for Biomedical Image Segmentation&lt;/title&gt;&lt;secondary-title&gt;Medical Image Computing and Computer-Assisted Intervention -- MICCAI 2015&lt;/secondary-title&gt;&lt;/titles&gt;&lt;pages&gt;234--241&lt;/pages&gt;&lt;dates&gt;&lt;year&gt;2015&lt;/year&gt;&lt;/dates&gt;&lt;publisher&gt;Springer International Publishing&lt;/publisher&gt;&lt;urls&gt;&lt;/urls&gt;&lt;custom1&gt;&amp;quot;Cham&amp;quot;&lt;/custom1&gt;&lt;/record&gt;&lt;/Cite&gt;&lt;/EndNote&gt;</w:instrText>
      </w:r>
      <w:r>
        <w:rPr>
          <w:rFonts w:ascii="Times New Roman" w:eastAsia="MS Mincho" w:hAnsi="Times New Roman" w:cs="Times New Roman"/>
          <w:kern w:val="0"/>
          <w:sz w:val="20"/>
          <w:szCs w:val="20"/>
          <w:lang w:val="en-GB" w:eastAsia="ja-JP"/>
        </w:rPr>
        <w:fldChar w:fldCharType="separate"/>
      </w:r>
      <w:r>
        <w:rPr>
          <w:rFonts w:ascii="Times New Roman" w:eastAsia="MS Mincho" w:hAnsi="Times New Roman" w:cs="Times New Roman"/>
          <w:kern w:val="0"/>
          <w:sz w:val="20"/>
          <w:szCs w:val="20"/>
          <w:lang w:val="en-GB" w:eastAsia="ja-JP"/>
        </w:rPr>
        <w:t>[5]</w:t>
      </w:r>
      <w:r>
        <w:rPr>
          <w:rFonts w:ascii="Times New Roman" w:eastAsia="MS Mincho" w:hAnsi="Times New Roman" w:cs="Times New Roman"/>
          <w:kern w:val="0"/>
          <w:sz w:val="20"/>
          <w:szCs w:val="20"/>
          <w:lang w:val="en-GB" w:eastAsia="ja-JP"/>
        </w:rPr>
        <w:fldChar w:fldCharType="end"/>
      </w:r>
      <w:r>
        <w:rPr>
          <w:rFonts w:ascii="Times New Roman" w:eastAsia="MS Mincho" w:hAnsi="Times New Roman" w:cs="Times New Roman"/>
          <w:kern w:val="0"/>
          <w:sz w:val="20"/>
          <w:szCs w:val="20"/>
          <w:lang w:val="en-GB" w:eastAsia="ja-JP"/>
        </w:rPr>
        <w:t xml:space="preserve"> has become a widely used model for medical and microscopic image segmentation. Its symmetric encoder-decoder structure, combined with skip connections, integrates high-level semantics with low-level spatial details, enabling precise target localization and classification. In 2017, </w:t>
      </w:r>
      <w:r>
        <w:rPr>
          <w:rFonts w:ascii="Times New Roman" w:eastAsia="MS Mincho" w:hAnsi="Times New Roman" w:cs="Times New Roman" w:hint="eastAsia"/>
          <w:kern w:val="0"/>
          <w:sz w:val="20"/>
          <w:szCs w:val="20"/>
          <w:lang w:val="en-GB" w:eastAsia="ja-JP"/>
        </w:rPr>
        <w:t xml:space="preserve">a CNN-based model known as </w:t>
      </w:r>
      <w:proofErr w:type="spellStart"/>
      <w:r w:rsidRPr="00DD7346">
        <w:rPr>
          <w:rFonts w:ascii="Times New Roman" w:eastAsia="MS Mincho" w:hAnsi="Times New Roman" w:cs="Times New Roman" w:hint="eastAsia"/>
          <w:kern w:val="0"/>
          <w:sz w:val="20"/>
          <w:szCs w:val="20"/>
          <w:lang w:val="en-GB" w:eastAsia="ja-JP"/>
        </w:rPr>
        <w:t>PSPNet</w:t>
      </w:r>
      <w:proofErr w:type="spellEnd"/>
      <w:r w:rsidRPr="00DD7346">
        <w:rPr>
          <w:rFonts w:ascii="Times New Roman" w:eastAsia="MS Mincho" w:hAnsi="Times New Roman" w:cs="Times New Roman" w:hint="eastAsia"/>
          <w:kern w:val="0"/>
          <w:sz w:val="20"/>
          <w:szCs w:val="20"/>
          <w:lang w:val="en-GB" w:eastAsia="ja-JP"/>
        </w:rPr>
        <w:t xml:space="preserve"> (Pyramid Scene Parsing Network)</w:t>
      </w:r>
      <w:r>
        <w:rPr>
          <w:rFonts w:ascii="Times New Roman" w:eastAsia="MS Mincho" w:hAnsi="Times New Roman" w:cs="Times New Roman" w:hint="eastAsia"/>
          <w:kern w:val="0"/>
          <w:sz w:val="20"/>
          <w:szCs w:val="20"/>
          <w:lang w:val="en-GB" w:eastAsia="ja-JP"/>
        </w:rPr>
        <w:t xml:space="preserve"> was introduced, featuring a pyramid pooling module designed for capturing global context and fusing multi-scale features. This architecture has demonstrated strong performance in complex scene segmentation and pixel-level prediction tasks.</w:t>
      </w:r>
      <w:r>
        <w:rPr>
          <w:rFonts w:ascii="Times New Roman" w:eastAsia="MS Mincho" w:hAnsi="Times New Roman" w:cs="Times New Roman"/>
          <w:kern w:val="0"/>
          <w:sz w:val="20"/>
          <w:szCs w:val="20"/>
          <w:lang w:val="en-GB" w:eastAsia="ja-JP"/>
        </w:rPr>
        <w:t xml:space="preserve"> The </w:t>
      </w:r>
      <w:proofErr w:type="spellStart"/>
      <w:r>
        <w:rPr>
          <w:rFonts w:ascii="Times New Roman" w:eastAsia="MS Mincho" w:hAnsi="Times New Roman" w:cs="Times New Roman"/>
          <w:kern w:val="0"/>
          <w:sz w:val="20"/>
          <w:szCs w:val="20"/>
          <w:lang w:val="en-GB" w:eastAsia="ja-JP"/>
        </w:rPr>
        <w:t>DeepLab</w:t>
      </w:r>
      <w:proofErr w:type="spellEnd"/>
      <w:r>
        <w:rPr>
          <w:rFonts w:ascii="Times New Roman" w:eastAsia="MS Mincho" w:hAnsi="Times New Roman" w:cs="Times New Roman"/>
          <w:kern w:val="0"/>
          <w:sz w:val="20"/>
          <w:szCs w:val="20"/>
          <w:lang w:val="en-GB" w:eastAsia="ja-JP"/>
        </w:rPr>
        <w:t xml:space="preserve"> series, proposed by Chen et al.</w:t>
      </w:r>
      <w:r w:rsidR="00DD7346">
        <w:rPr>
          <w:rFonts w:ascii="Times New Roman" w:eastAsia="MS Mincho" w:hAnsi="Times New Roman" w:cs="Times New Roman"/>
          <w:kern w:val="0"/>
          <w:sz w:val="20"/>
          <w:szCs w:val="20"/>
          <w:lang w:val="en-GB" w:eastAsia="ja-JP"/>
        </w:rPr>
        <w:t xml:space="preserve"> </w:t>
      </w:r>
      <w:r>
        <w:rPr>
          <w:rFonts w:ascii="Times New Roman" w:eastAsia="MS Mincho" w:hAnsi="Times New Roman" w:cs="Times New Roman"/>
          <w:kern w:val="0"/>
          <w:sz w:val="20"/>
          <w:szCs w:val="20"/>
          <w:lang w:val="en-GB" w:eastAsia="ja-JP"/>
        </w:rPr>
        <w:fldChar w:fldCharType="begin"/>
      </w:r>
      <w:r>
        <w:rPr>
          <w:rFonts w:ascii="Times New Roman" w:eastAsia="MS Mincho" w:hAnsi="Times New Roman" w:cs="Times New Roman"/>
          <w:kern w:val="0"/>
          <w:sz w:val="20"/>
          <w:szCs w:val="20"/>
          <w:lang w:val="en-GB" w:eastAsia="ja-JP"/>
        </w:rPr>
        <w:instrText xml:space="preserve"> ADDIN EN.CITE &lt;EndNote&gt;&lt;Cite&gt;&lt;Author&gt;Chen&lt;/Author&gt;&lt;Year&gt;2017&lt;/Year&gt;&lt;RecNum&gt;25&lt;/RecNum&gt;&lt;DisplayText&gt;&lt;style face="superscript"&gt;[6]&lt;/style&gt;&lt;/DisplayText&gt;&lt;record&gt;&lt;rec-number&gt;25&lt;/rec-number&gt;&lt;foreign-keys&gt;&lt;key app="EN" db-id="tvdvsdawxd5rpyest25vdad6p2t5590rvder" timestamp="1742973428"&gt;25&lt;/key&gt;&lt;/foreign-keys&gt;&lt;ref-type name="Journal Article"&gt;17&lt;/ref-type&gt;&lt;contributors&gt;&lt;authors&gt;&lt;author&gt;Chen, Liang-Chieh&lt;/author&gt;&lt;author&gt;Papandreou, George&lt;/author&gt;&lt;author&gt;Schroff, Florian&lt;/author&gt;&lt;author&gt;Adam, Hartwig&lt;/author&gt;&lt;/authors&gt;&lt;/contributors&gt;&lt;titles&gt;&lt;title&gt;Rethinking Atrous Convolution for Semantic Image Segmentation&lt;/title&gt;&lt;/titles&gt;&lt;dates&gt;&lt;year&gt;2017&lt;/year&gt;&lt;pub-dates&gt;&lt;date&gt;06/17&lt;/date&gt;&lt;/pub-dates&gt;&lt;/dates&gt;&lt;urls&gt;&lt;/urls&gt;&lt;electronic-resource-num&gt;10.48550/arXiv.1706.05587&lt;/electronic-resource-num&gt;&lt;/record&gt;&lt;/Cite&gt;&lt;/EndNote&gt;</w:instrText>
      </w:r>
      <w:r>
        <w:rPr>
          <w:rFonts w:ascii="Times New Roman" w:eastAsia="MS Mincho" w:hAnsi="Times New Roman" w:cs="Times New Roman"/>
          <w:kern w:val="0"/>
          <w:sz w:val="20"/>
          <w:szCs w:val="20"/>
          <w:lang w:val="en-GB" w:eastAsia="ja-JP"/>
        </w:rPr>
        <w:fldChar w:fldCharType="separate"/>
      </w:r>
      <w:r>
        <w:rPr>
          <w:rFonts w:ascii="Times New Roman" w:eastAsia="MS Mincho" w:hAnsi="Times New Roman" w:cs="Times New Roman"/>
          <w:kern w:val="0"/>
          <w:sz w:val="20"/>
          <w:szCs w:val="20"/>
          <w:lang w:val="en-GB" w:eastAsia="ja-JP"/>
        </w:rPr>
        <w:t>[6]</w:t>
      </w:r>
      <w:r>
        <w:rPr>
          <w:rFonts w:ascii="Times New Roman" w:eastAsia="MS Mincho" w:hAnsi="Times New Roman" w:cs="Times New Roman"/>
          <w:kern w:val="0"/>
          <w:sz w:val="20"/>
          <w:szCs w:val="20"/>
          <w:lang w:val="en-GB" w:eastAsia="ja-JP"/>
        </w:rPr>
        <w:fldChar w:fldCharType="end"/>
      </w:r>
      <w:r>
        <w:rPr>
          <w:rFonts w:ascii="Times New Roman" w:eastAsia="MS Mincho" w:hAnsi="Times New Roman" w:cs="Times New Roman"/>
          <w:kern w:val="0"/>
          <w:sz w:val="20"/>
          <w:szCs w:val="20"/>
          <w:lang w:val="en-GB" w:eastAsia="ja-JP"/>
        </w:rPr>
        <w:t xml:space="preserve">, enhances segmentation accuracy through deep CNNs, parallel convolutions at varying rates, and </w:t>
      </w:r>
      <w:proofErr w:type="spellStart"/>
      <w:r>
        <w:rPr>
          <w:rFonts w:ascii="Times New Roman" w:eastAsia="MS Mincho" w:hAnsi="Times New Roman" w:cs="Times New Roman"/>
          <w:kern w:val="0"/>
          <w:sz w:val="20"/>
          <w:szCs w:val="20"/>
          <w:lang w:val="en-GB" w:eastAsia="ja-JP"/>
        </w:rPr>
        <w:t>atrous</w:t>
      </w:r>
      <w:proofErr w:type="spellEnd"/>
      <w:r>
        <w:rPr>
          <w:rFonts w:ascii="Times New Roman" w:eastAsia="MS Mincho" w:hAnsi="Times New Roman" w:cs="Times New Roman"/>
          <w:kern w:val="0"/>
          <w:sz w:val="20"/>
          <w:szCs w:val="20"/>
          <w:lang w:val="en-GB" w:eastAsia="ja-JP"/>
        </w:rPr>
        <w:t xml:space="preserve"> spatial pyramid pooling (ASPP) for rich semantic extraction. Its added decoder further improves precision, making </w:t>
      </w:r>
      <w:proofErr w:type="spellStart"/>
      <w:r>
        <w:rPr>
          <w:rFonts w:ascii="Times New Roman" w:eastAsia="MS Mincho" w:hAnsi="Times New Roman" w:cs="Times New Roman"/>
          <w:kern w:val="0"/>
          <w:sz w:val="20"/>
          <w:szCs w:val="20"/>
          <w:lang w:val="en-GB" w:eastAsia="ja-JP"/>
        </w:rPr>
        <w:t>DeepLab</w:t>
      </w:r>
      <w:proofErr w:type="spellEnd"/>
      <w:r>
        <w:rPr>
          <w:rFonts w:ascii="Times New Roman" w:eastAsia="MS Mincho" w:hAnsi="Times New Roman" w:cs="Times New Roman"/>
          <w:kern w:val="0"/>
          <w:sz w:val="20"/>
          <w:szCs w:val="20"/>
          <w:lang w:val="en-GB" w:eastAsia="ja-JP"/>
        </w:rPr>
        <w:t xml:space="preserve"> generally superior to </w:t>
      </w:r>
      <w:proofErr w:type="spellStart"/>
      <w:r>
        <w:rPr>
          <w:rFonts w:ascii="Times New Roman" w:eastAsia="MS Mincho" w:hAnsi="Times New Roman" w:cs="Times New Roman"/>
          <w:kern w:val="0"/>
          <w:sz w:val="20"/>
          <w:szCs w:val="20"/>
          <w:lang w:val="en-GB" w:eastAsia="ja-JP"/>
        </w:rPr>
        <w:t>UNet</w:t>
      </w:r>
      <w:proofErr w:type="spellEnd"/>
      <w:r>
        <w:rPr>
          <w:rFonts w:ascii="Times New Roman" w:eastAsia="MS Mincho" w:hAnsi="Times New Roman" w:cs="Times New Roman"/>
          <w:kern w:val="0"/>
          <w:sz w:val="20"/>
          <w:szCs w:val="20"/>
          <w:lang w:val="en-GB" w:eastAsia="ja-JP"/>
        </w:rPr>
        <w:t xml:space="preserve"> in segmentation performance. These deep </w:t>
      </w:r>
      <w:r>
        <w:rPr>
          <w:rFonts w:ascii="Times New Roman" w:eastAsia="MS Mincho" w:hAnsi="Times New Roman" w:cs="Times New Roman"/>
          <w:kern w:val="0"/>
          <w:sz w:val="20"/>
          <w:szCs w:val="20"/>
          <w:lang w:val="en-GB" w:eastAsia="ja-JP"/>
        </w:rPr>
        <w:lastRenderedPageBreak/>
        <w:t>learning models have been successfully applied to microstructural analysis, including porous rocks, PEMFC catalyst layers, SOFC electrodes, and lithium-ion battery cathodes.</w:t>
      </w:r>
    </w:p>
    <w:p w14:paraId="15ABCA6D" w14:textId="77777777" w:rsidR="00F353D2" w:rsidRDefault="00B56F28">
      <w:pPr>
        <w:spacing w:line="312" w:lineRule="auto"/>
        <w:ind w:firstLineChars="100" w:firstLine="200"/>
        <w:rPr>
          <w:rFonts w:ascii="Times New Roman" w:hAnsi="Times New Roman" w:cs="Times New Roman"/>
          <w:sz w:val="20"/>
          <w:szCs w:val="20"/>
        </w:rPr>
      </w:pPr>
      <w:r>
        <w:rPr>
          <w:rFonts w:ascii="Times New Roman" w:hAnsi="Times New Roman" w:cs="Times New Roman"/>
          <w:sz w:val="20"/>
          <w:szCs w:val="20"/>
        </w:rPr>
        <w:t>With the success of Transformer models in natural language processing (NLP), researchers have adapted them for image segmentation. Vision Transformer (</w:t>
      </w:r>
      <w:proofErr w:type="spellStart"/>
      <w:r>
        <w:rPr>
          <w:rFonts w:ascii="Times New Roman" w:hAnsi="Times New Roman" w:cs="Times New Roman"/>
          <w:sz w:val="20"/>
          <w:szCs w:val="20"/>
        </w:rPr>
        <w:t>ViT</w:t>
      </w:r>
      <w:proofErr w:type="spellEnd"/>
      <w:r>
        <w:rPr>
          <w:rFonts w:ascii="Times New Roman" w:hAnsi="Times New Roman" w:cs="Times New Roman"/>
          <w:sz w:val="20"/>
          <w:szCs w:val="20"/>
        </w:rPr>
        <w:t xml:space="preserve">) and its derivatives have gained popularity, with </w:t>
      </w:r>
      <w:proofErr w:type="spellStart"/>
      <w:r>
        <w:rPr>
          <w:rFonts w:ascii="Times New Roman" w:hAnsi="Times New Roman" w:cs="Times New Roman"/>
          <w:sz w:val="20"/>
          <w:szCs w:val="20"/>
        </w:rPr>
        <w:t>Segformer</w:t>
      </w:r>
      <w:proofErr w:type="spellEnd"/>
      <w:r>
        <w:rPr>
          <w:rFonts w:ascii="Times New Roman" w:hAnsi="Times New Roman" w:cs="Times New Roman"/>
          <w:sz w:val="20"/>
          <w:szCs w:val="20"/>
        </w:rPr>
        <w:t xml:space="preserve"> standing out for its strong accuracy. </w:t>
      </w:r>
      <w:proofErr w:type="spellStart"/>
      <w:r>
        <w:rPr>
          <w:rFonts w:ascii="Times New Roman" w:hAnsi="Times New Roman" w:cs="Times New Roman"/>
          <w:sz w:val="20"/>
          <w:szCs w:val="20"/>
        </w:rPr>
        <w:t>Segformer</w:t>
      </w:r>
      <w:proofErr w:type="spellEnd"/>
      <w:r>
        <w:rPr>
          <w:rFonts w:ascii="Times New Roman" w:hAnsi="Times New Roman" w:cs="Times New Roman"/>
          <w:sz w:val="20"/>
          <w:szCs w:val="20"/>
        </w:rPr>
        <w:t xml:space="preserve"> follows an encoder-decoder architecture, leveraging a multi-layer Transformer to capture multi-scale features, while its lightweight MLP-based decoder reduces computational costs. Compared to other </w:t>
      </w:r>
      <w:proofErr w:type="spellStart"/>
      <w:r>
        <w:rPr>
          <w:rFonts w:ascii="Times New Roman" w:hAnsi="Times New Roman" w:cs="Times New Roman"/>
          <w:sz w:val="20"/>
          <w:szCs w:val="20"/>
        </w:rPr>
        <w:t>ViT</w:t>
      </w:r>
      <w:proofErr w:type="spellEnd"/>
      <w:r>
        <w:rPr>
          <w:rFonts w:ascii="Times New Roman" w:hAnsi="Times New Roman" w:cs="Times New Roman"/>
          <w:sz w:val="20"/>
          <w:szCs w:val="20"/>
        </w:rPr>
        <w:t xml:space="preserve"> models, </w:t>
      </w:r>
      <w:proofErr w:type="spellStart"/>
      <w:r>
        <w:rPr>
          <w:rFonts w:ascii="Times New Roman" w:hAnsi="Times New Roman" w:cs="Times New Roman"/>
          <w:sz w:val="20"/>
          <w:szCs w:val="20"/>
        </w:rPr>
        <w:t>Segformer</w:t>
      </w:r>
      <w:proofErr w:type="spellEnd"/>
      <w:r>
        <w:rPr>
          <w:rFonts w:ascii="Times New Roman" w:hAnsi="Times New Roman" w:cs="Times New Roman"/>
          <w:sz w:val="20"/>
          <w:szCs w:val="20"/>
        </w:rPr>
        <w:t xml:space="preserve"> achieves higher efficiency and a wider receptive field, significantly improving segmentation performance.</w:t>
      </w:r>
    </w:p>
    <w:p w14:paraId="15ABCA6E" w14:textId="799183CE" w:rsidR="00F353D2" w:rsidRDefault="00B56F28">
      <w:pPr>
        <w:spacing w:line="312" w:lineRule="auto"/>
        <w:ind w:firstLineChars="100" w:firstLine="200"/>
        <w:rPr>
          <w:rFonts w:ascii="Times New Roman" w:hAnsi="Times New Roman" w:cs="Times New Roman"/>
          <w:sz w:val="20"/>
          <w:szCs w:val="20"/>
        </w:rPr>
      </w:pPr>
      <w:r>
        <w:rPr>
          <w:rFonts w:ascii="Times New Roman" w:hAnsi="Times New Roman" w:cs="Times New Roman"/>
          <w:sz w:val="20"/>
          <w:szCs w:val="20"/>
        </w:rPr>
        <w:t xml:space="preserve">Another notable model is </w:t>
      </w:r>
      <w:proofErr w:type="spellStart"/>
      <w:r>
        <w:rPr>
          <w:rFonts w:ascii="Times New Roman" w:hAnsi="Times New Roman" w:cs="Times New Roman"/>
          <w:sz w:val="20"/>
          <w:szCs w:val="20"/>
        </w:rPr>
        <w:t>FastSCNN</w:t>
      </w:r>
      <w:proofErr w:type="spellEnd"/>
      <w:r>
        <w:rPr>
          <w:rFonts w:ascii="Times New Roman" w:hAnsi="Times New Roman" w:cs="Times New Roman"/>
          <w:sz w:val="20"/>
          <w:szCs w:val="20"/>
        </w:rPr>
        <w:t xml:space="preserve">, which is designed for efficiency. It features a dual-branch structure within an encoder-decoder framework and includes a "Learning to </w:t>
      </w:r>
      <w:proofErr w:type="spellStart"/>
      <w:r>
        <w:rPr>
          <w:rFonts w:ascii="Times New Roman" w:hAnsi="Times New Roman" w:cs="Times New Roman"/>
          <w:sz w:val="20"/>
          <w:szCs w:val="20"/>
        </w:rPr>
        <w:t>Downsample</w:t>
      </w:r>
      <w:proofErr w:type="spellEnd"/>
      <w:r>
        <w:rPr>
          <w:rFonts w:ascii="Times New Roman" w:hAnsi="Times New Roman" w:cs="Times New Roman"/>
          <w:sz w:val="20"/>
          <w:szCs w:val="20"/>
        </w:rPr>
        <w:t>" module. This module processes low-level features across multiple branches in parallel, boosting speed without sacrificing accuracy</w:t>
      </w:r>
      <w:r w:rsidR="00DD7346">
        <w:rPr>
          <w:rFonts w:ascii="Times New Roman" w:hAnsi="Times New Roman" w:cs="Times New Roman"/>
          <w:sz w:val="20"/>
          <w:szCs w:val="20"/>
        </w:rPr>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EN.CITE &lt;EndNote&gt;&lt;Cite&gt;&lt;Author&gt;Poudel&lt;/Author&gt;&lt;Year&gt;2019&lt;/Year&gt;&lt;RecNum&gt;30&lt;/RecNum&gt;&lt;DisplayText&gt;&lt;style face="superscript"&gt;[7]&lt;/style&gt;&lt;/DisplayText&gt;&lt;record&gt;&lt;rec-number&gt;30&lt;/rec-number&gt;&lt;foreign-keys&gt;&lt;key app="EN" db-id="tvdvsdawxd5rpyest25vdad6p2t5590rvder" timestamp="1742977055"&gt;30&lt;/key&gt;&lt;/foreign-keys&gt;&lt;ref-type name="Journal Article"&gt;17&lt;/ref-type&gt;&lt;contributors&gt;&lt;authors&gt;&lt;author&gt;Poudel, Rudra PK&lt;/author&gt;&lt;author&gt;Liwicki, Stephan&lt;/author&gt;&lt;author&gt;Cipolla, Roberto&lt;/author&gt;&lt;/authors&gt;&lt;/contributors&gt;&lt;titles&gt;&lt;title&gt;Fast-scnn: Fast semantic segmentation network&lt;/title&gt;&lt;secondary-title&gt;arXiv preprint arXiv:1902.04502&lt;/secondary-title&gt;&lt;/titles&gt;&lt;periodical&gt;&lt;full-title&gt;arXiv preprint arXiv:1902.04502&lt;/full-title&gt;&lt;/periodical&gt;&lt;dates&gt;&lt;year&gt;2019&lt;/year&gt;&lt;/dates&gt;&lt;urls&gt;&lt;/urls&gt;&lt;/record&gt;&lt;/Cite&gt;&lt;/EndNote&gt;</w:instrText>
      </w:r>
      <w:r>
        <w:rPr>
          <w:rFonts w:ascii="Times New Roman" w:hAnsi="Times New Roman" w:cs="Times New Roman"/>
          <w:sz w:val="20"/>
          <w:szCs w:val="20"/>
        </w:rPr>
        <w:fldChar w:fldCharType="separate"/>
      </w:r>
      <w:r>
        <w:rPr>
          <w:rFonts w:ascii="Times New Roman" w:hAnsi="Times New Roman" w:cs="Times New Roman"/>
          <w:sz w:val="20"/>
          <w:szCs w:val="20"/>
        </w:rPr>
        <w:t>[7]</w:t>
      </w:r>
      <w:r>
        <w:rPr>
          <w:rFonts w:ascii="Times New Roman" w:hAnsi="Times New Roman" w:cs="Times New Roman"/>
          <w:sz w:val="20"/>
          <w:szCs w:val="20"/>
        </w:rPr>
        <w:fldChar w:fldCharType="end"/>
      </w:r>
      <w:r>
        <w:rPr>
          <w:rFonts w:ascii="Times New Roman" w:hAnsi="Times New Roman" w:cs="Times New Roman"/>
          <w:sz w:val="20"/>
          <w:szCs w:val="20"/>
        </w:rPr>
        <w:t xml:space="preserve">. </w:t>
      </w:r>
      <w:proofErr w:type="spellStart"/>
      <w:r>
        <w:rPr>
          <w:rFonts w:ascii="Times New Roman" w:hAnsi="Times New Roman" w:cs="Times New Roman"/>
          <w:sz w:val="20"/>
          <w:szCs w:val="20"/>
        </w:rPr>
        <w:t>FastSCNN</w:t>
      </w:r>
      <w:proofErr w:type="spellEnd"/>
      <w:r>
        <w:rPr>
          <w:rFonts w:ascii="Times New Roman" w:hAnsi="Times New Roman" w:cs="Times New Roman"/>
          <w:sz w:val="20"/>
          <w:szCs w:val="20"/>
        </w:rPr>
        <w:t xml:space="preserve"> is particularly well-suited for real-time applications, such as autonomous driving.</w:t>
      </w:r>
    </w:p>
    <w:p w14:paraId="15ABCA6F" w14:textId="77777777" w:rsidR="00F353D2" w:rsidRDefault="00B56F28">
      <w:pPr>
        <w:spacing w:line="312" w:lineRule="auto"/>
        <w:ind w:firstLineChars="100" w:firstLine="200"/>
        <w:rPr>
          <w:rFonts w:ascii="Times New Roman" w:hAnsi="Times New Roman" w:cs="Times New Roman"/>
          <w:sz w:val="20"/>
          <w:szCs w:val="20"/>
        </w:rPr>
      </w:pPr>
      <w:r>
        <w:rPr>
          <w:rFonts w:ascii="Times New Roman" w:hAnsi="Times New Roman" w:cs="Times New Roman"/>
          <w:sz w:val="20"/>
          <w:szCs w:val="20"/>
        </w:rPr>
        <w:t xml:space="preserve">In this study, </w:t>
      </w:r>
      <w:proofErr w:type="spellStart"/>
      <w:r>
        <w:rPr>
          <w:rFonts w:ascii="Times New Roman" w:hAnsi="Times New Roman" w:cs="Times New Roman"/>
          <w:sz w:val="20"/>
          <w:szCs w:val="20"/>
        </w:rPr>
        <w:t>FastSCNN</w:t>
      </w:r>
      <w:proofErr w:type="spellEnd"/>
      <w:r>
        <w:rPr>
          <w:rFonts w:ascii="Times New Roman" w:hAnsi="Times New Roman" w:cs="Times New Roman"/>
          <w:sz w:val="20"/>
          <w:szCs w:val="20"/>
        </w:rPr>
        <w:t xml:space="preserve"> is used for rapid analysis of large image datasets. It supports real-time monitoring and evaluation of catalyst layer microstructures. On the other hand, </w:t>
      </w:r>
      <w:proofErr w:type="spellStart"/>
      <w:r>
        <w:rPr>
          <w:rFonts w:ascii="Times New Roman" w:hAnsi="Times New Roman" w:cs="Times New Roman"/>
          <w:sz w:val="20"/>
          <w:szCs w:val="20"/>
        </w:rPr>
        <w:t>Segformer</w:t>
      </w:r>
      <w:proofErr w:type="spellEnd"/>
      <w:r>
        <w:rPr>
          <w:rFonts w:ascii="Times New Roman" w:hAnsi="Times New Roman" w:cs="Times New Roman"/>
          <w:sz w:val="20"/>
          <w:szCs w:val="20"/>
        </w:rPr>
        <w:t>, with its high accuracy, is employed to extract detailed pore structure information. Together, these models provide reliable and efficient tools for characterizing CO</w:t>
      </w:r>
      <w:r>
        <w:rPr>
          <w:rFonts w:ascii="Times New Roman" w:hAnsi="Times New Roman" w:cs="Times New Roman"/>
          <w:sz w:val="20"/>
          <w:szCs w:val="20"/>
          <w:vertAlign w:val="subscript"/>
        </w:rPr>
        <w:t>2</w:t>
      </w:r>
      <w:r>
        <w:rPr>
          <w:rFonts w:ascii="Times New Roman" w:hAnsi="Times New Roman" w:cs="Times New Roman"/>
          <w:sz w:val="20"/>
          <w:szCs w:val="20"/>
        </w:rPr>
        <w:t>RR catalyst layers, offering strong potential for future applications.</w:t>
      </w:r>
    </w:p>
    <w:p w14:paraId="15ABCA70" w14:textId="77777777" w:rsidR="00F353D2" w:rsidRDefault="00F353D2">
      <w:pPr>
        <w:pStyle w:val="P1withoutIndendation"/>
        <w:spacing w:line="312" w:lineRule="auto"/>
        <w:rPr>
          <w:rFonts w:eastAsiaTheme="minorEastAsia"/>
          <w:b/>
          <w:sz w:val="20"/>
          <w:szCs w:val="20"/>
          <w:lang w:val="en-GB" w:eastAsia="zh-CN"/>
        </w:rPr>
      </w:pPr>
    </w:p>
    <w:p w14:paraId="15ABCA71" w14:textId="77777777" w:rsidR="00F353D2" w:rsidRDefault="00B56F28">
      <w:pPr>
        <w:pStyle w:val="P1withoutIndendation"/>
        <w:spacing w:line="312" w:lineRule="auto"/>
        <w:rPr>
          <w:b/>
          <w:sz w:val="20"/>
          <w:szCs w:val="20"/>
          <w:lang w:val="en-GB"/>
        </w:rPr>
      </w:pPr>
      <w:r>
        <w:rPr>
          <w:b/>
          <w:sz w:val="20"/>
          <w:szCs w:val="20"/>
          <w:lang w:val="en-GB"/>
        </w:rPr>
        <w:t>SI-2 Image segmentation valuation</w:t>
      </w:r>
    </w:p>
    <w:p w14:paraId="15ABCA72"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 xml:space="preserve">During model evaluation, the "Background" (pore region) and "Ag" (catalyst region) are denoted by subscript 0 and 1, respectively. The notion </w:t>
      </w:r>
      <m:oMath>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w:rPr>
                <w:rFonts w:ascii="Cambria Math" w:eastAsia="MS Mincho" w:hAnsi="Cambria Math" w:cs="Times New Roman"/>
                <w:kern w:val="0"/>
                <w:sz w:val="20"/>
                <w:szCs w:val="20"/>
                <w:lang w:eastAsia="ja-JP"/>
              </w:rPr>
              <m:t>i</m:t>
            </m:r>
            <m:r>
              <m:rPr>
                <m:sty m:val="p"/>
              </m:rPr>
              <w:rPr>
                <w:rFonts w:ascii="Cambria Math" w:eastAsia="MS Mincho" w:hAnsi="Cambria Math" w:cs="Times New Roman"/>
                <w:kern w:val="0"/>
                <w:sz w:val="20"/>
                <w:szCs w:val="20"/>
                <w:lang w:eastAsia="ja-JP"/>
              </w:rPr>
              <m:t>,</m:t>
            </m:r>
            <m:r>
              <w:rPr>
                <w:rFonts w:ascii="Cambria Math" w:eastAsia="MS Mincho" w:hAnsi="Cambria Math" w:cs="Times New Roman"/>
                <w:kern w:val="0"/>
                <w:sz w:val="20"/>
                <w:szCs w:val="20"/>
                <w:lang w:eastAsia="ja-JP"/>
              </w:rPr>
              <m:t>j</m:t>
            </m:r>
          </m:sub>
        </m:sSub>
      </m:oMath>
      <w:r>
        <w:rPr>
          <w:rFonts w:ascii="Times New Roman" w:eastAsia="MS Mincho" w:hAnsi="Times New Roman" w:cs="Times New Roman"/>
          <w:kern w:val="0"/>
          <w:sz w:val="20"/>
          <w:szCs w:val="20"/>
          <w:lang w:eastAsia="ja-JP"/>
        </w:rPr>
        <w:t xml:space="preserve"> indicates the number of pixels belonging to class </w:t>
      </w:r>
      <w:proofErr w:type="spellStart"/>
      <w:r>
        <w:rPr>
          <w:rFonts w:ascii="Times New Roman" w:eastAsia="MS Mincho" w:hAnsi="Times New Roman" w:cs="Times New Roman"/>
          <w:i/>
          <w:iCs/>
          <w:kern w:val="0"/>
          <w:sz w:val="20"/>
          <w:szCs w:val="20"/>
          <w:lang w:eastAsia="ja-JP"/>
        </w:rPr>
        <w:t>i</w:t>
      </w:r>
      <w:proofErr w:type="spellEnd"/>
      <w:r>
        <w:rPr>
          <w:rFonts w:ascii="Times New Roman" w:eastAsia="MS Mincho" w:hAnsi="Times New Roman" w:cs="Times New Roman"/>
          <w:kern w:val="0"/>
          <w:sz w:val="20"/>
          <w:szCs w:val="20"/>
          <w:lang w:eastAsia="ja-JP"/>
        </w:rPr>
        <w:t xml:space="preserve"> that are predicted as class </w:t>
      </w:r>
      <w:r>
        <w:rPr>
          <w:rFonts w:ascii="Times New Roman" w:eastAsia="MS Mincho" w:hAnsi="Times New Roman" w:cs="Times New Roman"/>
          <w:i/>
          <w:iCs/>
          <w:kern w:val="0"/>
          <w:sz w:val="20"/>
          <w:szCs w:val="20"/>
          <w:lang w:eastAsia="ja-JP"/>
        </w:rPr>
        <w:t>j</w:t>
      </w:r>
      <w:r>
        <w:rPr>
          <w:rFonts w:ascii="Times New Roman" w:eastAsia="MS Mincho" w:hAnsi="Times New Roman" w:cs="Times New Roman"/>
          <w:kern w:val="0"/>
          <w:sz w:val="20"/>
          <w:szCs w:val="20"/>
          <w:lang w:eastAsia="ja-JP"/>
        </w:rPr>
        <w:t>, where</w:t>
      </w:r>
      <w:r>
        <w:rPr>
          <w:rFonts w:ascii="Times New Roman" w:eastAsia="MS Mincho" w:hAnsi="Times New Roman" w:cs="Times New Roman" w:hint="eastAsia"/>
          <w:kern w:val="0"/>
          <w:sz w:val="20"/>
          <w:szCs w:val="20"/>
          <w:lang w:eastAsia="ja-JP"/>
        </w:rPr>
        <w:t xml:space="preserve"> </w:t>
      </w:r>
      <m:oMath>
        <m:r>
          <w:rPr>
            <w:rFonts w:ascii="Cambria Math" w:eastAsia="MS Mincho" w:hAnsi="Cambria Math" w:cs="Times New Roman"/>
            <w:kern w:val="0"/>
            <w:sz w:val="20"/>
            <w:szCs w:val="20"/>
            <w:lang w:eastAsia="ja-JP"/>
          </w:rPr>
          <m:t>i</m:t>
        </m:r>
        <m:r>
          <m:rPr>
            <m:sty m:val="p"/>
          </m:rPr>
          <w:rPr>
            <w:rFonts w:ascii="Cambria Math" w:eastAsia="MS Mincho" w:hAnsi="Cambria Math" w:cs="Times New Roman"/>
            <w:kern w:val="0"/>
            <w:sz w:val="20"/>
            <w:szCs w:val="20"/>
            <w:lang w:eastAsia="ja-JP"/>
          </w:rPr>
          <m:t>,</m:t>
        </m:r>
        <m:r>
          <w:rPr>
            <w:rFonts w:ascii="Cambria Math" w:eastAsia="MS Mincho" w:hAnsi="Cambria Math" w:cs="Times New Roman"/>
            <w:kern w:val="0"/>
            <w:sz w:val="20"/>
            <w:szCs w:val="20"/>
            <w:lang w:eastAsia="ja-JP"/>
          </w:rPr>
          <m:t>j</m:t>
        </m:r>
        <m:r>
          <m:rPr>
            <m:sty m:val="p"/>
          </m:rPr>
          <w:rPr>
            <w:rFonts w:ascii="Cambria Math" w:eastAsia="MS Mincho" w:hAnsi="Cambria Math" w:cs="Times New Roman"/>
            <w:kern w:val="0"/>
            <w:sz w:val="20"/>
            <w:szCs w:val="20"/>
            <w:lang w:eastAsia="ja-JP"/>
          </w:rPr>
          <m:t>∈(0,1)</m:t>
        </m:r>
      </m:oMath>
      <w:r>
        <w:rPr>
          <w:rFonts w:ascii="Times New Roman" w:eastAsia="MS Mincho" w:hAnsi="Times New Roman" w:cs="Times New Roman"/>
          <w:kern w:val="0"/>
          <w:sz w:val="20"/>
          <w:szCs w:val="20"/>
          <w:lang w:eastAsia="ja-JP"/>
        </w:rPr>
        <w:t xml:space="preserve">. For example, </w:t>
      </w:r>
      <m:oMath>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0,1</m:t>
            </m:r>
          </m:sub>
        </m:sSub>
      </m:oMath>
      <w:r>
        <w:rPr>
          <w:rFonts w:ascii="Times New Roman" w:eastAsia="MS Mincho" w:hAnsi="Times New Roman" w:cs="Times New Roman"/>
          <w:kern w:val="0"/>
          <w:sz w:val="20"/>
          <w:szCs w:val="20"/>
          <w:lang w:eastAsia="ja-JP"/>
        </w:rPr>
        <w:t xml:space="preserve"> refers to pore pixels incorrectly classified as silver.</w:t>
      </w:r>
    </w:p>
    <w:p w14:paraId="15ABCA73"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The average accuracy (</w:t>
      </w:r>
      <w:proofErr w:type="spellStart"/>
      <w:r>
        <w:rPr>
          <w:rFonts w:ascii="Times New Roman" w:eastAsia="MS Mincho" w:hAnsi="Times New Roman" w:cs="Times New Roman"/>
          <w:kern w:val="0"/>
          <w:sz w:val="20"/>
          <w:szCs w:val="20"/>
          <w:lang w:eastAsia="ja-JP"/>
        </w:rPr>
        <w:t>aAcc</w:t>
      </w:r>
      <w:proofErr w:type="spellEnd"/>
      <w:r>
        <w:rPr>
          <w:rFonts w:ascii="Times New Roman" w:eastAsia="MS Mincho" w:hAnsi="Times New Roman" w:cs="Times New Roman"/>
          <w:kern w:val="0"/>
          <w:sz w:val="20"/>
          <w:szCs w:val="20"/>
          <w:lang w:eastAsia="ja-JP"/>
        </w:rPr>
        <w:t xml:space="preserve">) evaluates the model’s overall segmentation performance by calculating the proportion of correctly classified pixels across the entire image, as shown in </w:t>
      </w:r>
      <w:r>
        <w:rPr>
          <w:rFonts w:ascii="Times New Roman" w:hAnsi="Times New Roman" w:cs="Times New Roman" w:hint="eastAsia"/>
          <w:kern w:val="0"/>
          <w:sz w:val="20"/>
          <w:szCs w:val="20"/>
        </w:rPr>
        <w:t xml:space="preserve">Eq. </w:t>
      </w:r>
      <w:r>
        <w:rPr>
          <w:rFonts w:ascii="Times New Roman" w:eastAsia="MS Mincho" w:hAnsi="Times New Roman" w:cs="Times New Roman"/>
          <w:kern w:val="0"/>
          <w:sz w:val="20"/>
          <w:szCs w:val="20"/>
          <w:lang w:eastAsia="ja-JP"/>
        </w:rPr>
        <w:t>(SI2-1).</w:t>
      </w:r>
    </w:p>
    <w:p w14:paraId="15ABCA74"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r>
                <w:rPr>
                  <w:rFonts w:ascii="Cambria Math" w:eastAsia="MS Mincho" w:hAnsi="Cambria Math" w:cs="Times New Roman"/>
                  <w:kern w:val="0"/>
                  <w:sz w:val="20"/>
                  <w:szCs w:val="20"/>
                  <w:lang w:eastAsia="ja-JP"/>
                </w:rPr>
                <m:t>aAcc</m:t>
              </m:r>
              <m:r>
                <m:rPr>
                  <m:sty m:val="p"/>
                </m:rPr>
                <w:rPr>
                  <w:rFonts w:ascii="Cambria Math" w:eastAsia="MS Mincho" w:hAnsi="Cambria Math" w:cs="Times New Roman"/>
                  <w:kern w:val="0"/>
                  <w:sz w:val="20"/>
                  <w:szCs w:val="20"/>
                  <w:lang w:eastAsia="ja-JP"/>
                </w:rPr>
                <m:t>=</m:t>
              </m:r>
              <m:f>
                <m:fPr>
                  <m:ctrlPr>
                    <w:rPr>
                      <w:rFonts w:ascii="Cambria Math" w:eastAsia="MS Mincho" w:hAnsi="Cambria Math" w:cs="Times New Roman"/>
                      <w:kern w:val="0"/>
                      <w:sz w:val="20"/>
                      <w:szCs w:val="20"/>
                      <w:lang w:eastAsia="ja-JP"/>
                    </w:rPr>
                  </m:ctrlPr>
                </m:fPr>
                <m:num>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1,1</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0,0</m:t>
                      </m:r>
                    </m:sub>
                  </m:sSub>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1,1</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0,0</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1,0</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0,1</m:t>
                      </m:r>
                    </m:sub>
                  </m:sSub>
                </m:den>
              </m:f>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SI2</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hint="eastAsia"/>
                      <w:kern w:val="0"/>
                      <w:sz w:val="20"/>
                      <w:szCs w:val="20"/>
                      <w:lang w:eastAsia="ja-JP"/>
                    </w:rPr>
                    <m:t>1</m:t>
                  </m:r>
                </m:e>
              </m:d>
            </m:e>
          </m:eqArr>
        </m:oMath>
      </m:oMathPara>
    </w:p>
    <w:p w14:paraId="15ABCA75"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 xml:space="preserve">Precision and Recall are used to assess the classification performance for each class individually. Precision measures the proportion of correctly identified pixels among those predicted as a certain class, while Recall measures the proportion of actual class pixels that are correctly predicted. </w:t>
      </w:r>
    </w:p>
    <w:p w14:paraId="15ABCA76"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The Precision</w:t>
      </w:r>
      <w:r>
        <w:rPr>
          <w:rFonts w:ascii="Times New Roman" w:eastAsia="MS Mincho" w:hAnsi="Times New Roman" w:cs="Times New Roman" w:hint="eastAsia"/>
          <w:kern w:val="0"/>
          <w:sz w:val="20"/>
          <w:szCs w:val="20"/>
          <w:lang w:eastAsia="ja-JP"/>
        </w:rPr>
        <w:t>s</w:t>
      </w:r>
      <w:r>
        <w:rPr>
          <w:rFonts w:ascii="Times New Roman" w:eastAsia="MS Mincho" w:hAnsi="Times New Roman" w:cs="Times New Roman"/>
          <w:kern w:val="0"/>
          <w:sz w:val="20"/>
          <w:szCs w:val="20"/>
          <w:lang w:eastAsia="ja-JP"/>
        </w:rPr>
        <w:t xml:space="preserve"> for pores and Ag are shown in </w:t>
      </w:r>
      <w:proofErr w:type="spellStart"/>
      <w:r>
        <w:rPr>
          <w:rFonts w:ascii="Times New Roman" w:hAnsi="Times New Roman" w:cs="Times New Roman" w:hint="eastAsia"/>
          <w:kern w:val="0"/>
          <w:sz w:val="20"/>
          <w:szCs w:val="20"/>
        </w:rPr>
        <w:t>Eq</w:t>
      </w:r>
      <w:r>
        <w:rPr>
          <w:rFonts w:ascii="Times New Roman" w:eastAsia="MS Mincho" w:hAnsi="Times New Roman" w:cs="Times New Roman"/>
          <w:kern w:val="0"/>
          <w:sz w:val="20"/>
          <w:szCs w:val="20"/>
          <w:lang w:eastAsia="ja-JP"/>
        </w:rPr>
        <w:t>s</w:t>
      </w:r>
      <w:proofErr w:type="spellEnd"/>
      <w:r>
        <w:rPr>
          <w:rFonts w:ascii="Times New Roman" w:hAnsi="Times New Roman" w:cs="Times New Roman" w:hint="eastAsia"/>
          <w:kern w:val="0"/>
          <w:sz w:val="20"/>
          <w:szCs w:val="20"/>
        </w:rPr>
        <w:t>.</w:t>
      </w:r>
      <w:r>
        <w:rPr>
          <w:rFonts w:ascii="Times New Roman" w:eastAsia="MS Mincho" w:hAnsi="Times New Roman" w:cs="Times New Roman"/>
          <w:kern w:val="0"/>
          <w:sz w:val="20"/>
          <w:szCs w:val="20"/>
          <w:lang w:eastAsia="ja-JP"/>
        </w:rPr>
        <w:t xml:space="preserve"> (SI2-2) and (SI2-3).</w:t>
      </w:r>
    </w:p>
    <w:p w14:paraId="15ABCA77"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r>
                <w:rPr>
                  <w:rFonts w:ascii="Cambria Math" w:eastAsia="MS Mincho" w:hAnsi="Cambria Math" w:cs="Times New Roman"/>
                  <w:kern w:val="0"/>
                  <w:sz w:val="20"/>
                  <w:szCs w:val="20"/>
                  <w:lang w:eastAsia="ja-JP"/>
                </w:rPr>
                <m:t>Precsio</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n</m:t>
                  </m:r>
                </m:e>
                <m:sub>
                  <m:r>
                    <w:rPr>
                      <w:rFonts w:ascii="Cambria Math" w:eastAsia="MS Mincho" w:hAnsi="Cambria Math" w:cs="Times New Roman"/>
                      <w:kern w:val="0"/>
                      <w:sz w:val="20"/>
                      <w:szCs w:val="20"/>
                      <w:lang w:eastAsia="ja-JP"/>
                    </w:rPr>
                    <m:t>Pore</m:t>
                  </m:r>
                </m:sub>
              </m:sSub>
              <m:r>
                <m:rPr>
                  <m:sty m:val="p"/>
                </m:rPr>
                <w:rPr>
                  <w:rFonts w:ascii="Cambria Math" w:eastAsia="MS Mincho" w:hAnsi="Cambria Math" w:cs="Times New Roman"/>
                  <w:kern w:val="0"/>
                  <w:sz w:val="20"/>
                  <w:szCs w:val="20"/>
                  <w:lang w:eastAsia="ja-JP"/>
                </w:rPr>
                <m:t>=</m:t>
              </m:r>
              <m:f>
                <m:fPr>
                  <m:ctrlPr>
                    <w:rPr>
                      <w:rFonts w:ascii="Cambria Math" w:eastAsia="MS Mincho" w:hAnsi="Cambria Math" w:cs="Times New Roman"/>
                      <w:kern w:val="0"/>
                      <w:sz w:val="20"/>
                      <w:szCs w:val="20"/>
                      <w:lang w:eastAsia="ja-JP"/>
                    </w:rPr>
                  </m:ctrlPr>
                </m:fPr>
                <m:num>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0,0</m:t>
                      </m:r>
                    </m:sub>
                  </m:sSub>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1,0</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0,0</m:t>
                      </m:r>
                    </m:sub>
                  </m:sSub>
                </m:den>
              </m:f>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SI2</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kern w:val="0"/>
                      <w:sz w:val="20"/>
                      <w:szCs w:val="20"/>
                      <w:lang w:eastAsia="ja-JP"/>
                    </w:rPr>
                    <m:t>2</m:t>
                  </m:r>
                </m:e>
              </m:d>
            </m:e>
          </m:eqArr>
        </m:oMath>
      </m:oMathPara>
    </w:p>
    <w:p w14:paraId="15ABCA78"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r>
                <w:rPr>
                  <w:rFonts w:ascii="Cambria Math" w:eastAsia="MS Mincho" w:hAnsi="Cambria Math" w:cs="Times New Roman"/>
                  <w:kern w:val="0"/>
                  <w:sz w:val="20"/>
                  <w:szCs w:val="20"/>
                  <w:lang w:eastAsia="ja-JP"/>
                </w:rPr>
                <m:t>Precsio</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n</m:t>
                  </m:r>
                </m:e>
                <m:sub>
                  <m:r>
                    <w:rPr>
                      <w:rFonts w:ascii="Cambria Math" w:eastAsia="MS Mincho" w:hAnsi="Cambria Math" w:cs="Times New Roman"/>
                      <w:kern w:val="0"/>
                      <w:sz w:val="20"/>
                      <w:szCs w:val="20"/>
                      <w:lang w:eastAsia="ja-JP"/>
                    </w:rPr>
                    <m:t>Ag</m:t>
                  </m:r>
                </m:sub>
              </m:sSub>
              <m:r>
                <m:rPr>
                  <m:sty m:val="p"/>
                </m:rPr>
                <w:rPr>
                  <w:rFonts w:ascii="Cambria Math" w:eastAsia="MS Mincho" w:hAnsi="Cambria Math" w:cs="Times New Roman"/>
                  <w:kern w:val="0"/>
                  <w:sz w:val="20"/>
                  <w:szCs w:val="20"/>
                  <w:lang w:eastAsia="ja-JP"/>
                </w:rPr>
                <m:t>=</m:t>
              </m:r>
              <m:f>
                <m:fPr>
                  <m:ctrlPr>
                    <w:rPr>
                      <w:rFonts w:ascii="Cambria Math" w:eastAsia="MS Mincho" w:hAnsi="Cambria Math" w:cs="Times New Roman"/>
                      <w:kern w:val="0"/>
                      <w:sz w:val="20"/>
                      <w:szCs w:val="20"/>
                      <w:lang w:eastAsia="ja-JP"/>
                    </w:rPr>
                  </m:ctrlPr>
                </m:fPr>
                <m:num>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1,1</m:t>
                      </m:r>
                    </m:sub>
                  </m:sSub>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0,1</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1,1</m:t>
                      </m:r>
                    </m:sub>
                  </m:sSub>
                </m:den>
              </m:f>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SI2</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kern w:val="0"/>
                      <w:sz w:val="20"/>
                      <w:szCs w:val="20"/>
                      <w:lang w:eastAsia="ja-JP"/>
                    </w:rPr>
                    <m:t>3</m:t>
                  </m:r>
                </m:e>
              </m:d>
            </m:e>
          </m:eqArr>
        </m:oMath>
      </m:oMathPara>
    </w:p>
    <w:p w14:paraId="15ABCA79"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The Recall</w:t>
      </w:r>
      <w:r>
        <w:rPr>
          <w:rFonts w:ascii="Times New Roman" w:eastAsia="MS Mincho" w:hAnsi="Times New Roman" w:cs="Times New Roman" w:hint="eastAsia"/>
          <w:kern w:val="0"/>
          <w:sz w:val="20"/>
          <w:szCs w:val="20"/>
          <w:lang w:eastAsia="ja-JP"/>
        </w:rPr>
        <w:t>s</w:t>
      </w:r>
      <w:r>
        <w:rPr>
          <w:rFonts w:ascii="Times New Roman" w:eastAsia="MS Mincho" w:hAnsi="Times New Roman" w:cs="Times New Roman"/>
          <w:kern w:val="0"/>
          <w:sz w:val="20"/>
          <w:szCs w:val="20"/>
          <w:lang w:eastAsia="ja-JP"/>
        </w:rPr>
        <w:t xml:space="preserve"> for pores and Ag are shown in </w:t>
      </w:r>
      <w:proofErr w:type="spellStart"/>
      <w:r>
        <w:rPr>
          <w:rFonts w:ascii="Times New Roman" w:hAnsi="Times New Roman" w:cs="Times New Roman" w:hint="eastAsia"/>
          <w:kern w:val="0"/>
          <w:sz w:val="20"/>
          <w:szCs w:val="20"/>
        </w:rPr>
        <w:t>Eq</w:t>
      </w:r>
      <w:r>
        <w:rPr>
          <w:rFonts w:ascii="Times New Roman" w:eastAsia="MS Mincho" w:hAnsi="Times New Roman" w:cs="Times New Roman"/>
          <w:kern w:val="0"/>
          <w:sz w:val="20"/>
          <w:szCs w:val="20"/>
          <w:lang w:eastAsia="ja-JP"/>
        </w:rPr>
        <w:t>s</w:t>
      </w:r>
      <w:proofErr w:type="spellEnd"/>
      <w:r>
        <w:rPr>
          <w:rFonts w:ascii="Times New Roman" w:hAnsi="Times New Roman" w:cs="Times New Roman" w:hint="eastAsia"/>
          <w:kern w:val="0"/>
          <w:sz w:val="20"/>
          <w:szCs w:val="20"/>
        </w:rPr>
        <w:t>.</w:t>
      </w:r>
      <w:r>
        <w:rPr>
          <w:rFonts w:ascii="Times New Roman" w:eastAsia="MS Mincho" w:hAnsi="Times New Roman" w:cs="Times New Roman"/>
          <w:kern w:val="0"/>
          <w:sz w:val="20"/>
          <w:szCs w:val="20"/>
          <w:lang w:eastAsia="ja-JP"/>
        </w:rPr>
        <w:t xml:space="preserve"> (SI2-4) and (SI2-5).</w:t>
      </w:r>
    </w:p>
    <w:p w14:paraId="15ABCA7A"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Recall</m:t>
                  </m:r>
                </m:e>
                <m:sub>
                  <m:r>
                    <w:rPr>
                      <w:rFonts w:ascii="Cambria Math" w:eastAsia="MS Mincho" w:hAnsi="Cambria Math" w:cs="Times New Roman"/>
                      <w:kern w:val="0"/>
                      <w:sz w:val="20"/>
                      <w:szCs w:val="20"/>
                      <w:lang w:eastAsia="ja-JP"/>
                    </w:rPr>
                    <m:t>Pore</m:t>
                  </m:r>
                </m:sub>
              </m:sSub>
              <m:r>
                <m:rPr>
                  <m:sty m:val="p"/>
                </m:rPr>
                <w:rPr>
                  <w:rFonts w:ascii="Cambria Math" w:eastAsia="MS Mincho" w:hAnsi="Cambria Math" w:cs="Times New Roman"/>
                  <w:kern w:val="0"/>
                  <w:sz w:val="20"/>
                  <w:szCs w:val="20"/>
                  <w:lang w:eastAsia="ja-JP"/>
                </w:rPr>
                <m:t>=</m:t>
              </m:r>
              <m:f>
                <m:fPr>
                  <m:ctrlPr>
                    <w:rPr>
                      <w:rFonts w:ascii="Cambria Math" w:eastAsia="MS Mincho" w:hAnsi="Cambria Math" w:cs="Times New Roman"/>
                      <w:kern w:val="0"/>
                      <w:sz w:val="20"/>
                      <w:szCs w:val="20"/>
                      <w:lang w:eastAsia="ja-JP"/>
                    </w:rPr>
                  </m:ctrlPr>
                </m:fPr>
                <m:num>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0,0</m:t>
                      </m:r>
                    </m:sub>
                  </m:sSub>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0,1</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0,0</m:t>
                      </m:r>
                    </m:sub>
                  </m:sSub>
                </m:den>
              </m:f>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SI2</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kern w:val="0"/>
                      <w:sz w:val="20"/>
                      <w:szCs w:val="20"/>
                      <w:lang w:eastAsia="ja-JP"/>
                    </w:rPr>
                    <m:t>4</m:t>
                  </m:r>
                </m:e>
              </m:d>
            </m:e>
          </m:eqArr>
        </m:oMath>
      </m:oMathPara>
    </w:p>
    <w:p w14:paraId="15ABCA7B"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Recall</m:t>
                  </m:r>
                </m:e>
                <m:sub>
                  <m:r>
                    <w:rPr>
                      <w:rFonts w:ascii="Cambria Math" w:eastAsia="MS Mincho" w:hAnsi="Cambria Math" w:cs="Times New Roman"/>
                      <w:kern w:val="0"/>
                      <w:sz w:val="20"/>
                      <w:szCs w:val="20"/>
                      <w:lang w:eastAsia="ja-JP"/>
                    </w:rPr>
                    <m:t>Ag</m:t>
                  </m:r>
                </m:sub>
              </m:sSub>
              <m:r>
                <m:rPr>
                  <m:sty m:val="p"/>
                </m:rPr>
                <w:rPr>
                  <w:rFonts w:ascii="Cambria Math" w:eastAsia="MS Mincho" w:hAnsi="Cambria Math" w:cs="Times New Roman"/>
                  <w:kern w:val="0"/>
                  <w:sz w:val="20"/>
                  <w:szCs w:val="20"/>
                  <w:lang w:eastAsia="ja-JP"/>
                </w:rPr>
                <m:t>=</m:t>
              </m:r>
              <m:f>
                <m:fPr>
                  <m:ctrlPr>
                    <w:rPr>
                      <w:rFonts w:ascii="Cambria Math" w:eastAsia="MS Mincho" w:hAnsi="Cambria Math" w:cs="Times New Roman"/>
                      <w:kern w:val="0"/>
                      <w:sz w:val="20"/>
                      <w:szCs w:val="20"/>
                      <w:lang w:eastAsia="ja-JP"/>
                    </w:rPr>
                  </m:ctrlPr>
                </m:fPr>
                <m:num>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1,1</m:t>
                      </m:r>
                    </m:sub>
                  </m:sSub>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1,0</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1,1</m:t>
                      </m:r>
                    </m:sub>
                  </m:sSub>
                </m:den>
              </m:f>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SI2</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kern w:val="0"/>
                      <w:sz w:val="20"/>
                      <w:szCs w:val="20"/>
                      <w:lang w:eastAsia="ja-JP"/>
                    </w:rPr>
                    <m:t>5</m:t>
                  </m:r>
                </m:e>
              </m:d>
            </m:e>
          </m:eqArr>
        </m:oMath>
      </m:oMathPara>
    </w:p>
    <w:p w14:paraId="15ABCA7C" w14:textId="77777777" w:rsidR="00F353D2" w:rsidRDefault="00B56F28">
      <w:pPr>
        <w:spacing w:line="312" w:lineRule="auto"/>
        <w:ind w:firstLineChars="100" w:firstLine="200"/>
        <w:rPr>
          <w:rFonts w:ascii="Times New Roman" w:eastAsia="MS Mincho" w:hAnsi="Times New Roman" w:cs="Times New Roman"/>
          <w:kern w:val="0"/>
          <w:sz w:val="20"/>
          <w:szCs w:val="20"/>
          <w:lang w:val="fr-FR" w:eastAsia="ja-JP"/>
        </w:rPr>
      </w:pPr>
      <w:r>
        <w:rPr>
          <w:rFonts w:ascii="Times New Roman" w:eastAsia="MS Mincho" w:hAnsi="Times New Roman" w:cs="Times New Roman"/>
          <w:kern w:val="0"/>
          <w:sz w:val="20"/>
          <w:szCs w:val="20"/>
          <w:lang w:eastAsia="ja-JP"/>
        </w:rPr>
        <w:t xml:space="preserve">The F-score is the harmonic mean of Precision and Recall, providing a balanced measure of segmentation performance. F-scores for pores and Ag are shown in </w:t>
      </w:r>
      <w:proofErr w:type="spellStart"/>
      <w:r>
        <w:rPr>
          <w:rFonts w:ascii="Times New Roman" w:hAnsi="Times New Roman" w:cs="Times New Roman" w:hint="eastAsia"/>
          <w:kern w:val="0"/>
          <w:sz w:val="20"/>
          <w:szCs w:val="20"/>
        </w:rPr>
        <w:t>Eq</w:t>
      </w:r>
      <w:r>
        <w:rPr>
          <w:rFonts w:ascii="Times New Roman" w:eastAsia="MS Mincho" w:hAnsi="Times New Roman" w:cs="Times New Roman"/>
          <w:kern w:val="0"/>
          <w:sz w:val="20"/>
          <w:szCs w:val="20"/>
          <w:lang w:eastAsia="ja-JP"/>
        </w:rPr>
        <w:t>s</w:t>
      </w:r>
      <w:proofErr w:type="spellEnd"/>
      <w:r>
        <w:rPr>
          <w:rFonts w:ascii="Times New Roman" w:hAnsi="Times New Roman" w:cs="Times New Roman" w:hint="eastAsia"/>
          <w:kern w:val="0"/>
          <w:sz w:val="20"/>
          <w:szCs w:val="20"/>
        </w:rPr>
        <w:t>.</w:t>
      </w:r>
      <w:r>
        <w:rPr>
          <w:rFonts w:ascii="Times New Roman" w:eastAsia="MS Mincho" w:hAnsi="Times New Roman" w:cs="Times New Roman"/>
          <w:kern w:val="0"/>
          <w:sz w:val="20"/>
          <w:szCs w:val="20"/>
          <w:lang w:eastAsia="ja-JP"/>
        </w:rPr>
        <w:t xml:space="preserve"> </w:t>
      </w:r>
      <w:r>
        <w:rPr>
          <w:rFonts w:ascii="Times New Roman" w:eastAsia="MS Mincho" w:hAnsi="Times New Roman" w:cs="Times New Roman"/>
          <w:kern w:val="0"/>
          <w:sz w:val="20"/>
          <w:szCs w:val="20"/>
          <w:lang w:val="fr-FR" w:eastAsia="ja-JP"/>
        </w:rPr>
        <w:t>(SI2-6) and (SI2-7).</w:t>
      </w:r>
      <w:r>
        <w:rPr>
          <w:rFonts w:ascii="Times New Roman" w:eastAsia="MS Mincho" w:hAnsi="Times New Roman" w:cs="Times New Roman"/>
          <w:kern w:val="0"/>
          <w:sz w:val="20"/>
          <w:szCs w:val="20"/>
          <w:lang w:val="fr-FR" w:eastAsia="ja-JP"/>
        </w:rPr>
        <w:br/>
      </w:r>
      <m:oMathPara>
        <m:oMath>
          <m:eqArr>
            <m:eqArrPr>
              <m:maxDist m:val="1"/>
              <m:ctrlPr>
                <w:rPr>
                  <w:rFonts w:ascii="Cambria Math" w:eastAsia="MS Mincho" w:hAnsi="Cambria Math" w:cs="Times New Roman"/>
                  <w:kern w:val="0"/>
                  <w:sz w:val="20"/>
                  <w:szCs w:val="20"/>
                  <w:lang w:eastAsia="ja-JP"/>
                </w:rPr>
              </m:ctrlPr>
            </m:eqArrPr>
            <m:e>
              <m:r>
                <w:rPr>
                  <w:rFonts w:ascii="Cambria Math" w:eastAsia="MS Mincho" w:hAnsi="Cambria Math" w:cs="Times New Roman"/>
                  <w:kern w:val="0"/>
                  <w:sz w:val="20"/>
                  <w:szCs w:val="20"/>
                  <w:lang w:eastAsia="ja-JP"/>
                </w:rPr>
                <m:t>Fscor</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e</m:t>
                  </m:r>
                </m:e>
                <m:sub>
                  <m:r>
                    <w:rPr>
                      <w:rFonts w:ascii="Cambria Math" w:eastAsia="MS Mincho" w:hAnsi="Cambria Math" w:cs="Times New Roman"/>
                      <w:kern w:val="0"/>
                      <w:sz w:val="20"/>
                      <w:szCs w:val="20"/>
                      <w:lang w:eastAsia="ja-JP"/>
                    </w:rPr>
                    <m:t>pore</m:t>
                  </m:r>
                </m:sub>
              </m:sSub>
              <m:r>
                <m:rPr>
                  <m:sty m:val="p"/>
                </m:rPr>
                <w:rPr>
                  <w:rFonts w:ascii="Cambria Math" w:eastAsia="MS Mincho" w:hAnsi="Cambria Math" w:cs="Times New Roman"/>
                  <w:kern w:val="0"/>
                  <w:sz w:val="20"/>
                  <w:szCs w:val="20"/>
                  <w:lang w:val="fr-FR" w:eastAsia="ja-JP"/>
                </w:rPr>
                <m:t>=2∙</m:t>
              </m:r>
              <m:f>
                <m:fPr>
                  <m:ctrlPr>
                    <w:rPr>
                      <w:rFonts w:ascii="Cambria Math" w:eastAsia="MS Mincho" w:hAnsi="Cambria Math" w:cs="Times New Roman"/>
                      <w:kern w:val="0"/>
                      <w:sz w:val="20"/>
                      <w:szCs w:val="20"/>
                      <w:lang w:eastAsia="ja-JP"/>
                    </w:rPr>
                  </m:ctrlPr>
                </m:fPr>
                <m:num>
                  <m:r>
                    <w:rPr>
                      <w:rFonts w:ascii="Cambria Math" w:eastAsia="MS Mincho" w:hAnsi="Cambria Math" w:cs="Times New Roman"/>
                      <w:kern w:val="0"/>
                      <w:sz w:val="20"/>
                      <w:szCs w:val="20"/>
                      <w:lang w:eastAsia="ja-JP"/>
                    </w:rPr>
                    <m:t>Precsio</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n</m:t>
                      </m:r>
                    </m:e>
                    <m:sub>
                      <m:r>
                        <w:rPr>
                          <w:rFonts w:ascii="Cambria Math" w:eastAsia="MS Mincho" w:hAnsi="Cambria Math" w:cs="Times New Roman"/>
                          <w:kern w:val="0"/>
                          <w:sz w:val="20"/>
                          <w:szCs w:val="20"/>
                          <w:lang w:eastAsia="ja-JP"/>
                        </w:rPr>
                        <m:t>Pore</m:t>
                      </m:r>
                    </m:sub>
                  </m:sSub>
                  <m:r>
                    <m:rPr>
                      <m:sty m:val="p"/>
                    </m:rPr>
                    <w:rPr>
                      <w:rFonts w:ascii="Cambria Math" w:eastAsia="MS Mincho" w:hAnsi="Cambria Math" w:cs="Times New Roman"/>
                      <w:kern w:val="0"/>
                      <w:sz w:val="20"/>
                      <w:szCs w:val="20"/>
                      <w:lang w:val="fr-FR"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Recall</m:t>
                      </m:r>
                    </m:e>
                    <m:sub>
                      <m:r>
                        <w:rPr>
                          <w:rFonts w:ascii="Cambria Math" w:eastAsia="MS Mincho" w:hAnsi="Cambria Math" w:cs="Times New Roman"/>
                          <w:kern w:val="0"/>
                          <w:sz w:val="20"/>
                          <w:szCs w:val="20"/>
                          <w:lang w:eastAsia="ja-JP"/>
                        </w:rPr>
                        <m:t>Pore</m:t>
                      </m:r>
                    </m:sub>
                  </m:sSub>
                </m:num>
                <m:den>
                  <m:r>
                    <w:rPr>
                      <w:rFonts w:ascii="Cambria Math" w:eastAsia="MS Mincho" w:hAnsi="Cambria Math" w:cs="Times New Roman"/>
                      <w:kern w:val="0"/>
                      <w:sz w:val="20"/>
                      <w:szCs w:val="20"/>
                      <w:lang w:eastAsia="ja-JP"/>
                    </w:rPr>
                    <m:t>Precsio</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n</m:t>
                      </m:r>
                    </m:e>
                    <m:sub>
                      <m:r>
                        <w:rPr>
                          <w:rFonts w:ascii="Cambria Math" w:eastAsia="MS Mincho" w:hAnsi="Cambria Math" w:cs="Times New Roman"/>
                          <w:kern w:val="0"/>
                          <w:sz w:val="20"/>
                          <w:szCs w:val="20"/>
                          <w:lang w:eastAsia="ja-JP"/>
                        </w:rPr>
                        <m:t>Pore</m:t>
                      </m:r>
                    </m:sub>
                  </m:sSub>
                  <m:r>
                    <m:rPr>
                      <m:sty m:val="p"/>
                    </m:rPr>
                    <w:rPr>
                      <w:rFonts w:ascii="Cambria Math" w:eastAsia="MS Mincho" w:hAnsi="Cambria Math" w:cs="Times New Roman"/>
                      <w:kern w:val="0"/>
                      <w:sz w:val="20"/>
                      <w:szCs w:val="20"/>
                      <w:lang w:val="fr-FR"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Recall</m:t>
                      </m:r>
                    </m:e>
                    <m:sub>
                      <m:r>
                        <w:rPr>
                          <w:rFonts w:ascii="Cambria Math" w:eastAsia="MS Mincho" w:hAnsi="Cambria Math" w:cs="Times New Roman"/>
                          <w:kern w:val="0"/>
                          <w:sz w:val="20"/>
                          <w:szCs w:val="20"/>
                          <w:lang w:eastAsia="ja-JP"/>
                        </w:rPr>
                        <m:t>Pore</m:t>
                      </m:r>
                    </m:sub>
                  </m:sSub>
                </m:den>
              </m:f>
              <m:r>
                <m:rPr>
                  <m:sty m:val="p"/>
                </m:rPr>
                <w:rPr>
                  <w:rFonts w:ascii="Cambria Math" w:eastAsia="MS Mincho" w:hAnsi="Cambria Math" w:cs="Times New Roman"/>
                  <w:kern w:val="0"/>
                  <w:sz w:val="20"/>
                  <w:szCs w:val="20"/>
                  <w:lang w:val="fr-FR" w:eastAsia="ja-JP"/>
                </w:rPr>
                <m:t>=</m:t>
              </m:r>
              <m:f>
                <m:fPr>
                  <m:ctrlPr>
                    <w:rPr>
                      <w:rFonts w:ascii="Cambria Math" w:eastAsia="MS Mincho" w:hAnsi="Cambria Math" w:cs="Times New Roman"/>
                      <w:kern w:val="0"/>
                      <w:sz w:val="20"/>
                      <w:szCs w:val="20"/>
                      <w:lang w:eastAsia="ja-JP"/>
                    </w:rPr>
                  </m:ctrlPr>
                </m:fPr>
                <m:num>
                  <m:r>
                    <m:rPr>
                      <m:sty m:val="p"/>
                    </m:rPr>
                    <w:rPr>
                      <w:rFonts w:ascii="Cambria Math" w:eastAsia="MS Mincho" w:hAnsi="Cambria Math" w:cs="Times New Roman"/>
                      <w:kern w:val="0"/>
                      <w:sz w:val="20"/>
                      <w:szCs w:val="20"/>
                      <w:lang w:val="fr-FR" w:eastAsia="ja-JP"/>
                    </w:rPr>
                    <m:t>2∙</m:t>
                  </m:r>
                  <m:f>
                    <m:fPr>
                      <m:ctrlPr>
                        <w:rPr>
                          <w:rFonts w:ascii="Cambria Math" w:eastAsia="MS Mincho" w:hAnsi="Cambria Math" w:cs="Times New Roman"/>
                          <w:kern w:val="0"/>
                          <w:sz w:val="20"/>
                          <w:szCs w:val="20"/>
                          <w:lang w:eastAsia="ja-JP"/>
                        </w:rPr>
                      </m:ctrlPr>
                    </m:fPr>
                    <m:num>
                      <w:bookmarkStart w:id="0" w:name="_Hlk184580670"/>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val="fr-FR" w:eastAsia="ja-JP"/>
                            </w:rPr>
                            <m:t>0,0</m:t>
                          </m:r>
                        </m:sub>
                      </m:sSub>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val="fr-FR" w:eastAsia="ja-JP"/>
                            </w:rPr>
                            <m:t>1,0</m:t>
                          </m:r>
                        </m:sub>
                      </m:sSub>
                      <m:r>
                        <m:rPr>
                          <m:sty m:val="p"/>
                        </m:rPr>
                        <w:rPr>
                          <w:rFonts w:ascii="Cambria Math" w:eastAsia="MS Mincho" w:hAnsi="Cambria Math" w:cs="Times New Roman"/>
                          <w:kern w:val="0"/>
                          <w:sz w:val="20"/>
                          <w:szCs w:val="20"/>
                          <w:lang w:val="fr-FR"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val="fr-FR" w:eastAsia="ja-JP"/>
                            </w:rPr>
                            <m:t>0,0</m:t>
                          </m:r>
                        </m:sub>
                      </m:sSub>
                      <w:bookmarkEnd w:id="0"/>
                    </m:den>
                  </m:f>
                  <m:r>
                    <m:rPr>
                      <m:sty m:val="p"/>
                    </m:rPr>
                    <w:rPr>
                      <w:rFonts w:ascii="Cambria Math" w:eastAsia="MS Mincho" w:hAnsi="Cambria Math" w:cs="Times New Roman"/>
                      <w:kern w:val="0"/>
                      <w:sz w:val="20"/>
                      <w:szCs w:val="20"/>
                      <w:lang w:val="fr-FR" w:eastAsia="ja-JP"/>
                    </w:rPr>
                    <m:t>∙</m:t>
                  </m:r>
                  <m:f>
                    <m:fPr>
                      <m:ctrlPr>
                        <w:rPr>
                          <w:rFonts w:ascii="Cambria Math" w:eastAsia="MS Mincho" w:hAnsi="Cambria Math" w:cs="Times New Roman"/>
                          <w:kern w:val="0"/>
                          <w:sz w:val="20"/>
                          <w:szCs w:val="20"/>
                          <w:lang w:eastAsia="ja-JP"/>
                        </w:rPr>
                      </m:ctrlPr>
                    </m:fPr>
                    <m:num>
                      <w:bookmarkStart w:id="1" w:name="_Hlk184580733"/>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val="fr-FR" w:eastAsia="ja-JP"/>
                            </w:rPr>
                            <m:t>0,0</m:t>
                          </m:r>
                        </m:sub>
                      </m:sSub>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val="fr-FR" w:eastAsia="ja-JP"/>
                            </w:rPr>
                            <m:t>0,1</m:t>
                          </m:r>
                        </m:sub>
                      </m:sSub>
                      <m:r>
                        <m:rPr>
                          <m:sty m:val="p"/>
                        </m:rPr>
                        <w:rPr>
                          <w:rFonts w:ascii="Cambria Math" w:eastAsia="MS Mincho" w:hAnsi="Cambria Math" w:cs="Times New Roman"/>
                          <w:kern w:val="0"/>
                          <w:sz w:val="20"/>
                          <w:szCs w:val="20"/>
                          <w:lang w:val="fr-FR"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val="fr-FR" w:eastAsia="ja-JP"/>
                            </w:rPr>
                            <m:t>0,0</m:t>
                          </m:r>
                        </m:sub>
                      </m:sSub>
                      <w:bookmarkEnd w:id="1"/>
                    </m:den>
                  </m:f>
                </m:num>
                <m:den>
                  <m:f>
                    <m:fPr>
                      <m:ctrlPr>
                        <w:rPr>
                          <w:rFonts w:ascii="Cambria Math" w:eastAsia="MS Mincho" w:hAnsi="Cambria Math" w:cs="Times New Roman"/>
                          <w:kern w:val="0"/>
                          <w:sz w:val="20"/>
                          <w:szCs w:val="20"/>
                          <w:lang w:eastAsia="ja-JP"/>
                        </w:rPr>
                      </m:ctrlPr>
                    </m:fPr>
                    <m:num>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val="fr-FR" w:eastAsia="ja-JP"/>
                            </w:rPr>
                            <m:t>0,0</m:t>
                          </m:r>
                        </m:sub>
                      </m:sSub>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val="fr-FR" w:eastAsia="ja-JP"/>
                            </w:rPr>
                            <m:t>1,0</m:t>
                          </m:r>
                        </m:sub>
                      </m:sSub>
                      <m:r>
                        <m:rPr>
                          <m:sty m:val="p"/>
                        </m:rPr>
                        <w:rPr>
                          <w:rFonts w:ascii="Cambria Math" w:eastAsia="MS Mincho" w:hAnsi="Cambria Math" w:cs="Times New Roman"/>
                          <w:kern w:val="0"/>
                          <w:sz w:val="20"/>
                          <w:szCs w:val="20"/>
                          <w:lang w:val="fr-FR"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val="fr-FR" w:eastAsia="ja-JP"/>
                            </w:rPr>
                            <m:t>0,0</m:t>
                          </m:r>
                        </m:sub>
                      </m:sSub>
                    </m:den>
                  </m:f>
                  <m:r>
                    <m:rPr>
                      <m:sty m:val="p"/>
                    </m:rPr>
                    <w:rPr>
                      <w:rFonts w:ascii="Cambria Math" w:eastAsia="MS Mincho" w:hAnsi="Cambria Math" w:cs="Times New Roman"/>
                      <w:kern w:val="0"/>
                      <w:sz w:val="20"/>
                      <w:szCs w:val="20"/>
                      <w:lang w:val="fr-FR" w:eastAsia="ja-JP"/>
                    </w:rPr>
                    <m:t>+</m:t>
                  </m:r>
                  <m:f>
                    <m:fPr>
                      <m:ctrlPr>
                        <w:rPr>
                          <w:rFonts w:ascii="Cambria Math" w:eastAsia="MS Mincho" w:hAnsi="Cambria Math" w:cs="Times New Roman"/>
                          <w:kern w:val="0"/>
                          <w:sz w:val="20"/>
                          <w:szCs w:val="20"/>
                          <w:lang w:eastAsia="ja-JP"/>
                        </w:rPr>
                      </m:ctrlPr>
                    </m:fPr>
                    <m:num>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val="fr-FR" w:eastAsia="ja-JP"/>
                            </w:rPr>
                            <m:t>0,0</m:t>
                          </m:r>
                        </m:sub>
                      </m:sSub>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val="fr-FR" w:eastAsia="ja-JP"/>
                            </w:rPr>
                            <m:t>0,1</m:t>
                          </m:r>
                        </m:sub>
                      </m:sSub>
                      <m:r>
                        <m:rPr>
                          <m:sty m:val="p"/>
                        </m:rPr>
                        <w:rPr>
                          <w:rFonts w:ascii="Cambria Math" w:eastAsia="MS Mincho" w:hAnsi="Cambria Math" w:cs="Times New Roman"/>
                          <w:kern w:val="0"/>
                          <w:sz w:val="20"/>
                          <w:szCs w:val="20"/>
                          <w:lang w:val="fr-FR"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val="fr-FR" w:eastAsia="ja-JP"/>
                            </w:rPr>
                            <m:t>0,0</m:t>
                          </m:r>
                        </m:sub>
                      </m:sSub>
                    </m:den>
                  </m:f>
                </m:den>
              </m:f>
              <m:r>
                <m:rPr>
                  <m:sty m:val="p"/>
                </m:rPr>
                <w:rPr>
                  <w:rFonts w:ascii="Cambria Math" w:eastAsia="MS Mincho" w:hAnsi="Cambria Math" w:cs="Times New Roman"/>
                  <w:kern w:val="0"/>
                  <w:sz w:val="20"/>
                  <w:szCs w:val="20"/>
                  <w:lang w:val="fr-FR"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val="fr-FR" w:eastAsia="ja-JP"/>
                    </w:rPr>
                    <m:t>SI2</m:t>
                  </m:r>
                  <m:r>
                    <m:rPr>
                      <m:sty m:val="p"/>
                    </m:rPr>
                    <w:rPr>
                      <w:rFonts w:ascii="Cambria Math" w:eastAsia="MS Mincho" w:hAnsi="Cambria Math" w:cs="Cambria Math"/>
                      <w:kern w:val="0"/>
                      <w:sz w:val="20"/>
                      <w:szCs w:val="20"/>
                      <w:lang w:val="fr-FR" w:eastAsia="ja-JP"/>
                    </w:rPr>
                    <m:t>-</m:t>
                  </m:r>
                  <m:r>
                    <m:rPr>
                      <m:sty m:val="p"/>
                    </m:rPr>
                    <w:rPr>
                      <w:rFonts w:ascii="Cambria Math" w:eastAsia="MS Mincho" w:hAnsi="Cambria Math" w:cs="Times New Roman"/>
                      <w:kern w:val="0"/>
                      <w:sz w:val="20"/>
                      <w:szCs w:val="20"/>
                      <w:lang w:val="fr-FR" w:eastAsia="ja-JP"/>
                    </w:rPr>
                    <m:t>6</m:t>
                  </m:r>
                </m:e>
              </m:d>
            </m:e>
          </m:eqArr>
        </m:oMath>
      </m:oMathPara>
    </w:p>
    <w:p w14:paraId="15ABCA7D"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r>
                <w:rPr>
                  <w:rFonts w:ascii="Cambria Math" w:eastAsia="MS Mincho" w:hAnsi="Cambria Math" w:cs="Times New Roman"/>
                  <w:kern w:val="0"/>
                  <w:sz w:val="20"/>
                  <w:szCs w:val="20"/>
                  <w:lang w:eastAsia="ja-JP"/>
                </w:rPr>
                <m:t>Fscor</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e</m:t>
                  </m:r>
                </m:e>
                <m:sub>
                  <m:r>
                    <w:rPr>
                      <w:rFonts w:ascii="Cambria Math" w:eastAsia="MS Mincho" w:hAnsi="Cambria Math" w:cs="Times New Roman"/>
                      <w:kern w:val="0"/>
                      <w:sz w:val="20"/>
                      <w:szCs w:val="20"/>
                      <w:lang w:eastAsia="ja-JP"/>
                    </w:rPr>
                    <m:t>Ag</m:t>
                  </m:r>
                </m:sub>
              </m:sSub>
              <m:r>
                <m:rPr>
                  <m:sty m:val="p"/>
                </m:rPr>
                <w:rPr>
                  <w:rFonts w:ascii="Cambria Math" w:eastAsia="MS Mincho" w:hAnsi="Cambria Math" w:cs="Times New Roman"/>
                  <w:kern w:val="0"/>
                  <w:sz w:val="20"/>
                  <w:szCs w:val="20"/>
                  <w:lang w:eastAsia="ja-JP"/>
                </w:rPr>
                <m:t>=2∙</m:t>
              </m:r>
              <m:f>
                <m:fPr>
                  <m:ctrlPr>
                    <w:rPr>
                      <w:rFonts w:ascii="Cambria Math" w:eastAsia="MS Mincho" w:hAnsi="Cambria Math" w:cs="Times New Roman"/>
                      <w:kern w:val="0"/>
                      <w:sz w:val="20"/>
                      <w:szCs w:val="20"/>
                      <w:lang w:eastAsia="ja-JP"/>
                    </w:rPr>
                  </m:ctrlPr>
                </m:fPr>
                <m:num>
                  <m:r>
                    <w:rPr>
                      <w:rFonts w:ascii="Cambria Math" w:eastAsia="MS Mincho" w:hAnsi="Cambria Math" w:cs="Times New Roman"/>
                      <w:kern w:val="0"/>
                      <w:sz w:val="20"/>
                      <w:szCs w:val="20"/>
                      <w:lang w:eastAsia="ja-JP"/>
                    </w:rPr>
                    <m:t>Precsio</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n</m:t>
                      </m:r>
                    </m:e>
                    <m:sub>
                      <m:r>
                        <w:rPr>
                          <w:rFonts w:ascii="Cambria Math" w:eastAsia="MS Mincho" w:hAnsi="Cambria Math" w:cs="Times New Roman"/>
                          <w:kern w:val="0"/>
                          <w:sz w:val="20"/>
                          <w:szCs w:val="20"/>
                          <w:lang w:eastAsia="ja-JP"/>
                        </w:rPr>
                        <m:t>Ag</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Recall</m:t>
                      </m:r>
                    </m:e>
                    <m:sub>
                      <m:r>
                        <w:rPr>
                          <w:rFonts w:ascii="Cambria Math" w:eastAsia="MS Mincho" w:hAnsi="Cambria Math" w:cs="Times New Roman"/>
                          <w:kern w:val="0"/>
                          <w:sz w:val="20"/>
                          <w:szCs w:val="20"/>
                          <w:lang w:eastAsia="ja-JP"/>
                        </w:rPr>
                        <m:t>Ag</m:t>
                      </m:r>
                    </m:sub>
                  </m:sSub>
                </m:num>
                <m:den>
                  <m:r>
                    <w:rPr>
                      <w:rFonts w:ascii="Cambria Math" w:eastAsia="MS Mincho" w:hAnsi="Cambria Math" w:cs="Times New Roman"/>
                      <w:kern w:val="0"/>
                      <w:sz w:val="20"/>
                      <w:szCs w:val="20"/>
                      <w:lang w:eastAsia="ja-JP"/>
                    </w:rPr>
                    <m:t>Precsio</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n</m:t>
                      </m:r>
                    </m:e>
                    <m:sub>
                      <m:r>
                        <w:rPr>
                          <w:rFonts w:ascii="Cambria Math" w:eastAsia="MS Mincho" w:hAnsi="Cambria Math" w:cs="Times New Roman"/>
                          <w:kern w:val="0"/>
                          <w:sz w:val="20"/>
                          <w:szCs w:val="20"/>
                          <w:lang w:eastAsia="ja-JP"/>
                        </w:rPr>
                        <m:t>Ag</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Recall</m:t>
                      </m:r>
                    </m:e>
                    <m:sub>
                      <m:r>
                        <w:rPr>
                          <w:rFonts w:ascii="Cambria Math" w:eastAsia="MS Mincho" w:hAnsi="Cambria Math" w:cs="Times New Roman"/>
                          <w:kern w:val="0"/>
                          <w:sz w:val="20"/>
                          <w:szCs w:val="20"/>
                          <w:lang w:eastAsia="ja-JP"/>
                        </w:rPr>
                        <m:t>Ag</m:t>
                      </m:r>
                    </m:sub>
                  </m:sSub>
                </m:den>
              </m:f>
              <m:r>
                <m:rPr>
                  <m:sty m:val="p"/>
                </m:rPr>
                <w:rPr>
                  <w:rFonts w:ascii="Cambria Math" w:eastAsia="MS Mincho" w:hAnsi="Cambria Math" w:cs="Times New Roman"/>
                  <w:kern w:val="0"/>
                  <w:sz w:val="20"/>
                  <w:szCs w:val="20"/>
                  <w:lang w:eastAsia="ja-JP"/>
                </w:rPr>
                <m:t>=</m:t>
              </m:r>
              <m:f>
                <m:fPr>
                  <m:ctrlPr>
                    <w:rPr>
                      <w:rFonts w:ascii="Cambria Math" w:eastAsia="MS Mincho" w:hAnsi="Cambria Math" w:cs="Times New Roman"/>
                      <w:kern w:val="0"/>
                      <w:sz w:val="20"/>
                      <w:szCs w:val="20"/>
                      <w:lang w:eastAsia="ja-JP"/>
                    </w:rPr>
                  </m:ctrlPr>
                </m:fPr>
                <m:num>
                  <m:r>
                    <m:rPr>
                      <m:sty m:val="p"/>
                    </m:rPr>
                    <w:rPr>
                      <w:rFonts w:ascii="Cambria Math" w:eastAsia="MS Mincho" w:hAnsi="Cambria Math" w:cs="Times New Roman"/>
                      <w:kern w:val="0"/>
                      <w:sz w:val="20"/>
                      <w:szCs w:val="20"/>
                      <w:lang w:eastAsia="ja-JP"/>
                    </w:rPr>
                    <m:t>2∙</m:t>
                  </m:r>
                  <m:f>
                    <m:fPr>
                      <m:ctrlPr>
                        <w:rPr>
                          <w:rFonts w:ascii="Cambria Math" w:eastAsia="MS Mincho" w:hAnsi="Cambria Math" w:cs="Times New Roman"/>
                          <w:kern w:val="0"/>
                          <w:sz w:val="20"/>
                          <w:szCs w:val="20"/>
                          <w:lang w:eastAsia="ja-JP"/>
                        </w:rPr>
                      </m:ctrlPr>
                    </m:fPr>
                    <m:num>
                      <w:bookmarkStart w:id="2" w:name="_Hlk184580693"/>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1,1</m:t>
                          </m:r>
                        </m:sub>
                      </m:sSub>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0,1</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1,1</m:t>
                          </m:r>
                        </m:sub>
                      </m:sSub>
                      <w:bookmarkEnd w:id="2"/>
                    </m:den>
                  </m:f>
                  <m:r>
                    <m:rPr>
                      <m:sty m:val="p"/>
                    </m:rPr>
                    <w:rPr>
                      <w:rFonts w:ascii="Cambria Math" w:eastAsia="MS Mincho" w:hAnsi="Cambria Math" w:cs="Times New Roman"/>
                      <w:kern w:val="0"/>
                      <w:sz w:val="20"/>
                      <w:szCs w:val="20"/>
                      <w:lang w:eastAsia="ja-JP"/>
                    </w:rPr>
                    <m:t>∙</m:t>
                  </m:r>
                  <m:f>
                    <m:fPr>
                      <m:ctrlPr>
                        <w:rPr>
                          <w:rFonts w:ascii="Cambria Math" w:eastAsia="MS Mincho" w:hAnsi="Cambria Math" w:cs="Times New Roman"/>
                          <w:kern w:val="0"/>
                          <w:sz w:val="20"/>
                          <w:szCs w:val="20"/>
                          <w:lang w:eastAsia="ja-JP"/>
                        </w:rPr>
                      </m:ctrlPr>
                    </m:fPr>
                    <m:num>
                      <w:bookmarkStart w:id="3" w:name="_Hlk184580750"/>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1,1</m:t>
                          </m:r>
                        </m:sub>
                      </m:sSub>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1,0</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1,1</m:t>
                          </m:r>
                        </m:sub>
                      </m:sSub>
                      <w:bookmarkEnd w:id="3"/>
                    </m:den>
                  </m:f>
                </m:num>
                <m:den>
                  <m:f>
                    <m:fPr>
                      <m:ctrlPr>
                        <w:rPr>
                          <w:rFonts w:ascii="Cambria Math" w:eastAsia="MS Mincho" w:hAnsi="Cambria Math" w:cs="Times New Roman"/>
                          <w:kern w:val="0"/>
                          <w:sz w:val="20"/>
                          <w:szCs w:val="20"/>
                          <w:lang w:eastAsia="ja-JP"/>
                        </w:rPr>
                      </m:ctrlPr>
                    </m:fPr>
                    <m:num>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1,1</m:t>
                          </m:r>
                        </m:sub>
                      </m:sSub>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0,1</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1,1</m:t>
                          </m:r>
                        </m:sub>
                      </m:sSub>
                    </m:den>
                  </m:f>
                  <m:r>
                    <m:rPr>
                      <m:sty m:val="p"/>
                    </m:rPr>
                    <w:rPr>
                      <w:rFonts w:ascii="Cambria Math" w:eastAsia="MS Mincho" w:hAnsi="Cambria Math" w:cs="Times New Roman"/>
                      <w:kern w:val="0"/>
                      <w:sz w:val="20"/>
                      <w:szCs w:val="20"/>
                      <w:lang w:eastAsia="ja-JP"/>
                    </w:rPr>
                    <m:t>+</m:t>
                  </m:r>
                  <m:f>
                    <m:fPr>
                      <m:ctrlPr>
                        <w:rPr>
                          <w:rFonts w:ascii="Cambria Math" w:eastAsia="MS Mincho" w:hAnsi="Cambria Math" w:cs="Times New Roman"/>
                          <w:kern w:val="0"/>
                          <w:sz w:val="20"/>
                          <w:szCs w:val="20"/>
                          <w:lang w:eastAsia="ja-JP"/>
                        </w:rPr>
                      </m:ctrlPr>
                    </m:fPr>
                    <m:num>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1,1</m:t>
                          </m:r>
                        </m:sub>
                      </m:sSub>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1,0</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1,1</m:t>
                          </m:r>
                        </m:sub>
                      </m:sSub>
                    </m:den>
                  </m:f>
                </m:den>
              </m:f>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SI2</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kern w:val="0"/>
                      <w:sz w:val="20"/>
                      <w:szCs w:val="20"/>
                      <w:lang w:eastAsia="ja-JP"/>
                    </w:rPr>
                    <m:t>7</m:t>
                  </m:r>
                </m:e>
              </m:d>
            </m:e>
          </m:eqArr>
        </m:oMath>
      </m:oMathPara>
    </w:p>
    <w:p w14:paraId="15ABCA7E"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bookmarkStart w:id="4" w:name="_Hlk190186221"/>
      <w:r>
        <w:rPr>
          <w:rFonts w:ascii="Times New Roman" w:eastAsia="MS Mincho" w:hAnsi="Times New Roman" w:cs="Times New Roman"/>
          <w:kern w:val="0"/>
          <w:sz w:val="20"/>
          <w:szCs w:val="20"/>
          <w:lang w:eastAsia="ja-JP"/>
        </w:rPr>
        <w:t xml:space="preserve">Semantic segmentation, as a deep learning-based method, is evaluated using both traditional metrics and additional indicators for more comprehensive assessment. The dataset is divided into a training set and a test set. The training set is used to train the model, while the test set is used to evaluate its generalization performance. For the training set, in addition to the </w:t>
      </w:r>
      <w:proofErr w:type="spellStart"/>
      <w:r>
        <w:rPr>
          <w:rFonts w:ascii="Times New Roman" w:eastAsia="MS Mincho" w:hAnsi="Times New Roman" w:cs="Times New Roman"/>
          <w:kern w:val="0"/>
          <w:sz w:val="20"/>
          <w:szCs w:val="20"/>
          <w:lang w:eastAsia="ja-JP"/>
        </w:rPr>
        <w:t>aAcc</w:t>
      </w:r>
      <w:proofErr w:type="spellEnd"/>
      <w:r>
        <w:rPr>
          <w:rFonts w:ascii="Times New Roman" w:eastAsia="MS Mincho" w:hAnsi="Times New Roman" w:cs="Times New Roman" w:hint="eastAsia"/>
          <w:kern w:val="0"/>
          <w:sz w:val="20"/>
          <w:szCs w:val="20"/>
          <w:lang w:eastAsia="ja-JP"/>
        </w:rPr>
        <w:t xml:space="preserve"> </w:t>
      </w:r>
      <w:r>
        <w:rPr>
          <w:rFonts w:ascii="Times New Roman" w:eastAsia="MS Mincho" w:hAnsi="Times New Roman" w:cs="Times New Roman"/>
          <w:kern w:val="0"/>
          <w:sz w:val="20"/>
          <w:szCs w:val="20"/>
          <w:lang w:eastAsia="ja-JP"/>
        </w:rPr>
        <w:t xml:space="preserve">(SI2-1), the binary cross-entropy loss function (Loss) is used as the core optimization objective to guide the model's learning, as shown in </w:t>
      </w:r>
      <w:r>
        <w:rPr>
          <w:rFonts w:ascii="Times New Roman" w:hAnsi="Times New Roman" w:cs="Times New Roman" w:hint="eastAsia"/>
          <w:kern w:val="0"/>
          <w:sz w:val="20"/>
          <w:szCs w:val="20"/>
        </w:rPr>
        <w:t>Eq.</w:t>
      </w:r>
      <w:r>
        <w:rPr>
          <w:rFonts w:ascii="Times New Roman" w:eastAsia="MS Mincho" w:hAnsi="Times New Roman" w:cs="Times New Roman"/>
          <w:kern w:val="0"/>
          <w:sz w:val="20"/>
          <w:szCs w:val="20"/>
          <w:lang w:eastAsia="ja-JP"/>
        </w:rPr>
        <w:t xml:space="preserve"> (SI2-8), where y represents the ground truth, and </w:t>
      </w:r>
      <m:oMath>
        <m:acc>
          <m:accPr>
            <m:ctrlPr>
              <w:rPr>
                <w:rFonts w:ascii="Cambria Math" w:eastAsia="MS Mincho" w:hAnsi="Cambria Math" w:cs="Times New Roman"/>
                <w:kern w:val="0"/>
                <w:sz w:val="20"/>
                <w:szCs w:val="20"/>
                <w:lang w:eastAsia="ja-JP"/>
              </w:rPr>
            </m:ctrlPr>
          </m:accPr>
          <m:e>
            <m:r>
              <m:rPr>
                <m:nor/>
              </m:rPr>
              <w:rPr>
                <w:rFonts w:ascii="Times New Roman" w:eastAsia="MS Mincho" w:hAnsi="Times New Roman" w:cs="Times New Roman"/>
                <w:kern w:val="0"/>
                <w:sz w:val="20"/>
                <w:szCs w:val="20"/>
                <w:lang w:eastAsia="ja-JP"/>
              </w:rPr>
              <m:t>y</m:t>
            </m:r>
          </m:e>
        </m:acc>
      </m:oMath>
      <w:r>
        <w:rPr>
          <w:rFonts w:ascii="Times New Roman" w:eastAsia="MS Mincho" w:hAnsi="Times New Roman" w:cs="Times New Roman"/>
          <w:kern w:val="0"/>
          <w:sz w:val="20"/>
          <w:szCs w:val="20"/>
          <w:lang w:eastAsia="ja-JP"/>
        </w:rPr>
        <w:t xml:space="preserve"> represents the predicted segmentation result. </w:t>
      </w:r>
      <w:bookmarkEnd w:id="4"/>
    </w:p>
    <w:p w14:paraId="15ABCA7F"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r>
                <w:rPr>
                  <w:rFonts w:ascii="Cambria Math" w:eastAsia="MS Mincho" w:hAnsi="Cambria Math" w:cs="Times New Roman"/>
                  <w:kern w:val="0"/>
                  <w:sz w:val="20"/>
                  <w:szCs w:val="20"/>
                  <w:lang w:eastAsia="ja-JP"/>
                </w:rPr>
                <m:t>Loss</m:t>
              </m:r>
              <m:r>
                <m:rPr>
                  <m:sty m:val="p"/>
                </m:rPr>
                <w:rPr>
                  <w:rFonts w:ascii="Cambria Math" w:eastAsia="MS Mincho" w:hAnsi="Cambria Math" w:cs="Times New Roman"/>
                  <w:kern w:val="0"/>
                  <w:sz w:val="20"/>
                  <w:szCs w:val="20"/>
                  <w:lang w:eastAsia="ja-JP"/>
                </w:rPr>
                <m:t>=-</m:t>
              </m:r>
              <m:nary>
                <m:naryPr>
                  <m:chr m:val="∑"/>
                  <m:limLoc m:val="subSup"/>
                  <m:supHide m:val="1"/>
                  <m:ctrlPr>
                    <w:rPr>
                      <w:rFonts w:ascii="Cambria Math" w:eastAsia="MS Mincho" w:hAnsi="Cambria Math" w:cs="Times New Roman"/>
                      <w:kern w:val="0"/>
                      <w:sz w:val="20"/>
                      <w:szCs w:val="20"/>
                      <w:lang w:eastAsia="ja-JP"/>
                    </w:rPr>
                  </m:ctrlPr>
                </m:naryPr>
                <m:sub>
                  <m:r>
                    <w:rPr>
                      <w:rFonts w:ascii="Cambria Math" w:eastAsia="MS Mincho" w:hAnsi="Cambria Math" w:cs="Times New Roman"/>
                      <w:kern w:val="0"/>
                      <w:sz w:val="20"/>
                      <w:szCs w:val="20"/>
                      <w:lang w:eastAsia="ja-JP"/>
                    </w:rPr>
                    <m:t>y</m:t>
                  </m:r>
                </m:sub>
                <m:sup/>
                <m:e>
                  <m:r>
                    <w:rPr>
                      <w:rFonts w:ascii="Cambria Math" w:eastAsia="MS Mincho" w:hAnsi="Cambria Math" w:cs="Times New Roman"/>
                      <w:kern w:val="0"/>
                      <w:sz w:val="20"/>
                      <w:szCs w:val="20"/>
                      <w:lang w:eastAsia="ja-JP"/>
                    </w:rPr>
                    <m:t>ylog</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kern w:val="0"/>
                          <w:sz w:val="20"/>
                          <w:szCs w:val="20"/>
                          <w:lang w:eastAsia="ja-JP"/>
                        </w:rPr>
                        <m:t>1-</m:t>
                      </m:r>
                      <m:acc>
                        <m:accPr>
                          <m:ctrlPr>
                            <w:rPr>
                              <w:rFonts w:ascii="Cambria Math" w:eastAsia="MS Mincho" w:hAnsi="Cambria Math" w:cs="Times New Roman"/>
                              <w:kern w:val="0"/>
                              <w:sz w:val="20"/>
                              <w:szCs w:val="20"/>
                              <w:lang w:eastAsia="ja-JP"/>
                            </w:rPr>
                          </m:ctrlPr>
                        </m:accPr>
                        <m:e>
                          <m:r>
                            <w:rPr>
                              <w:rFonts w:ascii="Cambria Math" w:eastAsia="MS Mincho" w:hAnsi="Cambria Math" w:cs="Times New Roman"/>
                              <w:kern w:val="0"/>
                              <w:sz w:val="20"/>
                              <w:szCs w:val="20"/>
                              <w:lang w:eastAsia="ja-JP"/>
                            </w:rPr>
                            <m:t>y</m:t>
                          </m:r>
                        </m:e>
                      </m:acc>
                    </m:e>
                  </m:d>
                  <m:r>
                    <m:rPr>
                      <m:sty m:val="p"/>
                    </m:rPr>
                    <w:rPr>
                      <w:rFonts w:ascii="Cambria Math" w:eastAsia="MS Mincho" w:hAnsi="Cambria Math" w:cs="Times New Roman"/>
                      <w:kern w:val="0"/>
                      <w:sz w:val="20"/>
                      <w:szCs w:val="20"/>
                      <w:lang w:eastAsia="ja-JP"/>
                    </w:rPr>
                    <m:t>+(1-</m:t>
                  </m:r>
                  <m:r>
                    <w:rPr>
                      <w:rFonts w:ascii="Cambria Math" w:eastAsia="MS Mincho" w:hAnsi="Cambria Math" w:cs="Times New Roman"/>
                      <w:kern w:val="0"/>
                      <w:sz w:val="20"/>
                      <w:szCs w:val="20"/>
                      <w:lang w:eastAsia="ja-JP"/>
                    </w:rPr>
                    <m:t>y</m:t>
                  </m:r>
                  <m:r>
                    <m:rPr>
                      <m:sty m:val="p"/>
                    </m:rPr>
                    <w:rPr>
                      <w:rFonts w:ascii="Cambria Math" w:eastAsia="MS Mincho" w:hAnsi="Cambria Math" w:cs="Times New Roman"/>
                      <w:kern w:val="0"/>
                      <w:sz w:val="20"/>
                      <w:szCs w:val="20"/>
                      <w:lang w:eastAsia="ja-JP"/>
                    </w:rPr>
                    <m:t>)</m:t>
                  </m:r>
                  <m:r>
                    <w:rPr>
                      <w:rFonts w:ascii="Cambria Math" w:eastAsia="MS Mincho" w:hAnsi="Cambria Math" w:cs="Times New Roman"/>
                      <w:kern w:val="0"/>
                      <w:sz w:val="20"/>
                      <w:szCs w:val="20"/>
                      <w:lang w:eastAsia="ja-JP"/>
                    </w:rPr>
                    <m:t>log</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kern w:val="0"/>
                          <w:sz w:val="20"/>
                          <w:szCs w:val="20"/>
                          <w:lang w:eastAsia="ja-JP"/>
                        </w:rPr>
                        <m:t>1-</m:t>
                      </m:r>
                      <m:acc>
                        <m:accPr>
                          <m:ctrlPr>
                            <w:rPr>
                              <w:rFonts w:ascii="Cambria Math" w:eastAsia="MS Mincho" w:hAnsi="Cambria Math" w:cs="Times New Roman"/>
                              <w:kern w:val="0"/>
                              <w:sz w:val="20"/>
                              <w:szCs w:val="20"/>
                              <w:lang w:eastAsia="ja-JP"/>
                            </w:rPr>
                          </m:ctrlPr>
                        </m:accPr>
                        <m:e>
                          <m:r>
                            <w:rPr>
                              <w:rFonts w:ascii="Cambria Math" w:eastAsia="MS Mincho" w:hAnsi="Cambria Math" w:cs="Times New Roman"/>
                              <w:kern w:val="0"/>
                              <w:sz w:val="20"/>
                              <w:szCs w:val="20"/>
                              <w:lang w:eastAsia="ja-JP"/>
                            </w:rPr>
                            <m:t>y</m:t>
                          </m:r>
                        </m:e>
                      </m:acc>
                    </m:e>
                  </m:d>
                </m:e>
              </m:nary>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SI2</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kern w:val="0"/>
                      <w:sz w:val="20"/>
                      <w:szCs w:val="20"/>
                      <w:lang w:eastAsia="ja-JP"/>
                    </w:rPr>
                    <m:t>8</m:t>
                  </m:r>
                </m:e>
              </m:d>
            </m:e>
          </m:eqArr>
        </m:oMath>
      </m:oMathPara>
    </w:p>
    <w:p w14:paraId="15ABCA80"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 xml:space="preserve">For the test set, several metrics are used to comprehensively evaluate segmentation performance. In addition to </w:t>
      </w:r>
      <w:proofErr w:type="spellStart"/>
      <w:r>
        <w:rPr>
          <w:rFonts w:ascii="Times New Roman" w:eastAsia="MS Mincho" w:hAnsi="Times New Roman" w:cs="Times New Roman"/>
          <w:kern w:val="0"/>
          <w:sz w:val="20"/>
          <w:szCs w:val="20"/>
          <w:lang w:eastAsia="ja-JP"/>
        </w:rPr>
        <w:t>aAcc</w:t>
      </w:r>
      <w:proofErr w:type="spellEnd"/>
      <w:r>
        <w:rPr>
          <w:rFonts w:ascii="Times New Roman" w:eastAsia="MS Mincho" w:hAnsi="Times New Roman" w:cs="Times New Roman"/>
          <w:kern w:val="0"/>
          <w:sz w:val="20"/>
          <w:szCs w:val="20"/>
          <w:lang w:eastAsia="ja-JP"/>
        </w:rPr>
        <w:t>, the mean F1-score (</w:t>
      </w:r>
      <w:proofErr w:type="spellStart"/>
      <w:r>
        <w:rPr>
          <w:rFonts w:ascii="Times New Roman" w:eastAsia="MS Mincho" w:hAnsi="Times New Roman" w:cs="Times New Roman"/>
          <w:kern w:val="0"/>
          <w:sz w:val="20"/>
          <w:szCs w:val="20"/>
          <w:lang w:eastAsia="ja-JP"/>
        </w:rPr>
        <w:t>mFscore</w:t>
      </w:r>
      <w:proofErr w:type="spellEnd"/>
      <w:r>
        <w:rPr>
          <w:rFonts w:ascii="Times New Roman" w:eastAsia="MS Mincho" w:hAnsi="Times New Roman" w:cs="Times New Roman"/>
          <w:kern w:val="0"/>
          <w:sz w:val="20"/>
          <w:szCs w:val="20"/>
          <w:lang w:eastAsia="ja-JP"/>
        </w:rPr>
        <w:t xml:space="preserve">) is introduced. This metric averages the F-scores of all categories, as shown in </w:t>
      </w:r>
      <w:r>
        <w:rPr>
          <w:rFonts w:ascii="Times New Roman" w:hAnsi="Times New Roman" w:cs="Times New Roman" w:hint="eastAsia"/>
          <w:kern w:val="0"/>
          <w:sz w:val="20"/>
          <w:szCs w:val="20"/>
        </w:rPr>
        <w:t>Eq.</w:t>
      </w:r>
      <w:r>
        <w:rPr>
          <w:rFonts w:ascii="Times New Roman" w:eastAsia="MS Mincho" w:hAnsi="Times New Roman" w:cs="Times New Roman"/>
          <w:kern w:val="0"/>
          <w:sz w:val="20"/>
          <w:szCs w:val="20"/>
          <w:lang w:eastAsia="ja-JP"/>
        </w:rPr>
        <w:t xml:space="preserve"> (SI2-9).</w:t>
      </w:r>
    </w:p>
    <w:p w14:paraId="15ABCA81"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r>
                <w:rPr>
                  <w:rFonts w:ascii="Cambria Math" w:eastAsia="MS Mincho" w:hAnsi="Cambria Math" w:cs="Times New Roman"/>
                  <w:kern w:val="0"/>
                  <w:sz w:val="20"/>
                  <w:szCs w:val="20"/>
                  <w:lang w:eastAsia="ja-JP"/>
                </w:rPr>
                <m:t>mFscore</m:t>
              </m:r>
              <m:r>
                <m:rPr>
                  <m:sty m:val="p"/>
                </m:rPr>
                <w:rPr>
                  <w:rFonts w:ascii="Cambria Math" w:eastAsia="MS Mincho" w:hAnsi="Cambria Math" w:cs="Times New Roman"/>
                  <w:kern w:val="0"/>
                  <w:sz w:val="20"/>
                  <w:szCs w:val="20"/>
                  <w:lang w:eastAsia="ja-JP"/>
                </w:rPr>
                <m:t>=</m:t>
              </m:r>
              <m:f>
                <m:fPr>
                  <m:ctrlPr>
                    <w:rPr>
                      <w:rFonts w:ascii="Cambria Math" w:eastAsia="MS Mincho" w:hAnsi="Cambria Math" w:cs="Times New Roman"/>
                      <w:kern w:val="0"/>
                      <w:sz w:val="20"/>
                      <w:szCs w:val="20"/>
                      <w:lang w:eastAsia="ja-JP"/>
                    </w:rPr>
                  </m:ctrlPr>
                </m:fPr>
                <m:num>
                  <m:r>
                    <w:rPr>
                      <w:rFonts w:ascii="Cambria Math" w:eastAsia="MS Mincho" w:hAnsi="Cambria Math" w:cs="Times New Roman"/>
                      <w:kern w:val="0"/>
                      <w:sz w:val="20"/>
                      <w:szCs w:val="20"/>
                      <w:lang w:eastAsia="ja-JP"/>
                    </w:rPr>
                    <m:t>Fscor</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e</m:t>
                      </m:r>
                    </m:e>
                    <m:sub>
                      <m:r>
                        <w:rPr>
                          <w:rFonts w:ascii="Cambria Math" w:eastAsia="MS Mincho" w:hAnsi="Cambria Math" w:cs="Times New Roman"/>
                          <w:kern w:val="0"/>
                          <w:sz w:val="20"/>
                          <w:szCs w:val="20"/>
                          <w:lang w:eastAsia="ja-JP"/>
                        </w:rPr>
                        <m:t>Pore</m:t>
                      </m:r>
                    </m:sub>
                  </m:sSub>
                  <m:r>
                    <m:rPr>
                      <m:sty m:val="p"/>
                    </m:rPr>
                    <w:rPr>
                      <w:rFonts w:ascii="Cambria Math" w:eastAsia="MS Mincho" w:hAnsi="Cambria Math" w:cs="Times New Roman"/>
                      <w:kern w:val="0"/>
                      <w:sz w:val="20"/>
                      <w:szCs w:val="20"/>
                      <w:lang w:eastAsia="ja-JP"/>
                    </w:rPr>
                    <m:t>+</m:t>
                  </m:r>
                  <m:r>
                    <w:rPr>
                      <w:rFonts w:ascii="Cambria Math" w:eastAsia="MS Mincho" w:hAnsi="Cambria Math" w:cs="Times New Roman"/>
                      <w:kern w:val="0"/>
                      <w:sz w:val="20"/>
                      <w:szCs w:val="20"/>
                      <w:lang w:eastAsia="ja-JP"/>
                    </w:rPr>
                    <m:t>Fscor</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e</m:t>
                      </m:r>
                    </m:e>
                    <m:sub>
                      <m:r>
                        <w:rPr>
                          <w:rFonts w:ascii="Cambria Math" w:eastAsia="MS Mincho" w:hAnsi="Cambria Math" w:cs="Times New Roman"/>
                          <w:kern w:val="0"/>
                          <w:sz w:val="20"/>
                          <w:szCs w:val="20"/>
                          <w:lang w:eastAsia="ja-JP"/>
                        </w:rPr>
                        <m:t>Ag</m:t>
                      </m:r>
                    </m:sub>
                  </m:sSub>
                </m:num>
                <m:den>
                  <m:r>
                    <m:rPr>
                      <m:sty m:val="p"/>
                    </m:rPr>
                    <w:rPr>
                      <w:rFonts w:ascii="Cambria Math" w:eastAsia="MS Mincho" w:hAnsi="Cambria Math" w:cs="Times New Roman"/>
                      <w:kern w:val="0"/>
                      <w:sz w:val="20"/>
                      <w:szCs w:val="20"/>
                      <w:lang w:eastAsia="ja-JP"/>
                    </w:rPr>
                    <m:t>2</m:t>
                  </m:r>
                </m:den>
              </m:f>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SI2</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kern w:val="0"/>
                      <w:sz w:val="20"/>
                      <w:szCs w:val="20"/>
                      <w:lang w:eastAsia="ja-JP"/>
                    </w:rPr>
                    <m:t>9</m:t>
                  </m:r>
                </m:e>
              </m:d>
            </m:e>
          </m:eqArr>
        </m:oMath>
      </m:oMathPara>
    </w:p>
    <w:p w14:paraId="15ABCA82"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To further assess segmentation quality, two metrics in semantic segmentation, the Intersection over Union (</w:t>
      </w:r>
      <w:proofErr w:type="spellStart"/>
      <w:r>
        <w:rPr>
          <w:rFonts w:ascii="Times New Roman" w:eastAsia="MS Mincho" w:hAnsi="Times New Roman" w:cs="Times New Roman"/>
          <w:kern w:val="0"/>
          <w:sz w:val="20"/>
          <w:szCs w:val="20"/>
          <w:lang w:eastAsia="ja-JP"/>
        </w:rPr>
        <w:t>IoU</w:t>
      </w:r>
      <w:proofErr w:type="spellEnd"/>
      <w:r>
        <w:rPr>
          <w:rFonts w:ascii="Times New Roman" w:eastAsia="MS Mincho" w:hAnsi="Times New Roman" w:cs="Times New Roman"/>
          <w:kern w:val="0"/>
          <w:sz w:val="20"/>
          <w:szCs w:val="20"/>
          <w:lang w:eastAsia="ja-JP"/>
        </w:rPr>
        <w:t>) and Mean Intersection over Union (</w:t>
      </w:r>
      <w:proofErr w:type="spellStart"/>
      <w:r>
        <w:rPr>
          <w:rFonts w:ascii="Times New Roman" w:eastAsia="MS Mincho" w:hAnsi="Times New Roman" w:cs="Times New Roman"/>
          <w:kern w:val="0"/>
          <w:sz w:val="20"/>
          <w:szCs w:val="20"/>
          <w:lang w:eastAsia="ja-JP"/>
        </w:rPr>
        <w:t>mIoU</w:t>
      </w:r>
      <w:proofErr w:type="spellEnd"/>
      <w:r>
        <w:rPr>
          <w:rFonts w:ascii="Times New Roman" w:eastAsia="MS Mincho" w:hAnsi="Times New Roman" w:cs="Times New Roman"/>
          <w:kern w:val="0"/>
          <w:sz w:val="20"/>
          <w:szCs w:val="20"/>
          <w:lang w:eastAsia="ja-JP"/>
        </w:rPr>
        <w:t xml:space="preserve">), are used to evaluate segmentation accuracy. </w:t>
      </w:r>
      <w:proofErr w:type="spellStart"/>
      <w:r>
        <w:rPr>
          <w:rFonts w:ascii="Times New Roman" w:eastAsia="MS Mincho" w:hAnsi="Times New Roman" w:cs="Times New Roman"/>
          <w:kern w:val="0"/>
          <w:sz w:val="20"/>
          <w:szCs w:val="20"/>
          <w:lang w:eastAsia="ja-JP"/>
        </w:rPr>
        <w:t>IoU</w:t>
      </w:r>
      <w:proofErr w:type="spellEnd"/>
      <w:r>
        <w:rPr>
          <w:rFonts w:ascii="Times New Roman" w:eastAsia="MS Mincho" w:hAnsi="Times New Roman" w:cs="Times New Roman"/>
          <w:kern w:val="0"/>
          <w:sz w:val="20"/>
          <w:szCs w:val="20"/>
          <w:lang w:eastAsia="ja-JP"/>
        </w:rPr>
        <w:t xml:space="preserve"> measures the ratio of the overlap between predicted and actual segments for each class, while </w:t>
      </w:r>
      <w:proofErr w:type="spellStart"/>
      <w:r>
        <w:rPr>
          <w:rFonts w:ascii="Times New Roman" w:eastAsia="MS Mincho" w:hAnsi="Times New Roman" w:cs="Times New Roman"/>
          <w:kern w:val="0"/>
          <w:sz w:val="20"/>
          <w:szCs w:val="20"/>
          <w:lang w:eastAsia="ja-JP"/>
        </w:rPr>
        <w:t>mIoU</w:t>
      </w:r>
      <w:proofErr w:type="spellEnd"/>
      <w:r>
        <w:rPr>
          <w:rFonts w:ascii="Times New Roman" w:eastAsia="MS Mincho" w:hAnsi="Times New Roman" w:cs="Times New Roman"/>
          <w:kern w:val="0"/>
          <w:sz w:val="20"/>
          <w:szCs w:val="20"/>
          <w:lang w:eastAsia="ja-JP"/>
        </w:rPr>
        <w:t xml:space="preserve"> is the average of </w:t>
      </w:r>
      <w:proofErr w:type="spellStart"/>
      <w:r>
        <w:rPr>
          <w:rFonts w:ascii="Times New Roman" w:eastAsia="MS Mincho" w:hAnsi="Times New Roman" w:cs="Times New Roman"/>
          <w:kern w:val="0"/>
          <w:sz w:val="20"/>
          <w:szCs w:val="20"/>
          <w:lang w:eastAsia="ja-JP"/>
        </w:rPr>
        <w:t>IoU</w:t>
      </w:r>
      <w:proofErr w:type="spellEnd"/>
      <w:r>
        <w:rPr>
          <w:rFonts w:ascii="Times New Roman" w:eastAsia="MS Mincho" w:hAnsi="Times New Roman" w:cs="Times New Roman"/>
          <w:kern w:val="0"/>
          <w:sz w:val="20"/>
          <w:szCs w:val="20"/>
          <w:lang w:eastAsia="ja-JP"/>
        </w:rPr>
        <w:t xml:space="preserve"> across all classes. The </w:t>
      </w:r>
      <w:proofErr w:type="spellStart"/>
      <w:r>
        <w:rPr>
          <w:rFonts w:ascii="Times New Roman" w:eastAsia="MS Mincho" w:hAnsi="Times New Roman" w:cs="Times New Roman"/>
          <w:kern w:val="0"/>
          <w:sz w:val="20"/>
          <w:szCs w:val="20"/>
          <w:lang w:eastAsia="ja-JP"/>
        </w:rPr>
        <w:t>IoUs</w:t>
      </w:r>
      <w:proofErr w:type="spellEnd"/>
      <w:r>
        <w:rPr>
          <w:rFonts w:ascii="Times New Roman" w:eastAsia="MS Mincho" w:hAnsi="Times New Roman" w:cs="Times New Roman"/>
          <w:kern w:val="0"/>
          <w:sz w:val="20"/>
          <w:szCs w:val="20"/>
          <w:lang w:eastAsia="ja-JP"/>
        </w:rPr>
        <w:t xml:space="preserve"> for pores and Ag are shown in </w:t>
      </w:r>
      <w:proofErr w:type="spellStart"/>
      <w:r>
        <w:rPr>
          <w:rFonts w:ascii="Times New Roman" w:hAnsi="Times New Roman" w:cs="Times New Roman" w:hint="eastAsia"/>
          <w:kern w:val="0"/>
          <w:sz w:val="20"/>
          <w:szCs w:val="20"/>
        </w:rPr>
        <w:t>Eq</w:t>
      </w:r>
      <w:r>
        <w:rPr>
          <w:rFonts w:ascii="Times New Roman" w:eastAsia="MS Mincho" w:hAnsi="Times New Roman" w:cs="Times New Roman"/>
          <w:kern w:val="0"/>
          <w:sz w:val="20"/>
          <w:szCs w:val="20"/>
          <w:lang w:eastAsia="ja-JP"/>
        </w:rPr>
        <w:t>s</w:t>
      </w:r>
      <w:proofErr w:type="spellEnd"/>
      <w:r>
        <w:rPr>
          <w:rFonts w:ascii="Times New Roman" w:hAnsi="Times New Roman" w:cs="Times New Roman" w:hint="eastAsia"/>
          <w:kern w:val="0"/>
          <w:sz w:val="20"/>
          <w:szCs w:val="20"/>
        </w:rPr>
        <w:t>.</w:t>
      </w:r>
      <w:r>
        <w:rPr>
          <w:rFonts w:ascii="Times New Roman" w:eastAsia="MS Mincho" w:hAnsi="Times New Roman" w:cs="Times New Roman"/>
          <w:kern w:val="0"/>
          <w:sz w:val="20"/>
          <w:szCs w:val="20"/>
          <w:lang w:eastAsia="ja-JP"/>
        </w:rPr>
        <w:t xml:space="preserve"> (SI2-10) and (SI2-11), and the overall </w:t>
      </w:r>
      <w:proofErr w:type="spellStart"/>
      <w:r>
        <w:rPr>
          <w:rFonts w:ascii="Times New Roman" w:eastAsia="MS Mincho" w:hAnsi="Times New Roman" w:cs="Times New Roman"/>
          <w:kern w:val="0"/>
          <w:sz w:val="20"/>
          <w:szCs w:val="20"/>
          <w:lang w:eastAsia="ja-JP"/>
        </w:rPr>
        <w:t>mIoU</w:t>
      </w:r>
      <w:proofErr w:type="spellEnd"/>
      <w:r>
        <w:rPr>
          <w:rFonts w:ascii="Times New Roman" w:eastAsia="MS Mincho" w:hAnsi="Times New Roman" w:cs="Times New Roman"/>
          <w:kern w:val="0"/>
          <w:sz w:val="20"/>
          <w:szCs w:val="20"/>
          <w:lang w:eastAsia="ja-JP"/>
        </w:rPr>
        <w:t xml:space="preserve"> is shown in</w:t>
      </w:r>
      <w:r>
        <w:rPr>
          <w:rFonts w:ascii="Times New Roman" w:hAnsi="Times New Roman" w:cs="Times New Roman" w:hint="eastAsia"/>
          <w:kern w:val="0"/>
          <w:sz w:val="20"/>
          <w:szCs w:val="20"/>
        </w:rPr>
        <w:t xml:space="preserve"> Eq.</w:t>
      </w:r>
      <w:r>
        <w:rPr>
          <w:rFonts w:ascii="Times New Roman" w:eastAsia="MS Mincho" w:hAnsi="Times New Roman" w:cs="Times New Roman"/>
          <w:kern w:val="0"/>
          <w:sz w:val="20"/>
          <w:szCs w:val="20"/>
          <w:lang w:eastAsia="ja-JP"/>
        </w:rPr>
        <w:t xml:space="preserve"> (SI2-12).</w:t>
      </w:r>
    </w:p>
    <w:p w14:paraId="15ABCA83"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r>
                <w:rPr>
                  <w:rFonts w:ascii="Cambria Math" w:eastAsia="MS Mincho" w:hAnsi="Cambria Math" w:cs="Times New Roman"/>
                  <w:kern w:val="0"/>
                  <w:sz w:val="20"/>
                  <w:szCs w:val="20"/>
                  <w:lang w:eastAsia="ja-JP"/>
                </w:rPr>
                <m:t>Io</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U</m:t>
                  </m:r>
                </m:e>
                <m:sub>
                  <m:r>
                    <w:rPr>
                      <w:rFonts w:ascii="Cambria Math" w:eastAsia="MS Mincho" w:hAnsi="Cambria Math" w:cs="Times New Roman"/>
                      <w:kern w:val="0"/>
                      <w:sz w:val="20"/>
                      <w:szCs w:val="20"/>
                      <w:lang w:eastAsia="ja-JP"/>
                    </w:rPr>
                    <m:t>Pore</m:t>
                  </m:r>
                </m:sub>
              </m:sSub>
              <m:r>
                <m:rPr>
                  <m:sty m:val="p"/>
                </m:rPr>
                <w:rPr>
                  <w:rFonts w:ascii="Cambria Math" w:eastAsia="MS Mincho" w:hAnsi="Cambria Math" w:cs="Times New Roman"/>
                  <w:kern w:val="0"/>
                  <w:sz w:val="20"/>
                  <w:szCs w:val="20"/>
                  <w:lang w:eastAsia="ja-JP"/>
                </w:rPr>
                <m:t>=</m:t>
              </m:r>
              <m:f>
                <m:fPr>
                  <m:ctrlPr>
                    <w:rPr>
                      <w:rFonts w:ascii="Cambria Math" w:eastAsia="MS Mincho" w:hAnsi="Cambria Math" w:cs="Times New Roman"/>
                      <w:kern w:val="0"/>
                      <w:sz w:val="20"/>
                      <w:szCs w:val="20"/>
                      <w:lang w:eastAsia="ja-JP"/>
                    </w:rPr>
                  </m:ctrlPr>
                </m:fPr>
                <m:num>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0,0</m:t>
                      </m:r>
                    </m:sub>
                  </m:sSub>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0,1</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0,0</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1,0</m:t>
                      </m:r>
                    </m:sub>
                  </m:sSub>
                </m:den>
              </m:f>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SI2</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hint="eastAsia"/>
                      <w:kern w:val="0"/>
                      <w:sz w:val="20"/>
                      <w:szCs w:val="20"/>
                      <w:lang w:eastAsia="ja-JP"/>
                    </w:rPr>
                    <m:t>1</m:t>
                  </m:r>
                  <m:r>
                    <m:rPr>
                      <m:sty m:val="p"/>
                    </m:rPr>
                    <w:rPr>
                      <w:rFonts w:ascii="Cambria Math" w:eastAsia="MS Mincho" w:hAnsi="Cambria Math" w:cs="Times New Roman"/>
                      <w:kern w:val="0"/>
                      <w:sz w:val="20"/>
                      <w:szCs w:val="20"/>
                      <w:lang w:eastAsia="ja-JP"/>
                    </w:rPr>
                    <m:t>0</m:t>
                  </m:r>
                </m:e>
              </m:d>
            </m:e>
          </m:eqArr>
        </m:oMath>
      </m:oMathPara>
    </w:p>
    <w:p w14:paraId="15ABCA84"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r>
                <w:rPr>
                  <w:rFonts w:ascii="Cambria Math" w:eastAsia="MS Mincho" w:hAnsi="Cambria Math" w:cs="Times New Roman"/>
                  <w:kern w:val="0"/>
                  <w:sz w:val="20"/>
                  <w:szCs w:val="20"/>
                  <w:lang w:eastAsia="ja-JP"/>
                </w:rPr>
                <m:t>Io</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U</m:t>
                  </m:r>
                </m:e>
                <m:sub>
                  <m:r>
                    <w:rPr>
                      <w:rFonts w:ascii="Cambria Math" w:eastAsia="MS Mincho" w:hAnsi="Cambria Math" w:cs="Times New Roman"/>
                      <w:kern w:val="0"/>
                      <w:sz w:val="20"/>
                      <w:szCs w:val="20"/>
                      <w:lang w:eastAsia="ja-JP"/>
                    </w:rPr>
                    <m:t>Ag</m:t>
                  </m:r>
                </m:sub>
              </m:sSub>
              <m:r>
                <m:rPr>
                  <m:sty m:val="p"/>
                </m:rPr>
                <w:rPr>
                  <w:rFonts w:ascii="Cambria Math" w:eastAsia="MS Mincho" w:hAnsi="Cambria Math" w:cs="Times New Roman"/>
                  <w:kern w:val="0"/>
                  <w:sz w:val="20"/>
                  <w:szCs w:val="20"/>
                  <w:lang w:eastAsia="ja-JP"/>
                </w:rPr>
                <m:t>=</m:t>
              </m:r>
              <m:f>
                <m:fPr>
                  <m:ctrlPr>
                    <w:rPr>
                      <w:rFonts w:ascii="Cambria Math" w:eastAsia="MS Mincho" w:hAnsi="Cambria Math" w:cs="Times New Roman"/>
                      <w:kern w:val="0"/>
                      <w:sz w:val="20"/>
                      <w:szCs w:val="20"/>
                      <w:lang w:eastAsia="ja-JP"/>
                    </w:rPr>
                  </m:ctrlPr>
                </m:fPr>
                <m:num>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1,1</m:t>
                      </m:r>
                    </m:sub>
                  </m:sSub>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1,0</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1,1</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m:rPr>
                          <m:sty m:val="p"/>
                        </m:rPr>
                        <w:rPr>
                          <w:rFonts w:ascii="Cambria Math" w:eastAsia="MS Mincho" w:hAnsi="Cambria Math" w:cs="Times New Roman"/>
                          <w:kern w:val="0"/>
                          <w:sz w:val="20"/>
                          <w:szCs w:val="20"/>
                          <w:lang w:eastAsia="ja-JP"/>
                        </w:rPr>
                        <m:t>0,1</m:t>
                      </m:r>
                    </m:sub>
                  </m:sSub>
                </m:den>
              </m:f>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SI2</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hint="eastAsia"/>
                      <w:kern w:val="0"/>
                      <w:sz w:val="20"/>
                      <w:szCs w:val="20"/>
                      <w:lang w:eastAsia="ja-JP"/>
                    </w:rPr>
                    <m:t>1</m:t>
                  </m:r>
                  <m:r>
                    <m:rPr>
                      <m:sty m:val="p"/>
                    </m:rPr>
                    <w:rPr>
                      <w:rFonts w:ascii="Cambria Math" w:eastAsia="MS Mincho" w:hAnsi="Cambria Math" w:cs="Times New Roman"/>
                      <w:kern w:val="0"/>
                      <w:sz w:val="20"/>
                      <w:szCs w:val="20"/>
                      <w:lang w:eastAsia="ja-JP"/>
                    </w:rPr>
                    <m:t>1</m:t>
                  </m:r>
                </m:e>
              </m:d>
            </m:e>
          </m:eqArr>
        </m:oMath>
      </m:oMathPara>
    </w:p>
    <w:p w14:paraId="15ABCA85"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r>
                <w:rPr>
                  <w:rFonts w:ascii="Cambria Math" w:eastAsia="MS Mincho" w:hAnsi="Cambria Math" w:cs="Times New Roman"/>
                  <w:kern w:val="0"/>
                  <w:sz w:val="20"/>
                  <w:szCs w:val="20"/>
                  <w:lang w:eastAsia="ja-JP"/>
                </w:rPr>
                <m:t>mIoU</m:t>
              </m:r>
              <m:r>
                <m:rPr>
                  <m:sty m:val="p"/>
                </m:rPr>
                <w:rPr>
                  <w:rFonts w:ascii="Cambria Math" w:eastAsia="MS Mincho" w:hAnsi="Cambria Math" w:cs="Times New Roman"/>
                  <w:kern w:val="0"/>
                  <w:sz w:val="20"/>
                  <w:szCs w:val="20"/>
                  <w:lang w:eastAsia="ja-JP"/>
                </w:rPr>
                <m:t>=</m:t>
              </m:r>
              <m:f>
                <m:fPr>
                  <m:ctrlPr>
                    <w:rPr>
                      <w:rFonts w:ascii="Cambria Math" w:eastAsia="MS Mincho" w:hAnsi="Cambria Math" w:cs="Times New Roman"/>
                      <w:kern w:val="0"/>
                      <w:sz w:val="20"/>
                      <w:szCs w:val="20"/>
                      <w:lang w:eastAsia="ja-JP"/>
                    </w:rPr>
                  </m:ctrlPr>
                </m:fPr>
                <m:num>
                  <m:r>
                    <w:rPr>
                      <w:rFonts w:ascii="Cambria Math" w:eastAsia="MS Mincho" w:hAnsi="Cambria Math" w:cs="Times New Roman"/>
                      <w:kern w:val="0"/>
                      <w:sz w:val="20"/>
                      <w:szCs w:val="20"/>
                      <w:lang w:eastAsia="ja-JP"/>
                    </w:rPr>
                    <m:t>Io</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U</m:t>
                      </m:r>
                    </m:e>
                    <m:sub>
                      <m:r>
                        <w:rPr>
                          <w:rFonts w:ascii="Cambria Math" w:eastAsia="MS Mincho" w:hAnsi="Cambria Math" w:cs="Times New Roman"/>
                          <w:kern w:val="0"/>
                          <w:sz w:val="20"/>
                          <w:szCs w:val="20"/>
                          <w:lang w:eastAsia="ja-JP"/>
                        </w:rPr>
                        <m:t>Ag</m:t>
                      </m:r>
                    </m:sub>
                  </m:sSub>
                  <m:r>
                    <m:rPr>
                      <m:sty m:val="p"/>
                    </m:rPr>
                    <w:rPr>
                      <w:rFonts w:ascii="Cambria Math" w:eastAsia="MS Mincho" w:hAnsi="Cambria Math" w:cs="Times New Roman"/>
                      <w:kern w:val="0"/>
                      <w:sz w:val="20"/>
                      <w:szCs w:val="20"/>
                      <w:lang w:eastAsia="ja-JP"/>
                    </w:rPr>
                    <m:t>+</m:t>
                  </m:r>
                  <m:r>
                    <w:rPr>
                      <w:rFonts w:ascii="Cambria Math" w:eastAsia="MS Mincho" w:hAnsi="Cambria Math" w:cs="Times New Roman"/>
                      <w:kern w:val="0"/>
                      <w:sz w:val="20"/>
                      <w:szCs w:val="20"/>
                      <w:lang w:eastAsia="ja-JP"/>
                    </w:rPr>
                    <m:t>Io</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U</m:t>
                      </m:r>
                    </m:e>
                    <m:sub>
                      <m:r>
                        <w:rPr>
                          <w:rFonts w:ascii="Cambria Math" w:eastAsia="MS Mincho" w:hAnsi="Cambria Math" w:cs="Times New Roman"/>
                          <w:kern w:val="0"/>
                          <w:sz w:val="20"/>
                          <w:szCs w:val="20"/>
                          <w:lang w:eastAsia="ja-JP"/>
                        </w:rPr>
                        <m:t>Pore</m:t>
                      </m:r>
                    </m:sub>
                  </m:sSub>
                </m:num>
                <m:den>
                  <m:r>
                    <m:rPr>
                      <m:sty m:val="p"/>
                    </m:rPr>
                    <w:rPr>
                      <w:rFonts w:ascii="Cambria Math" w:eastAsia="MS Mincho" w:hAnsi="Cambria Math" w:cs="Times New Roman"/>
                      <w:kern w:val="0"/>
                      <w:sz w:val="20"/>
                      <w:szCs w:val="20"/>
                      <w:lang w:eastAsia="ja-JP"/>
                    </w:rPr>
                    <m:t>2</m:t>
                  </m:r>
                </m:den>
              </m:f>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SI2</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hint="eastAsia"/>
                      <w:kern w:val="0"/>
                      <w:sz w:val="20"/>
                      <w:szCs w:val="20"/>
                      <w:lang w:eastAsia="ja-JP"/>
                    </w:rPr>
                    <m:t>1</m:t>
                  </m:r>
                  <m:r>
                    <m:rPr>
                      <m:sty m:val="p"/>
                    </m:rPr>
                    <w:rPr>
                      <w:rFonts w:ascii="Cambria Math" w:eastAsia="MS Mincho" w:hAnsi="Cambria Math" w:cs="Times New Roman"/>
                      <w:kern w:val="0"/>
                      <w:sz w:val="20"/>
                      <w:szCs w:val="20"/>
                      <w:lang w:eastAsia="ja-JP"/>
                    </w:rPr>
                    <m:t>2</m:t>
                  </m:r>
                </m:e>
              </m:d>
            </m:e>
          </m:eqArr>
        </m:oMath>
      </m:oMathPara>
    </w:p>
    <w:p w14:paraId="15ABCA86"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 xml:space="preserve">Based on the segmentation results, this study further extracted the geometric features of the local pore structure in the catalyst layer and calculated key parameters such as porosity and pore size distribution. The pore size is usually represented by the equivalent diameter as a geometric feature. Since the pore structure in the catalyst layer has an irregular shape, an equivalent circle with the same area can be used to represent the pore size feature. As shown in </w:t>
      </w:r>
      <w:r>
        <w:rPr>
          <w:rFonts w:ascii="Times New Roman" w:hAnsi="Times New Roman" w:cs="Times New Roman" w:hint="eastAsia"/>
          <w:kern w:val="0"/>
          <w:sz w:val="20"/>
          <w:szCs w:val="20"/>
        </w:rPr>
        <w:t>Eq.</w:t>
      </w:r>
      <w:r>
        <w:rPr>
          <w:rFonts w:ascii="Times New Roman" w:eastAsia="MS Mincho" w:hAnsi="Times New Roman" w:cs="Times New Roman"/>
          <w:kern w:val="0"/>
          <w:sz w:val="20"/>
          <w:szCs w:val="20"/>
          <w:lang w:eastAsia="ja-JP"/>
        </w:rPr>
        <w:t xml:space="preserve"> (SI2-13), where </w:t>
      </w:r>
      <w:r>
        <w:rPr>
          <w:rFonts w:ascii="Times New Roman" w:eastAsia="MS Mincho" w:hAnsi="Times New Roman" w:cs="Times New Roman"/>
          <w:i/>
          <w:iCs/>
          <w:kern w:val="0"/>
          <w:sz w:val="20"/>
          <w:szCs w:val="20"/>
          <w:lang w:eastAsia="ja-JP"/>
        </w:rPr>
        <w:t>A</w:t>
      </w:r>
      <w:r>
        <w:rPr>
          <w:rFonts w:ascii="Times New Roman" w:eastAsia="MS Mincho" w:hAnsi="Times New Roman" w:cs="Times New Roman"/>
          <w:kern w:val="0"/>
          <w:sz w:val="20"/>
          <w:szCs w:val="20"/>
          <w:lang w:eastAsia="ja-JP"/>
        </w:rPr>
        <w:t xml:space="preserve"> is the pore area and </w:t>
      </w:r>
      <w:r>
        <w:rPr>
          <w:rFonts w:ascii="Times New Roman" w:eastAsia="MS Mincho" w:hAnsi="Times New Roman" w:cs="Times New Roman"/>
          <w:i/>
          <w:iCs/>
          <w:kern w:val="0"/>
          <w:sz w:val="20"/>
          <w:szCs w:val="20"/>
          <w:lang w:eastAsia="ja-JP"/>
        </w:rPr>
        <w:t>d</w:t>
      </w:r>
      <w:r>
        <w:rPr>
          <w:rFonts w:ascii="Times New Roman" w:eastAsia="MS Mincho" w:hAnsi="Times New Roman" w:cs="Times New Roman"/>
          <w:kern w:val="0"/>
          <w:sz w:val="20"/>
          <w:szCs w:val="20"/>
          <w:lang w:eastAsia="ja-JP"/>
        </w:rPr>
        <w:t xml:space="preserve"> </w:t>
      </w:r>
      <w:proofErr w:type="gramStart"/>
      <w:r>
        <w:rPr>
          <w:rFonts w:ascii="Times New Roman" w:eastAsia="MS Mincho" w:hAnsi="Times New Roman" w:cs="Times New Roman"/>
          <w:kern w:val="0"/>
          <w:sz w:val="20"/>
          <w:szCs w:val="20"/>
          <w:lang w:eastAsia="ja-JP"/>
        </w:rPr>
        <w:t>is</w:t>
      </w:r>
      <w:proofErr w:type="gramEnd"/>
      <w:r>
        <w:rPr>
          <w:rFonts w:ascii="Times New Roman" w:eastAsia="MS Mincho" w:hAnsi="Times New Roman" w:cs="Times New Roman"/>
          <w:kern w:val="0"/>
          <w:sz w:val="20"/>
          <w:szCs w:val="20"/>
          <w:lang w:eastAsia="ja-JP"/>
        </w:rPr>
        <w:t xml:space="preserve"> the equivalent diameter.</w:t>
      </w:r>
    </w:p>
    <w:p w14:paraId="15ABCA87"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r>
                <w:rPr>
                  <w:rFonts w:ascii="Cambria Math" w:eastAsia="MS Mincho" w:hAnsi="Cambria Math" w:cs="Times New Roman"/>
                  <w:kern w:val="0"/>
                  <w:sz w:val="20"/>
                  <w:szCs w:val="20"/>
                  <w:lang w:eastAsia="ja-JP"/>
                </w:rPr>
                <m:t>d</m:t>
              </m:r>
              <m:r>
                <m:rPr>
                  <m:sty m:val="p"/>
                </m:rPr>
                <w:rPr>
                  <w:rFonts w:ascii="Cambria Math" w:eastAsia="MS Mincho" w:hAnsi="Cambria Math" w:cs="Times New Roman"/>
                  <w:kern w:val="0"/>
                  <w:sz w:val="20"/>
                  <w:szCs w:val="20"/>
                  <w:lang w:eastAsia="ja-JP"/>
                </w:rPr>
                <m:t>=</m:t>
              </m:r>
              <m:rad>
                <m:radPr>
                  <m:degHide m:val="1"/>
                  <m:ctrlPr>
                    <w:rPr>
                      <w:rFonts w:ascii="Cambria Math" w:eastAsia="MS Mincho" w:hAnsi="Cambria Math" w:cs="Times New Roman"/>
                      <w:kern w:val="0"/>
                      <w:sz w:val="20"/>
                      <w:szCs w:val="20"/>
                      <w:lang w:eastAsia="ja-JP"/>
                    </w:rPr>
                  </m:ctrlPr>
                </m:radPr>
                <m:deg/>
                <m:e>
                  <m:f>
                    <m:fPr>
                      <m:ctrlPr>
                        <w:rPr>
                          <w:rFonts w:ascii="Cambria Math" w:eastAsia="MS Mincho" w:hAnsi="Cambria Math" w:cs="Times New Roman"/>
                          <w:kern w:val="0"/>
                          <w:sz w:val="20"/>
                          <w:szCs w:val="20"/>
                          <w:lang w:eastAsia="ja-JP"/>
                        </w:rPr>
                      </m:ctrlPr>
                    </m:fPr>
                    <m:num>
                      <m:r>
                        <m:rPr>
                          <m:sty m:val="p"/>
                        </m:rPr>
                        <w:rPr>
                          <w:rFonts w:ascii="Cambria Math" w:eastAsia="MS Mincho" w:hAnsi="Cambria Math" w:cs="Times New Roman"/>
                          <w:kern w:val="0"/>
                          <w:sz w:val="20"/>
                          <w:szCs w:val="20"/>
                          <w:lang w:eastAsia="ja-JP"/>
                        </w:rPr>
                        <m:t>4</m:t>
                      </m:r>
                      <m:r>
                        <w:rPr>
                          <w:rFonts w:ascii="Cambria Math" w:eastAsia="MS Mincho" w:hAnsi="Cambria Math" w:cs="Times New Roman"/>
                          <w:kern w:val="0"/>
                          <w:sz w:val="20"/>
                          <w:szCs w:val="20"/>
                          <w:lang w:eastAsia="ja-JP"/>
                        </w:rPr>
                        <m:t>A</m:t>
                      </m:r>
                    </m:num>
                    <m:den>
                      <m:r>
                        <w:rPr>
                          <w:rFonts w:ascii="Cambria Math" w:eastAsia="MS Mincho" w:hAnsi="Cambria Math" w:cs="Times New Roman"/>
                          <w:kern w:val="0"/>
                          <w:sz w:val="20"/>
                          <w:szCs w:val="20"/>
                          <w:lang w:eastAsia="ja-JP"/>
                        </w:rPr>
                        <m:t>π</m:t>
                      </m:r>
                    </m:den>
                  </m:f>
                </m:e>
              </m:rad>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SI2</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hint="eastAsia"/>
                      <w:kern w:val="0"/>
                      <w:sz w:val="20"/>
                      <w:szCs w:val="20"/>
                      <w:lang w:eastAsia="ja-JP"/>
                    </w:rPr>
                    <m:t>1</m:t>
                  </m:r>
                  <m:r>
                    <m:rPr>
                      <m:sty m:val="p"/>
                    </m:rPr>
                    <w:rPr>
                      <w:rFonts w:ascii="Cambria Math" w:eastAsia="MS Mincho" w:hAnsi="Cambria Math" w:cs="Times New Roman"/>
                      <w:kern w:val="0"/>
                      <w:sz w:val="20"/>
                      <w:szCs w:val="20"/>
                      <w:lang w:eastAsia="ja-JP"/>
                    </w:rPr>
                    <m:t>3</m:t>
                  </m:r>
                </m:e>
              </m:d>
            </m:e>
          </m:eqArr>
        </m:oMath>
      </m:oMathPara>
    </w:p>
    <w:p w14:paraId="15ABCA88"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 xml:space="preserve">The equivalent diameters of local pores are sorted and normalized to produce the cumulative distribution function (CDF) of pore sizes, as shown in </w:t>
      </w:r>
      <w:r>
        <w:rPr>
          <w:rFonts w:ascii="Times New Roman" w:hAnsi="Times New Roman" w:cs="Times New Roman" w:hint="eastAsia"/>
          <w:kern w:val="0"/>
          <w:sz w:val="20"/>
          <w:szCs w:val="20"/>
        </w:rPr>
        <w:t>Eq.</w:t>
      </w:r>
      <w:r>
        <w:rPr>
          <w:rFonts w:ascii="Times New Roman" w:eastAsia="MS Mincho" w:hAnsi="Times New Roman" w:cs="Times New Roman"/>
          <w:kern w:val="0"/>
          <w:sz w:val="20"/>
          <w:szCs w:val="20"/>
          <w:lang w:eastAsia="ja-JP"/>
        </w:rPr>
        <w:t xml:space="preserve"> (SI2-14). Note </w:t>
      </w:r>
      <m:oMath>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d</m:t>
            </m:r>
          </m:e>
          <m:sub>
            <m:r>
              <w:rPr>
                <w:rFonts w:ascii="Cambria Math" w:eastAsia="MS Mincho" w:hAnsi="Cambria Math" w:cs="Times New Roman"/>
                <w:kern w:val="0"/>
                <w:sz w:val="20"/>
                <w:szCs w:val="20"/>
                <w:lang w:eastAsia="ja-JP"/>
              </w:rPr>
              <m:t>n</m:t>
            </m:r>
          </m:sub>
        </m:sSub>
      </m:oMath>
      <w:r>
        <w:rPr>
          <w:rFonts w:ascii="Times New Roman" w:eastAsia="MS Mincho" w:hAnsi="Times New Roman" w:cs="Times New Roman"/>
          <w:kern w:val="0"/>
          <w:sz w:val="20"/>
          <w:szCs w:val="20"/>
          <w:lang w:eastAsia="ja-JP"/>
        </w:rPr>
        <w:t xml:space="preserve"> as the equivalent diameter for the first </w:t>
      </w:r>
      <m:oMath>
        <m:r>
          <m:rPr>
            <m:sty m:val="p"/>
          </m:rPr>
          <w:rPr>
            <w:rFonts w:ascii="Cambria Math" w:eastAsia="MS Mincho" w:hAnsi="Cambria Math" w:cs="Times New Roman"/>
            <w:kern w:val="0"/>
            <w:sz w:val="20"/>
            <w:szCs w:val="20"/>
            <w:lang w:eastAsia="ja-JP"/>
          </w:rPr>
          <m:t>n%</m:t>
        </m:r>
      </m:oMath>
      <w:r>
        <w:rPr>
          <w:rFonts w:ascii="Times New Roman" w:eastAsia="MS Mincho" w:hAnsi="Times New Roman" w:cs="Times New Roman"/>
          <w:kern w:val="0"/>
          <w:sz w:val="20"/>
          <w:szCs w:val="20"/>
          <w:lang w:eastAsia="ja-JP"/>
        </w:rPr>
        <w:t xml:space="preserve"> of the pore area, with the maximum equivalent diameter at </w:t>
      </w:r>
      <w:r>
        <w:rPr>
          <w:rFonts w:ascii="Times New Roman" w:eastAsia="MS Mincho" w:hAnsi="Times New Roman" w:cs="Times New Roman"/>
          <w:i/>
          <w:kern w:val="0"/>
          <w:sz w:val="20"/>
          <w:szCs w:val="20"/>
          <w:lang w:eastAsia="ja-JP"/>
        </w:rPr>
        <w:t>n</w:t>
      </w:r>
      <w:r>
        <w:rPr>
          <w:rFonts w:ascii="Times New Roman" w:eastAsia="MS Mincho" w:hAnsi="Times New Roman" w:cs="Times New Roman"/>
          <w:kern w:val="0"/>
          <w:sz w:val="20"/>
          <w:szCs w:val="20"/>
          <w:lang w:eastAsia="ja-JP"/>
        </w:rPr>
        <w:t xml:space="preserve"> = 100 denoted as </w:t>
      </w:r>
      <m:oMath>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d</m:t>
            </m:r>
          </m:e>
          <m:sub>
            <m:r>
              <w:rPr>
                <w:rFonts w:ascii="Cambria Math" w:eastAsia="MS Mincho" w:hAnsi="Cambria Math" w:cs="Times New Roman"/>
                <w:kern w:val="0"/>
                <w:sz w:val="20"/>
                <w:szCs w:val="20"/>
                <w:lang w:eastAsia="ja-JP"/>
              </w:rPr>
              <m:t>max</m:t>
            </m:r>
          </m:sub>
        </m:sSub>
      </m:oMath>
      <w:r>
        <w:rPr>
          <w:rFonts w:ascii="Times New Roman" w:eastAsia="MS Mincho" w:hAnsi="Times New Roman" w:cs="Times New Roman"/>
          <w:kern w:val="0"/>
          <w:sz w:val="20"/>
          <w:szCs w:val="20"/>
          <w:lang w:eastAsia="ja-JP"/>
        </w:rPr>
        <w:t xml:space="preserve">, and the average equivalent diameter at </w:t>
      </w:r>
      <w:r>
        <w:rPr>
          <w:rFonts w:ascii="Times New Roman" w:eastAsia="MS Mincho" w:hAnsi="Times New Roman" w:cs="Times New Roman"/>
          <w:i/>
          <w:kern w:val="0"/>
          <w:sz w:val="20"/>
          <w:szCs w:val="20"/>
          <w:lang w:eastAsia="ja-JP"/>
        </w:rPr>
        <w:t>n</w:t>
      </w:r>
      <w:r>
        <w:rPr>
          <w:rFonts w:ascii="Times New Roman" w:eastAsia="MS Mincho" w:hAnsi="Times New Roman" w:cs="Times New Roman"/>
          <w:kern w:val="0"/>
          <w:sz w:val="20"/>
          <w:szCs w:val="20"/>
          <w:lang w:eastAsia="ja-JP"/>
        </w:rPr>
        <w:t xml:space="preserve"> = 50 denoted as </w:t>
      </w:r>
      <m:oMath>
        <m:acc>
          <m:accPr>
            <m:chr m:val="̅"/>
            <m:ctrlPr>
              <w:rPr>
                <w:rFonts w:ascii="Cambria Math" w:eastAsia="MS Mincho" w:hAnsi="Cambria Math" w:cs="Times New Roman"/>
                <w:kern w:val="0"/>
                <w:sz w:val="20"/>
                <w:szCs w:val="20"/>
                <w:lang w:eastAsia="ja-JP"/>
              </w:rPr>
            </m:ctrlPr>
          </m:accPr>
          <m:e>
            <m:r>
              <w:rPr>
                <w:rFonts w:ascii="Cambria Math" w:eastAsia="MS Mincho" w:hAnsi="Cambria Math" w:cs="Times New Roman"/>
                <w:kern w:val="0"/>
                <w:sz w:val="20"/>
                <w:szCs w:val="20"/>
                <w:lang w:eastAsia="ja-JP"/>
              </w:rPr>
              <m:t>d</m:t>
            </m:r>
          </m:e>
        </m:acc>
      </m:oMath>
      <w:r>
        <w:rPr>
          <w:rFonts w:ascii="Times New Roman" w:eastAsia="MS Mincho" w:hAnsi="Times New Roman" w:cs="Times New Roman"/>
          <w:kern w:val="0"/>
          <w:sz w:val="20"/>
          <w:szCs w:val="20"/>
          <w:lang w:eastAsia="ja-JP"/>
        </w:rPr>
        <w:t xml:space="preserve">. </w:t>
      </w:r>
      <m:oMath>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F</m:t>
            </m:r>
          </m:e>
          <m:sub>
            <m:r>
              <w:rPr>
                <w:rFonts w:ascii="Cambria Math" w:eastAsia="MS Mincho" w:hAnsi="Cambria Math" w:cs="Times New Roman"/>
                <w:kern w:val="0"/>
                <w:sz w:val="20"/>
                <w:szCs w:val="20"/>
                <w:lang w:eastAsia="ja-JP"/>
              </w:rPr>
              <m:t>A</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d</m:t>
            </m:r>
          </m:e>
          <m:sub>
            <m:r>
              <w:rPr>
                <w:rFonts w:ascii="Cambria Math" w:eastAsia="MS Mincho" w:hAnsi="Cambria Math" w:cs="Times New Roman"/>
                <w:kern w:val="0"/>
                <w:sz w:val="20"/>
                <w:szCs w:val="20"/>
                <w:lang w:eastAsia="ja-JP"/>
              </w:rPr>
              <m:t>n</m:t>
            </m:r>
          </m:sub>
        </m:sSub>
        <m:r>
          <m:rPr>
            <m:sty m:val="p"/>
          </m:rPr>
          <w:rPr>
            <w:rFonts w:ascii="Cambria Math" w:eastAsia="MS Mincho" w:hAnsi="Cambria Math" w:cs="Times New Roman"/>
            <w:kern w:val="0"/>
            <w:sz w:val="20"/>
            <w:szCs w:val="20"/>
            <w:lang w:eastAsia="ja-JP"/>
          </w:rPr>
          <m:t>)</m:t>
        </m:r>
      </m:oMath>
      <w:r>
        <w:rPr>
          <w:rFonts w:ascii="Times New Roman" w:eastAsia="MS Mincho" w:hAnsi="Times New Roman" w:cs="Times New Roman"/>
          <w:kern w:val="0"/>
          <w:sz w:val="20"/>
          <w:szCs w:val="20"/>
          <w:lang w:eastAsia="ja-JP"/>
        </w:rPr>
        <w:t xml:space="preserve"> represents the cumulative pore area with an equivalent diameter less than </w:t>
      </w:r>
      <m:oMath>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d</m:t>
            </m:r>
          </m:e>
          <m:sub>
            <m:r>
              <w:rPr>
                <w:rFonts w:ascii="Cambria Math" w:eastAsia="MS Mincho" w:hAnsi="Cambria Math" w:cs="Times New Roman"/>
                <w:kern w:val="0"/>
                <w:sz w:val="20"/>
                <w:szCs w:val="20"/>
                <w:lang w:eastAsia="ja-JP"/>
              </w:rPr>
              <m:t>n</m:t>
            </m:r>
          </m:sub>
        </m:sSub>
      </m:oMath>
      <w:r>
        <w:rPr>
          <w:rFonts w:ascii="Times New Roman" w:eastAsia="MS Mincho" w:hAnsi="Times New Roman" w:cs="Times New Roman"/>
          <w:kern w:val="0"/>
          <w:sz w:val="20"/>
          <w:szCs w:val="20"/>
          <w:lang w:eastAsia="ja-JP"/>
        </w:rPr>
        <w:t xml:space="preserve">, and </w:t>
      </w:r>
      <m:oMath>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w:rPr>
                <w:rFonts w:ascii="Cambria Math" w:eastAsia="MS Mincho" w:hAnsi="Cambria Math" w:cs="Times New Roman"/>
                <w:kern w:val="0"/>
                <w:sz w:val="20"/>
                <w:szCs w:val="20"/>
                <w:lang w:eastAsia="ja-JP"/>
              </w:rPr>
              <m:t>n</m:t>
            </m:r>
          </m:sub>
        </m:sSub>
      </m:oMath>
      <w:r>
        <w:rPr>
          <w:rFonts w:ascii="Times New Roman" w:eastAsia="MS Mincho" w:hAnsi="Times New Roman" w:cs="Times New Roman"/>
          <w:kern w:val="0"/>
          <w:sz w:val="20"/>
          <w:szCs w:val="20"/>
          <w:lang w:eastAsia="ja-JP"/>
        </w:rPr>
        <w:t xml:space="preserve"> represents the CDF.</w:t>
      </w:r>
    </w:p>
    <w:p w14:paraId="15ABCA89"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P</m:t>
                  </m:r>
                </m:e>
                <m:sub>
                  <m:r>
                    <w:rPr>
                      <w:rFonts w:ascii="Cambria Math" w:eastAsia="MS Mincho" w:hAnsi="Cambria Math" w:cs="Times New Roman"/>
                      <w:kern w:val="0"/>
                      <w:sz w:val="20"/>
                      <w:szCs w:val="20"/>
                      <w:lang w:eastAsia="ja-JP"/>
                    </w:rPr>
                    <m:t>n</m:t>
                  </m:r>
                </m:sub>
              </m:sSub>
              <m:r>
                <m:rPr>
                  <m:sty m:val="p"/>
                </m:rPr>
                <w:rPr>
                  <w:rFonts w:ascii="Cambria Math" w:eastAsia="MS Mincho" w:hAnsi="Cambria Math" w:cs="Times New Roman"/>
                  <w:kern w:val="0"/>
                  <w:sz w:val="20"/>
                  <w:szCs w:val="20"/>
                  <w:lang w:eastAsia="ja-JP"/>
                </w:rPr>
                <m:t>=</m:t>
              </m:r>
              <m:f>
                <m:fPr>
                  <m:ctrlPr>
                    <w:rPr>
                      <w:rFonts w:ascii="Cambria Math" w:eastAsia="MS Mincho" w:hAnsi="Cambria Math" w:cs="Times New Roman"/>
                      <w:kern w:val="0"/>
                      <w:sz w:val="20"/>
                      <w:szCs w:val="20"/>
                      <w:lang w:eastAsia="ja-JP"/>
                    </w:rPr>
                  </m:ctrlPr>
                </m:fPr>
                <m:num>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F</m:t>
                      </m:r>
                    </m:e>
                    <m:sub>
                      <m:r>
                        <w:rPr>
                          <w:rFonts w:ascii="Cambria Math" w:eastAsia="MS Mincho" w:hAnsi="Cambria Math" w:cs="Times New Roman"/>
                          <w:kern w:val="0"/>
                          <w:sz w:val="20"/>
                          <w:szCs w:val="20"/>
                          <w:lang w:eastAsia="ja-JP"/>
                        </w:rPr>
                        <m:t>A</m:t>
                      </m:r>
                    </m:sub>
                  </m:sSub>
                  <m:r>
                    <m:rPr>
                      <m:sty m:val="p"/>
                    </m:rPr>
                    <w:rPr>
                      <w:rFonts w:ascii="Cambria Math" w:eastAsia="MS Mincho" w:hAnsi="Cambria Math" w:cs="Times New Roman"/>
                      <w:kern w:val="0"/>
                      <w:sz w:val="20"/>
                      <w:szCs w:val="20"/>
                      <w:lang w:eastAsia="ja-JP"/>
                    </w:rPr>
                    <m:t xml:space="preserve"> </m:t>
                  </m:r>
                  <m:d>
                    <m:dPr>
                      <m:ctrlPr>
                        <w:rPr>
                          <w:rFonts w:ascii="Cambria Math" w:eastAsia="MS Mincho" w:hAnsi="Cambria Math" w:cs="Times New Roman"/>
                          <w:kern w:val="0"/>
                          <w:sz w:val="20"/>
                          <w:szCs w:val="20"/>
                          <w:lang w:eastAsia="ja-JP"/>
                        </w:rPr>
                      </m:ctrlPr>
                    </m:dPr>
                    <m:e>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d</m:t>
                          </m:r>
                        </m:e>
                        <m:sub>
                          <m:r>
                            <w:rPr>
                              <w:rFonts w:ascii="Cambria Math" w:eastAsia="MS Mincho" w:hAnsi="Cambria Math" w:cs="Times New Roman"/>
                              <w:kern w:val="0"/>
                              <w:sz w:val="20"/>
                              <w:szCs w:val="20"/>
                              <w:lang w:eastAsia="ja-JP"/>
                            </w:rPr>
                            <m:t>n</m:t>
                          </m:r>
                        </m:sub>
                      </m:sSub>
                    </m:e>
                  </m:d>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F</m:t>
                      </m:r>
                    </m:e>
                    <m:sub>
                      <m:r>
                        <w:rPr>
                          <w:rFonts w:ascii="Cambria Math" w:eastAsia="MS Mincho" w:hAnsi="Cambria Math" w:cs="Times New Roman"/>
                          <w:kern w:val="0"/>
                          <w:sz w:val="20"/>
                          <w:szCs w:val="20"/>
                          <w:lang w:eastAsia="ja-JP"/>
                        </w:rPr>
                        <m:t>A</m:t>
                      </m:r>
                    </m:sub>
                  </m:sSub>
                  <m:r>
                    <m:rPr>
                      <m:sty m:val="p"/>
                    </m:rPr>
                    <w:rPr>
                      <w:rFonts w:ascii="Cambria Math" w:eastAsia="MS Mincho" w:hAnsi="Cambria Math" w:cs="Times New Roman"/>
                      <w:kern w:val="0"/>
                      <w:sz w:val="20"/>
                      <w:szCs w:val="20"/>
                      <w:lang w:eastAsia="ja-JP"/>
                    </w:rPr>
                    <m:t xml:space="preserve"> </m:t>
                  </m:r>
                  <m:d>
                    <m:dPr>
                      <m:ctrlPr>
                        <w:rPr>
                          <w:rFonts w:ascii="Cambria Math" w:eastAsia="MS Mincho" w:hAnsi="Cambria Math" w:cs="Times New Roman"/>
                          <w:kern w:val="0"/>
                          <w:sz w:val="20"/>
                          <w:szCs w:val="20"/>
                          <w:lang w:eastAsia="ja-JP"/>
                        </w:rPr>
                      </m:ctrlPr>
                    </m:dPr>
                    <m:e>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d</m:t>
                          </m:r>
                        </m:e>
                        <m:sub>
                          <m:r>
                            <w:rPr>
                              <w:rFonts w:ascii="Cambria Math" w:eastAsia="MS Mincho" w:hAnsi="Cambria Math" w:cs="Times New Roman"/>
                              <w:kern w:val="0"/>
                              <w:sz w:val="20"/>
                              <w:szCs w:val="20"/>
                              <w:lang w:eastAsia="ja-JP"/>
                            </w:rPr>
                            <m:t>max</m:t>
                          </m:r>
                        </m:sub>
                      </m:sSub>
                    </m:e>
                  </m:d>
                </m:den>
              </m:f>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SI2</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hint="eastAsia"/>
                      <w:kern w:val="0"/>
                      <w:sz w:val="20"/>
                      <w:szCs w:val="20"/>
                      <w:lang w:eastAsia="ja-JP"/>
                    </w:rPr>
                    <m:t>1</m:t>
                  </m:r>
                  <m:r>
                    <m:rPr>
                      <m:sty m:val="p"/>
                    </m:rPr>
                    <w:rPr>
                      <w:rFonts w:ascii="Cambria Math" w:eastAsia="MS Mincho" w:hAnsi="Cambria Math" w:cs="Times New Roman"/>
                      <w:kern w:val="0"/>
                      <w:sz w:val="20"/>
                      <w:szCs w:val="20"/>
                      <w:lang w:eastAsia="ja-JP"/>
                    </w:rPr>
                    <m:t>4</m:t>
                  </m:r>
                </m:e>
              </m:d>
            </m:e>
          </m:eqArr>
        </m:oMath>
      </m:oMathPara>
    </w:p>
    <w:p w14:paraId="15ABCA8A"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 xml:space="preserve">Assuming the catalyst layer structure is a homogeneous 3D structure, the local porosity can be approximated using areal porosity, as shown in </w:t>
      </w:r>
      <w:r>
        <w:rPr>
          <w:rFonts w:ascii="Times New Roman" w:hAnsi="Times New Roman" w:cs="Times New Roman" w:hint="eastAsia"/>
          <w:kern w:val="0"/>
          <w:sz w:val="20"/>
          <w:szCs w:val="20"/>
        </w:rPr>
        <w:t>Eq.</w:t>
      </w:r>
      <w:r>
        <w:rPr>
          <w:rFonts w:ascii="Times New Roman" w:eastAsia="MS Mincho" w:hAnsi="Times New Roman" w:cs="Times New Roman"/>
          <w:kern w:val="0"/>
          <w:sz w:val="20"/>
          <w:szCs w:val="20"/>
          <w:lang w:eastAsia="ja-JP"/>
        </w:rPr>
        <w:t xml:space="preserve"> (SI2-15), where </w:t>
      </w:r>
      <w:r w:rsidRPr="00DD7346">
        <w:rPr>
          <w:rFonts w:ascii="Times New Roman" w:eastAsia="MS Mincho" w:hAnsi="Times New Roman" w:cs="Times New Roman"/>
          <w:i/>
          <w:iCs/>
          <w:kern w:val="0"/>
          <w:sz w:val="20"/>
          <w:szCs w:val="20"/>
          <w:lang w:eastAsia="ja-JP"/>
        </w:rPr>
        <w:t>ε</w:t>
      </w:r>
      <w:r>
        <w:rPr>
          <w:rFonts w:ascii="Times New Roman" w:eastAsia="MS Mincho" w:hAnsi="Times New Roman" w:cs="Times New Roman"/>
          <w:kern w:val="0"/>
          <w:sz w:val="20"/>
          <w:szCs w:val="20"/>
          <w:lang w:eastAsia="ja-JP"/>
        </w:rPr>
        <w:t xml:space="preserve"> is the porosity, </w:t>
      </w:r>
      <m:oMath>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A</m:t>
            </m:r>
          </m:e>
          <m:sub>
            <m:r>
              <m:rPr>
                <m:sty m:val="p"/>
              </m:rPr>
              <w:rPr>
                <w:rFonts w:ascii="Cambria Math" w:eastAsia="MS Mincho" w:hAnsi="Cambria Math" w:cs="Times New Roman"/>
                <w:kern w:val="0"/>
                <w:sz w:val="20"/>
                <w:szCs w:val="20"/>
                <w:lang w:eastAsia="ja-JP"/>
              </w:rPr>
              <m:t>0</m:t>
            </m:r>
          </m:sub>
        </m:sSub>
      </m:oMath>
      <w:r>
        <w:rPr>
          <w:rFonts w:ascii="Times New Roman" w:eastAsia="MS Mincho" w:hAnsi="Times New Roman" w:cs="Times New Roman"/>
          <w:kern w:val="0"/>
          <w:sz w:val="20"/>
          <w:szCs w:val="20"/>
          <w:lang w:eastAsia="ja-JP"/>
        </w:rPr>
        <w:t xml:space="preserve"> is the total image area, and </w:t>
      </w:r>
      <w:r>
        <w:rPr>
          <w:rFonts w:ascii="Times New Roman" w:eastAsia="MS Mincho" w:hAnsi="Times New Roman" w:cs="Times New Roman"/>
          <w:i/>
          <w:iCs/>
          <w:kern w:val="0"/>
          <w:sz w:val="20"/>
          <w:szCs w:val="20"/>
          <w:lang w:eastAsia="ja-JP"/>
        </w:rPr>
        <w:t>A</w:t>
      </w:r>
      <w:r>
        <w:rPr>
          <w:rFonts w:ascii="Times New Roman" w:eastAsia="MS Mincho" w:hAnsi="Times New Roman" w:cs="Times New Roman"/>
          <w:kern w:val="0"/>
          <w:sz w:val="20"/>
          <w:szCs w:val="20"/>
          <w:lang w:eastAsia="ja-JP"/>
        </w:rPr>
        <w:t xml:space="preserve"> is the total area occupied by pores in the image.</w:t>
      </w:r>
    </w:p>
    <w:p w14:paraId="15ABCA8B"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r>
                <w:rPr>
                  <w:rFonts w:ascii="Cambria Math" w:eastAsia="MS Mincho" w:hAnsi="Cambria Math" w:cs="Times New Roman"/>
                  <w:kern w:val="0"/>
                  <w:sz w:val="20"/>
                  <w:szCs w:val="20"/>
                  <w:lang w:eastAsia="ja-JP"/>
                </w:rPr>
                <m:t>ε</m:t>
              </m:r>
              <m:r>
                <m:rPr>
                  <m:sty m:val="p"/>
                </m:rPr>
                <w:rPr>
                  <w:rFonts w:ascii="Cambria Math" w:eastAsia="MS Mincho" w:hAnsi="Cambria Math" w:cs="Times New Roman"/>
                  <w:kern w:val="0"/>
                  <w:sz w:val="20"/>
                  <w:szCs w:val="20"/>
                  <w:lang w:eastAsia="ja-JP"/>
                </w:rPr>
                <m:t>=</m:t>
              </m:r>
              <m:f>
                <m:fPr>
                  <m:ctrlPr>
                    <w:rPr>
                      <w:rFonts w:ascii="Cambria Math" w:eastAsia="MS Mincho" w:hAnsi="Cambria Math" w:cs="Times New Roman"/>
                      <w:kern w:val="0"/>
                      <w:sz w:val="20"/>
                      <w:szCs w:val="20"/>
                      <w:lang w:eastAsia="ja-JP"/>
                    </w:rPr>
                  </m:ctrlPr>
                </m:fPr>
                <m:num>
                  <m:r>
                    <w:rPr>
                      <w:rFonts w:ascii="Cambria Math" w:eastAsia="MS Mincho" w:hAnsi="Cambria Math" w:cs="Times New Roman"/>
                      <w:kern w:val="0"/>
                      <w:sz w:val="20"/>
                      <w:szCs w:val="20"/>
                      <w:lang w:eastAsia="ja-JP"/>
                    </w:rPr>
                    <m:t>A</m:t>
                  </m:r>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A</m:t>
                      </m:r>
                    </m:e>
                    <m:sub>
                      <m:r>
                        <m:rPr>
                          <m:sty m:val="p"/>
                        </m:rPr>
                        <w:rPr>
                          <w:rFonts w:ascii="Cambria Math" w:eastAsia="MS Mincho" w:hAnsi="Cambria Math" w:cs="Times New Roman"/>
                          <w:kern w:val="0"/>
                          <w:sz w:val="20"/>
                          <w:szCs w:val="20"/>
                          <w:lang w:eastAsia="ja-JP"/>
                        </w:rPr>
                        <m:t>0</m:t>
                      </m:r>
                    </m:sub>
                  </m:sSub>
                </m:den>
              </m:f>
              <m:r>
                <m:rPr>
                  <m:sty m:val="p"/>
                </m:rPr>
                <w:rPr>
                  <w:rFonts w:ascii="Cambria Math" w:eastAsia="MS Mincho" w:hAnsi="Cambria Math" w:cs="Times New Roman"/>
                  <w:kern w:val="0"/>
                  <w:sz w:val="20"/>
                  <w:szCs w:val="20"/>
                  <w:lang w:eastAsia="ja-JP"/>
                </w:rPr>
                <m:t>×100%#</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SI2</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hint="eastAsia"/>
                      <w:kern w:val="0"/>
                      <w:sz w:val="20"/>
                      <w:szCs w:val="20"/>
                      <w:lang w:eastAsia="ja-JP"/>
                    </w:rPr>
                    <m:t>1</m:t>
                  </m:r>
                  <m:r>
                    <m:rPr>
                      <m:sty m:val="p"/>
                    </m:rPr>
                    <w:rPr>
                      <w:rFonts w:ascii="Cambria Math" w:eastAsia="MS Mincho" w:hAnsi="Cambria Math" w:cs="Times New Roman"/>
                      <w:kern w:val="0"/>
                      <w:sz w:val="20"/>
                      <w:szCs w:val="20"/>
                      <w:lang w:eastAsia="ja-JP"/>
                    </w:rPr>
                    <m:t>5</m:t>
                  </m:r>
                </m:e>
              </m:d>
            </m:e>
          </m:eqArr>
        </m:oMath>
      </m:oMathPara>
    </w:p>
    <w:p w14:paraId="15ABCA8C" w14:textId="77777777" w:rsidR="00F353D2" w:rsidRDefault="00F353D2">
      <w:pPr>
        <w:spacing w:line="312" w:lineRule="auto"/>
        <w:ind w:firstLineChars="100" w:firstLine="200"/>
        <w:rPr>
          <w:rFonts w:ascii="Times New Roman" w:eastAsia="MS Mincho" w:hAnsi="Times New Roman" w:cs="Times New Roman"/>
          <w:kern w:val="0"/>
          <w:sz w:val="20"/>
          <w:szCs w:val="20"/>
          <w:lang w:eastAsia="ja-JP"/>
        </w:rPr>
      </w:pPr>
    </w:p>
    <w:p w14:paraId="15ABCA8D" w14:textId="77777777" w:rsidR="00F353D2" w:rsidRDefault="00B56F28">
      <w:pPr>
        <w:pStyle w:val="P1withoutIndendation"/>
        <w:spacing w:line="312" w:lineRule="auto"/>
        <w:rPr>
          <w:b/>
          <w:sz w:val="20"/>
          <w:szCs w:val="20"/>
          <w:lang w:val="en-GB"/>
        </w:rPr>
      </w:pPr>
      <w:r>
        <w:rPr>
          <w:b/>
          <w:sz w:val="20"/>
          <w:szCs w:val="20"/>
          <w:lang w:val="en-GB"/>
        </w:rPr>
        <w:t>SI-3 Local pore model construction</w:t>
      </w:r>
    </w:p>
    <w:p w14:paraId="15ABCA8E" w14:textId="5E7A6900" w:rsidR="00F353D2" w:rsidRDefault="00B56F28" w:rsidP="00DD7346">
      <w:pPr>
        <w:spacing w:line="312" w:lineRule="auto"/>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The gas in the flow field is typically described by the Brinkman equations</w:t>
      </w:r>
      <w:r w:rsidR="00DD7346">
        <w:rPr>
          <w:rFonts w:ascii="Times New Roman" w:eastAsia="MS Mincho" w:hAnsi="Times New Roman" w:cs="Times New Roman"/>
          <w:kern w:val="0"/>
          <w:sz w:val="20"/>
          <w:szCs w:val="20"/>
          <w:lang w:eastAsia="ja-JP"/>
        </w:rPr>
        <w:t xml:space="preserve"> </w:t>
      </w:r>
      <w:r>
        <w:rPr>
          <w:rFonts w:ascii="Times New Roman" w:eastAsia="MS Mincho" w:hAnsi="Times New Roman" w:cs="Times New Roman"/>
          <w:kern w:val="0"/>
          <w:sz w:val="20"/>
          <w:szCs w:val="20"/>
          <w:lang w:eastAsia="ja-JP"/>
        </w:rPr>
        <w:fldChar w:fldCharType="begin"/>
      </w:r>
      <w:r>
        <w:rPr>
          <w:rFonts w:ascii="Times New Roman" w:eastAsia="MS Mincho" w:hAnsi="Times New Roman" w:cs="Times New Roman"/>
          <w:kern w:val="0"/>
          <w:sz w:val="20"/>
          <w:szCs w:val="20"/>
          <w:lang w:eastAsia="ja-JP"/>
        </w:rPr>
        <w:instrText xml:space="preserve"> ADDIN EN.CITE &lt;EndNote&gt;&lt;Cite&gt;&lt;Author&gt;Lange&lt;/Author&gt;&lt;Year&gt;2010&lt;/Year&gt;&lt;RecNum&gt;31&lt;/RecNum&gt;&lt;DisplayText&gt;&lt;style face="superscript"&gt;[8]&lt;/style&gt;&lt;/DisplayText&gt;&lt;record&gt;&lt;rec-number&gt;31&lt;/rec-number&gt;&lt;foreign-keys&gt;&lt;key app="EN" db-id="tvdvsdawxd5rpyest25vdad6p2t5590rvder" timestamp="1742977114"&gt;31&lt;/key&gt;&lt;/foreign-keys&gt;&lt;ref-type name="Journal Article"&gt;17&lt;/ref-type&gt;&lt;contributors&gt;&lt;authors&gt;&lt;author&gt;Lange, Kyle J&lt;/author&gt;&lt;author&gt;Sui, Pang-Chieh&lt;/author&gt;&lt;author&gt;Djilali, Ned&lt;/author&gt;&lt;/authors&gt;&lt;/contributors&gt;&lt;titles&gt;&lt;title&gt;Pore scale simulation of transport and electrochemical reactions in reconstructed PEMFC catalyst layers&lt;/title&gt;&lt;secondary-title&gt;Journal of The Electrochemical Society&lt;/secondary-title&gt;&lt;/titles&gt;&lt;periodical&gt;&lt;full-title&gt;Journal of The Electrochemical Society&lt;/full-title&gt;&lt;/periodical&gt;&lt;pages&gt;B1434&lt;/pages&gt;&lt;volume&gt;157&lt;/volume&gt;&lt;number&gt;10&lt;/number&gt;&lt;dates&gt;&lt;year&gt;2010&lt;/year&gt;&lt;/dates&gt;&lt;isbn&gt;1945-7111&lt;/isbn&gt;&lt;urls&gt;&lt;/urls&gt;&lt;/record&gt;&lt;/Cite&gt;&lt;/EndNote&gt;</w:instrText>
      </w:r>
      <w:r>
        <w:rPr>
          <w:rFonts w:ascii="Times New Roman" w:eastAsia="MS Mincho" w:hAnsi="Times New Roman" w:cs="Times New Roman"/>
          <w:kern w:val="0"/>
          <w:sz w:val="20"/>
          <w:szCs w:val="20"/>
          <w:lang w:eastAsia="ja-JP"/>
        </w:rPr>
        <w:fldChar w:fldCharType="separate"/>
      </w:r>
      <w:r>
        <w:rPr>
          <w:rFonts w:ascii="Times New Roman" w:eastAsia="MS Mincho" w:hAnsi="Times New Roman" w:cs="Times New Roman"/>
          <w:kern w:val="0"/>
          <w:sz w:val="20"/>
          <w:szCs w:val="20"/>
          <w:lang w:eastAsia="ja-JP"/>
        </w:rPr>
        <w:t>[8]</w:t>
      </w:r>
      <w:r>
        <w:rPr>
          <w:rFonts w:ascii="Times New Roman" w:eastAsia="MS Mincho" w:hAnsi="Times New Roman" w:cs="Times New Roman"/>
          <w:kern w:val="0"/>
          <w:sz w:val="20"/>
          <w:szCs w:val="20"/>
          <w:lang w:eastAsia="ja-JP"/>
        </w:rPr>
        <w:fldChar w:fldCharType="end"/>
      </w:r>
      <w:r>
        <w:rPr>
          <w:rFonts w:ascii="Times New Roman" w:eastAsia="MS Mincho" w:hAnsi="Times New Roman" w:cs="Times New Roman"/>
          <w:kern w:val="0"/>
          <w:sz w:val="20"/>
          <w:szCs w:val="20"/>
          <w:lang w:eastAsia="ja-JP"/>
        </w:rPr>
        <w:t>, shown</w:t>
      </w:r>
      <w:r>
        <w:rPr>
          <w:rFonts w:ascii="Times" w:hAnsi="Times" w:cs="Times"/>
          <w:sz w:val="24"/>
          <w:szCs w:val="24"/>
        </w:rPr>
        <w:t xml:space="preserve"> </w:t>
      </w:r>
      <w:r>
        <w:rPr>
          <w:rFonts w:ascii="Times New Roman" w:eastAsia="MS Mincho" w:hAnsi="Times New Roman" w:cs="Times New Roman"/>
          <w:kern w:val="0"/>
          <w:sz w:val="20"/>
          <w:szCs w:val="20"/>
          <w:lang w:eastAsia="ja-JP"/>
        </w:rPr>
        <w:t xml:space="preserve">in </w:t>
      </w:r>
      <w:proofErr w:type="spellStart"/>
      <w:r>
        <w:rPr>
          <w:rFonts w:ascii="Times New Roman" w:hAnsi="Times New Roman" w:cs="Times New Roman" w:hint="eastAsia"/>
          <w:kern w:val="0"/>
          <w:sz w:val="20"/>
          <w:szCs w:val="20"/>
        </w:rPr>
        <w:t>Eq</w:t>
      </w:r>
      <w:r>
        <w:rPr>
          <w:rFonts w:ascii="Times New Roman" w:eastAsia="MS Mincho" w:hAnsi="Times New Roman" w:cs="Times New Roman"/>
          <w:kern w:val="0"/>
          <w:sz w:val="20"/>
          <w:szCs w:val="20"/>
          <w:lang w:eastAsia="ja-JP"/>
        </w:rPr>
        <w:t>s</w:t>
      </w:r>
      <w:proofErr w:type="spellEnd"/>
      <w:r>
        <w:rPr>
          <w:rFonts w:ascii="Times New Roman" w:hAnsi="Times New Roman" w:cs="Times New Roman" w:hint="eastAsia"/>
          <w:kern w:val="0"/>
          <w:sz w:val="20"/>
          <w:szCs w:val="20"/>
        </w:rPr>
        <w:t>.</w:t>
      </w:r>
      <w:r>
        <w:rPr>
          <w:rFonts w:ascii="Times New Roman" w:eastAsia="MS Mincho" w:hAnsi="Times New Roman" w:cs="Times New Roman"/>
          <w:kern w:val="0"/>
          <w:sz w:val="20"/>
          <w:szCs w:val="20"/>
          <w:lang w:eastAsia="ja-JP"/>
        </w:rPr>
        <w:t xml:space="preserve"> (SI3-1) to (SI3-3).</w:t>
      </w:r>
    </w:p>
    <w:p w14:paraId="15ABCA8F"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r>
                <m:rPr>
                  <m:sty m:val="p"/>
                </m:rPr>
                <w:rPr>
                  <w:rFonts w:ascii="Cambria Math" w:eastAsia="MS Mincho" w:hAnsi="Cambria Math" w:cs="Times New Roman"/>
                  <w:kern w:val="0"/>
                  <w:sz w:val="20"/>
                  <w:szCs w:val="20"/>
                  <w:lang w:eastAsia="ja-JP"/>
                </w:rPr>
                <m:t>∇∙</m:t>
              </m:r>
              <m:d>
                <m:dPr>
                  <m:begChr m:val="["/>
                  <m:endChr m:val="]"/>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kern w:val="0"/>
                      <w:sz w:val="20"/>
                      <w:szCs w:val="20"/>
                      <w:lang w:eastAsia="ja-JP"/>
                    </w:rPr>
                    <m:t>-</m:t>
                  </m:r>
                  <m:r>
                    <w:rPr>
                      <w:rFonts w:ascii="Cambria Math" w:eastAsia="MS Mincho" w:hAnsi="Cambria Math" w:cs="Times New Roman"/>
                      <w:kern w:val="0"/>
                      <w:sz w:val="20"/>
                      <w:szCs w:val="20"/>
                      <w:lang w:eastAsia="ja-JP"/>
                    </w:rPr>
                    <m:t>p</m:t>
                  </m:r>
                  <m:r>
                    <m:rPr>
                      <m:sty m:val="bi"/>
                    </m:rPr>
                    <w:rPr>
                      <w:rFonts w:ascii="Cambria Math" w:eastAsia="MS Mincho" w:hAnsi="Cambria Math" w:cs="Times New Roman"/>
                      <w:kern w:val="0"/>
                      <w:sz w:val="20"/>
                      <w:szCs w:val="20"/>
                      <w:lang w:eastAsia="ja-JP"/>
                    </w:rPr>
                    <m:t>I</m:t>
                  </m:r>
                  <m:r>
                    <m:rPr>
                      <m:sty m:val="p"/>
                    </m:rPr>
                    <w:rPr>
                      <w:rFonts w:ascii="Cambria Math" w:eastAsia="MS Mincho" w:hAnsi="Cambria Math" w:cs="Times New Roman"/>
                      <w:kern w:val="0"/>
                      <w:sz w:val="20"/>
                      <w:szCs w:val="20"/>
                      <w:lang w:eastAsia="ja-JP"/>
                    </w:rPr>
                    <m:t>+</m:t>
                  </m:r>
                  <m:r>
                    <m:rPr>
                      <m:sty m:val="bi"/>
                    </m:rPr>
                    <w:rPr>
                      <w:rFonts w:ascii="Cambria Math" w:eastAsia="MS Mincho" w:hAnsi="Cambria Math" w:cs="Times New Roman"/>
                      <w:kern w:val="0"/>
                      <w:sz w:val="20"/>
                      <w:szCs w:val="20"/>
                      <w:lang w:eastAsia="ja-JP"/>
                    </w:rPr>
                    <m:t>K</m:t>
                  </m:r>
                </m:e>
              </m:d>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w:rPr>
                      <w:rFonts w:ascii="Cambria Math" w:eastAsia="MS Mincho" w:hAnsi="Cambria Math" w:cs="Times New Roman"/>
                      <w:kern w:val="0"/>
                      <w:sz w:val="20"/>
                      <w:szCs w:val="20"/>
                      <w:lang w:eastAsia="ja-JP"/>
                    </w:rPr>
                    <m:t>μ</m:t>
                  </m:r>
                  <m:sSup>
                    <m:sSupPr>
                      <m:ctrlPr>
                        <w:rPr>
                          <w:rFonts w:ascii="Cambria Math" w:eastAsia="MS Mincho" w:hAnsi="Cambria Math" w:cs="Times New Roman"/>
                          <w:kern w:val="0"/>
                          <w:sz w:val="20"/>
                          <w:szCs w:val="20"/>
                          <w:lang w:eastAsia="ja-JP"/>
                        </w:rPr>
                      </m:ctrlPr>
                    </m:sSupPr>
                    <m:e>
                      <m:r>
                        <w:rPr>
                          <w:rFonts w:ascii="Cambria Math" w:eastAsia="MS Mincho" w:hAnsi="Cambria Math" w:cs="Times New Roman"/>
                          <w:kern w:val="0"/>
                          <w:sz w:val="20"/>
                          <w:szCs w:val="20"/>
                          <w:lang w:eastAsia="ja-JP"/>
                        </w:rPr>
                        <m:t>κ</m:t>
                      </m:r>
                    </m:e>
                    <m:sup>
                      <m:r>
                        <m:rPr>
                          <m:sty m:val="p"/>
                        </m:rPr>
                        <w:rPr>
                          <w:rFonts w:ascii="Cambria Math" w:eastAsia="MS Mincho" w:hAnsi="Cambria Math" w:cs="Times New Roman"/>
                          <w:kern w:val="0"/>
                          <w:sz w:val="20"/>
                          <w:szCs w:val="20"/>
                          <w:lang w:eastAsia="ja-JP"/>
                        </w:rPr>
                        <m:t>-1</m:t>
                      </m:r>
                    </m:sup>
                  </m:sSup>
                  <m:r>
                    <m:rPr>
                      <m:sty m:val="p"/>
                    </m:rPr>
                    <w:rPr>
                      <w:rFonts w:ascii="Cambria Math" w:eastAsia="MS Mincho" w:hAnsi="Cambria Math" w:cs="Times New Roman"/>
                      <w:kern w:val="0"/>
                      <w:sz w:val="20"/>
                      <w:szCs w:val="20"/>
                      <w:lang w:eastAsia="ja-JP"/>
                    </w:rPr>
                    <m:t>+</m:t>
                  </m:r>
                  <m:r>
                    <w:rPr>
                      <w:rFonts w:ascii="Cambria Math" w:eastAsia="MS Mincho" w:hAnsi="Cambria Math" w:cs="Times New Roman"/>
                      <w:kern w:val="0"/>
                      <w:sz w:val="20"/>
                      <w:szCs w:val="20"/>
                      <w:lang w:eastAsia="ja-JP"/>
                    </w:rPr>
                    <m:t>βρ</m:t>
                  </m:r>
                  <m:d>
                    <m:dPr>
                      <m:begChr m:val="|"/>
                      <m:endChr m:val="|"/>
                      <m:ctrlPr>
                        <w:rPr>
                          <w:rFonts w:ascii="Cambria Math" w:eastAsia="MS Mincho" w:hAnsi="Cambria Math" w:cs="Times New Roman"/>
                          <w:kern w:val="0"/>
                          <w:sz w:val="20"/>
                          <w:szCs w:val="20"/>
                          <w:lang w:eastAsia="ja-JP"/>
                        </w:rPr>
                      </m:ctrlPr>
                    </m:dPr>
                    <m:e>
                      <m:r>
                        <m:rPr>
                          <m:sty m:val="bi"/>
                        </m:rPr>
                        <w:rPr>
                          <w:rFonts w:ascii="Cambria Math" w:eastAsia="MS Mincho" w:hAnsi="Cambria Math" w:cs="Times New Roman"/>
                          <w:kern w:val="0"/>
                          <w:sz w:val="20"/>
                          <w:szCs w:val="20"/>
                          <w:lang w:eastAsia="ja-JP"/>
                        </w:rPr>
                        <m:t>u</m:t>
                      </m:r>
                    </m:e>
                  </m:d>
                  <m:r>
                    <m:rPr>
                      <m:sty m:val="p"/>
                    </m:rPr>
                    <w:rPr>
                      <w:rFonts w:ascii="Cambria Math" w:eastAsia="MS Mincho" w:hAnsi="Cambria Math" w:cs="Times New Roman"/>
                      <w:kern w:val="0"/>
                      <w:sz w:val="20"/>
                      <w:szCs w:val="20"/>
                      <w:lang w:eastAsia="ja-JP"/>
                    </w:rPr>
                    <m:t>+</m:t>
                  </m:r>
                  <m:f>
                    <m:fPr>
                      <m:ctrlPr>
                        <w:rPr>
                          <w:rFonts w:ascii="Cambria Math" w:eastAsia="MS Mincho" w:hAnsi="Cambria Math" w:cs="Times New Roman"/>
                          <w:kern w:val="0"/>
                          <w:sz w:val="20"/>
                          <w:szCs w:val="20"/>
                          <w:lang w:eastAsia="ja-JP"/>
                        </w:rPr>
                      </m:ctrlPr>
                    </m:fPr>
                    <m:num>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Q</m:t>
                          </m:r>
                        </m:e>
                        <m:sub>
                          <m:r>
                            <w:rPr>
                              <w:rFonts w:ascii="Cambria Math" w:eastAsia="MS Mincho" w:hAnsi="Cambria Math" w:cs="Times New Roman"/>
                              <w:kern w:val="0"/>
                              <w:sz w:val="20"/>
                              <w:szCs w:val="20"/>
                              <w:lang w:eastAsia="ja-JP"/>
                            </w:rPr>
                            <m:t>m</m:t>
                          </m:r>
                        </m:sub>
                      </m:sSub>
                    </m:num>
                    <m:den>
                      <m:sSubSup>
                        <m:sSubSupPr>
                          <m:ctrlPr>
                            <w:rPr>
                              <w:rFonts w:ascii="Cambria Math" w:eastAsia="MS Mincho" w:hAnsi="Cambria Math" w:cs="Times New Roman"/>
                              <w:kern w:val="0"/>
                              <w:sz w:val="20"/>
                              <w:szCs w:val="20"/>
                              <w:lang w:eastAsia="ja-JP"/>
                            </w:rPr>
                          </m:ctrlPr>
                        </m:sSubSupPr>
                        <m:e>
                          <m:r>
                            <w:rPr>
                              <w:rFonts w:ascii="Cambria Math" w:eastAsia="MS Mincho" w:hAnsi="Cambria Math" w:cs="Times New Roman"/>
                              <w:kern w:val="0"/>
                              <w:sz w:val="20"/>
                              <w:szCs w:val="20"/>
                              <w:lang w:eastAsia="ja-JP"/>
                            </w:rPr>
                            <m:t>ϵ</m:t>
                          </m:r>
                        </m:e>
                        <m:sub>
                          <m:r>
                            <w:rPr>
                              <w:rFonts w:ascii="Cambria Math" w:eastAsia="MS Mincho" w:hAnsi="Cambria Math" w:cs="Times New Roman"/>
                              <w:kern w:val="0"/>
                              <w:sz w:val="20"/>
                              <w:szCs w:val="20"/>
                              <w:lang w:eastAsia="ja-JP"/>
                            </w:rPr>
                            <m:t>p</m:t>
                          </m:r>
                        </m:sub>
                        <m:sup>
                          <m:r>
                            <m:rPr>
                              <m:sty m:val="p"/>
                            </m:rPr>
                            <w:rPr>
                              <w:rFonts w:ascii="Cambria Math" w:eastAsia="MS Mincho" w:hAnsi="Cambria Math" w:cs="Times New Roman"/>
                              <w:kern w:val="0"/>
                              <w:sz w:val="20"/>
                              <w:szCs w:val="20"/>
                              <w:lang w:eastAsia="ja-JP"/>
                            </w:rPr>
                            <m:t xml:space="preserve">2 </m:t>
                          </m:r>
                        </m:sup>
                      </m:sSubSup>
                    </m:den>
                  </m:f>
                </m:e>
              </m:d>
              <m:r>
                <m:rPr>
                  <m:sty m:val="bi"/>
                </m:rPr>
                <w:rPr>
                  <w:rFonts w:ascii="Cambria Math" w:eastAsia="MS Mincho" w:hAnsi="Cambria Math" w:cs="Times New Roman"/>
                  <w:kern w:val="0"/>
                  <w:sz w:val="20"/>
                  <w:szCs w:val="20"/>
                  <w:lang w:eastAsia="ja-JP"/>
                </w:rPr>
                <m:t>u</m:t>
              </m:r>
              <m:r>
                <m:rPr>
                  <m:sty m:val="p"/>
                </m:rPr>
                <w:rPr>
                  <w:rFonts w:ascii="Cambria Math" w:eastAsia="MS Mincho" w:hAnsi="Cambria Math" w:cs="Times New Roman"/>
                  <w:kern w:val="0"/>
                  <w:sz w:val="20"/>
                  <w:szCs w:val="20"/>
                  <w:lang w:eastAsia="ja-JP"/>
                </w:rPr>
                <m:t>+</m:t>
              </m:r>
              <m:r>
                <m:rPr>
                  <m:sty m:val="bi"/>
                </m:rPr>
                <w:rPr>
                  <w:rFonts w:ascii="Cambria Math" w:eastAsia="MS Mincho" w:hAnsi="Cambria Math" w:cs="Times New Roman"/>
                  <w:kern w:val="0"/>
                  <w:sz w:val="20"/>
                  <w:szCs w:val="20"/>
                  <w:lang w:eastAsia="ja-JP"/>
                </w:rPr>
                <m:t>F</m:t>
              </m:r>
              <m:r>
                <m:rPr>
                  <m:sty m:val="p"/>
                </m:rPr>
                <w:rPr>
                  <w:rFonts w:ascii="Cambria Math" w:eastAsia="MS Mincho" w:hAnsi="Cambria Math" w:cs="Times New Roman"/>
                  <w:kern w:val="0"/>
                  <w:sz w:val="20"/>
                  <w:szCs w:val="20"/>
                  <w:lang w:eastAsia="ja-JP"/>
                </w:rPr>
                <m:t>=0#</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m:t>
                  </m:r>
                  <m:r>
                    <m:rPr>
                      <m:sty m:val="p"/>
                    </m:rPr>
                    <w:rPr>
                      <w:rFonts w:ascii="Cambria Math" w:eastAsia="MS Mincho" w:hAnsi="Cambria Math" w:cs="Times New Roman"/>
                      <w:kern w:val="0"/>
                      <w:sz w:val="20"/>
                      <w:szCs w:val="20"/>
                      <w:lang w:eastAsia="ja-JP"/>
                    </w:rPr>
                    <m:t>3</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hint="eastAsia"/>
                      <w:kern w:val="0"/>
                      <w:sz w:val="20"/>
                      <w:szCs w:val="20"/>
                      <w:lang w:eastAsia="ja-JP"/>
                    </w:rPr>
                    <m:t>1</m:t>
                  </m:r>
                </m:e>
              </m:d>
            </m:e>
          </m:eqArr>
        </m:oMath>
      </m:oMathPara>
    </w:p>
    <w:p w14:paraId="15ABCA90"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r>
                <w:rPr>
                  <w:rFonts w:ascii="Cambria Math" w:eastAsia="MS Mincho" w:hAnsi="Cambria Math" w:cs="Times New Roman"/>
                  <w:kern w:val="0"/>
                  <w:sz w:val="20"/>
                  <w:szCs w:val="20"/>
                  <w:lang w:eastAsia="ja-JP"/>
                </w:rPr>
                <m:t>ρ</m:t>
              </m:r>
              <m:r>
                <m:rPr>
                  <m:sty m:val="p"/>
                </m:rPr>
                <w:rPr>
                  <w:rFonts w:ascii="Cambria Math" w:eastAsia="MS Mincho" w:hAnsi="Cambria Math" w:cs="Times New Roman"/>
                  <w:kern w:val="0"/>
                  <w:sz w:val="20"/>
                  <w:szCs w:val="20"/>
                  <w:lang w:eastAsia="ja-JP"/>
                </w:rPr>
                <m:t>∇∙</m:t>
              </m:r>
              <m:r>
                <m:rPr>
                  <m:sty m:val="bi"/>
                </m:rPr>
                <w:rPr>
                  <w:rFonts w:ascii="Cambria Math" w:eastAsia="MS Mincho" w:hAnsi="Cambria Math" w:cs="Times New Roman"/>
                  <w:kern w:val="0"/>
                  <w:sz w:val="20"/>
                  <w:szCs w:val="20"/>
                  <w:lang w:eastAsia="ja-JP"/>
                </w:rPr>
                <m:t>u</m:t>
              </m:r>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Q</m:t>
                  </m:r>
                </m:e>
                <m:sub>
                  <m:r>
                    <w:rPr>
                      <w:rFonts w:ascii="Cambria Math" w:eastAsia="MS Mincho" w:hAnsi="Cambria Math" w:cs="Times New Roman"/>
                      <w:kern w:val="0"/>
                      <w:sz w:val="20"/>
                      <w:szCs w:val="20"/>
                      <w:lang w:eastAsia="ja-JP"/>
                    </w:rPr>
                    <m:t>m</m:t>
                  </m:r>
                </m:sub>
              </m:sSub>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m:t>
                  </m:r>
                  <m:r>
                    <m:rPr>
                      <m:sty m:val="p"/>
                    </m:rPr>
                    <w:rPr>
                      <w:rFonts w:ascii="Cambria Math" w:eastAsia="MS Mincho" w:hAnsi="Cambria Math" w:cs="Times New Roman"/>
                      <w:kern w:val="0"/>
                      <w:sz w:val="20"/>
                      <w:szCs w:val="20"/>
                      <w:lang w:eastAsia="ja-JP"/>
                    </w:rPr>
                    <m:t>3</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kern w:val="0"/>
                      <w:sz w:val="20"/>
                      <w:szCs w:val="20"/>
                      <w:lang w:eastAsia="ja-JP"/>
                    </w:rPr>
                    <m:t>2</m:t>
                  </m:r>
                </m:e>
              </m:d>
            </m:e>
          </m:eqArr>
        </m:oMath>
      </m:oMathPara>
    </w:p>
    <w:p w14:paraId="15ABCA91"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r>
                <m:rPr>
                  <m:sty m:val="bi"/>
                </m:rPr>
                <w:rPr>
                  <w:rFonts w:ascii="Cambria Math" w:eastAsia="MS Mincho" w:hAnsi="Cambria Math" w:cs="Times New Roman"/>
                  <w:kern w:val="0"/>
                  <w:sz w:val="20"/>
                  <w:szCs w:val="20"/>
                  <w:lang w:eastAsia="ja-JP"/>
                </w:rPr>
                <m:t>K</m:t>
              </m:r>
              <m:r>
                <m:rPr>
                  <m:sty m:val="p"/>
                </m:rPr>
                <w:rPr>
                  <w:rFonts w:ascii="Cambria Math" w:eastAsia="MS Mincho" w:hAnsi="Cambria Math" w:cs="Times New Roman"/>
                  <w:kern w:val="0"/>
                  <w:sz w:val="20"/>
                  <w:szCs w:val="20"/>
                  <w:lang w:eastAsia="ja-JP"/>
                </w:rPr>
                <m:t>=</m:t>
              </m:r>
              <m:f>
                <m:fPr>
                  <m:ctrlPr>
                    <w:rPr>
                      <w:rFonts w:ascii="Cambria Math" w:eastAsia="MS Mincho" w:hAnsi="Cambria Math" w:cs="Times New Roman"/>
                      <w:kern w:val="0"/>
                      <w:sz w:val="20"/>
                      <w:szCs w:val="20"/>
                      <w:lang w:eastAsia="ja-JP"/>
                    </w:rPr>
                  </m:ctrlPr>
                </m:fPr>
                <m:num>
                  <m:r>
                    <w:rPr>
                      <w:rFonts w:ascii="Cambria Math" w:eastAsia="MS Mincho" w:hAnsi="Cambria Math" w:cs="Times New Roman"/>
                      <w:kern w:val="0"/>
                      <w:sz w:val="20"/>
                      <w:szCs w:val="20"/>
                      <w:lang w:eastAsia="ja-JP"/>
                    </w:rPr>
                    <m:t>μ</m:t>
                  </m:r>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ϵ</m:t>
                      </m:r>
                    </m:e>
                    <m:sub>
                      <m:r>
                        <w:rPr>
                          <w:rFonts w:ascii="Cambria Math" w:eastAsia="MS Mincho" w:hAnsi="Cambria Math" w:cs="Times New Roman"/>
                          <w:kern w:val="0"/>
                          <w:sz w:val="20"/>
                          <w:szCs w:val="20"/>
                          <w:lang w:eastAsia="ja-JP"/>
                        </w:rPr>
                        <m:t>p</m:t>
                      </m:r>
                    </m:sub>
                  </m:sSub>
                </m:den>
              </m:f>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kern w:val="0"/>
                      <w:sz w:val="20"/>
                      <w:szCs w:val="20"/>
                      <w:lang w:eastAsia="ja-JP"/>
                    </w:rPr>
                    <m:t>∇</m:t>
                  </m:r>
                  <m:r>
                    <m:rPr>
                      <m:sty m:val="bi"/>
                    </m:rPr>
                    <w:rPr>
                      <w:rFonts w:ascii="Cambria Math" w:eastAsia="MS Mincho" w:hAnsi="Cambria Math" w:cs="Times New Roman"/>
                      <w:kern w:val="0"/>
                      <w:sz w:val="20"/>
                      <w:szCs w:val="20"/>
                      <w:lang w:eastAsia="ja-JP"/>
                    </w:rPr>
                    <m:t>u</m:t>
                  </m:r>
                  <m:r>
                    <m:rPr>
                      <m:sty m:val="p"/>
                    </m:rPr>
                    <w:rPr>
                      <w:rFonts w:ascii="Cambria Math" w:eastAsia="MS Mincho" w:hAnsi="Cambria Math" w:cs="Times New Roman"/>
                      <w:kern w:val="0"/>
                      <w:sz w:val="20"/>
                      <w:szCs w:val="20"/>
                      <w:lang w:eastAsia="ja-JP"/>
                    </w:rPr>
                    <m:t>+</m:t>
                  </m:r>
                  <m:sSup>
                    <m:sSupPr>
                      <m:ctrlPr>
                        <w:rPr>
                          <w:rFonts w:ascii="Cambria Math" w:eastAsia="MS Mincho" w:hAnsi="Cambria Math" w:cs="Times New Roman"/>
                          <w:kern w:val="0"/>
                          <w:sz w:val="20"/>
                          <w:szCs w:val="20"/>
                          <w:lang w:eastAsia="ja-JP"/>
                        </w:rPr>
                      </m:ctrlPr>
                    </m:sSupPr>
                    <m:e>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kern w:val="0"/>
                              <w:sz w:val="20"/>
                              <w:szCs w:val="20"/>
                              <w:lang w:eastAsia="ja-JP"/>
                            </w:rPr>
                            <m:t>∇</m:t>
                          </m:r>
                          <m:r>
                            <m:rPr>
                              <m:sty m:val="bi"/>
                            </m:rPr>
                            <w:rPr>
                              <w:rFonts w:ascii="Cambria Math" w:eastAsia="MS Mincho" w:hAnsi="Cambria Math" w:cs="Times New Roman"/>
                              <w:kern w:val="0"/>
                              <w:sz w:val="20"/>
                              <w:szCs w:val="20"/>
                              <w:lang w:eastAsia="ja-JP"/>
                            </w:rPr>
                            <m:t>u</m:t>
                          </m:r>
                        </m:e>
                      </m:d>
                    </m:e>
                    <m:sup>
                      <m:r>
                        <w:rPr>
                          <w:rFonts w:ascii="Cambria Math" w:eastAsia="MS Mincho" w:hAnsi="Cambria Math" w:cs="Times New Roman"/>
                          <w:kern w:val="0"/>
                          <w:sz w:val="20"/>
                          <w:szCs w:val="20"/>
                          <w:lang w:eastAsia="ja-JP"/>
                        </w:rPr>
                        <m:t>T</m:t>
                      </m:r>
                    </m:sup>
                  </m:sSup>
                </m:e>
              </m:d>
              <m:r>
                <m:rPr>
                  <m:sty m:val="p"/>
                </m:rPr>
                <w:rPr>
                  <w:rFonts w:ascii="Cambria Math" w:eastAsia="MS Mincho" w:hAnsi="Cambria Math" w:cs="Times New Roman"/>
                  <w:kern w:val="0"/>
                  <w:sz w:val="20"/>
                  <w:szCs w:val="20"/>
                  <w:lang w:eastAsia="ja-JP"/>
                </w:rPr>
                <m:t>-</m:t>
              </m:r>
              <m:f>
                <m:fPr>
                  <m:ctrlPr>
                    <w:rPr>
                      <w:rFonts w:ascii="Cambria Math" w:eastAsia="MS Mincho" w:hAnsi="Cambria Math" w:cs="Times New Roman"/>
                      <w:kern w:val="0"/>
                      <w:sz w:val="20"/>
                      <w:szCs w:val="20"/>
                      <w:lang w:eastAsia="ja-JP"/>
                    </w:rPr>
                  </m:ctrlPr>
                </m:fPr>
                <m:num>
                  <m:r>
                    <m:rPr>
                      <m:sty m:val="b"/>
                    </m:rPr>
                    <w:rPr>
                      <w:rFonts w:ascii="Cambria Math" w:eastAsia="MS Mincho" w:hAnsi="Cambria Math" w:cs="Times New Roman"/>
                      <w:kern w:val="0"/>
                      <w:sz w:val="20"/>
                      <w:szCs w:val="20"/>
                      <w:lang w:eastAsia="ja-JP"/>
                    </w:rPr>
                    <m:t>2</m:t>
                  </m:r>
                </m:num>
                <m:den>
                  <m:r>
                    <m:rPr>
                      <m:sty m:val="b"/>
                    </m:rPr>
                    <w:rPr>
                      <w:rFonts w:ascii="Cambria Math" w:eastAsia="MS Mincho" w:hAnsi="Cambria Math" w:cs="Times New Roman"/>
                      <w:kern w:val="0"/>
                      <w:sz w:val="20"/>
                      <w:szCs w:val="20"/>
                      <w:lang w:eastAsia="ja-JP"/>
                    </w:rPr>
                    <m:t>3</m:t>
                  </m:r>
                </m:den>
              </m:f>
              <m:f>
                <m:fPr>
                  <m:ctrlPr>
                    <w:rPr>
                      <w:rFonts w:ascii="Cambria Math" w:eastAsia="MS Mincho" w:hAnsi="Cambria Math" w:cs="Times New Roman"/>
                      <w:kern w:val="0"/>
                      <w:sz w:val="20"/>
                      <w:szCs w:val="20"/>
                      <w:lang w:eastAsia="ja-JP"/>
                    </w:rPr>
                  </m:ctrlPr>
                </m:fPr>
                <m:num>
                  <m:r>
                    <w:rPr>
                      <w:rFonts w:ascii="Cambria Math" w:eastAsia="MS Mincho" w:hAnsi="Cambria Math" w:cs="Times New Roman"/>
                      <w:kern w:val="0"/>
                      <w:sz w:val="20"/>
                      <w:szCs w:val="20"/>
                      <w:lang w:eastAsia="ja-JP"/>
                    </w:rPr>
                    <m:t>μ</m:t>
                  </m:r>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ϵ</m:t>
                      </m:r>
                    </m:e>
                    <m:sub>
                      <m:r>
                        <w:rPr>
                          <w:rFonts w:ascii="Cambria Math" w:eastAsia="MS Mincho" w:hAnsi="Cambria Math" w:cs="Times New Roman"/>
                          <w:kern w:val="0"/>
                          <w:sz w:val="20"/>
                          <w:szCs w:val="20"/>
                          <w:lang w:eastAsia="ja-JP"/>
                        </w:rPr>
                        <m:t>p</m:t>
                      </m:r>
                    </m:sub>
                  </m:sSub>
                </m:den>
              </m:f>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kern w:val="0"/>
                      <w:sz w:val="20"/>
                      <w:szCs w:val="20"/>
                      <w:lang w:eastAsia="ja-JP"/>
                    </w:rPr>
                    <m:t>∇∙</m:t>
                  </m:r>
                  <m:r>
                    <m:rPr>
                      <m:sty m:val="bi"/>
                    </m:rPr>
                    <w:rPr>
                      <w:rFonts w:ascii="Cambria Math" w:eastAsia="MS Mincho" w:hAnsi="Cambria Math" w:cs="Times New Roman"/>
                      <w:kern w:val="0"/>
                      <w:sz w:val="20"/>
                      <w:szCs w:val="20"/>
                      <w:lang w:eastAsia="ja-JP"/>
                    </w:rPr>
                    <m:t>u</m:t>
                  </m:r>
                </m:e>
              </m:d>
              <m:r>
                <m:rPr>
                  <m:sty m:val="bi"/>
                </m:rPr>
                <w:rPr>
                  <w:rFonts w:ascii="Cambria Math" w:eastAsia="MS Mincho" w:hAnsi="Cambria Math" w:cs="Times New Roman"/>
                  <w:kern w:val="0"/>
                  <w:sz w:val="20"/>
                  <w:szCs w:val="20"/>
                  <w:lang w:eastAsia="ja-JP"/>
                </w:rPr>
                <m:t>I</m:t>
              </m:r>
              <m:r>
                <m:rPr>
                  <m:sty m:val="p"/>
                </m:rPr>
                <w:rPr>
                  <w:rFonts w:ascii="Cambria Math" w:eastAsia="MS Mincho" w:hAnsi="Cambria Math" w:cs="Times New Roman"/>
                  <w:kern w:val="0"/>
                  <w:sz w:val="20"/>
                  <w:szCs w:val="20"/>
                  <w:lang w:eastAsia="ja-JP"/>
                </w:rPr>
                <m:t>=0#</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m:t>
                  </m:r>
                  <m:r>
                    <m:rPr>
                      <m:sty m:val="p"/>
                    </m:rPr>
                    <w:rPr>
                      <w:rFonts w:ascii="Cambria Math" w:eastAsia="MS Mincho" w:hAnsi="Cambria Math" w:cs="Times New Roman"/>
                      <w:kern w:val="0"/>
                      <w:sz w:val="20"/>
                      <w:szCs w:val="20"/>
                      <w:lang w:eastAsia="ja-JP"/>
                    </w:rPr>
                    <m:t>3</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kern w:val="0"/>
                      <w:sz w:val="20"/>
                      <w:szCs w:val="20"/>
                      <w:lang w:eastAsia="ja-JP"/>
                    </w:rPr>
                    <m:t>3</m:t>
                  </m:r>
                </m:e>
              </m:d>
            </m:e>
          </m:eqArr>
        </m:oMath>
      </m:oMathPara>
    </w:p>
    <w:p w14:paraId="15ABCA92" w14:textId="191B05E3"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In these equations</w:t>
      </w:r>
      <w:r w:rsidR="00DD7346">
        <w:rPr>
          <w:rFonts w:ascii="Times New Roman" w:eastAsia="MS Mincho" w:hAnsi="Times New Roman" w:cs="Times New Roman"/>
          <w:kern w:val="0"/>
          <w:sz w:val="20"/>
          <w:szCs w:val="20"/>
          <w:lang w:eastAsia="ja-JP"/>
        </w:rPr>
        <w:t>,</w:t>
      </w:r>
      <w:r>
        <w:rPr>
          <w:rFonts w:ascii="Times New Roman" w:eastAsia="MS Mincho" w:hAnsi="Times New Roman" w:cs="Times New Roman"/>
          <w:kern w:val="0"/>
          <w:sz w:val="20"/>
          <w:szCs w:val="20"/>
          <w:lang w:eastAsia="ja-JP"/>
        </w:rPr>
        <w:t xml:space="preserve"> </w:t>
      </w:r>
      <w:r>
        <w:rPr>
          <w:rFonts w:ascii="Times New Roman" w:eastAsia="MS Mincho" w:hAnsi="Times New Roman" w:cs="Times New Roman"/>
          <w:i/>
          <w:iCs/>
          <w:kern w:val="0"/>
          <w:sz w:val="20"/>
          <w:szCs w:val="20"/>
          <w:lang w:eastAsia="ja-JP"/>
        </w:rPr>
        <w:t>p</w:t>
      </w:r>
      <w:r>
        <w:rPr>
          <w:rFonts w:ascii="Times New Roman" w:eastAsia="MS Mincho" w:hAnsi="Times New Roman" w:cs="Times New Roman"/>
          <w:kern w:val="0"/>
          <w:sz w:val="20"/>
          <w:szCs w:val="20"/>
          <w:lang w:eastAsia="ja-JP"/>
        </w:rPr>
        <w:t xml:space="preserve"> is the pressure, </w:t>
      </w:r>
      <w:r>
        <w:rPr>
          <w:rFonts w:ascii="Times New Roman" w:eastAsia="MS Mincho" w:hAnsi="Times New Roman" w:cs="Times New Roman"/>
          <w:i/>
          <w:iCs/>
          <w:kern w:val="0"/>
          <w:sz w:val="20"/>
          <w:szCs w:val="20"/>
          <w:lang w:eastAsia="ja-JP"/>
        </w:rPr>
        <w:t>μ</w:t>
      </w:r>
      <w:r>
        <w:rPr>
          <w:rFonts w:ascii="Times New Roman" w:eastAsia="MS Mincho" w:hAnsi="Times New Roman" w:cs="Times New Roman"/>
          <w:kern w:val="0"/>
          <w:sz w:val="20"/>
          <w:szCs w:val="20"/>
          <w:lang w:eastAsia="ja-JP"/>
        </w:rPr>
        <w:t xml:space="preserve"> is the dynamic viscosity, </w:t>
      </w:r>
      <w:r>
        <w:rPr>
          <w:rFonts w:ascii="Times New Roman" w:eastAsia="MS Mincho" w:hAnsi="Times New Roman" w:cs="Times New Roman"/>
          <w:i/>
          <w:iCs/>
          <w:kern w:val="0"/>
          <w:sz w:val="20"/>
          <w:szCs w:val="20"/>
          <w:lang w:eastAsia="ja-JP"/>
        </w:rPr>
        <w:t>I</w:t>
      </w:r>
      <w:r>
        <w:rPr>
          <w:rFonts w:ascii="Times New Roman" w:eastAsia="MS Mincho" w:hAnsi="Times New Roman" w:cs="Times New Roman"/>
          <w:kern w:val="0"/>
          <w:sz w:val="20"/>
          <w:szCs w:val="20"/>
          <w:lang w:eastAsia="ja-JP"/>
        </w:rPr>
        <w:t xml:space="preserve"> </w:t>
      </w:r>
      <w:proofErr w:type="gramStart"/>
      <w:r>
        <w:rPr>
          <w:rFonts w:ascii="Times New Roman" w:eastAsia="MS Mincho" w:hAnsi="Times New Roman" w:cs="Times New Roman"/>
          <w:kern w:val="0"/>
          <w:sz w:val="20"/>
          <w:szCs w:val="20"/>
          <w:lang w:eastAsia="ja-JP"/>
        </w:rPr>
        <w:t>is</w:t>
      </w:r>
      <w:proofErr w:type="gramEnd"/>
      <w:r>
        <w:rPr>
          <w:rFonts w:ascii="Times New Roman" w:eastAsia="MS Mincho" w:hAnsi="Times New Roman" w:cs="Times New Roman"/>
          <w:kern w:val="0"/>
          <w:sz w:val="20"/>
          <w:szCs w:val="20"/>
          <w:lang w:eastAsia="ja-JP"/>
        </w:rPr>
        <w:t xml:space="preserve"> the identity matrix, </w:t>
      </w:r>
      <w:r>
        <w:rPr>
          <w:rFonts w:ascii="Times New Roman" w:eastAsia="MS Mincho" w:hAnsi="Times New Roman" w:cs="Times New Roman"/>
          <w:i/>
          <w:iCs/>
          <w:kern w:val="0"/>
          <w:sz w:val="20"/>
          <w:szCs w:val="20"/>
          <w:lang w:eastAsia="ja-JP"/>
        </w:rPr>
        <w:t>ε</w:t>
      </w:r>
      <w:r>
        <w:rPr>
          <w:rFonts w:ascii="Times New Roman" w:eastAsia="MS Mincho" w:hAnsi="Times New Roman" w:cs="Times New Roman"/>
          <w:kern w:val="0"/>
          <w:sz w:val="20"/>
          <w:szCs w:val="20"/>
          <w:lang w:eastAsia="ja-JP"/>
        </w:rPr>
        <w:t xml:space="preserve"> and </w:t>
      </w:r>
      <w:r>
        <w:rPr>
          <w:rFonts w:ascii="Times New Roman" w:eastAsia="MS Mincho" w:hAnsi="Times New Roman" w:cs="Times New Roman"/>
          <w:i/>
          <w:iCs/>
          <w:kern w:val="0"/>
          <w:sz w:val="20"/>
          <w:szCs w:val="20"/>
          <w:lang w:eastAsia="ja-JP"/>
        </w:rPr>
        <w:t>κ</w:t>
      </w:r>
      <w:r>
        <w:rPr>
          <w:rFonts w:ascii="Times New Roman" w:eastAsia="MS Mincho" w:hAnsi="Times New Roman" w:cs="Times New Roman"/>
          <w:kern w:val="0"/>
          <w:sz w:val="20"/>
          <w:szCs w:val="20"/>
          <w:lang w:eastAsia="ja-JP"/>
        </w:rPr>
        <w:t xml:space="preserve"> are the porosity and permeability of the porous medium, </w:t>
      </w:r>
      <w:r>
        <w:rPr>
          <w:rFonts w:ascii="Times New Roman" w:eastAsia="MS Mincho" w:hAnsi="Times New Roman" w:cs="Times New Roman"/>
          <w:i/>
          <w:iCs/>
          <w:kern w:val="0"/>
          <w:sz w:val="20"/>
          <w:szCs w:val="20"/>
          <w:lang w:eastAsia="ja-JP"/>
        </w:rPr>
        <w:t>F</w:t>
      </w:r>
      <w:r>
        <w:rPr>
          <w:rFonts w:ascii="Times New Roman" w:eastAsia="MS Mincho" w:hAnsi="Times New Roman" w:cs="Times New Roman"/>
          <w:kern w:val="0"/>
          <w:sz w:val="20"/>
          <w:szCs w:val="20"/>
          <w:lang w:eastAsia="ja-JP"/>
        </w:rPr>
        <w:t xml:space="preserve"> denotes forces caused by gravity and other volumetric effects, and </w:t>
      </w:r>
      <w:proofErr w:type="spellStart"/>
      <w:r>
        <w:rPr>
          <w:rFonts w:ascii="Times New Roman" w:eastAsia="MS Mincho" w:hAnsi="Times New Roman" w:cs="Times New Roman"/>
          <w:i/>
          <w:kern w:val="0"/>
          <w:sz w:val="20"/>
          <w:szCs w:val="20"/>
          <w:lang w:eastAsia="ja-JP"/>
        </w:rPr>
        <w:t>Q</w:t>
      </w:r>
      <w:r>
        <w:rPr>
          <w:rFonts w:ascii="Times New Roman" w:hAnsi="Times New Roman" w:cs="Times New Roman" w:hint="eastAsia"/>
          <w:i/>
          <w:kern w:val="0"/>
          <w:sz w:val="20"/>
          <w:szCs w:val="20"/>
          <w:vertAlign w:val="subscript"/>
        </w:rPr>
        <w:t>m</w:t>
      </w:r>
      <w:proofErr w:type="spellEnd"/>
      <w:r>
        <w:rPr>
          <w:rFonts w:ascii="Times New Roman" w:eastAsia="MS Mincho" w:hAnsi="Times New Roman" w:cs="Times New Roman"/>
          <w:kern w:val="0"/>
          <w:sz w:val="20"/>
          <w:szCs w:val="20"/>
          <w:lang w:eastAsia="ja-JP"/>
        </w:rPr>
        <w:t xml:space="preserve"> is the mass source term.</w:t>
      </w:r>
    </w:p>
    <w:p w14:paraId="15ABCA93" w14:textId="3CBD839F"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 xml:space="preserve">The transport of multiple gas components and their concentration gradients is described by the </w:t>
      </w:r>
      <w:r>
        <w:rPr>
          <w:rFonts w:ascii="Times New Roman" w:eastAsia="MS Mincho" w:hAnsi="Times New Roman" w:cs="Times New Roman"/>
          <w:kern w:val="0"/>
          <w:sz w:val="20"/>
          <w:szCs w:val="20"/>
          <w:lang w:eastAsia="ja-JP"/>
        </w:rPr>
        <w:lastRenderedPageBreak/>
        <w:t>Maxwell–Stefan equations</w:t>
      </w:r>
      <w:r w:rsidR="00DD7346">
        <w:rPr>
          <w:rFonts w:ascii="Times New Roman" w:eastAsia="MS Mincho" w:hAnsi="Times New Roman" w:cs="Times New Roman"/>
          <w:kern w:val="0"/>
          <w:sz w:val="20"/>
          <w:szCs w:val="20"/>
          <w:lang w:eastAsia="ja-JP"/>
        </w:rPr>
        <w:t xml:space="preserve"> </w:t>
      </w:r>
      <w:r>
        <w:rPr>
          <w:rFonts w:ascii="Times New Roman" w:eastAsia="MS Mincho" w:hAnsi="Times New Roman" w:cs="Times New Roman"/>
          <w:kern w:val="0"/>
          <w:sz w:val="20"/>
          <w:szCs w:val="20"/>
          <w:lang w:eastAsia="ja-JP"/>
        </w:rPr>
        <w:fldChar w:fldCharType="begin"/>
      </w:r>
      <w:r>
        <w:rPr>
          <w:rFonts w:ascii="Times New Roman" w:eastAsia="MS Mincho" w:hAnsi="Times New Roman" w:cs="Times New Roman"/>
          <w:kern w:val="0"/>
          <w:sz w:val="20"/>
          <w:szCs w:val="20"/>
          <w:lang w:eastAsia="ja-JP"/>
        </w:rPr>
        <w:instrText xml:space="preserve"> ADDIN EN.CITE &lt;EndNote&gt;&lt;Cite&gt;&lt;Author&gt;Matar&lt;/Author&gt;&lt;Year&gt;2013&lt;/Year&gt;&lt;RecNum&gt;32&lt;/RecNum&gt;&lt;DisplayText&gt;&lt;style face="superscript"&gt;[9]&lt;/style&gt;&lt;/DisplayText&gt;&lt;record&gt;&lt;rec-number&gt;32&lt;/rec-number&gt;&lt;foreign-keys&gt;&lt;key app="EN" db-id="tvdvsdawxd5rpyest25vdad6p2t5590rvder" timestamp="1742977157"&gt;32&lt;/key&gt;&lt;/foreign-keys&gt;&lt;ref-type name="Journal Article"&gt;17&lt;/ref-type&gt;&lt;contributors&gt;&lt;authors&gt;&lt;author&gt;Matar, Saif&lt;/author&gt;&lt;author&gt;Ge, Jiabin&lt;/author&gt;&lt;author&gt;Liu, Hongtan&lt;/author&gt;&lt;/authors&gt;&lt;/contributors&gt;&lt;titles&gt;&lt;title&gt;Modeling the cathode catalyst layer of a Direct Methanol Fuel Cell&lt;/title&gt;&lt;secondary-title&gt;Journal of power sources&lt;/secondary-title&gt;&lt;/titles&gt;&lt;periodical&gt;&lt;full-title&gt;Journal of Power Sources&lt;/full-title&gt;&lt;/periodical&gt;&lt;pages&gt;195-202&lt;/pages&gt;&lt;volume&gt;243&lt;/volume&gt;&lt;dates&gt;&lt;year&gt;2013&lt;/year&gt;&lt;/dates&gt;&lt;isbn&gt;0378-7753&lt;/isbn&gt;&lt;urls&gt;&lt;/urls&gt;&lt;/record&gt;&lt;/Cite&gt;&lt;/EndNote&gt;</w:instrText>
      </w:r>
      <w:r>
        <w:rPr>
          <w:rFonts w:ascii="Times New Roman" w:eastAsia="MS Mincho" w:hAnsi="Times New Roman" w:cs="Times New Roman"/>
          <w:kern w:val="0"/>
          <w:sz w:val="20"/>
          <w:szCs w:val="20"/>
          <w:lang w:eastAsia="ja-JP"/>
        </w:rPr>
        <w:fldChar w:fldCharType="separate"/>
      </w:r>
      <w:r>
        <w:rPr>
          <w:rFonts w:ascii="Times New Roman" w:eastAsia="MS Mincho" w:hAnsi="Times New Roman" w:cs="Times New Roman"/>
          <w:kern w:val="0"/>
          <w:sz w:val="20"/>
          <w:szCs w:val="20"/>
          <w:lang w:eastAsia="ja-JP"/>
        </w:rPr>
        <w:t>[9]</w:t>
      </w:r>
      <w:r>
        <w:rPr>
          <w:rFonts w:ascii="Times New Roman" w:eastAsia="MS Mincho" w:hAnsi="Times New Roman" w:cs="Times New Roman"/>
          <w:kern w:val="0"/>
          <w:sz w:val="20"/>
          <w:szCs w:val="20"/>
          <w:lang w:eastAsia="ja-JP"/>
        </w:rPr>
        <w:fldChar w:fldCharType="end"/>
      </w:r>
      <w:r>
        <w:rPr>
          <w:rFonts w:ascii="Times New Roman" w:eastAsia="MS Mincho" w:hAnsi="Times New Roman" w:cs="Times New Roman"/>
          <w:kern w:val="0"/>
          <w:sz w:val="20"/>
          <w:szCs w:val="20"/>
          <w:lang w:eastAsia="ja-JP"/>
        </w:rPr>
        <w:t>. These are shown in equations as follows:</w:t>
      </w:r>
    </w:p>
    <w:p w14:paraId="15ABCA94"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j</m:t>
                  </m:r>
                </m:e>
                <m:sub>
                  <m:r>
                    <w:rPr>
                      <w:rFonts w:ascii="Cambria Math" w:eastAsia="MS Mincho" w:hAnsi="Cambria Math" w:cs="Times New Roman"/>
                      <w:kern w:val="0"/>
                      <w:sz w:val="20"/>
                      <w:szCs w:val="20"/>
                      <w:lang w:eastAsia="ja-JP"/>
                    </w:rPr>
                    <m:t>i</m:t>
                  </m:r>
                </m:sub>
              </m:sSub>
              <m:r>
                <m:rPr>
                  <m:sty m:val="p"/>
                </m:rPr>
                <w:rPr>
                  <w:rFonts w:ascii="Cambria Math" w:eastAsia="MS Mincho" w:hAnsi="Cambria Math" w:cs="Times New Roman"/>
                  <w:kern w:val="0"/>
                  <w:sz w:val="20"/>
                  <w:szCs w:val="20"/>
                  <w:lang w:eastAsia="ja-JP"/>
                </w:rPr>
                <m:t>+</m:t>
              </m:r>
              <m:r>
                <w:rPr>
                  <w:rFonts w:ascii="Cambria Math" w:eastAsia="MS Mincho" w:hAnsi="Cambria Math" w:cs="Times New Roman"/>
                  <w:kern w:val="0"/>
                  <w:sz w:val="20"/>
                  <w:szCs w:val="20"/>
                  <w:lang w:eastAsia="ja-JP"/>
                </w:rPr>
                <m:t>ρ</m:t>
              </m:r>
              <m:d>
                <m:dPr>
                  <m:ctrlPr>
                    <w:rPr>
                      <w:rFonts w:ascii="Cambria Math" w:eastAsia="MS Mincho" w:hAnsi="Cambria Math" w:cs="Times New Roman"/>
                      <w:kern w:val="0"/>
                      <w:sz w:val="20"/>
                      <w:szCs w:val="20"/>
                      <w:lang w:eastAsia="ja-JP"/>
                    </w:rPr>
                  </m:ctrlPr>
                </m:dPr>
                <m:e>
                  <m:r>
                    <m:rPr>
                      <m:sty m:val="bi"/>
                    </m:rPr>
                    <w:rPr>
                      <w:rFonts w:ascii="Cambria Math" w:eastAsia="MS Mincho" w:hAnsi="Cambria Math" w:cs="Times New Roman"/>
                      <w:kern w:val="0"/>
                      <w:sz w:val="20"/>
                      <w:szCs w:val="20"/>
                      <w:lang w:eastAsia="ja-JP"/>
                    </w:rPr>
                    <m:t>u</m:t>
                  </m:r>
                  <m:r>
                    <m:rPr>
                      <m:sty m:val="p"/>
                    </m:rPr>
                    <w:rPr>
                      <w:rFonts w:ascii="Cambria Math" w:eastAsia="MS Mincho" w:hAnsi="Cambria Math" w:cs="Times New Roman"/>
                      <w:kern w:val="0"/>
                      <w:sz w:val="20"/>
                      <w:szCs w:val="20"/>
                      <w:lang w:eastAsia="ja-JP"/>
                    </w:rPr>
                    <m:t>∙∇</m:t>
                  </m:r>
                </m:e>
              </m:d>
              <m:sSub>
                <m:sSubPr>
                  <m:ctrlPr>
                    <w:rPr>
                      <w:rFonts w:ascii="Cambria Math" w:eastAsia="MS Mincho" w:hAnsi="Cambria Math" w:cs="Times New Roman"/>
                      <w:kern w:val="0"/>
                      <w:sz w:val="20"/>
                      <w:szCs w:val="20"/>
                      <w:lang w:eastAsia="ja-JP"/>
                    </w:rPr>
                  </m:ctrlPr>
                </m:sSubPr>
                <m:e>
                  <m:r>
                    <m:rPr>
                      <m:sty m:val="p"/>
                    </m:rPr>
                    <w:rPr>
                      <w:rFonts w:ascii="Cambria Math" w:eastAsia="MS Mincho" w:hAnsi="Cambria Math" w:cs="Times New Roman"/>
                      <w:kern w:val="0"/>
                      <w:sz w:val="20"/>
                      <w:szCs w:val="20"/>
                      <w:lang w:eastAsia="ja-JP"/>
                    </w:rPr>
                    <m:t>ω</m:t>
                  </m:r>
                </m:e>
                <m:sub>
                  <m:r>
                    <m:rPr>
                      <m:sty m:val="p"/>
                    </m:rPr>
                    <w:rPr>
                      <w:rFonts w:ascii="Cambria Math" w:eastAsia="MS Mincho" w:hAnsi="Cambria Math" w:cs="Times New Roman"/>
                      <w:kern w:val="0"/>
                      <w:sz w:val="20"/>
                      <w:szCs w:val="20"/>
                      <w:lang w:eastAsia="ja-JP"/>
                    </w:rPr>
                    <m:t>i</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R</m:t>
                  </m:r>
                </m:e>
                <m:sub>
                  <m:r>
                    <w:rPr>
                      <w:rFonts w:ascii="Cambria Math" w:eastAsia="MS Mincho" w:hAnsi="Cambria Math" w:cs="Times New Roman"/>
                      <w:kern w:val="0"/>
                      <w:sz w:val="20"/>
                      <w:szCs w:val="20"/>
                      <w:lang w:eastAsia="ja-JP"/>
                    </w:rPr>
                    <m:t>i</m:t>
                  </m:r>
                </m:sub>
              </m:sSub>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m:t>
                  </m:r>
                  <m:r>
                    <m:rPr>
                      <m:sty m:val="p"/>
                    </m:rPr>
                    <w:rPr>
                      <w:rFonts w:ascii="Cambria Math" w:eastAsia="MS Mincho" w:hAnsi="Cambria Math" w:cs="Times New Roman"/>
                      <w:kern w:val="0"/>
                      <w:sz w:val="20"/>
                      <w:szCs w:val="20"/>
                      <w:lang w:eastAsia="ja-JP"/>
                    </w:rPr>
                    <m:t>3</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kern w:val="0"/>
                      <w:sz w:val="20"/>
                      <w:szCs w:val="20"/>
                      <w:lang w:eastAsia="ja-JP"/>
                    </w:rPr>
                    <m:t>4</m:t>
                  </m:r>
                </m:e>
              </m:d>
            </m:e>
          </m:eqArr>
        </m:oMath>
      </m:oMathPara>
    </w:p>
    <w:p w14:paraId="15ABCA95"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j</m:t>
                  </m:r>
                </m:e>
                <m:sub>
                  <m:r>
                    <w:rPr>
                      <w:rFonts w:ascii="Cambria Math" w:eastAsia="MS Mincho" w:hAnsi="Cambria Math" w:cs="Times New Roman"/>
                      <w:kern w:val="0"/>
                      <w:sz w:val="20"/>
                      <w:szCs w:val="20"/>
                      <w:lang w:eastAsia="ja-JP"/>
                    </w:rPr>
                    <m:t>i</m:t>
                  </m:r>
                </m:sub>
              </m:sSub>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w:rPr>
                      <w:rFonts w:ascii="Cambria Math" w:eastAsia="MS Mincho" w:hAnsi="Cambria Math" w:cs="Times New Roman"/>
                      <w:kern w:val="0"/>
                      <w:sz w:val="20"/>
                      <w:szCs w:val="20"/>
                      <w:lang w:eastAsia="ja-JP"/>
                    </w:rPr>
                    <m:t>ρ</m:t>
                  </m:r>
                  <m:sSubSup>
                    <m:sSubSupPr>
                      <m:ctrlPr>
                        <w:rPr>
                          <w:rFonts w:ascii="Cambria Math" w:eastAsia="MS Mincho" w:hAnsi="Cambria Math" w:cs="Times New Roman"/>
                          <w:kern w:val="0"/>
                          <w:sz w:val="20"/>
                          <w:szCs w:val="20"/>
                          <w:lang w:eastAsia="ja-JP"/>
                        </w:rPr>
                      </m:ctrlPr>
                    </m:sSubSupPr>
                    <m:e>
                      <m:r>
                        <w:rPr>
                          <w:rFonts w:ascii="Cambria Math" w:eastAsia="MS Mincho" w:hAnsi="Cambria Math" w:cs="Times New Roman"/>
                          <w:kern w:val="0"/>
                          <w:sz w:val="20"/>
                          <w:szCs w:val="20"/>
                          <w:lang w:eastAsia="ja-JP"/>
                        </w:rPr>
                        <m:t>D</m:t>
                      </m:r>
                    </m:e>
                    <m:sub>
                      <m:r>
                        <w:rPr>
                          <w:rFonts w:ascii="Cambria Math" w:eastAsia="MS Mincho" w:hAnsi="Cambria Math" w:cs="Times New Roman"/>
                          <w:kern w:val="0"/>
                          <w:sz w:val="20"/>
                          <w:szCs w:val="20"/>
                          <w:lang w:eastAsia="ja-JP"/>
                        </w:rPr>
                        <m:t>i</m:t>
                      </m:r>
                    </m:sub>
                    <m:sup>
                      <m:r>
                        <w:rPr>
                          <w:rFonts w:ascii="Cambria Math" w:eastAsia="MS Mincho" w:hAnsi="Cambria Math" w:cs="Times New Roman"/>
                          <w:kern w:val="0"/>
                          <w:sz w:val="20"/>
                          <w:szCs w:val="20"/>
                          <w:lang w:eastAsia="ja-JP"/>
                        </w:rPr>
                        <m:t>m</m:t>
                      </m:r>
                    </m:sup>
                  </m:sSubSup>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m:rPr>
                          <m:sty m:val="p"/>
                        </m:rPr>
                        <w:rPr>
                          <w:rFonts w:ascii="Cambria Math" w:eastAsia="MS Mincho" w:hAnsi="Cambria Math" w:cs="Times New Roman"/>
                          <w:kern w:val="0"/>
                          <w:sz w:val="20"/>
                          <w:szCs w:val="20"/>
                          <w:lang w:eastAsia="ja-JP"/>
                        </w:rPr>
                        <m:t>ω</m:t>
                      </m:r>
                    </m:e>
                    <m:sub>
                      <m:r>
                        <m:rPr>
                          <m:sty m:val="p"/>
                        </m:rPr>
                        <w:rPr>
                          <w:rFonts w:ascii="Cambria Math" w:eastAsia="MS Mincho" w:hAnsi="Cambria Math" w:cs="Times New Roman"/>
                          <w:kern w:val="0"/>
                          <w:sz w:val="20"/>
                          <w:szCs w:val="20"/>
                          <w:lang w:eastAsia="ja-JP"/>
                        </w:rPr>
                        <m:t>i</m:t>
                      </m:r>
                    </m:sub>
                  </m:sSub>
                  <m:r>
                    <m:rPr>
                      <m:sty m:val="p"/>
                    </m:rPr>
                    <w:rPr>
                      <w:rFonts w:ascii="Cambria Math" w:eastAsia="MS Mincho" w:hAnsi="Cambria Math" w:cs="Times New Roman"/>
                      <w:kern w:val="0"/>
                      <w:sz w:val="20"/>
                      <w:szCs w:val="20"/>
                      <w:lang w:eastAsia="ja-JP"/>
                    </w:rPr>
                    <m:t>+</m:t>
                  </m:r>
                  <m:r>
                    <w:rPr>
                      <w:rFonts w:ascii="Cambria Math" w:eastAsia="MS Mincho" w:hAnsi="Cambria Math" w:cs="Times New Roman"/>
                      <w:kern w:val="0"/>
                      <w:sz w:val="20"/>
                      <w:szCs w:val="20"/>
                      <w:lang w:eastAsia="ja-JP"/>
                    </w:rPr>
                    <m:t>ρ</m:t>
                  </m:r>
                  <m:sSub>
                    <m:sSubPr>
                      <m:ctrlPr>
                        <w:rPr>
                          <w:rFonts w:ascii="Cambria Math" w:eastAsia="MS Mincho" w:hAnsi="Cambria Math" w:cs="Times New Roman"/>
                          <w:kern w:val="0"/>
                          <w:sz w:val="20"/>
                          <w:szCs w:val="20"/>
                          <w:lang w:eastAsia="ja-JP"/>
                        </w:rPr>
                      </m:ctrlPr>
                    </m:sSubPr>
                    <m:e>
                      <m:r>
                        <m:rPr>
                          <m:sty m:val="p"/>
                        </m:rPr>
                        <w:rPr>
                          <w:rFonts w:ascii="Cambria Math" w:eastAsia="MS Mincho" w:hAnsi="Cambria Math" w:cs="Times New Roman"/>
                          <w:kern w:val="0"/>
                          <w:sz w:val="20"/>
                          <w:szCs w:val="20"/>
                          <w:lang w:eastAsia="ja-JP"/>
                        </w:rPr>
                        <m:t>ω</m:t>
                      </m:r>
                    </m:e>
                    <m:sub>
                      <m:r>
                        <m:rPr>
                          <m:sty m:val="p"/>
                        </m:rPr>
                        <w:rPr>
                          <w:rFonts w:ascii="Cambria Math" w:eastAsia="MS Mincho" w:hAnsi="Cambria Math" w:cs="Times New Roman"/>
                          <w:kern w:val="0"/>
                          <w:sz w:val="20"/>
                          <w:szCs w:val="20"/>
                          <w:lang w:eastAsia="ja-JP"/>
                        </w:rPr>
                        <m:t>i</m:t>
                      </m:r>
                    </m:sub>
                  </m:sSub>
                  <m:sSubSup>
                    <m:sSubSupPr>
                      <m:ctrlPr>
                        <w:rPr>
                          <w:rFonts w:ascii="Cambria Math" w:eastAsia="MS Mincho" w:hAnsi="Cambria Math" w:cs="Times New Roman"/>
                          <w:kern w:val="0"/>
                          <w:sz w:val="20"/>
                          <w:szCs w:val="20"/>
                          <w:lang w:eastAsia="ja-JP"/>
                        </w:rPr>
                      </m:ctrlPr>
                    </m:sSubSupPr>
                    <m:e>
                      <m:r>
                        <w:rPr>
                          <w:rFonts w:ascii="Cambria Math" w:eastAsia="MS Mincho" w:hAnsi="Cambria Math" w:cs="Times New Roman"/>
                          <w:kern w:val="0"/>
                          <w:sz w:val="20"/>
                          <w:szCs w:val="20"/>
                          <w:lang w:eastAsia="ja-JP"/>
                        </w:rPr>
                        <m:t>D</m:t>
                      </m:r>
                    </m:e>
                    <m:sub>
                      <m:r>
                        <w:rPr>
                          <w:rFonts w:ascii="Cambria Math" w:eastAsia="MS Mincho" w:hAnsi="Cambria Math" w:cs="Times New Roman"/>
                          <w:kern w:val="0"/>
                          <w:sz w:val="20"/>
                          <w:szCs w:val="20"/>
                          <w:lang w:eastAsia="ja-JP"/>
                        </w:rPr>
                        <m:t>i</m:t>
                      </m:r>
                    </m:sub>
                    <m:sup>
                      <m:r>
                        <w:rPr>
                          <w:rFonts w:ascii="Cambria Math" w:eastAsia="MS Mincho" w:hAnsi="Cambria Math" w:cs="Times New Roman"/>
                          <w:kern w:val="0"/>
                          <w:sz w:val="20"/>
                          <w:szCs w:val="20"/>
                          <w:lang w:eastAsia="ja-JP"/>
                        </w:rPr>
                        <m:t>m</m:t>
                      </m:r>
                    </m:sup>
                  </m:sSubSup>
                  <m:f>
                    <m:fPr>
                      <m:ctrlPr>
                        <w:rPr>
                          <w:rFonts w:ascii="Cambria Math" w:eastAsia="MS Mincho" w:hAnsi="Cambria Math" w:cs="Times New Roman"/>
                          <w:kern w:val="0"/>
                          <w:sz w:val="20"/>
                          <w:szCs w:val="20"/>
                          <w:lang w:eastAsia="ja-JP"/>
                        </w:rPr>
                      </m:ctrlPr>
                    </m:fPr>
                    <m:num>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m:rPr>
                              <m:sty m:val="p"/>
                            </m:rPr>
                            <w:rPr>
                              <w:rFonts w:ascii="Cambria Math" w:eastAsia="MS Mincho" w:hAnsi="Cambria Math" w:cs="Times New Roman"/>
                              <w:kern w:val="0"/>
                              <w:sz w:val="20"/>
                              <w:szCs w:val="20"/>
                              <w:lang w:eastAsia="ja-JP"/>
                            </w:rPr>
                            <m:t>M</m:t>
                          </m:r>
                        </m:e>
                        <m:sub>
                          <m:r>
                            <m:rPr>
                              <m:sty m:val="p"/>
                            </m:rPr>
                            <w:rPr>
                              <w:rFonts w:ascii="Cambria Math" w:eastAsia="MS Mincho" w:hAnsi="Cambria Math" w:cs="Times New Roman"/>
                              <w:kern w:val="0"/>
                              <w:sz w:val="20"/>
                              <w:szCs w:val="20"/>
                              <w:lang w:eastAsia="ja-JP"/>
                            </w:rPr>
                            <m:t>n</m:t>
                          </m:r>
                        </m:sub>
                      </m:sSub>
                    </m:num>
                    <m:den>
                      <m:sSub>
                        <m:sSubPr>
                          <m:ctrlPr>
                            <w:rPr>
                              <w:rFonts w:ascii="Cambria Math" w:eastAsia="MS Mincho" w:hAnsi="Cambria Math" w:cs="Times New Roman"/>
                              <w:kern w:val="0"/>
                              <w:sz w:val="20"/>
                              <w:szCs w:val="20"/>
                              <w:lang w:eastAsia="ja-JP"/>
                            </w:rPr>
                          </m:ctrlPr>
                        </m:sSubPr>
                        <m:e>
                          <m:r>
                            <m:rPr>
                              <m:sty m:val="p"/>
                            </m:rPr>
                            <w:rPr>
                              <w:rFonts w:ascii="Cambria Math" w:eastAsia="MS Mincho" w:hAnsi="Cambria Math" w:cs="Times New Roman"/>
                              <w:kern w:val="0"/>
                              <w:sz w:val="20"/>
                              <w:szCs w:val="20"/>
                              <w:lang w:eastAsia="ja-JP"/>
                            </w:rPr>
                            <m:t>M</m:t>
                          </m:r>
                        </m:e>
                        <m:sub>
                          <m:r>
                            <m:rPr>
                              <m:sty m:val="p"/>
                            </m:rPr>
                            <w:rPr>
                              <w:rFonts w:ascii="Cambria Math" w:eastAsia="MS Mincho" w:hAnsi="Cambria Math" w:cs="Times New Roman"/>
                              <w:kern w:val="0"/>
                              <w:sz w:val="20"/>
                              <w:szCs w:val="20"/>
                              <w:lang w:eastAsia="ja-JP"/>
                            </w:rPr>
                            <m:t>n</m:t>
                          </m:r>
                        </m:sub>
                      </m:sSub>
                    </m:den>
                  </m:f>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m:rPr>
                          <m:sty m:val="bi"/>
                        </m:rPr>
                        <w:rPr>
                          <w:rFonts w:ascii="Cambria Math" w:eastAsia="MS Mincho" w:hAnsi="Cambria Math" w:cs="Times New Roman"/>
                          <w:kern w:val="0"/>
                          <w:sz w:val="20"/>
                          <w:szCs w:val="20"/>
                          <w:lang w:eastAsia="ja-JP"/>
                        </w:rPr>
                        <m:t>j</m:t>
                      </m:r>
                    </m:e>
                    <m:sub>
                      <m:r>
                        <w:rPr>
                          <w:rFonts w:ascii="Cambria Math" w:eastAsia="MS Mincho" w:hAnsi="Cambria Math" w:cs="Times New Roman"/>
                          <w:kern w:val="0"/>
                          <w:sz w:val="20"/>
                          <w:szCs w:val="20"/>
                          <w:lang w:eastAsia="ja-JP"/>
                        </w:rPr>
                        <m:t>c</m:t>
                      </m:r>
                      <m:r>
                        <m:rPr>
                          <m:sty m:val="p"/>
                        </m:rPr>
                        <w:rPr>
                          <w:rFonts w:ascii="Cambria Math" w:eastAsia="MS Mincho" w:hAnsi="Cambria Math" w:cs="Times New Roman"/>
                          <w:kern w:val="0"/>
                          <w:sz w:val="20"/>
                          <w:szCs w:val="20"/>
                          <w:lang w:eastAsia="ja-JP"/>
                        </w:rPr>
                        <m:t>,</m:t>
                      </m:r>
                      <m:r>
                        <w:rPr>
                          <w:rFonts w:ascii="Cambria Math" w:eastAsia="MS Mincho" w:hAnsi="Cambria Math" w:cs="Times New Roman"/>
                          <w:kern w:val="0"/>
                          <w:sz w:val="20"/>
                          <w:szCs w:val="20"/>
                          <w:lang w:eastAsia="ja-JP"/>
                        </w:rPr>
                        <m:t>i</m:t>
                      </m:r>
                    </m:sub>
                  </m:sSub>
                  <m:r>
                    <m:rPr>
                      <m:sty m:val="p"/>
                    </m:rPr>
                    <w:rPr>
                      <w:rFonts w:ascii="Cambria Math" w:eastAsia="MS Mincho" w:hAnsi="Cambria Math" w:cs="Times New Roman"/>
                      <w:kern w:val="0"/>
                      <w:sz w:val="20"/>
                      <w:szCs w:val="20"/>
                      <w:lang w:eastAsia="ja-JP"/>
                    </w:rPr>
                    <m:t>+</m:t>
                  </m:r>
                  <m:sSubSup>
                    <m:sSubSupPr>
                      <m:ctrlPr>
                        <w:rPr>
                          <w:rFonts w:ascii="Cambria Math" w:eastAsia="MS Mincho" w:hAnsi="Cambria Math" w:cs="Times New Roman"/>
                          <w:kern w:val="0"/>
                          <w:sz w:val="20"/>
                          <w:szCs w:val="20"/>
                          <w:lang w:eastAsia="ja-JP"/>
                        </w:rPr>
                      </m:ctrlPr>
                    </m:sSubSupPr>
                    <m:e>
                      <m:r>
                        <w:rPr>
                          <w:rFonts w:ascii="Cambria Math" w:eastAsia="MS Mincho" w:hAnsi="Cambria Math" w:cs="Times New Roman"/>
                          <w:kern w:val="0"/>
                          <w:sz w:val="20"/>
                          <w:szCs w:val="20"/>
                          <w:lang w:eastAsia="ja-JP"/>
                        </w:rPr>
                        <m:t>D</m:t>
                      </m:r>
                    </m:e>
                    <m:sub>
                      <m:r>
                        <w:rPr>
                          <w:rFonts w:ascii="Cambria Math" w:eastAsia="MS Mincho" w:hAnsi="Cambria Math" w:cs="Times New Roman"/>
                          <w:kern w:val="0"/>
                          <w:sz w:val="20"/>
                          <w:szCs w:val="20"/>
                          <w:lang w:eastAsia="ja-JP"/>
                        </w:rPr>
                        <m:t>i</m:t>
                      </m:r>
                    </m:sub>
                    <m:sup>
                      <m:r>
                        <w:rPr>
                          <w:rFonts w:ascii="Cambria Math" w:eastAsia="MS Mincho" w:hAnsi="Cambria Math" w:cs="Times New Roman"/>
                          <w:kern w:val="0"/>
                          <w:sz w:val="20"/>
                          <w:szCs w:val="20"/>
                          <w:lang w:eastAsia="ja-JP"/>
                        </w:rPr>
                        <m:t>T</m:t>
                      </m:r>
                    </m:sup>
                  </m:sSubSup>
                  <m:f>
                    <m:fPr>
                      <m:ctrlPr>
                        <w:rPr>
                          <w:rFonts w:ascii="Cambria Math" w:eastAsia="MS Mincho" w:hAnsi="Cambria Math" w:cs="Times New Roman"/>
                          <w:kern w:val="0"/>
                          <w:sz w:val="20"/>
                          <w:szCs w:val="20"/>
                          <w:lang w:eastAsia="ja-JP"/>
                        </w:rPr>
                      </m:ctrlPr>
                    </m:fPr>
                    <m:num>
                      <m:r>
                        <m:rPr>
                          <m:sty m:val="p"/>
                        </m:rPr>
                        <w:rPr>
                          <w:rFonts w:ascii="Cambria Math" w:eastAsia="MS Mincho" w:hAnsi="Cambria Math" w:cs="Times New Roman"/>
                          <w:kern w:val="0"/>
                          <w:sz w:val="20"/>
                          <w:szCs w:val="20"/>
                          <w:lang w:eastAsia="ja-JP"/>
                        </w:rPr>
                        <m:t>∇</m:t>
                      </m:r>
                      <m:r>
                        <w:rPr>
                          <w:rFonts w:ascii="Cambria Math" w:eastAsia="MS Mincho" w:hAnsi="Cambria Math" w:cs="Times New Roman"/>
                          <w:kern w:val="0"/>
                          <w:sz w:val="20"/>
                          <w:szCs w:val="20"/>
                          <w:lang w:eastAsia="ja-JP"/>
                        </w:rPr>
                        <m:t>T</m:t>
                      </m:r>
                    </m:num>
                    <m:den>
                      <m:r>
                        <w:rPr>
                          <w:rFonts w:ascii="Cambria Math" w:eastAsia="MS Mincho" w:hAnsi="Cambria Math" w:cs="Times New Roman"/>
                          <w:kern w:val="0"/>
                          <w:sz w:val="20"/>
                          <w:szCs w:val="20"/>
                          <w:lang w:eastAsia="ja-JP"/>
                        </w:rPr>
                        <m:t>T</m:t>
                      </m:r>
                    </m:den>
                  </m:f>
                </m:e>
              </m:d>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m:t>
                  </m:r>
                  <m:r>
                    <m:rPr>
                      <m:sty m:val="p"/>
                    </m:rPr>
                    <w:rPr>
                      <w:rFonts w:ascii="Cambria Math" w:eastAsia="MS Mincho" w:hAnsi="Cambria Math" w:cs="Times New Roman"/>
                      <w:kern w:val="0"/>
                      <w:sz w:val="20"/>
                      <w:szCs w:val="20"/>
                      <w:lang w:eastAsia="ja-JP"/>
                    </w:rPr>
                    <m:t>3</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kern w:val="0"/>
                      <w:sz w:val="20"/>
                      <w:szCs w:val="20"/>
                      <w:lang w:eastAsia="ja-JP"/>
                    </w:rPr>
                    <m:t>5</m:t>
                  </m:r>
                </m:e>
              </m:d>
            </m:e>
          </m:eqArr>
        </m:oMath>
      </m:oMathPara>
    </w:p>
    <w:p w14:paraId="15ABCA96"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sSubSup>
                <m:sSubSupPr>
                  <m:ctrlPr>
                    <w:rPr>
                      <w:rFonts w:ascii="Cambria Math" w:eastAsia="MS Mincho" w:hAnsi="Cambria Math" w:cs="Times New Roman"/>
                      <w:kern w:val="0"/>
                      <w:sz w:val="20"/>
                      <w:szCs w:val="20"/>
                      <w:lang w:eastAsia="ja-JP"/>
                    </w:rPr>
                  </m:ctrlPr>
                </m:sSubSupPr>
                <m:e>
                  <m:r>
                    <w:rPr>
                      <w:rFonts w:ascii="Cambria Math" w:eastAsia="MS Mincho" w:hAnsi="Cambria Math" w:cs="Times New Roman"/>
                      <w:kern w:val="0"/>
                      <w:sz w:val="20"/>
                      <w:szCs w:val="20"/>
                      <w:lang w:eastAsia="ja-JP"/>
                    </w:rPr>
                    <m:t>D</m:t>
                  </m:r>
                </m:e>
                <m:sub>
                  <m:r>
                    <w:rPr>
                      <w:rFonts w:ascii="Cambria Math" w:eastAsia="MS Mincho" w:hAnsi="Cambria Math" w:cs="Times New Roman"/>
                      <w:kern w:val="0"/>
                      <w:sz w:val="20"/>
                      <w:szCs w:val="20"/>
                      <w:lang w:eastAsia="ja-JP"/>
                    </w:rPr>
                    <m:t>i</m:t>
                  </m:r>
                </m:sub>
                <m:sup>
                  <m:r>
                    <w:rPr>
                      <w:rFonts w:ascii="Cambria Math" w:eastAsia="MS Mincho" w:hAnsi="Cambria Math" w:cs="Times New Roman"/>
                      <w:kern w:val="0"/>
                      <w:sz w:val="20"/>
                      <w:szCs w:val="20"/>
                      <w:lang w:eastAsia="ja-JP"/>
                    </w:rPr>
                    <m:t>m</m:t>
                  </m:r>
                </m:sup>
              </m:sSubSup>
              <m:r>
                <m:rPr>
                  <m:sty m:val="p"/>
                </m:rPr>
                <w:rPr>
                  <w:rFonts w:ascii="Cambria Math" w:eastAsia="MS Mincho" w:hAnsi="Cambria Math" w:cs="Times New Roman"/>
                  <w:kern w:val="0"/>
                  <w:sz w:val="20"/>
                  <w:szCs w:val="20"/>
                  <w:lang w:eastAsia="ja-JP"/>
                </w:rPr>
                <m:t>=</m:t>
              </m:r>
              <m:f>
                <m:fPr>
                  <m:ctrlPr>
                    <w:rPr>
                      <w:rFonts w:ascii="Cambria Math" w:eastAsia="MS Mincho" w:hAnsi="Cambria Math" w:cs="Times New Roman"/>
                      <w:kern w:val="0"/>
                      <w:sz w:val="20"/>
                      <w:szCs w:val="20"/>
                      <w:lang w:eastAsia="ja-JP"/>
                    </w:rPr>
                  </m:ctrlPr>
                </m:fPr>
                <m:num>
                  <m:r>
                    <m:rPr>
                      <m:sty m:val="p"/>
                    </m:rPr>
                    <w:rPr>
                      <w:rFonts w:ascii="Cambria Math" w:eastAsia="MS Mincho" w:hAnsi="Cambria Math" w:cs="Times New Roman"/>
                      <w:kern w:val="0"/>
                      <w:sz w:val="20"/>
                      <w:szCs w:val="20"/>
                      <w:lang w:eastAsia="ja-JP"/>
                    </w:rPr>
                    <m:t>1-</m:t>
                  </m:r>
                  <m:sSub>
                    <m:sSubPr>
                      <m:ctrlPr>
                        <w:rPr>
                          <w:rFonts w:ascii="Cambria Math" w:eastAsia="MS Mincho" w:hAnsi="Cambria Math" w:cs="Times New Roman"/>
                          <w:kern w:val="0"/>
                          <w:sz w:val="20"/>
                          <w:szCs w:val="20"/>
                          <w:lang w:eastAsia="ja-JP"/>
                        </w:rPr>
                      </m:ctrlPr>
                    </m:sSubPr>
                    <m:e>
                      <m:r>
                        <m:rPr>
                          <m:sty m:val="p"/>
                        </m:rPr>
                        <w:rPr>
                          <w:rFonts w:ascii="Cambria Math" w:eastAsia="MS Mincho" w:hAnsi="Cambria Math" w:cs="Times New Roman"/>
                          <w:kern w:val="0"/>
                          <w:sz w:val="20"/>
                          <w:szCs w:val="20"/>
                          <w:lang w:eastAsia="ja-JP"/>
                        </w:rPr>
                        <m:t>ω</m:t>
                      </m:r>
                    </m:e>
                    <m:sub>
                      <m:r>
                        <m:rPr>
                          <m:sty m:val="p"/>
                        </m:rPr>
                        <w:rPr>
                          <w:rFonts w:ascii="Cambria Math" w:eastAsia="MS Mincho" w:hAnsi="Cambria Math" w:cs="Times New Roman"/>
                          <w:kern w:val="0"/>
                          <w:sz w:val="20"/>
                          <w:szCs w:val="20"/>
                          <w:lang w:eastAsia="ja-JP"/>
                        </w:rPr>
                        <m:t>i</m:t>
                      </m:r>
                    </m:sub>
                  </m:sSub>
                </m:num>
                <m:den>
                  <m:nary>
                    <m:naryPr>
                      <m:chr m:val="∑"/>
                      <m:limLoc m:val="subSup"/>
                      <m:supHide m:val="1"/>
                      <m:ctrlPr>
                        <w:rPr>
                          <w:rFonts w:ascii="Cambria Math" w:eastAsia="MS Mincho" w:hAnsi="Cambria Math" w:cs="Times New Roman"/>
                          <w:kern w:val="0"/>
                          <w:sz w:val="20"/>
                          <w:szCs w:val="20"/>
                          <w:lang w:eastAsia="ja-JP"/>
                        </w:rPr>
                      </m:ctrlPr>
                    </m:naryPr>
                    <m:sub>
                      <m:r>
                        <w:rPr>
                          <w:rFonts w:ascii="Cambria Math" w:eastAsia="MS Mincho" w:hAnsi="Cambria Math" w:cs="Times New Roman"/>
                          <w:kern w:val="0"/>
                          <w:sz w:val="20"/>
                          <w:szCs w:val="20"/>
                          <w:lang w:eastAsia="ja-JP"/>
                        </w:rPr>
                        <m:t>k</m:t>
                      </m:r>
                      <m:r>
                        <m:rPr>
                          <m:sty m:val="p"/>
                        </m:rPr>
                        <w:rPr>
                          <w:rFonts w:ascii="Cambria Math" w:eastAsia="MS Mincho" w:hAnsi="Cambria Math" w:cs="Times New Roman"/>
                          <w:kern w:val="0"/>
                          <w:sz w:val="20"/>
                          <w:szCs w:val="20"/>
                          <w:lang w:eastAsia="ja-JP"/>
                        </w:rPr>
                        <m:t>≠</m:t>
                      </m:r>
                      <m:r>
                        <w:rPr>
                          <w:rFonts w:ascii="Cambria Math" w:eastAsia="MS Mincho" w:hAnsi="Cambria Math" w:cs="Times New Roman"/>
                          <w:kern w:val="0"/>
                          <w:sz w:val="20"/>
                          <w:szCs w:val="20"/>
                          <w:lang w:eastAsia="ja-JP"/>
                        </w:rPr>
                        <m:t>i</m:t>
                      </m:r>
                    </m:sub>
                    <m:sup/>
                    <m:e>
                      <m:f>
                        <m:fPr>
                          <m:ctrlPr>
                            <w:rPr>
                              <w:rFonts w:ascii="Cambria Math" w:eastAsia="MS Mincho" w:hAnsi="Cambria Math" w:cs="Times New Roman"/>
                              <w:kern w:val="0"/>
                              <w:sz w:val="20"/>
                              <w:szCs w:val="20"/>
                              <w:lang w:eastAsia="ja-JP"/>
                            </w:rPr>
                          </m:ctrlPr>
                        </m:fPr>
                        <m:num>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x</m:t>
                              </m:r>
                            </m:e>
                            <m:sub>
                              <m:r>
                                <w:rPr>
                                  <w:rFonts w:ascii="Cambria Math" w:eastAsia="MS Mincho" w:hAnsi="Cambria Math" w:cs="Times New Roman"/>
                                  <w:kern w:val="0"/>
                                  <w:sz w:val="20"/>
                                  <w:szCs w:val="20"/>
                                  <w:lang w:eastAsia="ja-JP"/>
                                </w:rPr>
                                <m:t>k</m:t>
                              </m:r>
                            </m:sub>
                          </m:sSub>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D</m:t>
                              </m:r>
                            </m:e>
                            <m:sub>
                              <m:r>
                                <w:rPr>
                                  <w:rFonts w:ascii="Cambria Math" w:eastAsia="MS Mincho" w:hAnsi="Cambria Math" w:cs="Times New Roman"/>
                                  <w:kern w:val="0"/>
                                  <w:sz w:val="20"/>
                                  <w:szCs w:val="20"/>
                                  <w:lang w:eastAsia="ja-JP"/>
                                </w:rPr>
                                <m:t>ik</m:t>
                              </m:r>
                            </m:sub>
                          </m:sSub>
                        </m:den>
                      </m:f>
                    </m:e>
                  </m:nary>
                </m:den>
              </m:f>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m:t>
                  </m:r>
                  <m:r>
                    <m:rPr>
                      <m:sty m:val="p"/>
                    </m:rPr>
                    <w:rPr>
                      <w:rFonts w:ascii="Cambria Math" w:eastAsia="MS Mincho" w:hAnsi="Cambria Math" w:cs="Times New Roman"/>
                      <w:kern w:val="0"/>
                      <w:sz w:val="20"/>
                      <w:szCs w:val="20"/>
                      <w:lang w:eastAsia="ja-JP"/>
                    </w:rPr>
                    <m:t>3</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kern w:val="0"/>
                      <w:sz w:val="20"/>
                      <w:szCs w:val="20"/>
                      <w:lang w:eastAsia="ja-JP"/>
                    </w:rPr>
                    <m:t>6</m:t>
                  </m:r>
                </m:e>
              </m:d>
            </m:e>
          </m:eqArr>
        </m:oMath>
      </m:oMathPara>
    </w:p>
    <w:p w14:paraId="15ABCA97"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M</m:t>
                  </m:r>
                </m:e>
                <m:sub>
                  <m:r>
                    <w:rPr>
                      <w:rFonts w:ascii="Cambria Math" w:eastAsia="MS Mincho" w:hAnsi="Cambria Math" w:cs="Times New Roman"/>
                      <w:kern w:val="0"/>
                      <w:sz w:val="20"/>
                      <w:szCs w:val="20"/>
                      <w:lang w:eastAsia="ja-JP"/>
                    </w:rPr>
                    <m:t>n</m:t>
                  </m:r>
                </m:sub>
              </m:sSub>
              <m:r>
                <m:rPr>
                  <m:sty m:val="p"/>
                </m:rPr>
                <w:rPr>
                  <w:rFonts w:ascii="Cambria Math" w:eastAsia="MS Mincho" w:hAnsi="Cambria Math" w:cs="Times New Roman"/>
                  <w:kern w:val="0"/>
                  <w:sz w:val="20"/>
                  <w:szCs w:val="20"/>
                  <w:lang w:eastAsia="ja-JP"/>
                </w:rPr>
                <m:t>=</m:t>
              </m:r>
              <m:sSup>
                <m:sSupPr>
                  <m:ctrlPr>
                    <w:rPr>
                      <w:rFonts w:ascii="Cambria Math" w:eastAsia="MS Mincho" w:hAnsi="Cambria Math" w:cs="Times New Roman"/>
                      <w:kern w:val="0"/>
                      <w:sz w:val="20"/>
                      <w:szCs w:val="20"/>
                      <w:lang w:eastAsia="ja-JP"/>
                    </w:rPr>
                  </m:ctrlPr>
                </m:sSupPr>
                <m:e>
                  <m:d>
                    <m:dPr>
                      <m:ctrlPr>
                        <w:rPr>
                          <w:rFonts w:ascii="Cambria Math" w:eastAsia="MS Mincho" w:hAnsi="Cambria Math" w:cs="Times New Roman"/>
                          <w:kern w:val="0"/>
                          <w:sz w:val="20"/>
                          <w:szCs w:val="20"/>
                          <w:lang w:eastAsia="ja-JP"/>
                        </w:rPr>
                      </m:ctrlPr>
                    </m:dPr>
                    <m:e>
                      <m:nary>
                        <m:naryPr>
                          <m:chr m:val="∑"/>
                          <m:limLoc m:val="undOvr"/>
                          <m:supHide m:val="1"/>
                          <m:ctrlPr>
                            <w:rPr>
                              <w:rFonts w:ascii="Cambria Math" w:eastAsia="MS Mincho" w:hAnsi="Cambria Math" w:cs="Times New Roman"/>
                              <w:kern w:val="0"/>
                              <w:sz w:val="20"/>
                              <w:szCs w:val="20"/>
                              <w:lang w:eastAsia="ja-JP"/>
                            </w:rPr>
                          </m:ctrlPr>
                        </m:naryPr>
                        <m:sub>
                          <m:r>
                            <w:rPr>
                              <w:rFonts w:ascii="Cambria Math" w:eastAsia="MS Mincho" w:hAnsi="Cambria Math" w:cs="Times New Roman"/>
                              <w:kern w:val="0"/>
                              <w:sz w:val="20"/>
                              <w:szCs w:val="20"/>
                              <w:lang w:eastAsia="ja-JP"/>
                            </w:rPr>
                            <m:t>i</m:t>
                          </m:r>
                        </m:sub>
                        <m:sup/>
                        <m:e>
                          <m:f>
                            <m:fPr>
                              <m:ctrlPr>
                                <w:rPr>
                                  <w:rFonts w:ascii="Cambria Math" w:eastAsia="MS Mincho" w:hAnsi="Cambria Math" w:cs="Times New Roman"/>
                                  <w:kern w:val="0"/>
                                  <w:sz w:val="20"/>
                                  <w:szCs w:val="20"/>
                                  <w:lang w:eastAsia="ja-JP"/>
                                </w:rPr>
                              </m:ctrlPr>
                            </m:fPr>
                            <m:num>
                              <m:sSub>
                                <m:sSubPr>
                                  <m:ctrlPr>
                                    <w:rPr>
                                      <w:rFonts w:ascii="Cambria Math" w:eastAsia="MS Mincho" w:hAnsi="Cambria Math" w:cs="Times New Roman"/>
                                      <w:kern w:val="0"/>
                                      <w:sz w:val="20"/>
                                      <w:szCs w:val="20"/>
                                      <w:lang w:eastAsia="ja-JP"/>
                                    </w:rPr>
                                  </m:ctrlPr>
                                </m:sSubPr>
                                <m:e>
                                  <m:r>
                                    <m:rPr>
                                      <m:sty m:val="p"/>
                                    </m:rPr>
                                    <w:rPr>
                                      <w:rFonts w:ascii="Cambria Math" w:eastAsia="MS Mincho" w:hAnsi="Cambria Math" w:cs="Times New Roman"/>
                                      <w:kern w:val="0"/>
                                      <w:sz w:val="20"/>
                                      <w:szCs w:val="20"/>
                                      <w:lang w:eastAsia="ja-JP"/>
                                    </w:rPr>
                                    <m:t>ω</m:t>
                                  </m:r>
                                </m:e>
                                <m:sub>
                                  <m:r>
                                    <m:rPr>
                                      <m:sty m:val="p"/>
                                    </m:rPr>
                                    <w:rPr>
                                      <w:rFonts w:ascii="Cambria Math" w:eastAsia="MS Mincho" w:hAnsi="Cambria Math" w:cs="Times New Roman"/>
                                      <w:kern w:val="0"/>
                                      <w:sz w:val="20"/>
                                      <w:szCs w:val="20"/>
                                      <w:lang w:eastAsia="ja-JP"/>
                                    </w:rPr>
                                    <m:t>i</m:t>
                                  </m:r>
                                </m:sub>
                              </m:sSub>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M</m:t>
                                  </m:r>
                                </m:e>
                                <m:sub>
                                  <m:r>
                                    <w:rPr>
                                      <w:rFonts w:ascii="Cambria Math" w:eastAsia="MS Mincho" w:hAnsi="Cambria Math" w:cs="Times New Roman"/>
                                      <w:kern w:val="0"/>
                                      <w:sz w:val="20"/>
                                      <w:szCs w:val="20"/>
                                      <w:lang w:eastAsia="ja-JP"/>
                                    </w:rPr>
                                    <m:t>i</m:t>
                                  </m:r>
                                </m:sub>
                              </m:sSub>
                            </m:den>
                          </m:f>
                        </m:e>
                      </m:nary>
                    </m:e>
                  </m:d>
                </m:e>
                <m:sup>
                  <m:r>
                    <m:rPr>
                      <m:sty m:val="p"/>
                    </m:rPr>
                    <w:rPr>
                      <w:rFonts w:ascii="Cambria Math" w:eastAsia="MS Mincho" w:hAnsi="Cambria Math" w:cs="Times New Roman"/>
                      <w:kern w:val="0"/>
                      <w:sz w:val="20"/>
                      <w:szCs w:val="20"/>
                      <w:lang w:eastAsia="ja-JP"/>
                    </w:rPr>
                    <m:t>-1</m:t>
                  </m:r>
                </m:sup>
              </m:sSup>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m:t>
                  </m:r>
                  <m:r>
                    <m:rPr>
                      <m:sty m:val="p"/>
                    </m:rPr>
                    <w:rPr>
                      <w:rFonts w:ascii="Cambria Math" w:eastAsia="MS Mincho" w:hAnsi="Cambria Math" w:cs="Times New Roman"/>
                      <w:kern w:val="0"/>
                      <w:sz w:val="20"/>
                      <w:szCs w:val="20"/>
                      <w:lang w:eastAsia="ja-JP"/>
                    </w:rPr>
                    <m:t>3</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kern w:val="0"/>
                      <w:sz w:val="20"/>
                      <w:szCs w:val="20"/>
                      <w:lang w:eastAsia="ja-JP"/>
                    </w:rPr>
                    <m:t>7</m:t>
                  </m:r>
                </m:e>
              </m:d>
            </m:e>
          </m:eqArr>
        </m:oMath>
      </m:oMathPara>
    </w:p>
    <w:p w14:paraId="15ABCA98"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sSub>
                <m:sSubPr>
                  <m:ctrlPr>
                    <w:rPr>
                      <w:rFonts w:ascii="Cambria Math" w:eastAsia="MS Mincho" w:hAnsi="Cambria Math" w:cs="Times New Roman"/>
                      <w:kern w:val="0"/>
                      <w:sz w:val="20"/>
                      <w:szCs w:val="20"/>
                      <w:lang w:eastAsia="ja-JP"/>
                    </w:rPr>
                  </m:ctrlPr>
                </m:sSubPr>
                <m:e>
                  <m:r>
                    <m:rPr>
                      <m:sty m:val="bi"/>
                    </m:rPr>
                    <w:rPr>
                      <w:rFonts w:ascii="Cambria Math" w:eastAsia="MS Mincho" w:hAnsi="Cambria Math" w:cs="Times New Roman"/>
                      <w:kern w:val="0"/>
                      <w:sz w:val="20"/>
                      <w:szCs w:val="20"/>
                      <w:lang w:eastAsia="ja-JP"/>
                    </w:rPr>
                    <m:t>j</m:t>
                  </m:r>
                </m:e>
                <m:sub>
                  <m:r>
                    <w:rPr>
                      <w:rFonts w:ascii="Cambria Math" w:eastAsia="MS Mincho" w:hAnsi="Cambria Math" w:cs="Times New Roman"/>
                      <w:kern w:val="0"/>
                      <w:sz w:val="20"/>
                      <w:szCs w:val="20"/>
                      <w:lang w:eastAsia="ja-JP"/>
                    </w:rPr>
                    <m:t>c</m:t>
                  </m:r>
                  <m:r>
                    <m:rPr>
                      <m:sty m:val="p"/>
                    </m:rPr>
                    <w:rPr>
                      <w:rFonts w:ascii="Cambria Math" w:eastAsia="MS Mincho" w:hAnsi="Cambria Math" w:cs="Times New Roman"/>
                      <w:kern w:val="0"/>
                      <w:sz w:val="20"/>
                      <w:szCs w:val="20"/>
                      <w:lang w:eastAsia="ja-JP"/>
                    </w:rPr>
                    <m:t>,</m:t>
                  </m:r>
                  <m:r>
                    <w:rPr>
                      <w:rFonts w:ascii="Cambria Math" w:eastAsia="MS Mincho" w:hAnsi="Cambria Math" w:cs="Times New Roman"/>
                      <w:kern w:val="0"/>
                      <w:sz w:val="20"/>
                      <w:szCs w:val="20"/>
                      <w:lang w:eastAsia="ja-JP"/>
                    </w:rPr>
                    <m:t>i</m:t>
                  </m:r>
                </m:sub>
              </m:sSub>
              <m:r>
                <m:rPr>
                  <m:sty m:val="p"/>
                </m:rPr>
                <w:rPr>
                  <w:rFonts w:ascii="Cambria Math" w:eastAsia="MS Mincho" w:hAnsi="Cambria Math" w:cs="Times New Roman"/>
                  <w:kern w:val="0"/>
                  <w:sz w:val="20"/>
                  <w:szCs w:val="20"/>
                  <w:lang w:eastAsia="ja-JP"/>
                </w:rPr>
                <m:t>=</m:t>
              </m:r>
              <m:r>
                <w:rPr>
                  <w:rFonts w:ascii="Cambria Math" w:eastAsia="MS Mincho" w:hAnsi="Cambria Math" w:cs="Times New Roman"/>
                  <w:kern w:val="0"/>
                  <w:sz w:val="20"/>
                  <w:szCs w:val="20"/>
                  <w:lang w:eastAsia="ja-JP"/>
                </w:rPr>
                <m:t>ρ</m:t>
              </m:r>
              <m:sSub>
                <m:sSubPr>
                  <m:ctrlPr>
                    <w:rPr>
                      <w:rFonts w:ascii="Cambria Math" w:eastAsia="MS Mincho" w:hAnsi="Cambria Math" w:cs="Times New Roman"/>
                      <w:kern w:val="0"/>
                      <w:sz w:val="20"/>
                      <w:szCs w:val="20"/>
                      <w:lang w:eastAsia="ja-JP"/>
                    </w:rPr>
                  </m:ctrlPr>
                </m:sSubPr>
                <m:e>
                  <m:r>
                    <m:rPr>
                      <m:sty m:val="p"/>
                    </m:rPr>
                    <w:rPr>
                      <w:rFonts w:ascii="Cambria Math" w:eastAsia="MS Mincho" w:hAnsi="Cambria Math" w:cs="Times New Roman"/>
                      <w:kern w:val="0"/>
                      <w:sz w:val="20"/>
                      <w:szCs w:val="20"/>
                      <w:lang w:eastAsia="ja-JP"/>
                    </w:rPr>
                    <m:t>ω</m:t>
                  </m:r>
                </m:e>
                <m:sub>
                  <m:r>
                    <m:rPr>
                      <m:sty m:val="p"/>
                    </m:rPr>
                    <w:rPr>
                      <w:rFonts w:ascii="Cambria Math" w:eastAsia="MS Mincho" w:hAnsi="Cambria Math" w:cs="Times New Roman"/>
                      <w:kern w:val="0"/>
                      <w:sz w:val="20"/>
                      <w:szCs w:val="20"/>
                      <w:lang w:eastAsia="ja-JP"/>
                    </w:rPr>
                    <m:t>i</m:t>
                  </m:r>
                </m:sub>
              </m:sSub>
              <m:nary>
                <m:naryPr>
                  <m:chr m:val="∑"/>
                  <m:limLoc m:val="undOvr"/>
                  <m:supHide m:val="1"/>
                  <m:ctrlPr>
                    <w:rPr>
                      <w:rFonts w:ascii="Cambria Math" w:eastAsia="MS Mincho" w:hAnsi="Cambria Math" w:cs="Times New Roman"/>
                      <w:kern w:val="0"/>
                      <w:sz w:val="20"/>
                      <w:szCs w:val="20"/>
                      <w:lang w:eastAsia="ja-JP"/>
                    </w:rPr>
                  </m:ctrlPr>
                </m:naryPr>
                <m:sub>
                  <m:r>
                    <w:rPr>
                      <w:rFonts w:ascii="Cambria Math" w:eastAsia="MS Mincho" w:hAnsi="Cambria Math" w:cs="Times New Roman"/>
                      <w:kern w:val="0"/>
                      <w:sz w:val="20"/>
                      <w:szCs w:val="20"/>
                      <w:lang w:eastAsia="ja-JP"/>
                    </w:rPr>
                    <m:t>k</m:t>
                  </m:r>
                </m:sub>
                <m:sup/>
                <m:e>
                  <m:f>
                    <m:fPr>
                      <m:ctrlPr>
                        <w:rPr>
                          <w:rFonts w:ascii="Cambria Math" w:eastAsia="MS Mincho" w:hAnsi="Cambria Math" w:cs="Times New Roman"/>
                          <w:kern w:val="0"/>
                          <w:sz w:val="20"/>
                          <w:szCs w:val="20"/>
                          <w:lang w:eastAsia="ja-JP"/>
                        </w:rPr>
                      </m:ctrlPr>
                    </m:fPr>
                    <m:num>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M</m:t>
                          </m:r>
                        </m:e>
                        <m:sub>
                          <m:r>
                            <w:rPr>
                              <w:rFonts w:ascii="Cambria Math" w:eastAsia="MS Mincho" w:hAnsi="Cambria Math" w:cs="Times New Roman"/>
                              <w:kern w:val="0"/>
                              <w:sz w:val="20"/>
                              <w:szCs w:val="20"/>
                              <w:lang w:eastAsia="ja-JP"/>
                            </w:rPr>
                            <m:t>i</m:t>
                          </m:r>
                        </m:sub>
                      </m:sSub>
                    </m:num>
                    <m:den>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M</m:t>
                          </m:r>
                        </m:e>
                        <m:sub>
                          <m:r>
                            <w:rPr>
                              <w:rFonts w:ascii="Cambria Math" w:eastAsia="MS Mincho" w:hAnsi="Cambria Math" w:cs="Times New Roman"/>
                              <w:kern w:val="0"/>
                              <w:sz w:val="20"/>
                              <w:szCs w:val="20"/>
                              <w:lang w:eastAsia="ja-JP"/>
                            </w:rPr>
                            <m:t>n</m:t>
                          </m:r>
                        </m:sub>
                      </m:sSub>
                    </m:den>
                  </m:f>
                </m:e>
              </m:nary>
              <m:sSubSup>
                <m:sSubSupPr>
                  <m:ctrlPr>
                    <w:rPr>
                      <w:rFonts w:ascii="Cambria Math" w:eastAsia="MS Mincho" w:hAnsi="Cambria Math" w:cs="Times New Roman"/>
                      <w:kern w:val="0"/>
                      <w:sz w:val="20"/>
                      <w:szCs w:val="20"/>
                      <w:lang w:eastAsia="ja-JP"/>
                    </w:rPr>
                  </m:ctrlPr>
                </m:sSubSupPr>
                <m:e>
                  <m:r>
                    <w:rPr>
                      <w:rFonts w:ascii="Cambria Math" w:eastAsia="MS Mincho" w:hAnsi="Cambria Math" w:cs="Times New Roman"/>
                      <w:kern w:val="0"/>
                      <w:sz w:val="20"/>
                      <w:szCs w:val="20"/>
                      <w:lang w:eastAsia="ja-JP"/>
                    </w:rPr>
                    <m:t>D</m:t>
                  </m:r>
                </m:e>
                <m:sub>
                  <m:r>
                    <w:rPr>
                      <w:rFonts w:ascii="Cambria Math" w:eastAsia="MS Mincho" w:hAnsi="Cambria Math" w:cs="Times New Roman"/>
                      <w:kern w:val="0"/>
                      <w:sz w:val="20"/>
                      <w:szCs w:val="20"/>
                      <w:lang w:eastAsia="ja-JP"/>
                    </w:rPr>
                    <m:t>k</m:t>
                  </m:r>
                </m:sub>
                <m:sup>
                  <m:r>
                    <w:rPr>
                      <w:rFonts w:ascii="Cambria Math" w:eastAsia="MS Mincho" w:hAnsi="Cambria Math" w:cs="Times New Roman"/>
                      <w:kern w:val="0"/>
                      <w:sz w:val="20"/>
                      <w:szCs w:val="20"/>
                      <w:lang w:eastAsia="ja-JP"/>
                    </w:rPr>
                    <m:t>m</m:t>
                  </m:r>
                </m:sup>
              </m:sSubSup>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x</m:t>
                  </m:r>
                </m:e>
                <m:sub>
                  <m:r>
                    <w:rPr>
                      <w:rFonts w:ascii="Cambria Math" w:eastAsia="MS Mincho" w:hAnsi="Cambria Math" w:cs="Times New Roman"/>
                      <w:kern w:val="0"/>
                      <w:sz w:val="20"/>
                      <w:szCs w:val="20"/>
                      <w:lang w:eastAsia="ja-JP"/>
                    </w:rPr>
                    <m:t>k</m:t>
                  </m:r>
                </m:sub>
              </m:sSub>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m:t>
                  </m:r>
                  <m:r>
                    <m:rPr>
                      <m:sty m:val="p"/>
                    </m:rPr>
                    <w:rPr>
                      <w:rFonts w:ascii="Cambria Math" w:eastAsia="MS Mincho" w:hAnsi="Cambria Math" w:cs="Times New Roman"/>
                      <w:kern w:val="0"/>
                      <w:sz w:val="20"/>
                      <w:szCs w:val="20"/>
                      <w:lang w:eastAsia="ja-JP"/>
                    </w:rPr>
                    <m:t>3</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kern w:val="0"/>
                      <w:sz w:val="20"/>
                      <w:szCs w:val="20"/>
                      <w:lang w:eastAsia="ja-JP"/>
                    </w:rPr>
                    <m:t>8</m:t>
                  </m:r>
                </m:e>
              </m:d>
            </m:e>
          </m:eqArr>
        </m:oMath>
      </m:oMathPara>
    </w:p>
    <w:p w14:paraId="15ABCA99"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 xml:space="preserve">In these expressions, the subscript </w:t>
      </w:r>
      <w:proofErr w:type="spellStart"/>
      <w:r>
        <w:rPr>
          <w:rFonts w:ascii="Times New Roman" w:eastAsia="MS Mincho" w:hAnsi="Times New Roman" w:cs="Times New Roman"/>
          <w:i/>
          <w:iCs/>
          <w:kern w:val="0"/>
          <w:sz w:val="20"/>
          <w:szCs w:val="20"/>
          <w:lang w:eastAsia="ja-JP"/>
        </w:rPr>
        <w:t>i</w:t>
      </w:r>
      <w:proofErr w:type="spellEnd"/>
      <w:r>
        <w:rPr>
          <w:rFonts w:ascii="Times New Roman" w:eastAsia="MS Mincho" w:hAnsi="Times New Roman" w:cs="Times New Roman"/>
          <w:kern w:val="0"/>
          <w:sz w:val="20"/>
          <w:szCs w:val="20"/>
          <w:lang w:eastAsia="ja-JP"/>
        </w:rPr>
        <w:t xml:space="preserve"> denotes the </w:t>
      </w:r>
      <w:proofErr w:type="spellStart"/>
      <w:r>
        <w:rPr>
          <w:rFonts w:ascii="Times New Roman" w:eastAsia="MS Mincho" w:hAnsi="Times New Roman" w:cs="Times New Roman"/>
          <w:i/>
          <w:iCs/>
          <w:kern w:val="0"/>
          <w:sz w:val="20"/>
          <w:szCs w:val="20"/>
          <w:lang w:eastAsia="ja-JP"/>
        </w:rPr>
        <w:t>i</w:t>
      </w:r>
      <w:r>
        <w:rPr>
          <w:rFonts w:ascii="Times New Roman" w:eastAsia="MS Mincho" w:hAnsi="Times New Roman" w:cs="Times New Roman"/>
          <w:kern w:val="0"/>
          <w:sz w:val="20"/>
          <w:szCs w:val="20"/>
          <w:lang w:eastAsia="ja-JP"/>
        </w:rPr>
        <w:t>-th</w:t>
      </w:r>
      <w:proofErr w:type="spellEnd"/>
      <w:r>
        <w:rPr>
          <w:rFonts w:ascii="Times New Roman" w:eastAsia="MS Mincho" w:hAnsi="Times New Roman" w:cs="Times New Roman"/>
          <w:kern w:val="0"/>
          <w:sz w:val="20"/>
          <w:szCs w:val="20"/>
          <w:lang w:eastAsia="ja-JP"/>
        </w:rPr>
        <w:t xml:space="preserve"> gas species, </w:t>
      </w:r>
      <w:r>
        <w:rPr>
          <w:rFonts w:ascii="Times New Roman" w:eastAsia="MS Mincho" w:hAnsi="Times New Roman" w:cs="Times New Roman"/>
          <w:i/>
          <w:iCs/>
          <w:kern w:val="0"/>
          <w:sz w:val="20"/>
          <w:szCs w:val="20"/>
          <w:lang w:eastAsia="ja-JP"/>
        </w:rPr>
        <w:t>ρ</w:t>
      </w:r>
      <w:r>
        <w:rPr>
          <w:rFonts w:ascii="Times New Roman" w:eastAsia="MS Mincho" w:hAnsi="Times New Roman" w:cs="Times New Roman"/>
          <w:kern w:val="0"/>
          <w:sz w:val="20"/>
          <w:szCs w:val="20"/>
          <w:lang w:eastAsia="ja-JP"/>
        </w:rPr>
        <w:t xml:space="preserve"> is the average density of the gas mixture; </w:t>
      </w:r>
      <m:oMath>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ω</m:t>
            </m:r>
          </m:e>
          <m:sub>
            <m:r>
              <w:rPr>
                <w:rFonts w:ascii="Cambria Math" w:eastAsia="MS Mincho" w:hAnsi="Cambria Math" w:cs="Times New Roman"/>
                <w:kern w:val="0"/>
                <w:sz w:val="20"/>
                <w:szCs w:val="20"/>
                <w:lang w:eastAsia="ja-JP"/>
              </w:rPr>
              <m:t>i</m:t>
            </m:r>
          </m:sub>
        </m:sSub>
      </m:oMath>
      <w:r>
        <w:rPr>
          <w:rFonts w:ascii="Times New Roman" w:eastAsia="MS Mincho" w:hAnsi="Times New Roman" w:cs="Times New Roman"/>
          <w:kern w:val="0"/>
          <w:sz w:val="20"/>
          <w:szCs w:val="20"/>
          <w:lang w:eastAsia="ja-JP"/>
        </w:rPr>
        <w:t xml:space="preserve"> is the mass fraction of species </w:t>
      </w:r>
      <w:proofErr w:type="spellStart"/>
      <w:r>
        <w:rPr>
          <w:rFonts w:ascii="Times New Roman" w:eastAsia="MS Mincho" w:hAnsi="Times New Roman" w:cs="Times New Roman"/>
          <w:i/>
          <w:iCs/>
          <w:kern w:val="0"/>
          <w:sz w:val="20"/>
          <w:szCs w:val="20"/>
          <w:lang w:eastAsia="ja-JP"/>
        </w:rPr>
        <w:t>i</w:t>
      </w:r>
      <w:proofErr w:type="spellEnd"/>
      <w:r>
        <w:rPr>
          <w:rFonts w:ascii="Times New Roman" w:eastAsia="MS Mincho" w:hAnsi="Times New Roman" w:cs="Times New Roman"/>
          <w:kern w:val="0"/>
          <w:sz w:val="20"/>
          <w:szCs w:val="20"/>
          <w:lang w:eastAsia="ja-JP"/>
        </w:rPr>
        <w:t xml:space="preserve">, </w:t>
      </w:r>
      <m:oMath>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j</m:t>
            </m:r>
          </m:e>
          <m:sub>
            <m:r>
              <w:rPr>
                <w:rFonts w:ascii="Cambria Math" w:eastAsia="MS Mincho" w:hAnsi="Cambria Math" w:cs="Times New Roman"/>
                <w:kern w:val="0"/>
                <w:sz w:val="20"/>
                <w:szCs w:val="20"/>
                <w:lang w:eastAsia="ja-JP"/>
              </w:rPr>
              <m:t>i</m:t>
            </m:r>
          </m:sub>
        </m:sSub>
      </m:oMath>
      <w:r>
        <w:rPr>
          <w:rFonts w:ascii="Times New Roman" w:eastAsia="MS Mincho" w:hAnsi="Times New Roman" w:cs="Times New Roman"/>
          <w:kern w:val="0"/>
          <w:sz w:val="20"/>
          <w:szCs w:val="20"/>
          <w:lang w:eastAsia="ja-JP"/>
        </w:rPr>
        <w:t xml:space="preserve"> is its gas flux. </w:t>
      </w:r>
      <m:oMath>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x</m:t>
            </m:r>
          </m:e>
          <m:sub>
            <m:r>
              <w:rPr>
                <w:rFonts w:ascii="Cambria Math" w:eastAsia="MS Mincho" w:hAnsi="Cambria Math" w:cs="Times New Roman"/>
                <w:kern w:val="0"/>
                <w:sz w:val="20"/>
                <w:szCs w:val="20"/>
                <w:lang w:eastAsia="ja-JP"/>
              </w:rPr>
              <m:t>i</m:t>
            </m:r>
          </m:sub>
        </m:sSub>
      </m:oMath>
      <w:r>
        <w:rPr>
          <w:rFonts w:ascii="Times New Roman" w:eastAsia="MS Mincho" w:hAnsi="Times New Roman" w:cs="Times New Roman"/>
          <w:kern w:val="0"/>
          <w:sz w:val="20"/>
          <w:szCs w:val="20"/>
          <w:lang w:eastAsia="ja-JP"/>
        </w:rPr>
        <w:t xml:space="preserve"> denotes the mole fraction of species </w:t>
      </w:r>
      <w:proofErr w:type="spellStart"/>
      <w:r>
        <w:rPr>
          <w:rFonts w:ascii="Times New Roman" w:eastAsia="MS Mincho" w:hAnsi="Times New Roman" w:cs="Times New Roman"/>
          <w:i/>
          <w:iCs/>
          <w:kern w:val="0"/>
          <w:sz w:val="20"/>
          <w:szCs w:val="20"/>
          <w:lang w:eastAsia="ja-JP"/>
        </w:rPr>
        <w:t>i</w:t>
      </w:r>
      <w:proofErr w:type="spellEnd"/>
      <w:r>
        <w:rPr>
          <w:rFonts w:ascii="Times New Roman" w:eastAsia="MS Mincho" w:hAnsi="Times New Roman" w:cs="Times New Roman"/>
          <w:kern w:val="0"/>
          <w:sz w:val="20"/>
          <w:szCs w:val="20"/>
          <w:lang w:eastAsia="ja-JP"/>
        </w:rPr>
        <w:t xml:space="preserve">, while </w:t>
      </w:r>
      <m:oMath>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D</m:t>
            </m:r>
          </m:e>
          <m:sub>
            <m:r>
              <w:rPr>
                <w:rFonts w:ascii="Cambria Math" w:eastAsia="MS Mincho" w:hAnsi="Cambria Math" w:cs="Times New Roman"/>
                <w:kern w:val="0"/>
                <w:sz w:val="20"/>
                <w:szCs w:val="20"/>
                <w:lang w:eastAsia="ja-JP"/>
              </w:rPr>
              <m:t>i</m:t>
            </m:r>
            <m:r>
              <m:rPr>
                <m:sty m:val="p"/>
              </m:rPr>
              <w:rPr>
                <w:rFonts w:ascii="Cambria Math" w:eastAsia="MS Mincho" w:hAnsi="Cambria Math" w:cs="Times New Roman"/>
                <w:kern w:val="0"/>
                <w:sz w:val="20"/>
                <w:szCs w:val="20"/>
                <w:lang w:eastAsia="ja-JP"/>
              </w:rPr>
              <m:t>,</m:t>
            </m:r>
            <m:r>
              <w:rPr>
                <w:rFonts w:ascii="Cambria Math" w:eastAsia="MS Mincho" w:hAnsi="Cambria Math" w:cs="Times New Roman"/>
                <w:kern w:val="0"/>
                <w:sz w:val="20"/>
                <w:szCs w:val="20"/>
                <w:lang w:eastAsia="ja-JP"/>
              </w:rPr>
              <m:t>k</m:t>
            </m:r>
          </m:sub>
        </m:sSub>
      </m:oMath>
      <w:r>
        <w:rPr>
          <w:rFonts w:ascii="Times New Roman" w:eastAsia="MS Mincho" w:hAnsi="Times New Roman" w:cs="Times New Roman"/>
          <w:kern w:val="0"/>
          <w:sz w:val="20"/>
          <w:szCs w:val="20"/>
          <w:lang w:eastAsia="ja-JP"/>
        </w:rPr>
        <w:t xml:space="preserve"> is the binary diffusion coefficient between gas species</w:t>
      </w:r>
      <w:r>
        <w:rPr>
          <w:rFonts w:ascii="Times New Roman" w:hAnsi="Times New Roman" w:cs="Times New Roman" w:hint="eastAsia"/>
          <w:kern w:val="0"/>
          <w:sz w:val="20"/>
          <w:szCs w:val="20"/>
        </w:rPr>
        <w:t xml:space="preserve"> </w:t>
      </w:r>
      <w:proofErr w:type="spellStart"/>
      <w:r>
        <w:rPr>
          <w:rFonts w:ascii="Times New Roman" w:hAnsi="Times New Roman" w:cs="Times New Roman" w:hint="eastAsia"/>
          <w:i/>
          <w:iCs/>
          <w:kern w:val="0"/>
          <w:sz w:val="20"/>
          <w:szCs w:val="20"/>
        </w:rPr>
        <w:t>i</w:t>
      </w:r>
      <w:proofErr w:type="spellEnd"/>
      <w:r>
        <w:rPr>
          <w:rFonts w:ascii="Times New Roman" w:hAnsi="Times New Roman" w:cs="Times New Roman" w:hint="eastAsia"/>
          <w:kern w:val="0"/>
          <w:sz w:val="20"/>
          <w:szCs w:val="20"/>
        </w:rPr>
        <w:t xml:space="preserve"> </w:t>
      </w:r>
      <w:r>
        <w:rPr>
          <w:rFonts w:ascii="Times New Roman" w:eastAsia="MS Mincho" w:hAnsi="Times New Roman" w:cs="Times New Roman"/>
          <w:kern w:val="0"/>
          <w:sz w:val="20"/>
          <w:szCs w:val="20"/>
          <w:lang w:eastAsia="ja-JP"/>
        </w:rPr>
        <w:t xml:space="preserve">and </w:t>
      </w:r>
      <w:r>
        <w:rPr>
          <w:rFonts w:ascii="Times New Roman" w:eastAsia="MS Mincho" w:hAnsi="Times New Roman" w:cs="Times New Roman"/>
          <w:i/>
          <w:iCs/>
          <w:kern w:val="0"/>
          <w:sz w:val="20"/>
          <w:szCs w:val="20"/>
          <w:lang w:eastAsia="ja-JP"/>
        </w:rPr>
        <w:t>k</w:t>
      </w:r>
      <w:r>
        <w:rPr>
          <w:rFonts w:ascii="Times New Roman" w:eastAsia="MS Mincho" w:hAnsi="Times New Roman" w:cs="Times New Roman"/>
          <w:kern w:val="0"/>
          <w:sz w:val="20"/>
          <w:szCs w:val="20"/>
          <w:lang w:eastAsia="ja-JP"/>
        </w:rPr>
        <w:t xml:space="preserve">. </w:t>
      </w:r>
      <m:oMath>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M</m:t>
            </m:r>
          </m:e>
          <m:sub>
            <m:r>
              <w:rPr>
                <w:rFonts w:ascii="Cambria Math" w:eastAsia="MS Mincho" w:hAnsi="Cambria Math" w:cs="Times New Roman"/>
                <w:kern w:val="0"/>
                <w:sz w:val="20"/>
                <w:szCs w:val="20"/>
                <w:lang w:eastAsia="ja-JP"/>
              </w:rPr>
              <m:t>i</m:t>
            </m:r>
          </m:sub>
        </m:sSub>
      </m:oMath>
      <w:r>
        <w:rPr>
          <w:rFonts w:ascii="Times New Roman" w:eastAsia="MS Mincho" w:hAnsi="Times New Roman" w:cs="Times New Roman"/>
          <w:kern w:val="0"/>
          <w:sz w:val="20"/>
          <w:szCs w:val="20"/>
          <w:lang w:eastAsia="ja-JP"/>
        </w:rPr>
        <w:t xml:space="preserve"> and </w:t>
      </w:r>
      <m:oMath>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M</m:t>
            </m:r>
          </m:e>
          <m:sub>
            <m:r>
              <w:rPr>
                <w:rFonts w:ascii="Cambria Math" w:eastAsia="MS Mincho" w:hAnsi="Cambria Math" w:cs="Times New Roman"/>
                <w:kern w:val="0"/>
                <w:sz w:val="20"/>
                <w:szCs w:val="20"/>
                <w:lang w:eastAsia="ja-JP"/>
              </w:rPr>
              <m:t>n</m:t>
            </m:r>
          </m:sub>
        </m:sSub>
      </m:oMath>
      <w:r>
        <w:rPr>
          <w:rFonts w:ascii="Times New Roman" w:eastAsia="MS Mincho" w:hAnsi="Times New Roman" w:cs="Times New Roman"/>
          <w:kern w:val="0"/>
          <w:sz w:val="20"/>
          <w:szCs w:val="20"/>
          <w:lang w:eastAsia="ja-JP"/>
        </w:rPr>
        <w:t xml:space="preserve"> are the molar mass of species</w:t>
      </w:r>
      <w:r>
        <w:rPr>
          <w:rFonts w:ascii="Times New Roman" w:hAnsi="Times New Roman" w:cs="Times New Roman" w:hint="eastAsia"/>
          <w:kern w:val="0"/>
          <w:sz w:val="20"/>
          <w:szCs w:val="20"/>
        </w:rPr>
        <w:t xml:space="preserve"> </w:t>
      </w:r>
      <w:proofErr w:type="spellStart"/>
      <w:r>
        <w:rPr>
          <w:rFonts w:ascii="Times New Roman" w:hAnsi="Times New Roman" w:cs="Times New Roman" w:hint="eastAsia"/>
          <w:i/>
          <w:iCs/>
          <w:kern w:val="0"/>
          <w:sz w:val="20"/>
          <w:szCs w:val="20"/>
        </w:rPr>
        <w:t>i</w:t>
      </w:r>
      <w:proofErr w:type="spellEnd"/>
      <w:r>
        <w:rPr>
          <w:rFonts w:ascii="Times New Roman" w:eastAsia="MS Mincho" w:hAnsi="Times New Roman" w:cs="Times New Roman"/>
          <w:kern w:val="0"/>
          <w:sz w:val="20"/>
          <w:szCs w:val="20"/>
          <w:lang w:eastAsia="ja-JP"/>
        </w:rPr>
        <w:t xml:space="preserve"> and the overall mixture, respectively. </w:t>
      </w:r>
      <m:oMath>
        <m:sSubSup>
          <m:sSubSupPr>
            <m:ctrlPr>
              <w:rPr>
                <w:rFonts w:ascii="Cambria Math" w:eastAsia="MS Mincho" w:hAnsi="Cambria Math" w:cs="Times New Roman"/>
                <w:kern w:val="0"/>
                <w:sz w:val="20"/>
                <w:szCs w:val="20"/>
                <w:lang w:eastAsia="ja-JP"/>
              </w:rPr>
            </m:ctrlPr>
          </m:sSubSupPr>
          <m:e>
            <m:r>
              <w:rPr>
                <w:rFonts w:ascii="Cambria Math" w:eastAsia="MS Mincho" w:hAnsi="Cambria Math" w:cs="Times New Roman"/>
                <w:kern w:val="0"/>
                <w:sz w:val="20"/>
                <w:szCs w:val="20"/>
                <w:lang w:eastAsia="ja-JP"/>
              </w:rPr>
              <m:t>D</m:t>
            </m:r>
          </m:e>
          <m:sub>
            <m:r>
              <w:rPr>
                <w:rFonts w:ascii="Cambria Math" w:eastAsia="MS Mincho" w:hAnsi="Cambria Math" w:cs="Times New Roman"/>
                <w:kern w:val="0"/>
                <w:sz w:val="20"/>
                <w:szCs w:val="20"/>
                <w:lang w:eastAsia="ja-JP"/>
              </w:rPr>
              <m:t>i</m:t>
            </m:r>
          </m:sub>
          <m:sup>
            <m:r>
              <w:rPr>
                <w:rFonts w:ascii="Cambria Math" w:eastAsia="MS Mincho" w:hAnsi="Cambria Math" w:cs="Times New Roman"/>
                <w:kern w:val="0"/>
                <w:sz w:val="20"/>
                <w:szCs w:val="20"/>
                <w:lang w:eastAsia="ja-JP"/>
              </w:rPr>
              <m:t>m</m:t>
            </m:r>
          </m:sup>
        </m:sSubSup>
      </m:oMath>
      <w:r>
        <w:rPr>
          <w:rFonts w:ascii="Times New Roman" w:eastAsia="MS Mincho" w:hAnsi="Times New Roman" w:cs="Times New Roman"/>
          <w:kern w:val="0"/>
          <w:sz w:val="20"/>
          <w:szCs w:val="20"/>
          <w:lang w:eastAsia="ja-JP"/>
        </w:rPr>
        <w:t xml:space="preserve">is the gas diffusion coefficient of species </w:t>
      </w:r>
      <w:proofErr w:type="spellStart"/>
      <w:r>
        <w:rPr>
          <w:rFonts w:ascii="Times New Roman" w:hAnsi="Times New Roman" w:cs="Times New Roman" w:hint="eastAsia"/>
          <w:i/>
          <w:iCs/>
          <w:kern w:val="0"/>
          <w:sz w:val="20"/>
          <w:szCs w:val="20"/>
        </w:rPr>
        <w:t>i</w:t>
      </w:r>
      <w:proofErr w:type="spellEnd"/>
      <w:r>
        <w:rPr>
          <w:rFonts w:ascii="Times New Roman" w:hAnsi="Times New Roman" w:cs="Times New Roman" w:hint="eastAsia"/>
          <w:kern w:val="0"/>
          <w:sz w:val="20"/>
          <w:szCs w:val="20"/>
        </w:rPr>
        <w:t xml:space="preserve"> </w:t>
      </w:r>
      <w:r>
        <w:rPr>
          <w:rFonts w:ascii="Times New Roman" w:eastAsia="MS Mincho" w:hAnsi="Times New Roman" w:cs="Times New Roman"/>
          <w:kern w:val="0"/>
          <w:sz w:val="20"/>
          <w:szCs w:val="20"/>
          <w:lang w:eastAsia="ja-JP"/>
        </w:rPr>
        <w:t xml:space="preserve">in medium </w:t>
      </w:r>
      <w:r>
        <w:rPr>
          <w:rFonts w:ascii="Times New Roman" w:eastAsia="MS Mincho" w:hAnsi="Times New Roman" w:cs="Times New Roman"/>
          <w:i/>
          <w:iCs/>
          <w:kern w:val="0"/>
          <w:sz w:val="20"/>
          <w:szCs w:val="20"/>
          <w:lang w:eastAsia="ja-JP"/>
        </w:rPr>
        <w:t>m</w:t>
      </w:r>
      <w:r>
        <w:rPr>
          <w:rFonts w:ascii="Times New Roman" w:eastAsia="MS Mincho" w:hAnsi="Times New Roman" w:cs="Times New Roman"/>
          <w:kern w:val="0"/>
          <w:sz w:val="20"/>
          <w:szCs w:val="20"/>
          <w:lang w:eastAsia="ja-JP"/>
        </w:rPr>
        <w:t xml:space="preserve">, and </w:t>
      </w:r>
      <w:r>
        <w:rPr>
          <w:rFonts w:ascii="Times New Roman" w:eastAsia="MS Mincho" w:hAnsi="Times New Roman" w:cs="Times New Roman"/>
          <w:i/>
          <w:iCs/>
          <w:kern w:val="0"/>
          <w:sz w:val="20"/>
          <w:szCs w:val="20"/>
          <w:lang w:eastAsia="ja-JP"/>
        </w:rPr>
        <w:t>u</w:t>
      </w:r>
      <w:r>
        <w:rPr>
          <w:rFonts w:ascii="Times New Roman" w:eastAsia="MS Mincho" w:hAnsi="Times New Roman" w:cs="Times New Roman"/>
          <w:kern w:val="0"/>
          <w:sz w:val="20"/>
          <w:szCs w:val="20"/>
          <w:lang w:eastAsia="ja-JP"/>
        </w:rPr>
        <w:t xml:space="preserve"> is the velocity of the gas mixture.</w:t>
      </w:r>
    </w:p>
    <w:p w14:paraId="15ABCA9A"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 xml:space="preserve">The term </w:t>
      </w:r>
      <m:oMath>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R</m:t>
            </m:r>
          </m:e>
          <m:sub>
            <m:r>
              <w:rPr>
                <w:rFonts w:ascii="Cambria Math" w:eastAsia="MS Mincho" w:hAnsi="Cambria Math" w:cs="Times New Roman"/>
                <w:kern w:val="0"/>
                <w:sz w:val="20"/>
                <w:szCs w:val="20"/>
                <w:lang w:eastAsia="ja-JP"/>
              </w:rPr>
              <m:t>i</m:t>
            </m:r>
          </m:sub>
        </m:sSub>
      </m:oMath>
      <w:r>
        <w:rPr>
          <w:rFonts w:ascii="Times New Roman" w:eastAsia="MS Mincho" w:hAnsi="Times New Roman" w:cs="Times New Roman"/>
          <w:kern w:val="0"/>
          <w:sz w:val="20"/>
          <w:szCs w:val="20"/>
          <w:lang w:eastAsia="ja-JP"/>
        </w:rPr>
        <w:t xml:space="preserve"> in </w:t>
      </w:r>
      <w:r>
        <w:rPr>
          <w:rFonts w:ascii="Times New Roman" w:hAnsi="Times New Roman" w:cs="Times New Roman" w:hint="eastAsia"/>
          <w:kern w:val="0"/>
          <w:sz w:val="20"/>
          <w:szCs w:val="20"/>
        </w:rPr>
        <w:t>Eq.</w:t>
      </w:r>
      <w:r>
        <w:rPr>
          <w:rFonts w:ascii="Times New Roman" w:eastAsia="MS Mincho" w:hAnsi="Times New Roman" w:cs="Times New Roman"/>
          <w:kern w:val="0"/>
          <w:sz w:val="20"/>
          <w:szCs w:val="20"/>
          <w:lang w:eastAsia="ja-JP"/>
        </w:rPr>
        <w:t xml:space="preserve"> (SI3-4) is linked to electrochemical reactions and Faraday's law. The corresponding equations are shown in </w:t>
      </w:r>
      <w:proofErr w:type="spellStart"/>
      <w:r>
        <w:rPr>
          <w:rFonts w:ascii="Times New Roman" w:hAnsi="Times New Roman" w:cs="Times New Roman" w:hint="eastAsia"/>
          <w:kern w:val="0"/>
          <w:sz w:val="20"/>
          <w:szCs w:val="20"/>
        </w:rPr>
        <w:t>Eqs</w:t>
      </w:r>
      <w:proofErr w:type="spellEnd"/>
      <w:r>
        <w:rPr>
          <w:rFonts w:ascii="Times New Roman" w:hAnsi="Times New Roman" w:cs="Times New Roman" w:hint="eastAsia"/>
          <w:kern w:val="0"/>
          <w:sz w:val="20"/>
          <w:szCs w:val="20"/>
        </w:rPr>
        <w:t xml:space="preserve">. </w:t>
      </w:r>
      <w:r>
        <w:rPr>
          <w:rFonts w:ascii="Times New Roman" w:eastAsia="MS Mincho" w:hAnsi="Times New Roman" w:cs="Times New Roman"/>
          <w:kern w:val="0"/>
          <w:sz w:val="20"/>
          <w:szCs w:val="20"/>
          <w:lang w:eastAsia="ja-JP"/>
        </w:rPr>
        <w:t>(SI3-9) to (SI3-12).</w:t>
      </w:r>
    </w:p>
    <w:p w14:paraId="15ABCA9B"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R</m:t>
                  </m:r>
                </m:e>
                <m:sub>
                  <m:r>
                    <w:rPr>
                      <w:rFonts w:ascii="Cambria Math" w:eastAsia="MS Mincho" w:hAnsi="Cambria Math" w:cs="Times New Roman"/>
                      <w:kern w:val="0"/>
                      <w:sz w:val="20"/>
                      <w:szCs w:val="20"/>
                      <w:lang w:eastAsia="ja-JP"/>
                    </w:rPr>
                    <m:t>i</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M</m:t>
                  </m:r>
                </m:e>
                <m:sub>
                  <m:r>
                    <w:rPr>
                      <w:rFonts w:ascii="Cambria Math" w:eastAsia="MS Mincho" w:hAnsi="Cambria Math" w:cs="Times New Roman"/>
                      <w:kern w:val="0"/>
                      <w:sz w:val="20"/>
                      <w:szCs w:val="20"/>
                      <w:lang w:eastAsia="ja-JP"/>
                    </w:rPr>
                    <m:t>i</m:t>
                  </m:r>
                </m:sub>
              </m:sSub>
              <m:nary>
                <m:naryPr>
                  <m:chr m:val="∑"/>
                  <m:limLoc m:val="undOvr"/>
                  <m:supHide m:val="1"/>
                  <m:ctrlPr>
                    <w:rPr>
                      <w:rFonts w:ascii="Cambria Math" w:eastAsia="MS Mincho" w:hAnsi="Cambria Math" w:cs="Times New Roman"/>
                      <w:kern w:val="0"/>
                      <w:sz w:val="20"/>
                      <w:szCs w:val="20"/>
                      <w:lang w:eastAsia="ja-JP"/>
                    </w:rPr>
                  </m:ctrlPr>
                </m:naryPr>
                <m:sub>
                  <m:r>
                    <w:rPr>
                      <w:rFonts w:ascii="Cambria Math" w:eastAsia="MS Mincho" w:hAnsi="Cambria Math" w:cs="Times New Roman"/>
                      <w:kern w:val="0"/>
                      <w:sz w:val="20"/>
                      <w:szCs w:val="20"/>
                      <w:lang w:eastAsia="ja-JP"/>
                    </w:rPr>
                    <m:t>m</m:t>
                  </m:r>
                </m:sub>
                <m:sup/>
                <m:e>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R</m:t>
                      </m:r>
                    </m:e>
                    <m:sub>
                      <m:r>
                        <w:rPr>
                          <w:rFonts w:ascii="Cambria Math" w:eastAsia="MS Mincho" w:hAnsi="Cambria Math" w:cs="Times New Roman"/>
                          <w:kern w:val="0"/>
                          <w:sz w:val="20"/>
                          <w:szCs w:val="20"/>
                          <w:lang w:eastAsia="ja-JP"/>
                        </w:rPr>
                        <m:t>i</m:t>
                      </m:r>
                      <m:r>
                        <m:rPr>
                          <m:sty m:val="p"/>
                        </m:rPr>
                        <w:rPr>
                          <w:rFonts w:ascii="Cambria Math" w:eastAsia="MS Mincho" w:hAnsi="Cambria Math" w:cs="Times New Roman"/>
                          <w:kern w:val="0"/>
                          <w:sz w:val="20"/>
                          <w:szCs w:val="20"/>
                          <w:lang w:eastAsia="ja-JP"/>
                        </w:rPr>
                        <m:t>,</m:t>
                      </m:r>
                      <m:r>
                        <w:rPr>
                          <w:rFonts w:ascii="Cambria Math" w:eastAsia="MS Mincho" w:hAnsi="Cambria Math" w:cs="Times New Roman"/>
                          <w:kern w:val="0"/>
                          <w:sz w:val="20"/>
                          <w:szCs w:val="20"/>
                          <w:lang w:eastAsia="ja-JP"/>
                        </w:rPr>
                        <m:t>m</m:t>
                      </m:r>
                    </m:sub>
                  </m:sSub>
                </m:e>
              </m:nary>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m:rPr>
                      <m:sty m:val="p"/>
                    </m:rPr>
                    <w:rPr>
                      <w:rFonts w:ascii="Cambria Math" w:eastAsia="MS Mincho" w:hAnsi="Cambria Math" w:cs="Times New Roman"/>
                      <w:kern w:val="0"/>
                      <w:sz w:val="20"/>
                      <w:szCs w:val="20"/>
                      <w:lang w:eastAsia="ja-JP"/>
                    </w:rPr>
                    <m:t>ω</m:t>
                  </m:r>
                </m:e>
                <m:sub>
                  <m:r>
                    <m:rPr>
                      <m:sty m:val="p"/>
                    </m:rPr>
                    <w:rPr>
                      <w:rFonts w:ascii="Cambria Math" w:eastAsia="MS Mincho" w:hAnsi="Cambria Math" w:cs="Times New Roman"/>
                      <w:kern w:val="0"/>
                      <w:sz w:val="20"/>
                      <w:szCs w:val="20"/>
                      <w:lang w:eastAsia="ja-JP"/>
                    </w:rPr>
                    <m:t>i</m:t>
                  </m:r>
                </m:sub>
              </m:sSub>
              <m:nary>
                <m:naryPr>
                  <m:chr m:val="∑"/>
                  <m:limLoc m:val="undOvr"/>
                  <m:supHide m:val="1"/>
                  <m:ctrlPr>
                    <w:rPr>
                      <w:rFonts w:ascii="Cambria Math" w:eastAsia="MS Mincho" w:hAnsi="Cambria Math" w:cs="Times New Roman"/>
                      <w:kern w:val="0"/>
                      <w:sz w:val="20"/>
                      <w:szCs w:val="20"/>
                      <w:lang w:eastAsia="ja-JP"/>
                    </w:rPr>
                  </m:ctrlPr>
                </m:naryPr>
                <m:sub>
                  <m:r>
                    <w:rPr>
                      <w:rFonts w:ascii="Cambria Math" w:eastAsia="MS Mincho" w:hAnsi="Cambria Math" w:cs="Times New Roman"/>
                      <w:kern w:val="0"/>
                      <w:sz w:val="20"/>
                      <w:szCs w:val="20"/>
                      <w:lang w:eastAsia="ja-JP"/>
                    </w:rPr>
                    <m:t>i</m:t>
                  </m:r>
                </m:sub>
                <m:sup/>
                <m:e>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M</m:t>
                      </m:r>
                    </m:e>
                    <m:sub>
                      <m:r>
                        <w:rPr>
                          <w:rFonts w:ascii="Cambria Math" w:eastAsia="MS Mincho" w:hAnsi="Cambria Math" w:cs="Times New Roman"/>
                          <w:kern w:val="0"/>
                          <w:sz w:val="20"/>
                          <w:szCs w:val="20"/>
                          <w:lang w:eastAsia="ja-JP"/>
                        </w:rPr>
                        <m:t>i</m:t>
                      </m:r>
                    </m:sub>
                  </m:sSub>
                </m:e>
              </m:nary>
              <m:nary>
                <m:naryPr>
                  <m:chr m:val="∑"/>
                  <m:limLoc m:val="undOvr"/>
                  <m:supHide m:val="1"/>
                  <m:ctrlPr>
                    <w:rPr>
                      <w:rFonts w:ascii="Cambria Math" w:eastAsia="MS Mincho" w:hAnsi="Cambria Math" w:cs="Times New Roman"/>
                      <w:kern w:val="0"/>
                      <w:sz w:val="20"/>
                      <w:szCs w:val="20"/>
                      <w:lang w:eastAsia="ja-JP"/>
                    </w:rPr>
                  </m:ctrlPr>
                </m:naryPr>
                <m:sub>
                  <m:r>
                    <w:rPr>
                      <w:rFonts w:ascii="Cambria Math" w:eastAsia="MS Mincho" w:hAnsi="Cambria Math" w:cs="Times New Roman"/>
                      <w:kern w:val="0"/>
                      <w:sz w:val="20"/>
                      <w:szCs w:val="20"/>
                      <w:lang w:eastAsia="ja-JP"/>
                    </w:rPr>
                    <m:t>m</m:t>
                  </m:r>
                </m:sub>
                <m:sup/>
                <m:e>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R</m:t>
                      </m:r>
                    </m:e>
                    <m:sub>
                      <m:r>
                        <w:rPr>
                          <w:rFonts w:ascii="Cambria Math" w:eastAsia="MS Mincho" w:hAnsi="Cambria Math" w:cs="Times New Roman"/>
                          <w:kern w:val="0"/>
                          <w:sz w:val="20"/>
                          <w:szCs w:val="20"/>
                          <w:lang w:eastAsia="ja-JP"/>
                        </w:rPr>
                        <m:t>i</m:t>
                      </m:r>
                      <m:r>
                        <m:rPr>
                          <m:sty m:val="p"/>
                        </m:rPr>
                        <w:rPr>
                          <w:rFonts w:ascii="Cambria Math" w:eastAsia="MS Mincho" w:hAnsi="Cambria Math" w:cs="Times New Roman"/>
                          <w:kern w:val="0"/>
                          <w:sz w:val="20"/>
                          <w:szCs w:val="20"/>
                          <w:lang w:eastAsia="ja-JP"/>
                        </w:rPr>
                        <m:t>,</m:t>
                      </m:r>
                      <m:r>
                        <w:rPr>
                          <w:rFonts w:ascii="Cambria Math" w:eastAsia="MS Mincho" w:hAnsi="Cambria Math" w:cs="Times New Roman"/>
                          <w:kern w:val="0"/>
                          <w:sz w:val="20"/>
                          <w:szCs w:val="20"/>
                          <w:lang w:eastAsia="ja-JP"/>
                        </w:rPr>
                        <m:t>m</m:t>
                      </m:r>
                    </m:sub>
                  </m:sSub>
                </m:e>
              </m:nary>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m:t>
                  </m:r>
                  <m:r>
                    <m:rPr>
                      <m:sty m:val="p"/>
                    </m:rPr>
                    <w:rPr>
                      <w:rFonts w:ascii="Cambria Math" w:eastAsia="MS Mincho" w:hAnsi="Cambria Math" w:cs="Times New Roman"/>
                      <w:kern w:val="0"/>
                      <w:sz w:val="20"/>
                      <w:szCs w:val="20"/>
                      <w:lang w:eastAsia="ja-JP"/>
                    </w:rPr>
                    <m:t>3</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kern w:val="0"/>
                      <w:sz w:val="20"/>
                      <w:szCs w:val="20"/>
                      <w:lang w:eastAsia="ja-JP"/>
                    </w:rPr>
                    <m:t>9</m:t>
                  </m:r>
                </m:e>
              </m:d>
            </m:e>
          </m:eqArr>
        </m:oMath>
      </m:oMathPara>
    </w:p>
    <w:p w14:paraId="15ABCA9C"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R</m:t>
                  </m:r>
                </m:e>
                <m:sub>
                  <m:r>
                    <w:rPr>
                      <w:rFonts w:ascii="Cambria Math" w:eastAsia="MS Mincho" w:hAnsi="Cambria Math" w:cs="Times New Roman"/>
                      <w:kern w:val="0"/>
                      <w:sz w:val="20"/>
                      <w:szCs w:val="20"/>
                      <w:lang w:eastAsia="ja-JP"/>
                    </w:rPr>
                    <m:t>i</m:t>
                  </m:r>
                </m:sub>
              </m:sSub>
              <m:r>
                <m:rPr>
                  <m:sty m:val="p"/>
                </m:rPr>
                <w:rPr>
                  <w:rFonts w:ascii="Cambria Math" w:eastAsia="MS Mincho" w:hAnsi="Cambria Math" w:cs="Times New Roman"/>
                  <w:kern w:val="0"/>
                  <w:sz w:val="20"/>
                  <w:szCs w:val="20"/>
                  <w:lang w:eastAsia="ja-JP"/>
                </w:rPr>
                <m:t>=-</m:t>
              </m:r>
              <m:f>
                <m:fPr>
                  <m:ctrlPr>
                    <w:rPr>
                      <w:rFonts w:ascii="Cambria Math" w:eastAsia="MS Mincho" w:hAnsi="Cambria Math" w:cs="Times New Roman"/>
                      <w:kern w:val="0"/>
                      <w:sz w:val="20"/>
                      <w:szCs w:val="20"/>
                      <w:lang w:eastAsia="ja-JP"/>
                    </w:rPr>
                  </m:ctrlPr>
                </m:fPr>
                <m:num>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ν</m:t>
                      </m:r>
                    </m:e>
                    <m:sub>
                      <m:r>
                        <w:rPr>
                          <w:rFonts w:ascii="Cambria Math" w:eastAsia="MS Mincho" w:hAnsi="Cambria Math" w:cs="Times New Roman"/>
                          <w:kern w:val="0"/>
                          <w:sz w:val="20"/>
                          <w:szCs w:val="20"/>
                          <w:lang w:eastAsia="ja-JP"/>
                        </w:rPr>
                        <m:t>i</m:t>
                      </m:r>
                    </m:sub>
                  </m:sSub>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i</m:t>
                      </m:r>
                    </m:e>
                    <m:sub>
                      <m:r>
                        <w:rPr>
                          <w:rFonts w:ascii="Cambria Math" w:eastAsia="MS Mincho" w:hAnsi="Cambria Math" w:cs="Times New Roman"/>
                          <w:kern w:val="0"/>
                          <w:sz w:val="20"/>
                          <w:szCs w:val="20"/>
                          <w:lang w:eastAsia="ja-JP"/>
                        </w:rPr>
                        <m:t>v</m:t>
                      </m:r>
                    </m:sub>
                  </m:sSub>
                </m:num>
                <m:den>
                  <m:r>
                    <w:rPr>
                      <w:rFonts w:ascii="Cambria Math" w:eastAsia="MS Mincho" w:hAnsi="Cambria Math" w:cs="Times New Roman"/>
                      <w:kern w:val="0"/>
                      <w:sz w:val="20"/>
                      <w:szCs w:val="20"/>
                      <w:lang w:eastAsia="ja-JP"/>
                    </w:rPr>
                    <m:t>nF</m:t>
                  </m:r>
                </m:den>
              </m:f>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m:t>
                  </m:r>
                  <m:r>
                    <m:rPr>
                      <m:sty m:val="p"/>
                    </m:rPr>
                    <w:rPr>
                      <w:rFonts w:ascii="Cambria Math" w:eastAsia="MS Mincho" w:hAnsi="Cambria Math" w:cs="Times New Roman"/>
                      <w:kern w:val="0"/>
                      <w:sz w:val="20"/>
                      <w:szCs w:val="20"/>
                      <w:lang w:eastAsia="ja-JP"/>
                    </w:rPr>
                    <m:t>3</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hint="eastAsia"/>
                      <w:kern w:val="0"/>
                      <w:sz w:val="20"/>
                      <w:szCs w:val="20"/>
                      <w:lang w:eastAsia="ja-JP"/>
                    </w:rPr>
                    <m:t>1</m:t>
                  </m:r>
                  <m:r>
                    <m:rPr>
                      <m:sty m:val="p"/>
                    </m:rPr>
                    <w:rPr>
                      <w:rFonts w:ascii="Cambria Math" w:eastAsia="MS Mincho" w:hAnsi="Cambria Math" w:cs="Times New Roman"/>
                      <w:kern w:val="0"/>
                      <w:sz w:val="20"/>
                      <w:szCs w:val="20"/>
                      <w:lang w:eastAsia="ja-JP"/>
                    </w:rPr>
                    <m:t>0</m:t>
                  </m:r>
                </m:e>
              </m:d>
            </m:e>
          </m:eqArr>
        </m:oMath>
      </m:oMathPara>
    </w:p>
    <w:p w14:paraId="15ABCA9D"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nary>
                <m:naryPr>
                  <m:chr m:val="∑"/>
                  <m:limLoc m:val="subSup"/>
                  <m:supHide m:val="1"/>
                  <m:ctrlPr>
                    <w:rPr>
                      <w:rFonts w:ascii="Cambria Math" w:eastAsia="MS Mincho" w:hAnsi="Cambria Math" w:cs="Times New Roman"/>
                      <w:kern w:val="0"/>
                      <w:sz w:val="20"/>
                      <w:szCs w:val="20"/>
                      <w:lang w:eastAsia="ja-JP"/>
                    </w:rPr>
                  </m:ctrlPr>
                </m:naryPr>
                <m:sub>
                  <m:r>
                    <w:rPr>
                      <w:rFonts w:ascii="Cambria Math" w:eastAsia="MS Mincho" w:hAnsi="Cambria Math" w:cs="Times New Roman"/>
                      <w:kern w:val="0"/>
                      <w:sz w:val="20"/>
                      <w:szCs w:val="20"/>
                      <w:lang w:eastAsia="ja-JP"/>
                    </w:rPr>
                    <m:t>ox</m:t>
                  </m:r>
                </m:sub>
                <m:sup/>
                <m:e>
                  <m:d>
                    <m:dPr>
                      <m:begChr m:val="|"/>
                      <m:endChr m:val="|"/>
                      <m:ctrlPr>
                        <w:rPr>
                          <w:rFonts w:ascii="Cambria Math" w:eastAsia="MS Mincho" w:hAnsi="Cambria Math" w:cs="Times New Roman"/>
                          <w:kern w:val="0"/>
                          <w:sz w:val="20"/>
                          <w:szCs w:val="20"/>
                          <w:lang w:eastAsia="ja-JP"/>
                        </w:rPr>
                      </m:ctrlPr>
                    </m:dPr>
                    <m:e>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ν</m:t>
                          </m:r>
                        </m:e>
                        <m:sub>
                          <m:r>
                            <w:rPr>
                              <w:rFonts w:ascii="Cambria Math" w:eastAsia="MS Mincho" w:hAnsi="Cambria Math" w:cs="Times New Roman"/>
                              <w:kern w:val="0"/>
                              <w:sz w:val="20"/>
                              <w:szCs w:val="20"/>
                              <w:lang w:eastAsia="ja-JP"/>
                            </w:rPr>
                            <m:t>ox</m:t>
                          </m:r>
                        </m:sub>
                      </m:sSub>
                    </m:e>
                  </m:d>
                </m:e>
              </m:nary>
              <m:r>
                <w:rPr>
                  <w:rFonts w:ascii="Cambria Math" w:eastAsia="MS Mincho" w:hAnsi="Cambria Math" w:cs="Times New Roman"/>
                  <w:kern w:val="0"/>
                  <w:sz w:val="20"/>
                  <w:szCs w:val="20"/>
                  <w:lang w:eastAsia="ja-JP"/>
                </w:rPr>
                <m:t>Ox</m:t>
              </m:r>
              <m:r>
                <m:rPr>
                  <m:sty m:val="p"/>
                </m:rPr>
                <w:rPr>
                  <w:rFonts w:ascii="Cambria Math" w:eastAsia="MS Mincho" w:hAnsi="Cambria Math" w:cs="Times New Roman"/>
                  <w:kern w:val="0"/>
                  <w:sz w:val="20"/>
                  <w:szCs w:val="20"/>
                  <w:lang w:eastAsia="ja-JP"/>
                </w:rPr>
                <m:t>+</m:t>
              </m:r>
              <m:r>
                <w:rPr>
                  <w:rFonts w:ascii="Cambria Math" w:eastAsia="MS Mincho" w:hAnsi="Cambria Math" w:cs="Times New Roman"/>
                  <w:kern w:val="0"/>
                  <w:sz w:val="20"/>
                  <w:szCs w:val="20"/>
                  <w:lang w:eastAsia="ja-JP"/>
                </w:rPr>
                <m:t>n</m:t>
              </m:r>
              <m:sSup>
                <m:sSupPr>
                  <m:ctrlPr>
                    <w:rPr>
                      <w:rFonts w:ascii="Cambria Math" w:eastAsia="MS Mincho" w:hAnsi="Cambria Math" w:cs="Times New Roman"/>
                      <w:kern w:val="0"/>
                      <w:sz w:val="20"/>
                      <w:szCs w:val="20"/>
                      <w:lang w:eastAsia="ja-JP"/>
                    </w:rPr>
                  </m:ctrlPr>
                </m:sSupPr>
                <m:e>
                  <m:r>
                    <w:rPr>
                      <w:rFonts w:ascii="Cambria Math" w:eastAsia="MS Mincho" w:hAnsi="Cambria Math" w:cs="Times New Roman"/>
                      <w:kern w:val="0"/>
                      <w:sz w:val="20"/>
                      <w:szCs w:val="20"/>
                      <w:lang w:eastAsia="ja-JP"/>
                    </w:rPr>
                    <m:t>e</m:t>
                  </m:r>
                </m:e>
                <m:sup>
                  <m:r>
                    <m:rPr>
                      <m:sty m:val="p"/>
                    </m:rPr>
                    <w:rPr>
                      <w:rFonts w:ascii="Cambria Math" w:eastAsia="MS Mincho" w:hAnsi="Cambria Math" w:cs="Times New Roman"/>
                      <w:kern w:val="0"/>
                      <w:sz w:val="20"/>
                      <w:szCs w:val="20"/>
                      <w:lang w:eastAsia="ja-JP"/>
                    </w:rPr>
                    <m:t>-</m:t>
                  </m:r>
                </m:sup>
              </m:sSup>
              <m:r>
                <m:rPr>
                  <m:sty m:val="p"/>
                </m:rPr>
                <w:rPr>
                  <w:rFonts w:ascii="Cambria Math" w:eastAsia="MS Mincho" w:hAnsi="Cambria Math" w:cs="Times New Roman"/>
                  <w:kern w:val="0"/>
                  <w:sz w:val="20"/>
                  <w:szCs w:val="20"/>
                  <w:lang w:eastAsia="ja-JP"/>
                </w:rPr>
                <m:t>⇄</m:t>
              </m:r>
              <m:nary>
                <m:naryPr>
                  <m:chr m:val="∑"/>
                  <m:limLoc m:val="subSup"/>
                  <m:supHide m:val="1"/>
                  <m:ctrlPr>
                    <w:rPr>
                      <w:rFonts w:ascii="Cambria Math" w:eastAsia="MS Mincho" w:hAnsi="Cambria Math" w:cs="Times New Roman"/>
                      <w:kern w:val="0"/>
                      <w:sz w:val="20"/>
                      <w:szCs w:val="20"/>
                      <w:lang w:eastAsia="ja-JP"/>
                    </w:rPr>
                  </m:ctrlPr>
                </m:naryPr>
                <m:sub>
                  <m:r>
                    <w:rPr>
                      <w:rFonts w:ascii="Cambria Math" w:eastAsia="MS Mincho" w:hAnsi="Cambria Math" w:cs="Times New Roman"/>
                      <w:kern w:val="0"/>
                      <w:sz w:val="20"/>
                      <w:szCs w:val="20"/>
                      <w:lang w:eastAsia="ja-JP"/>
                    </w:rPr>
                    <m:t>Red</m:t>
                  </m:r>
                </m:sub>
                <m:sup/>
                <m:e>
                  <m:d>
                    <m:dPr>
                      <m:begChr m:val="|"/>
                      <m:endChr m:val="|"/>
                      <m:ctrlPr>
                        <w:rPr>
                          <w:rFonts w:ascii="Cambria Math" w:eastAsia="MS Mincho" w:hAnsi="Cambria Math" w:cs="Times New Roman"/>
                          <w:kern w:val="0"/>
                          <w:sz w:val="20"/>
                          <w:szCs w:val="20"/>
                          <w:lang w:eastAsia="ja-JP"/>
                        </w:rPr>
                      </m:ctrlPr>
                    </m:dPr>
                    <m:e>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ν</m:t>
                          </m:r>
                        </m:e>
                        <m:sub>
                          <m:r>
                            <w:rPr>
                              <w:rFonts w:ascii="Cambria Math" w:eastAsia="MS Mincho" w:hAnsi="Cambria Math" w:cs="Times New Roman"/>
                              <w:kern w:val="0"/>
                              <w:sz w:val="20"/>
                              <w:szCs w:val="20"/>
                              <w:lang w:eastAsia="ja-JP"/>
                            </w:rPr>
                            <m:t>Red</m:t>
                          </m:r>
                        </m:sub>
                      </m:sSub>
                    </m:e>
                  </m:d>
                </m:e>
              </m:nary>
              <m:r>
                <w:rPr>
                  <w:rFonts w:ascii="Cambria Math" w:eastAsia="MS Mincho" w:hAnsi="Cambria Math" w:cs="Times New Roman"/>
                  <w:kern w:val="0"/>
                  <w:sz w:val="20"/>
                  <w:szCs w:val="20"/>
                  <w:lang w:eastAsia="ja-JP"/>
                </w:rPr>
                <m:t>Red</m:t>
              </m:r>
              <m:r>
                <m:rPr>
                  <m:sty m:val="p"/>
                </m:rPr>
                <w:rPr>
                  <w:rFonts w:ascii="Cambria Math" w:eastAsia="MS Mincho" w:hAnsi="Cambria Math" w:cs="Times New Roman"/>
                  <w:kern w:val="0"/>
                  <w:sz w:val="20"/>
                  <w:szCs w:val="20"/>
                  <w:lang w:eastAsia="ja-JP"/>
                </w:rPr>
                <m:t>#</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m:t>
                  </m:r>
                  <m:r>
                    <m:rPr>
                      <m:sty m:val="p"/>
                    </m:rPr>
                    <w:rPr>
                      <w:rFonts w:ascii="Cambria Math" w:eastAsia="MS Mincho" w:hAnsi="Cambria Math" w:cs="Times New Roman"/>
                      <w:kern w:val="0"/>
                      <w:sz w:val="20"/>
                      <w:szCs w:val="20"/>
                      <w:lang w:eastAsia="ja-JP"/>
                    </w:rPr>
                    <m:t>3</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hint="eastAsia"/>
                      <w:kern w:val="0"/>
                      <w:sz w:val="20"/>
                      <w:szCs w:val="20"/>
                      <w:lang w:eastAsia="ja-JP"/>
                    </w:rPr>
                    <m:t>1</m:t>
                  </m:r>
                  <m:r>
                    <m:rPr>
                      <m:sty m:val="p"/>
                    </m:rPr>
                    <w:rPr>
                      <w:rFonts w:ascii="Cambria Math" w:eastAsia="MS Mincho" w:hAnsi="Cambria Math" w:cs="Times New Roman"/>
                      <w:kern w:val="0"/>
                      <w:sz w:val="20"/>
                      <w:szCs w:val="20"/>
                      <w:lang w:eastAsia="ja-JP"/>
                    </w:rPr>
                    <m:t>1</m:t>
                  </m:r>
                </m:e>
              </m:d>
            </m:e>
          </m:eqArr>
        </m:oMath>
      </m:oMathPara>
    </w:p>
    <w:p w14:paraId="15ABCA9E" w14:textId="77777777" w:rsidR="00F353D2" w:rsidRDefault="00C1582D">
      <w:pPr>
        <w:spacing w:line="312" w:lineRule="auto"/>
        <w:ind w:firstLineChars="100" w:firstLine="200"/>
        <w:rPr>
          <w:rFonts w:ascii="Times New Roman" w:eastAsia="MS Mincho" w:hAnsi="Times New Roman" w:cs="Times New Roman"/>
          <w:kern w:val="0"/>
          <w:sz w:val="20"/>
          <w:szCs w:val="20"/>
          <w:lang w:eastAsia="ja-JP"/>
        </w:rPr>
      </w:pPr>
      <m:oMathPara>
        <m:oMath>
          <m:eqArr>
            <m:eqArrPr>
              <m:maxDist m:val="1"/>
              <m:ctrlPr>
                <w:rPr>
                  <w:rFonts w:ascii="Cambria Math" w:eastAsia="MS Mincho" w:hAnsi="Cambria Math" w:cs="Times New Roman"/>
                  <w:kern w:val="0"/>
                  <w:sz w:val="20"/>
                  <w:szCs w:val="20"/>
                  <w:lang w:eastAsia="ja-JP"/>
                </w:rPr>
              </m:ctrlPr>
            </m:eqArrPr>
            <m:e>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ν</m:t>
                  </m:r>
                </m:e>
                <m:sub>
                  <m:r>
                    <w:rPr>
                      <w:rFonts w:ascii="Cambria Math" w:eastAsia="MS Mincho" w:hAnsi="Cambria Math" w:cs="Times New Roman"/>
                      <w:kern w:val="0"/>
                      <w:sz w:val="20"/>
                      <w:szCs w:val="20"/>
                      <w:lang w:eastAsia="ja-JP"/>
                    </w:rPr>
                    <m:t>ox</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ν</m:t>
                  </m:r>
                </m:e>
                <m:sub>
                  <m:sSub>
                    <m:sSubPr>
                      <m:ctrlPr>
                        <w:rPr>
                          <w:rFonts w:ascii="Cambria Math" w:eastAsia="MS Mincho" w:hAnsi="Cambria Math" w:cs="Times New Roman"/>
                          <w:kern w:val="0"/>
                          <w:sz w:val="20"/>
                          <w:szCs w:val="20"/>
                          <w:lang w:eastAsia="ja-JP"/>
                        </w:rPr>
                      </m:ctrlPr>
                    </m:sSubPr>
                    <m:e>
                      <m:r>
                        <m:rPr>
                          <m:sty m:val="p"/>
                        </m:rPr>
                        <w:rPr>
                          <w:rFonts w:ascii="Cambria Math" w:eastAsia="MS Mincho" w:hAnsi="Cambria Math" w:cs="Times New Roman"/>
                          <w:kern w:val="0"/>
                          <w:sz w:val="20"/>
                          <w:szCs w:val="20"/>
                          <w:lang w:eastAsia="ja-JP"/>
                        </w:rPr>
                        <m:t>CO</m:t>
                      </m:r>
                    </m:e>
                    <m:sub>
                      <m:r>
                        <m:rPr>
                          <m:sty m:val="p"/>
                        </m:rPr>
                        <w:rPr>
                          <w:rFonts w:ascii="Cambria Math" w:eastAsia="MS Mincho" w:hAnsi="Cambria Math" w:cs="Times New Roman"/>
                          <w:kern w:val="0"/>
                          <w:sz w:val="20"/>
                          <w:szCs w:val="20"/>
                          <w:lang w:eastAsia="ja-JP"/>
                        </w:rPr>
                        <m:t>2</m:t>
                      </m:r>
                    </m:sub>
                  </m:sSub>
                </m:sub>
              </m:sSub>
              <m:r>
                <m:rPr>
                  <m:sty m:val="p"/>
                </m:rPr>
                <w:rPr>
                  <w:rFonts w:ascii="Cambria Math" w:eastAsia="MS Mincho" w:hAnsi="Cambria Math" w:cs="Times New Roman"/>
                  <w:kern w:val="0"/>
                  <w:sz w:val="20"/>
                  <w:szCs w:val="20"/>
                  <w:lang w:eastAsia="ja-JP"/>
                </w:rPr>
                <m:t xml:space="preserve">=-1, </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ν</m:t>
                  </m:r>
                </m:e>
                <m:sub>
                  <m:r>
                    <w:rPr>
                      <w:rFonts w:ascii="Cambria Math" w:eastAsia="MS Mincho" w:hAnsi="Cambria Math" w:cs="Times New Roman"/>
                      <w:kern w:val="0"/>
                      <w:sz w:val="20"/>
                      <w:szCs w:val="20"/>
                      <w:lang w:eastAsia="ja-JP"/>
                    </w:rPr>
                    <m:t>Red</m:t>
                  </m:r>
                </m:sub>
              </m:sSub>
              <m:r>
                <m:rPr>
                  <m:sty m:val="p"/>
                </m:rPr>
                <w:rPr>
                  <w:rFonts w:ascii="Cambria Math" w:eastAsia="MS Mincho" w:hAnsi="Cambria Math" w:cs="Times New Roman"/>
                  <w:kern w:val="0"/>
                  <w:sz w:val="20"/>
                  <w:szCs w:val="20"/>
                  <w:lang w:eastAsia="ja-JP"/>
                </w:rPr>
                <m:t>=</m:t>
              </m:r>
              <m:sSub>
                <m:sSubPr>
                  <m:ctrlPr>
                    <w:rPr>
                      <w:rFonts w:ascii="Cambria Math" w:eastAsia="MS Mincho" w:hAnsi="Cambria Math" w:cs="Times New Roman"/>
                      <w:kern w:val="0"/>
                      <w:sz w:val="20"/>
                      <w:szCs w:val="20"/>
                      <w:lang w:eastAsia="ja-JP"/>
                    </w:rPr>
                  </m:ctrlPr>
                </m:sSubPr>
                <m:e>
                  <m:r>
                    <w:rPr>
                      <w:rFonts w:ascii="Cambria Math" w:eastAsia="MS Mincho" w:hAnsi="Cambria Math" w:cs="Times New Roman"/>
                      <w:kern w:val="0"/>
                      <w:sz w:val="20"/>
                      <w:szCs w:val="20"/>
                      <w:lang w:eastAsia="ja-JP"/>
                    </w:rPr>
                    <m:t>ν</m:t>
                  </m:r>
                </m:e>
                <m:sub>
                  <m:r>
                    <m:rPr>
                      <m:sty m:val="p"/>
                    </m:rPr>
                    <w:rPr>
                      <w:rFonts w:ascii="Cambria Math" w:eastAsia="MS Mincho" w:hAnsi="Cambria Math" w:cs="Times New Roman"/>
                      <w:kern w:val="0"/>
                      <w:sz w:val="20"/>
                      <w:szCs w:val="20"/>
                      <w:lang w:eastAsia="ja-JP"/>
                    </w:rPr>
                    <m:t>CO</m:t>
                  </m:r>
                </m:sub>
              </m:sSub>
              <m:r>
                <m:rPr>
                  <m:sty m:val="p"/>
                </m:rPr>
                <w:rPr>
                  <w:rFonts w:ascii="Cambria Math" w:eastAsia="MS Mincho" w:hAnsi="Cambria Math" w:cs="Times New Roman"/>
                  <w:kern w:val="0"/>
                  <w:sz w:val="20"/>
                  <w:szCs w:val="20"/>
                  <w:lang w:eastAsia="ja-JP"/>
                </w:rPr>
                <m:t>=1#</m:t>
              </m:r>
              <m:d>
                <m:dPr>
                  <m:ctrlPr>
                    <w:rPr>
                      <w:rFonts w:ascii="Cambria Math" w:eastAsia="MS Mincho" w:hAnsi="Cambria Math" w:cs="Times New Roman"/>
                      <w:kern w:val="0"/>
                      <w:sz w:val="20"/>
                      <w:szCs w:val="20"/>
                      <w:lang w:eastAsia="ja-JP"/>
                    </w:rPr>
                  </m:ctrlPr>
                </m:dPr>
                <m:e>
                  <m:r>
                    <m:rPr>
                      <m:sty m:val="p"/>
                    </m:rPr>
                    <w:rPr>
                      <w:rFonts w:ascii="Cambria Math" w:eastAsia="MS Mincho" w:hAnsi="Cambria Math" w:cs="Times New Roman" w:hint="eastAsia"/>
                      <w:kern w:val="0"/>
                      <w:sz w:val="20"/>
                      <w:szCs w:val="20"/>
                      <w:lang w:eastAsia="ja-JP"/>
                    </w:rPr>
                    <m:t>SI</m:t>
                  </m:r>
                  <m:r>
                    <m:rPr>
                      <m:sty m:val="p"/>
                    </m:rPr>
                    <w:rPr>
                      <w:rFonts w:ascii="Cambria Math" w:eastAsia="MS Mincho" w:hAnsi="Cambria Math" w:cs="Times New Roman"/>
                      <w:kern w:val="0"/>
                      <w:sz w:val="20"/>
                      <w:szCs w:val="20"/>
                      <w:lang w:eastAsia="ja-JP"/>
                    </w:rPr>
                    <m:t>3</m:t>
                  </m:r>
                  <m:r>
                    <m:rPr>
                      <m:sty m:val="p"/>
                    </m:rPr>
                    <w:rPr>
                      <w:rFonts w:ascii="Cambria Math" w:eastAsia="MS Mincho" w:hAnsi="Cambria Math" w:cs="Cambria Math"/>
                      <w:kern w:val="0"/>
                      <w:sz w:val="20"/>
                      <w:szCs w:val="20"/>
                      <w:lang w:eastAsia="ja-JP"/>
                    </w:rPr>
                    <m:t>-</m:t>
                  </m:r>
                  <m:r>
                    <m:rPr>
                      <m:sty m:val="p"/>
                    </m:rPr>
                    <w:rPr>
                      <w:rFonts w:ascii="Cambria Math" w:eastAsia="MS Mincho" w:hAnsi="Cambria Math" w:cs="Times New Roman" w:hint="eastAsia"/>
                      <w:kern w:val="0"/>
                      <w:sz w:val="20"/>
                      <w:szCs w:val="20"/>
                      <w:lang w:eastAsia="ja-JP"/>
                    </w:rPr>
                    <m:t>1</m:t>
                  </m:r>
                  <m:r>
                    <m:rPr>
                      <m:sty m:val="p"/>
                    </m:rPr>
                    <w:rPr>
                      <w:rFonts w:ascii="Cambria Math" w:eastAsia="MS Mincho" w:hAnsi="Cambria Math" w:cs="Times New Roman"/>
                      <w:kern w:val="0"/>
                      <w:sz w:val="20"/>
                      <w:szCs w:val="20"/>
                      <w:lang w:eastAsia="ja-JP"/>
                    </w:rPr>
                    <m:t>2</m:t>
                  </m:r>
                </m:e>
              </m:d>
            </m:e>
          </m:eqArr>
        </m:oMath>
      </m:oMathPara>
    </w:p>
    <w:p w14:paraId="15ABCA9F"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In this simulation, the catalyst layer is divided into three regions: pores, ionomers, and silver catalyst particles. These distinct domains help define the local structure and guide the meshing process. The mesh ensures the simulation of mass transport processes with both speed and accuracy.</w:t>
      </w:r>
      <w:r>
        <w:rPr>
          <w:rFonts w:ascii="Times New Roman" w:eastAsia="MS Mincho" w:hAnsi="Times New Roman" w:cs="Times New Roman" w:hint="eastAsia"/>
          <w:kern w:val="0"/>
          <w:sz w:val="20"/>
          <w:szCs w:val="20"/>
          <w:lang w:eastAsia="ja-JP"/>
        </w:rPr>
        <w:t xml:space="preserve"> </w:t>
      </w:r>
      <w:r>
        <w:rPr>
          <w:rFonts w:ascii="Times New Roman" w:eastAsia="MS Mincho" w:hAnsi="Times New Roman" w:cs="Times New Roman"/>
          <w:kern w:val="0"/>
          <w:sz w:val="20"/>
          <w:szCs w:val="20"/>
          <w:lang w:eastAsia="ja-JP"/>
        </w:rPr>
        <w:t xml:space="preserve">Based on experimental observations and relevant literature, the model incorporates realistic physical parameters. Appropriate transport models and boundary conditions are also defined to reflect the actual operating conditions. </w:t>
      </w:r>
    </w:p>
    <w:p w14:paraId="15ABCAA0"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The simulation treats the model as a local pore model. The left and right boundaries of the computational domain are assigned as the gas inlet and outlet, respectively. These boundaries apply flux-based conditions and permeable constraints to simulate real gas flow. The top and bottom boundaries are set to no-flux, maintaining computational stability and physical relevance.</w:t>
      </w:r>
    </w:p>
    <w:p w14:paraId="15ABCAA1" w14:textId="7472F3E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 xml:space="preserve">Specific boundary conditions and key parameters are provided in Table S3-1. The morphology of silver particles is highly irregular and often includes micro-pores. To reflect this, the model assigns a </w:t>
      </w:r>
      <w:r>
        <w:rPr>
          <w:rFonts w:ascii="Times New Roman" w:eastAsia="MS Mincho" w:hAnsi="Times New Roman" w:cs="Times New Roman"/>
          <w:kern w:val="0"/>
          <w:sz w:val="20"/>
          <w:szCs w:val="20"/>
          <w:lang w:eastAsia="ja-JP"/>
        </w:rPr>
        <w:lastRenderedPageBreak/>
        <w:t>very small diffusion coefficient to the silver region. This approach simulates CO</w:t>
      </w:r>
      <w:r>
        <w:rPr>
          <w:rFonts w:ascii="Times New Roman" w:eastAsia="MS Mincho" w:hAnsi="Times New Roman" w:cs="Times New Roman"/>
          <w:kern w:val="0"/>
          <w:sz w:val="20"/>
          <w:szCs w:val="20"/>
          <w:vertAlign w:val="subscript"/>
          <w:lang w:eastAsia="ja-JP"/>
        </w:rPr>
        <w:t>2</w:t>
      </w:r>
      <w:r>
        <w:rPr>
          <w:rFonts w:ascii="Times New Roman" w:eastAsia="MS Mincho" w:hAnsi="Times New Roman" w:cs="Times New Roman" w:hint="eastAsia"/>
          <w:kern w:val="0"/>
          <w:sz w:val="20"/>
          <w:szCs w:val="20"/>
          <w:lang w:eastAsia="ja-JP"/>
        </w:rPr>
        <w:t xml:space="preserve"> </w:t>
      </w:r>
      <w:r>
        <w:rPr>
          <w:rFonts w:ascii="Times New Roman" w:eastAsia="MS Mincho" w:hAnsi="Times New Roman" w:cs="Times New Roman"/>
          <w:kern w:val="0"/>
          <w:sz w:val="20"/>
          <w:szCs w:val="20"/>
          <w:lang w:eastAsia="ja-JP"/>
        </w:rPr>
        <w:t>diffusion inside these micro-pores more realistically. By carefully setting diffusion coefficients and other parameters, the model captures key transport behavior within the silver domain.</w:t>
      </w:r>
      <w:r>
        <w:rPr>
          <w:rFonts w:ascii="Times New Roman" w:eastAsia="MS Mincho" w:hAnsi="Times New Roman" w:cs="Times New Roman" w:hint="eastAsia"/>
          <w:kern w:val="0"/>
          <w:sz w:val="20"/>
          <w:szCs w:val="20"/>
          <w:lang w:eastAsia="ja-JP"/>
        </w:rPr>
        <w:t xml:space="preserve"> </w:t>
      </w:r>
      <w:r>
        <w:rPr>
          <w:rFonts w:ascii="Times New Roman" w:eastAsia="MS Mincho" w:hAnsi="Times New Roman" w:cs="Times New Roman"/>
          <w:kern w:val="0"/>
          <w:sz w:val="20"/>
          <w:szCs w:val="20"/>
          <w:lang w:eastAsia="ja-JP"/>
        </w:rPr>
        <w:t xml:space="preserve">The final model represents a local catalyst layer segment with a domain size of </w:t>
      </w:r>
      <m:oMath>
        <m:r>
          <m:rPr>
            <m:nor/>
          </m:rPr>
          <w:rPr>
            <w:rFonts w:ascii="Times New Roman" w:eastAsia="MS Mincho" w:hAnsi="Times New Roman" w:cs="Times New Roman"/>
            <w:kern w:val="0"/>
            <w:sz w:val="20"/>
            <w:szCs w:val="20"/>
            <w:lang w:eastAsia="ja-JP"/>
          </w:rPr>
          <m:t>1920</m:t>
        </m:r>
        <m:r>
          <m:rPr>
            <m:nor/>
          </m:rPr>
          <w:rPr>
            <w:rFonts w:ascii="Cambria Math" w:eastAsia="MS Mincho" w:hAnsi="Times New Roman" w:cs="Times New Roman"/>
            <w:kern w:val="0"/>
            <w:sz w:val="20"/>
            <w:szCs w:val="20"/>
            <w:lang w:eastAsia="ja-JP"/>
          </w:rPr>
          <m:t xml:space="preserve"> nm </m:t>
        </m:r>
        <m:r>
          <m:rPr>
            <m:nor/>
          </m:rPr>
          <w:rPr>
            <w:rFonts w:ascii="Times New Roman" w:eastAsia="MS Mincho" w:hAnsi="Times New Roman" w:cs="Times New Roman"/>
            <w:kern w:val="0"/>
            <w:sz w:val="20"/>
            <w:szCs w:val="20"/>
            <w:lang w:eastAsia="ja-JP"/>
          </w:rPr>
          <m:t xml:space="preserve">×1344 </m:t>
        </m:r>
        <m:r>
          <m:rPr>
            <m:nor/>
          </m:rPr>
          <w:rPr>
            <w:rFonts w:ascii="Cambria Math" w:eastAsia="MS Mincho" w:hAnsi="Cambria Math" w:cs="Times New Roman"/>
            <w:kern w:val="0"/>
            <w:sz w:val="20"/>
            <w:szCs w:val="20"/>
            <w:lang w:eastAsia="ja-JP"/>
          </w:rPr>
          <m:t>nm</m:t>
        </m:r>
      </m:oMath>
      <w:r>
        <w:rPr>
          <w:rFonts w:ascii="Times New Roman" w:eastAsia="MS Mincho" w:hAnsi="Times New Roman" w:cs="Times New Roman"/>
          <w:kern w:val="0"/>
          <w:sz w:val="20"/>
          <w:szCs w:val="20"/>
          <w:lang w:eastAsia="ja-JP"/>
        </w:rPr>
        <w:t xml:space="preserve">. </w:t>
      </w:r>
    </w:p>
    <w:p w14:paraId="15ABCAA2"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Additionally, in electrochemical systems, CO</w:t>
      </w:r>
      <w:r>
        <w:rPr>
          <w:rFonts w:ascii="Times New Roman" w:eastAsia="MS Mincho" w:hAnsi="Times New Roman" w:cs="Times New Roman"/>
          <w:kern w:val="0"/>
          <w:sz w:val="20"/>
          <w:szCs w:val="20"/>
          <w:vertAlign w:val="subscript"/>
          <w:lang w:eastAsia="ja-JP"/>
        </w:rPr>
        <w:t>2</w:t>
      </w:r>
      <w:r>
        <w:rPr>
          <w:rFonts w:ascii="Times New Roman" w:eastAsia="MS Mincho" w:hAnsi="Times New Roman" w:cs="Times New Roman"/>
          <w:kern w:val="0"/>
          <w:sz w:val="20"/>
          <w:szCs w:val="20"/>
          <w:lang w:eastAsia="ja-JP"/>
        </w:rPr>
        <w:t xml:space="preserve"> reduction typically occurs near the ion-exchange membrane interface. The modeled region falls entirely within this reaction zone. Therefore, it is reasonable to assume that all silver catalysts in the model participate in the reduction reaction.</w:t>
      </w:r>
    </w:p>
    <w:p w14:paraId="15ABCAA3" w14:textId="77777777" w:rsidR="00F353D2" w:rsidRDefault="00F353D2">
      <w:pPr>
        <w:spacing w:line="312" w:lineRule="auto"/>
        <w:ind w:firstLineChars="100" w:firstLine="200"/>
        <w:rPr>
          <w:rFonts w:ascii="Times New Roman" w:eastAsia="MS Mincho" w:hAnsi="Times New Roman" w:cs="Times New Roman"/>
          <w:kern w:val="0"/>
          <w:sz w:val="20"/>
          <w:szCs w:val="20"/>
          <w:lang w:eastAsia="ja-JP"/>
        </w:rPr>
      </w:pPr>
    </w:p>
    <w:p w14:paraId="15ABCAA4" w14:textId="77777777" w:rsidR="00F353D2" w:rsidRDefault="00B56F28">
      <w:pPr>
        <w:spacing w:line="312" w:lineRule="auto"/>
        <w:ind w:firstLineChars="100" w:firstLine="201"/>
        <w:jc w:val="left"/>
        <w:rPr>
          <w:rFonts w:ascii="Times New Roman" w:eastAsia="MS Mincho" w:hAnsi="Times New Roman" w:cs="Times New Roman"/>
          <w:kern w:val="0"/>
          <w:sz w:val="20"/>
          <w:szCs w:val="20"/>
          <w:lang w:eastAsia="ja-JP"/>
        </w:rPr>
      </w:pPr>
      <w:r>
        <w:rPr>
          <w:rFonts w:ascii="Times New Roman" w:eastAsia="MS Mincho" w:hAnsi="Times New Roman" w:cs="Times New Roman"/>
          <w:b/>
          <w:bCs/>
          <w:kern w:val="0"/>
          <w:sz w:val="20"/>
          <w:szCs w:val="20"/>
          <w:lang w:eastAsia="ja-JP"/>
        </w:rPr>
        <w:t>Table S</w:t>
      </w:r>
      <w:r>
        <w:rPr>
          <w:rFonts w:ascii="Times New Roman" w:eastAsia="MS Mincho" w:hAnsi="Times New Roman" w:cs="Times New Roman" w:hint="eastAsia"/>
          <w:b/>
          <w:bCs/>
          <w:kern w:val="0"/>
          <w:sz w:val="20"/>
          <w:szCs w:val="20"/>
          <w:lang w:eastAsia="ja-JP"/>
        </w:rPr>
        <w:t>I</w:t>
      </w:r>
      <w:r>
        <w:rPr>
          <w:rFonts w:ascii="Times New Roman" w:eastAsia="MS Mincho" w:hAnsi="Times New Roman" w:cs="Times New Roman"/>
          <w:b/>
          <w:bCs/>
          <w:kern w:val="0"/>
          <w:sz w:val="20"/>
          <w:szCs w:val="20"/>
          <w:lang w:eastAsia="ja-JP"/>
        </w:rPr>
        <w:t>3-1</w:t>
      </w:r>
      <w:r>
        <w:rPr>
          <w:rFonts w:ascii="Times New Roman" w:eastAsia="MS Mincho" w:hAnsi="Times New Roman" w:cs="Times New Roman" w:hint="eastAsia"/>
          <w:b/>
          <w:bCs/>
          <w:kern w:val="0"/>
          <w:sz w:val="20"/>
          <w:szCs w:val="20"/>
          <w:lang w:eastAsia="ja-JP"/>
        </w:rPr>
        <w:t>.</w:t>
      </w:r>
      <w:r>
        <w:rPr>
          <w:rFonts w:ascii="Times New Roman" w:eastAsia="MS Mincho" w:hAnsi="Times New Roman" w:cs="Times New Roman"/>
          <w:kern w:val="0"/>
          <w:sz w:val="20"/>
          <w:szCs w:val="20"/>
          <w:lang w:eastAsia="ja-JP"/>
        </w:rPr>
        <w:t xml:space="preserve"> Parameters used in the local pore model</w:t>
      </w:r>
      <w:r>
        <w:rPr>
          <w:rFonts w:ascii="Times New Roman" w:eastAsia="MS Mincho" w:hAnsi="Times New Roman" w:cs="Times New Roman" w:hint="eastAsia"/>
          <w:kern w:val="0"/>
          <w:sz w:val="20"/>
          <w:szCs w:val="20"/>
          <w:lang w:eastAsia="ja-JP"/>
        </w:rPr>
        <w:t>.</w:t>
      </w:r>
    </w:p>
    <w:tbl>
      <w:tblPr>
        <w:tblStyle w:val="af0"/>
        <w:tblW w:w="4901"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3425"/>
      </w:tblGrid>
      <w:tr w:rsidR="00F353D2" w14:paraId="15ABCAA7" w14:textId="77777777">
        <w:trPr>
          <w:trHeight w:val="340"/>
        </w:trPr>
        <w:tc>
          <w:tcPr>
            <w:tcW w:w="2950" w:type="pct"/>
            <w:tcBorders>
              <w:top w:val="single" w:sz="8" w:space="0" w:color="auto"/>
              <w:bottom w:val="single" w:sz="4" w:space="0" w:color="auto"/>
            </w:tcBorders>
            <w:vAlign w:val="center"/>
          </w:tcPr>
          <w:p w14:paraId="15ABCAA5"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Parameter</w:t>
            </w:r>
          </w:p>
        </w:tc>
        <w:tc>
          <w:tcPr>
            <w:tcW w:w="2050" w:type="pct"/>
            <w:tcBorders>
              <w:top w:val="single" w:sz="8" w:space="0" w:color="auto"/>
              <w:bottom w:val="single" w:sz="4" w:space="0" w:color="auto"/>
            </w:tcBorders>
            <w:vAlign w:val="center"/>
          </w:tcPr>
          <w:p w14:paraId="15ABCAA6"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Value and Unit</w:t>
            </w:r>
          </w:p>
        </w:tc>
      </w:tr>
      <w:tr w:rsidR="00F353D2" w14:paraId="15ABCAAA" w14:textId="77777777">
        <w:trPr>
          <w:trHeight w:val="340"/>
        </w:trPr>
        <w:tc>
          <w:tcPr>
            <w:tcW w:w="2950" w:type="pct"/>
            <w:tcBorders>
              <w:top w:val="single" w:sz="4" w:space="0" w:color="auto"/>
            </w:tcBorders>
            <w:vAlign w:val="center"/>
          </w:tcPr>
          <w:p w14:paraId="15ABCAA8"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Operating pressure</w:t>
            </w:r>
          </w:p>
        </w:tc>
        <w:tc>
          <w:tcPr>
            <w:tcW w:w="2050" w:type="pct"/>
            <w:tcBorders>
              <w:top w:val="single" w:sz="4" w:space="0" w:color="auto"/>
            </w:tcBorders>
            <w:vAlign w:val="center"/>
          </w:tcPr>
          <w:p w14:paraId="15ABCAA9"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0.1 MPa</w:t>
            </w:r>
          </w:p>
        </w:tc>
      </w:tr>
      <w:tr w:rsidR="00F353D2" w14:paraId="15ABCAAD" w14:textId="77777777">
        <w:trPr>
          <w:trHeight w:val="340"/>
        </w:trPr>
        <w:tc>
          <w:tcPr>
            <w:tcW w:w="2950" w:type="pct"/>
            <w:vAlign w:val="center"/>
          </w:tcPr>
          <w:p w14:paraId="15ABCAAB"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Operating temperature</w:t>
            </w:r>
          </w:p>
        </w:tc>
        <w:tc>
          <w:tcPr>
            <w:tcW w:w="2050" w:type="pct"/>
            <w:vAlign w:val="center"/>
          </w:tcPr>
          <w:p w14:paraId="15ABCAAC"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293.15 K</w:t>
            </w:r>
          </w:p>
        </w:tc>
      </w:tr>
      <w:tr w:rsidR="00F353D2" w14:paraId="15ABCAB0" w14:textId="77777777">
        <w:trPr>
          <w:trHeight w:val="340"/>
        </w:trPr>
        <w:tc>
          <w:tcPr>
            <w:tcW w:w="2950" w:type="pct"/>
            <w:vAlign w:val="center"/>
          </w:tcPr>
          <w:p w14:paraId="15ABCAAE" w14:textId="0E274F2E"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CO</w:t>
            </w:r>
            <w:r>
              <w:rPr>
                <w:rFonts w:ascii="Times New Roman" w:eastAsia="MS Mincho" w:hAnsi="Times New Roman" w:cs="Times New Roman"/>
                <w:kern w:val="0"/>
                <w:sz w:val="20"/>
                <w:szCs w:val="20"/>
                <w:vertAlign w:val="subscript"/>
                <w:lang w:eastAsia="ja-JP"/>
              </w:rPr>
              <w:t>2</w:t>
            </w:r>
            <w:r>
              <w:rPr>
                <w:rFonts w:ascii="Times New Roman" w:eastAsia="MS Mincho" w:hAnsi="Times New Roman" w:cs="Times New Roman"/>
                <w:kern w:val="0"/>
                <w:sz w:val="20"/>
                <w:szCs w:val="20"/>
                <w:lang w:eastAsia="ja-JP"/>
              </w:rPr>
              <w:t xml:space="preserve"> diffusion coefficient in pore structure</w:t>
            </w:r>
            <w:r w:rsidR="00D5280C">
              <w:rPr>
                <w:rFonts w:ascii="Times New Roman" w:eastAsia="MS Mincho" w:hAnsi="Times New Roman" w:cs="Times New Roman"/>
                <w:kern w:val="0"/>
                <w:sz w:val="20"/>
                <w:szCs w:val="20"/>
                <w:lang w:eastAsia="ja-JP"/>
              </w:rPr>
              <w:t xml:space="preserve"> </w:t>
            </w:r>
            <w:r>
              <w:rPr>
                <w:rFonts w:ascii="Times New Roman" w:eastAsia="MS Mincho" w:hAnsi="Times New Roman" w:cs="Times New Roman"/>
                <w:kern w:val="0"/>
                <w:sz w:val="20"/>
                <w:szCs w:val="20"/>
                <w:lang w:eastAsia="ja-JP"/>
              </w:rPr>
              <w:fldChar w:fldCharType="begin"/>
            </w:r>
            <w:r>
              <w:rPr>
                <w:rFonts w:ascii="Times New Roman" w:eastAsia="MS Mincho" w:hAnsi="Times New Roman" w:cs="Times New Roman"/>
                <w:kern w:val="0"/>
                <w:sz w:val="20"/>
                <w:szCs w:val="20"/>
                <w:lang w:eastAsia="ja-JP"/>
              </w:rPr>
              <w:instrText xml:space="preserve"> ADDIN EN.CITE &lt;EndNote&gt;&lt;Cite&gt;&lt;Author&gt;Sun&lt;/Author&gt;&lt;Year&gt;2021&lt;/Year&gt;&lt;RecNum&gt;36&lt;/RecNum&gt;&lt;DisplayText&gt;&lt;style face="superscript"&gt;[10]&lt;/style&gt;&lt;/DisplayText&gt;&lt;record&gt;&lt;rec-number&gt;36&lt;/rec-number&gt;&lt;foreign-keys&gt;&lt;key app="EN" db-id="tvdvsdawxd5rpyest25vdad6p2t5590rvder" timestamp="1742977819"&gt;36&lt;/key&gt;&lt;/foreign-keys&gt;&lt;ref-type name="Journal Article"&gt;17&lt;/ref-type&gt;&lt;contributors&gt;&lt;authors&gt;&lt;author&gt;Sun, Xinye&lt;/author&gt;&lt;author&gt;Yu, Hongmei&lt;/author&gt;&lt;author&gt;Gao, Xueqiang&lt;/author&gt;&lt;author&gt;Shao, Zhigang&lt;/author&gt;&lt;/authors&gt;&lt;/contributors&gt;&lt;titles&gt;&lt;title&gt;The threshold method in the analysis of catalyst layer porosity towards oxygen transport resistance in PEMFCs&lt;/title&gt;&lt;secondary-title&gt;Catalysis Science &amp;amp; Technology&lt;/secondary-title&gt;&lt;/titles&gt;&lt;periodical&gt;&lt;full-title&gt;Catalysis Science &amp;amp; Technology&lt;/full-title&gt;&lt;/periodical&gt;&lt;pages&gt;6804-6810&lt;/pages&gt;&lt;volume&gt;11&lt;/volume&gt;&lt;number&gt;20&lt;/number&gt;&lt;dates&gt;&lt;year&gt;2021&lt;/year&gt;&lt;/dates&gt;&lt;urls&gt;&lt;/urls&gt;&lt;/record&gt;&lt;/Cite&gt;&lt;/EndNote&gt;</w:instrText>
            </w:r>
            <w:r>
              <w:rPr>
                <w:rFonts w:ascii="Times New Roman" w:eastAsia="MS Mincho" w:hAnsi="Times New Roman" w:cs="Times New Roman"/>
                <w:kern w:val="0"/>
                <w:sz w:val="20"/>
                <w:szCs w:val="20"/>
                <w:lang w:eastAsia="ja-JP"/>
              </w:rPr>
              <w:fldChar w:fldCharType="separate"/>
            </w:r>
            <w:r>
              <w:rPr>
                <w:rFonts w:ascii="Times New Roman" w:eastAsia="MS Mincho" w:hAnsi="Times New Roman" w:cs="Times New Roman"/>
                <w:kern w:val="0"/>
                <w:sz w:val="20"/>
                <w:szCs w:val="20"/>
                <w:lang w:eastAsia="ja-JP"/>
              </w:rPr>
              <w:t>[10]</w:t>
            </w:r>
            <w:r>
              <w:rPr>
                <w:rFonts w:ascii="Times New Roman" w:eastAsia="MS Mincho" w:hAnsi="Times New Roman" w:cs="Times New Roman"/>
                <w:kern w:val="0"/>
                <w:sz w:val="20"/>
                <w:szCs w:val="20"/>
                <w:lang w:eastAsia="ja-JP"/>
              </w:rPr>
              <w:fldChar w:fldCharType="end"/>
            </w:r>
          </w:p>
        </w:tc>
        <w:tc>
          <w:tcPr>
            <w:tcW w:w="2050" w:type="pct"/>
            <w:vAlign w:val="center"/>
          </w:tcPr>
          <w:p w14:paraId="15ABCAAF"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1.91×10</w:t>
            </w:r>
            <w:r>
              <w:rPr>
                <w:rFonts w:ascii="Times New Roman" w:eastAsia="MS Mincho" w:hAnsi="Times New Roman" w:cs="Times New Roman"/>
                <w:kern w:val="0"/>
                <w:sz w:val="20"/>
                <w:szCs w:val="20"/>
                <w:vertAlign w:val="superscript"/>
                <w:lang w:eastAsia="ja-JP"/>
              </w:rPr>
              <w:t>-9</w:t>
            </w:r>
            <w:r>
              <w:rPr>
                <w:rFonts w:ascii="Times New Roman" w:eastAsia="MS Mincho" w:hAnsi="Times New Roman" w:cs="Times New Roman"/>
                <w:kern w:val="0"/>
                <w:sz w:val="20"/>
                <w:szCs w:val="20"/>
                <w:lang w:eastAsia="ja-JP"/>
              </w:rPr>
              <w:t xml:space="preserve"> m</w:t>
            </w:r>
            <w:r>
              <w:rPr>
                <w:rFonts w:ascii="Times New Roman" w:eastAsia="MS Mincho" w:hAnsi="Times New Roman" w:cs="Times New Roman"/>
                <w:kern w:val="0"/>
                <w:sz w:val="20"/>
                <w:szCs w:val="20"/>
                <w:vertAlign w:val="superscript"/>
                <w:lang w:eastAsia="ja-JP"/>
              </w:rPr>
              <w:t>2</w:t>
            </w:r>
            <w:r>
              <w:rPr>
                <w:rFonts w:ascii="Times New Roman" w:eastAsia="MS Mincho" w:hAnsi="Times New Roman" w:cs="Times New Roman"/>
                <w:kern w:val="0"/>
                <w:sz w:val="20"/>
                <w:szCs w:val="20"/>
                <w:lang w:eastAsia="ja-JP"/>
              </w:rPr>
              <w:t>/s</w:t>
            </w:r>
          </w:p>
        </w:tc>
      </w:tr>
      <w:tr w:rsidR="00F353D2" w14:paraId="15ABCAB3" w14:textId="77777777">
        <w:trPr>
          <w:trHeight w:val="340"/>
        </w:trPr>
        <w:tc>
          <w:tcPr>
            <w:tcW w:w="2950" w:type="pct"/>
            <w:vAlign w:val="center"/>
          </w:tcPr>
          <w:p w14:paraId="15ABCAB1" w14:textId="15155980"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CO</w:t>
            </w:r>
            <w:r>
              <w:rPr>
                <w:rFonts w:ascii="Times New Roman" w:eastAsia="MS Mincho" w:hAnsi="Times New Roman" w:cs="Times New Roman"/>
                <w:kern w:val="0"/>
                <w:sz w:val="20"/>
                <w:szCs w:val="20"/>
                <w:vertAlign w:val="subscript"/>
                <w:lang w:eastAsia="ja-JP"/>
              </w:rPr>
              <w:t>2</w:t>
            </w:r>
            <w:r>
              <w:rPr>
                <w:rFonts w:ascii="Times New Roman" w:eastAsia="MS Mincho" w:hAnsi="Times New Roman" w:cs="Times New Roman"/>
                <w:kern w:val="0"/>
                <w:sz w:val="20"/>
                <w:szCs w:val="20"/>
                <w:lang w:eastAsia="ja-JP"/>
              </w:rPr>
              <w:t xml:space="preserve"> diffusion coefficient in </w:t>
            </w:r>
            <w:proofErr w:type="spellStart"/>
            <w:r>
              <w:rPr>
                <w:rFonts w:ascii="Times New Roman" w:eastAsia="MS Mincho" w:hAnsi="Times New Roman" w:cs="Times New Roman"/>
                <w:kern w:val="0"/>
                <w:sz w:val="20"/>
                <w:szCs w:val="20"/>
                <w:lang w:eastAsia="ja-JP"/>
              </w:rPr>
              <w:t>Nafion</w:t>
            </w:r>
            <w:proofErr w:type="spellEnd"/>
            <w:r w:rsidR="00D5280C">
              <w:rPr>
                <w:rFonts w:ascii="Times New Roman" w:eastAsia="MS Mincho" w:hAnsi="Times New Roman" w:cs="Times New Roman"/>
                <w:kern w:val="0"/>
                <w:sz w:val="20"/>
                <w:szCs w:val="20"/>
                <w:lang w:eastAsia="ja-JP"/>
              </w:rPr>
              <w:t xml:space="preserve"> </w:t>
            </w:r>
            <w:r>
              <w:rPr>
                <w:rFonts w:ascii="Times New Roman" w:eastAsia="MS Mincho" w:hAnsi="Times New Roman" w:cs="Times New Roman"/>
                <w:kern w:val="0"/>
                <w:sz w:val="20"/>
                <w:szCs w:val="20"/>
                <w:lang w:eastAsia="ja-JP"/>
              </w:rPr>
              <w:fldChar w:fldCharType="begin"/>
            </w:r>
            <w:r>
              <w:rPr>
                <w:rFonts w:ascii="Times New Roman" w:eastAsia="MS Mincho" w:hAnsi="Times New Roman" w:cs="Times New Roman"/>
                <w:kern w:val="0"/>
                <w:sz w:val="20"/>
                <w:szCs w:val="20"/>
                <w:lang w:eastAsia="ja-JP"/>
              </w:rPr>
              <w:instrText xml:space="preserve"> ADDIN EN.CITE &lt;EndNote&gt;&lt;Cite&gt;&lt;Author&gt;Adesina&lt;/Author&gt;&lt;Year&gt;2023&lt;/Year&gt;&lt;RecNum&gt;35&lt;/RecNum&gt;&lt;DisplayText&gt;&lt;style face="superscript"&gt;[11]&lt;/style&gt;&lt;/DisplayText&gt;&lt;record&gt;&lt;rec-number&gt;35&lt;/rec-number&gt;&lt;foreign-keys&gt;&lt;key app="EN" db-id="tvdvsdawxd5rpyest25vdad6p2t5590rvder" timestamp="1742977819"&gt;35&lt;/key&gt;&lt;/foreign-keys&gt;&lt;ref-type name="Journal Article"&gt;17&lt;/ref-type&gt;&lt;contributors&gt;&lt;authors&gt;&lt;author&gt;Adesina, Peace&lt;/author&gt;&lt;author&gt;Elliott, James A&lt;/author&gt;&lt;author&gt;Lapkin, Alexei A&lt;/author&gt;&lt;/authors&gt;&lt;/contributors&gt;&lt;titles&gt;&lt;title&gt;Multiscale modelling of species transport in hydrophilic Nafion®-coated Cu catalysts for CO2 electro-reduction&lt;/title&gt;&lt;secondary-title&gt;Chemical Engineering Journal&lt;/secondary-title&gt;&lt;/titles&gt;&lt;periodical&gt;&lt;full-title&gt;Chemical Engineering Journal&lt;/full-title&gt;&lt;/periodical&gt;&lt;pages&gt;147461&lt;/pages&gt;&lt;volume&gt;478&lt;/volume&gt;&lt;dates&gt;&lt;year&gt;2023&lt;/year&gt;&lt;/dates&gt;&lt;isbn&gt;1385-8947&lt;/isbn&gt;&lt;urls&gt;&lt;/urls&gt;&lt;/record&gt;&lt;/Cite&gt;&lt;/EndNote&gt;</w:instrText>
            </w:r>
            <w:r>
              <w:rPr>
                <w:rFonts w:ascii="Times New Roman" w:eastAsia="MS Mincho" w:hAnsi="Times New Roman" w:cs="Times New Roman"/>
                <w:kern w:val="0"/>
                <w:sz w:val="20"/>
                <w:szCs w:val="20"/>
                <w:lang w:eastAsia="ja-JP"/>
              </w:rPr>
              <w:fldChar w:fldCharType="separate"/>
            </w:r>
            <w:r>
              <w:rPr>
                <w:rFonts w:ascii="Times New Roman" w:eastAsia="MS Mincho" w:hAnsi="Times New Roman" w:cs="Times New Roman"/>
                <w:kern w:val="0"/>
                <w:sz w:val="20"/>
                <w:szCs w:val="20"/>
                <w:lang w:eastAsia="ja-JP"/>
              </w:rPr>
              <w:t>[11]</w:t>
            </w:r>
            <w:r>
              <w:rPr>
                <w:rFonts w:ascii="Times New Roman" w:eastAsia="MS Mincho" w:hAnsi="Times New Roman" w:cs="Times New Roman"/>
                <w:kern w:val="0"/>
                <w:sz w:val="20"/>
                <w:szCs w:val="20"/>
                <w:lang w:eastAsia="ja-JP"/>
              </w:rPr>
              <w:fldChar w:fldCharType="end"/>
            </w:r>
          </w:p>
        </w:tc>
        <w:tc>
          <w:tcPr>
            <w:tcW w:w="2050" w:type="pct"/>
            <w:vAlign w:val="center"/>
          </w:tcPr>
          <w:p w14:paraId="15ABCAB2"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1.22×10</w:t>
            </w:r>
            <w:r>
              <w:rPr>
                <w:rFonts w:ascii="Times New Roman" w:eastAsia="MS Mincho" w:hAnsi="Times New Roman" w:cs="Times New Roman"/>
                <w:kern w:val="0"/>
                <w:sz w:val="20"/>
                <w:szCs w:val="20"/>
                <w:vertAlign w:val="superscript"/>
                <w:lang w:eastAsia="ja-JP"/>
              </w:rPr>
              <w:t>-10</w:t>
            </w:r>
            <w:r>
              <w:rPr>
                <w:rFonts w:ascii="Times New Roman" w:eastAsia="MS Mincho" w:hAnsi="Times New Roman" w:cs="Times New Roman"/>
                <w:kern w:val="0"/>
                <w:sz w:val="20"/>
                <w:szCs w:val="20"/>
                <w:lang w:eastAsia="ja-JP"/>
              </w:rPr>
              <w:t xml:space="preserve"> m</w:t>
            </w:r>
            <w:r>
              <w:rPr>
                <w:rFonts w:ascii="Times New Roman" w:eastAsia="MS Mincho" w:hAnsi="Times New Roman" w:cs="Times New Roman"/>
                <w:kern w:val="0"/>
                <w:sz w:val="20"/>
                <w:szCs w:val="20"/>
                <w:vertAlign w:val="superscript"/>
                <w:lang w:eastAsia="ja-JP"/>
              </w:rPr>
              <w:t>2</w:t>
            </w:r>
            <w:r>
              <w:rPr>
                <w:rFonts w:ascii="Times New Roman" w:eastAsia="MS Mincho" w:hAnsi="Times New Roman" w:cs="Times New Roman"/>
                <w:kern w:val="0"/>
                <w:sz w:val="20"/>
                <w:szCs w:val="20"/>
                <w:lang w:eastAsia="ja-JP"/>
              </w:rPr>
              <w:t>/s</w:t>
            </w:r>
          </w:p>
        </w:tc>
      </w:tr>
      <w:tr w:rsidR="00F353D2" w14:paraId="15ABCAB6" w14:textId="77777777">
        <w:trPr>
          <w:trHeight w:val="340"/>
        </w:trPr>
        <w:tc>
          <w:tcPr>
            <w:tcW w:w="2950" w:type="pct"/>
            <w:vAlign w:val="center"/>
          </w:tcPr>
          <w:p w14:paraId="15ABCAB4"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CO</w:t>
            </w:r>
            <w:r>
              <w:rPr>
                <w:rFonts w:ascii="Times New Roman" w:eastAsia="MS Mincho" w:hAnsi="Times New Roman" w:cs="Times New Roman"/>
                <w:kern w:val="0"/>
                <w:sz w:val="20"/>
                <w:szCs w:val="20"/>
                <w:vertAlign w:val="subscript"/>
                <w:lang w:eastAsia="ja-JP"/>
              </w:rPr>
              <w:t>2</w:t>
            </w:r>
            <w:r>
              <w:rPr>
                <w:rFonts w:ascii="Times New Roman" w:eastAsia="MS Mincho" w:hAnsi="Times New Roman" w:cs="Times New Roman"/>
                <w:kern w:val="0"/>
                <w:sz w:val="20"/>
                <w:szCs w:val="20"/>
                <w:lang w:eastAsia="ja-JP"/>
              </w:rPr>
              <w:t xml:space="preserve"> diffusion coefficient in Ag</w:t>
            </w:r>
          </w:p>
        </w:tc>
        <w:tc>
          <w:tcPr>
            <w:tcW w:w="2050" w:type="pct"/>
            <w:vAlign w:val="center"/>
          </w:tcPr>
          <w:p w14:paraId="15ABCAB5"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1.0×10</w:t>
            </w:r>
            <w:r>
              <w:rPr>
                <w:rFonts w:ascii="Times New Roman" w:eastAsia="MS Mincho" w:hAnsi="Times New Roman" w:cs="Times New Roman"/>
                <w:kern w:val="0"/>
                <w:sz w:val="20"/>
                <w:szCs w:val="20"/>
                <w:vertAlign w:val="superscript"/>
                <w:lang w:eastAsia="ja-JP"/>
              </w:rPr>
              <w:t>-13</w:t>
            </w:r>
            <w:r>
              <w:rPr>
                <w:rFonts w:ascii="Times New Roman" w:eastAsia="MS Mincho" w:hAnsi="Times New Roman" w:cs="Times New Roman"/>
                <w:kern w:val="0"/>
                <w:sz w:val="20"/>
                <w:szCs w:val="20"/>
                <w:lang w:eastAsia="ja-JP"/>
              </w:rPr>
              <w:t xml:space="preserve"> m</w:t>
            </w:r>
            <w:r>
              <w:rPr>
                <w:rFonts w:ascii="Times New Roman" w:eastAsia="MS Mincho" w:hAnsi="Times New Roman" w:cs="Times New Roman"/>
                <w:kern w:val="0"/>
                <w:sz w:val="20"/>
                <w:szCs w:val="20"/>
                <w:vertAlign w:val="superscript"/>
                <w:lang w:eastAsia="ja-JP"/>
              </w:rPr>
              <w:t>2</w:t>
            </w:r>
            <w:r>
              <w:rPr>
                <w:rFonts w:ascii="Times New Roman" w:eastAsia="MS Mincho" w:hAnsi="Times New Roman" w:cs="Times New Roman"/>
                <w:kern w:val="0"/>
                <w:sz w:val="20"/>
                <w:szCs w:val="20"/>
                <w:lang w:eastAsia="ja-JP"/>
              </w:rPr>
              <w:t>/s</w:t>
            </w:r>
          </w:p>
        </w:tc>
      </w:tr>
      <w:tr w:rsidR="00F353D2" w14:paraId="15ABCAB9" w14:textId="77777777">
        <w:trPr>
          <w:trHeight w:val="340"/>
        </w:trPr>
        <w:tc>
          <w:tcPr>
            <w:tcW w:w="2950" w:type="pct"/>
            <w:vAlign w:val="center"/>
          </w:tcPr>
          <w:p w14:paraId="15ABCAB7" w14:textId="6F174968"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CO</w:t>
            </w:r>
            <w:r>
              <w:rPr>
                <w:rFonts w:ascii="Times New Roman" w:eastAsia="MS Mincho" w:hAnsi="Times New Roman" w:cs="Times New Roman"/>
                <w:kern w:val="0"/>
                <w:sz w:val="20"/>
                <w:szCs w:val="20"/>
                <w:vertAlign w:val="subscript"/>
                <w:lang w:eastAsia="ja-JP"/>
              </w:rPr>
              <w:t>2</w:t>
            </w:r>
            <w:r>
              <w:rPr>
                <w:rFonts w:ascii="Times New Roman" w:eastAsia="MS Mincho" w:hAnsi="Times New Roman" w:cs="Times New Roman"/>
                <w:kern w:val="0"/>
                <w:sz w:val="20"/>
                <w:szCs w:val="20"/>
                <w:lang w:eastAsia="ja-JP"/>
              </w:rPr>
              <w:t>-CO diffusion coefficient</w:t>
            </w:r>
            <w:r w:rsidR="00D5280C">
              <w:rPr>
                <w:rFonts w:ascii="Times New Roman" w:eastAsia="MS Mincho" w:hAnsi="Times New Roman" w:cs="Times New Roman"/>
                <w:kern w:val="0"/>
                <w:sz w:val="20"/>
                <w:szCs w:val="20"/>
                <w:lang w:eastAsia="ja-JP"/>
              </w:rPr>
              <w:t xml:space="preserve"> </w:t>
            </w:r>
            <w:r>
              <w:rPr>
                <w:rFonts w:ascii="Times New Roman" w:eastAsia="MS Mincho" w:hAnsi="Times New Roman" w:cs="Times New Roman"/>
                <w:kern w:val="0"/>
                <w:sz w:val="20"/>
                <w:szCs w:val="20"/>
                <w:lang w:eastAsia="ja-JP"/>
              </w:rPr>
              <w:fldChar w:fldCharType="begin"/>
            </w:r>
            <w:r>
              <w:rPr>
                <w:rFonts w:ascii="Times New Roman" w:eastAsia="MS Mincho" w:hAnsi="Times New Roman" w:cs="Times New Roman"/>
                <w:kern w:val="0"/>
                <w:sz w:val="20"/>
                <w:szCs w:val="20"/>
                <w:lang w:eastAsia="ja-JP"/>
              </w:rPr>
              <w:instrText xml:space="preserve"> ADDIN EN.CITE &lt;EndNote&gt;&lt;Cite&gt;&lt;Author&gt;Weng&lt;/Author&gt;&lt;Year&gt;2018&lt;/Year&gt;&lt;RecNum&gt;34&lt;/RecNum&gt;&lt;DisplayText&gt;&lt;style face="superscript"&gt;[12]&lt;/style&gt;&lt;/DisplayText&gt;&lt;record&gt;&lt;rec-number&gt;34&lt;/rec-number&gt;&lt;foreign-keys&gt;&lt;key app="EN" db-id="tvdvsdawxd5rpyest25vdad6p2t5590rvder" timestamp="1742977518"&gt;34&lt;/key&gt;&lt;/foreign-keys&gt;&lt;ref-type name="Journal Article"&gt;17&lt;/ref-type&gt;&lt;contributors&gt;&lt;authors&gt;&lt;author&gt;Weng, Lien-Chun&lt;/author&gt;&lt;author&gt;Bell, Alexis T&lt;/author&gt;&lt;author&gt;Weber, Adam Z&lt;/author&gt;&lt;/authors&gt;&lt;/contributors&gt;&lt;titles&gt;&lt;title&gt;Modeling gas-diffusion electrodes for CO 2 reduction&lt;/title&gt;&lt;secondary-title&gt;Physical Chemistry Chemical Physics&lt;/secondary-title&gt;&lt;/titles&gt;&lt;periodical&gt;&lt;full-title&gt;Physical Chemistry Chemical Physics&lt;/full-title&gt;&lt;/periodical&gt;&lt;pages&gt;16973-16984&lt;/pages&gt;&lt;volume&gt;20&lt;/volume&gt;&lt;number&gt;25&lt;/number&gt;&lt;dates&gt;&lt;year&gt;2018&lt;/year&gt;&lt;/dates&gt;&lt;urls&gt;&lt;/urls&gt;&lt;/record&gt;&lt;/Cite&gt;&lt;/EndNote&gt;</w:instrText>
            </w:r>
            <w:r>
              <w:rPr>
                <w:rFonts w:ascii="Times New Roman" w:eastAsia="MS Mincho" w:hAnsi="Times New Roman" w:cs="Times New Roman"/>
                <w:kern w:val="0"/>
                <w:sz w:val="20"/>
                <w:szCs w:val="20"/>
                <w:lang w:eastAsia="ja-JP"/>
              </w:rPr>
              <w:fldChar w:fldCharType="separate"/>
            </w:r>
            <w:r>
              <w:rPr>
                <w:rFonts w:ascii="Times New Roman" w:eastAsia="MS Mincho" w:hAnsi="Times New Roman" w:cs="Times New Roman"/>
                <w:kern w:val="0"/>
                <w:sz w:val="20"/>
                <w:szCs w:val="20"/>
                <w:lang w:eastAsia="ja-JP"/>
              </w:rPr>
              <w:t>[12]</w:t>
            </w:r>
            <w:r>
              <w:rPr>
                <w:rFonts w:ascii="Times New Roman" w:eastAsia="MS Mincho" w:hAnsi="Times New Roman" w:cs="Times New Roman"/>
                <w:kern w:val="0"/>
                <w:sz w:val="20"/>
                <w:szCs w:val="20"/>
                <w:lang w:eastAsia="ja-JP"/>
              </w:rPr>
              <w:fldChar w:fldCharType="end"/>
            </w:r>
          </w:p>
        </w:tc>
        <w:tc>
          <w:tcPr>
            <w:tcW w:w="2050" w:type="pct"/>
            <w:vAlign w:val="center"/>
          </w:tcPr>
          <w:p w14:paraId="15ABCAB8"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0.152 cm</w:t>
            </w:r>
            <w:r>
              <w:rPr>
                <w:rFonts w:ascii="Times New Roman" w:eastAsia="MS Mincho" w:hAnsi="Times New Roman" w:cs="Times New Roman"/>
                <w:kern w:val="0"/>
                <w:sz w:val="20"/>
                <w:szCs w:val="20"/>
                <w:vertAlign w:val="superscript"/>
                <w:lang w:eastAsia="ja-JP"/>
              </w:rPr>
              <w:t>2</w:t>
            </w:r>
            <w:r>
              <w:rPr>
                <w:rFonts w:ascii="Times New Roman" w:eastAsia="MS Mincho" w:hAnsi="Times New Roman" w:cs="Times New Roman"/>
                <w:kern w:val="0"/>
                <w:sz w:val="20"/>
                <w:szCs w:val="20"/>
                <w:lang w:eastAsia="ja-JP"/>
              </w:rPr>
              <w:t>/s</w:t>
            </w:r>
          </w:p>
        </w:tc>
      </w:tr>
      <w:tr w:rsidR="00F353D2" w14:paraId="15ABCABC" w14:textId="77777777">
        <w:trPr>
          <w:trHeight w:val="340"/>
        </w:trPr>
        <w:tc>
          <w:tcPr>
            <w:tcW w:w="2950" w:type="pct"/>
            <w:vAlign w:val="center"/>
          </w:tcPr>
          <w:p w14:paraId="15ABCABA" w14:textId="6B6806AD"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Reduction reaction current density</w:t>
            </w:r>
            <w:r w:rsidR="00D5280C">
              <w:rPr>
                <w:rFonts w:ascii="Times New Roman" w:eastAsia="MS Mincho" w:hAnsi="Times New Roman" w:cs="Times New Roman"/>
                <w:kern w:val="0"/>
                <w:sz w:val="20"/>
                <w:szCs w:val="20"/>
                <w:lang w:eastAsia="ja-JP"/>
              </w:rPr>
              <w:t xml:space="preserve"> </w:t>
            </w:r>
            <w:r>
              <w:rPr>
                <w:rFonts w:ascii="Times New Roman" w:eastAsia="MS Mincho" w:hAnsi="Times New Roman" w:cs="Times New Roman"/>
                <w:kern w:val="0"/>
                <w:sz w:val="20"/>
                <w:szCs w:val="20"/>
                <w:lang w:eastAsia="ja-JP"/>
              </w:rPr>
              <w:fldChar w:fldCharType="begin"/>
            </w:r>
            <w:r>
              <w:rPr>
                <w:rFonts w:ascii="Times New Roman" w:eastAsia="MS Mincho" w:hAnsi="Times New Roman" w:cs="Times New Roman"/>
                <w:kern w:val="0"/>
                <w:sz w:val="20"/>
                <w:szCs w:val="20"/>
                <w:lang w:eastAsia="ja-JP"/>
              </w:rPr>
              <w:instrText xml:space="preserve"> ADDIN EN.CITE &lt;EndNote&gt;&lt;Cite&gt;&lt;Author&gt;Weng&lt;/Author&gt;&lt;Year&gt;2018&lt;/Year&gt;&lt;RecNum&gt;34&lt;/RecNum&gt;&lt;DisplayText&gt;&lt;style face="superscript"&gt;[12]&lt;/style&gt;&lt;/DisplayText&gt;&lt;record&gt;&lt;rec-number&gt;34&lt;/rec-number&gt;&lt;foreign-keys&gt;&lt;key app="EN" db-id="tvdvsdawxd5rpyest25vdad6p2t5590rvder" timestamp="1742977518"&gt;34&lt;/key&gt;&lt;/foreign-keys&gt;&lt;ref-type name="Journal Article"&gt;17&lt;/ref-type&gt;&lt;contributors&gt;&lt;authors&gt;&lt;author&gt;Weng, Lien-Chun&lt;/author&gt;&lt;author&gt;Bell, Alexis T&lt;/author&gt;&lt;author&gt;Weber, Adam Z&lt;/author&gt;&lt;/authors&gt;&lt;/contributors&gt;&lt;titles&gt;&lt;title&gt;Modeling gas-diffusion electrodes for CO 2 reduction&lt;/title&gt;&lt;secondary-title&gt;Physical Chemistry Chemical Physics&lt;/secondary-title&gt;&lt;/titles&gt;&lt;periodical&gt;&lt;full-title&gt;Physical Chemistry Chemical Physics&lt;/full-title&gt;&lt;/periodical&gt;&lt;pages&gt;16973-16984&lt;/pages&gt;&lt;volume&gt;20&lt;/volume&gt;&lt;number&gt;25&lt;/number&gt;&lt;dates&gt;&lt;year&gt;2018&lt;/year&gt;&lt;/dates&gt;&lt;urls&gt;&lt;/urls&gt;&lt;/record&gt;&lt;/Cite&gt;&lt;/EndNote&gt;</w:instrText>
            </w:r>
            <w:r>
              <w:rPr>
                <w:rFonts w:ascii="Times New Roman" w:eastAsia="MS Mincho" w:hAnsi="Times New Roman" w:cs="Times New Roman"/>
                <w:kern w:val="0"/>
                <w:sz w:val="20"/>
                <w:szCs w:val="20"/>
                <w:lang w:eastAsia="ja-JP"/>
              </w:rPr>
              <w:fldChar w:fldCharType="separate"/>
            </w:r>
            <w:r>
              <w:rPr>
                <w:rFonts w:ascii="Times New Roman" w:eastAsia="MS Mincho" w:hAnsi="Times New Roman" w:cs="Times New Roman"/>
                <w:kern w:val="0"/>
                <w:sz w:val="20"/>
                <w:szCs w:val="20"/>
                <w:lang w:eastAsia="ja-JP"/>
              </w:rPr>
              <w:t>[12]</w:t>
            </w:r>
            <w:r>
              <w:rPr>
                <w:rFonts w:ascii="Times New Roman" w:eastAsia="MS Mincho" w:hAnsi="Times New Roman" w:cs="Times New Roman"/>
                <w:kern w:val="0"/>
                <w:sz w:val="20"/>
                <w:szCs w:val="20"/>
                <w:lang w:eastAsia="ja-JP"/>
              </w:rPr>
              <w:fldChar w:fldCharType="end"/>
            </w:r>
          </w:p>
        </w:tc>
        <w:tc>
          <w:tcPr>
            <w:tcW w:w="2050" w:type="pct"/>
            <w:vAlign w:val="center"/>
          </w:tcPr>
          <w:p w14:paraId="15ABCABB"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100 mA/cm</w:t>
            </w:r>
            <w:r>
              <w:rPr>
                <w:rFonts w:ascii="Times New Roman" w:eastAsia="MS Mincho" w:hAnsi="Times New Roman" w:cs="Times New Roman"/>
                <w:kern w:val="0"/>
                <w:sz w:val="20"/>
                <w:szCs w:val="20"/>
                <w:vertAlign w:val="superscript"/>
                <w:lang w:eastAsia="ja-JP"/>
              </w:rPr>
              <w:t>2</w:t>
            </w:r>
          </w:p>
        </w:tc>
      </w:tr>
      <w:tr w:rsidR="00F353D2" w14:paraId="15ABCABF" w14:textId="77777777">
        <w:trPr>
          <w:trHeight w:val="340"/>
        </w:trPr>
        <w:tc>
          <w:tcPr>
            <w:tcW w:w="2950" w:type="pct"/>
            <w:vAlign w:val="center"/>
          </w:tcPr>
          <w:p w14:paraId="15ABCABD"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CO</w:t>
            </w:r>
            <w:r>
              <w:rPr>
                <w:rFonts w:ascii="Times New Roman" w:eastAsia="MS Mincho" w:hAnsi="Times New Roman" w:cs="Times New Roman"/>
                <w:kern w:val="0"/>
                <w:sz w:val="20"/>
                <w:szCs w:val="20"/>
                <w:vertAlign w:val="subscript"/>
                <w:lang w:eastAsia="ja-JP"/>
              </w:rPr>
              <w:t>2</w:t>
            </w:r>
            <w:r>
              <w:rPr>
                <w:rFonts w:ascii="Times New Roman" w:eastAsia="MS Mincho" w:hAnsi="Times New Roman" w:cs="Times New Roman"/>
                <w:kern w:val="0"/>
                <w:sz w:val="20"/>
                <w:szCs w:val="20"/>
                <w:lang w:eastAsia="ja-JP"/>
              </w:rPr>
              <w:t xml:space="preserve"> partial pressure at inlet</w:t>
            </w:r>
          </w:p>
        </w:tc>
        <w:tc>
          <w:tcPr>
            <w:tcW w:w="2050" w:type="pct"/>
            <w:vAlign w:val="center"/>
          </w:tcPr>
          <w:p w14:paraId="15ABCABE"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1 Pa</w:t>
            </w:r>
          </w:p>
        </w:tc>
      </w:tr>
      <w:tr w:rsidR="00F353D2" w14:paraId="15ABCAC2" w14:textId="77777777">
        <w:trPr>
          <w:trHeight w:val="340"/>
        </w:trPr>
        <w:tc>
          <w:tcPr>
            <w:tcW w:w="2950" w:type="pct"/>
            <w:tcBorders>
              <w:bottom w:val="nil"/>
            </w:tcBorders>
            <w:vAlign w:val="center"/>
          </w:tcPr>
          <w:p w14:paraId="15ABCAC0"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CO</w:t>
            </w:r>
            <w:r>
              <w:rPr>
                <w:rFonts w:ascii="Times New Roman" w:eastAsia="MS Mincho" w:hAnsi="Times New Roman" w:cs="Times New Roman"/>
                <w:kern w:val="0"/>
                <w:sz w:val="20"/>
                <w:szCs w:val="20"/>
                <w:vertAlign w:val="subscript"/>
                <w:lang w:eastAsia="ja-JP"/>
              </w:rPr>
              <w:t>2</w:t>
            </w:r>
            <w:r>
              <w:rPr>
                <w:rFonts w:ascii="Times New Roman" w:eastAsia="MS Mincho" w:hAnsi="Times New Roman" w:cs="Times New Roman"/>
                <w:kern w:val="0"/>
                <w:sz w:val="20"/>
                <w:szCs w:val="20"/>
                <w:lang w:eastAsia="ja-JP"/>
              </w:rPr>
              <w:t xml:space="preserve"> partial pressure at outlet</w:t>
            </w:r>
          </w:p>
        </w:tc>
        <w:tc>
          <w:tcPr>
            <w:tcW w:w="2050" w:type="pct"/>
            <w:tcBorders>
              <w:bottom w:val="nil"/>
            </w:tcBorders>
            <w:vAlign w:val="center"/>
          </w:tcPr>
          <w:p w14:paraId="15ABCAC1"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0 Pa</w:t>
            </w:r>
          </w:p>
        </w:tc>
      </w:tr>
      <w:tr w:rsidR="00F353D2" w14:paraId="15ABCAC5" w14:textId="77777777">
        <w:trPr>
          <w:trHeight w:val="340"/>
        </w:trPr>
        <w:tc>
          <w:tcPr>
            <w:tcW w:w="2950" w:type="pct"/>
            <w:tcBorders>
              <w:top w:val="nil"/>
              <w:bottom w:val="single" w:sz="8" w:space="0" w:color="auto"/>
            </w:tcBorders>
            <w:vAlign w:val="center"/>
          </w:tcPr>
          <w:p w14:paraId="15ABCAC3"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Initial mole fraction of CO in the mixture</w:t>
            </w:r>
          </w:p>
        </w:tc>
        <w:tc>
          <w:tcPr>
            <w:tcW w:w="2050" w:type="pct"/>
            <w:tcBorders>
              <w:top w:val="nil"/>
              <w:bottom w:val="single" w:sz="8" w:space="0" w:color="auto"/>
            </w:tcBorders>
            <w:vAlign w:val="center"/>
          </w:tcPr>
          <w:p w14:paraId="15ABCAC4"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0.1</w:t>
            </w:r>
          </w:p>
        </w:tc>
      </w:tr>
    </w:tbl>
    <w:p w14:paraId="15ABCAC6" w14:textId="77777777" w:rsidR="00F353D2" w:rsidRDefault="00F353D2">
      <w:pPr>
        <w:pStyle w:val="P1withoutIndendation"/>
        <w:spacing w:line="312" w:lineRule="auto"/>
        <w:rPr>
          <w:rFonts w:eastAsiaTheme="minorEastAsia"/>
          <w:b/>
          <w:sz w:val="20"/>
          <w:szCs w:val="20"/>
          <w:lang w:val="en-GB" w:eastAsia="zh-CN"/>
        </w:rPr>
      </w:pPr>
    </w:p>
    <w:p w14:paraId="15ABCAC7" w14:textId="77777777" w:rsidR="00F353D2" w:rsidRDefault="00B56F28">
      <w:pPr>
        <w:pStyle w:val="P1withoutIndendation"/>
        <w:spacing w:line="312" w:lineRule="auto"/>
        <w:rPr>
          <w:b/>
          <w:sz w:val="20"/>
          <w:szCs w:val="20"/>
          <w:lang w:val="en-GB"/>
        </w:rPr>
      </w:pPr>
      <w:r>
        <w:rPr>
          <w:b/>
          <w:sz w:val="20"/>
          <w:szCs w:val="20"/>
          <w:lang w:val="en-GB"/>
        </w:rPr>
        <w:t>SI-4 Semantic segmentation comparison</w:t>
      </w:r>
    </w:p>
    <w:p w14:paraId="15ABCAC8"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 xml:space="preserve">In this study, five representative semantic segmentation models, </w:t>
      </w:r>
      <w:proofErr w:type="spellStart"/>
      <w:r>
        <w:rPr>
          <w:rFonts w:ascii="Times New Roman" w:eastAsia="MS Mincho" w:hAnsi="Times New Roman" w:cs="Times New Roman"/>
          <w:kern w:val="0"/>
          <w:sz w:val="20"/>
          <w:szCs w:val="20"/>
          <w:lang w:eastAsia="ja-JP"/>
        </w:rPr>
        <w:t>Segformer</w:t>
      </w:r>
      <w:proofErr w:type="spellEnd"/>
      <w:r>
        <w:rPr>
          <w:rFonts w:ascii="Times New Roman" w:eastAsia="MS Mincho" w:hAnsi="Times New Roman" w:cs="Times New Roman"/>
          <w:kern w:val="0"/>
          <w:sz w:val="20"/>
          <w:szCs w:val="20"/>
          <w:lang w:eastAsia="ja-JP"/>
        </w:rPr>
        <w:t xml:space="preserve">, DeepLabV3plus, </w:t>
      </w:r>
      <w:proofErr w:type="spellStart"/>
      <w:r>
        <w:rPr>
          <w:rFonts w:ascii="Times New Roman" w:eastAsia="MS Mincho" w:hAnsi="Times New Roman" w:cs="Times New Roman"/>
          <w:kern w:val="0"/>
          <w:sz w:val="20"/>
          <w:szCs w:val="20"/>
          <w:lang w:eastAsia="ja-JP"/>
        </w:rPr>
        <w:t>PSPNet</w:t>
      </w:r>
      <w:proofErr w:type="spellEnd"/>
      <w:r>
        <w:rPr>
          <w:rFonts w:ascii="Times New Roman" w:eastAsia="MS Mincho" w:hAnsi="Times New Roman" w:cs="Times New Roman"/>
          <w:kern w:val="0"/>
          <w:sz w:val="20"/>
          <w:szCs w:val="20"/>
          <w:lang w:eastAsia="ja-JP"/>
        </w:rPr>
        <w:t xml:space="preserve">, </w:t>
      </w:r>
      <w:proofErr w:type="spellStart"/>
      <w:r>
        <w:rPr>
          <w:rFonts w:ascii="Times New Roman" w:eastAsia="MS Mincho" w:hAnsi="Times New Roman" w:cs="Times New Roman"/>
          <w:kern w:val="0"/>
          <w:sz w:val="20"/>
          <w:szCs w:val="20"/>
          <w:lang w:eastAsia="ja-JP"/>
        </w:rPr>
        <w:t>UNet</w:t>
      </w:r>
      <w:proofErr w:type="spellEnd"/>
      <w:r>
        <w:rPr>
          <w:rFonts w:ascii="Times New Roman" w:eastAsia="MS Mincho" w:hAnsi="Times New Roman" w:cs="Times New Roman"/>
          <w:kern w:val="0"/>
          <w:sz w:val="20"/>
          <w:szCs w:val="20"/>
          <w:lang w:eastAsia="ja-JP"/>
        </w:rPr>
        <w:t xml:space="preserve">, and </w:t>
      </w:r>
      <w:proofErr w:type="spellStart"/>
      <w:r>
        <w:rPr>
          <w:rFonts w:ascii="Times New Roman" w:eastAsia="MS Mincho" w:hAnsi="Times New Roman" w:cs="Times New Roman"/>
          <w:kern w:val="0"/>
          <w:sz w:val="20"/>
          <w:szCs w:val="20"/>
          <w:lang w:eastAsia="ja-JP"/>
        </w:rPr>
        <w:t>FastSCNN</w:t>
      </w:r>
      <w:proofErr w:type="spellEnd"/>
      <w:r>
        <w:rPr>
          <w:rFonts w:ascii="Times New Roman" w:eastAsia="MS Mincho" w:hAnsi="Times New Roman" w:cs="Times New Roman"/>
          <w:kern w:val="0"/>
          <w:sz w:val="20"/>
          <w:szCs w:val="20"/>
          <w:lang w:eastAsia="ja-JP"/>
        </w:rPr>
        <w:t>, were used to segment scanning electron microscopy (SEM) images of catalyst layers with an ionomer</w:t>
      </w:r>
      <w:r>
        <w:rPr>
          <w:rFonts w:ascii="Times New Roman" w:eastAsia="MS Mincho" w:hAnsi="Times New Roman" w:cs="Times New Roman" w:hint="eastAsia"/>
          <w:kern w:val="0"/>
          <w:sz w:val="20"/>
          <w:szCs w:val="20"/>
          <w:lang w:eastAsia="ja-JP"/>
        </w:rPr>
        <w:t>/</w:t>
      </w:r>
      <w:r>
        <w:rPr>
          <w:rFonts w:ascii="Times New Roman" w:eastAsia="MS Mincho" w:hAnsi="Times New Roman" w:cs="Times New Roman"/>
          <w:kern w:val="0"/>
          <w:sz w:val="20"/>
          <w:szCs w:val="20"/>
          <w:lang w:eastAsia="ja-JP"/>
        </w:rPr>
        <w:t xml:space="preserve">carbon(I/C) ratio of 0.4. A specialized quantitative analysis and systematic evaluation were employed to assess the ability of these models to capture the microstructural features of the catalyst layer. </w:t>
      </w:r>
    </w:p>
    <w:p w14:paraId="15ABCAC9"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Fig</w:t>
      </w:r>
      <w:r>
        <w:rPr>
          <w:rFonts w:ascii="Times New Roman" w:hAnsi="Times New Roman" w:cs="Times New Roman" w:hint="eastAsia"/>
          <w:kern w:val="0"/>
          <w:sz w:val="20"/>
          <w:szCs w:val="20"/>
        </w:rPr>
        <w:t>.</w:t>
      </w:r>
      <w:r>
        <w:rPr>
          <w:rFonts w:ascii="Times New Roman" w:eastAsia="MS Mincho" w:hAnsi="Times New Roman" w:cs="Times New Roman"/>
          <w:kern w:val="0"/>
          <w:sz w:val="20"/>
          <w:szCs w:val="20"/>
          <w:lang w:eastAsia="ja-JP"/>
        </w:rPr>
        <w:t xml:space="preserve">SI4-1(a) and </w:t>
      </w:r>
      <w:r>
        <w:rPr>
          <w:rFonts w:ascii="Times New Roman" w:hAnsi="Times New Roman" w:cs="Times New Roman" w:hint="eastAsia"/>
          <w:kern w:val="0"/>
          <w:sz w:val="20"/>
          <w:szCs w:val="20"/>
        </w:rPr>
        <w:t>Fig.</w:t>
      </w:r>
      <w:r>
        <w:rPr>
          <w:rFonts w:ascii="Times New Roman" w:eastAsia="MS Mincho" w:hAnsi="Times New Roman" w:cs="Times New Roman"/>
          <w:kern w:val="0"/>
          <w:sz w:val="20"/>
          <w:szCs w:val="20"/>
          <w:lang w:eastAsia="ja-JP"/>
        </w:rPr>
        <w:t>SI4-1(b) illustrate the training performance of each model, showing the loss function (Loss) and average accuracy (</w:t>
      </w:r>
      <w:proofErr w:type="spellStart"/>
      <w:r>
        <w:rPr>
          <w:rFonts w:ascii="Times New Roman" w:eastAsia="MS Mincho" w:hAnsi="Times New Roman" w:cs="Times New Roman"/>
          <w:kern w:val="0"/>
          <w:sz w:val="20"/>
          <w:szCs w:val="20"/>
          <w:lang w:eastAsia="ja-JP"/>
        </w:rPr>
        <w:t>aAcc</w:t>
      </w:r>
      <w:proofErr w:type="spellEnd"/>
      <w:r>
        <w:rPr>
          <w:rFonts w:ascii="Times New Roman" w:eastAsia="MS Mincho" w:hAnsi="Times New Roman" w:cs="Times New Roman"/>
          <w:kern w:val="0"/>
          <w:sz w:val="20"/>
          <w:szCs w:val="20"/>
          <w:lang w:eastAsia="ja-JP"/>
        </w:rPr>
        <w:t xml:space="preserve">) curves. </w:t>
      </w:r>
      <w:proofErr w:type="spellStart"/>
      <w:r>
        <w:rPr>
          <w:rFonts w:ascii="Times New Roman" w:eastAsia="MS Mincho" w:hAnsi="Times New Roman" w:cs="Times New Roman"/>
          <w:kern w:val="0"/>
          <w:sz w:val="20"/>
          <w:szCs w:val="20"/>
          <w:lang w:eastAsia="ja-JP"/>
        </w:rPr>
        <w:t>Segformer</w:t>
      </w:r>
      <w:proofErr w:type="spellEnd"/>
      <w:r>
        <w:rPr>
          <w:rFonts w:ascii="Times New Roman" w:eastAsia="MS Mincho" w:hAnsi="Times New Roman" w:cs="Times New Roman"/>
          <w:kern w:val="0"/>
          <w:sz w:val="20"/>
          <w:szCs w:val="20"/>
          <w:lang w:eastAsia="ja-JP"/>
        </w:rPr>
        <w:t xml:space="preserve"> achieved the lowest and most stable Loss, along with the highest </w:t>
      </w:r>
      <w:proofErr w:type="spellStart"/>
      <w:r>
        <w:rPr>
          <w:rFonts w:ascii="Times New Roman" w:eastAsia="MS Mincho" w:hAnsi="Times New Roman" w:cs="Times New Roman"/>
          <w:kern w:val="0"/>
          <w:sz w:val="20"/>
          <w:szCs w:val="20"/>
          <w:lang w:eastAsia="ja-JP"/>
        </w:rPr>
        <w:t>aAcc</w:t>
      </w:r>
      <w:proofErr w:type="spellEnd"/>
      <w:r>
        <w:rPr>
          <w:rFonts w:ascii="Times New Roman" w:eastAsia="MS Mincho" w:hAnsi="Times New Roman" w:cs="Times New Roman"/>
          <w:kern w:val="0"/>
          <w:sz w:val="20"/>
          <w:szCs w:val="20"/>
          <w:lang w:eastAsia="ja-JP"/>
        </w:rPr>
        <w:t xml:space="preserve">, indicating strong convergence and training stability. DeepLabV3plus and </w:t>
      </w:r>
      <w:proofErr w:type="spellStart"/>
      <w:r>
        <w:rPr>
          <w:rFonts w:ascii="Times New Roman" w:eastAsia="MS Mincho" w:hAnsi="Times New Roman" w:cs="Times New Roman"/>
          <w:kern w:val="0"/>
          <w:sz w:val="20"/>
          <w:szCs w:val="20"/>
          <w:lang w:eastAsia="ja-JP"/>
        </w:rPr>
        <w:t>PSPNet</w:t>
      </w:r>
      <w:proofErr w:type="spellEnd"/>
      <w:r>
        <w:rPr>
          <w:rFonts w:ascii="Times New Roman" w:eastAsia="MS Mincho" w:hAnsi="Times New Roman" w:cs="Times New Roman"/>
          <w:kern w:val="0"/>
          <w:sz w:val="20"/>
          <w:szCs w:val="20"/>
          <w:lang w:eastAsia="ja-JP"/>
        </w:rPr>
        <w:t xml:space="preserve"> also exhibited smooth training curves, with slightly lower but still high </w:t>
      </w:r>
      <w:proofErr w:type="spellStart"/>
      <w:r>
        <w:rPr>
          <w:rFonts w:ascii="Times New Roman" w:eastAsia="MS Mincho" w:hAnsi="Times New Roman" w:cs="Times New Roman"/>
          <w:kern w:val="0"/>
          <w:sz w:val="20"/>
          <w:szCs w:val="20"/>
          <w:lang w:eastAsia="ja-JP"/>
        </w:rPr>
        <w:t>aAcc</w:t>
      </w:r>
      <w:proofErr w:type="spellEnd"/>
      <w:r>
        <w:rPr>
          <w:rFonts w:ascii="Times New Roman" w:eastAsia="MS Mincho" w:hAnsi="Times New Roman" w:cs="Times New Roman"/>
          <w:kern w:val="0"/>
          <w:sz w:val="20"/>
          <w:szCs w:val="20"/>
          <w:lang w:eastAsia="ja-JP"/>
        </w:rPr>
        <w:t xml:space="preserve"> values. Notably, DeepLabV3plus showed minimal Loss fluctuation, suggesting consistent training. In contrast, </w:t>
      </w:r>
      <w:proofErr w:type="spellStart"/>
      <w:r>
        <w:rPr>
          <w:rFonts w:ascii="Times New Roman" w:eastAsia="MS Mincho" w:hAnsi="Times New Roman" w:cs="Times New Roman"/>
          <w:kern w:val="0"/>
          <w:sz w:val="20"/>
          <w:szCs w:val="20"/>
          <w:lang w:eastAsia="ja-JP"/>
        </w:rPr>
        <w:t>UNet</w:t>
      </w:r>
      <w:proofErr w:type="spellEnd"/>
      <w:r>
        <w:rPr>
          <w:rFonts w:ascii="Times New Roman" w:eastAsia="MS Mincho" w:hAnsi="Times New Roman" w:cs="Times New Roman"/>
          <w:kern w:val="0"/>
          <w:sz w:val="20"/>
          <w:szCs w:val="20"/>
          <w:lang w:eastAsia="ja-JP"/>
        </w:rPr>
        <w:t xml:space="preserve"> achieved lower </w:t>
      </w:r>
      <w:proofErr w:type="spellStart"/>
      <w:r>
        <w:rPr>
          <w:rFonts w:ascii="Times New Roman" w:eastAsia="MS Mincho" w:hAnsi="Times New Roman" w:cs="Times New Roman"/>
          <w:kern w:val="0"/>
          <w:sz w:val="20"/>
          <w:szCs w:val="20"/>
          <w:lang w:eastAsia="ja-JP"/>
        </w:rPr>
        <w:t>aAcc</w:t>
      </w:r>
      <w:proofErr w:type="spellEnd"/>
      <w:r>
        <w:rPr>
          <w:rFonts w:ascii="Times New Roman" w:eastAsia="MS Mincho" w:hAnsi="Times New Roman" w:cs="Times New Roman"/>
          <w:kern w:val="0"/>
          <w:sz w:val="20"/>
          <w:szCs w:val="20"/>
          <w:lang w:eastAsia="ja-JP"/>
        </w:rPr>
        <w:t xml:space="preserve">, reflecting modest segmentation performance. </w:t>
      </w:r>
      <w:proofErr w:type="spellStart"/>
      <w:r>
        <w:rPr>
          <w:rFonts w:ascii="Times New Roman" w:eastAsia="MS Mincho" w:hAnsi="Times New Roman" w:cs="Times New Roman"/>
          <w:kern w:val="0"/>
          <w:sz w:val="20"/>
          <w:szCs w:val="20"/>
          <w:lang w:eastAsia="ja-JP"/>
        </w:rPr>
        <w:t>FastSCNN</w:t>
      </w:r>
      <w:proofErr w:type="spellEnd"/>
      <w:r>
        <w:rPr>
          <w:rFonts w:ascii="Times New Roman" w:eastAsia="MS Mincho" w:hAnsi="Times New Roman" w:cs="Times New Roman"/>
          <w:kern w:val="0"/>
          <w:sz w:val="20"/>
          <w:szCs w:val="20"/>
          <w:lang w:eastAsia="ja-JP"/>
        </w:rPr>
        <w:t xml:space="preserve"> converged rapidly but had the highest Loss and lowest </w:t>
      </w:r>
      <w:proofErr w:type="spellStart"/>
      <w:r>
        <w:rPr>
          <w:rFonts w:ascii="Times New Roman" w:eastAsia="MS Mincho" w:hAnsi="Times New Roman" w:cs="Times New Roman"/>
          <w:kern w:val="0"/>
          <w:sz w:val="20"/>
          <w:szCs w:val="20"/>
          <w:lang w:eastAsia="ja-JP"/>
        </w:rPr>
        <w:t>aAcc</w:t>
      </w:r>
      <w:proofErr w:type="spellEnd"/>
      <w:r>
        <w:rPr>
          <w:rFonts w:ascii="Times New Roman" w:eastAsia="MS Mincho" w:hAnsi="Times New Roman" w:cs="Times New Roman"/>
          <w:kern w:val="0"/>
          <w:sz w:val="20"/>
          <w:szCs w:val="20"/>
          <w:lang w:eastAsia="ja-JP"/>
        </w:rPr>
        <w:t>, indicating reduced segmentation accuracy.</w:t>
      </w:r>
    </w:p>
    <w:p w14:paraId="15ABCACA" w14:textId="77777777" w:rsidR="00F353D2" w:rsidRDefault="00F353D2">
      <w:pPr>
        <w:spacing w:line="312" w:lineRule="auto"/>
        <w:ind w:firstLineChars="100" w:firstLine="200"/>
        <w:rPr>
          <w:rFonts w:ascii="Times New Roman" w:eastAsia="MS Mincho" w:hAnsi="Times New Roman" w:cs="Times New Roman"/>
          <w:kern w:val="0"/>
          <w:sz w:val="20"/>
          <w:szCs w:val="20"/>
          <w:lang w:eastAsia="ja-JP"/>
        </w:rPr>
      </w:pPr>
    </w:p>
    <w:p w14:paraId="15ABCACB"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noProof/>
          <w:kern w:val="0"/>
          <w:sz w:val="20"/>
          <w:szCs w:val="20"/>
          <w:lang w:eastAsia="ja-JP"/>
        </w:rPr>
        <w:lastRenderedPageBreak/>
        <w:drawing>
          <wp:inline distT="0" distB="0" distL="0" distR="0" wp14:anchorId="15ABCB57" wp14:editId="6863F0EE">
            <wp:extent cx="4826000" cy="1547495"/>
            <wp:effectExtent l="0" t="0" r="0" b="0"/>
            <wp:docPr id="161857952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579524" name="图片 6"/>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55184" cy="1557213"/>
                    </a:xfrm>
                    <a:prstGeom prst="rect">
                      <a:avLst/>
                    </a:prstGeom>
                  </pic:spPr>
                </pic:pic>
              </a:graphicData>
            </a:graphic>
          </wp:inline>
        </w:drawing>
      </w:r>
    </w:p>
    <w:p w14:paraId="15ABCACC" w14:textId="77777777" w:rsidR="00F353D2" w:rsidRDefault="00B56F28">
      <w:pPr>
        <w:spacing w:line="312" w:lineRule="auto"/>
        <w:ind w:firstLineChars="100" w:firstLine="201"/>
        <w:jc w:val="center"/>
        <w:rPr>
          <w:rFonts w:ascii="Times New Roman" w:eastAsia="MS Mincho" w:hAnsi="Times New Roman" w:cs="Times New Roman"/>
          <w:kern w:val="0"/>
          <w:sz w:val="20"/>
          <w:szCs w:val="20"/>
          <w:lang w:eastAsia="ja-JP"/>
        </w:rPr>
      </w:pPr>
      <w:r>
        <w:rPr>
          <w:rFonts w:ascii="Times New Roman" w:eastAsia="MS Mincho" w:hAnsi="Times New Roman" w:cs="Times New Roman"/>
          <w:b/>
          <w:bCs/>
          <w:kern w:val="0"/>
          <w:sz w:val="20"/>
          <w:szCs w:val="20"/>
          <w:lang w:eastAsia="ja-JP"/>
        </w:rPr>
        <w:t>Fig</w:t>
      </w:r>
      <w:r>
        <w:rPr>
          <w:rFonts w:ascii="Times New Roman" w:hAnsi="Times New Roman" w:cs="Times New Roman" w:hint="eastAsia"/>
          <w:b/>
          <w:bCs/>
          <w:kern w:val="0"/>
          <w:sz w:val="20"/>
          <w:szCs w:val="20"/>
        </w:rPr>
        <w:t>.</w:t>
      </w:r>
      <w:r>
        <w:rPr>
          <w:rFonts w:ascii="Times New Roman" w:eastAsia="MS Mincho" w:hAnsi="Times New Roman" w:cs="Times New Roman"/>
          <w:b/>
          <w:bCs/>
          <w:kern w:val="0"/>
          <w:sz w:val="20"/>
          <w:szCs w:val="20"/>
          <w:lang w:eastAsia="ja-JP"/>
        </w:rPr>
        <w:t>SI4-1</w:t>
      </w:r>
      <w:r>
        <w:rPr>
          <w:rFonts w:ascii="Times New Roman" w:eastAsia="MS Mincho" w:hAnsi="Times New Roman" w:cs="Times New Roman"/>
          <w:kern w:val="0"/>
          <w:sz w:val="20"/>
          <w:szCs w:val="20"/>
          <w:lang w:eastAsia="ja-JP"/>
        </w:rPr>
        <w:t xml:space="preserve"> Evaluation results on the training set of different semantic models: (a) Loss (b) </w:t>
      </w:r>
      <w:proofErr w:type="spellStart"/>
      <w:r>
        <w:rPr>
          <w:rFonts w:ascii="Times New Roman" w:eastAsia="MS Mincho" w:hAnsi="Times New Roman" w:cs="Times New Roman"/>
          <w:kern w:val="0"/>
          <w:sz w:val="20"/>
          <w:szCs w:val="20"/>
          <w:lang w:eastAsia="ja-JP"/>
        </w:rPr>
        <w:t>aAcc</w:t>
      </w:r>
      <w:proofErr w:type="spellEnd"/>
      <w:r>
        <w:rPr>
          <w:rFonts w:ascii="Times New Roman" w:eastAsia="MS Mincho" w:hAnsi="Times New Roman" w:cs="Times New Roman" w:hint="eastAsia"/>
          <w:kern w:val="0"/>
          <w:sz w:val="20"/>
          <w:szCs w:val="20"/>
          <w:lang w:eastAsia="ja-JP"/>
        </w:rPr>
        <w:t>.</w:t>
      </w:r>
    </w:p>
    <w:p w14:paraId="15ABCACD" w14:textId="77777777" w:rsidR="00F353D2" w:rsidRDefault="00F353D2">
      <w:pPr>
        <w:spacing w:line="312" w:lineRule="auto"/>
        <w:ind w:firstLineChars="100" w:firstLine="200"/>
        <w:rPr>
          <w:rFonts w:ascii="Times New Roman" w:eastAsia="MS Mincho" w:hAnsi="Times New Roman" w:cs="Times New Roman"/>
          <w:kern w:val="0"/>
          <w:sz w:val="20"/>
          <w:szCs w:val="20"/>
          <w:lang w:eastAsia="ja-JP"/>
        </w:rPr>
      </w:pPr>
    </w:p>
    <w:p w14:paraId="15ABCACE"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Fig</w:t>
      </w:r>
      <w:r>
        <w:rPr>
          <w:rFonts w:ascii="Times New Roman" w:hAnsi="Times New Roman" w:cs="Times New Roman" w:hint="eastAsia"/>
          <w:kern w:val="0"/>
          <w:sz w:val="20"/>
          <w:szCs w:val="20"/>
        </w:rPr>
        <w:t>.</w:t>
      </w:r>
      <w:r>
        <w:rPr>
          <w:rFonts w:ascii="Times New Roman" w:eastAsia="MS Mincho" w:hAnsi="Times New Roman" w:cs="Times New Roman"/>
          <w:kern w:val="0"/>
          <w:sz w:val="20"/>
          <w:szCs w:val="20"/>
          <w:lang w:eastAsia="ja-JP"/>
        </w:rPr>
        <w:t xml:space="preserve">SI4-2 presents the visual segmentation results on the test set. The first column shows the original SEM images, while the next five columns display segmentation outputs from </w:t>
      </w:r>
      <w:proofErr w:type="spellStart"/>
      <w:r>
        <w:rPr>
          <w:rFonts w:ascii="Times New Roman" w:eastAsia="MS Mincho" w:hAnsi="Times New Roman" w:cs="Times New Roman"/>
          <w:kern w:val="0"/>
          <w:sz w:val="20"/>
          <w:szCs w:val="20"/>
          <w:lang w:eastAsia="ja-JP"/>
        </w:rPr>
        <w:t>Segformer</w:t>
      </w:r>
      <w:proofErr w:type="spellEnd"/>
      <w:r>
        <w:rPr>
          <w:rFonts w:ascii="Times New Roman" w:eastAsia="MS Mincho" w:hAnsi="Times New Roman" w:cs="Times New Roman"/>
          <w:kern w:val="0"/>
          <w:sz w:val="20"/>
          <w:szCs w:val="20"/>
          <w:lang w:eastAsia="ja-JP"/>
        </w:rPr>
        <w:t xml:space="preserve">, DeepLabV3plus, </w:t>
      </w:r>
      <w:proofErr w:type="spellStart"/>
      <w:r>
        <w:rPr>
          <w:rFonts w:ascii="Times New Roman" w:eastAsia="MS Mincho" w:hAnsi="Times New Roman" w:cs="Times New Roman"/>
          <w:kern w:val="0"/>
          <w:sz w:val="20"/>
          <w:szCs w:val="20"/>
          <w:lang w:eastAsia="ja-JP"/>
        </w:rPr>
        <w:t>PSPNet</w:t>
      </w:r>
      <w:proofErr w:type="spellEnd"/>
      <w:r>
        <w:rPr>
          <w:rFonts w:ascii="Times New Roman" w:eastAsia="MS Mincho" w:hAnsi="Times New Roman" w:cs="Times New Roman"/>
          <w:kern w:val="0"/>
          <w:sz w:val="20"/>
          <w:szCs w:val="20"/>
          <w:lang w:eastAsia="ja-JP"/>
        </w:rPr>
        <w:t xml:space="preserve">, </w:t>
      </w:r>
      <w:proofErr w:type="spellStart"/>
      <w:r>
        <w:rPr>
          <w:rFonts w:ascii="Times New Roman" w:eastAsia="MS Mincho" w:hAnsi="Times New Roman" w:cs="Times New Roman"/>
          <w:kern w:val="0"/>
          <w:sz w:val="20"/>
          <w:szCs w:val="20"/>
          <w:lang w:eastAsia="ja-JP"/>
        </w:rPr>
        <w:t>UNet</w:t>
      </w:r>
      <w:proofErr w:type="spellEnd"/>
      <w:r>
        <w:rPr>
          <w:rFonts w:ascii="Times New Roman" w:eastAsia="MS Mincho" w:hAnsi="Times New Roman" w:cs="Times New Roman"/>
          <w:kern w:val="0"/>
          <w:sz w:val="20"/>
          <w:szCs w:val="20"/>
          <w:lang w:eastAsia="ja-JP"/>
        </w:rPr>
        <w:t xml:space="preserve">, and </w:t>
      </w:r>
      <w:proofErr w:type="spellStart"/>
      <w:r>
        <w:rPr>
          <w:rFonts w:ascii="Times New Roman" w:eastAsia="MS Mincho" w:hAnsi="Times New Roman" w:cs="Times New Roman"/>
          <w:kern w:val="0"/>
          <w:sz w:val="20"/>
          <w:szCs w:val="20"/>
          <w:lang w:eastAsia="ja-JP"/>
        </w:rPr>
        <w:t>FastSCNN</w:t>
      </w:r>
      <w:proofErr w:type="spellEnd"/>
      <w:r>
        <w:rPr>
          <w:rFonts w:ascii="Times New Roman" w:eastAsia="MS Mincho" w:hAnsi="Times New Roman" w:cs="Times New Roman"/>
          <w:kern w:val="0"/>
          <w:sz w:val="20"/>
          <w:szCs w:val="20"/>
          <w:lang w:eastAsia="ja-JP"/>
        </w:rPr>
        <w:t xml:space="preserve">. All models successfully identified large pore and catalyst regions, as indicated by the prominent black and yellow areas. However, </w:t>
      </w:r>
      <w:proofErr w:type="spellStart"/>
      <w:r>
        <w:rPr>
          <w:rFonts w:ascii="Times New Roman" w:eastAsia="MS Mincho" w:hAnsi="Times New Roman" w:cs="Times New Roman"/>
          <w:kern w:val="0"/>
          <w:sz w:val="20"/>
          <w:szCs w:val="20"/>
          <w:lang w:eastAsia="ja-JP"/>
        </w:rPr>
        <w:t>Segformer</w:t>
      </w:r>
      <w:proofErr w:type="spellEnd"/>
      <w:r>
        <w:rPr>
          <w:rFonts w:ascii="Times New Roman" w:eastAsia="MS Mincho" w:hAnsi="Times New Roman" w:cs="Times New Roman"/>
          <w:kern w:val="0"/>
          <w:sz w:val="20"/>
          <w:szCs w:val="20"/>
          <w:lang w:eastAsia="ja-JP"/>
        </w:rPr>
        <w:t xml:space="preserve"> produced the most accurate and balanced segmentation, with minimal misclassification. DeepLabV3plus and </w:t>
      </w:r>
      <w:proofErr w:type="spellStart"/>
      <w:r>
        <w:rPr>
          <w:rFonts w:ascii="Times New Roman" w:eastAsia="MS Mincho" w:hAnsi="Times New Roman" w:cs="Times New Roman"/>
          <w:kern w:val="0"/>
          <w:sz w:val="20"/>
          <w:szCs w:val="20"/>
          <w:lang w:eastAsia="ja-JP"/>
        </w:rPr>
        <w:t>PSPNet</w:t>
      </w:r>
      <w:proofErr w:type="spellEnd"/>
      <w:r>
        <w:rPr>
          <w:rFonts w:ascii="Times New Roman" w:eastAsia="MS Mincho" w:hAnsi="Times New Roman" w:cs="Times New Roman"/>
          <w:kern w:val="0"/>
          <w:sz w:val="20"/>
          <w:szCs w:val="20"/>
          <w:lang w:eastAsia="ja-JP"/>
        </w:rPr>
        <w:t xml:space="preserve"> also performed well, closely matching </w:t>
      </w:r>
      <w:proofErr w:type="spellStart"/>
      <w:r>
        <w:rPr>
          <w:rFonts w:ascii="Times New Roman" w:eastAsia="MS Mincho" w:hAnsi="Times New Roman" w:cs="Times New Roman"/>
          <w:kern w:val="0"/>
          <w:sz w:val="20"/>
          <w:szCs w:val="20"/>
          <w:lang w:eastAsia="ja-JP"/>
        </w:rPr>
        <w:t>Segformer's</w:t>
      </w:r>
      <w:proofErr w:type="spellEnd"/>
      <w:r>
        <w:rPr>
          <w:rFonts w:ascii="Times New Roman" w:eastAsia="MS Mincho" w:hAnsi="Times New Roman" w:cs="Times New Roman"/>
          <w:kern w:val="0"/>
          <w:sz w:val="20"/>
          <w:szCs w:val="20"/>
          <w:lang w:eastAsia="ja-JP"/>
        </w:rPr>
        <w:t xml:space="preserve"> results. In contrast, </w:t>
      </w:r>
      <w:proofErr w:type="spellStart"/>
      <w:r>
        <w:rPr>
          <w:rFonts w:ascii="Times New Roman" w:eastAsia="MS Mincho" w:hAnsi="Times New Roman" w:cs="Times New Roman"/>
          <w:kern w:val="0"/>
          <w:sz w:val="20"/>
          <w:szCs w:val="20"/>
          <w:lang w:eastAsia="ja-JP"/>
        </w:rPr>
        <w:t>UNet</w:t>
      </w:r>
      <w:proofErr w:type="spellEnd"/>
      <w:r>
        <w:rPr>
          <w:rFonts w:ascii="Times New Roman" w:eastAsia="MS Mincho" w:hAnsi="Times New Roman" w:cs="Times New Roman"/>
          <w:kern w:val="0"/>
          <w:sz w:val="20"/>
          <w:szCs w:val="20"/>
          <w:lang w:eastAsia="ja-JP"/>
        </w:rPr>
        <w:t xml:space="preserve"> exhibited more red regions, indicating frequent misclassification of catalyst solids as pores, likely due to weaker boundary detection. </w:t>
      </w:r>
      <w:proofErr w:type="spellStart"/>
      <w:r>
        <w:rPr>
          <w:rFonts w:ascii="Times New Roman" w:eastAsia="MS Mincho" w:hAnsi="Times New Roman" w:cs="Times New Roman"/>
          <w:kern w:val="0"/>
          <w:sz w:val="20"/>
          <w:szCs w:val="20"/>
          <w:lang w:eastAsia="ja-JP"/>
        </w:rPr>
        <w:t>FastSCNN</w:t>
      </w:r>
      <w:proofErr w:type="spellEnd"/>
      <w:r>
        <w:rPr>
          <w:rFonts w:ascii="Times New Roman" w:eastAsia="MS Mincho" w:hAnsi="Times New Roman" w:cs="Times New Roman"/>
          <w:kern w:val="0"/>
          <w:sz w:val="20"/>
          <w:szCs w:val="20"/>
          <w:lang w:eastAsia="ja-JP"/>
        </w:rPr>
        <w:t>, on the other hand, showed more blue regions, suggesting a tendency to misclassify pores as catalyst solids, possibly due to its limited ability to capture fine structural details.</w:t>
      </w:r>
    </w:p>
    <w:p w14:paraId="15ABCACF" w14:textId="77777777" w:rsidR="00F353D2" w:rsidRDefault="00F353D2">
      <w:pPr>
        <w:spacing w:line="312" w:lineRule="auto"/>
        <w:ind w:firstLineChars="100" w:firstLine="200"/>
        <w:rPr>
          <w:rFonts w:ascii="Times New Roman" w:eastAsia="MS Mincho" w:hAnsi="Times New Roman" w:cs="Times New Roman"/>
          <w:kern w:val="0"/>
          <w:sz w:val="20"/>
          <w:szCs w:val="20"/>
          <w:lang w:eastAsia="ja-JP"/>
        </w:rPr>
      </w:pPr>
    </w:p>
    <w:p w14:paraId="15ABCAD0"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noProof/>
          <w:kern w:val="0"/>
          <w:sz w:val="20"/>
          <w:szCs w:val="20"/>
          <w:lang w:eastAsia="ja-JP"/>
        </w:rPr>
        <w:drawing>
          <wp:inline distT="0" distB="0" distL="0" distR="0" wp14:anchorId="15ABCB59" wp14:editId="15ABCB5A">
            <wp:extent cx="5212715" cy="2794000"/>
            <wp:effectExtent l="0" t="0" r="0" b="0"/>
            <wp:docPr id="17370105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010514" name="图片 5"/>
                    <pic:cNvPicPr>
                      <a:picLocks noChangeAspect="1"/>
                    </pic:cNvPicPr>
                  </pic:nvPicPr>
                  <pic:blipFill>
                    <a:blip r:embed="rId9" cstate="print">
                      <a:extLst>
                        <a:ext uri="{28A0092B-C50C-407E-A947-70E740481C1C}">
                          <a14:useLocalDpi xmlns:a14="http://schemas.microsoft.com/office/drawing/2010/main" val="0"/>
                        </a:ext>
                      </a:extLst>
                    </a:blip>
                    <a:srcRect l="1" r="1167"/>
                    <a:stretch>
                      <a:fillRect/>
                    </a:stretch>
                  </pic:blipFill>
                  <pic:spPr>
                    <a:xfrm>
                      <a:off x="0" y="0"/>
                      <a:ext cx="5212748" cy="2794000"/>
                    </a:xfrm>
                    <a:prstGeom prst="rect">
                      <a:avLst/>
                    </a:prstGeom>
                    <a:ln>
                      <a:noFill/>
                    </a:ln>
                  </pic:spPr>
                </pic:pic>
              </a:graphicData>
            </a:graphic>
          </wp:inline>
        </w:drawing>
      </w:r>
    </w:p>
    <w:p w14:paraId="15ABCAD1" w14:textId="77777777" w:rsidR="00F353D2" w:rsidRDefault="00B56F28">
      <w:pPr>
        <w:spacing w:line="312" w:lineRule="auto"/>
        <w:ind w:firstLineChars="100" w:firstLine="201"/>
        <w:jc w:val="center"/>
        <w:rPr>
          <w:rFonts w:ascii="Times New Roman" w:eastAsia="MS Mincho" w:hAnsi="Times New Roman" w:cs="Times New Roman"/>
          <w:kern w:val="0"/>
          <w:sz w:val="20"/>
          <w:szCs w:val="20"/>
          <w:lang w:eastAsia="ja-JP"/>
        </w:rPr>
      </w:pPr>
      <w:r>
        <w:rPr>
          <w:rFonts w:ascii="Times New Roman" w:eastAsia="MS Mincho" w:hAnsi="Times New Roman" w:cs="Times New Roman"/>
          <w:b/>
          <w:bCs/>
          <w:kern w:val="0"/>
          <w:sz w:val="20"/>
          <w:szCs w:val="20"/>
          <w:lang w:eastAsia="ja-JP"/>
        </w:rPr>
        <w:t>Fig</w:t>
      </w:r>
      <w:r>
        <w:rPr>
          <w:rFonts w:ascii="Times New Roman" w:hAnsi="Times New Roman" w:cs="Times New Roman" w:hint="eastAsia"/>
          <w:b/>
          <w:bCs/>
          <w:kern w:val="0"/>
          <w:sz w:val="20"/>
          <w:szCs w:val="20"/>
        </w:rPr>
        <w:t>.</w:t>
      </w:r>
      <w:r>
        <w:rPr>
          <w:rFonts w:ascii="Times New Roman" w:eastAsia="MS Mincho" w:hAnsi="Times New Roman" w:cs="Times New Roman"/>
          <w:b/>
          <w:bCs/>
          <w:kern w:val="0"/>
          <w:sz w:val="20"/>
          <w:szCs w:val="20"/>
          <w:lang w:eastAsia="ja-JP"/>
        </w:rPr>
        <w:t>SI4-2</w:t>
      </w:r>
      <w:r>
        <w:rPr>
          <w:rFonts w:ascii="Times New Roman" w:eastAsia="MS Mincho" w:hAnsi="Times New Roman" w:cs="Times New Roman"/>
          <w:kern w:val="0"/>
          <w:sz w:val="20"/>
          <w:szCs w:val="20"/>
          <w:lang w:eastAsia="ja-JP"/>
        </w:rPr>
        <w:t xml:space="preserve"> Visualization of the segmentation results on the test set</w:t>
      </w:r>
      <w:r>
        <w:rPr>
          <w:rFonts w:ascii="Times New Roman" w:eastAsia="MS Mincho" w:hAnsi="Times New Roman" w:cs="Times New Roman" w:hint="eastAsia"/>
          <w:kern w:val="0"/>
          <w:sz w:val="20"/>
          <w:szCs w:val="20"/>
          <w:lang w:eastAsia="ja-JP"/>
        </w:rPr>
        <w:t>.</w:t>
      </w:r>
    </w:p>
    <w:p w14:paraId="15ABCAD2" w14:textId="77777777" w:rsidR="00F353D2" w:rsidRDefault="00F353D2">
      <w:pPr>
        <w:spacing w:line="312" w:lineRule="auto"/>
        <w:ind w:firstLineChars="100" w:firstLine="200"/>
        <w:rPr>
          <w:rFonts w:ascii="Times New Roman" w:eastAsia="MS Mincho" w:hAnsi="Times New Roman" w:cs="Times New Roman"/>
          <w:kern w:val="0"/>
          <w:sz w:val="20"/>
          <w:szCs w:val="20"/>
          <w:lang w:eastAsia="ja-JP"/>
        </w:rPr>
      </w:pPr>
    </w:p>
    <w:p w14:paraId="15ABCAD3"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 xml:space="preserve">Table SI4-1 provides the quantitative evaluation results, including training time, </w:t>
      </w:r>
      <w:proofErr w:type="spellStart"/>
      <w:r>
        <w:rPr>
          <w:rFonts w:ascii="Times New Roman" w:eastAsia="MS Mincho" w:hAnsi="Times New Roman" w:cs="Times New Roman"/>
          <w:kern w:val="0"/>
          <w:sz w:val="20"/>
          <w:szCs w:val="20"/>
          <w:lang w:eastAsia="ja-JP"/>
        </w:rPr>
        <w:t>mIoU</w:t>
      </w:r>
      <w:proofErr w:type="spellEnd"/>
      <w:r>
        <w:rPr>
          <w:rFonts w:ascii="Times New Roman" w:eastAsia="MS Mincho" w:hAnsi="Times New Roman" w:cs="Times New Roman"/>
          <w:kern w:val="0"/>
          <w:sz w:val="20"/>
          <w:szCs w:val="20"/>
          <w:lang w:eastAsia="ja-JP"/>
        </w:rPr>
        <w:t xml:space="preserve">, </w:t>
      </w:r>
      <w:proofErr w:type="spellStart"/>
      <w:r>
        <w:rPr>
          <w:rFonts w:ascii="Times New Roman" w:eastAsia="MS Mincho" w:hAnsi="Times New Roman" w:cs="Times New Roman"/>
          <w:kern w:val="0"/>
          <w:sz w:val="20"/>
          <w:szCs w:val="20"/>
          <w:lang w:eastAsia="ja-JP"/>
        </w:rPr>
        <w:t>aAcc</w:t>
      </w:r>
      <w:proofErr w:type="spellEnd"/>
      <w:r>
        <w:rPr>
          <w:rFonts w:ascii="Times New Roman" w:eastAsia="MS Mincho" w:hAnsi="Times New Roman" w:cs="Times New Roman"/>
          <w:kern w:val="0"/>
          <w:sz w:val="20"/>
          <w:szCs w:val="20"/>
          <w:lang w:eastAsia="ja-JP"/>
        </w:rPr>
        <w:t xml:space="preserve">, and </w:t>
      </w:r>
      <w:proofErr w:type="spellStart"/>
      <w:r>
        <w:rPr>
          <w:rFonts w:ascii="Times New Roman" w:eastAsia="MS Mincho" w:hAnsi="Times New Roman" w:cs="Times New Roman"/>
          <w:kern w:val="0"/>
          <w:sz w:val="20"/>
          <w:szCs w:val="20"/>
          <w:lang w:eastAsia="ja-JP"/>
        </w:rPr>
        <w:t>mFscore</w:t>
      </w:r>
      <w:proofErr w:type="spellEnd"/>
      <w:r>
        <w:rPr>
          <w:rFonts w:ascii="Times New Roman" w:eastAsia="MS Mincho" w:hAnsi="Times New Roman" w:cs="Times New Roman"/>
          <w:kern w:val="0"/>
          <w:sz w:val="20"/>
          <w:szCs w:val="20"/>
          <w:lang w:eastAsia="ja-JP"/>
        </w:rPr>
        <w:t xml:space="preserve"> for each model. </w:t>
      </w:r>
      <w:proofErr w:type="spellStart"/>
      <w:r>
        <w:rPr>
          <w:rFonts w:ascii="Times New Roman" w:eastAsia="MS Mincho" w:hAnsi="Times New Roman" w:cs="Times New Roman"/>
          <w:kern w:val="0"/>
          <w:sz w:val="20"/>
          <w:szCs w:val="20"/>
          <w:lang w:eastAsia="ja-JP"/>
        </w:rPr>
        <w:t>Segformer</w:t>
      </w:r>
      <w:proofErr w:type="spellEnd"/>
      <w:r>
        <w:rPr>
          <w:rFonts w:ascii="Times New Roman" w:eastAsia="MS Mincho" w:hAnsi="Times New Roman" w:cs="Times New Roman"/>
          <w:kern w:val="0"/>
          <w:sz w:val="20"/>
          <w:szCs w:val="20"/>
          <w:lang w:eastAsia="ja-JP"/>
        </w:rPr>
        <w:t xml:space="preserve"> delivered the highest segmentation accuracy across all metrics: </w:t>
      </w:r>
      <w:proofErr w:type="spellStart"/>
      <w:r>
        <w:rPr>
          <w:rFonts w:ascii="Times New Roman" w:eastAsia="MS Mincho" w:hAnsi="Times New Roman" w:cs="Times New Roman"/>
          <w:kern w:val="0"/>
          <w:sz w:val="20"/>
          <w:szCs w:val="20"/>
          <w:lang w:eastAsia="ja-JP"/>
        </w:rPr>
        <w:lastRenderedPageBreak/>
        <w:t>mIoU</w:t>
      </w:r>
      <w:proofErr w:type="spellEnd"/>
      <w:r>
        <w:rPr>
          <w:rFonts w:ascii="Times New Roman" w:eastAsia="MS Mincho" w:hAnsi="Times New Roman" w:cs="Times New Roman"/>
          <w:kern w:val="0"/>
          <w:sz w:val="20"/>
          <w:szCs w:val="20"/>
          <w:lang w:eastAsia="ja-JP"/>
        </w:rPr>
        <w:t xml:space="preserve">, </w:t>
      </w:r>
      <w:proofErr w:type="spellStart"/>
      <w:r>
        <w:rPr>
          <w:rFonts w:ascii="Times New Roman" w:eastAsia="MS Mincho" w:hAnsi="Times New Roman" w:cs="Times New Roman"/>
          <w:kern w:val="0"/>
          <w:sz w:val="20"/>
          <w:szCs w:val="20"/>
          <w:lang w:eastAsia="ja-JP"/>
        </w:rPr>
        <w:t>aAcc</w:t>
      </w:r>
      <w:proofErr w:type="spellEnd"/>
      <w:r>
        <w:rPr>
          <w:rFonts w:ascii="Times New Roman" w:eastAsia="MS Mincho" w:hAnsi="Times New Roman" w:cs="Times New Roman"/>
          <w:kern w:val="0"/>
          <w:sz w:val="20"/>
          <w:szCs w:val="20"/>
          <w:lang w:eastAsia="ja-JP"/>
        </w:rPr>
        <w:t xml:space="preserve">, and </w:t>
      </w:r>
      <w:proofErr w:type="spellStart"/>
      <w:r>
        <w:rPr>
          <w:rFonts w:ascii="Times New Roman" w:eastAsia="MS Mincho" w:hAnsi="Times New Roman" w:cs="Times New Roman"/>
          <w:kern w:val="0"/>
          <w:sz w:val="20"/>
          <w:szCs w:val="20"/>
          <w:lang w:eastAsia="ja-JP"/>
        </w:rPr>
        <w:t>mFscore</w:t>
      </w:r>
      <w:proofErr w:type="spellEnd"/>
      <w:r>
        <w:rPr>
          <w:rFonts w:ascii="Times New Roman" w:eastAsia="MS Mincho" w:hAnsi="Times New Roman" w:cs="Times New Roman"/>
          <w:kern w:val="0"/>
          <w:sz w:val="20"/>
          <w:szCs w:val="20"/>
          <w:lang w:eastAsia="ja-JP"/>
        </w:rPr>
        <w:t xml:space="preserve">. However, it also required the longest training time (232 minutes), indicating a higher computational cost. This makes </w:t>
      </w:r>
      <w:proofErr w:type="spellStart"/>
      <w:r>
        <w:rPr>
          <w:rFonts w:ascii="Times New Roman" w:eastAsia="MS Mincho" w:hAnsi="Times New Roman" w:cs="Times New Roman"/>
          <w:kern w:val="0"/>
          <w:sz w:val="20"/>
          <w:szCs w:val="20"/>
          <w:lang w:eastAsia="ja-JP"/>
        </w:rPr>
        <w:t>Segformer</w:t>
      </w:r>
      <w:proofErr w:type="spellEnd"/>
      <w:r>
        <w:rPr>
          <w:rFonts w:ascii="Times New Roman" w:eastAsia="MS Mincho" w:hAnsi="Times New Roman" w:cs="Times New Roman"/>
          <w:kern w:val="0"/>
          <w:sz w:val="20"/>
          <w:szCs w:val="20"/>
          <w:lang w:eastAsia="ja-JP"/>
        </w:rPr>
        <w:t xml:space="preserve"> more suitable for tasks where high precision is essential and computational resources are available. DeepLabV3plus and </w:t>
      </w:r>
      <w:proofErr w:type="spellStart"/>
      <w:r>
        <w:rPr>
          <w:rFonts w:ascii="Times New Roman" w:eastAsia="MS Mincho" w:hAnsi="Times New Roman" w:cs="Times New Roman"/>
          <w:kern w:val="0"/>
          <w:sz w:val="20"/>
          <w:szCs w:val="20"/>
          <w:lang w:eastAsia="ja-JP"/>
        </w:rPr>
        <w:t>PSPNet</w:t>
      </w:r>
      <w:proofErr w:type="spellEnd"/>
      <w:r>
        <w:rPr>
          <w:rFonts w:ascii="Times New Roman" w:eastAsia="MS Mincho" w:hAnsi="Times New Roman" w:cs="Times New Roman"/>
          <w:kern w:val="0"/>
          <w:sz w:val="20"/>
          <w:szCs w:val="20"/>
          <w:lang w:eastAsia="ja-JP"/>
        </w:rPr>
        <w:t xml:space="preserve"> showed slightly lower accuracy, with small differences in </w:t>
      </w:r>
      <w:proofErr w:type="spellStart"/>
      <w:r>
        <w:rPr>
          <w:rFonts w:ascii="Times New Roman" w:eastAsia="MS Mincho" w:hAnsi="Times New Roman" w:cs="Times New Roman"/>
          <w:kern w:val="0"/>
          <w:sz w:val="20"/>
          <w:szCs w:val="20"/>
          <w:lang w:eastAsia="ja-JP"/>
        </w:rPr>
        <w:t>mIoU</w:t>
      </w:r>
      <w:proofErr w:type="spellEnd"/>
      <w:r>
        <w:rPr>
          <w:rFonts w:ascii="Times New Roman" w:eastAsia="MS Mincho" w:hAnsi="Times New Roman" w:cs="Times New Roman"/>
          <w:kern w:val="0"/>
          <w:sz w:val="20"/>
          <w:szCs w:val="20"/>
          <w:lang w:eastAsia="ja-JP"/>
        </w:rPr>
        <w:t xml:space="preserve"> (0.3%–0.4%), </w:t>
      </w:r>
      <w:proofErr w:type="spellStart"/>
      <w:r>
        <w:rPr>
          <w:rFonts w:ascii="Times New Roman" w:eastAsia="MS Mincho" w:hAnsi="Times New Roman" w:cs="Times New Roman"/>
          <w:kern w:val="0"/>
          <w:sz w:val="20"/>
          <w:szCs w:val="20"/>
          <w:lang w:eastAsia="ja-JP"/>
        </w:rPr>
        <w:t>aAcc</w:t>
      </w:r>
      <w:proofErr w:type="spellEnd"/>
      <w:r>
        <w:rPr>
          <w:rFonts w:ascii="Times New Roman" w:eastAsia="MS Mincho" w:hAnsi="Times New Roman" w:cs="Times New Roman"/>
          <w:kern w:val="0"/>
          <w:sz w:val="20"/>
          <w:szCs w:val="20"/>
          <w:lang w:eastAsia="ja-JP"/>
        </w:rPr>
        <w:t xml:space="preserve"> (0.17%–0.20%), and </w:t>
      </w:r>
      <w:proofErr w:type="spellStart"/>
      <w:r>
        <w:rPr>
          <w:rFonts w:ascii="Times New Roman" w:eastAsia="MS Mincho" w:hAnsi="Times New Roman" w:cs="Times New Roman"/>
          <w:kern w:val="0"/>
          <w:sz w:val="20"/>
          <w:szCs w:val="20"/>
          <w:lang w:eastAsia="ja-JP"/>
        </w:rPr>
        <w:t>mFscore</w:t>
      </w:r>
      <w:proofErr w:type="spellEnd"/>
      <w:r>
        <w:rPr>
          <w:rFonts w:ascii="Times New Roman" w:eastAsia="MS Mincho" w:hAnsi="Times New Roman" w:cs="Times New Roman"/>
          <w:kern w:val="0"/>
          <w:sz w:val="20"/>
          <w:szCs w:val="20"/>
          <w:lang w:eastAsia="ja-JP"/>
        </w:rPr>
        <w:t xml:space="preserve"> (0.20%–0.26%) compared to </w:t>
      </w:r>
      <w:proofErr w:type="spellStart"/>
      <w:r>
        <w:rPr>
          <w:rFonts w:ascii="Times New Roman" w:eastAsia="MS Mincho" w:hAnsi="Times New Roman" w:cs="Times New Roman"/>
          <w:kern w:val="0"/>
          <w:sz w:val="20"/>
          <w:szCs w:val="20"/>
          <w:lang w:eastAsia="ja-JP"/>
        </w:rPr>
        <w:t>Segformer</w:t>
      </w:r>
      <w:proofErr w:type="spellEnd"/>
      <w:r>
        <w:rPr>
          <w:rFonts w:ascii="Times New Roman" w:eastAsia="MS Mincho" w:hAnsi="Times New Roman" w:cs="Times New Roman"/>
          <w:kern w:val="0"/>
          <w:sz w:val="20"/>
          <w:szCs w:val="20"/>
          <w:lang w:eastAsia="ja-JP"/>
        </w:rPr>
        <w:t xml:space="preserve">. Nevertheless, their training times are considerably shorter, demonstrating a good balance between accuracy and efficiency. These models are better suited for scenarios with limited training time but still high accuracy requirements. </w:t>
      </w:r>
      <w:proofErr w:type="spellStart"/>
      <w:r>
        <w:rPr>
          <w:rFonts w:ascii="Times New Roman" w:eastAsia="MS Mincho" w:hAnsi="Times New Roman" w:cs="Times New Roman"/>
          <w:kern w:val="0"/>
          <w:sz w:val="20"/>
          <w:szCs w:val="20"/>
          <w:lang w:eastAsia="ja-JP"/>
        </w:rPr>
        <w:t>FastSCNN</w:t>
      </w:r>
      <w:proofErr w:type="spellEnd"/>
      <w:r>
        <w:rPr>
          <w:rFonts w:ascii="Times New Roman" w:eastAsia="MS Mincho" w:hAnsi="Times New Roman" w:cs="Times New Roman"/>
          <w:kern w:val="0"/>
          <w:sz w:val="20"/>
          <w:szCs w:val="20"/>
          <w:lang w:eastAsia="ja-JP"/>
        </w:rPr>
        <w:t xml:space="preserve"> completed training in only 47 minutes, the shortest among all models. However, its segmentation accuracy was the lowest. This model is better suited for rapid prototyping or resource-constrained environments. </w:t>
      </w:r>
      <w:proofErr w:type="spellStart"/>
      <w:r>
        <w:rPr>
          <w:rFonts w:ascii="Times New Roman" w:eastAsia="MS Mincho" w:hAnsi="Times New Roman" w:cs="Times New Roman"/>
          <w:kern w:val="0"/>
          <w:sz w:val="20"/>
          <w:szCs w:val="20"/>
          <w:lang w:eastAsia="ja-JP"/>
        </w:rPr>
        <w:t>UNet</w:t>
      </w:r>
      <w:proofErr w:type="spellEnd"/>
      <w:r>
        <w:rPr>
          <w:rFonts w:ascii="Times New Roman" w:eastAsia="MS Mincho" w:hAnsi="Times New Roman" w:cs="Times New Roman"/>
          <w:kern w:val="0"/>
          <w:sz w:val="20"/>
          <w:szCs w:val="20"/>
          <w:lang w:eastAsia="ja-JP"/>
        </w:rPr>
        <w:t xml:space="preserve"> outperformed </w:t>
      </w:r>
      <w:proofErr w:type="spellStart"/>
      <w:r>
        <w:rPr>
          <w:rFonts w:ascii="Times New Roman" w:eastAsia="MS Mincho" w:hAnsi="Times New Roman" w:cs="Times New Roman"/>
          <w:kern w:val="0"/>
          <w:sz w:val="20"/>
          <w:szCs w:val="20"/>
          <w:lang w:eastAsia="ja-JP"/>
        </w:rPr>
        <w:t>FastSCNN</w:t>
      </w:r>
      <w:proofErr w:type="spellEnd"/>
      <w:r>
        <w:rPr>
          <w:rFonts w:ascii="Times New Roman" w:eastAsia="MS Mincho" w:hAnsi="Times New Roman" w:cs="Times New Roman"/>
          <w:kern w:val="0"/>
          <w:sz w:val="20"/>
          <w:szCs w:val="20"/>
          <w:lang w:eastAsia="ja-JP"/>
        </w:rPr>
        <w:t xml:space="preserve"> in accuracy. Its </w:t>
      </w:r>
      <w:proofErr w:type="spellStart"/>
      <w:r>
        <w:rPr>
          <w:rFonts w:ascii="Times New Roman" w:eastAsia="MS Mincho" w:hAnsi="Times New Roman" w:cs="Times New Roman"/>
          <w:kern w:val="0"/>
          <w:sz w:val="20"/>
          <w:szCs w:val="20"/>
          <w:lang w:eastAsia="ja-JP"/>
        </w:rPr>
        <w:t>mIoU</w:t>
      </w:r>
      <w:proofErr w:type="spellEnd"/>
      <w:r>
        <w:rPr>
          <w:rFonts w:ascii="Times New Roman" w:eastAsia="MS Mincho" w:hAnsi="Times New Roman" w:cs="Times New Roman"/>
          <w:kern w:val="0"/>
          <w:sz w:val="20"/>
          <w:szCs w:val="20"/>
          <w:lang w:eastAsia="ja-JP"/>
        </w:rPr>
        <w:t xml:space="preserve">, </w:t>
      </w:r>
      <w:proofErr w:type="spellStart"/>
      <w:r>
        <w:rPr>
          <w:rFonts w:ascii="Times New Roman" w:eastAsia="MS Mincho" w:hAnsi="Times New Roman" w:cs="Times New Roman"/>
          <w:kern w:val="0"/>
          <w:sz w:val="20"/>
          <w:szCs w:val="20"/>
          <w:lang w:eastAsia="ja-JP"/>
        </w:rPr>
        <w:t>aAcc</w:t>
      </w:r>
      <w:proofErr w:type="spellEnd"/>
      <w:r>
        <w:rPr>
          <w:rFonts w:ascii="Times New Roman" w:eastAsia="MS Mincho" w:hAnsi="Times New Roman" w:cs="Times New Roman"/>
          <w:kern w:val="0"/>
          <w:sz w:val="20"/>
          <w:szCs w:val="20"/>
          <w:lang w:eastAsia="ja-JP"/>
        </w:rPr>
        <w:t xml:space="preserve">, and </w:t>
      </w:r>
      <w:proofErr w:type="spellStart"/>
      <w:r>
        <w:rPr>
          <w:rFonts w:ascii="Times New Roman" w:eastAsia="MS Mincho" w:hAnsi="Times New Roman" w:cs="Times New Roman"/>
          <w:kern w:val="0"/>
          <w:sz w:val="20"/>
          <w:szCs w:val="20"/>
          <w:lang w:eastAsia="ja-JP"/>
        </w:rPr>
        <w:t>mFscore</w:t>
      </w:r>
      <w:proofErr w:type="spellEnd"/>
      <w:r>
        <w:rPr>
          <w:rFonts w:ascii="Times New Roman" w:eastAsia="MS Mincho" w:hAnsi="Times New Roman" w:cs="Times New Roman"/>
          <w:kern w:val="0"/>
          <w:sz w:val="20"/>
          <w:szCs w:val="20"/>
          <w:lang w:eastAsia="ja-JP"/>
        </w:rPr>
        <w:t xml:space="preserve"> were higher by 1.76%, 0.99%, and 1.05%, respectively. However, its training time was nearly double that of </w:t>
      </w:r>
      <w:proofErr w:type="spellStart"/>
      <w:r>
        <w:rPr>
          <w:rFonts w:ascii="Times New Roman" w:eastAsia="MS Mincho" w:hAnsi="Times New Roman" w:cs="Times New Roman"/>
          <w:kern w:val="0"/>
          <w:sz w:val="20"/>
          <w:szCs w:val="20"/>
          <w:lang w:eastAsia="ja-JP"/>
        </w:rPr>
        <w:t>FastSCNN</w:t>
      </w:r>
      <w:proofErr w:type="spellEnd"/>
      <w:r>
        <w:rPr>
          <w:rFonts w:ascii="Times New Roman" w:eastAsia="MS Mincho" w:hAnsi="Times New Roman" w:cs="Times New Roman"/>
          <w:kern w:val="0"/>
          <w:sz w:val="20"/>
          <w:szCs w:val="20"/>
          <w:lang w:eastAsia="ja-JP"/>
        </w:rPr>
        <w:t>, making it more suitable for tasks requiring higher accuracy but not real-time iterative updates. Comparing the segmentation accuracy and training time of these models reveals each model’s distinct advantages and applicability.</w:t>
      </w:r>
    </w:p>
    <w:p w14:paraId="15ABCAD4" w14:textId="77777777" w:rsidR="00F353D2" w:rsidRDefault="00F353D2">
      <w:pPr>
        <w:spacing w:line="312" w:lineRule="auto"/>
        <w:ind w:firstLineChars="100" w:firstLine="200"/>
        <w:rPr>
          <w:rFonts w:ascii="Times New Roman" w:eastAsia="MS Mincho" w:hAnsi="Times New Roman" w:cs="Times New Roman"/>
          <w:kern w:val="0"/>
          <w:sz w:val="20"/>
          <w:szCs w:val="20"/>
          <w:lang w:eastAsia="ja-JP"/>
        </w:rPr>
      </w:pPr>
    </w:p>
    <w:p w14:paraId="15ABCAD5" w14:textId="77777777" w:rsidR="00F353D2" w:rsidRDefault="00B56F28">
      <w:pPr>
        <w:spacing w:line="312" w:lineRule="auto"/>
        <w:ind w:firstLineChars="100" w:firstLine="201"/>
        <w:rPr>
          <w:rFonts w:ascii="Times New Roman" w:eastAsia="MS Mincho" w:hAnsi="Times New Roman" w:cs="Times New Roman"/>
          <w:kern w:val="0"/>
          <w:sz w:val="20"/>
          <w:szCs w:val="20"/>
          <w:lang w:eastAsia="ja-JP"/>
        </w:rPr>
      </w:pPr>
      <w:r>
        <w:rPr>
          <w:rFonts w:ascii="Times New Roman" w:eastAsia="MS Mincho" w:hAnsi="Times New Roman" w:cs="Times New Roman"/>
          <w:b/>
          <w:bCs/>
          <w:kern w:val="0"/>
          <w:sz w:val="20"/>
          <w:szCs w:val="20"/>
          <w:lang w:eastAsia="ja-JP"/>
        </w:rPr>
        <w:t>Table SI4-1</w:t>
      </w:r>
      <w:r>
        <w:rPr>
          <w:rFonts w:ascii="Times New Roman" w:eastAsia="MS Mincho" w:hAnsi="Times New Roman" w:cs="Times New Roman"/>
          <w:kern w:val="0"/>
          <w:sz w:val="20"/>
          <w:szCs w:val="20"/>
          <w:lang w:eastAsia="ja-JP"/>
        </w:rPr>
        <w:t xml:space="preserve"> Training time and evaluation metrics</w:t>
      </w:r>
    </w:p>
    <w:tbl>
      <w:tblPr>
        <w:tblStyle w:val="af0"/>
        <w:tblW w:w="5000" w:type="pct"/>
        <w:jc w:val="center"/>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1954"/>
        <w:gridCol w:w="2125"/>
        <w:gridCol w:w="1416"/>
        <w:gridCol w:w="1420"/>
        <w:gridCol w:w="1607"/>
      </w:tblGrid>
      <w:tr w:rsidR="00F353D2" w14:paraId="15ABCADB" w14:textId="77777777">
        <w:trPr>
          <w:trHeight w:val="454"/>
          <w:jc w:val="center"/>
        </w:trPr>
        <w:tc>
          <w:tcPr>
            <w:tcW w:w="1146" w:type="pct"/>
            <w:tcBorders>
              <w:top w:val="single" w:sz="8" w:space="0" w:color="auto"/>
              <w:bottom w:val="single" w:sz="4" w:space="0" w:color="auto"/>
            </w:tcBorders>
            <w:vAlign w:val="center"/>
          </w:tcPr>
          <w:p w14:paraId="15ABCAD6"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Model</w:t>
            </w:r>
          </w:p>
        </w:tc>
        <w:tc>
          <w:tcPr>
            <w:tcW w:w="1247" w:type="pct"/>
            <w:tcBorders>
              <w:top w:val="single" w:sz="8" w:space="0" w:color="auto"/>
              <w:bottom w:val="single" w:sz="4" w:space="0" w:color="auto"/>
            </w:tcBorders>
            <w:vAlign w:val="center"/>
          </w:tcPr>
          <w:p w14:paraId="15ABCAD7" w14:textId="77777777" w:rsidR="00F353D2" w:rsidRDefault="00B56F28">
            <w:pPr>
              <w:jc w:val="center"/>
              <w:rPr>
                <w:rFonts w:ascii="Times New Roman" w:hAnsi="Times New Roman" w:cs="Times New Roman"/>
                <w:sz w:val="20"/>
                <w:szCs w:val="20"/>
                <w:lang w:eastAsia="ja-JP"/>
              </w:rPr>
            </w:pPr>
            <w:r>
              <w:rPr>
                <w:rFonts w:ascii="Times New Roman" w:hAnsi="Times New Roman" w:cs="Times New Roman"/>
                <w:sz w:val="20"/>
                <w:szCs w:val="20"/>
                <w:lang w:eastAsia="ja-JP"/>
              </w:rPr>
              <w:t>Training Time</w:t>
            </w:r>
            <w:r>
              <w:rPr>
                <w:rFonts w:ascii="Times New Roman" w:hAnsi="Times New Roman" w:cs="Times New Roman"/>
                <w:sz w:val="20"/>
                <w:szCs w:val="20"/>
                <w:lang w:eastAsia="ja-JP"/>
              </w:rPr>
              <w:t>（</w:t>
            </w:r>
            <w:r>
              <w:rPr>
                <w:rFonts w:ascii="Times New Roman" w:hAnsi="Times New Roman" w:cs="Times New Roman"/>
                <w:sz w:val="20"/>
                <w:szCs w:val="20"/>
                <w:lang w:eastAsia="ja-JP"/>
              </w:rPr>
              <w:t>min</w:t>
            </w:r>
            <w:r>
              <w:rPr>
                <w:rFonts w:ascii="Times New Roman" w:hAnsi="Times New Roman" w:cs="Times New Roman"/>
                <w:sz w:val="20"/>
                <w:szCs w:val="20"/>
                <w:lang w:eastAsia="ja-JP"/>
              </w:rPr>
              <w:t>）</w:t>
            </w:r>
          </w:p>
        </w:tc>
        <w:tc>
          <w:tcPr>
            <w:tcW w:w="831" w:type="pct"/>
            <w:tcBorders>
              <w:top w:val="single" w:sz="8" w:space="0" w:color="auto"/>
              <w:bottom w:val="single" w:sz="4" w:space="0" w:color="auto"/>
            </w:tcBorders>
            <w:vAlign w:val="center"/>
          </w:tcPr>
          <w:p w14:paraId="15ABCAD8" w14:textId="77777777" w:rsidR="00F353D2" w:rsidRDefault="00B56F28">
            <w:pPr>
              <w:jc w:val="center"/>
              <w:rPr>
                <w:rFonts w:ascii="Times New Roman" w:hAnsi="Times New Roman" w:cs="Times New Roman"/>
                <w:sz w:val="20"/>
                <w:szCs w:val="20"/>
                <w:lang w:eastAsia="ja-JP"/>
              </w:rPr>
            </w:pPr>
            <w:proofErr w:type="spellStart"/>
            <w:r>
              <w:rPr>
                <w:rFonts w:ascii="Times New Roman" w:hAnsi="Times New Roman" w:cs="Times New Roman"/>
                <w:sz w:val="20"/>
                <w:szCs w:val="20"/>
                <w:lang w:eastAsia="ja-JP"/>
              </w:rPr>
              <w:t>mIoU</w:t>
            </w:r>
            <w:proofErr w:type="spellEnd"/>
            <w:r>
              <w:rPr>
                <w:rFonts w:ascii="Times New Roman" w:hAnsi="Times New Roman" w:cs="Times New Roman"/>
                <w:sz w:val="20"/>
                <w:szCs w:val="20"/>
                <w:lang w:eastAsia="ja-JP"/>
              </w:rPr>
              <w:t>（</w:t>
            </w:r>
            <w:r>
              <w:rPr>
                <w:rFonts w:ascii="Times New Roman" w:hAnsi="Times New Roman" w:cs="Times New Roman"/>
                <w:sz w:val="20"/>
                <w:szCs w:val="20"/>
                <w:lang w:eastAsia="ja-JP"/>
              </w:rPr>
              <w:t>%</w:t>
            </w:r>
            <w:r>
              <w:rPr>
                <w:rFonts w:ascii="Times New Roman" w:hAnsi="Times New Roman" w:cs="Times New Roman"/>
                <w:sz w:val="20"/>
                <w:szCs w:val="20"/>
                <w:lang w:eastAsia="ja-JP"/>
              </w:rPr>
              <w:t>）</w:t>
            </w:r>
          </w:p>
        </w:tc>
        <w:tc>
          <w:tcPr>
            <w:tcW w:w="833" w:type="pct"/>
            <w:tcBorders>
              <w:top w:val="single" w:sz="8" w:space="0" w:color="auto"/>
              <w:bottom w:val="single" w:sz="4" w:space="0" w:color="auto"/>
            </w:tcBorders>
            <w:vAlign w:val="center"/>
          </w:tcPr>
          <w:p w14:paraId="15ABCAD9" w14:textId="77777777" w:rsidR="00F353D2" w:rsidRDefault="00B56F28">
            <w:pPr>
              <w:jc w:val="center"/>
              <w:rPr>
                <w:rFonts w:ascii="Times New Roman" w:hAnsi="Times New Roman" w:cs="Times New Roman"/>
                <w:sz w:val="20"/>
                <w:szCs w:val="20"/>
                <w:lang w:eastAsia="ja-JP"/>
              </w:rPr>
            </w:pPr>
            <w:proofErr w:type="spellStart"/>
            <w:r>
              <w:rPr>
                <w:rFonts w:ascii="Times New Roman" w:hAnsi="Times New Roman" w:cs="Times New Roman"/>
                <w:sz w:val="20"/>
                <w:szCs w:val="20"/>
                <w:lang w:eastAsia="ja-JP"/>
              </w:rPr>
              <w:t>aAcc</w:t>
            </w:r>
            <w:proofErr w:type="spellEnd"/>
            <w:r>
              <w:rPr>
                <w:rFonts w:ascii="Times New Roman" w:hAnsi="Times New Roman" w:cs="Times New Roman"/>
                <w:sz w:val="20"/>
                <w:szCs w:val="20"/>
                <w:lang w:eastAsia="ja-JP"/>
              </w:rPr>
              <w:t>（</w:t>
            </w:r>
            <w:r>
              <w:rPr>
                <w:rFonts w:ascii="Times New Roman" w:hAnsi="Times New Roman" w:cs="Times New Roman"/>
                <w:sz w:val="20"/>
                <w:szCs w:val="20"/>
                <w:lang w:eastAsia="ja-JP"/>
              </w:rPr>
              <w:t>%</w:t>
            </w:r>
            <w:r>
              <w:rPr>
                <w:rFonts w:ascii="Times New Roman" w:hAnsi="Times New Roman" w:cs="Times New Roman"/>
                <w:sz w:val="20"/>
                <w:szCs w:val="20"/>
                <w:lang w:eastAsia="ja-JP"/>
              </w:rPr>
              <w:t>）</w:t>
            </w:r>
          </w:p>
        </w:tc>
        <w:tc>
          <w:tcPr>
            <w:tcW w:w="943" w:type="pct"/>
            <w:tcBorders>
              <w:top w:val="single" w:sz="8" w:space="0" w:color="auto"/>
              <w:bottom w:val="single" w:sz="4" w:space="0" w:color="auto"/>
            </w:tcBorders>
            <w:vAlign w:val="center"/>
          </w:tcPr>
          <w:p w14:paraId="15ABCADA" w14:textId="77777777" w:rsidR="00F353D2" w:rsidRDefault="00B56F28">
            <w:pPr>
              <w:jc w:val="center"/>
              <w:rPr>
                <w:rFonts w:ascii="Times New Roman" w:hAnsi="Times New Roman" w:cs="Times New Roman"/>
                <w:sz w:val="20"/>
                <w:szCs w:val="20"/>
                <w:lang w:eastAsia="ja-JP"/>
              </w:rPr>
            </w:pPr>
            <w:proofErr w:type="spellStart"/>
            <w:r>
              <w:rPr>
                <w:rFonts w:ascii="Times New Roman" w:hAnsi="Times New Roman" w:cs="Times New Roman"/>
                <w:sz w:val="20"/>
                <w:szCs w:val="20"/>
                <w:lang w:eastAsia="ja-JP"/>
              </w:rPr>
              <w:t>mFscore</w:t>
            </w:r>
            <w:proofErr w:type="spellEnd"/>
            <w:r>
              <w:rPr>
                <w:rFonts w:ascii="Times New Roman" w:hAnsi="Times New Roman" w:cs="Times New Roman"/>
                <w:sz w:val="20"/>
                <w:szCs w:val="20"/>
                <w:lang w:eastAsia="ja-JP"/>
              </w:rPr>
              <w:t>（</w:t>
            </w:r>
            <w:r>
              <w:rPr>
                <w:rFonts w:ascii="Times New Roman" w:hAnsi="Times New Roman" w:cs="Times New Roman"/>
                <w:sz w:val="20"/>
                <w:szCs w:val="20"/>
                <w:lang w:eastAsia="ja-JP"/>
              </w:rPr>
              <w:t>%</w:t>
            </w:r>
            <w:r>
              <w:rPr>
                <w:rFonts w:ascii="Times New Roman" w:hAnsi="Times New Roman" w:cs="Times New Roman"/>
                <w:sz w:val="20"/>
                <w:szCs w:val="20"/>
                <w:lang w:eastAsia="ja-JP"/>
              </w:rPr>
              <w:t>）</w:t>
            </w:r>
          </w:p>
        </w:tc>
      </w:tr>
      <w:tr w:rsidR="00F353D2" w14:paraId="15ABCAE1" w14:textId="77777777">
        <w:trPr>
          <w:trHeight w:val="454"/>
          <w:jc w:val="center"/>
        </w:trPr>
        <w:tc>
          <w:tcPr>
            <w:tcW w:w="1146" w:type="pct"/>
            <w:tcBorders>
              <w:top w:val="single" w:sz="4" w:space="0" w:color="auto"/>
            </w:tcBorders>
            <w:vAlign w:val="center"/>
          </w:tcPr>
          <w:p w14:paraId="15ABCADC"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proofErr w:type="spellStart"/>
            <w:r>
              <w:rPr>
                <w:rFonts w:ascii="Times New Roman" w:eastAsia="MS Mincho" w:hAnsi="Times New Roman" w:cs="Times New Roman"/>
                <w:kern w:val="0"/>
                <w:sz w:val="20"/>
                <w:szCs w:val="20"/>
                <w:lang w:eastAsia="ja-JP"/>
              </w:rPr>
              <w:t>Segformer</w:t>
            </w:r>
            <w:proofErr w:type="spellEnd"/>
          </w:p>
        </w:tc>
        <w:tc>
          <w:tcPr>
            <w:tcW w:w="1247" w:type="pct"/>
            <w:tcBorders>
              <w:top w:val="single" w:sz="4" w:space="0" w:color="auto"/>
            </w:tcBorders>
            <w:vAlign w:val="center"/>
          </w:tcPr>
          <w:p w14:paraId="15ABCADD" w14:textId="77777777" w:rsidR="00F353D2" w:rsidRDefault="00B56F28">
            <w:pPr>
              <w:jc w:val="center"/>
              <w:rPr>
                <w:rFonts w:ascii="Times New Roman" w:hAnsi="Times New Roman" w:cs="Times New Roman"/>
                <w:sz w:val="20"/>
                <w:szCs w:val="20"/>
                <w:lang w:eastAsia="ja-JP"/>
              </w:rPr>
            </w:pPr>
            <w:r>
              <w:rPr>
                <w:rFonts w:ascii="Times New Roman" w:hAnsi="Times New Roman" w:cs="Times New Roman"/>
                <w:sz w:val="20"/>
                <w:szCs w:val="20"/>
                <w:lang w:eastAsia="ja-JP"/>
              </w:rPr>
              <w:t>232</w:t>
            </w:r>
          </w:p>
        </w:tc>
        <w:tc>
          <w:tcPr>
            <w:tcW w:w="831" w:type="pct"/>
            <w:tcBorders>
              <w:top w:val="single" w:sz="4" w:space="0" w:color="auto"/>
            </w:tcBorders>
            <w:vAlign w:val="center"/>
          </w:tcPr>
          <w:p w14:paraId="15ABCADE" w14:textId="77777777" w:rsidR="00F353D2" w:rsidRDefault="00B56F28">
            <w:pPr>
              <w:jc w:val="center"/>
              <w:rPr>
                <w:rFonts w:ascii="Times New Roman" w:hAnsi="Times New Roman" w:cs="Times New Roman"/>
                <w:sz w:val="20"/>
                <w:szCs w:val="20"/>
                <w:lang w:eastAsia="ja-JP"/>
              </w:rPr>
            </w:pPr>
            <w:r>
              <w:rPr>
                <w:rFonts w:ascii="Times New Roman" w:hAnsi="Times New Roman" w:cs="Times New Roman"/>
                <w:sz w:val="20"/>
                <w:szCs w:val="20"/>
                <w:lang w:eastAsia="ja-JP"/>
              </w:rPr>
              <w:t>86.65</w:t>
            </w:r>
          </w:p>
        </w:tc>
        <w:tc>
          <w:tcPr>
            <w:tcW w:w="833" w:type="pct"/>
            <w:tcBorders>
              <w:top w:val="single" w:sz="4" w:space="0" w:color="auto"/>
            </w:tcBorders>
            <w:vAlign w:val="center"/>
          </w:tcPr>
          <w:p w14:paraId="15ABCADF" w14:textId="77777777" w:rsidR="00F353D2" w:rsidRDefault="00B56F28">
            <w:pPr>
              <w:jc w:val="center"/>
              <w:rPr>
                <w:rFonts w:ascii="Times New Roman" w:hAnsi="Times New Roman" w:cs="Times New Roman"/>
                <w:sz w:val="20"/>
                <w:szCs w:val="20"/>
                <w:lang w:eastAsia="ja-JP"/>
              </w:rPr>
            </w:pPr>
            <w:r>
              <w:rPr>
                <w:rFonts w:ascii="Times New Roman" w:hAnsi="Times New Roman" w:cs="Times New Roman"/>
                <w:sz w:val="20"/>
                <w:szCs w:val="20"/>
                <w:lang w:eastAsia="ja-JP"/>
              </w:rPr>
              <w:t>92.93</w:t>
            </w:r>
          </w:p>
        </w:tc>
        <w:tc>
          <w:tcPr>
            <w:tcW w:w="943" w:type="pct"/>
            <w:tcBorders>
              <w:top w:val="single" w:sz="4" w:space="0" w:color="auto"/>
            </w:tcBorders>
            <w:vAlign w:val="center"/>
          </w:tcPr>
          <w:p w14:paraId="15ABCAE0" w14:textId="77777777" w:rsidR="00F353D2" w:rsidRDefault="00B56F28">
            <w:pPr>
              <w:jc w:val="center"/>
              <w:rPr>
                <w:rFonts w:ascii="Times New Roman" w:hAnsi="Times New Roman" w:cs="Times New Roman"/>
                <w:sz w:val="20"/>
                <w:szCs w:val="20"/>
                <w:lang w:eastAsia="ja-JP"/>
              </w:rPr>
            </w:pPr>
            <w:r>
              <w:rPr>
                <w:rFonts w:ascii="Times New Roman" w:hAnsi="Times New Roman" w:cs="Times New Roman"/>
                <w:sz w:val="20"/>
                <w:szCs w:val="20"/>
                <w:lang w:eastAsia="ja-JP"/>
              </w:rPr>
              <w:t>92.87</w:t>
            </w:r>
          </w:p>
        </w:tc>
      </w:tr>
      <w:tr w:rsidR="00F353D2" w14:paraId="15ABCAE7" w14:textId="77777777">
        <w:trPr>
          <w:trHeight w:val="454"/>
          <w:jc w:val="center"/>
        </w:trPr>
        <w:tc>
          <w:tcPr>
            <w:tcW w:w="1146" w:type="pct"/>
            <w:vAlign w:val="center"/>
          </w:tcPr>
          <w:p w14:paraId="15ABCAE2"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DeepLabV3plus</w:t>
            </w:r>
          </w:p>
        </w:tc>
        <w:tc>
          <w:tcPr>
            <w:tcW w:w="1247" w:type="pct"/>
            <w:vAlign w:val="center"/>
          </w:tcPr>
          <w:p w14:paraId="15ABCAE3" w14:textId="77777777" w:rsidR="00F353D2" w:rsidRDefault="00B56F28">
            <w:pPr>
              <w:jc w:val="center"/>
              <w:rPr>
                <w:rFonts w:ascii="Times New Roman" w:hAnsi="Times New Roman" w:cs="Times New Roman"/>
                <w:sz w:val="20"/>
                <w:szCs w:val="20"/>
                <w:lang w:eastAsia="ja-JP"/>
              </w:rPr>
            </w:pPr>
            <w:r>
              <w:rPr>
                <w:rFonts w:ascii="Times New Roman" w:hAnsi="Times New Roman" w:cs="Times New Roman"/>
                <w:sz w:val="20"/>
                <w:szCs w:val="20"/>
                <w:lang w:eastAsia="ja-JP"/>
              </w:rPr>
              <w:t>104</w:t>
            </w:r>
          </w:p>
        </w:tc>
        <w:tc>
          <w:tcPr>
            <w:tcW w:w="831" w:type="pct"/>
            <w:vAlign w:val="center"/>
          </w:tcPr>
          <w:p w14:paraId="15ABCAE4" w14:textId="77777777" w:rsidR="00F353D2" w:rsidRDefault="00B56F28">
            <w:pPr>
              <w:jc w:val="center"/>
              <w:rPr>
                <w:rFonts w:ascii="Times New Roman" w:hAnsi="Times New Roman" w:cs="Times New Roman"/>
                <w:sz w:val="20"/>
                <w:szCs w:val="20"/>
                <w:lang w:eastAsia="ja-JP"/>
              </w:rPr>
            </w:pPr>
            <w:r>
              <w:rPr>
                <w:rFonts w:ascii="Times New Roman" w:hAnsi="Times New Roman" w:cs="Times New Roman"/>
                <w:sz w:val="20"/>
                <w:szCs w:val="20"/>
                <w:lang w:eastAsia="ja-JP"/>
              </w:rPr>
              <w:t>86.35</w:t>
            </w:r>
          </w:p>
        </w:tc>
        <w:tc>
          <w:tcPr>
            <w:tcW w:w="833" w:type="pct"/>
            <w:vAlign w:val="center"/>
          </w:tcPr>
          <w:p w14:paraId="15ABCAE5" w14:textId="77777777" w:rsidR="00F353D2" w:rsidRDefault="00B56F28">
            <w:pPr>
              <w:jc w:val="center"/>
              <w:rPr>
                <w:rFonts w:ascii="Times New Roman" w:hAnsi="Times New Roman" w:cs="Times New Roman"/>
                <w:sz w:val="20"/>
                <w:szCs w:val="20"/>
                <w:lang w:eastAsia="ja-JP"/>
              </w:rPr>
            </w:pPr>
            <w:r>
              <w:rPr>
                <w:rFonts w:ascii="Times New Roman" w:hAnsi="Times New Roman" w:cs="Times New Roman"/>
                <w:sz w:val="20"/>
                <w:szCs w:val="20"/>
                <w:lang w:eastAsia="ja-JP"/>
              </w:rPr>
              <w:t>92.76</w:t>
            </w:r>
          </w:p>
        </w:tc>
        <w:tc>
          <w:tcPr>
            <w:tcW w:w="943" w:type="pct"/>
            <w:vAlign w:val="center"/>
          </w:tcPr>
          <w:p w14:paraId="15ABCAE6" w14:textId="77777777" w:rsidR="00F353D2" w:rsidRDefault="00B56F28">
            <w:pPr>
              <w:jc w:val="center"/>
              <w:rPr>
                <w:rFonts w:ascii="Times New Roman" w:hAnsi="Times New Roman" w:cs="Times New Roman"/>
                <w:sz w:val="20"/>
                <w:szCs w:val="20"/>
                <w:lang w:eastAsia="ja-JP"/>
              </w:rPr>
            </w:pPr>
            <w:r>
              <w:rPr>
                <w:rFonts w:ascii="Times New Roman" w:hAnsi="Times New Roman" w:cs="Times New Roman"/>
                <w:sz w:val="20"/>
                <w:szCs w:val="20"/>
                <w:lang w:eastAsia="ja-JP"/>
              </w:rPr>
              <w:t>92.67</w:t>
            </w:r>
          </w:p>
        </w:tc>
      </w:tr>
      <w:tr w:rsidR="00F353D2" w14:paraId="15ABCAED" w14:textId="77777777">
        <w:trPr>
          <w:trHeight w:val="454"/>
          <w:jc w:val="center"/>
        </w:trPr>
        <w:tc>
          <w:tcPr>
            <w:tcW w:w="1146" w:type="pct"/>
            <w:vAlign w:val="center"/>
          </w:tcPr>
          <w:p w14:paraId="15ABCAE8"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proofErr w:type="spellStart"/>
            <w:r>
              <w:rPr>
                <w:rFonts w:ascii="Times New Roman" w:eastAsia="MS Mincho" w:hAnsi="Times New Roman" w:cs="Times New Roman"/>
                <w:kern w:val="0"/>
                <w:sz w:val="20"/>
                <w:szCs w:val="20"/>
                <w:lang w:eastAsia="ja-JP"/>
              </w:rPr>
              <w:t>PSPNet</w:t>
            </w:r>
            <w:proofErr w:type="spellEnd"/>
          </w:p>
        </w:tc>
        <w:tc>
          <w:tcPr>
            <w:tcW w:w="1247" w:type="pct"/>
            <w:vAlign w:val="center"/>
          </w:tcPr>
          <w:p w14:paraId="15ABCAE9" w14:textId="77777777" w:rsidR="00F353D2" w:rsidRDefault="00B56F28">
            <w:pPr>
              <w:jc w:val="center"/>
              <w:rPr>
                <w:rFonts w:ascii="Times New Roman" w:hAnsi="Times New Roman" w:cs="Times New Roman"/>
                <w:sz w:val="20"/>
                <w:szCs w:val="20"/>
                <w:lang w:eastAsia="ja-JP"/>
              </w:rPr>
            </w:pPr>
            <w:r>
              <w:rPr>
                <w:rFonts w:ascii="Times New Roman" w:hAnsi="Times New Roman" w:cs="Times New Roman"/>
                <w:sz w:val="20"/>
                <w:szCs w:val="20"/>
                <w:lang w:eastAsia="ja-JP"/>
              </w:rPr>
              <w:t>98</w:t>
            </w:r>
          </w:p>
        </w:tc>
        <w:tc>
          <w:tcPr>
            <w:tcW w:w="831" w:type="pct"/>
            <w:vAlign w:val="center"/>
          </w:tcPr>
          <w:p w14:paraId="15ABCAEA" w14:textId="77777777" w:rsidR="00F353D2" w:rsidRDefault="00B56F28">
            <w:pPr>
              <w:jc w:val="center"/>
              <w:rPr>
                <w:rFonts w:ascii="Times New Roman" w:hAnsi="Times New Roman" w:cs="Times New Roman"/>
                <w:sz w:val="20"/>
                <w:szCs w:val="20"/>
                <w:lang w:eastAsia="ja-JP"/>
              </w:rPr>
            </w:pPr>
            <w:r>
              <w:rPr>
                <w:rFonts w:ascii="Times New Roman" w:hAnsi="Times New Roman" w:cs="Times New Roman"/>
                <w:sz w:val="20"/>
                <w:szCs w:val="20"/>
                <w:lang w:eastAsia="ja-JP"/>
              </w:rPr>
              <w:t>86.25</w:t>
            </w:r>
          </w:p>
        </w:tc>
        <w:tc>
          <w:tcPr>
            <w:tcW w:w="833" w:type="pct"/>
            <w:vAlign w:val="center"/>
          </w:tcPr>
          <w:p w14:paraId="15ABCAEB" w14:textId="77777777" w:rsidR="00F353D2" w:rsidRDefault="00B56F28">
            <w:pPr>
              <w:jc w:val="center"/>
              <w:rPr>
                <w:rFonts w:ascii="Times New Roman" w:hAnsi="Times New Roman" w:cs="Times New Roman"/>
                <w:sz w:val="20"/>
                <w:szCs w:val="20"/>
                <w:lang w:eastAsia="ja-JP"/>
              </w:rPr>
            </w:pPr>
            <w:r>
              <w:rPr>
                <w:rFonts w:ascii="Times New Roman" w:hAnsi="Times New Roman" w:cs="Times New Roman"/>
                <w:sz w:val="20"/>
                <w:szCs w:val="20"/>
                <w:lang w:eastAsia="ja-JP"/>
              </w:rPr>
              <w:t>92.70</w:t>
            </w:r>
          </w:p>
        </w:tc>
        <w:tc>
          <w:tcPr>
            <w:tcW w:w="943" w:type="pct"/>
            <w:vAlign w:val="center"/>
          </w:tcPr>
          <w:p w14:paraId="15ABCAEC" w14:textId="77777777" w:rsidR="00F353D2" w:rsidRDefault="00B56F28">
            <w:pPr>
              <w:jc w:val="center"/>
              <w:rPr>
                <w:rFonts w:ascii="Times New Roman" w:hAnsi="Times New Roman" w:cs="Times New Roman"/>
                <w:sz w:val="20"/>
                <w:szCs w:val="20"/>
                <w:lang w:eastAsia="ja-JP"/>
              </w:rPr>
            </w:pPr>
            <w:r>
              <w:rPr>
                <w:rFonts w:ascii="Times New Roman" w:hAnsi="Times New Roman" w:cs="Times New Roman"/>
                <w:sz w:val="20"/>
                <w:szCs w:val="20"/>
                <w:lang w:eastAsia="ja-JP"/>
              </w:rPr>
              <w:t>92.61</w:t>
            </w:r>
          </w:p>
        </w:tc>
      </w:tr>
      <w:tr w:rsidR="00F353D2" w14:paraId="15ABCAF3" w14:textId="77777777">
        <w:trPr>
          <w:trHeight w:val="454"/>
          <w:jc w:val="center"/>
        </w:trPr>
        <w:tc>
          <w:tcPr>
            <w:tcW w:w="1146" w:type="pct"/>
            <w:vAlign w:val="center"/>
          </w:tcPr>
          <w:p w14:paraId="15ABCAEE"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proofErr w:type="spellStart"/>
            <w:r>
              <w:rPr>
                <w:rFonts w:ascii="Times New Roman" w:eastAsia="MS Mincho" w:hAnsi="Times New Roman" w:cs="Times New Roman"/>
                <w:kern w:val="0"/>
                <w:sz w:val="20"/>
                <w:szCs w:val="20"/>
                <w:lang w:eastAsia="ja-JP"/>
              </w:rPr>
              <w:t>UNet</w:t>
            </w:r>
            <w:proofErr w:type="spellEnd"/>
          </w:p>
        </w:tc>
        <w:tc>
          <w:tcPr>
            <w:tcW w:w="1247" w:type="pct"/>
            <w:vAlign w:val="center"/>
          </w:tcPr>
          <w:p w14:paraId="15ABCAEF" w14:textId="77777777" w:rsidR="00F353D2" w:rsidRDefault="00B56F28">
            <w:pPr>
              <w:jc w:val="center"/>
              <w:rPr>
                <w:rFonts w:ascii="Times New Roman" w:hAnsi="Times New Roman" w:cs="Times New Roman"/>
                <w:sz w:val="20"/>
                <w:szCs w:val="20"/>
                <w:lang w:eastAsia="ja-JP"/>
              </w:rPr>
            </w:pPr>
            <w:r>
              <w:rPr>
                <w:rFonts w:ascii="Times New Roman" w:hAnsi="Times New Roman" w:cs="Times New Roman"/>
                <w:sz w:val="20"/>
                <w:szCs w:val="20"/>
                <w:lang w:eastAsia="ja-JP"/>
              </w:rPr>
              <w:t>96</w:t>
            </w:r>
          </w:p>
        </w:tc>
        <w:tc>
          <w:tcPr>
            <w:tcW w:w="831" w:type="pct"/>
            <w:vAlign w:val="center"/>
          </w:tcPr>
          <w:p w14:paraId="15ABCAF0" w14:textId="77777777" w:rsidR="00F353D2" w:rsidRDefault="00B56F28">
            <w:pPr>
              <w:jc w:val="center"/>
              <w:rPr>
                <w:rFonts w:ascii="Times New Roman" w:hAnsi="Times New Roman" w:cs="Times New Roman"/>
                <w:sz w:val="20"/>
                <w:szCs w:val="20"/>
                <w:lang w:eastAsia="ja-JP"/>
              </w:rPr>
            </w:pPr>
            <w:r>
              <w:rPr>
                <w:rFonts w:ascii="Times New Roman" w:hAnsi="Times New Roman" w:cs="Times New Roman"/>
                <w:sz w:val="20"/>
                <w:szCs w:val="20"/>
                <w:lang w:eastAsia="ja-JP"/>
              </w:rPr>
              <w:t>84.85</w:t>
            </w:r>
          </w:p>
        </w:tc>
        <w:tc>
          <w:tcPr>
            <w:tcW w:w="833" w:type="pct"/>
            <w:vAlign w:val="center"/>
          </w:tcPr>
          <w:p w14:paraId="15ABCAF1" w14:textId="77777777" w:rsidR="00F353D2" w:rsidRDefault="00B56F28">
            <w:pPr>
              <w:jc w:val="center"/>
              <w:rPr>
                <w:rFonts w:ascii="Times New Roman" w:hAnsi="Times New Roman" w:cs="Times New Roman"/>
                <w:sz w:val="20"/>
                <w:szCs w:val="20"/>
                <w:lang w:eastAsia="ja-JP"/>
              </w:rPr>
            </w:pPr>
            <w:r>
              <w:rPr>
                <w:rFonts w:ascii="Times New Roman" w:hAnsi="Times New Roman" w:cs="Times New Roman"/>
                <w:sz w:val="20"/>
                <w:szCs w:val="20"/>
                <w:lang w:eastAsia="ja-JP"/>
              </w:rPr>
              <w:t>91.93</w:t>
            </w:r>
          </w:p>
        </w:tc>
        <w:tc>
          <w:tcPr>
            <w:tcW w:w="943" w:type="pct"/>
            <w:vAlign w:val="center"/>
          </w:tcPr>
          <w:p w14:paraId="15ABCAF2" w14:textId="77777777" w:rsidR="00F353D2" w:rsidRDefault="00B56F28">
            <w:pPr>
              <w:jc w:val="center"/>
              <w:rPr>
                <w:rFonts w:ascii="Times New Roman" w:hAnsi="Times New Roman" w:cs="Times New Roman"/>
                <w:sz w:val="20"/>
                <w:szCs w:val="20"/>
                <w:lang w:eastAsia="ja-JP"/>
              </w:rPr>
            </w:pPr>
            <w:r>
              <w:rPr>
                <w:rFonts w:ascii="Times New Roman" w:hAnsi="Times New Roman" w:cs="Times New Roman"/>
                <w:sz w:val="20"/>
                <w:szCs w:val="20"/>
                <w:lang w:eastAsia="ja-JP"/>
              </w:rPr>
              <w:t>91.80</w:t>
            </w:r>
          </w:p>
        </w:tc>
      </w:tr>
      <w:tr w:rsidR="00F353D2" w14:paraId="15ABCAF9" w14:textId="77777777">
        <w:trPr>
          <w:trHeight w:val="454"/>
          <w:jc w:val="center"/>
        </w:trPr>
        <w:tc>
          <w:tcPr>
            <w:tcW w:w="1146" w:type="pct"/>
            <w:vAlign w:val="center"/>
          </w:tcPr>
          <w:p w14:paraId="15ABCAF4"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proofErr w:type="spellStart"/>
            <w:r>
              <w:rPr>
                <w:rFonts w:ascii="Times New Roman" w:eastAsia="MS Mincho" w:hAnsi="Times New Roman" w:cs="Times New Roman"/>
                <w:kern w:val="0"/>
                <w:sz w:val="20"/>
                <w:szCs w:val="20"/>
                <w:lang w:eastAsia="ja-JP"/>
              </w:rPr>
              <w:t>FastSCNN</w:t>
            </w:r>
            <w:proofErr w:type="spellEnd"/>
          </w:p>
        </w:tc>
        <w:tc>
          <w:tcPr>
            <w:tcW w:w="1247" w:type="pct"/>
            <w:vAlign w:val="center"/>
          </w:tcPr>
          <w:p w14:paraId="15ABCAF5" w14:textId="77777777" w:rsidR="00F353D2" w:rsidRDefault="00B56F28">
            <w:pPr>
              <w:jc w:val="center"/>
              <w:rPr>
                <w:rFonts w:ascii="Times New Roman" w:hAnsi="Times New Roman" w:cs="Times New Roman"/>
                <w:sz w:val="20"/>
                <w:szCs w:val="20"/>
                <w:lang w:eastAsia="ja-JP"/>
              </w:rPr>
            </w:pPr>
            <w:r>
              <w:rPr>
                <w:rFonts w:ascii="Times New Roman" w:hAnsi="Times New Roman" w:cs="Times New Roman"/>
                <w:sz w:val="20"/>
                <w:szCs w:val="20"/>
                <w:lang w:eastAsia="ja-JP"/>
              </w:rPr>
              <w:t>47</w:t>
            </w:r>
          </w:p>
        </w:tc>
        <w:tc>
          <w:tcPr>
            <w:tcW w:w="831" w:type="pct"/>
            <w:vAlign w:val="center"/>
          </w:tcPr>
          <w:p w14:paraId="15ABCAF6" w14:textId="77777777" w:rsidR="00F353D2" w:rsidRDefault="00B56F28">
            <w:pPr>
              <w:jc w:val="center"/>
              <w:rPr>
                <w:rFonts w:ascii="Times New Roman" w:hAnsi="Times New Roman" w:cs="Times New Roman"/>
                <w:sz w:val="20"/>
                <w:szCs w:val="20"/>
                <w:lang w:eastAsia="ja-JP"/>
              </w:rPr>
            </w:pPr>
            <w:r>
              <w:rPr>
                <w:rFonts w:ascii="Times New Roman" w:hAnsi="Times New Roman" w:cs="Times New Roman"/>
                <w:sz w:val="20"/>
                <w:szCs w:val="20"/>
                <w:lang w:eastAsia="ja-JP"/>
              </w:rPr>
              <w:t>83.09</w:t>
            </w:r>
          </w:p>
        </w:tc>
        <w:tc>
          <w:tcPr>
            <w:tcW w:w="833" w:type="pct"/>
            <w:vAlign w:val="center"/>
          </w:tcPr>
          <w:p w14:paraId="15ABCAF7" w14:textId="77777777" w:rsidR="00F353D2" w:rsidRDefault="00B56F28">
            <w:pPr>
              <w:jc w:val="center"/>
              <w:rPr>
                <w:rFonts w:ascii="Times New Roman" w:hAnsi="Times New Roman" w:cs="Times New Roman"/>
                <w:sz w:val="20"/>
                <w:szCs w:val="20"/>
                <w:lang w:eastAsia="ja-JP"/>
              </w:rPr>
            </w:pPr>
            <w:r>
              <w:rPr>
                <w:rFonts w:ascii="Times New Roman" w:hAnsi="Times New Roman" w:cs="Times New Roman"/>
                <w:sz w:val="20"/>
                <w:szCs w:val="20"/>
                <w:lang w:eastAsia="ja-JP"/>
              </w:rPr>
              <w:t>90.94</w:t>
            </w:r>
          </w:p>
        </w:tc>
        <w:tc>
          <w:tcPr>
            <w:tcW w:w="943" w:type="pct"/>
            <w:vAlign w:val="center"/>
          </w:tcPr>
          <w:p w14:paraId="15ABCAF8" w14:textId="77777777" w:rsidR="00F353D2" w:rsidRDefault="00B56F28">
            <w:pPr>
              <w:jc w:val="center"/>
              <w:rPr>
                <w:rFonts w:ascii="Times New Roman" w:hAnsi="Times New Roman" w:cs="Times New Roman"/>
                <w:sz w:val="20"/>
                <w:szCs w:val="20"/>
                <w:lang w:eastAsia="ja-JP"/>
              </w:rPr>
            </w:pPr>
            <w:r>
              <w:rPr>
                <w:rFonts w:ascii="Times New Roman" w:hAnsi="Times New Roman" w:cs="Times New Roman"/>
                <w:sz w:val="20"/>
                <w:szCs w:val="20"/>
                <w:lang w:eastAsia="ja-JP"/>
              </w:rPr>
              <w:t>90.75</w:t>
            </w:r>
          </w:p>
        </w:tc>
      </w:tr>
    </w:tbl>
    <w:p w14:paraId="15ABCAFA"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 Bold text in the table indicate</w:t>
      </w:r>
      <w:r>
        <w:rPr>
          <w:rFonts w:ascii="Times New Roman" w:eastAsia="MS Mincho" w:hAnsi="Times New Roman" w:cs="Times New Roman" w:hint="eastAsia"/>
          <w:kern w:val="0"/>
          <w:sz w:val="20"/>
          <w:szCs w:val="20"/>
          <w:lang w:eastAsia="ja-JP"/>
        </w:rPr>
        <w:t>s</w:t>
      </w:r>
      <w:r>
        <w:rPr>
          <w:rFonts w:ascii="Times New Roman" w:eastAsia="MS Mincho" w:hAnsi="Times New Roman" w:cs="Times New Roman"/>
          <w:kern w:val="0"/>
          <w:sz w:val="20"/>
          <w:szCs w:val="20"/>
          <w:lang w:eastAsia="ja-JP"/>
        </w:rPr>
        <w:t xml:space="preserve"> the best performance for each metric.</w:t>
      </w:r>
    </w:p>
    <w:p w14:paraId="15ABCAFB" w14:textId="77777777" w:rsidR="00F353D2" w:rsidRDefault="00F353D2">
      <w:pPr>
        <w:spacing w:line="312" w:lineRule="auto"/>
        <w:ind w:firstLineChars="100" w:firstLine="200"/>
        <w:rPr>
          <w:rFonts w:ascii="Times New Roman" w:eastAsia="MS Mincho" w:hAnsi="Times New Roman" w:cs="Times New Roman"/>
          <w:kern w:val="0"/>
          <w:sz w:val="20"/>
          <w:szCs w:val="20"/>
          <w:lang w:eastAsia="ja-JP"/>
        </w:rPr>
      </w:pPr>
    </w:p>
    <w:p w14:paraId="15ABCAFC"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To further evaluate the performance of semantic segmentation models across different structures, a comparative analysis was conducted on the segmentation of catalyst solids and pore structures, as shown in Fig</w:t>
      </w:r>
      <w:r>
        <w:rPr>
          <w:rFonts w:ascii="Times New Roman" w:hAnsi="Times New Roman" w:cs="Times New Roman" w:hint="eastAsia"/>
          <w:kern w:val="0"/>
          <w:sz w:val="20"/>
          <w:szCs w:val="20"/>
        </w:rPr>
        <w:t>.</w:t>
      </w:r>
      <w:r>
        <w:rPr>
          <w:rFonts w:ascii="Times New Roman" w:eastAsia="MS Mincho" w:hAnsi="Times New Roman" w:cs="Times New Roman"/>
          <w:kern w:val="0"/>
          <w:sz w:val="20"/>
          <w:szCs w:val="20"/>
          <w:lang w:eastAsia="ja-JP"/>
        </w:rPr>
        <w:t xml:space="preserve">SI4-3. Overall, all models demonstrated higher accuracy in segmenting pores than solid catalyst regions, with consistently better </w:t>
      </w:r>
      <w:proofErr w:type="spellStart"/>
      <w:r>
        <w:rPr>
          <w:rFonts w:ascii="Times New Roman" w:eastAsia="MS Mincho" w:hAnsi="Times New Roman" w:cs="Times New Roman"/>
          <w:kern w:val="0"/>
          <w:sz w:val="20"/>
          <w:szCs w:val="20"/>
          <w:lang w:eastAsia="ja-JP"/>
        </w:rPr>
        <w:t>IoU</w:t>
      </w:r>
      <w:proofErr w:type="spellEnd"/>
      <w:r>
        <w:rPr>
          <w:rFonts w:ascii="Times New Roman" w:eastAsia="MS Mincho" w:hAnsi="Times New Roman" w:cs="Times New Roman"/>
          <w:kern w:val="0"/>
          <w:sz w:val="20"/>
          <w:szCs w:val="20"/>
          <w:lang w:eastAsia="ja-JP"/>
        </w:rPr>
        <w:t xml:space="preserve">, accuracy, and F-score metrics for pores. For the Ag catalyst region, </w:t>
      </w:r>
      <w:proofErr w:type="spellStart"/>
      <w:r>
        <w:rPr>
          <w:rFonts w:ascii="Times New Roman" w:eastAsia="MS Mincho" w:hAnsi="Times New Roman" w:cs="Times New Roman"/>
          <w:kern w:val="0"/>
          <w:sz w:val="20"/>
          <w:szCs w:val="20"/>
          <w:lang w:eastAsia="ja-JP"/>
        </w:rPr>
        <w:t>Segformer</w:t>
      </w:r>
      <w:proofErr w:type="spellEnd"/>
      <w:r>
        <w:rPr>
          <w:rFonts w:ascii="Times New Roman" w:eastAsia="MS Mincho" w:hAnsi="Times New Roman" w:cs="Times New Roman"/>
          <w:kern w:val="0"/>
          <w:sz w:val="20"/>
          <w:szCs w:val="20"/>
          <w:lang w:eastAsia="ja-JP"/>
        </w:rPr>
        <w:t xml:space="preserve"> (92.56%), DeepLabV3plus (91.85%), and </w:t>
      </w:r>
      <w:proofErr w:type="spellStart"/>
      <w:r>
        <w:rPr>
          <w:rFonts w:ascii="Times New Roman" w:eastAsia="MS Mincho" w:hAnsi="Times New Roman" w:cs="Times New Roman"/>
          <w:kern w:val="0"/>
          <w:sz w:val="20"/>
          <w:szCs w:val="20"/>
          <w:lang w:eastAsia="ja-JP"/>
        </w:rPr>
        <w:t>PSPNet</w:t>
      </w:r>
      <w:proofErr w:type="spellEnd"/>
      <w:r>
        <w:rPr>
          <w:rFonts w:ascii="Times New Roman" w:eastAsia="MS Mincho" w:hAnsi="Times New Roman" w:cs="Times New Roman"/>
          <w:kern w:val="0"/>
          <w:sz w:val="20"/>
          <w:szCs w:val="20"/>
          <w:lang w:eastAsia="ja-JP"/>
        </w:rPr>
        <w:t xml:space="preserve"> (91.79%) achieved the highest classification accuracy, highlighting their strong capability in identifying solid catalyst domains. </w:t>
      </w:r>
      <w:proofErr w:type="spellStart"/>
      <w:r>
        <w:rPr>
          <w:rFonts w:ascii="Times New Roman" w:eastAsia="MS Mincho" w:hAnsi="Times New Roman" w:cs="Times New Roman"/>
          <w:kern w:val="0"/>
          <w:sz w:val="20"/>
          <w:szCs w:val="20"/>
          <w:lang w:eastAsia="ja-JP"/>
        </w:rPr>
        <w:t>UNet</w:t>
      </w:r>
      <w:proofErr w:type="spellEnd"/>
      <w:r>
        <w:rPr>
          <w:rFonts w:ascii="Times New Roman" w:eastAsia="MS Mincho" w:hAnsi="Times New Roman" w:cs="Times New Roman"/>
          <w:kern w:val="0"/>
          <w:sz w:val="20"/>
          <w:szCs w:val="20"/>
          <w:lang w:eastAsia="ja-JP"/>
        </w:rPr>
        <w:t xml:space="preserve"> performed reliably in catalyst segmentation but exhibited bias in pore identification, often overestimating pore areas and misclassifying catalyst boundaries as pores. This corresponds to the increased red regions observed in Fig</w:t>
      </w:r>
      <w:r>
        <w:rPr>
          <w:rFonts w:ascii="Times New Roman" w:hAnsi="Times New Roman" w:cs="Times New Roman" w:hint="eastAsia"/>
          <w:kern w:val="0"/>
          <w:sz w:val="20"/>
          <w:szCs w:val="20"/>
        </w:rPr>
        <w:t>.</w:t>
      </w:r>
      <w:r>
        <w:rPr>
          <w:rFonts w:ascii="Times New Roman" w:eastAsia="MS Mincho" w:hAnsi="Times New Roman" w:cs="Times New Roman"/>
          <w:kern w:val="0"/>
          <w:sz w:val="20"/>
          <w:szCs w:val="20"/>
          <w:lang w:eastAsia="ja-JP"/>
        </w:rPr>
        <w:t xml:space="preserve">SI4-2. These findings suggest that while </w:t>
      </w:r>
      <w:proofErr w:type="spellStart"/>
      <w:r>
        <w:rPr>
          <w:rFonts w:ascii="Times New Roman" w:eastAsia="MS Mincho" w:hAnsi="Times New Roman" w:cs="Times New Roman"/>
          <w:kern w:val="0"/>
          <w:sz w:val="20"/>
          <w:szCs w:val="20"/>
          <w:lang w:eastAsia="ja-JP"/>
        </w:rPr>
        <w:t>UNet</w:t>
      </w:r>
      <w:proofErr w:type="spellEnd"/>
      <w:r>
        <w:rPr>
          <w:rFonts w:ascii="Times New Roman" w:eastAsia="MS Mincho" w:hAnsi="Times New Roman" w:cs="Times New Roman"/>
          <w:kern w:val="0"/>
          <w:sz w:val="20"/>
          <w:szCs w:val="20"/>
          <w:lang w:eastAsia="ja-JP"/>
        </w:rPr>
        <w:t xml:space="preserve"> is sensitive to pore </w:t>
      </w:r>
      <w:r>
        <w:rPr>
          <w:rFonts w:ascii="Times New Roman" w:eastAsia="MS Mincho" w:hAnsi="Times New Roman" w:cs="Times New Roman"/>
          <w:kern w:val="0"/>
          <w:sz w:val="20"/>
          <w:szCs w:val="20"/>
          <w:lang w:eastAsia="ja-JP"/>
        </w:rPr>
        <w:lastRenderedPageBreak/>
        <w:t>detection, its limited boundary resolution may hinder solid-phase segmentation, making it more suitable for structures with uncertain or diffuse boundaries.</w:t>
      </w:r>
    </w:p>
    <w:p w14:paraId="15ABCAFD" w14:textId="77777777" w:rsidR="00F353D2" w:rsidRDefault="00F353D2">
      <w:pPr>
        <w:spacing w:line="312" w:lineRule="auto"/>
        <w:ind w:firstLineChars="100" w:firstLine="200"/>
        <w:rPr>
          <w:rFonts w:ascii="Times New Roman" w:eastAsia="MS Mincho" w:hAnsi="Times New Roman" w:cs="Times New Roman"/>
          <w:kern w:val="0"/>
          <w:sz w:val="20"/>
          <w:szCs w:val="20"/>
          <w:lang w:eastAsia="ja-JP"/>
        </w:rPr>
      </w:pPr>
    </w:p>
    <w:p w14:paraId="15ABCAFE" w14:textId="77777777" w:rsidR="00F353D2" w:rsidRDefault="00B56F28">
      <w:pPr>
        <w:spacing w:line="312" w:lineRule="auto"/>
        <w:ind w:firstLineChars="100" w:firstLine="200"/>
        <w:jc w:val="center"/>
        <w:rPr>
          <w:rFonts w:ascii="Times New Roman" w:eastAsia="MS Mincho" w:hAnsi="Times New Roman" w:cs="Times New Roman"/>
          <w:kern w:val="0"/>
          <w:sz w:val="20"/>
          <w:szCs w:val="20"/>
          <w:lang w:eastAsia="ja-JP"/>
        </w:rPr>
      </w:pPr>
      <w:r>
        <w:rPr>
          <w:rFonts w:ascii="Times New Roman" w:eastAsia="MS Mincho" w:hAnsi="Times New Roman" w:cs="Times New Roman"/>
          <w:noProof/>
          <w:kern w:val="0"/>
          <w:sz w:val="20"/>
          <w:szCs w:val="20"/>
          <w:lang w:eastAsia="ja-JP"/>
        </w:rPr>
        <w:drawing>
          <wp:inline distT="0" distB="0" distL="0" distR="0" wp14:anchorId="15ABCB5B" wp14:editId="15ABCB5C">
            <wp:extent cx="5274310" cy="2082800"/>
            <wp:effectExtent l="0" t="0" r="0" b="0"/>
            <wp:docPr id="92124992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249929" name="图片 7"/>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2082917"/>
                    </a:xfrm>
                    <a:prstGeom prst="rect">
                      <a:avLst/>
                    </a:prstGeom>
                  </pic:spPr>
                </pic:pic>
              </a:graphicData>
            </a:graphic>
          </wp:inline>
        </w:drawing>
      </w:r>
    </w:p>
    <w:p w14:paraId="15ABCAFF" w14:textId="77777777" w:rsidR="00F353D2" w:rsidRDefault="00B56F28">
      <w:pPr>
        <w:spacing w:line="312" w:lineRule="auto"/>
        <w:ind w:firstLineChars="100" w:firstLine="201"/>
        <w:jc w:val="center"/>
        <w:rPr>
          <w:rFonts w:ascii="Times New Roman" w:eastAsia="MS Mincho" w:hAnsi="Times New Roman" w:cs="Times New Roman"/>
          <w:kern w:val="0"/>
          <w:sz w:val="20"/>
          <w:szCs w:val="20"/>
          <w:lang w:eastAsia="ja-JP"/>
        </w:rPr>
      </w:pPr>
      <w:r>
        <w:rPr>
          <w:rFonts w:ascii="Times New Roman" w:eastAsia="MS Mincho" w:hAnsi="Times New Roman" w:cs="Times New Roman"/>
          <w:b/>
          <w:bCs/>
          <w:kern w:val="0"/>
          <w:sz w:val="20"/>
          <w:szCs w:val="20"/>
          <w:lang w:eastAsia="ja-JP"/>
        </w:rPr>
        <w:t>Fig</w:t>
      </w:r>
      <w:r>
        <w:rPr>
          <w:rFonts w:ascii="Times New Roman" w:hAnsi="Times New Roman" w:cs="Times New Roman" w:hint="eastAsia"/>
          <w:b/>
          <w:bCs/>
          <w:kern w:val="0"/>
          <w:sz w:val="20"/>
          <w:szCs w:val="20"/>
        </w:rPr>
        <w:t>.</w:t>
      </w:r>
      <w:r>
        <w:rPr>
          <w:rFonts w:ascii="Times New Roman" w:eastAsia="MS Mincho" w:hAnsi="Times New Roman" w:cs="Times New Roman"/>
          <w:b/>
          <w:bCs/>
          <w:kern w:val="0"/>
          <w:sz w:val="20"/>
          <w:szCs w:val="20"/>
          <w:lang w:eastAsia="ja-JP"/>
        </w:rPr>
        <w:t xml:space="preserve"> SI4-3</w:t>
      </w:r>
      <w:r>
        <w:rPr>
          <w:rFonts w:ascii="Times New Roman" w:eastAsia="MS Mincho" w:hAnsi="Times New Roman" w:cs="Times New Roman"/>
          <w:kern w:val="0"/>
          <w:sz w:val="20"/>
          <w:szCs w:val="20"/>
          <w:lang w:eastAsia="ja-JP"/>
        </w:rPr>
        <w:t xml:space="preserve"> Segmentation metrics of Ag solids and pores on the test set: (a) Ag solids (b) Pores</w:t>
      </w:r>
      <w:r>
        <w:rPr>
          <w:rFonts w:ascii="Times New Roman" w:eastAsia="MS Mincho" w:hAnsi="Times New Roman" w:cs="Times New Roman" w:hint="eastAsia"/>
          <w:kern w:val="0"/>
          <w:sz w:val="20"/>
          <w:szCs w:val="20"/>
          <w:lang w:eastAsia="ja-JP"/>
        </w:rPr>
        <w:t>.</w:t>
      </w:r>
    </w:p>
    <w:p w14:paraId="15ABCB00" w14:textId="77777777" w:rsidR="00F353D2" w:rsidRDefault="00F353D2">
      <w:pPr>
        <w:spacing w:line="312" w:lineRule="auto"/>
        <w:ind w:firstLineChars="100" w:firstLine="200"/>
        <w:rPr>
          <w:rFonts w:ascii="Times New Roman" w:eastAsia="MS Mincho" w:hAnsi="Times New Roman" w:cs="Times New Roman"/>
          <w:kern w:val="0"/>
          <w:sz w:val="20"/>
          <w:szCs w:val="20"/>
          <w:lang w:eastAsia="ja-JP"/>
        </w:rPr>
      </w:pPr>
    </w:p>
    <w:p w14:paraId="15ABCB01" w14:textId="77777777" w:rsidR="00F353D2" w:rsidRDefault="00B56F28">
      <w:pPr>
        <w:pStyle w:val="P1withoutIndendation"/>
        <w:spacing w:line="312" w:lineRule="auto"/>
        <w:rPr>
          <w:b/>
          <w:sz w:val="20"/>
          <w:szCs w:val="20"/>
          <w:lang w:val="en-GB"/>
        </w:rPr>
      </w:pPr>
      <w:r>
        <w:rPr>
          <w:b/>
          <w:sz w:val="20"/>
          <w:szCs w:val="20"/>
          <w:lang w:val="en-GB"/>
        </w:rPr>
        <w:t>SI-5 Image segmentation valuation</w:t>
      </w:r>
    </w:p>
    <w:p w14:paraId="15ABCB02"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 xml:space="preserve">Table SI5-1 presents a comparison between segmentation results from different image analysis methods and experimental data. The evaluation focuses on two key pore parameters: porosity and average equivalent diameter. Conventional segmentation techniques show large deviations from experimental results. For example, the relative error in average equivalent diameter can reach up to 60%, indicating that traditional methods struggle to capture microstructural details accurately. In contrast, semantic segmentation models deliver more accurate and reliable results. Among them, DeepLabV3plus performs best. It estimates a porosity of 39.10% and an average equivalent diameter of 22.05 nm, with relative errors of only 0.93% and 4.56%, respectively. Other semantic models also produce results that are reasonably close to the experimental data. For instance: </w:t>
      </w:r>
      <w:proofErr w:type="spellStart"/>
      <w:r>
        <w:rPr>
          <w:rFonts w:ascii="Times New Roman" w:eastAsia="MS Mincho" w:hAnsi="Times New Roman" w:cs="Times New Roman"/>
          <w:kern w:val="0"/>
          <w:sz w:val="20"/>
          <w:szCs w:val="20"/>
          <w:lang w:eastAsia="ja-JP"/>
        </w:rPr>
        <w:t>Segformer</w:t>
      </w:r>
      <w:proofErr w:type="spellEnd"/>
      <w:r>
        <w:rPr>
          <w:rFonts w:ascii="Times New Roman" w:eastAsia="MS Mincho" w:hAnsi="Times New Roman" w:cs="Times New Roman"/>
          <w:kern w:val="0"/>
          <w:sz w:val="20"/>
          <w:szCs w:val="20"/>
          <w:lang w:eastAsia="ja-JP"/>
        </w:rPr>
        <w:t xml:space="preserve"> yields an average equivalent diameter of 24.69 nm, with a relative error of 6.90%. </w:t>
      </w:r>
      <w:proofErr w:type="spellStart"/>
      <w:r>
        <w:rPr>
          <w:rFonts w:ascii="Times New Roman" w:eastAsia="MS Mincho" w:hAnsi="Times New Roman" w:cs="Times New Roman"/>
          <w:kern w:val="0"/>
          <w:sz w:val="20"/>
          <w:szCs w:val="20"/>
          <w:lang w:eastAsia="ja-JP"/>
        </w:rPr>
        <w:t>UNet</w:t>
      </w:r>
      <w:proofErr w:type="spellEnd"/>
      <w:r>
        <w:rPr>
          <w:rFonts w:ascii="Times New Roman" w:eastAsia="MS Mincho" w:hAnsi="Times New Roman" w:cs="Times New Roman"/>
          <w:kern w:val="0"/>
          <w:sz w:val="20"/>
          <w:szCs w:val="20"/>
          <w:lang w:eastAsia="ja-JP"/>
        </w:rPr>
        <w:t xml:space="preserve"> estimates 24.17 nm, with a relative error of 4.65%. </w:t>
      </w:r>
      <w:proofErr w:type="spellStart"/>
      <w:r>
        <w:rPr>
          <w:rFonts w:ascii="Times New Roman" w:eastAsia="MS Mincho" w:hAnsi="Times New Roman" w:cs="Times New Roman"/>
          <w:kern w:val="0"/>
          <w:sz w:val="20"/>
          <w:szCs w:val="20"/>
          <w:lang w:eastAsia="ja-JP"/>
        </w:rPr>
        <w:t>PSPNet</w:t>
      </w:r>
      <w:proofErr w:type="spellEnd"/>
      <w:r>
        <w:rPr>
          <w:rFonts w:ascii="Times New Roman" w:eastAsia="MS Mincho" w:hAnsi="Times New Roman" w:cs="Times New Roman"/>
          <w:kern w:val="0"/>
          <w:sz w:val="20"/>
          <w:szCs w:val="20"/>
          <w:lang w:eastAsia="ja-JP"/>
        </w:rPr>
        <w:t xml:space="preserve">, although generally accurate, records a lower value of 19.08 nm, resulting in a higher relative error of 17.39%. </w:t>
      </w:r>
      <w:proofErr w:type="spellStart"/>
      <w:r>
        <w:rPr>
          <w:rFonts w:ascii="Times New Roman" w:eastAsia="MS Mincho" w:hAnsi="Times New Roman" w:cs="Times New Roman"/>
          <w:kern w:val="0"/>
          <w:sz w:val="20"/>
          <w:szCs w:val="20"/>
          <w:lang w:eastAsia="ja-JP"/>
        </w:rPr>
        <w:t>FastSCNN</w:t>
      </w:r>
      <w:proofErr w:type="spellEnd"/>
      <w:r>
        <w:rPr>
          <w:rFonts w:ascii="Times New Roman" w:eastAsia="MS Mincho" w:hAnsi="Times New Roman" w:cs="Times New Roman"/>
          <w:kern w:val="0"/>
          <w:sz w:val="20"/>
          <w:szCs w:val="20"/>
          <w:lang w:eastAsia="ja-JP"/>
        </w:rPr>
        <w:t xml:space="preserve"> performs the worst among semantic models, with a value of 26.21 nm and a relative error of 13.46%.</w:t>
      </w:r>
    </w:p>
    <w:p w14:paraId="15ABCB03"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 xml:space="preserve">A deeper analysis explains why DeepLabV3plus outperforms others. This model uses </w:t>
      </w:r>
      <w:proofErr w:type="spellStart"/>
      <w:r>
        <w:rPr>
          <w:rFonts w:ascii="Times New Roman" w:eastAsia="MS Mincho" w:hAnsi="Times New Roman" w:cs="Times New Roman"/>
          <w:kern w:val="0"/>
          <w:sz w:val="20"/>
          <w:szCs w:val="20"/>
          <w:lang w:eastAsia="ja-JP"/>
        </w:rPr>
        <w:t>atrous</w:t>
      </w:r>
      <w:proofErr w:type="spellEnd"/>
      <w:r>
        <w:rPr>
          <w:rFonts w:ascii="Times New Roman" w:eastAsia="MS Mincho" w:hAnsi="Times New Roman" w:cs="Times New Roman"/>
          <w:kern w:val="0"/>
          <w:sz w:val="20"/>
          <w:szCs w:val="20"/>
          <w:lang w:eastAsia="ja-JP"/>
        </w:rPr>
        <w:t xml:space="preserve"> convolution, which enlarges the receptive field without losing resolution. It can detect both fine local details and broad global features, which is especially helpful for segmenting complex microstructures. This capability is critical when analyzing silver-based catalyst layers, where pore sizes vary widely—from micropores to mesopores and macropores. DeepLabV3plus also includes an ASPP module, which enables effective multi-scale feature fusion. This helps the model better identify subtle pores and complex boundaries in the catalyst structure. By contrast, </w:t>
      </w:r>
      <w:proofErr w:type="spellStart"/>
      <w:r>
        <w:rPr>
          <w:rFonts w:ascii="Times New Roman" w:eastAsia="MS Mincho" w:hAnsi="Times New Roman" w:cs="Times New Roman"/>
          <w:kern w:val="0"/>
          <w:sz w:val="20"/>
          <w:szCs w:val="20"/>
          <w:lang w:eastAsia="ja-JP"/>
        </w:rPr>
        <w:t>Segformer</w:t>
      </w:r>
      <w:proofErr w:type="spellEnd"/>
      <w:r>
        <w:rPr>
          <w:rFonts w:ascii="Times New Roman" w:eastAsia="MS Mincho" w:hAnsi="Times New Roman" w:cs="Times New Roman"/>
          <w:kern w:val="0"/>
          <w:sz w:val="20"/>
          <w:szCs w:val="20"/>
          <w:lang w:eastAsia="ja-JP"/>
        </w:rPr>
        <w:t xml:space="preserve">, while delivering higher overall </w:t>
      </w:r>
      <w:r>
        <w:rPr>
          <w:rFonts w:ascii="Times New Roman" w:eastAsia="MS Mincho" w:hAnsi="Times New Roman" w:cs="Times New Roman"/>
          <w:kern w:val="0"/>
          <w:sz w:val="20"/>
          <w:szCs w:val="20"/>
          <w:lang w:eastAsia="ja-JP"/>
        </w:rPr>
        <w:lastRenderedPageBreak/>
        <w:t>segmentation accuracy, relies mainly on global context extraction through its Transformer-based architecture. This approach works well for large-scale targets. However, it may miss fine-grained features, making it less effective for detecting micropores and mesopores in complex materials.</w:t>
      </w:r>
    </w:p>
    <w:p w14:paraId="15ABCB04" w14:textId="77777777" w:rsidR="00F353D2" w:rsidRDefault="00F353D2">
      <w:pPr>
        <w:spacing w:line="312" w:lineRule="auto"/>
        <w:ind w:firstLineChars="100" w:firstLine="200"/>
        <w:rPr>
          <w:rFonts w:ascii="Times New Roman" w:eastAsia="MS Mincho" w:hAnsi="Times New Roman" w:cs="Times New Roman"/>
          <w:kern w:val="0"/>
          <w:sz w:val="20"/>
          <w:szCs w:val="20"/>
          <w:lang w:eastAsia="ja-JP"/>
        </w:rPr>
      </w:pPr>
    </w:p>
    <w:p w14:paraId="15ABCB05" w14:textId="77777777" w:rsidR="00F353D2" w:rsidRDefault="00B56F28">
      <w:pPr>
        <w:spacing w:line="312" w:lineRule="auto"/>
        <w:ind w:firstLineChars="100" w:firstLine="201"/>
        <w:rPr>
          <w:rFonts w:ascii="Times New Roman" w:eastAsia="MS Mincho" w:hAnsi="Times New Roman" w:cs="Times New Roman"/>
          <w:kern w:val="0"/>
          <w:sz w:val="20"/>
          <w:szCs w:val="20"/>
          <w:lang w:eastAsia="ja-JP"/>
        </w:rPr>
      </w:pPr>
      <w:r>
        <w:rPr>
          <w:rFonts w:ascii="Times New Roman" w:eastAsia="MS Mincho" w:hAnsi="Times New Roman" w:cs="Times New Roman"/>
          <w:b/>
          <w:bCs/>
          <w:kern w:val="0"/>
          <w:sz w:val="20"/>
          <w:szCs w:val="20"/>
          <w:lang w:eastAsia="ja-JP"/>
        </w:rPr>
        <w:t>Table SI5</w:t>
      </w:r>
      <w:r>
        <w:rPr>
          <w:rFonts w:ascii="Times New Roman" w:eastAsia="MS Mincho" w:hAnsi="Times New Roman" w:cs="Times New Roman"/>
          <w:b/>
          <w:bCs/>
          <w:kern w:val="0"/>
          <w:sz w:val="20"/>
          <w:szCs w:val="20"/>
          <w:lang w:eastAsia="ja-JP"/>
        </w:rPr>
        <w:noBreakHyphen/>
        <w:t>1</w:t>
      </w:r>
      <w:r>
        <w:rPr>
          <w:rFonts w:ascii="Times New Roman" w:eastAsia="MS Mincho" w:hAnsi="Times New Roman" w:cs="Times New Roman"/>
          <w:kern w:val="0"/>
          <w:sz w:val="20"/>
          <w:szCs w:val="20"/>
          <w:lang w:eastAsia="ja-JP"/>
        </w:rPr>
        <w:t xml:space="preserve"> Pore parameters from different segmentation methods</w:t>
      </w:r>
      <w:r>
        <w:rPr>
          <w:rFonts w:ascii="Times New Roman" w:eastAsia="MS Mincho" w:hAnsi="Times New Roman" w:cs="Times New Roman" w:hint="eastAsia"/>
          <w:kern w:val="0"/>
          <w:sz w:val="20"/>
          <w:szCs w:val="20"/>
          <w:lang w:eastAsia="ja-JP"/>
        </w:rPr>
        <w:t>.</w:t>
      </w:r>
    </w:p>
    <w:tbl>
      <w:tblPr>
        <w:tblStyle w:val="af0"/>
        <w:tblW w:w="5000" w:type="pct"/>
        <w:jc w:val="center"/>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1560"/>
        <w:gridCol w:w="1633"/>
        <w:gridCol w:w="1691"/>
        <w:gridCol w:w="1687"/>
      </w:tblGrid>
      <w:tr w:rsidR="00F353D2" w:rsidRPr="00D5280C" w14:paraId="15ABCB0B" w14:textId="77777777">
        <w:trPr>
          <w:trHeight w:val="450"/>
          <w:jc w:val="center"/>
        </w:trPr>
        <w:tc>
          <w:tcPr>
            <w:tcW w:w="1145" w:type="pct"/>
            <w:tcBorders>
              <w:top w:val="single" w:sz="8" w:space="0" w:color="auto"/>
              <w:bottom w:val="single" w:sz="4" w:space="0" w:color="auto"/>
            </w:tcBorders>
            <w:vAlign w:val="center"/>
          </w:tcPr>
          <w:p w14:paraId="15ABCB06" w14:textId="77777777" w:rsidR="00F353D2" w:rsidRPr="00D5280C" w:rsidRDefault="00B56F28">
            <w:pPr>
              <w:rPr>
                <w:rFonts w:ascii="Times New Roman" w:hAnsi="Times New Roman" w:cs="Times New Roman"/>
                <w:sz w:val="20"/>
                <w:szCs w:val="20"/>
                <w:lang w:eastAsia="ja-JP"/>
              </w:rPr>
            </w:pPr>
            <w:r w:rsidRPr="00D5280C">
              <w:rPr>
                <w:rFonts w:ascii="Times New Roman" w:hAnsi="Times New Roman" w:cs="Times New Roman"/>
                <w:sz w:val="20"/>
                <w:szCs w:val="20"/>
                <w:lang w:eastAsia="ja-JP"/>
              </w:rPr>
              <w:t>Method</w:t>
            </w:r>
          </w:p>
        </w:tc>
        <w:tc>
          <w:tcPr>
            <w:tcW w:w="915" w:type="pct"/>
            <w:tcBorders>
              <w:top w:val="single" w:sz="8" w:space="0" w:color="auto"/>
              <w:bottom w:val="single" w:sz="4" w:space="0" w:color="auto"/>
            </w:tcBorders>
            <w:vAlign w:val="center"/>
          </w:tcPr>
          <w:p w14:paraId="15ABCB07"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Porosity</w:t>
            </w:r>
            <w:r w:rsidRPr="00D5280C">
              <w:rPr>
                <w:rFonts w:ascii="Times New Roman" w:hAnsi="Times New Roman" w:cs="Times New Roman"/>
                <w:sz w:val="20"/>
                <w:szCs w:val="20"/>
                <w:lang w:eastAsia="ja-JP"/>
              </w:rPr>
              <w:t>（</w:t>
            </w:r>
            <w:r w:rsidRPr="00D5280C">
              <w:rPr>
                <w:rFonts w:ascii="Times New Roman" w:hAnsi="Times New Roman" w:cs="Times New Roman"/>
                <w:sz w:val="20"/>
                <w:szCs w:val="20"/>
                <w:lang w:eastAsia="ja-JP"/>
              </w:rPr>
              <w:t>%</w:t>
            </w:r>
            <w:r w:rsidRPr="00D5280C">
              <w:rPr>
                <w:rFonts w:ascii="Times New Roman" w:hAnsi="Times New Roman" w:cs="Times New Roman"/>
                <w:sz w:val="20"/>
                <w:szCs w:val="20"/>
                <w:lang w:eastAsia="ja-JP"/>
              </w:rPr>
              <w:t>）</w:t>
            </w:r>
          </w:p>
        </w:tc>
        <w:tc>
          <w:tcPr>
            <w:tcW w:w="958" w:type="pct"/>
            <w:tcBorders>
              <w:top w:val="single" w:sz="8" w:space="0" w:color="auto"/>
              <w:bottom w:val="single" w:sz="4" w:space="0" w:color="auto"/>
            </w:tcBorders>
            <w:vAlign w:val="center"/>
          </w:tcPr>
          <w:p w14:paraId="15ABCB08"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Relative Error of Porosity</w:t>
            </w:r>
            <w:r w:rsidRPr="00D5280C">
              <w:rPr>
                <w:rFonts w:ascii="Times New Roman" w:hAnsi="Times New Roman" w:cs="Times New Roman"/>
                <w:sz w:val="20"/>
                <w:szCs w:val="20"/>
                <w:lang w:eastAsia="ja-JP"/>
              </w:rPr>
              <w:t>（</w:t>
            </w:r>
            <w:r w:rsidRPr="00D5280C">
              <w:rPr>
                <w:rFonts w:ascii="Times New Roman" w:hAnsi="Times New Roman" w:cs="Times New Roman"/>
                <w:sz w:val="20"/>
                <w:szCs w:val="20"/>
                <w:lang w:eastAsia="ja-JP"/>
              </w:rPr>
              <w:t>%</w:t>
            </w:r>
            <w:r w:rsidRPr="00D5280C">
              <w:rPr>
                <w:rFonts w:ascii="Times New Roman" w:hAnsi="Times New Roman" w:cs="Times New Roman"/>
                <w:sz w:val="20"/>
                <w:szCs w:val="20"/>
                <w:lang w:eastAsia="ja-JP"/>
              </w:rPr>
              <w:t>）</w:t>
            </w:r>
          </w:p>
        </w:tc>
        <w:tc>
          <w:tcPr>
            <w:tcW w:w="992" w:type="pct"/>
            <w:tcBorders>
              <w:top w:val="single" w:sz="8" w:space="0" w:color="auto"/>
              <w:bottom w:val="single" w:sz="4" w:space="0" w:color="auto"/>
            </w:tcBorders>
            <w:vAlign w:val="center"/>
          </w:tcPr>
          <w:p w14:paraId="15ABCB09"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Average Equivalent Diameter</w:t>
            </w:r>
            <w:r w:rsidRPr="00D5280C">
              <w:rPr>
                <w:rFonts w:ascii="Times New Roman" w:hAnsi="Times New Roman" w:cs="Times New Roman"/>
                <w:sz w:val="20"/>
                <w:szCs w:val="20"/>
                <w:lang w:eastAsia="ja-JP"/>
              </w:rPr>
              <w:t>（</w:t>
            </w:r>
            <w:r w:rsidRPr="00D5280C">
              <w:rPr>
                <w:rFonts w:ascii="Times New Roman" w:hAnsi="Times New Roman" w:cs="Times New Roman"/>
                <w:sz w:val="20"/>
                <w:szCs w:val="20"/>
                <w:lang w:eastAsia="ja-JP"/>
              </w:rPr>
              <w:t>nm</w:t>
            </w:r>
            <w:r w:rsidRPr="00D5280C">
              <w:rPr>
                <w:rFonts w:ascii="Times New Roman" w:hAnsi="Times New Roman" w:cs="Times New Roman"/>
                <w:sz w:val="20"/>
                <w:szCs w:val="20"/>
                <w:lang w:eastAsia="ja-JP"/>
              </w:rPr>
              <w:t>）</w:t>
            </w:r>
          </w:p>
        </w:tc>
        <w:tc>
          <w:tcPr>
            <w:tcW w:w="991" w:type="pct"/>
            <w:tcBorders>
              <w:top w:val="single" w:sz="8" w:space="0" w:color="auto"/>
              <w:bottom w:val="single" w:sz="4" w:space="0" w:color="auto"/>
            </w:tcBorders>
            <w:vAlign w:val="center"/>
          </w:tcPr>
          <w:p w14:paraId="15ABCB0A"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Relative Error of Equivalent Diameter</w:t>
            </w:r>
            <w:r w:rsidRPr="00D5280C">
              <w:rPr>
                <w:rFonts w:ascii="Times New Roman" w:hAnsi="Times New Roman" w:cs="Times New Roman"/>
                <w:sz w:val="20"/>
                <w:szCs w:val="20"/>
                <w:lang w:eastAsia="ja-JP"/>
              </w:rPr>
              <w:t>（</w:t>
            </w:r>
            <w:r w:rsidRPr="00D5280C">
              <w:rPr>
                <w:rFonts w:ascii="Times New Roman" w:hAnsi="Times New Roman" w:cs="Times New Roman"/>
                <w:sz w:val="20"/>
                <w:szCs w:val="20"/>
                <w:lang w:eastAsia="ja-JP"/>
              </w:rPr>
              <w:t>%</w:t>
            </w:r>
            <w:r w:rsidRPr="00D5280C">
              <w:rPr>
                <w:rFonts w:ascii="Times New Roman" w:hAnsi="Times New Roman" w:cs="Times New Roman"/>
                <w:sz w:val="20"/>
                <w:szCs w:val="20"/>
                <w:lang w:eastAsia="ja-JP"/>
              </w:rPr>
              <w:t>）</w:t>
            </w:r>
          </w:p>
        </w:tc>
      </w:tr>
      <w:tr w:rsidR="00F353D2" w:rsidRPr="00D5280C" w14:paraId="15ABCB11" w14:textId="77777777">
        <w:trPr>
          <w:trHeight w:val="450"/>
          <w:jc w:val="center"/>
        </w:trPr>
        <w:tc>
          <w:tcPr>
            <w:tcW w:w="1145" w:type="pct"/>
            <w:tcBorders>
              <w:top w:val="single" w:sz="4" w:space="0" w:color="auto"/>
            </w:tcBorders>
            <w:vAlign w:val="center"/>
          </w:tcPr>
          <w:p w14:paraId="15ABCB0C" w14:textId="77777777" w:rsidR="00F353D2" w:rsidRPr="00D5280C" w:rsidRDefault="00B56F28">
            <w:pPr>
              <w:rPr>
                <w:rFonts w:ascii="Times New Roman" w:hAnsi="Times New Roman" w:cs="Times New Roman"/>
                <w:sz w:val="20"/>
                <w:szCs w:val="20"/>
                <w:lang w:eastAsia="ja-JP"/>
              </w:rPr>
            </w:pPr>
            <w:r w:rsidRPr="00D5280C">
              <w:rPr>
                <w:rFonts w:ascii="Times New Roman" w:hAnsi="Times New Roman" w:cs="Times New Roman"/>
                <w:sz w:val="20"/>
                <w:szCs w:val="20"/>
                <w:lang w:eastAsia="ja-JP"/>
              </w:rPr>
              <w:t>Binary Thresholding</w:t>
            </w:r>
          </w:p>
        </w:tc>
        <w:tc>
          <w:tcPr>
            <w:tcW w:w="915" w:type="pct"/>
            <w:tcBorders>
              <w:top w:val="single" w:sz="4" w:space="0" w:color="auto"/>
            </w:tcBorders>
            <w:vAlign w:val="center"/>
          </w:tcPr>
          <w:p w14:paraId="15ABCB0D"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25.84</w:t>
            </w:r>
            <w:r w:rsidRPr="00D5280C">
              <w:rPr>
                <w:rFonts w:ascii="Times New Roman" w:hAnsi="Times New Roman" w:cs="Times New Roman" w:hint="eastAsia"/>
                <w:sz w:val="20"/>
                <w:szCs w:val="20"/>
              </w:rPr>
              <w:t xml:space="preserve"> </w:t>
            </w:r>
            <w:r w:rsidRPr="00D5280C">
              <w:rPr>
                <w:rFonts w:ascii="Times New Roman" w:hAnsi="Times New Roman" w:cs="Times New Roman" w:hint="eastAsia"/>
                <w:sz w:val="20"/>
                <w:szCs w:val="20"/>
                <w:lang w:eastAsia="ja-JP"/>
              </w:rPr>
              <w:t>±</w:t>
            </w:r>
            <w:r w:rsidRPr="00D5280C">
              <w:rPr>
                <w:rFonts w:ascii="Times New Roman" w:hAnsi="Times New Roman" w:cs="Times New Roman" w:hint="eastAsia"/>
                <w:sz w:val="20"/>
                <w:szCs w:val="20"/>
                <w:lang w:eastAsia="ja-JP"/>
              </w:rPr>
              <w:t xml:space="preserve"> 1.45</w:t>
            </w:r>
          </w:p>
        </w:tc>
        <w:tc>
          <w:tcPr>
            <w:tcW w:w="958" w:type="pct"/>
            <w:tcBorders>
              <w:top w:val="single" w:sz="4" w:space="0" w:color="auto"/>
            </w:tcBorders>
            <w:vAlign w:val="center"/>
          </w:tcPr>
          <w:p w14:paraId="15ABCB0E"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33.30</w:t>
            </w:r>
          </w:p>
        </w:tc>
        <w:tc>
          <w:tcPr>
            <w:tcW w:w="992" w:type="pct"/>
            <w:tcBorders>
              <w:top w:val="single" w:sz="4" w:space="0" w:color="auto"/>
            </w:tcBorders>
            <w:vAlign w:val="center"/>
          </w:tcPr>
          <w:p w14:paraId="15ABCB0F" w14:textId="77777777" w:rsidR="00F353D2" w:rsidRPr="00D5280C" w:rsidRDefault="00B56F28" w:rsidP="00D5280C">
            <w:pPr>
              <w:jc w:val="center"/>
              <w:rPr>
                <w:rFonts w:ascii="Times New Roman" w:hAnsi="Times New Roman" w:cs="Times New Roman"/>
                <w:sz w:val="20"/>
                <w:szCs w:val="20"/>
              </w:rPr>
            </w:pPr>
            <w:r w:rsidRPr="00D5280C">
              <w:rPr>
                <w:rFonts w:ascii="Times New Roman" w:hAnsi="Times New Roman" w:cs="Times New Roman"/>
                <w:sz w:val="20"/>
                <w:szCs w:val="20"/>
                <w:lang w:eastAsia="ja-JP"/>
              </w:rPr>
              <w:t>9.14</w:t>
            </w:r>
            <w:r w:rsidRPr="00D5280C">
              <w:rPr>
                <w:rFonts w:ascii="Times New Roman" w:hAnsi="Times New Roman" w:cs="Times New Roman" w:hint="eastAsia"/>
                <w:sz w:val="20"/>
                <w:szCs w:val="20"/>
              </w:rPr>
              <w:t xml:space="preserve"> </w:t>
            </w:r>
            <w:r w:rsidRPr="00D5280C">
              <w:rPr>
                <w:rFonts w:ascii="Times New Roman" w:hAnsi="Times New Roman" w:cs="Times New Roman" w:hint="eastAsia"/>
                <w:sz w:val="20"/>
                <w:szCs w:val="20"/>
                <w:lang w:eastAsia="ja-JP"/>
              </w:rPr>
              <w:t>±</w:t>
            </w:r>
            <w:r w:rsidRPr="00D5280C">
              <w:rPr>
                <w:rFonts w:ascii="Times New Roman" w:hAnsi="Times New Roman" w:cs="Times New Roman" w:hint="eastAsia"/>
                <w:sz w:val="20"/>
                <w:szCs w:val="20"/>
              </w:rPr>
              <w:t xml:space="preserve"> 0.82</w:t>
            </w:r>
          </w:p>
        </w:tc>
        <w:tc>
          <w:tcPr>
            <w:tcW w:w="991" w:type="pct"/>
            <w:tcBorders>
              <w:top w:val="single" w:sz="4" w:space="0" w:color="auto"/>
            </w:tcBorders>
            <w:vAlign w:val="center"/>
          </w:tcPr>
          <w:p w14:paraId="15ABCB10"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60.43</w:t>
            </w:r>
          </w:p>
        </w:tc>
      </w:tr>
      <w:tr w:rsidR="00F353D2" w:rsidRPr="00D5280C" w14:paraId="15ABCB17" w14:textId="77777777">
        <w:trPr>
          <w:trHeight w:val="450"/>
          <w:jc w:val="center"/>
        </w:trPr>
        <w:tc>
          <w:tcPr>
            <w:tcW w:w="1145" w:type="pct"/>
            <w:vAlign w:val="center"/>
          </w:tcPr>
          <w:p w14:paraId="15ABCB12" w14:textId="77777777" w:rsidR="00F353D2" w:rsidRPr="00D5280C" w:rsidRDefault="00B56F28">
            <w:pPr>
              <w:rPr>
                <w:rFonts w:ascii="Times New Roman" w:hAnsi="Times New Roman" w:cs="Times New Roman"/>
                <w:sz w:val="20"/>
                <w:szCs w:val="20"/>
                <w:lang w:eastAsia="ja-JP"/>
              </w:rPr>
            </w:pPr>
            <w:r w:rsidRPr="00D5280C">
              <w:rPr>
                <w:rFonts w:ascii="Times New Roman" w:hAnsi="Times New Roman" w:cs="Times New Roman"/>
                <w:sz w:val="20"/>
                <w:szCs w:val="20"/>
                <w:lang w:eastAsia="ja-JP"/>
              </w:rPr>
              <w:t>Otsu Thresholding</w:t>
            </w:r>
          </w:p>
        </w:tc>
        <w:tc>
          <w:tcPr>
            <w:tcW w:w="915" w:type="pct"/>
            <w:vAlign w:val="center"/>
          </w:tcPr>
          <w:p w14:paraId="15ABCB13" w14:textId="77777777" w:rsidR="00F353D2" w:rsidRPr="00D5280C" w:rsidRDefault="00B56F28" w:rsidP="00D5280C">
            <w:pPr>
              <w:jc w:val="center"/>
              <w:rPr>
                <w:rFonts w:ascii="Times New Roman" w:hAnsi="Times New Roman" w:cs="Times New Roman"/>
                <w:sz w:val="20"/>
                <w:szCs w:val="20"/>
              </w:rPr>
            </w:pPr>
            <w:r w:rsidRPr="00D5280C">
              <w:rPr>
                <w:rFonts w:ascii="Times New Roman" w:hAnsi="Times New Roman" w:cs="Times New Roman"/>
                <w:sz w:val="20"/>
                <w:szCs w:val="20"/>
                <w:lang w:eastAsia="ja-JP"/>
              </w:rPr>
              <w:t>29.97</w:t>
            </w:r>
            <w:r w:rsidRPr="00D5280C">
              <w:rPr>
                <w:rFonts w:ascii="Times New Roman" w:hAnsi="Times New Roman" w:cs="Times New Roman" w:hint="eastAsia"/>
                <w:sz w:val="20"/>
                <w:szCs w:val="20"/>
              </w:rPr>
              <w:t xml:space="preserve"> </w:t>
            </w:r>
            <w:r w:rsidRPr="00D5280C">
              <w:rPr>
                <w:rFonts w:ascii="Times New Roman" w:hAnsi="Times New Roman" w:cs="Times New Roman" w:hint="eastAsia"/>
                <w:sz w:val="20"/>
                <w:szCs w:val="20"/>
                <w:lang w:eastAsia="ja-JP"/>
              </w:rPr>
              <w:t>±</w:t>
            </w:r>
            <w:r w:rsidRPr="00D5280C">
              <w:rPr>
                <w:rFonts w:ascii="Times New Roman" w:hAnsi="Times New Roman" w:cs="Times New Roman" w:hint="eastAsia"/>
                <w:sz w:val="20"/>
                <w:szCs w:val="20"/>
              </w:rPr>
              <w:t xml:space="preserve"> 1.12</w:t>
            </w:r>
          </w:p>
        </w:tc>
        <w:tc>
          <w:tcPr>
            <w:tcW w:w="958" w:type="pct"/>
            <w:vAlign w:val="center"/>
          </w:tcPr>
          <w:p w14:paraId="15ABCB14"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22.64</w:t>
            </w:r>
          </w:p>
        </w:tc>
        <w:tc>
          <w:tcPr>
            <w:tcW w:w="992" w:type="pct"/>
            <w:vAlign w:val="center"/>
          </w:tcPr>
          <w:p w14:paraId="15ABCB15" w14:textId="77777777" w:rsidR="00F353D2" w:rsidRPr="00D5280C" w:rsidRDefault="00B56F28" w:rsidP="00D5280C">
            <w:pPr>
              <w:jc w:val="center"/>
              <w:rPr>
                <w:rFonts w:ascii="Times New Roman" w:hAnsi="Times New Roman" w:cs="Times New Roman"/>
                <w:sz w:val="20"/>
                <w:szCs w:val="20"/>
              </w:rPr>
            </w:pPr>
            <w:r w:rsidRPr="00D5280C">
              <w:rPr>
                <w:rFonts w:ascii="Times New Roman" w:hAnsi="Times New Roman" w:cs="Times New Roman"/>
                <w:sz w:val="20"/>
                <w:szCs w:val="20"/>
                <w:lang w:eastAsia="ja-JP"/>
              </w:rPr>
              <w:t>8.82</w:t>
            </w:r>
            <w:r w:rsidRPr="00D5280C">
              <w:rPr>
                <w:rFonts w:ascii="Times New Roman" w:hAnsi="Times New Roman" w:cs="Times New Roman" w:hint="eastAsia"/>
                <w:sz w:val="20"/>
                <w:szCs w:val="20"/>
              </w:rPr>
              <w:t xml:space="preserve"> </w:t>
            </w:r>
            <w:r w:rsidRPr="00D5280C">
              <w:rPr>
                <w:rFonts w:ascii="Times New Roman" w:hAnsi="Times New Roman" w:cs="Times New Roman" w:hint="eastAsia"/>
                <w:sz w:val="20"/>
                <w:szCs w:val="20"/>
                <w:lang w:eastAsia="ja-JP"/>
              </w:rPr>
              <w:t>±</w:t>
            </w:r>
            <w:r w:rsidRPr="00D5280C">
              <w:rPr>
                <w:rFonts w:ascii="Times New Roman" w:hAnsi="Times New Roman" w:cs="Times New Roman" w:hint="eastAsia"/>
                <w:sz w:val="20"/>
                <w:szCs w:val="20"/>
                <w:lang w:eastAsia="ja-JP"/>
              </w:rPr>
              <w:t xml:space="preserve"> </w:t>
            </w:r>
            <w:r w:rsidRPr="00D5280C">
              <w:rPr>
                <w:rFonts w:ascii="Times New Roman" w:hAnsi="Times New Roman" w:cs="Times New Roman" w:hint="eastAsia"/>
                <w:sz w:val="20"/>
                <w:szCs w:val="20"/>
              </w:rPr>
              <w:t>0.91</w:t>
            </w:r>
          </w:p>
        </w:tc>
        <w:tc>
          <w:tcPr>
            <w:tcW w:w="991" w:type="pct"/>
            <w:vAlign w:val="center"/>
          </w:tcPr>
          <w:p w14:paraId="15ABCB16"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61.82</w:t>
            </w:r>
          </w:p>
        </w:tc>
      </w:tr>
      <w:tr w:rsidR="00F353D2" w:rsidRPr="00D5280C" w14:paraId="15ABCB1D" w14:textId="77777777">
        <w:trPr>
          <w:trHeight w:val="450"/>
          <w:jc w:val="center"/>
        </w:trPr>
        <w:tc>
          <w:tcPr>
            <w:tcW w:w="1145" w:type="pct"/>
            <w:vAlign w:val="center"/>
          </w:tcPr>
          <w:p w14:paraId="15ABCB18" w14:textId="77777777" w:rsidR="00F353D2" w:rsidRPr="00D5280C" w:rsidRDefault="00B56F28">
            <w:pPr>
              <w:rPr>
                <w:rFonts w:ascii="Times New Roman" w:hAnsi="Times New Roman" w:cs="Times New Roman"/>
                <w:sz w:val="20"/>
                <w:szCs w:val="20"/>
                <w:lang w:eastAsia="ja-JP"/>
              </w:rPr>
            </w:pPr>
            <w:r w:rsidRPr="00D5280C">
              <w:rPr>
                <w:rFonts w:ascii="Times New Roman" w:hAnsi="Times New Roman" w:cs="Times New Roman"/>
                <w:sz w:val="20"/>
                <w:szCs w:val="20"/>
                <w:lang w:eastAsia="ja-JP"/>
              </w:rPr>
              <w:t>K-means clustering</w:t>
            </w:r>
          </w:p>
        </w:tc>
        <w:tc>
          <w:tcPr>
            <w:tcW w:w="915" w:type="pct"/>
            <w:vAlign w:val="center"/>
          </w:tcPr>
          <w:p w14:paraId="15ABCB19" w14:textId="77777777" w:rsidR="00F353D2" w:rsidRPr="00D5280C" w:rsidRDefault="00B56F28" w:rsidP="00D5280C">
            <w:pPr>
              <w:jc w:val="center"/>
              <w:rPr>
                <w:rFonts w:ascii="Times New Roman" w:hAnsi="Times New Roman" w:cs="Times New Roman"/>
                <w:sz w:val="20"/>
                <w:szCs w:val="20"/>
              </w:rPr>
            </w:pPr>
            <w:r w:rsidRPr="00D5280C">
              <w:rPr>
                <w:rFonts w:ascii="Times New Roman" w:hAnsi="Times New Roman" w:cs="Times New Roman"/>
                <w:sz w:val="20"/>
                <w:szCs w:val="20"/>
                <w:lang w:eastAsia="ja-JP"/>
              </w:rPr>
              <w:t>31.27</w:t>
            </w:r>
            <w:r w:rsidRPr="00D5280C">
              <w:rPr>
                <w:rFonts w:ascii="Times New Roman" w:hAnsi="Times New Roman" w:cs="Times New Roman" w:hint="eastAsia"/>
                <w:sz w:val="20"/>
                <w:szCs w:val="20"/>
              </w:rPr>
              <w:t xml:space="preserve"> </w:t>
            </w:r>
            <w:r w:rsidRPr="00D5280C">
              <w:rPr>
                <w:rFonts w:ascii="Times New Roman" w:hAnsi="Times New Roman" w:cs="Times New Roman" w:hint="eastAsia"/>
                <w:sz w:val="20"/>
                <w:szCs w:val="20"/>
                <w:lang w:eastAsia="ja-JP"/>
              </w:rPr>
              <w:t>±</w:t>
            </w:r>
            <w:r w:rsidRPr="00D5280C">
              <w:rPr>
                <w:rFonts w:ascii="Times New Roman" w:hAnsi="Times New Roman" w:cs="Times New Roman" w:hint="eastAsia"/>
                <w:sz w:val="20"/>
                <w:szCs w:val="20"/>
              </w:rPr>
              <w:t xml:space="preserve"> 1.06</w:t>
            </w:r>
          </w:p>
        </w:tc>
        <w:tc>
          <w:tcPr>
            <w:tcW w:w="958" w:type="pct"/>
            <w:vAlign w:val="center"/>
          </w:tcPr>
          <w:p w14:paraId="15ABCB1A"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19.28</w:t>
            </w:r>
          </w:p>
        </w:tc>
        <w:tc>
          <w:tcPr>
            <w:tcW w:w="992" w:type="pct"/>
            <w:vAlign w:val="center"/>
          </w:tcPr>
          <w:p w14:paraId="15ABCB1B" w14:textId="77777777" w:rsidR="00F353D2" w:rsidRPr="00D5280C" w:rsidRDefault="00B56F28" w:rsidP="00D5280C">
            <w:pPr>
              <w:jc w:val="center"/>
              <w:rPr>
                <w:rFonts w:ascii="Times New Roman" w:hAnsi="Times New Roman" w:cs="Times New Roman"/>
                <w:sz w:val="20"/>
                <w:szCs w:val="20"/>
              </w:rPr>
            </w:pPr>
            <w:r w:rsidRPr="00D5280C">
              <w:rPr>
                <w:rFonts w:ascii="Times New Roman" w:hAnsi="Times New Roman" w:cs="Times New Roman"/>
                <w:sz w:val="20"/>
                <w:szCs w:val="20"/>
                <w:lang w:eastAsia="ja-JP"/>
              </w:rPr>
              <w:t>7.64</w:t>
            </w:r>
            <w:r w:rsidRPr="00D5280C">
              <w:rPr>
                <w:rFonts w:ascii="Times New Roman" w:hAnsi="Times New Roman" w:cs="Times New Roman" w:hint="eastAsia"/>
                <w:sz w:val="20"/>
                <w:szCs w:val="20"/>
              </w:rPr>
              <w:t xml:space="preserve"> </w:t>
            </w:r>
            <w:r w:rsidRPr="00D5280C">
              <w:rPr>
                <w:rFonts w:ascii="Times New Roman" w:hAnsi="Times New Roman" w:cs="Times New Roman" w:hint="eastAsia"/>
                <w:sz w:val="20"/>
                <w:szCs w:val="20"/>
                <w:lang w:eastAsia="ja-JP"/>
              </w:rPr>
              <w:t>±</w:t>
            </w:r>
            <w:r w:rsidRPr="00D5280C">
              <w:rPr>
                <w:rFonts w:ascii="Times New Roman" w:hAnsi="Times New Roman" w:cs="Times New Roman" w:hint="eastAsia"/>
                <w:sz w:val="20"/>
                <w:szCs w:val="20"/>
                <w:lang w:eastAsia="ja-JP"/>
              </w:rPr>
              <w:t xml:space="preserve"> </w:t>
            </w:r>
            <w:r w:rsidRPr="00D5280C">
              <w:rPr>
                <w:rFonts w:ascii="Times New Roman" w:hAnsi="Times New Roman" w:cs="Times New Roman" w:hint="eastAsia"/>
                <w:sz w:val="20"/>
                <w:szCs w:val="20"/>
              </w:rPr>
              <w:t>0.88</w:t>
            </w:r>
          </w:p>
        </w:tc>
        <w:tc>
          <w:tcPr>
            <w:tcW w:w="991" w:type="pct"/>
            <w:vAlign w:val="center"/>
          </w:tcPr>
          <w:p w14:paraId="15ABCB1C"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66.93</w:t>
            </w:r>
          </w:p>
        </w:tc>
      </w:tr>
      <w:tr w:rsidR="00F353D2" w:rsidRPr="00D5280C" w14:paraId="15ABCB23" w14:textId="77777777">
        <w:trPr>
          <w:trHeight w:val="450"/>
          <w:jc w:val="center"/>
        </w:trPr>
        <w:tc>
          <w:tcPr>
            <w:tcW w:w="1145" w:type="pct"/>
            <w:vAlign w:val="center"/>
          </w:tcPr>
          <w:p w14:paraId="15ABCB1E" w14:textId="77777777" w:rsidR="00F353D2" w:rsidRPr="00D5280C" w:rsidRDefault="00B56F28">
            <w:pPr>
              <w:rPr>
                <w:rFonts w:ascii="Times New Roman" w:hAnsi="Times New Roman" w:cs="Times New Roman"/>
                <w:sz w:val="20"/>
                <w:szCs w:val="20"/>
                <w:lang w:eastAsia="ja-JP"/>
              </w:rPr>
            </w:pPr>
            <w:proofErr w:type="spellStart"/>
            <w:r w:rsidRPr="00D5280C">
              <w:rPr>
                <w:rFonts w:ascii="Times New Roman" w:hAnsi="Times New Roman" w:cs="Times New Roman"/>
                <w:sz w:val="20"/>
                <w:szCs w:val="20"/>
                <w:lang w:eastAsia="ja-JP"/>
              </w:rPr>
              <w:t>Segformer</w:t>
            </w:r>
            <w:proofErr w:type="spellEnd"/>
          </w:p>
        </w:tc>
        <w:tc>
          <w:tcPr>
            <w:tcW w:w="915" w:type="pct"/>
            <w:vAlign w:val="center"/>
          </w:tcPr>
          <w:p w14:paraId="15ABCB1F" w14:textId="77777777" w:rsidR="00F353D2" w:rsidRPr="00D5280C" w:rsidRDefault="00B56F28" w:rsidP="00D5280C">
            <w:pPr>
              <w:jc w:val="center"/>
              <w:rPr>
                <w:rFonts w:ascii="Times New Roman" w:hAnsi="Times New Roman" w:cs="Times New Roman"/>
                <w:sz w:val="20"/>
                <w:szCs w:val="20"/>
              </w:rPr>
            </w:pPr>
            <w:r w:rsidRPr="00D5280C">
              <w:rPr>
                <w:rFonts w:ascii="Times New Roman" w:hAnsi="Times New Roman" w:cs="Times New Roman"/>
                <w:sz w:val="20"/>
                <w:szCs w:val="20"/>
                <w:lang w:eastAsia="ja-JP"/>
              </w:rPr>
              <w:t>39.23</w:t>
            </w:r>
            <w:r w:rsidRPr="00D5280C">
              <w:rPr>
                <w:rFonts w:ascii="Times New Roman" w:hAnsi="Times New Roman" w:cs="Times New Roman" w:hint="eastAsia"/>
                <w:sz w:val="20"/>
                <w:szCs w:val="20"/>
              </w:rPr>
              <w:t xml:space="preserve"> </w:t>
            </w:r>
            <w:r w:rsidRPr="00D5280C">
              <w:rPr>
                <w:rFonts w:ascii="Times New Roman" w:hAnsi="Times New Roman" w:cs="Times New Roman" w:hint="eastAsia"/>
                <w:sz w:val="20"/>
                <w:szCs w:val="20"/>
                <w:lang w:eastAsia="ja-JP"/>
              </w:rPr>
              <w:t>±</w:t>
            </w:r>
            <w:r w:rsidRPr="00D5280C">
              <w:rPr>
                <w:rFonts w:ascii="Times New Roman" w:hAnsi="Times New Roman" w:cs="Times New Roman" w:hint="eastAsia"/>
                <w:sz w:val="20"/>
                <w:szCs w:val="20"/>
              </w:rPr>
              <w:t xml:space="preserve"> 0.48</w:t>
            </w:r>
          </w:p>
        </w:tc>
        <w:tc>
          <w:tcPr>
            <w:tcW w:w="958" w:type="pct"/>
            <w:vAlign w:val="center"/>
          </w:tcPr>
          <w:p w14:paraId="15ABCB20"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1.27</w:t>
            </w:r>
          </w:p>
        </w:tc>
        <w:tc>
          <w:tcPr>
            <w:tcW w:w="992" w:type="pct"/>
            <w:vAlign w:val="center"/>
          </w:tcPr>
          <w:p w14:paraId="15ABCB21" w14:textId="77777777" w:rsidR="00F353D2" w:rsidRPr="00D5280C" w:rsidRDefault="00B56F28" w:rsidP="00D5280C">
            <w:pPr>
              <w:jc w:val="center"/>
              <w:rPr>
                <w:rFonts w:ascii="Times New Roman" w:hAnsi="Times New Roman" w:cs="Times New Roman"/>
                <w:sz w:val="20"/>
                <w:szCs w:val="20"/>
              </w:rPr>
            </w:pPr>
            <w:r w:rsidRPr="00D5280C">
              <w:rPr>
                <w:rFonts w:ascii="Times New Roman" w:hAnsi="Times New Roman" w:cs="Times New Roman"/>
                <w:sz w:val="20"/>
                <w:szCs w:val="20"/>
                <w:lang w:eastAsia="ja-JP"/>
              </w:rPr>
              <w:t>24.69</w:t>
            </w:r>
            <w:r w:rsidRPr="00D5280C">
              <w:rPr>
                <w:rFonts w:ascii="Times New Roman" w:hAnsi="Times New Roman" w:cs="Times New Roman" w:hint="eastAsia"/>
                <w:sz w:val="20"/>
                <w:szCs w:val="20"/>
              </w:rPr>
              <w:t xml:space="preserve"> </w:t>
            </w:r>
            <w:r w:rsidRPr="00D5280C">
              <w:rPr>
                <w:rFonts w:ascii="Times New Roman" w:hAnsi="Times New Roman" w:cs="Times New Roman" w:hint="eastAsia"/>
                <w:sz w:val="20"/>
                <w:szCs w:val="20"/>
                <w:lang w:eastAsia="ja-JP"/>
              </w:rPr>
              <w:t>±</w:t>
            </w:r>
            <w:r w:rsidRPr="00D5280C">
              <w:rPr>
                <w:rFonts w:ascii="Times New Roman" w:hAnsi="Times New Roman" w:cs="Times New Roman" w:hint="eastAsia"/>
                <w:sz w:val="20"/>
                <w:szCs w:val="20"/>
                <w:lang w:eastAsia="ja-JP"/>
              </w:rPr>
              <w:t xml:space="preserve"> 1.</w:t>
            </w:r>
            <w:r w:rsidRPr="00D5280C">
              <w:rPr>
                <w:rFonts w:ascii="Times New Roman" w:hAnsi="Times New Roman" w:cs="Times New Roman" w:hint="eastAsia"/>
                <w:sz w:val="20"/>
                <w:szCs w:val="20"/>
              </w:rPr>
              <w:t>12</w:t>
            </w:r>
          </w:p>
        </w:tc>
        <w:tc>
          <w:tcPr>
            <w:tcW w:w="991" w:type="pct"/>
            <w:vAlign w:val="center"/>
          </w:tcPr>
          <w:p w14:paraId="15ABCB22"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6.90</w:t>
            </w:r>
          </w:p>
        </w:tc>
      </w:tr>
      <w:tr w:rsidR="00F353D2" w:rsidRPr="00D5280C" w14:paraId="15ABCB29" w14:textId="77777777">
        <w:trPr>
          <w:trHeight w:val="450"/>
          <w:jc w:val="center"/>
        </w:trPr>
        <w:tc>
          <w:tcPr>
            <w:tcW w:w="1145" w:type="pct"/>
            <w:vAlign w:val="center"/>
          </w:tcPr>
          <w:p w14:paraId="15ABCB24" w14:textId="77777777" w:rsidR="00F353D2" w:rsidRPr="00D5280C" w:rsidRDefault="00B56F28">
            <w:pPr>
              <w:rPr>
                <w:rFonts w:ascii="Times New Roman" w:hAnsi="Times New Roman" w:cs="Times New Roman"/>
                <w:sz w:val="20"/>
                <w:szCs w:val="20"/>
                <w:lang w:eastAsia="ja-JP"/>
              </w:rPr>
            </w:pPr>
            <w:r w:rsidRPr="00D5280C">
              <w:rPr>
                <w:rFonts w:ascii="Times New Roman" w:hAnsi="Times New Roman" w:cs="Times New Roman"/>
                <w:sz w:val="20"/>
                <w:szCs w:val="20"/>
                <w:lang w:eastAsia="ja-JP"/>
              </w:rPr>
              <w:t>DeepLabV3plus</w:t>
            </w:r>
          </w:p>
        </w:tc>
        <w:tc>
          <w:tcPr>
            <w:tcW w:w="915" w:type="pct"/>
            <w:vAlign w:val="center"/>
          </w:tcPr>
          <w:p w14:paraId="15ABCB25" w14:textId="77777777" w:rsidR="00F353D2" w:rsidRPr="00D5280C" w:rsidRDefault="00B56F28" w:rsidP="00D5280C">
            <w:pPr>
              <w:jc w:val="center"/>
              <w:rPr>
                <w:rFonts w:ascii="Times New Roman" w:hAnsi="Times New Roman" w:cs="Times New Roman"/>
                <w:sz w:val="20"/>
                <w:szCs w:val="20"/>
              </w:rPr>
            </w:pPr>
            <w:r w:rsidRPr="00D5280C">
              <w:rPr>
                <w:rFonts w:ascii="Times New Roman" w:hAnsi="Times New Roman" w:cs="Times New Roman"/>
                <w:sz w:val="20"/>
                <w:szCs w:val="20"/>
                <w:lang w:eastAsia="ja-JP"/>
              </w:rPr>
              <w:t>39.10</w:t>
            </w:r>
            <w:r w:rsidRPr="00D5280C">
              <w:rPr>
                <w:rFonts w:ascii="Times New Roman" w:hAnsi="Times New Roman" w:cs="Times New Roman" w:hint="eastAsia"/>
                <w:sz w:val="20"/>
                <w:szCs w:val="20"/>
              </w:rPr>
              <w:t xml:space="preserve"> </w:t>
            </w:r>
            <w:r w:rsidRPr="00D5280C">
              <w:rPr>
                <w:rFonts w:ascii="Times New Roman" w:hAnsi="Times New Roman" w:cs="Times New Roman" w:hint="eastAsia"/>
                <w:sz w:val="20"/>
                <w:szCs w:val="20"/>
                <w:lang w:eastAsia="ja-JP"/>
              </w:rPr>
              <w:t>±</w:t>
            </w:r>
            <w:r w:rsidRPr="00D5280C">
              <w:rPr>
                <w:rFonts w:ascii="Times New Roman" w:hAnsi="Times New Roman" w:cs="Times New Roman" w:hint="eastAsia"/>
                <w:sz w:val="20"/>
                <w:szCs w:val="20"/>
              </w:rPr>
              <w:t xml:space="preserve"> 0.35</w:t>
            </w:r>
          </w:p>
        </w:tc>
        <w:tc>
          <w:tcPr>
            <w:tcW w:w="958" w:type="pct"/>
            <w:vAlign w:val="center"/>
          </w:tcPr>
          <w:p w14:paraId="15ABCB26"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0.93</w:t>
            </w:r>
          </w:p>
        </w:tc>
        <w:tc>
          <w:tcPr>
            <w:tcW w:w="992" w:type="pct"/>
            <w:vAlign w:val="center"/>
          </w:tcPr>
          <w:p w14:paraId="15ABCB27" w14:textId="77777777" w:rsidR="00F353D2" w:rsidRPr="00D5280C" w:rsidRDefault="00B56F28" w:rsidP="00D5280C">
            <w:pPr>
              <w:jc w:val="center"/>
              <w:rPr>
                <w:rFonts w:ascii="Times New Roman" w:hAnsi="Times New Roman" w:cs="Times New Roman"/>
                <w:sz w:val="20"/>
                <w:szCs w:val="20"/>
              </w:rPr>
            </w:pPr>
            <w:r w:rsidRPr="00D5280C">
              <w:rPr>
                <w:rFonts w:ascii="Times New Roman" w:hAnsi="Times New Roman" w:cs="Times New Roman"/>
                <w:sz w:val="20"/>
                <w:szCs w:val="20"/>
                <w:lang w:eastAsia="ja-JP"/>
              </w:rPr>
              <w:t>22.05</w:t>
            </w:r>
            <w:r w:rsidRPr="00D5280C">
              <w:rPr>
                <w:rFonts w:ascii="Times New Roman" w:hAnsi="Times New Roman" w:cs="Times New Roman" w:hint="eastAsia"/>
                <w:sz w:val="20"/>
                <w:szCs w:val="20"/>
              </w:rPr>
              <w:t xml:space="preserve"> </w:t>
            </w:r>
            <w:r w:rsidRPr="00D5280C">
              <w:rPr>
                <w:rFonts w:ascii="Times New Roman" w:hAnsi="Times New Roman" w:cs="Times New Roman" w:hint="eastAsia"/>
                <w:sz w:val="20"/>
                <w:szCs w:val="20"/>
                <w:lang w:eastAsia="ja-JP"/>
              </w:rPr>
              <w:t>±</w:t>
            </w:r>
            <w:r w:rsidRPr="00D5280C">
              <w:rPr>
                <w:rFonts w:ascii="Times New Roman" w:hAnsi="Times New Roman" w:cs="Times New Roman" w:hint="eastAsia"/>
                <w:sz w:val="20"/>
                <w:szCs w:val="20"/>
                <w:lang w:eastAsia="ja-JP"/>
              </w:rPr>
              <w:t xml:space="preserve"> </w:t>
            </w:r>
            <w:r w:rsidRPr="00D5280C">
              <w:rPr>
                <w:rFonts w:ascii="Times New Roman" w:hAnsi="Times New Roman" w:cs="Times New Roman" w:hint="eastAsia"/>
                <w:sz w:val="20"/>
                <w:szCs w:val="20"/>
              </w:rPr>
              <w:t>0.76</w:t>
            </w:r>
          </w:p>
        </w:tc>
        <w:tc>
          <w:tcPr>
            <w:tcW w:w="991" w:type="pct"/>
            <w:vAlign w:val="center"/>
          </w:tcPr>
          <w:p w14:paraId="15ABCB28"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4.56</w:t>
            </w:r>
          </w:p>
        </w:tc>
      </w:tr>
      <w:tr w:rsidR="00F353D2" w:rsidRPr="00D5280C" w14:paraId="15ABCB2F" w14:textId="77777777">
        <w:trPr>
          <w:trHeight w:val="450"/>
          <w:jc w:val="center"/>
        </w:trPr>
        <w:tc>
          <w:tcPr>
            <w:tcW w:w="1145" w:type="pct"/>
            <w:vAlign w:val="center"/>
          </w:tcPr>
          <w:p w14:paraId="15ABCB2A" w14:textId="77777777" w:rsidR="00F353D2" w:rsidRPr="00D5280C" w:rsidRDefault="00B56F28">
            <w:pPr>
              <w:rPr>
                <w:rFonts w:ascii="Times New Roman" w:hAnsi="Times New Roman" w:cs="Times New Roman"/>
                <w:sz w:val="20"/>
                <w:szCs w:val="20"/>
                <w:lang w:eastAsia="ja-JP"/>
              </w:rPr>
            </w:pPr>
            <w:proofErr w:type="spellStart"/>
            <w:r w:rsidRPr="00D5280C">
              <w:rPr>
                <w:rFonts w:ascii="Times New Roman" w:hAnsi="Times New Roman" w:cs="Times New Roman"/>
                <w:sz w:val="20"/>
                <w:szCs w:val="20"/>
                <w:lang w:eastAsia="ja-JP"/>
              </w:rPr>
              <w:t>PSPNet</w:t>
            </w:r>
            <w:proofErr w:type="spellEnd"/>
          </w:p>
        </w:tc>
        <w:tc>
          <w:tcPr>
            <w:tcW w:w="915" w:type="pct"/>
            <w:vAlign w:val="center"/>
          </w:tcPr>
          <w:p w14:paraId="15ABCB2B" w14:textId="77777777" w:rsidR="00F353D2" w:rsidRPr="00D5280C" w:rsidRDefault="00B56F28" w:rsidP="00D5280C">
            <w:pPr>
              <w:jc w:val="center"/>
              <w:rPr>
                <w:rFonts w:ascii="Times New Roman" w:hAnsi="Times New Roman" w:cs="Times New Roman"/>
                <w:sz w:val="20"/>
                <w:szCs w:val="20"/>
              </w:rPr>
            </w:pPr>
            <w:r w:rsidRPr="00D5280C">
              <w:rPr>
                <w:rFonts w:ascii="Times New Roman" w:hAnsi="Times New Roman" w:cs="Times New Roman"/>
                <w:sz w:val="20"/>
                <w:szCs w:val="20"/>
                <w:lang w:eastAsia="ja-JP"/>
              </w:rPr>
              <w:t>39.45</w:t>
            </w:r>
            <w:r w:rsidRPr="00D5280C">
              <w:rPr>
                <w:rFonts w:ascii="Times New Roman" w:hAnsi="Times New Roman" w:cs="Times New Roman" w:hint="eastAsia"/>
                <w:sz w:val="20"/>
                <w:szCs w:val="20"/>
              </w:rPr>
              <w:t xml:space="preserve"> </w:t>
            </w:r>
            <w:r w:rsidRPr="00D5280C">
              <w:rPr>
                <w:rFonts w:ascii="Times New Roman" w:hAnsi="Times New Roman" w:cs="Times New Roman" w:hint="eastAsia"/>
                <w:sz w:val="20"/>
                <w:szCs w:val="20"/>
                <w:lang w:eastAsia="ja-JP"/>
              </w:rPr>
              <w:t>±</w:t>
            </w:r>
            <w:r w:rsidRPr="00D5280C">
              <w:rPr>
                <w:rFonts w:ascii="Times New Roman" w:hAnsi="Times New Roman" w:cs="Times New Roman" w:hint="eastAsia"/>
                <w:sz w:val="20"/>
                <w:szCs w:val="20"/>
              </w:rPr>
              <w:t xml:space="preserve"> 0.61</w:t>
            </w:r>
          </w:p>
        </w:tc>
        <w:tc>
          <w:tcPr>
            <w:tcW w:w="958" w:type="pct"/>
            <w:vAlign w:val="center"/>
          </w:tcPr>
          <w:p w14:paraId="15ABCB2C"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1.82</w:t>
            </w:r>
          </w:p>
        </w:tc>
        <w:tc>
          <w:tcPr>
            <w:tcW w:w="992" w:type="pct"/>
            <w:vAlign w:val="center"/>
          </w:tcPr>
          <w:p w14:paraId="15ABCB2D" w14:textId="77777777" w:rsidR="00F353D2" w:rsidRPr="00D5280C" w:rsidRDefault="00B56F28" w:rsidP="00D5280C">
            <w:pPr>
              <w:jc w:val="center"/>
              <w:rPr>
                <w:rFonts w:ascii="Times New Roman" w:hAnsi="Times New Roman" w:cs="Times New Roman"/>
                <w:sz w:val="20"/>
                <w:szCs w:val="20"/>
              </w:rPr>
            </w:pPr>
            <w:r w:rsidRPr="00D5280C">
              <w:rPr>
                <w:rFonts w:ascii="Times New Roman" w:hAnsi="Times New Roman" w:cs="Times New Roman"/>
                <w:sz w:val="20"/>
                <w:szCs w:val="20"/>
                <w:lang w:eastAsia="ja-JP"/>
              </w:rPr>
              <w:t>19.08</w:t>
            </w:r>
            <w:r w:rsidRPr="00D5280C">
              <w:rPr>
                <w:rFonts w:ascii="Times New Roman" w:hAnsi="Times New Roman" w:cs="Times New Roman" w:hint="eastAsia"/>
                <w:sz w:val="20"/>
                <w:szCs w:val="20"/>
              </w:rPr>
              <w:t xml:space="preserve"> </w:t>
            </w:r>
            <w:r w:rsidRPr="00D5280C">
              <w:rPr>
                <w:rFonts w:ascii="Times New Roman" w:hAnsi="Times New Roman" w:cs="Times New Roman" w:hint="eastAsia"/>
                <w:sz w:val="20"/>
                <w:szCs w:val="20"/>
                <w:lang w:eastAsia="ja-JP"/>
              </w:rPr>
              <w:t>±</w:t>
            </w:r>
            <w:r w:rsidRPr="00D5280C">
              <w:rPr>
                <w:rFonts w:ascii="Times New Roman" w:hAnsi="Times New Roman" w:cs="Times New Roman" w:hint="eastAsia"/>
                <w:sz w:val="20"/>
                <w:szCs w:val="20"/>
                <w:lang w:eastAsia="ja-JP"/>
              </w:rPr>
              <w:t xml:space="preserve"> </w:t>
            </w:r>
            <w:r w:rsidRPr="00D5280C">
              <w:rPr>
                <w:rFonts w:ascii="Times New Roman" w:hAnsi="Times New Roman" w:cs="Times New Roman" w:hint="eastAsia"/>
                <w:sz w:val="20"/>
                <w:szCs w:val="20"/>
              </w:rPr>
              <w:t>0.89</w:t>
            </w:r>
          </w:p>
        </w:tc>
        <w:tc>
          <w:tcPr>
            <w:tcW w:w="991" w:type="pct"/>
            <w:vAlign w:val="center"/>
          </w:tcPr>
          <w:p w14:paraId="15ABCB2E"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17.39</w:t>
            </w:r>
          </w:p>
        </w:tc>
      </w:tr>
      <w:tr w:rsidR="00F353D2" w:rsidRPr="00D5280C" w14:paraId="15ABCB35" w14:textId="77777777">
        <w:trPr>
          <w:trHeight w:val="450"/>
          <w:jc w:val="center"/>
        </w:trPr>
        <w:tc>
          <w:tcPr>
            <w:tcW w:w="1145" w:type="pct"/>
            <w:vAlign w:val="center"/>
          </w:tcPr>
          <w:p w14:paraId="15ABCB30" w14:textId="77777777" w:rsidR="00F353D2" w:rsidRPr="00D5280C" w:rsidRDefault="00B56F28">
            <w:pPr>
              <w:rPr>
                <w:rFonts w:ascii="Times New Roman" w:hAnsi="Times New Roman" w:cs="Times New Roman"/>
                <w:sz w:val="20"/>
                <w:szCs w:val="20"/>
                <w:lang w:eastAsia="ja-JP"/>
              </w:rPr>
            </w:pPr>
            <w:proofErr w:type="spellStart"/>
            <w:r w:rsidRPr="00D5280C">
              <w:rPr>
                <w:rFonts w:ascii="Times New Roman" w:hAnsi="Times New Roman" w:cs="Times New Roman"/>
                <w:sz w:val="20"/>
                <w:szCs w:val="20"/>
                <w:lang w:eastAsia="ja-JP"/>
              </w:rPr>
              <w:t>UNet</w:t>
            </w:r>
            <w:proofErr w:type="spellEnd"/>
          </w:p>
        </w:tc>
        <w:tc>
          <w:tcPr>
            <w:tcW w:w="915" w:type="pct"/>
            <w:vAlign w:val="center"/>
          </w:tcPr>
          <w:p w14:paraId="15ABCB31" w14:textId="77777777" w:rsidR="00F353D2" w:rsidRPr="00D5280C" w:rsidRDefault="00B56F28" w:rsidP="00D5280C">
            <w:pPr>
              <w:jc w:val="center"/>
              <w:rPr>
                <w:rFonts w:ascii="Times New Roman" w:hAnsi="Times New Roman" w:cs="Times New Roman"/>
                <w:sz w:val="20"/>
                <w:szCs w:val="20"/>
              </w:rPr>
            </w:pPr>
            <w:r w:rsidRPr="00D5280C">
              <w:rPr>
                <w:rFonts w:ascii="Times New Roman" w:hAnsi="Times New Roman" w:cs="Times New Roman"/>
                <w:sz w:val="20"/>
                <w:szCs w:val="20"/>
                <w:lang w:eastAsia="ja-JP"/>
              </w:rPr>
              <w:t>40.63</w:t>
            </w:r>
            <w:r w:rsidRPr="00D5280C">
              <w:rPr>
                <w:rFonts w:ascii="Times New Roman" w:hAnsi="Times New Roman" w:cs="Times New Roman" w:hint="eastAsia"/>
                <w:sz w:val="20"/>
                <w:szCs w:val="20"/>
              </w:rPr>
              <w:t xml:space="preserve"> </w:t>
            </w:r>
            <w:r w:rsidRPr="00D5280C">
              <w:rPr>
                <w:rFonts w:ascii="Times New Roman" w:hAnsi="Times New Roman" w:cs="Times New Roman" w:hint="eastAsia"/>
                <w:sz w:val="20"/>
                <w:szCs w:val="20"/>
                <w:lang w:eastAsia="ja-JP"/>
              </w:rPr>
              <w:t>±</w:t>
            </w:r>
            <w:r w:rsidRPr="00D5280C">
              <w:rPr>
                <w:rFonts w:ascii="Times New Roman" w:hAnsi="Times New Roman" w:cs="Times New Roman" w:hint="eastAsia"/>
                <w:sz w:val="20"/>
                <w:szCs w:val="20"/>
              </w:rPr>
              <w:t xml:space="preserve"> 0.92</w:t>
            </w:r>
          </w:p>
        </w:tc>
        <w:tc>
          <w:tcPr>
            <w:tcW w:w="958" w:type="pct"/>
            <w:vAlign w:val="center"/>
          </w:tcPr>
          <w:p w14:paraId="15ABCB32"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4.89</w:t>
            </w:r>
          </w:p>
        </w:tc>
        <w:tc>
          <w:tcPr>
            <w:tcW w:w="992" w:type="pct"/>
            <w:vAlign w:val="center"/>
          </w:tcPr>
          <w:p w14:paraId="15ABCB33" w14:textId="77777777" w:rsidR="00F353D2" w:rsidRPr="00D5280C" w:rsidRDefault="00B56F28" w:rsidP="00D5280C">
            <w:pPr>
              <w:jc w:val="center"/>
              <w:rPr>
                <w:rFonts w:ascii="Times New Roman" w:hAnsi="Times New Roman" w:cs="Times New Roman"/>
                <w:sz w:val="20"/>
                <w:szCs w:val="20"/>
              </w:rPr>
            </w:pPr>
            <w:r w:rsidRPr="00D5280C">
              <w:rPr>
                <w:rFonts w:ascii="Times New Roman" w:hAnsi="Times New Roman" w:cs="Times New Roman"/>
                <w:sz w:val="20"/>
                <w:szCs w:val="20"/>
                <w:lang w:eastAsia="ja-JP"/>
              </w:rPr>
              <w:t>24.17</w:t>
            </w:r>
            <w:r w:rsidRPr="00D5280C">
              <w:rPr>
                <w:rFonts w:ascii="Times New Roman" w:hAnsi="Times New Roman" w:cs="Times New Roman" w:hint="eastAsia"/>
                <w:sz w:val="20"/>
                <w:szCs w:val="20"/>
              </w:rPr>
              <w:t xml:space="preserve"> </w:t>
            </w:r>
            <w:r w:rsidRPr="00D5280C">
              <w:rPr>
                <w:rFonts w:ascii="Times New Roman" w:hAnsi="Times New Roman" w:cs="Times New Roman" w:hint="eastAsia"/>
                <w:sz w:val="20"/>
                <w:szCs w:val="20"/>
                <w:lang w:eastAsia="ja-JP"/>
              </w:rPr>
              <w:t>±</w:t>
            </w:r>
            <w:r w:rsidRPr="00D5280C">
              <w:rPr>
                <w:rFonts w:ascii="Times New Roman" w:hAnsi="Times New Roman" w:cs="Times New Roman" w:hint="eastAsia"/>
                <w:sz w:val="20"/>
                <w:szCs w:val="20"/>
                <w:lang w:eastAsia="ja-JP"/>
              </w:rPr>
              <w:t xml:space="preserve"> 1.</w:t>
            </w:r>
            <w:r w:rsidRPr="00D5280C">
              <w:rPr>
                <w:rFonts w:ascii="Times New Roman" w:hAnsi="Times New Roman" w:cs="Times New Roman" w:hint="eastAsia"/>
                <w:sz w:val="20"/>
                <w:szCs w:val="20"/>
              </w:rPr>
              <w:t>0</w:t>
            </w:r>
            <w:r w:rsidRPr="00D5280C">
              <w:rPr>
                <w:rFonts w:ascii="Times New Roman" w:hAnsi="Times New Roman" w:cs="Times New Roman" w:hint="eastAsia"/>
                <w:sz w:val="20"/>
                <w:szCs w:val="20"/>
                <w:lang w:eastAsia="ja-JP"/>
              </w:rPr>
              <w:t>5</w:t>
            </w:r>
          </w:p>
        </w:tc>
        <w:tc>
          <w:tcPr>
            <w:tcW w:w="991" w:type="pct"/>
            <w:vAlign w:val="center"/>
          </w:tcPr>
          <w:p w14:paraId="15ABCB34"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4.65</w:t>
            </w:r>
          </w:p>
        </w:tc>
      </w:tr>
      <w:tr w:rsidR="00F353D2" w:rsidRPr="00D5280C" w14:paraId="15ABCB3B" w14:textId="77777777">
        <w:trPr>
          <w:trHeight w:val="450"/>
          <w:jc w:val="center"/>
        </w:trPr>
        <w:tc>
          <w:tcPr>
            <w:tcW w:w="1145" w:type="pct"/>
            <w:vAlign w:val="center"/>
          </w:tcPr>
          <w:p w14:paraId="15ABCB36" w14:textId="77777777" w:rsidR="00F353D2" w:rsidRPr="00D5280C" w:rsidRDefault="00B56F28">
            <w:pPr>
              <w:rPr>
                <w:rFonts w:ascii="Times New Roman" w:hAnsi="Times New Roman" w:cs="Times New Roman"/>
                <w:sz w:val="20"/>
                <w:szCs w:val="20"/>
                <w:lang w:eastAsia="ja-JP"/>
              </w:rPr>
            </w:pPr>
            <w:proofErr w:type="spellStart"/>
            <w:r w:rsidRPr="00D5280C">
              <w:rPr>
                <w:rFonts w:ascii="Times New Roman" w:hAnsi="Times New Roman" w:cs="Times New Roman"/>
                <w:sz w:val="20"/>
                <w:szCs w:val="20"/>
                <w:lang w:eastAsia="ja-JP"/>
              </w:rPr>
              <w:t>FastSCNN</w:t>
            </w:r>
            <w:proofErr w:type="spellEnd"/>
          </w:p>
        </w:tc>
        <w:tc>
          <w:tcPr>
            <w:tcW w:w="915" w:type="pct"/>
            <w:vAlign w:val="center"/>
          </w:tcPr>
          <w:p w14:paraId="15ABCB37"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41.89</w:t>
            </w:r>
            <w:r w:rsidRPr="00D5280C">
              <w:rPr>
                <w:rFonts w:ascii="Times New Roman" w:hAnsi="Times New Roman" w:cs="Times New Roman" w:hint="eastAsia"/>
                <w:sz w:val="20"/>
                <w:szCs w:val="20"/>
              </w:rPr>
              <w:t xml:space="preserve"> </w:t>
            </w:r>
            <w:r w:rsidRPr="00D5280C">
              <w:rPr>
                <w:rFonts w:ascii="Times New Roman" w:hAnsi="Times New Roman" w:cs="Times New Roman" w:hint="eastAsia"/>
                <w:sz w:val="20"/>
                <w:szCs w:val="20"/>
                <w:lang w:eastAsia="ja-JP"/>
              </w:rPr>
              <w:t>±</w:t>
            </w:r>
            <w:r w:rsidRPr="00D5280C">
              <w:rPr>
                <w:rFonts w:ascii="Times New Roman" w:hAnsi="Times New Roman" w:cs="Times New Roman" w:hint="eastAsia"/>
                <w:sz w:val="20"/>
                <w:szCs w:val="20"/>
              </w:rPr>
              <w:t xml:space="preserve"> 1.04</w:t>
            </w:r>
          </w:p>
        </w:tc>
        <w:tc>
          <w:tcPr>
            <w:tcW w:w="958" w:type="pct"/>
            <w:vAlign w:val="center"/>
          </w:tcPr>
          <w:p w14:paraId="15ABCB38"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8.13</w:t>
            </w:r>
          </w:p>
        </w:tc>
        <w:tc>
          <w:tcPr>
            <w:tcW w:w="992" w:type="pct"/>
            <w:vAlign w:val="center"/>
          </w:tcPr>
          <w:p w14:paraId="15ABCB39" w14:textId="77777777" w:rsidR="00F353D2" w:rsidRPr="00D5280C" w:rsidRDefault="00B56F28" w:rsidP="00D5280C">
            <w:pPr>
              <w:jc w:val="center"/>
              <w:rPr>
                <w:rFonts w:ascii="Times New Roman" w:hAnsi="Times New Roman" w:cs="Times New Roman"/>
                <w:b/>
                <w:bCs/>
                <w:sz w:val="20"/>
                <w:szCs w:val="20"/>
              </w:rPr>
            </w:pPr>
            <w:r w:rsidRPr="00D5280C">
              <w:rPr>
                <w:rFonts w:ascii="Times New Roman" w:hAnsi="Times New Roman" w:cs="Times New Roman"/>
                <w:sz w:val="20"/>
                <w:szCs w:val="20"/>
                <w:lang w:eastAsia="ja-JP"/>
              </w:rPr>
              <w:t>26.21</w:t>
            </w:r>
            <w:r w:rsidRPr="00D5280C">
              <w:rPr>
                <w:rFonts w:ascii="Times New Roman" w:hAnsi="Times New Roman" w:cs="Times New Roman" w:hint="eastAsia"/>
                <w:sz w:val="20"/>
                <w:szCs w:val="20"/>
              </w:rPr>
              <w:t xml:space="preserve"> </w:t>
            </w:r>
            <w:r w:rsidRPr="00D5280C">
              <w:rPr>
                <w:rFonts w:ascii="Times New Roman" w:hAnsi="Times New Roman" w:cs="Times New Roman" w:hint="eastAsia"/>
                <w:sz w:val="20"/>
                <w:szCs w:val="20"/>
                <w:lang w:eastAsia="ja-JP"/>
              </w:rPr>
              <w:t>±</w:t>
            </w:r>
            <w:r w:rsidRPr="00D5280C">
              <w:rPr>
                <w:rFonts w:ascii="Times New Roman" w:hAnsi="Times New Roman" w:cs="Times New Roman" w:hint="eastAsia"/>
                <w:sz w:val="20"/>
                <w:szCs w:val="20"/>
                <w:lang w:eastAsia="ja-JP"/>
              </w:rPr>
              <w:t xml:space="preserve"> 1.</w:t>
            </w:r>
            <w:r w:rsidRPr="00D5280C">
              <w:rPr>
                <w:rFonts w:ascii="Times New Roman" w:hAnsi="Times New Roman" w:cs="Times New Roman" w:hint="eastAsia"/>
                <w:sz w:val="20"/>
                <w:szCs w:val="20"/>
              </w:rPr>
              <w:t>38</w:t>
            </w:r>
          </w:p>
        </w:tc>
        <w:tc>
          <w:tcPr>
            <w:tcW w:w="991" w:type="pct"/>
            <w:vAlign w:val="center"/>
          </w:tcPr>
          <w:p w14:paraId="15ABCB3A"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13.46</w:t>
            </w:r>
          </w:p>
        </w:tc>
      </w:tr>
      <w:tr w:rsidR="00F353D2" w14:paraId="15ABCB41" w14:textId="77777777">
        <w:trPr>
          <w:trHeight w:val="450"/>
          <w:jc w:val="center"/>
        </w:trPr>
        <w:tc>
          <w:tcPr>
            <w:tcW w:w="1145" w:type="pct"/>
            <w:vAlign w:val="center"/>
          </w:tcPr>
          <w:p w14:paraId="15ABCB3C" w14:textId="77777777" w:rsidR="00F353D2" w:rsidRPr="00D5280C" w:rsidRDefault="00B56F28">
            <w:pPr>
              <w:rPr>
                <w:rFonts w:ascii="Times New Roman" w:hAnsi="Times New Roman" w:cs="Times New Roman"/>
                <w:sz w:val="20"/>
                <w:szCs w:val="20"/>
                <w:lang w:eastAsia="ja-JP"/>
              </w:rPr>
            </w:pPr>
            <w:r w:rsidRPr="00D5280C">
              <w:rPr>
                <w:rFonts w:ascii="Times New Roman" w:hAnsi="Times New Roman" w:cs="Times New Roman"/>
                <w:sz w:val="20"/>
                <w:szCs w:val="20"/>
                <w:lang w:eastAsia="ja-JP"/>
              </w:rPr>
              <w:t>MIP result</w:t>
            </w:r>
          </w:p>
        </w:tc>
        <w:tc>
          <w:tcPr>
            <w:tcW w:w="915" w:type="pct"/>
            <w:vAlign w:val="center"/>
          </w:tcPr>
          <w:p w14:paraId="15ABCB3D" w14:textId="769C5CE5"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38.74</w:t>
            </w:r>
          </w:p>
        </w:tc>
        <w:tc>
          <w:tcPr>
            <w:tcW w:w="958" w:type="pct"/>
            <w:vAlign w:val="center"/>
          </w:tcPr>
          <w:p w14:paraId="15ABCB3E"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w:t>
            </w:r>
          </w:p>
        </w:tc>
        <w:tc>
          <w:tcPr>
            <w:tcW w:w="992" w:type="pct"/>
            <w:vAlign w:val="center"/>
          </w:tcPr>
          <w:p w14:paraId="15ABCB3F" w14:textId="77777777" w:rsidR="00F353D2" w:rsidRPr="00D5280C"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23.10</w:t>
            </w:r>
          </w:p>
        </w:tc>
        <w:tc>
          <w:tcPr>
            <w:tcW w:w="991" w:type="pct"/>
            <w:vAlign w:val="center"/>
          </w:tcPr>
          <w:p w14:paraId="15ABCB40" w14:textId="77777777" w:rsidR="00F353D2" w:rsidRDefault="00B56F28" w:rsidP="00D5280C">
            <w:pPr>
              <w:jc w:val="center"/>
              <w:rPr>
                <w:rFonts w:ascii="Times New Roman" w:hAnsi="Times New Roman" w:cs="Times New Roman"/>
                <w:sz w:val="20"/>
                <w:szCs w:val="20"/>
                <w:lang w:eastAsia="ja-JP"/>
              </w:rPr>
            </w:pPr>
            <w:r w:rsidRPr="00D5280C">
              <w:rPr>
                <w:rFonts w:ascii="Times New Roman" w:hAnsi="Times New Roman" w:cs="Times New Roman"/>
                <w:sz w:val="20"/>
                <w:szCs w:val="20"/>
                <w:lang w:eastAsia="ja-JP"/>
              </w:rPr>
              <w:t>-</w:t>
            </w:r>
          </w:p>
        </w:tc>
      </w:tr>
    </w:tbl>
    <w:p w14:paraId="15ABCB42" w14:textId="77777777" w:rsidR="00F353D2" w:rsidRDefault="00F353D2">
      <w:pPr>
        <w:spacing w:line="312" w:lineRule="auto"/>
        <w:ind w:firstLineChars="100" w:firstLine="200"/>
        <w:rPr>
          <w:rFonts w:ascii="Times New Roman" w:eastAsia="MS Mincho" w:hAnsi="Times New Roman" w:cs="Times New Roman"/>
          <w:kern w:val="0"/>
          <w:sz w:val="20"/>
          <w:szCs w:val="20"/>
          <w:lang w:eastAsia="ja-JP"/>
        </w:rPr>
      </w:pPr>
    </w:p>
    <w:p w14:paraId="15ABCB43" w14:textId="77777777" w:rsidR="00F353D2" w:rsidRDefault="00B56F28">
      <w:pPr>
        <w:spacing w:line="312" w:lineRule="auto"/>
        <w:ind w:firstLineChars="100" w:firstLine="200"/>
        <w:rPr>
          <w:rFonts w:ascii="Times New Roman" w:eastAsia="MS Mincho" w:hAnsi="Times New Roman" w:cs="Times New Roman"/>
          <w:kern w:val="0"/>
          <w:sz w:val="20"/>
          <w:szCs w:val="20"/>
          <w:lang w:eastAsia="ja-JP"/>
        </w:rPr>
      </w:pPr>
      <w:r>
        <w:rPr>
          <w:rFonts w:ascii="Times New Roman" w:eastAsia="MS Mincho" w:hAnsi="Times New Roman" w:cs="Times New Roman"/>
          <w:kern w:val="0"/>
          <w:sz w:val="20"/>
          <w:szCs w:val="20"/>
          <w:lang w:eastAsia="ja-JP"/>
        </w:rPr>
        <w:t>To select the most suitable model for characterizing CO</w:t>
      </w:r>
      <w:r>
        <w:rPr>
          <w:rFonts w:ascii="Times New Roman" w:eastAsia="MS Mincho" w:hAnsi="Times New Roman" w:cs="Times New Roman"/>
          <w:kern w:val="0"/>
          <w:sz w:val="20"/>
          <w:szCs w:val="20"/>
          <w:vertAlign w:val="subscript"/>
          <w:lang w:eastAsia="ja-JP"/>
        </w:rPr>
        <w:t>2</w:t>
      </w:r>
      <w:r>
        <w:rPr>
          <w:rFonts w:ascii="Times New Roman" w:eastAsia="MS Mincho" w:hAnsi="Times New Roman" w:cs="Times New Roman"/>
          <w:kern w:val="0"/>
          <w:sz w:val="20"/>
          <w:szCs w:val="20"/>
          <w:lang w:eastAsia="ja-JP"/>
        </w:rPr>
        <w:t>RR catalyst layer microstructures, this study evaluates models across six key dimensions: (</w:t>
      </w:r>
      <w:proofErr w:type="spellStart"/>
      <w:r>
        <w:rPr>
          <w:rFonts w:ascii="Times New Roman" w:eastAsia="MS Mincho" w:hAnsi="Times New Roman" w:cs="Times New Roman"/>
          <w:kern w:val="0"/>
          <w:sz w:val="20"/>
          <w:szCs w:val="20"/>
          <w:lang w:eastAsia="ja-JP"/>
        </w:rPr>
        <w:t>i</w:t>
      </w:r>
      <w:proofErr w:type="spellEnd"/>
      <w:r>
        <w:rPr>
          <w:rFonts w:ascii="Times New Roman" w:eastAsia="MS Mincho" w:hAnsi="Times New Roman" w:cs="Times New Roman"/>
          <w:kern w:val="0"/>
          <w:sz w:val="20"/>
          <w:szCs w:val="20"/>
          <w:lang w:eastAsia="ja-JP"/>
        </w:rPr>
        <w:t xml:space="preserve">) Segmentation Accuracy: Measured by </w:t>
      </w:r>
      <w:proofErr w:type="spellStart"/>
      <w:r>
        <w:rPr>
          <w:rFonts w:ascii="Times New Roman" w:eastAsia="MS Mincho" w:hAnsi="Times New Roman" w:cs="Times New Roman"/>
          <w:kern w:val="0"/>
          <w:sz w:val="20"/>
          <w:szCs w:val="20"/>
          <w:lang w:eastAsia="ja-JP"/>
        </w:rPr>
        <w:t>mIoU</w:t>
      </w:r>
      <w:proofErr w:type="spellEnd"/>
      <w:r>
        <w:rPr>
          <w:rFonts w:ascii="Times New Roman" w:eastAsia="MS Mincho" w:hAnsi="Times New Roman" w:cs="Times New Roman"/>
          <w:kern w:val="0"/>
          <w:sz w:val="20"/>
          <w:szCs w:val="20"/>
          <w:lang w:eastAsia="ja-JP"/>
        </w:rPr>
        <w:t xml:space="preserve"> and </w:t>
      </w:r>
      <w:proofErr w:type="spellStart"/>
      <w:r>
        <w:rPr>
          <w:rFonts w:ascii="Times New Roman" w:eastAsia="MS Mincho" w:hAnsi="Times New Roman" w:cs="Times New Roman"/>
          <w:kern w:val="0"/>
          <w:sz w:val="20"/>
          <w:szCs w:val="20"/>
          <w:lang w:eastAsia="ja-JP"/>
        </w:rPr>
        <w:t>aAcc</w:t>
      </w:r>
      <w:proofErr w:type="spellEnd"/>
      <w:r>
        <w:rPr>
          <w:rFonts w:ascii="Times New Roman" w:eastAsia="MS Mincho" w:hAnsi="Times New Roman" w:cs="Times New Roman"/>
          <w:kern w:val="0"/>
          <w:sz w:val="20"/>
          <w:szCs w:val="20"/>
          <w:lang w:eastAsia="ja-JP"/>
        </w:rPr>
        <w:t xml:space="preserve"> on the test set. Higher values indicate better segmentation. (ii) Model Simplicity: Based on the number of parameters (Params) required during training. Fewer parameters imply simpler architecture. (iii) Resource Consumption: Evaluated by training memory usage and inference memory usage. Inference efficiency is often reflected by frames per second (FPS)—higher FPS generally implies lower memory demand</w:t>
      </w:r>
      <w:r>
        <w:rPr>
          <w:rFonts w:ascii="Times New Roman" w:eastAsia="MS Mincho" w:hAnsi="Times New Roman" w:cs="Times New Roman"/>
          <w:kern w:val="0"/>
          <w:sz w:val="20"/>
          <w:szCs w:val="20"/>
          <w:lang w:eastAsia="ja-JP"/>
        </w:rPr>
        <w:fldChar w:fldCharType="begin"/>
      </w:r>
      <w:r>
        <w:rPr>
          <w:rFonts w:ascii="Times New Roman" w:eastAsia="MS Mincho" w:hAnsi="Times New Roman" w:cs="Times New Roman"/>
          <w:kern w:val="0"/>
          <w:sz w:val="20"/>
          <w:szCs w:val="20"/>
          <w:lang w:eastAsia="ja-JP"/>
        </w:rPr>
        <w:instrText xml:space="preserve"> ADDIN EN.CITE &lt;EndNote&gt;&lt;Cite&gt;&lt;Author&gt;Velayi&lt;/Author&gt;&lt;Year&gt;2024&lt;/Year&gt;&lt;RecNum&gt;33&lt;/RecNum&gt;&lt;DisplayText&gt;&lt;style face="superscript"&gt;[13]&lt;/style&gt;&lt;/DisplayText&gt;&lt;record&gt;&lt;rec-number&gt;33&lt;/rec-number&gt;&lt;foreign-keys&gt;&lt;key app="EN" db-id="tvdvsdawxd5rpyest25vdad6p2t5590rvder" timestamp="1742977225"&gt;33&lt;/key&gt;&lt;/foreign-keys&gt;&lt;ref-type name="Book Section"&gt;5&lt;/ref-type&gt;&lt;contributors&gt;&lt;authors&gt;&lt;author&gt;Velayi, Elmira&lt;/author&gt;&lt;author&gt;Helmi, Maryam&lt;/author&gt;&lt;/authors&gt;&lt;/contributors&gt;&lt;titles&gt;&lt;title&gt;Physiochemical properties of the polymeric adsorbent&lt;/title&gt;&lt;secondary-title&gt;Polymeric Adsorbents&lt;/secondary-title&gt;&lt;/titles&gt;&lt;pages&gt;47-88&lt;/pages&gt;&lt;dates&gt;&lt;year&gt;2024&lt;/year&gt;&lt;/dates&gt;&lt;publisher&gt;Elsevier&lt;/publisher&gt;&lt;urls&gt;&lt;/urls&gt;&lt;/record&gt;&lt;/Cite&gt;&lt;/EndNote&gt;</w:instrText>
      </w:r>
      <w:r>
        <w:rPr>
          <w:rFonts w:ascii="Times New Roman" w:eastAsia="MS Mincho" w:hAnsi="Times New Roman" w:cs="Times New Roman"/>
          <w:kern w:val="0"/>
          <w:sz w:val="20"/>
          <w:szCs w:val="20"/>
          <w:lang w:eastAsia="ja-JP"/>
        </w:rPr>
        <w:fldChar w:fldCharType="separate"/>
      </w:r>
      <w:r>
        <w:rPr>
          <w:rFonts w:ascii="Times New Roman" w:eastAsia="MS Mincho" w:hAnsi="Times New Roman" w:cs="Times New Roman"/>
          <w:kern w:val="0"/>
          <w:sz w:val="20"/>
          <w:szCs w:val="20"/>
          <w:lang w:eastAsia="ja-JP"/>
        </w:rPr>
        <w:t>[13]</w:t>
      </w:r>
      <w:r>
        <w:rPr>
          <w:rFonts w:ascii="Times New Roman" w:eastAsia="MS Mincho" w:hAnsi="Times New Roman" w:cs="Times New Roman"/>
          <w:kern w:val="0"/>
          <w:sz w:val="20"/>
          <w:szCs w:val="20"/>
          <w:lang w:eastAsia="ja-JP"/>
        </w:rPr>
        <w:fldChar w:fldCharType="end"/>
      </w:r>
      <w:r>
        <w:rPr>
          <w:rFonts w:ascii="Times New Roman" w:eastAsia="MS Mincho" w:hAnsi="Times New Roman" w:cs="Times New Roman"/>
          <w:kern w:val="0"/>
          <w:sz w:val="20"/>
          <w:szCs w:val="20"/>
          <w:lang w:eastAsia="ja-JP"/>
        </w:rPr>
        <w:t>. (iv) Time Efficiency: Considers both training time (Table SI4-1) and inference speed (Fig</w:t>
      </w:r>
      <w:r>
        <w:rPr>
          <w:rFonts w:ascii="Times New Roman" w:hAnsi="Times New Roman" w:cs="Times New Roman" w:hint="eastAsia"/>
          <w:kern w:val="0"/>
          <w:sz w:val="20"/>
          <w:szCs w:val="20"/>
        </w:rPr>
        <w:t>.</w:t>
      </w:r>
      <w:r>
        <w:rPr>
          <w:rFonts w:ascii="Times New Roman" w:eastAsia="MS Mincho" w:hAnsi="Times New Roman" w:cs="Times New Roman"/>
          <w:kern w:val="0"/>
          <w:sz w:val="20"/>
          <w:szCs w:val="20"/>
          <w:lang w:eastAsia="ja-JP"/>
        </w:rPr>
        <w:t>SI5-1). A model with shorter training time and higher FPS is deemed more time-efficient. (v) Learning Efficiency: Determined by the model's training convergence rate and loss fluctuations. A faster and more stable training process indicates higher efficiency. (vi) Agreement with MIP Experimental Results: Compares predicted pore parameters with MIP results. A smaller difference indicates better experimental consistency.</w:t>
      </w:r>
    </w:p>
    <w:p w14:paraId="15ABCB44" w14:textId="77777777" w:rsidR="00F353D2" w:rsidRDefault="00F353D2">
      <w:pPr>
        <w:spacing w:line="312" w:lineRule="auto"/>
        <w:ind w:firstLineChars="100" w:firstLine="200"/>
        <w:rPr>
          <w:rFonts w:ascii="Times New Roman" w:eastAsia="MS Mincho" w:hAnsi="Times New Roman" w:cs="Times New Roman"/>
          <w:kern w:val="0"/>
          <w:sz w:val="20"/>
          <w:szCs w:val="20"/>
          <w:lang w:eastAsia="ja-JP"/>
        </w:rPr>
      </w:pPr>
    </w:p>
    <w:p w14:paraId="15ABCB45" w14:textId="77777777" w:rsidR="00F353D2" w:rsidRDefault="00B56F28">
      <w:pPr>
        <w:spacing w:line="312" w:lineRule="auto"/>
        <w:ind w:firstLineChars="100" w:firstLine="200"/>
        <w:jc w:val="center"/>
        <w:rPr>
          <w:rFonts w:ascii="Times New Roman" w:eastAsia="MS Mincho" w:hAnsi="Times New Roman" w:cs="Times New Roman"/>
          <w:kern w:val="0"/>
          <w:sz w:val="20"/>
          <w:szCs w:val="20"/>
          <w:lang w:eastAsia="ja-JP"/>
        </w:rPr>
      </w:pPr>
      <w:r>
        <w:rPr>
          <w:rFonts w:ascii="Times New Roman" w:eastAsia="MS Mincho" w:hAnsi="Times New Roman" w:cs="Times New Roman"/>
          <w:noProof/>
          <w:kern w:val="0"/>
          <w:sz w:val="20"/>
          <w:szCs w:val="20"/>
          <w:lang w:eastAsia="ja-JP"/>
        </w:rPr>
        <w:lastRenderedPageBreak/>
        <w:drawing>
          <wp:inline distT="0" distB="0" distL="0" distR="0" wp14:anchorId="15ABCB5D" wp14:editId="15ABCB5E">
            <wp:extent cx="3070225" cy="2214245"/>
            <wp:effectExtent l="0" t="0" r="0" b="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76079" cy="2218720"/>
                    </a:xfrm>
                    <a:prstGeom prst="rect">
                      <a:avLst/>
                    </a:prstGeom>
                  </pic:spPr>
                </pic:pic>
              </a:graphicData>
            </a:graphic>
          </wp:inline>
        </w:drawing>
      </w:r>
    </w:p>
    <w:p w14:paraId="15ABCB46" w14:textId="77777777" w:rsidR="00F353D2" w:rsidRDefault="00B56F28">
      <w:pPr>
        <w:spacing w:line="312" w:lineRule="auto"/>
        <w:ind w:firstLineChars="100" w:firstLine="201"/>
        <w:jc w:val="center"/>
        <w:rPr>
          <w:rFonts w:ascii="Times New Roman" w:eastAsia="MS Mincho" w:hAnsi="Times New Roman" w:cs="Times New Roman"/>
          <w:kern w:val="0"/>
          <w:sz w:val="20"/>
          <w:szCs w:val="20"/>
          <w:lang w:eastAsia="ja-JP"/>
        </w:rPr>
      </w:pPr>
      <w:r>
        <w:rPr>
          <w:rFonts w:ascii="Times New Roman" w:eastAsia="MS Mincho" w:hAnsi="Times New Roman" w:cs="Times New Roman"/>
          <w:b/>
          <w:bCs/>
          <w:kern w:val="0"/>
          <w:sz w:val="20"/>
          <w:szCs w:val="20"/>
          <w:lang w:eastAsia="ja-JP"/>
        </w:rPr>
        <w:t>Fig</w:t>
      </w:r>
      <w:r>
        <w:rPr>
          <w:rFonts w:ascii="Times New Roman" w:hAnsi="Times New Roman" w:cs="Times New Roman" w:hint="eastAsia"/>
          <w:b/>
          <w:bCs/>
          <w:kern w:val="0"/>
          <w:sz w:val="20"/>
          <w:szCs w:val="20"/>
        </w:rPr>
        <w:t>.</w:t>
      </w:r>
      <w:r>
        <w:rPr>
          <w:rFonts w:ascii="Times New Roman" w:eastAsia="MS Mincho" w:hAnsi="Times New Roman" w:cs="Times New Roman"/>
          <w:b/>
          <w:bCs/>
          <w:kern w:val="0"/>
          <w:sz w:val="20"/>
          <w:szCs w:val="20"/>
          <w:lang w:eastAsia="ja-JP"/>
        </w:rPr>
        <w:t xml:space="preserve"> SI5-1</w:t>
      </w:r>
      <w:r>
        <w:rPr>
          <w:rFonts w:ascii="Times New Roman" w:eastAsia="MS Mincho" w:hAnsi="Times New Roman" w:cs="Times New Roman"/>
          <w:kern w:val="0"/>
          <w:sz w:val="20"/>
          <w:szCs w:val="20"/>
          <w:lang w:eastAsia="ja-JP"/>
        </w:rPr>
        <w:t xml:space="preserve"> Comparison of different semantic models: </w:t>
      </w:r>
      <w:proofErr w:type="spellStart"/>
      <w:r>
        <w:rPr>
          <w:rFonts w:ascii="Times New Roman" w:eastAsia="MS Mincho" w:hAnsi="Times New Roman" w:cs="Times New Roman"/>
          <w:kern w:val="0"/>
          <w:sz w:val="20"/>
          <w:szCs w:val="20"/>
          <w:lang w:eastAsia="ja-JP"/>
        </w:rPr>
        <w:t>mIoU</w:t>
      </w:r>
      <w:proofErr w:type="spellEnd"/>
      <w:r>
        <w:rPr>
          <w:rFonts w:ascii="Times New Roman" w:eastAsia="MS Mincho" w:hAnsi="Times New Roman" w:cs="Times New Roman"/>
          <w:kern w:val="0"/>
          <w:sz w:val="20"/>
          <w:szCs w:val="20"/>
          <w:lang w:eastAsia="ja-JP"/>
        </w:rPr>
        <w:t xml:space="preserve"> vs FPS vs Params</w:t>
      </w:r>
      <w:r>
        <w:rPr>
          <w:rFonts w:ascii="Times New Roman" w:eastAsia="MS Mincho" w:hAnsi="Times New Roman" w:cs="Times New Roman" w:hint="eastAsia"/>
          <w:kern w:val="0"/>
          <w:sz w:val="20"/>
          <w:szCs w:val="20"/>
          <w:lang w:eastAsia="ja-JP"/>
        </w:rPr>
        <w:t>.</w:t>
      </w:r>
    </w:p>
    <w:p w14:paraId="15ABCB47" w14:textId="77777777" w:rsidR="00F353D2" w:rsidRDefault="00F353D2">
      <w:pPr>
        <w:adjustRightInd w:val="0"/>
        <w:snapToGrid w:val="0"/>
        <w:spacing w:line="360" w:lineRule="auto"/>
        <w:rPr>
          <w:rFonts w:ascii="Times New Roman" w:hAnsi="Times New Roman" w:cs="Times New Roman"/>
          <w:b/>
          <w:sz w:val="28"/>
          <w:szCs w:val="24"/>
        </w:rPr>
      </w:pPr>
    </w:p>
    <w:p w14:paraId="15ABCB48" w14:textId="77777777" w:rsidR="00F353D2" w:rsidRDefault="00B56F28">
      <w:pPr>
        <w:spacing w:line="360" w:lineRule="auto"/>
        <w:rPr>
          <w:rFonts w:ascii="Times New Roman" w:eastAsia="MS Mincho" w:hAnsi="Times New Roman" w:cs="Times New Roman"/>
          <w:b/>
          <w:kern w:val="0"/>
          <w:sz w:val="20"/>
          <w:szCs w:val="20"/>
          <w:lang w:eastAsia="ja-JP"/>
        </w:rPr>
      </w:pPr>
      <w:r>
        <w:rPr>
          <w:rFonts w:ascii="Times New Roman" w:eastAsia="MS Mincho" w:hAnsi="Times New Roman" w:cs="Times New Roman"/>
          <w:b/>
          <w:kern w:val="0"/>
          <w:sz w:val="20"/>
          <w:szCs w:val="20"/>
          <w:lang w:eastAsia="ja-JP"/>
        </w:rPr>
        <w:t>Reference</w:t>
      </w:r>
      <w:r>
        <w:rPr>
          <w:rFonts w:ascii="Times New Roman" w:eastAsia="MS Mincho" w:hAnsi="Times New Roman" w:cs="Times New Roman" w:hint="eastAsia"/>
          <w:b/>
          <w:kern w:val="0"/>
          <w:sz w:val="20"/>
          <w:szCs w:val="20"/>
          <w:lang w:eastAsia="ja-JP"/>
        </w:rPr>
        <w:t>s</w:t>
      </w:r>
    </w:p>
    <w:p w14:paraId="15ABCB49" w14:textId="0CA3B594" w:rsidR="00F353D2" w:rsidRDefault="00B56F28">
      <w:pPr>
        <w:pStyle w:val="EndNoteBibliography"/>
        <w:numPr>
          <w:ilvl w:val="0"/>
          <w:numId w:val="1"/>
        </w:numPr>
        <w:rPr>
          <w:rFonts w:ascii="Times New Roman" w:hAnsi="Times New Roman" w:cs="Times New Roman"/>
        </w:rPr>
      </w:pPr>
      <w:r>
        <w:rPr>
          <w:rFonts w:ascii="Times New Roman" w:eastAsia="MS Mincho" w:hAnsi="Times New Roman" w:cs="Times New Roman"/>
          <w:kern w:val="0"/>
          <w:szCs w:val="20"/>
          <w:lang w:eastAsia="ja-JP"/>
        </w:rPr>
        <w:fldChar w:fldCharType="begin"/>
      </w:r>
      <w:r>
        <w:rPr>
          <w:rFonts w:ascii="Times New Roman" w:eastAsia="MS Mincho" w:hAnsi="Times New Roman" w:cs="Times New Roman"/>
          <w:kern w:val="0"/>
          <w:szCs w:val="20"/>
          <w:lang w:val="fr-FR" w:eastAsia="ja-JP"/>
        </w:rPr>
        <w:instrText xml:space="preserve"> ADDIN EN.REFLIST </w:instrText>
      </w:r>
      <w:r>
        <w:rPr>
          <w:rFonts w:ascii="Times New Roman" w:eastAsia="MS Mincho" w:hAnsi="Times New Roman" w:cs="Times New Roman"/>
          <w:kern w:val="0"/>
          <w:szCs w:val="20"/>
          <w:lang w:eastAsia="ja-JP"/>
        </w:rPr>
        <w:fldChar w:fldCharType="separate"/>
      </w:r>
      <w:r>
        <w:rPr>
          <w:rFonts w:ascii="Times New Roman" w:hAnsi="Times New Roman" w:cs="Times New Roman"/>
          <w:lang w:val="fr-FR"/>
        </w:rPr>
        <w:t>L</w:t>
      </w:r>
      <w:r>
        <w:rPr>
          <w:rFonts w:ascii="Times New Roman" w:hAnsi="Times New Roman" w:cs="Times New Roman" w:hint="eastAsia"/>
          <w:lang w:val="fr-FR"/>
        </w:rPr>
        <w:t>ang</w:t>
      </w:r>
      <w:r>
        <w:rPr>
          <w:rFonts w:ascii="Times New Roman" w:hAnsi="Times New Roman" w:cs="Times New Roman"/>
          <w:lang w:val="fr-FR"/>
        </w:rPr>
        <w:t xml:space="preserve"> J T, K</w:t>
      </w:r>
      <w:r>
        <w:rPr>
          <w:rFonts w:ascii="Times New Roman" w:hAnsi="Times New Roman" w:cs="Times New Roman" w:hint="eastAsia"/>
          <w:lang w:val="fr-FR"/>
        </w:rPr>
        <w:t>ulkarni</w:t>
      </w:r>
      <w:r>
        <w:rPr>
          <w:rFonts w:ascii="Times New Roman" w:hAnsi="Times New Roman" w:cs="Times New Roman"/>
          <w:lang w:val="fr-FR"/>
        </w:rPr>
        <w:t xml:space="preserve"> D, F</w:t>
      </w:r>
      <w:r>
        <w:rPr>
          <w:rFonts w:ascii="Times New Roman" w:hAnsi="Times New Roman" w:cs="Times New Roman" w:hint="eastAsia"/>
          <w:lang w:val="fr-FR"/>
        </w:rPr>
        <w:t>oster</w:t>
      </w:r>
      <w:r>
        <w:rPr>
          <w:rFonts w:ascii="Times New Roman" w:hAnsi="Times New Roman" w:cs="Times New Roman"/>
          <w:lang w:val="fr-FR"/>
        </w:rPr>
        <w:t xml:space="preserve"> C W, et al. </w:t>
      </w:r>
      <w:r>
        <w:rPr>
          <w:rFonts w:ascii="Times New Roman" w:hAnsi="Times New Roman" w:cs="Times New Roman"/>
        </w:rPr>
        <w:t xml:space="preserve">X-ray </w:t>
      </w:r>
      <w:r w:rsidR="00D5280C">
        <w:rPr>
          <w:rFonts w:ascii="Times New Roman" w:hAnsi="Times New Roman" w:cs="Times New Roman"/>
        </w:rPr>
        <w:t>t</w:t>
      </w:r>
      <w:r>
        <w:rPr>
          <w:rFonts w:ascii="Times New Roman" w:hAnsi="Times New Roman" w:cs="Times New Roman"/>
        </w:rPr>
        <w:t xml:space="preserve">omography </w:t>
      </w:r>
      <w:r w:rsidR="00D5280C">
        <w:rPr>
          <w:rFonts w:ascii="Times New Roman" w:hAnsi="Times New Roman" w:cs="Times New Roman"/>
        </w:rPr>
        <w:t>a</w:t>
      </w:r>
      <w:r>
        <w:rPr>
          <w:rFonts w:ascii="Times New Roman" w:hAnsi="Times New Roman" w:cs="Times New Roman"/>
        </w:rPr>
        <w:t xml:space="preserve">pplied to </w:t>
      </w:r>
      <w:r w:rsidR="00D5280C">
        <w:rPr>
          <w:rFonts w:ascii="Times New Roman" w:hAnsi="Times New Roman" w:cs="Times New Roman"/>
        </w:rPr>
        <w:t>e</w:t>
      </w:r>
      <w:r>
        <w:rPr>
          <w:rFonts w:ascii="Times New Roman" w:hAnsi="Times New Roman" w:cs="Times New Roman"/>
        </w:rPr>
        <w:t xml:space="preserve">lectrochemical </w:t>
      </w:r>
      <w:r w:rsidR="00D5280C">
        <w:rPr>
          <w:rFonts w:ascii="Times New Roman" w:hAnsi="Times New Roman" w:cs="Times New Roman"/>
        </w:rPr>
        <w:t>d</w:t>
      </w:r>
      <w:r>
        <w:rPr>
          <w:rFonts w:ascii="Times New Roman" w:hAnsi="Times New Roman" w:cs="Times New Roman"/>
        </w:rPr>
        <w:t xml:space="preserve">evices and </w:t>
      </w:r>
      <w:r w:rsidR="00D5280C">
        <w:rPr>
          <w:rFonts w:ascii="Times New Roman" w:hAnsi="Times New Roman" w:cs="Times New Roman"/>
        </w:rPr>
        <w:t>e</w:t>
      </w:r>
      <w:r>
        <w:rPr>
          <w:rFonts w:ascii="Times New Roman" w:hAnsi="Times New Roman" w:cs="Times New Roman"/>
        </w:rPr>
        <w:t>lectrocatalysis. Chemical Reviews, 2023, 123(16): 9880-914.</w:t>
      </w:r>
    </w:p>
    <w:p w14:paraId="15ABCB4A" w14:textId="06B8F16C" w:rsidR="00F353D2" w:rsidRDefault="00B56F28">
      <w:pPr>
        <w:pStyle w:val="EndNoteBibliography"/>
        <w:numPr>
          <w:ilvl w:val="0"/>
          <w:numId w:val="1"/>
        </w:numPr>
        <w:rPr>
          <w:rFonts w:ascii="Times New Roman" w:hAnsi="Times New Roman" w:cs="Times New Roman"/>
        </w:rPr>
      </w:pPr>
      <w:r>
        <w:rPr>
          <w:rFonts w:ascii="Times New Roman" w:hAnsi="Times New Roman" w:cs="Times New Roman"/>
          <w:lang w:val="fr-FR"/>
        </w:rPr>
        <w:t>Mü</w:t>
      </w:r>
      <w:r>
        <w:rPr>
          <w:rFonts w:ascii="Times New Roman" w:hAnsi="Times New Roman" w:cs="Times New Roman" w:hint="eastAsia"/>
          <w:lang w:val="fr-FR"/>
        </w:rPr>
        <w:t>nch</w:t>
      </w:r>
      <w:r>
        <w:rPr>
          <w:rFonts w:ascii="Times New Roman" w:hAnsi="Times New Roman" w:cs="Times New Roman"/>
          <w:lang w:val="fr-FR"/>
        </w:rPr>
        <w:t xml:space="preserve"> B, G</w:t>
      </w:r>
      <w:r>
        <w:rPr>
          <w:rFonts w:ascii="Times New Roman" w:hAnsi="Times New Roman" w:cs="Times New Roman" w:hint="eastAsia"/>
          <w:lang w:val="fr-FR"/>
        </w:rPr>
        <w:t>asser</w:t>
      </w:r>
      <w:r>
        <w:rPr>
          <w:rFonts w:ascii="Times New Roman" w:hAnsi="Times New Roman" w:cs="Times New Roman"/>
          <w:lang w:val="fr-FR"/>
        </w:rPr>
        <w:t xml:space="preserve"> P, H</w:t>
      </w:r>
      <w:r>
        <w:rPr>
          <w:rFonts w:ascii="Times New Roman" w:hAnsi="Times New Roman" w:cs="Times New Roman" w:hint="eastAsia"/>
          <w:lang w:val="fr-FR"/>
        </w:rPr>
        <w:t>olzer</w:t>
      </w:r>
      <w:r>
        <w:rPr>
          <w:rFonts w:ascii="Times New Roman" w:hAnsi="Times New Roman" w:cs="Times New Roman"/>
          <w:lang w:val="fr-FR"/>
        </w:rPr>
        <w:t xml:space="preserve"> L, et al. </w:t>
      </w:r>
      <w:r>
        <w:rPr>
          <w:rFonts w:ascii="Times New Roman" w:hAnsi="Times New Roman" w:cs="Times New Roman"/>
        </w:rPr>
        <w:t>FIB-</w:t>
      </w:r>
      <w:proofErr w:type="spellStart"/>
      <w:r w:rsidR="00D5280C">
        <w:rPr>
          <w:rFonts w:ascii="Times New Roman" w:hAnsi="Times New Roman" w:cs="Times New Roman"/>
        </w:rPr>
        <w:t>n</w:t>
      </w:r>
      <w:r>
        <w:rPr>
          <w:rFonts w:ascii="Times New Roman" w:hAnsi="Times New Roman" w:cs="Times New Roman"/>
        </w:rPr>
        <w:t>anotomography</w:t>
      </w:r>
      <w:proofErr w:type="spellEnd"/>
      <w:r>
        <w:rPr>
          <w:rFonts w:ascii="Times New Roman" w:hAnsi="Times New Roman" w:cs="Times New Roman"/>
        </w:rPr>
        <w:t xml:space="preserve"> of </w:t>
      </w:r>
      <w:r w:rsidR="00D5280C">
        <w:rPr>
          <w:rFonts w:ascii="Times New Roman" w:hAnsi="Times New Roman" w:cs="Times New Roman"/>
        </w:rPr>
        <w:t>p</w:t>
      </w:r>
      <w:r>
        <w:rPr>
          <w:rFonts w:ascii="Times New Roman" w:hAnsi="Times New Roman" w:cs="Times New Roman"/>
        </w:rPr>
        <w:t xml:space="preserve">articulate </w:t>
      </w:r>
      <w:r w:rsidR="00D5280C">
        <w:rPr>
          <w:rFonts w:ascii="Times New Roman" w:hAnsi="Times New Roman" w:cs="Times New Roman"/>
        </w:rPr>
        <w:t>s</w:t>
      </w:r>
      <w:r>
        <w:rPr>
          <w:rFonts w:ascii="Times New Roman" w:hAnsi="Times New Roman" w:cs="Times New Roman"/>
        </w:rPr>
        <w:t xml:space="preserve">ystems—Part II: Particle </w:t>
      </w:r>
      <w:r w:rsidR="00D5280C">
        <w:rPr>
          <w:rFonts w:ascii="Times New Roman" w:hAnsi="Times New Roman" w:cs="Times New Roman"/>
        </w:rPr>
        <w:t>r</w:t>
      </w:r>
      <w:r>
        <w:rPr>
          <w:rFonts w:ascii="Times New Roman" w:hAnsi="Times New Roman" w:cs="Times New Roman"/>
        </w:rPr>
        <w:t xml:space="preserve">ecognition and </w:t>
      </w:r>
      <w:r w:rsidR="00D5280C">
        <w:rPr>
          <w:rFonts w:ascii="Times New Roman" w:hAnsi="Times New Roman" w:cs="Times New Roman"/>
        </w:rPr>
        <w:t>e</w:t>
      </w:r>
      <w:r>
        <w:rPr>
          <w:rFonts w:ascii="Times New Roman" w:hAnsi="Times New Roman" w:cs="Times New Roman"/>
        </w:rPr>
        <w:t xml:space="preserve">ffect of </w:t>
      </w:r>
      <w:r w:rsidR="00D5280C">
        <w:rPr>
          <w:rFonts w:ascii="Times New Roman" w:hAnsi="Times New Roman" w:cs="Times New Roman"/>
        </w:rPr>
        <w:t>b</w:t>
      </w:r>
      <w:r>
        <w:rPr>
          <w:rFonts w:ascii="Times New Roman" w:hAnsi="Times New Roman" w:cs="Times New Roman"/>
        </w:rPr>
        <w:t xml:space="preserve">oundary </w:t>
      </w:r>
      <w:r w:rsidR="00D5280C">
        <w:rPr>
          <w:rFonts w:ascii="Times New Roman" w:hAnsi="Times New Roman" w:cs="Times New Roman"/>
        </w:rPr>
        <w:t>t</w:t>
      </w:r>
      <w:r>
        <w:rPr>
          <w:rFonts w:ascii="Times New Roman" w:hAnsi="Times New Roman" w:cs="Times New Roman"/>
        </w:rPr>
        <w:t>runcation. Journal of the American Ceramic Society, 2006, 89(8): 2586-95.</w:t>
      </w:r>
    </w:p>
    <w:p w14:paraId="15ABCB4B" w14:textId="4194FDB5" w:rsidR="00F353D2" w:rsidRDefault="00B56F28">
      <w:pPr>
        <w:pStyle w:val="EndNoteBibliography"/>
        <w:numPr>
          <w:ilvl w:val="0"/>
          <w:numId w:val="1"/>
        </w:numPr>
        <w:rPr>
          <w:rFonts w:ascii="Times New Roman" w:hAnsi="Times New Roman" w:cs="Times New Roman"/>
        </w:rPr>
      </w:pPr>
      <w:r>
        <w:rPr>
          <w:rFonts w:ascii="Times New Roman" w:hAnsi="Times New Roman" w:cs="Times New Roman"/>
        </w:rPr>
        <w:t>O</w:t>
      </w:r>
      <w:r>
        <w:rPr>
          <w:rFonts w:ascii="Times New Roman" w:hAnsi="Times New Roman" w:cs="Times New Roman" w:hint="eastAsia"/>
        </w:rPr>
        <w:t>tsu</w:t>
      </w:r>
      <w:r>
        <w:rPr>
          <w:rFonts w:ascii="Times New Roman" w:hAnsi="Times New Roman" w:cs="Times New Roman"/>
        </w:rPr>
        <w:t xml:space="preserve"> N. A </w:t>
      </w:r>
      <w:r w:rsidR="00D5280C">
        <w:rPr>
          <w:rFonts w:ascii="Times New Roman" w:hAnsi="Times New Roman" w:cs="Times New Roman"/>
        </w:rPr>
        <w:t>t</w:t>
      </w:r>
      <w:r>
        <w:rPr>
          <w:rFonts w:ascii="Times New Roman" w:hAnsi="Times New Roman" w:cs="Times New Roman"/>
        </w:rPr>
        <w:t xml:space="preserve">hreshold </w:t>
      </w:r>
      <w:r w:rsidR="00D5280C">
        <w:rPr>
          <w:rFonts w:ascii="Times New Roman" w:hAnsi="Times New Roman" w:cs="Times New Roman"/>
        </w:rPr>
        <w:t>s</w:t>
      </w:r>
      <w:r>
        <w:rPr>
          <w:rFonts w:ascii="Times New Roman" w:hAnsi="Times New Roman" w:cs="Times New Roman"/>
        </w:rPr>
        <w:t xml:space="preserve">election </w:t>
      </w:r>
      <w:r w:rsidR="00D5280C">
        <w:rPr>
          <w:rFonts w:ascii="Times New Roman" w:hAnsi="Times New Roman" w:cs="Times New Roman"/>
        </w:rPr>
        <w:t>m</w:t>
      </w:r>
      <w:r>
        <w:rPr>
          <w:rFonts w:ascii="Times New Roman" w:hAnsi="Times New Roman" w:cs="Times New Roman"/>
        </w:rPr>
        <w:t xml:space="preserve">ethod from </w:t>
      </w:r>
      <w:r w:rsidR="00D5280C">
        <w:rPr>
          <w:rFonts w:ascii="Times New Roman" w:hAnsi="Times New Roman" w:cs="Times New Roman"/>
        </w:rPr>
        <w:t>g</w:t>
      </w:r>
      <w:r>
        <w:rPr>
          <w:rFonts w:ascii="Times New Roman" w:hAnsi="Times New Roman" w:cs="Times New Roman"/>
        </w:rPr>
        <w:t>ray-</w:t>
      </w:r>
      <w:r w:rsidR="00D5280C">
        <w:rPr>
          <w:rFonts w:ascii="Times New Roman" w:hAnsi="Times New Roman" w:cs="Times New Roman"/>
        </w:rPr>
        <w:t>l</w:t>
      </w:r>
      <w:r>
        <w:rPr>
          <w:rFonts w:ascii="Times New Roman" w:hAnsi="Times New Roman" w:cs="Times New Roman"/>
        </w:rPr>
        <w:t xml:space="preserve">evel </w:t>
      </w:r>
      <w:r w:rsidR="00D5280C">
        <w:rPr>
          <w:rFonts w:ascii="Times New Roman" w:hAnsi="Times New Roman" w:cs="Times New Roman"/>
        </w:rPr>
        <w:t>h</w:t>
      </w:r>
      <w:r>
        <w:rPr>
          <w:rFonts w:ascii="Times New Roman" w:hAnsi="Times New Roman" w:cs="Times New Roman"/>
        </w:rPr>
        <w:t>istograms. IEEE Transactions on Systems, Man, and Cybernetics, 1979, 9(1): 62-6.</w:t>
      </w:r>
    </w:p>
    <w:p w14:paraId="15ABCB4C" w14:textId="77777777" w:rsidR="00F353D2" w:rsidRDefault="00B56F28">
      <w:pPr>
        <w:pStyle w:val="EndNoteBibliography"/>
        <w:numPr>
          <w:ilvl w:val="0"/>
          <w:numId w:val="1"/>
        </w:numPr>
        <w:rPr>
          <w:rFonts w:ascii="Times New Roman" w:hAnsi="Times New Roman" w:cs="Times New Roman"/>
        </w:rPr>
      </w:pPr>
      <w:r>
        <w:rPr>
          <w:rFonts w:ascii="Times New Roman" w:hAnsi="Times New Roman" w:cs="Times New Roman"/>
        </w:rPr>
        <w:t>L</w:t>
      </w:r>
      <w:r>
        <w:rPr>
          <w:rFonts w:ascii="Times New Roman" w:hAnsi="Times New Roman" w:cs="Times New Roman" w:hint="eastAsia"/>
        </w:rPr>
        <w:t>ikas</w:t>
      </w:r>
      <w:r>
        <w:rPr>
          <w:rFonts w:ascii="Times New Roman" w:hAnsi="Times New Roman" w:cs="Times New Roman"/>
        </w:rPr>
        <w:t xml:space="preserve"> A, V</w:t>
      </w:r>
      <w:r>
        <w:rPr>
          <w:rFonts w:ascii="Times New Roman" w:hAnsi="Times New Roman" w:cs="Times New Roman" w:hint="eastAsia"/>
        </w:rPr>
        <w:t>lassis</w:t>
      </w:r>
      <w:r>
        <w:rPr>
          <w:rFonts w:ascii="Times New Roman" w:hAnsi="Times New Roman" w:cs="Times New Roman"/>
        </w:rPr>
        <w:t xml:space="preserve"> N, J. V</w:t>
      </w:r>
      <w:r>
        <w:rPr>
          <w:rFonts w:ascii="Times New Roman" w:hAnsi="Times New Roman" w:cs="Times New Roman" w:hint="eastAsia"/>
        </w:rPr>
        <w:t>erbeek</w:t>
      </w:r>
      <w:r>
        <w:rPr>
          <w:rFonts w:ascii="Times New Roman" w:hAnsi="Times New Roman" w:cs="Times New Roman"/>
        </w:rPr>
        <w:t xml:space="preserve"> J. The global k-means clustering algorithm. Pattern Recognition, 2003, 36(2): 451-61.</w:t>
      </w:r>
    </w:p>
    <w:p w14:paraId="15ABCB4D" w14:textId="0AFE2C9C" w:rsidR="00F353D2" w:rsidRDefault="00B56F28">
      <w:pPr>
        <w:pStyle w:val="EndNoteBibliography"/>
        <w:numPr>
          <w:ilvl w:val="0"/>
          <w:numId w:val="1"/>
        </w:numPr>
        <w:rPr>
          <w:rFonts w:ascii="Times New Roman" w:hAnsi="Times New Roman" w:cs="Times New Roman"/>
        </w:rPr>
      </w:pPr>
      <w:r>
        <w:rPr>
          <w:rFonts w:ascii="Times New Roman" w:hAnsi="Times New Roman" w:cs="Times New Roman"/>
        </w:rPr>
        <w:t>N</w:t>
      </w:r>
      <w:r>
        <w:rPr>
          <w:rFonts w:ascii="Times New Roman" w:hAnsi="Times New Roman" w:cs="Times New Roman" w:hint="eastAsia"/>
        </w:rPr>
        <w:t>avab</w:t>
      </w:r>
      <w:r>
        <w:rPr>
          <w:rFonts w:ascii="Times New Roman" w:hAnsi="Times New Roman" w:cs="Times New Roman"/>
        </w:rPr>
        <w:t xml:space="preserve"> N, H</w:t>
      </w:r>
      <w:r>
        <w:rPr>
          <w:rFonts w:ascii="Times New Roman" w:hAnsi="Times New Roman" w:cs="Times New Roman" w:hint="eastAsia"/>
        </w:rPr>
        <w:t>ornegger</w:t>
      </w:r>
      <w:r>
        <w:rPr>
          <w:rFonts w:ascii="Times New Roman" w:hAnsi="Times New Roman" w:cs="Times New Roman"/>
        </w:rPr>
        <w:t xml:space="preserve"> J, W</w:t>
      </w:r>
      <w:r>
        <w:rPr>
          <w:rFonts w:ascii="Times New Roman" w:hAnsi="Times New Roman" w:cs="Times New Roman" w:hint="eastAsia"/>
        </w:rPr>
        <w:t xml:space="preserve">ells </w:t>
      </w:r>
      <w:r>
        <w:rPr>
          <w:rFonts w:ascii="Times New Roman" w:hAnsi="Times New Roman" w:cs="Times New Roman"/>
        </w:rPr>
        <w:t>W M, et al.</w:t>
      </w:r>
      <w:r>
        <w:rPr>
          <w:rFonts w:ascii="Times New Roman" w:hAnsi="Times New Roman" w:cs="Times New Roman" w:hint="eastAsia"/>
        </w:rPr>
        <w:t xml:space="preserve"> </w:t>
      </w:r>
      <w:r>
        <w:rPr>
          <w:rFonts w:ascii="Times New Roman" w:hAnsi="Times New Roman" w:cs="Times New Roman"/>
        </w:rPr>
        <w:t xml:space="preserve">U-Net: Convolutional </w:t>
      </w:r>
      <w:r w:rsidR="00D5280C">
        <w:rPr>
          <w:rFonts w:ascii="Times New Roman" w:hAnsi="Times New Roman" w:cs="Times New Roman"/>
        </w:rPr>
        <w:t>n</w:t>
      </w:r>
      <w:r>
        <w:rPr>
          <w:rFonts w:ascii="Times New Roman" w:hAnsi="Times New Roman" w:cs="Times New Roman"/>
        </w:rPr>
        <w:t xml:space="preserve">etworks for </w:t>
      </w:r>
      <w:r w:rsidR="00D5280C">
        <w:rPr>
          <w:rFonts w:ascii="Times New Roman" w:hAnsi="Times New Roman" w:cs="Times New Roman"/>
        </w:rPr>
        <w:t>b</w:t>
      </w:r>
      <w:r>
        <w:rPr>
          <w:rFonts w:ascii="Times New Roman" w:hAnsi="Times New Roman" w:cs="Times New Roman"/>
        </w:rPr>
        <w:t xml:space="preserve">iomedical </w:t>
      </w:r>
      <w:r w:rsidR="00D5280C">
        <w:rPr>
          <w:rFonts w:ascii="Times New Roman" w:hAnsi="Times New Roman" w:cs="Times New Roman"/>
        </w:rPr>
        <w:t>i</w:t>
      </w:r>
      <w:r>
        <w:rPr>
          <w:rFonts w:ascii="Times New Roman" w:hAnsi="Times New Roman" w:cs="Times New Roman"/>
        </w:rPr>
        <w:t xml:space="preserve">mage </w:t>
      </w:r>
      <w:r w:rsidR="00D5280C">
        <w:rPr>
          <w:rFonts w:ascii="Times New Roman" w:hAnsi="Times New Roman" w:cs="Times New Roman"/>
        </w:rPr>
        <w:t>s</w:t>
      </w:r>
      <w:r>
        <w:rPr>
          <w:rFonts w:ascii="Times New Roman" w:hAnsi="Times New Roman" w:cs="Times New Roman"/>
        </w:rPr>
        <w:t>egmentation</w:t>
      </w:r>
      <w:r>
        <w:rPr>
          <w:rFonts w:ascii="Times New Roman" w:hAnsi="Times New Roman" w:cs="Times New Roman" w:hint="eastAsia"/>
        </w:rPr>
        <w:t>.</w:t>
      </w:r>
      <w:r>
        <w:rPr>
          <w:rFonts w:ascii="Times New Roman" w:hAnsi="Times New Roman" w:cs="Times New Roman"/>
        </w:rPr>
        <w:t xml:space="preserve"> Medical Image Computing and Computer-Assisted Intervention</w:t>
      </w:r>
      <w:r>
        <w:rPr>
          <w:rFonts w:ascii="Times New Roman" w:hAnsi="Times New Roman" w:cs="Times New Roman" w:hint="eastAsia"/>
        </w:rPr>
        <w:t xml:space="preserve"> </w:t>
      </w:r>
      <w:r>
        <w:rPr>
          <w:rFonts w:ascii="Times New Roman" w:hAnsi="Times New Roman" w:cs="Times New Roman"/>
        </w:rPr>
        <w:t>MICCAI 2015</w:t>
      </w:r>
      <w:r>
        <w:rPr>
          <w:rFonts w:ascii="Times New Roman" w:hAnsi="Times New Roman" w:cs="Times New Roman" w:hint="eastAsia"/>
        </w:rPr>
        <w:t>,</w:t>
      </w:r>
      <w:r>
        <w:rPr>
          <w:rFonts w:ascii="Times New Roman" w:hAnsi="Times New Roman" w:cs="Times New Roman"/>
        </w:rPr>
        <w:t xml:space="preserve"> 2015: 234-41</w:t>
      </w:r>
      <w:r>
        <w:rPr>
          <w:rFonts w:ascii="Times New Roman" w:hAnsi="Times New Roman" w:cs="Times New Roman" w:hint="eastAsia"/>
        </w:rPr>
        <w:t>.</w:t>
      </w:r>
    </w:p>
    <w:p w14:paraId="15ABCB4E" w14:textId="2EB756B3" w:rsidR="00F353D2" w:rsidRDefault="00B56F28">
      <w:pPr>
        <w:pStyle w:val="EndNoteBibliography"/>
        <w:numPr>
          <w:ilvl w:val="0"/>
          <w:numId w:val="1"/>
        </w:numPr>
        <w:rPr>
          <w:rFonts w:ascii="Times New Roman" w:hAnsi="Times New Roman" w:cs="Times New Roman"/>
        </w:rPr>
      </w:pPr>
      <w:r>
        <w:rPr>
          <w:rFonts w:ascii="Times New Roman" w:hAnsi="Times New Roman" w:cs="Times New Roman"/>
          <w:lang w:val="fr-FR"/>
        </w:rPr>
        <w:t>C</w:t>
      </w:r>
      <w:r>
        <w:rPr>
          <w:rFonts w:ascii="Times New Roman" w:hAnsi="Times New Roman" w:cs="Times New Roman" w:hint="eastAsia"/>
          <w:lang w:val="fr-FR"/>
        </w:rPr>
        <w:t>hen</w:t>
      </w:r>
      <w:r>
        <w:rPr>
          <w:rFonts w:ascii="Times New Roman" w:hAnsi="Times New Roman" w:cs="Times New Roman"/>
          <w:lang w:val="fr-FR"/>
        </w:rPr>
        <w:t xml:space="preserve"> L</w:t>
      </w:r>
      <w:r>
        <w:rPr>
          <w:rFonts w:ascii="Times New Roman" w:hAnsi="Times New Roman" w:cs="Times New Roman" w:hint="eastAsia"/>
          <w:lang w:val="fr-FR"/>
        </w:rPr>
        <w:t xml:space="preserve"> </w:t>
      </w:r>
      <w:r>
        <w:rPr>
          <w:rFonts w:ascii="Times New Roman" w:hAnsi="Times New Roman" w:cs="Times New Roman"/>
          <w:lang w:val="fr-FR"/>
        </w:rPr>
        <w:t>C, P</w:t>
      </w:r>
      <w:r>
        <w:rPr>
          <w:rFonts w:ascii="Times New Roman" w:hAnsi="Times New Roman" w:cs="Times New Roman" w:hint="eastAsia"/>
          <w:lang w:val="fr-FR"/>
        </w:rPr>
        <w:t>apandreou</w:t>
      </w:r>
      <w:r>
        <w:rPr>
          <w:rFonts w:ascii="Times New Roman" w:hAnsi="Times New Roman" w:cs="Times New Roman"/>
          <w:lang w:val="fr-FR"/>
        </w:rPr>
        <w:t xml:space="preserve"> G, S</w:t>
      </w:r>
      <w:r>
        <w:rPr>
          <w:rFonts w:ascii="Times New Roman" w:hAnsi="Times New Roman" w:cs="Times New Roman" w:hint="eastAsia"/>
          <w:lang w:val="fr-FR"/>
        </w:rPr>
        <w:t>chroff</w:t>
      </w:r>
      <w:r>
        <w:rPr>
          <w:rFonts w:ascii="Times New Roman" w:hAnsi="Times New Roman" w:cs="Times New Roman"/>
          <w:lang w:val="fr-FR"/>
        </w:rPr>
        <w:t xml:space="preserve"> F, et al. </w:t>
      </w:r>
      <w:r>
        <w:rPr>
          <w:rFonts w:ascii="Times New Roman" w:hAnsi="Times New Roman" w:cs="Times New Roman"/>
        </w:rPr>
        <w:t xml:space="preserve">Rethinking </w:t>
      </w:r>
      <w:proofErr w:type="spellStart"/>
      <w:r w:rsidR="00D5280C">
        <w:rPr>
          <w:rFonts w:ascii="Times New Roman" w:hAnsi="Times New Roman" w:cs="Times New Roman"/>
        </w:rPr>
        <w:t>a</w:t>
      </w:r>
      <w:r>
        <w:rPr>
          <w:rFonts w:ascii="Times New Roman" w:hAnsi="Times New Roman" w:cs="Times New Roman"/>
        </w:rPr>
        <w:t>trous</w:t>
      </w:r>
      <w:proofErr w:type="spellEnd"/>
      <w:r>
        <w:rPr>
          <w:rFonts w:ascii="Times New Roman" w:hAnsi="Times New Roman" w:cs="Times New Roman"/>
        </w:rPr>
        <w:t xml:space="preserve"> </w:t>
      </w:r>
      <w:r w:rsidR="00D5280C">
        <w:rPr>
          <w:rFonts w:ascii="Times New Roman" w:hAnsi="Times New Roman" w:cs="Times New Roman"/>
        </w:rPr>
        <w:t>c</w:t>
      </w:r>
      <w:r>
        <w:rPr>
          <w:rFonts w:ascii="Times New Roman" w:hAnsi="Times New Roman" w:cs="Times New Roman"/>
        </w:rPr>
        <w:t xml:space="preserve">onvolution for </w:t>
      </w:r>
      <w:r w:rsidR="00D5280C">
        <w:rPr>
          <w:rFonts w:ascii="Times New Roman" w:hAnsi="Times New Roman" w:cs="Times New Roman"/>
        </w:rPr>
        <w:t>s</w:t>
      </w:r>
      <w:r>
        <w:rPr>
          <w:rFonts w:ascii="Times New Roman" w:hAnsi="Times New Roman" w:cs="Times New Roman"/>
        </w:rPr>
        <w:t xml:space="preserve">emantic </w:t>
      </w:r>
      <w:r w:rsidR="00D5280C">
        <w:rPr>
          <w:rFonts w:ascii="Times New Roman" w:hAnsi="Times New Roman" w:cs="Times New Roman"/>
        </w:rPr>
        <w:t>i</w:t>
      </w:r>
      <w:r>
        <w:rPr>
          <w:rFonts w:ascii="Times New Roman" w:hAnsi="Times New Roman" w:cs="Times New Roman"/>
        </w:rPr>
        <w:t xml:space="preserve">mage </w:t>
      </w:r>
      <w:r w:rsidR="00D5280C">
        <w:rPr>
          <w:rFonts w:ascii="Times New Roman" w:hAnsi="Times New Roman" w:cs="Times New Roman"/>
        </w:rPr>
        <w:t>s</w:t>
      </w:r>
      <w:r>
        <w:rPr>
          <w:rFonts w:ascii="Times New Roman" w:hAnsi="Times New Roman" w:cs="Times New Roman"/>
        </w:rPr>
        <w:t>egmentation.</w:t>
      </w:r>
      <w:r>
        <w:rPr>
          <w:rFonts w:ascii="Times New Roman" w:eastAsiaTheme="minorEastAsia" w:hAnsi="Times New Roman" w:cs="Times New Roman"/>
          <w:color w:val="000000"/>
          <w:sz w:val="21"/>
          <w:szCs w:val="21"/>
        </w:rPr>
        <w:t xml:space="preserve"> </w:t>
      </w:r>
      <w:r>
        <w:rPr>
          <w:rFonts w:ascii="Times New Roman" w:hAnsi="Times New Roman" w:cs="Times New Roman" w:hint="eastAsia"/>
        </w:rPr>
        <w:t>ArXiv, 2017, 1706.05587</w:t>
      </w:r>
      <w:r>
        <w:rPr>
          <w:rFonts w:ascii="Times New Roman" w:hAnsi="Times New Roman" w:cs="Times New Roman"/>
        </w:rPr>
        <w:t>.</w:t>
      </w:r>
    </w:p>
    <w:p w14:paraId="15ABCB4F" w14:textId="77777777" w:rsidR="00F353D2" w:rsidRDefault="00B56F28">
      <w:pPr>
        <w:pStyle w:val="EndNoteBibliography"/>
        <w:numPr>
          <w:ilvl w:val="0"/>
          <w:numId w:val="1"/>
        </w:numPr>
        <w:rPr>
          <w:rFonts w:ascii="Times New Roman" w:hAnsi="Times New Roman" w:cs="Times New Roman"/>
        </w:rPr>
      </w:pPr>
      <w:r>
        <w:rPr>
          <w:rFonts w:ascii="Times New Roman" w:hAnsi="Times New Roman" w:cs="Times New Roman"/>
        </w:rPr>
        <w:t>P</w:t>
      </w:r>
      <w:r>
        <w:rPr>
          <w:rFonts w:ascii="Times New Roman" w:hAnsi="Times New Roman" w:cs="Times New Roman" w:hint="eastAsia"/>
        </w:rPr>
        <w:t>oudel</w:t>
      </w:r>
      <w:r>
        <w:rPr>
          <w:rFonts w:ascii="Times New Roman" w:hAnsi="Times New Roman" w:cs="Times New Roman"/>
        </w:rPr>
        <w:t xml:space="preserve"> R P, L</w:t>
      </w:r>
      <w:r>
        <w:rPr>
          <w:rFonts w:ascii="Times New Roman" w:hAnsi="Times New Roman" w:cs="Times New Roman" w:hint="eastAsia"/>
        </w:rPr>
        <w:t>iwicki</w:t>
      </w:r>
      <w:r>
        <w:rPr>
          <w:rFonts w:ascii="Times New Roman" w:hAnsi="Times New Roman" w:cs="Times New Roman"/>
        </w:rPr>
        <w:t xml:space="preserve"> S, C</w:t>
      </w:r>
      <w:r>
        <w:rPr>
          <w:rFonts w:ascii="Times New Roman" w:hAnsi="Times New Roman" w:cs="Times New Roman" w:hint="eastAsia"/>
        </w:rPr>
        <w:t>ipolla</w:t>
      </w:r>
      <w:r>
        <w:rPr>
          <w:rFonts w:ascii="Times New Roman" w:hAnsi="Times New Roman" w:cs="Times New Roman"/>
        </w:rPr>
        <w:t xml:space="preserve"> R. Fast-scnn: Fast semantic segmentation network. </w:t>
      </w:r>
      <w:r>
        <w:rPr>
          <w:rFonts w:ascii="Times New Roman" w:hAnsi="Times New Roman" w:cs="Times New Roman" w:hint="eastAsia"/>
        </w:rPr>
        <w:t>A</w:t>
      </w:r>
      <w:r>
        <w:rPr>
          <w:rFonts w:ascii="Times New Roman" w:hAnsi="Times New Roman" w:cs="Times New Roman"/>
        </w:rPr>
        <w:t>rXiv</w:t>
      </w:r>
      <w:r>
        <w:rPr>
          <w:rFonts w:ascii="Times New Roman" w:hAnsi="Times New Roman" w:cs="Times New Roman" w:hint="eastAsia"/>
        </w:rPr>
        <w:t xml:space="preserve">, 2019, </w:t>
      </w:r>
      <w:r>
        <w:rPr>
          <w:rFonts w:ascii="Times New Roman" w:hAnsi="Times New Roman" w:cs="Times New Roman"/>
        </w:rPr>
        <w:t>1902</w:t>
      </w:r>
      <w:r>
        <w:rPr>
          <w:rFonts w:ascii="Times New Roman" w:hAnsi="Times New Roman" w:cs="Times New Roman" w:hint="eastAsia"/>
        </w:rPr>
        <w:t>.</w:t>
      </w:r>
      <w:r>
        <w:rPr>
          <w:rFonts w:ascii="Times New Roman" w:hAnsi="Times New Roman" w:cs="Times New Roman"/>
        </w:rPr>
        <w:t>04502.</w:t>
      </w:r>
    </w:p>
    <w:p w14:paraId="15ABCB50" w14:textId="77777777" w:rsidR="00F353D2" w:rsidRDefault="00B56F28">
      <w:pPr>
        <w:pStyle w:val="EndNoteBibliography"/>
        <w:numPr>
          <w:ilvl w:val="0"/>
          <w:numId w:val="1"/>
        </w:numPr>
        <w:rPr>
          <w:rFonts w:ascii="Times New Roman" w:hAnsi="Times New Roman" w:cs="Times New Roman"/>
        </w:rPr>
      </w:pPr>
      <w:r>
        <w:rPr>
          <w:rFonts w:ascii="Times New Roman" w:hAnsi="Times New Roman" w:cs="Times New Roman"/>
        </w:rPr>
        <w:t>L</w:t>
      </w:r>
      <w:r>
        <w:rPr>
          <w:rFonts w:ascii="Times New Roman" w:hAnsi="Times New Roman" w:cs="Times New Roman" w:hint="eastAsia"/>
        </w:rPr>
        <w:t>ange</w:t>
      </w:r>
      <w:r>
        <w:rPr>
          <w:rFonts w:ascii="Times New Roman" w:hAnsi="Times New Roman" w:cs="Times New Roman"/>
        </w:rPr>
        <w:t xml:space="preserve"> K J, S</w:t>
      </w:r>
      <w:r>
        <w:rPr>
          <w:rFonts w:ascii="Times New Roman" w:hAnsi="Times New Roman" w:cs="Times New Roman" w:hint="eastAsia"/>
        </w:rPr>
        <w:t>ui</w:t>
      </w:r>
      <w:r>
        <w:rPr>
          <w:rFonts w:ascii="Times New Roman" w:hAnsi="Times New Roman" w:cs="Times New Roman"/>
        </w:rPr>
        <w:t xml:space="preserve"> P</w:t>
      </w:r>
      <w:r>
        <w:rPr>
          <w:rFonts w:ascii="Times New Roman" w:hAnsi="Times New Roman" w:cs="Times New Roman" w:hint="eastAsia"/>
        </w:rPr>
        <w:t xml:space="preserve"> </w:t>
      </w:r>
      <w:r>
        <w:rPr>
          <w:rFonts w:ascii="Times New Roman" w:hAnsi="Times New Roman" w:cs="Times New Roman"/>
        </w:rPr>
        <w:t>C, D</w:t>
      </w:r>
      <w:r>
        <w:rPr>
          <w:rFonts w:ascii="Times New Roman" w:hAnsi="Times New Roman" w:cs="Times New Roman" w:hint="eastAsia"/>
        </w:rPr>
        <w:t>jilali</w:t>
      </w:r>
      <w:r>
        <w:rPr>
          <w:rFonts w:ascii="Times New Roman" w:hAnsi="Times New Roman" w:cs="Times New Roman"/>
        </w:rPr>
        <w:t xml:space="preserve"> N. Pore scale simulation of transport and electrochemical reactions in reconstructed PEMFC catalyst layers. Journal of The Electrochemical Society, 2010, 157(10): B1434.</w:t>
      </w:r>
    </w:p>
    <w:p w14:paraId="15ABCB51" w14:textId="4B8EE088" w:rsidR="00F353D2" w:rsidRDefault="00B56F28">
      <w:pPr>
        <w:pStyle w:val="EndNoteBibliography"/>
        <w:numPr>
          <w:ilvl w:val="0"/>
          <w:numId w:val="1"/>
        </w:numPr>
        <w:rPr>
          <w:rFonts w:ascii="Times New Roman" w:hAnsi="Times New Roman" w:cs="Times New Roman"/>
        </w:rPr>
      </w:pPr>
      <w:r>
        <w:rPr>
          <w:rFonts w:ascii="Times New Roman" w:hAnsi="Times New Roman" w:cs="Times New Roman"/>
        </w:rPr>
        <w:t>M</w:t>
      </w:r>
      <w:r>
        <w:rPr>
          <w:rFonts w:ascii="Times New Roman" w:hAnsi="Times New Roman" w:cs="Times New Roman" w:hint="eastAsia"/>
        </w:rPr>
        <w:t>atar</w:t>
      </w:r>
      <w:r>
        <w:rPr>
          <w:rFonts w:ascii="Times New Roman" w:hAnsi="Times New Roman" w:cs="Times New Roman"/>
        </w:rPr>
        <w:t xml:space="preserve"> S, G</w:t>
      </w:r>
      <w:r>
        <w:rPr>
          <w:rFonts w:ascii="Times New Roman" w:hAnsi="Times New Roman" w:cs="Times New Roman" w:hint="eastAsia"/>
        </w:rPr>
        <w:t>e</w:t>
      </w:r>
      <w:r>
        <w:rPr>
          <w:rFonts w:ascii="Times New Roman" w:hAnsi="Times New Roman" w:cs="Times New Roman"/>
        </w:rPr>
        <w:t xml:space="preserve"> J, L</w:t>
      </w:r>
      <w:r>
        <w:rPr>
          <w:rFonts w:ascii="Times New Roman" w:hAnsi="Times New Roman" w:cs="Times New Roman" w:hint="eastAsia"/>
        </w:rPr>
        <w:t>iu</w:t>
      </w:r>
      <w:r>
        <w:rPr>
          <w:rFonts w:ascii="Times New Roman" w:hAnsi="Times New Roman" w:cs="Times New Roman"/>
        </w:rPr>
        <w:t xml:space="preserve"> H. Modeling the cathode catalyst layer of a </w:t>
      </w:r>
      <w:r w:rsidR="00DD4EE6">
        <w:rPr>
          <w:rFonts w:ascii="Times New Roman" w:hAnsi="Times New Roman" w:cs="Times New Roman"/>
        </w:rPr>
        <w:t>d</w:t>
      </w:r>
      <w:r>
        <w:rPr>
          <w:rFonts w:ascii="Times New Roman" w:hAnsi="Times New Roman" w:cs="Times New Roman"/>
        </w:rPr>
        <w:t xml:space="preserve">irect </w:t>
      </w:r>
      <w:r w:rsidR="00DD4EE6">
        <w:rPr>
          <w:rFonts w:ascii="Times New Roman" w:hAnsi="Times New Roman" w:cs="Times New Roman"/>
        </w:rPr>
        <w:t>m</w:t>
      </w:r>
      <w:r>
        <w:rPr>
          <w:rFonts w:ascii="Times New Roman" w:hAnsi="Times New Roman" w:cs="Times New Roman"/>
        </w:rPr>
        <w:t xml:space="preserve">ethanol </w:t>
      </w:r>
      <w:r w:rsidR="00DD4EE6">
        <w:rPr>
          <w:rFonts w:ascii="Times New Roman" w:hAnsi="Times New Roman" w:cs="Times New Roman"/>
        </w:rPr>
        <w:t>f</w:t>
      </w:r>
      <w:r>
        <w:rPr>
          <w:rFonts w:ascii="Times New Roman" w:hAnsi="Times New Roman" w:cs="Times New Roman"/>
        </w:rPr>
        <w:t xml:space="preserve">uel </w:t>
      </w:r>
      <w:r w:rsidR="00DD4EE6">
        <w:rPr>
          <w:rFonts w:ascii="Times New Roman" w:hAnsi="Times New Roman" w:cs="Times New Roman"/>
        </w:rPr>
        <w:t>c</w:t>
      </w:r>
      <w:r>
        <w:rPr>
          <w:rFonts w:ascii="Times New Roman" w:hAnsi="Times New Roman" w:cs="Times New Roman"/>
        </w:rPr>
        <w:t>ell. Journal of power sources, 2013, 243: 195-202.</w:t>
      </w:r>
    </w:p>
    <w:p w14:paraId="15ABCB52" w14:textId="77777777" w:rsidR="00F353D2" w:rsidRDefault="00B56F28">
      <w:pPr>
        <w:pStyle w:val="EndNoteBibliography"/>
        <w:numPr>
          <w:ilvl w:val="0"/>
          <w:numId w:val="1"/>
        </w:numPr>
        <w:rPr>
          <w:rFonts w:ascii="Times New Roman" w:hAnsi="Times New Roman" w:cs="Times New Roman"/>
        </w:rPr>
      </w:pPr>
      <w:r>
        <w:rPr>
          <w:rFonts w:ascii="Times New Roman" w:hAnsi="Times New Roman" w:cs="Times New Roman"/>
          <w:lang w:val="fr-FR"/>
        </w:rPr>
        <w:t>S</w:t>
      </w:r>
      <w:r>
        <w:rPr>
          <w:rFonts w:ascii="Times New Roman" w:hAnsi="Times New Roman" w:cs="Times New Roman" w:hint="eastAsia"/>
          <w:lang w:val="fr-FR"/>
        </w:rPr>
        <w:t>un</w:t>
      </w:r>
      <w:r>
        <w:rPr>
          <w:rFonts w:ascii="Times New Roman" w:hAnsi="Times New Roman" w:cs="Times New Roman"/>
          <w:lang w:val="fr-FR"/>
        </w:rPr>
        <w:t xml:space="preserve"> X, Y</w:t>
      </w:r>
      <w:r>
        <w:rPr>
          <w:rFonts w:ascii="Times New Roman" w:hAnsi="Times New Roman" w:cs="Times New Roman" w:hint="eastAsia"/>
          <w:lang w:val="fr-FR"/>
        </w:rPr>
        <w:t>u</w:t>
      </w:r>
      <w:r>
        <w:rPr>
          <w:rFonts w:ascii="Times New Roman" w:hAnsi="Times New Roman" w:cs="Times New Roman"/>
          <w:lang w:val="fr-FR"/>
        </w:rPr>
        <w:t xml:space="preserve"> H, G</w:t>
      </w:r>
      <w:r>
        <w:rPr>
          <w:rFonts w:ascii="Times New Roman" w:hAnsi="Times New Roman" w:cs="Times New Roman" w:hint="eastAsia"/>
          <w:lang w:val="fr-FR"/>
        </w:rPr>
        <w:t>ao</w:t>
      </w:r>
      <w:r>
        <w:rPr>
          <w:rFonts w:ascii="Times New Roman" w:hAnsi="Times New Roman" w:cs="Times New Roman"/>
          <w:lang w:val="fr-FR"/>
        </w:rPr>
        <w:t xml:space="preserve"> X, et al. </w:t>
      </w:r>
      <w:r>
        <w:rPr>
          <w:rFonts w:ascii="Times New Roman" w:hAnsi="Times New Roman" w:cs="Times New Roman"/>
        </w:rPr>
        <w:t>The threshold method in the analysis of catalyst layer porosity towards oxygen transport resistance in PEMFCs. Catalysis Science &amp; Technology, 2021, 11(20): 6804-10.</w:t>
      </w:r>
    </w:p>
    <w:p w14:paraId="15ABCB53" w14:textId="77777777" w:rsidR="00F353D2" w:rsidRDefault="00B56F28">
      <w:pPr>
        <w:pStyle w:val="EndNoteBibliography"/>
        <w:numPr>
          <w:ilvl w:val="0"/>
          <w:numId w:val="1"/>
        </w:numPr>
        <w:rPr>
          <w:rFonts w:ascii="Times New Roman" w:hAnsi="Times New Roman" w:cs="Times New Roman"/>
        </w:rPr>
      </w:pPr>
      <w:r>
        <w:rPr>
          <w:rFonts w:ascii="Times New Roman" w:hAnsi="Times New Roman" w:cs="Times New Roman"/>
        </w:rPr>
        <w:t>A</w:t>
      </w:r>
      <w:r>
        <w:rPr>
          <w:rFonts w:ascii="Times New Roman" w:hAnsi="Times New Roman" w:cs="Times New Roman" w:hint="eastAsia"/>
        </w:rPr>
        <w:t>desina</w:t>
      </w:r>
      <w:r>
        <w:rPr>
          <w:rFonts w:ascii="Times New Roman" w:hAnsi="Times New Roman" w:cs="Times New Roman"/>
        </w:rPr>
        <w:t xml:space="preserve"> P, E</w:t>
      </w:r>
      <w:r>
        <w:rPr>
          <w:rFonts w:ascii="Times New Roman" w:hAnsi="Times New Roman" w:cs="Times New Roman" w:hint="eastAsia"/>
        </w:rPr>
        <w:t>lliott</w:t>
      </w:r>
      <w:r>
        <w:rPr>
          <w:rFonts w:ascii="Times New Roman" w:hAnsi="Times New Roman" w:cs="Times New Roman"/>
        </w:rPr>
        <w:t xml:space="preserve"> J A, L</w:t>
      </w:r>
      <w:r>
        <w:rPr>
          <w:rFonts w:ascii="Times New Roman" w:hAnsi="Times New Roman" w:cs="Times New Roman" w:hint="eastAsia"/>
        </w:rPr>
        <w:t>apkin</w:t>
      </w:r>
      <w:r>
        <w:rPr>
          <w:rFonts w:ascii="Times New Roman" w:hAnsi="Times New Roman" w:cs="Times New Roman"/>
        </w:rPr>
        <w:t xml:space="preserve"> A A. Multiscale modelling of species transport in hydrophilic Nafion®-coated Cu catalysts for CO</w:t>
      </w:r>
      <w:r>
        <w:rPr>
          <w:rFonts w:ascii="Times New Roman" w:hAnsi="Times New Roman" w:cs="Times New Roman"/>
          <w:vertAlign w:val="subscript"/>
        </w:rPr>
        <w:t>2</w:t>
      </w:r>
      <w:r>
        <w:rPr>
          <w:rFonts w:ascii="Times New Roman" w:hAnsi="Times New Roman" w:cs="Times New Roman"/>
        </w:rPr>
        <w:t xml:space="preserve"> electro-reduction. Chemical Engineering Journal, 2023, 478: 147461.</w:t>
      </w:r>
    </w:p>
    <w:p w14:paraId="15ABCB54" w14:textId="4348A210" w:rsidR="00F353D2" w:rsidRDefault="00B56F28">
      <w:pPr>
        <w:pStyle w:val="EndNoteBibliography"/>
        <w:numPr>
          <w:ilvl w:val="0"/>
          <w:numId w:val="1"/>
        </w:numPr>
        <w:rPr>
          <w:rFonts w:ascii="Times New Roman" w:hAnsi="Times New Roman" w:cs="Times New Roman"/>
        </w:rPr>
      </w:pPr>
      <w:r>
        <w:rPr>
          <w:rFonts w:ascii="Times New Roman" w:hAnsi="Times New Roman" w:cs="Times New Roman"/>
        </w:rPr>
        <w:t>W</w:t>
      </w:r>
      <w:r>
        <w:rPr>
          <w:rFonts w:ascii="Times New Roman" w:hAnsi="Times New Roman" w:cs="Times New Roman" w:hint="eastAsia"/>
        </w:rPr>
        <w:t>eng</w:t>
      </w:r>
      <w:r>
        <w:rPr>
          <w:rFonts w:ascii="Times New Roman" w:hAnsi="Times New Roman" w:cs="Times New Roman"/>
        </w:rPr>
        <w:t xml:space="preserve"> L</w:t>
      </w:r>
      <w:r>
        <w:rPr>
          <w:rFonts w:ascii="Times New Roman" w:hAnsi="Times New Roman" w:cs="Times New Roman" w:hint="eastAsia"/>
        </w:rPr>
        <w:t xml:space="preserve"> </w:t>
      </w:r>
      <w:r>
        <w:rPr>
          <w:rFonts w:ascii="Times New Roman" w:hAnsi="Times New Roman" w:cs="Times New Roman"/>
        </w:rPr>
        <w:t>C, B</w:t>
      </w:r>
      <w:r>
        <w:rPr>
          <w:rFonts w:ascii="Times New Roman" w:hAnsi="Times New Roman" w:cs="Times New Roman" w:hint="eastAsia"/>
        </w:rPr>
        <w:t>ell</w:t>
      </w:r>
      <w:r>
        <w:rPr>
          <w:rFonts w:ascii="Times New Roman" w:hAnsi="Times New Roman" w:cs="Times New Roman"/>
        </w:rPr>
        <w:t xml:space="preserve"> A T, W</w:t>
      </w:r>
      <w:r>
        <w:rPr>
          <w:rFonts w:ascii="Times New Roman" w:hAnsi="Times New Roman" w:cs="Times New Roman" w:hint="eastAsia"/>
        </w:rPr>
        <w:t>eber</w:t>
      </w:r>
      <w:r>
        <w:rPr>
          <w:rFonts w:ascii="Times New Roman" w:hAnsi="Times New Roman" w:cs="Times New Roman"/>
        </w:rPr>
        <w:t xml:space="preserve"> A Z. Modeling gas-diffusion electrodes for CO</w:t>
      </w:r>
      <w:r w:rsidRPr="00DD4EE6">
        <w:rPr>
          <w:rFonts w:ascii="Times New Roman" w:hAnsi="Times New Roman" w:cs="Times New Roman"/>
          <w:vertAlign w:val="subscript"/>
        </w:rPr>
        <w:t>2</w:t>
      </w:r>
      <w:r>
        <w:rPr>
          <w:rFonts w:ascii="Times New Roman" w:hAnsi="Times New Roman" w:cs="Times New Roman"/>
        </w:rPr>
        <w:t xml:space="preserve"> reduction. Physical Chemistry Chemical Physics, 2018, 20(25): 16973-84.</w:t>
      </w:r>
    </w:p>
    <w:p w14:paraId="15ABCB55" w14:textId="77777777" w:rsidR="00F353D2" w:rsidRDefault="00B56F28">
      <w:pPr>
        <w:pStyle w:val="EndNoteBibliography"/>
        <w:numPr>
          <w:ilvl w:val="0"/>
          <w:numId w:val="1"/>
        </w:numPr>
        <w:rPr>
          <w:rFonts w:ascii="Times New Roman" w:hAnsi="Times New Roman" w:cs="Times New Roman"/>
        </w:rPr>
      </w:pPr>
      <w:r>
        <w:rPr>
          <w:rFonts w:ascii="Times New Roman" w:hAnsi="Times New Roman" w:cs="Times New Roman"/>
        </w:rPr>
        <w:lastRenderedPageBreak/>
        <w:t>V</w:t>
      </w:r>
      <w:r>
        <w:rPr>
          <w:rFonts w:ascii="Times New Roman" w:hAnsi="Times New Roman" w:cs="Times New Roman" w:hint="eastAsia"/>
        </w:rPr>
        <w:t>elayi</w:t>
      </w:r>
      <w:r>
        <w:rPr>
          <w:rFonts w:ascii="Times New Roman" w:hAnsi="Times New Roman" w:cs="Times New Roman"/>
        </w:rPr>
        <w:t xml:space="preserve"> E, H</w:t>
      </w:r>
      <w:r>
        <w:rPr>
          <w:rFonts w:ascii="Times New Roman" w:hAnsi="Times New Roman" w:cs="Times New Roman" w:hint="eastAsia"/>
        </w:rPr>
        <w:t>elmi</w:t>
      </w:r>
      <w:r>
        <w:rPr>
          <w:rFonts w:ascii="Times New Roman" w:hAnsi="Times New Roman" w:cs="Times New Roman"/>
        </w:rPr>
        <w:t xml:space="preserve"> M. Physiochemical properties of the polymeric adsorbent. Polymeric Adsorbents</w:t>
      </w:r>
      <w:r>
        <w:rPr>
          <w:rFonts w:ascii="Times New Roman" w:hAnsi="Times New Roman" w:cs="Times New Roman" w:hint="eastAsia"/>
        </w:rPr>
        <w:t xml:space="preserve">, </w:t>
      </w:r>
      <w:r>
        <w:rPr>
          <w:rFonts w:ascii="Times New Roman" w:hAnsi="Times New Roman" w:cs="Times New Roman"/>
        </w:rPr>
        <w:t xml:space="preserve"> 2024: 47-88.</w:t>
      </w:r>
    </w:p>
    <w:p w14:paraId="15ABCB56" w14:textId="26F086B4" w:rsidR="00F353D2" w:rsidRDefault="00B56F28">
      <w:pPr>
        <w:spacing w:line="360" w:lineRule="auto"/>
        <w:rPr>
          <w:rFonts w:ascii="Times New Roman" w:hAnsi="Times New Roman" w:cs="Times New Roman"/>
          <w:kern w:val="0"/>
          <w:sz w:val="20"/>
          <w:szCs w:val="20"/>
        </w:rPr>
      </w:pPr>
      <w:r>
        <w:rPr>
          <w:rFonts w:ascii="Times New Roman" w:eastAsia="MS Mincho" w:hAnsi="Times New Roman" w:cs="Times New Roman"/>
          <w:kern w:val="0"/>
          <w:sz w:val="20"/>
          <w:szCs w:val="20"/>
          <w:lang w:eastAsia="ja-JP"/>
        </w:rPr>
        <w:fldChar w:fldCharType="end"/>
      </w:r>
    </w:p>
    <w:sectPr w:rsidR="00F353D2" w:rsidSect="00B56F28">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528A4" w14:textId="77777777" w:rsidR="00C1582D" w:rsidRDefault="00C1582D" w:rsidP="0060106B">
      <w:r>
        <w:separator/>
      </w:r>
    </w:p>
  </w:endnote>
  <w:endnote w:type="continuationSeparator" w:id="0">
    <w:p w14:paraId="1DDF01C5" w14:textId="77777777" w:rsidR="00C1582D" w:rsidRDefault="00C1582D" w:rsidP="00601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84CAB" w14:textId="77777777" w:rsidR="00D5280C" w:rsidRDefault="00D5280C">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DC407" w14:textId="77777777" w:rsidR="00D5280C" w:rsidRDefault="00D5280C">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9E15C" w14:textId="77777777" w:rsidR="00D5280C" w:rsidRDefault="00D5280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CA65C" w14:textId="77777777" w:rsidR="00C1582D" w:rsidRDefault="00C1582D" w:rsidP="0060106B">
      <w:r>
        <w:separator/>
      </w:r>
    </w:p>
  </w:footnote>
  <w:footnote w:type="continuationSeparator" w:id="0">
    <w:p w14:paraId="1317E871" w14:textId="77777777" w:rsidR="00C1582D" w:rsidRDefault="00C1582D" w:rsidP="006010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211A3" w14:textId="77777777" w:rsidR="00D5280C" w:rsidRDefault="00D5280C">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54DDF" w14:textId="77777777" w:rsidR="00D5280C" w:rsidRDefault="00D5280C">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BE7E6" w14:textId="77777777" w:rsidR="00D5280C" w:rsidRDefault="00D5280C">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C4991"/>
    <w:multiLevelType w:val="multilevel"/>
    <w:tmpl w:val="072C4991"/>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2"/>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hinese Std GBT7714 (numeric)&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vdvsdawxd5rpyest25vdad6p2t5590rvder&quot;&gt;My EndNote Library&lt;record-ids&gt;&lt;item&gt;17&lt;/item&gt;&lt;item&gt;18&lt;/item&gt;&lt;item&gt;19&lt;/item&gt;&lt;item&gt;20&lt;/item&gt;&lt;item&gt;23&lt;/item&gt;&lt;item&gt;25&lt;/item&gt;&lt;item&gt;30&lt;/item&gt;&lt;item&gt;31&lt;/item&gt;&lt;item&gt;32&lt;/item&gt;&lt;item&gt;33&lt;/item&gt;&lt;item&gt;34&lt;/item&gt;&lt;item&gt;35&lt;/item&gt;&lt;item&gt;36&lt;/item&gt;&lt;/record-ids&gt;&lt;/item&gt;&lt;/Libraries&gt;"/>
  </w:docVars>
  <w:rsids>
    <w:rsidRoot w:val="00C52167"/>
    <w:rsid w:val="000057AB"/>
    <w:rsid w:val="00007286"/>
    <w:rsid w:val="00007FF2"/>
    <w:rsid w:val="00012855"/>
    <w:rsid w:val="000141D1"/>
    <w:rsid w:val="000300A4"/>
    <w:rsid w:val="00030CC3"/>
    <w:rsid w:val="0003125F"/>
    <w:rsid w:val="000317CE"/>
    <w:rsid w:val="00060D99"/>
    <w:rsid w:val="0006403C"/>
    <w:rsid w:val="00070971"/>
    <w:rsid w:val="000906B1"/>
    <w:rsid w:val="00092BE5"/>
    <w:rsid w:val="000A17F7"/>
    <w:rsid w:val="000B2364"/>
    <w:rsid w:val="000B50F4"/>
    <w:rsid w:val="000C32F6"/>
    <w:rsid w:val="000C36F6"/>
    <w:rsid w:val="000D5CA5"/>
    <w:rsid w:val="000E4928"/>
    <w:rsid w:val="000E5261"/>
    <w:rsid w:val="000E55FA"/>
    <w:rsid w:val="000F0055"/>
    <w:rsid w:val="00104B63"/>
    <w:rsid w:val="00105D89"/>
    <w:rsid w:val="00110A78"/>
    <w:rsid w:val="001161C1"/>
    <w:rsid w:val="001258A0"/>
    <w:rsid w:val="001261FD"/>
    <w:rsid w:val="001373E9"/>
    <w:rsid w:val="00144331"/>
    <w:rsid w:val="00145E32"/>
    <w:rsid w:val="00167AA9"/>
    <w:rsid w:val="00174D11"/>
    <w:rsid w:val="00184208"/>
    <w:rsid w:val="0018488D"/>
    <w:rsid w:val="00193C29"/>
    <w:rsid w:val="00193F61"/>
    <w:rsid w:val="001A5C9C"/>
    <w:rsid w:val="001A6B22"/>
    <w:rsid w:val="001C315E"/>
    <w:rsid w:val="001D3E3D"/>
    <w:rsid w:val="001E6FAD"/>
    <w:rsid w:val="001F4CC9"/>
    <w:rsid w:val="00203FA4"/>
    <w:rsid w:val="002166CA"/>
    <w:rsid w:val="00221EC8"/>
    <w:rsid w:val="00234BBC"/>
    <w:rsid w:val="00243337"/>
    <w:rsid w:val="002575D2"/>
    <w:rsid w:val="00262D76"/>
    <w:rsid w:val="00262E45"/>
    <w:rsid w:val="00293585"/>
    <w:rsid w:val="0029771A"/>
    <w:rsid w:val="002A1760"/>
    <w:rsid w:val="002A1F25"/>
    <w:rsid w:val="002C078F"/>
    <w:rsid w:val="002F2757"/>
    <w:rsid w:val="003039D2"/>
    <w:rsid w:val="00305F0F"/>
    <w:rsid w:val="0031649F"/>
    <w:rsid w:val="00324EFF"/>
    <w:rsid w:val="00337B03"/>
    <w:rsid w:val="00361C3C"/>
    <w:rsid w:val="00363F4C"/>
    <w:rsid w:val="003664FF"/>
    <w:rsid w:val="003B1F05"/>
    <w:rsid w:val="003C4F02"/>
    <w:rsid w:val="003D758E"/>
    <w:rsid w:val="003E0095"/>
    <w:rsid w:val="003F2888"/>
    <w:rsid w:val="004010C1"/>
    <w:rsid w:val="00404C46"/>
    <w:rsid w:val="004135BD"/>
    <w:rsid w:val="004151D1"/>
    <w:rsid w:val="00415E7B"/>
    <w:rsid w:val="00433D94"/>
    <w:rsid w:val="00460495"/>
    <w:rsid w:val="0046356E"/>
    <w:rsid w:val="00474BF1"/>
    <w:rsid w:val="00495FDE"/>
    <w:rsid w:val="004A60EE"/>
    <w:rsid w:val="004A7BD2"/>
    <w:rsid w:val="004B4CD0"/>
    <w:rsid w:val="004B6423"/>
    <w:rsid w:val="004C2B2B"/>
    <w:rsid w:val="004F31F0"/>
    <w:rsid w:val="004F3C83"/>
    <w:rsid w:val="004F4F0F"/>
    <w:rsid w:val="004F620C"/>
    <w:rsid w:val="00534AE3"/>
    <w:rsid w:val="005576BF"/>
    <w:rsid w:val="00567F12"/>
    <w:rsid w:val="00570CB0"/>
    <w:rsid w:val="00570CF6"/>
    <w:rsid w:val="00586A52"/>
    <w:rsid w:val="00594771"/>
    <w:rsid w:val="005B1B00"/>
    <w:rsid w:val="005B32F0"/>
    <w:rsid w:val="005C6EF4"/>
    <w:rsid w:val="005D0FF8"/>
    <w:rsid w:val="0060106B"/>
    <w:rsid w:val="00606122"/>
    <w:rsid w:val="0063391A"/>
    <w:rsid w:val="00633B13"/>
    <w:rsid w:val="00651D83"/>
    <w:rsid w:val="00655C49"/>
    <w:rsid w:val="006A7921"/>
    <w:rsid w:val="006B16D0"/>
    <w:rsid w:val="006C6517"/>
    <w:rsid w:val="006D0F0A"/>
    <w:rsid w:val="006D7D60"/>
    <w:rsid w:val="00700275"/>
    <w:rsid w:val="00713CEC"/>
    <w:rsid w:val="007315C1"/>
    <w:rsid w:val="007319DD"/>
    <w:rsid w:val="00735228"/>
    <w:rsid w:val="00760192"/>
    <w:rsid w:val="007759DF"/>
    <w:rsid w:val="00783F13"/>
    <w:rsid w:val="007970F5"/>
    <w:rsid w:val="007A38D0"/>
    <w:rsid w:val="007B373E"/>
    <w:rsid w:val="007B3CCB"/>
    <w:rsid w:val="007D1568"/>
    <w:rsid w:val="007D58D6"/>
    <w:rsid w:val="007E1AFB"/>
    <w:rsid w:val="00803331"/>
    <w:rsid w:val="00803914"/>
    <w:rsid w:val="008051A0"/>
    <w:rsid w:val="00812755"/>
    <w:rsid w:val="0082761D"/>
    <w:rsid w:val="0082763F"/>
    <w:rsid w:val="00834222"/>
    <w:rsid w:val="00836B2F"/>
    <w:rsid w:val="008674B8"/>
    <w:rsid w:val="008A0CB6"/>
    <w:rsid w:val="008A32B1"/>
    <w:rsid w:val="008B4214"/>
    <w:rsid w:val="008D5166"/>
    <w:rsid w:val="008D6EE3"/>
    <w:rsid w:val="008F1511"/>
    <w:rsid w:val="008F30E7"/>
    <w:rsid w:val="008F78F3"/>
    <w:rsid w:val="009113F3"/>
    <w:rsid w:val="0091315E"/>
    <w:rsid w:val="00914AC7"/>
    <w:rsid w:val="00917E32"/>
    <w:rsid w:val="00942F3A"/>
    <w:rsid w:val="00983579"/>
    <w:rsid w:val="00986525"/>
    <w:rsid w:val="009960D8"/>
    <w:rsid w:val="009A3841"/>
    <w:rsid w:val="009C1D13"/>
    <w:rsid w:val="009C29C9"/>
    <w:rsid w:val="009D360B"/>
    <w:rsid w:val="009E2C16"/>
    <w:rsid w:val="009F36D5"/>
    <w:rsid w:val="00A1609F"/>
    <w:rsid w:val="00A341B5"/>
    <w:rsid w:val="00A8571F"/>
    <w:rsid w:val="00AA5563"/>
    <w:rsid w:val="00AC509B"/>
    <w:rsid w:val="00AC6BF4"/>
    <w:rsid w:val="00AE0C6A"/>
    <w:rsid w:val="00AE3525"/>
    <w:rsid w:val="00AF549B"/>
    <w:rsid w:val="00B02C1D"/>
    <w:rsid w:val="00B118A6"/>
    <w:rsid w:val="00B21075"/>
    <w:rsid w:val="00B40297"/>
    <w:rsid w:val="00B56F28"/>
    <w:rsid w:val="00B6600F"/>
    <w:rsid w:val="00B74D01"/>
    <w:rsid w:val="00B81F6A"/>
    <w:rsid w:val="00B8550B"/>
    <w:rsid w:val="00B92C33"/>
    <w:rsid w:val="00B94376"/>
    <w:rsid w:val="00BC35ED"/>
    <w:rsid w:val="00C1582D"/>
    <w:rsid w:val="00C311CE"/>
    <w:rsid w:val="00C52167"/>
    <w:rsid w:val="00C5350B"/>
    <w:rsid w:val="00C673DD"/>
    <w:rsid w:val="00C7623D"/>
    <w:rsid w:val="00C76686"/>
    <w:rsid w:val="00C8001E"/>
    <w:rsid w:val="00C9444D"/>
    <w:rsid w:val="00CA4984"/>
    <w:rsid w:val="00CB524E"/>
    <w:rsid w:val="00CE2549"/>
    <w:rsid w:val="00CE3093"/>
    <w:rsid w:val="00CF205F"/>
    <w:rsid w:val="00CF584C"/>
    <w:rsid w:val="00CF5D24"/>
    <w:rsid w:val="00D006D6"/>
    <w:rsid w:val="00D01779"/>
    <w:rsid w:val="00D12FC7"/>
    <w:rsid w:val="00D21BE9"/>
    <w:rsid w:val="00D23CA8"/>
    <w:rsid w:val="00D23D2D"/>
    <w:rsid w:val="00D277B5"/>
    <w:rsid w:val="00D405FC"/>
    <w:rsid w:val="00D421CC"/>
    <w:rsid w:val="00D5280C"/>
    <w:rsid w:val="00D6671B"/>
    <w:rsid w:val="00D67B31"/>
    <w:rsid w:val="00D7049C"/>
    <w:rsid w:val="00D7113E"/>
    <w:rsid w:val="00D7189D"/>
    <w:rsid w:val="00D93B50"/>
    <w:rsid w:val="00D97B0B"/>
    <w:rsid w:val="00DA0BB1"/>
    <w:rsid w:val="00DB429A"/>
    <w:rsid w:val="00DD06BD"/>
    <w:rsid w:val="00DD4EE6"/>
    <w:rsid w:val="00DD7346"/>
    <w:rsid w:val="00DE0BE9"/>
    <w:rsid w:val="00DE1DC8"/>
    <w:rsid w:val="00DF06B2"/>
    <w:rsid w:val="00E1078A"/>
    <w:rsid w:val="00E17491"/>
    <w:rsid w:val="00E2168C"/>
    <w:rsid w:val="00E40CD6"/>
    <w:rsid w:val="00E4742E"/>
    <w:rsid w:val="00E4746B"/>
    <w:rsid w:val="00E5101E"/>
    <w:rsid w:val="00E65C1C"/>
    <w:rsid w:val="00E67268"/>
    <w:rsid w:val="00E7140A"/>
    <w:rsid w:val="00E71F5F"/>
    <w:rsid w:val="00E75918"/>
    <w:rsid w:val="00E82DDD"/>
    <w:rsid w:val="00ED1C42"/>
    <w:rsid w:val="00ED4E42"/>
    <w:rsid w:val="00ED5C7C"/>
    <w:rsid w:val="00EE7252"/>
    <w:rsid w:val="00F20D2B"/>
    <w:rsid w:val="00F353D2"/>
    <w:rsid w:val="00F44F20"/>
    <w:rsid w:val="00F85FA3"/>
    <w:rsid w:val="00F930F7"/>
    <w:rsid w:val="00F94865"/>
    <w:rsid w:val="00FA31D5"/>
    <w:rsid w:val="00FB0F46"/>
    <w:rsid w:val="00FB3BF3"/>
    <w:rsid w:val="00FC2178"/>
    <w:rsid w:val="00FD03A9"/>
    <w:rsid w:val="00FE55F7"/>
    <w:rsid w:val="00FE7B12"/>
    <w:rsid w:val="00FF7214"/>
    <w:rsid w:val="036C2D95"/>
    <w:rsid w:val="03936CB9"/>
    <w:rsid w:val="03A502A7"/>
    <w:rsid w:val="07BC0007"/>
    <w:rsid w:val="09930976"/>
    <w:rsid w:val="0BE8391A"/>
    <w:rsid w:val="0DAE222B"/>
    <w:rsid w:val="0E807E3A"/>
    <w:rsid w:val="0E8C0BA4"/>
    <w:rsid w:val="0ED9579C"/>
    <w:rsid w:val="131E226B"/>
    <w:rsid w:val="13B862C8"/>
    <w:rsid w:val="14221993"/>
    <w:rsid w:val="14905FD5"/>
    <w:rsid w:val="15B13CA7"/>
    <w:rsid w:val="16075903"/>
    <w:rsid w:val="172779EC"/>
    <w:rsid w:val="24926672"/>
    <w:rsid w:val="27CB4441"/>
    <w:rsid w:val="27D46A39"/>
    <w:rsid w:val="2A692FCB"/>
    <w:rsid w:val="2ACA62AF"/>
    <w:rsid w:val="2B7A687F"/>
    <w:rsid w:val="2CFE3334"/>
    <w:rsid w:val="2EA65243"/>
    <w:rsid w:val="2F4628F1"/>
    <w:rsid w:val="31892A88"/>
    <w:rsid w:val="31F5741D"/>
    <w:rsid w:val="326900A5"/>
    <w:rsid w:val="37E2537B"/>
    <w:rsid w:val="38BE70AD"/>
    <w:rsid w:val="391905F6"/>
    <w:rsid w:val="3A3B5126"/>
    <w:rsid w:val="3BC30375"/>
    <w:rsid w:val="3EC52BDD"/>
    <w:rsid w:val="42571754"/>
    <w:rsid w:val="4445385E"/>
    <w:rsid w:val="454414E4"/>
    <w:rsid w:val="45E21BA9"/>
    <w:rsid w:val="45FB137C"/>
    <w:rsid w:val="467E5863"/>
    <w:rsid w:val="46B27063"/>
    <w:rsid w:val="47583C0B"/>
    <w:rsid w:val="49914E04"/>
    <w:rsid w:val="4AC40AD3"/>
    <w:rsid w:val="4BDD7BA7"/>
    <w:rsid w:val="4C9D5A49"/>
    <w:rsid w:val="516A4481"/>
    <w:rsid w:val="522A1187"/>
    <w:rsid w:val="522D3402"/>
    <w:rsid w:val="56025B02"/>
    <w:rsid w:val="56AC687B"/>
    <w:rsid w:val="583A23D4"/>
    <w:rsid w:val="5AB912A9"/>
    <w:rsid w:val="5ADE3E18"/>
    <w:rsid w:val="5B0A28AE"/>
    <w:rsid w:val="5BD41E0C"/>
    <w:rsid w:val="5D79399F"/>
    <w:rsid w:val="5DA66B57"/>
    <w:rsid w:val="5DD92690"/>
    <w:rsid w:val="5DE51034"/>
    <w:rsid w:val="5F604CC1"/>
    <w:rsid w:val="61EE6DDD"/>
    <w:rsid w:val="620123E4"/>
    <w:rsid w:val="641B2F02"/>
    <w:rsid w:val="67120EEE"/>
    <w:rsid w:val="67BA41C2"/>
    <w:rsid w:val="6A2F5D74"/>
    <w:rsid w:val="6B99206A"/>
    <w:rsid w:val="6C3200C5"/>
    <w:rsid w:val="6C7759BE"/>
    <w:rsid w:val="6CDA18E8"/>
    <w:rsid w:val="6D9E5D0C"/>
    <w:rsid w:val="6DD53A79"/>
    <w:rsid w:val="70315AB1"/>
    <w:rsid w:val="775B1ED6"/>
    <w:rsid w:val="7763329E"/>
    <w:rsid w:val="77AD2D6A"/>
    <w:rsid w:val="77C626B6"/>
    <w:rsid w:val="7836000E"/>
    <w:rsid w:val="78897C7E"/>
    <w:rsid w:val="7E44676F"/>
    <w:rsid w:val="7EAF433E"/>
    <w:rsid w:val="7EFE0E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ABCA65"/>
  <w15:docId w15:val="{BB14562D-8963-437C-B3B7-82F1A9949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nhideWhenUsed="1" w:qFormat="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unhideWhenUsed="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unhideWhenUsed/>
    <w:qFormat/>
    <w:pPr>
      <w:spacing w:line="400" w:lineRule="atLeast"/>
      <w:ind w:firstLineChars="200" w:firstLine="200"/>
    </w:pPr>
    <w:rPr>
      <w:sz w:val="24"/>
      <w:szCs w:val="21"/>
    </w:rPr>
  </w:style>
  <w:style w:type="paragraph" w:styleId="a4">
    <w:name w:val="annotation text"/>
    <w:basedOn w:val="a"/>
    <w:link w:val="a5"/>
    <w:uiPriority w:val="99"/>
    <w:unhideWhenUsed/>
    <w:qFormat/>
    <w:pPr>
      <w:jc w:val="left"/>
    </w:pPr>
  </w:style>
  <w:style w:type="paragraph" w:styleId="a6">
    <w:name w:val="footer"/>
    <w:basedOn w:val="a"/>
    <w:link w:val="a7"/>
    <w:uiPriority w:val="99"/>
    <w:unhideWhenUsed/>
    <w:qFormat/>
    <w:pPr>
      <w:tabs>
        <w:tab w:val="center" w:pos="4153"/>
        <w:tab w:val="right" w:pos="8306"/>
      </w:tabs>
      <w:snapToGrid w:val="0"/>
      <w:jc w:val="left"/>
    </w:pPr>
    <w:rPr>
      <w:sz w:val="18"/>
      <w:szCs w:val="18"/>
    </w:rPr>
  </w:style>
  <w:style w:type="paragraph" w:styleId="a8">
    <w:name w:val="header"/>
    <w:basedOn w:val="a"/>
    <w:link w:val="a9"/>
    <w:uiPriority w:val="99"/>
    <w:unhideWhenUsed/>
    <w:qFormat/>
    <w:pPr>
      <w:tabs>
        <w:tab w:val="center" w:pos="4153"/>
        <w:tab w:val="right" w:pos="8306"/>
      </w:tabs>
      <w:snapToGrid w:val="0"/>
      <w:jc w:val="center"/>
    </w:pPr>
    <w:rPr>
      <w:sz w:val="18"/>
      <w:szCs w:val="18"/>
    </w:rPr>
  </w:style>
  <w:style w:type="paragraph" w:styleId="aa">
    <w:name w:val="Subtitle"/>
    <w:basedOn w:val="a"/>
    <w:next w:val="a"/>
    <w:link w:val="ab"/>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c">
    <w:name w:val="Title"/>
    <w:basedOn w:val="a"/>
    <w:next w:val="a"/>
    <w:link w:val="ad"/>
    <w:uiPriority w:val="10"/>
    <w:qFormat/>
    <w:pPr>
      <w:spacing w:after="80"/>
      <w:contextualSpacing/>
      <w:jc w:val="center"/>
    </w:pPr>
    <w:rPr>
      <w:rFonts w:asciiTheme="majorHAnsi" w:eastAsiaTheme="majorEastAsia" w:hAnsiTheme="majorHAnsi" w:cstheme="majorBidi"/>
      <w:spacing w:val="-10"/>
      <w:kern w:val="28"/>
      <w:sz w:val="56"/>
      <w:szCs w:val="56"/>
    </w:rPr>
  </w:style>
  <w:style w:type="paragraph" w:styleId="ae">
    <w:name w:val="annotation subject"/>
    <w:basedOn w:val="a4"/>
    <w:next w:val="a4"/>
    <w:link w:val="af"/>
    <w:uiPriority w:val="99"/>
    <w:semiHidden/>
    <w:unhideWhenUsed/>
    <w:qFormat/>
    <w:rPr>
      <w:b/>
      <w:bCs/>
    </w:rPr>
  </w:style>
  <w:style w:type="table" w:styleId="af0">
    <w:name w:val="Table Grid"/>
    <w:basedOn w:val="a1"/>
    <w:uiPriority w:val="39"/>
    <w:qFormat/>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Hyperlink"/>
    <w:basedOn w:val="a0"/>
    <w:uiPriority w:val="99"/>
    <w:unhideWhenUsed/>
    <w:qFormat/>
    <w:rPr>
      <w:color w:val="467886" w:themeColor="hyperlink"/>
      <w:u w:val="single"/>
    </w:rPr>
  </w:style>
  <w:style w:type="character" w:styleId="af2">
    <w:name w:val="annotation reference"/>
    <w:basedOn w:val="a0"/>
    <w:uiPriority w:val="99"/>
    <w:semiHidden/>
    <w:unhideWhenUsed/>
    <w:qFormat/>
    <w:rPr>
      <w:sz w:val="21"/>
      <w:szCs w:val="21"/>
    </w:rPr>
  </w:style>
  <w:style w:type="character" w:customStyle="1" w:styleId="10">
    <w:name w:val="标题 1 字符"/>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qFormat/>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qFormat/>
    <w:rPr>
      <w:rFonts w:cstheme="majorBidi"/>
      <w:color w:val="0F4761" w:themeColor="accent1" w:themeShade="BF"/>
      <w:sz w:val="28"/>
      <w:szCs w:val="28"/>
    </w:rPr>
  </w:style>
  <w:style w:type="character" w:customStyle="1" w:styleId="50">
    <w:name w:val="标题 5 字符"/>
    <w:basedOn w:val="a0"/>
    <w:link w:val="5"/>
    <w:uiPriority w:val="9"/>
    <w:semiHidden/>
    <w:qFormat/>
    <w:rPr>
      <w:rFonts w:cstheme="majorBidi"/>
      <w:color w:val="0F4761" w:themeColor="accent1" w:themeShade="BF"/>
      <w:sz w:val="24"/>
      <w:szCs w:val="24"/>
    </w:rPr>
  </w:style>
  <w:style w:type="character" w:customStyle="1" w:styleId="60">
    <w:name w:val="标题 6 字符"/>
    <w:basedOn w:val="a0"/>
    <w:link w:val="6"/>
    <w:uiPriority w:val="9"/>
    <w:semiHidden/>
    <w:qFormat/>
    <w:rPr>
      <w:rFonts w:cstheme="majorBidi"/>
      <w:b/>
      <w:bCs/>
      <w:color w:val="0F4761"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d">
    <w:name w:val="标题 字符"/>
    <w:basedOn w:val="a0"/>
    <w:link w:val="ac"/>
    <w:uiPriority w:val="10"/>
    <w:qFormat/>
    <w:rPr>
      <w:rFonts w:asciiTheme="majorHAnsi" w:eastAsiaTheme="majorEastAsia" w:hAnsiTheme="majorHAnsi" w:cstheme="majorBidi"/>
      <w:spacing w:val="-10"/>
      <w:kern w:val="28"/>
      <w:sz w:val="56"/>
      <w:szCs w:val="56"/>
    </w:rPr>
  </w:style>
  <w:style w:type="character" w:customStyle="1" w:styleId="ab">
    <w:name w:val="副标题 字符"/>
    <w:basedOn w:val="a0"/>
    <w:link w:val="aa"/>
    <w:uiPriority w:val="11"/>
    <w:qFormat/>
    <w:rPr>
      <w:rFonts w:asciiTheme="majorHAnsi" w:eastAsiaTheme="majorEastAsia" w:hAnsiTheme="majorHAnsi" w:cstheme="majorBidi"/>
      <w:color w:val="595959" w:themeColor="text1" w:themeTint="A6"/>
      <w:spacing w:val="15"/>
      <w:sz w:val="28"/>
      <w:szCs w:val="28"/>
    </w:rPr>
  </w:style>
  <w:style w:type="paragraph" w:styleId="af3">
    <w:name w:val="Quote"/>
    <w:basedOn w:val="a"/>
    <w:next w:val="a"/>
    <w:link w:val="af4"/>
    <w:uiPriority w:val="29"/>
    <w:qFormat/>
    <w:pPr>
      <w:spacing w:before="160" w:after="160"/>
      <w:jc w:val="center"/>
    </w:pPr>
    <w:rPr>
      <w:i/>
      <w:iCs/>
      <w:color w:val="404040" w:themeColor="text1" w:themeTint="BF"/>
    </w:rPr>
  </w:style>
  <w:style w:type="character" w:customStyle="1" w:styleId="af4">
    <w:name w:val="引用 字符"/>
    <w:basedOn w:val="a0"/>
    <w:link w:val="af3"/>
    <w:uiPriority w:val="29"/>
    <w:qFormat/>
    <w:rPr>
      <w:i/>
      <w:iCs/>
      <w:color w:val="404040" w:themeColor="text1" w:themeTint="BF"/>
    </w:rPr>
  </w:style>
  <w:style w:type="paragraph" w:styleId="af5">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6">
    <w:name w:val="Intense Quote"/>
    <w:basedOn w:val="a"/>
    <w:next w:val="a"/>
    <w:link w:val="af7"/>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7">
    <w:name w:val="明显引用 字符"/>
    <w:basedOn w:val="a0"/>
    <w:link w:val="af6"/>
    <w:uiPriority w:val="30"/>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a9">
    <w:name w:val="页眉 字符"/>
    <w:basedOn w:val="a0"/>
    <w:link w:val="a8"/>
    <w:uiPriority w:val="99"/>
    <w:qFormat/>
    <w:rPr>
      <w:sz w:val="18"/>
      <w:szCs w:val="18"/>
    </w:rPr>
  </w:style>
  <w:style w:type="character" w:customStyle="1" w:styleId="a7">
    <w:name w:val="页脚 字符"/>
    <w:basedOn w:val="a0"/>
    <w:link w:val="a6"/>
    <w:uiPriority w:val="99"/>
    <w:qFormat/>
    <w:rPr>
      <w:sz w:val="18"/>
      <w:szCs w:val="18"/>
    </w:rPr>
  </w:style>
  <w:style w:type="character" w:customStyle="1" w:styleId="a5">
    <w:name w:val="批注文字 字符"/>
    <w:basedOn w:val="a0"/>
    <w:link w:val="a4"/>
    <w:uiPriority w:val="99"/>
    <w:qFormat/>
    <w:rPr>
      <w14:ligatures w14:val="none"/>
    </w:rPr>
  </w:style>
  <w:style w:type="character" w:customStyle="1" w:styleId="af">
    <w:name w:val="批注主题 字符"/>
    <w:basedOn w:val="a5"/>
    <w:link w:val="ae"/>
    <w:uiPriority w:val="99"/>
    <w:semiHidden/>
    <w:qFormat/>
    <w:rPr>
      <w:b/>
      <w:bCs/>
      <w14:ligatures w14:val="none"/>
    </w:rPr>
  </w:style>
  <w:style w:type="paragraph" w:customStyle="1" w:styleId="gongshi">
    <w:name w:val="gongshi"/>
    <w:basedOn w:val="af8"/>
    <w:link w:val="gongshi0"/>
    <w:qFormat/>
    <w:pPr>
      <w:tabs>
        <w:tab w:val="center" w:pos="4320"/>
        <w:tab w:val="right" w:pos="8640"/>
      </w:tabs>
      <w:spacing w:beforeLines="50" w:before="50" w:afterLines="50" w:after="50" w:line="320" w:lineRule="atLeast"/>
      <w:textAlignment w:val="center"/>
    </w:pPr>
    <w:rPr>
      <w:rFonts w:ascii="Times New Roman" w:eastAsia="宋体" w:hAnsi="Times New Roman"/>
      <w:sz w:val="24"/>
      <w:szCs w:val="21"/>
    </w:rPr>
  </w:style>
  <w:style w:type="paragraph" w:styleId="af8">
    <w:name w:val="No Spacing"/>
    <w:uiPriority w:val="1"/>
    <w:qFormat/>
    <w:pPr>
      <w:widowControl w:val="0"/>
      <w:jc w:val="both"/>
    </w:pPr>
    <w:rPr>
      <w:rFonts w:asciiTheme="minorHAnsi" w:eastAsiaTheme="minorEastAsia" w:hAnsiTheme="minorHAnsi" w:cstheme="minorBidi"/>
      <w:kern w:val="2"/>
      <w:sz w:val="21"/>
      <w:szCs w:val="22"/>
    </w:rPr>
  </w:style>
  <w:style w:type="character" w:customStyle="1" w:styleId="gongshi0">
    <w:name w:val="gongshi 字符"/>
    <w:basedOn w:val="a0"/>
    <w:link w:val="gongshi"/>
    <w:qFormat/>
    <w:rPr>
      <w:rFonts w:ascii="Times New Roman" w:eastAsia="宋体" w:hAnsi="Times New Roman"/>
      <w:sz w:val="24"/>
      <w:szCs w:val="21"/>
      <w14:ligatures w14:val="none"/>
    </w:rPr>
  </w:style>
  <w:style w:type="paragraph" w:customStyle="1" w:styleId="0">
    <w:name w:val="0_缩进正文"/>
    <w:link w:val="00"/>
    <w:qFormat/>
    <w:pPr>
      <w:spacing w:line="360" w:lineRule="auto"/>
      <w:ind w:firstLineChars="200" w:firstLine="200"/>
      <w:jc w:val="both"/>
    </w:pPr>
    <w:rPr>
      <w:rFonts w:asciiTheme="minorHAnsi" w:eastAsiaTheme="minorEastAsia" w:hAnsiTheme="minorHAnsi" w:cstheme="minorBidi"/>
      <w:kern w:val="2"/>
      <w:sz w:val="24"/>
      <w:szCs w:val="21"/>
    </w:rPr>
  </w:style>
  <w:style w:type="character" w:customStyle="1" w:styleId="00">
    <w:name w:val="0_缩进正文 字符"/>
    <w:basedOn w:val="a0"/>
    <w:link w:val="0"/>
    <w:qFormat/>
    <w:rPr>
      <w:sz w:val="24"/>
      <w:szCs w:val="21"/>
      <w14:ligatures w14:val="none"/>
    </w:rPr>
  </w:style>
  <w:style w:type="paragraph" w:customStyle="1" w:styleId="21-1">
    <w:name w:val="2_表1-1"/>
    <w:next w:val="2Tab1-1"/>
    <w:link w:val="21-10"/>
    <w:qFormat/>
    <w:pPr>
      <w:keepNext/>
      <w:spacing w:beforeLines="100" w:before="100" w:line="280" w:lineRule="atLeast"/>
      <w:jc w:val="center"/>
    </w:pPr>
    <w:rPr>
      <w:rFonts w:asciiTheme="minorHAnsi" w:eastAsia="楷体" w:hAnsiTheme="minorHAnsi" w:cstheme="minorBidi"/>
      <w:kern w:val="2"/>
      <w:sz w:val="21"/>
      <w:szCs w:val="21"/>
    </w:rPr>
  </w:style>
  <w:style w:type="paragraph" w:customStyle="1" w:styleId="2Tab1-1">
    <w:name w:val="2_Tab.1-1"/>
    <w:next w:val="0"/>
    <w:link w:val="2Tab1-10"/>
    <w:qFormat/>
    <w:pPr>
      <w:keepNext/>
      <w:spacing w:line="280" w:lineRule="atLeast"/>
      <w:jc w:val="center"/>
    </w:pPr>
    <w:rPr>
      <w:rFonts w:asciiTheme="minorHAnsi" w:eastAsia="楷体" w:hAnsiTheme="minorHAnsi" w:cstheme="minorBidi"/>
      <w:kern w:val="2"/>
      <w:sz w:val="21"/>
      <w:szCs w:val="21"/>
    </w:rPr>
  </w:style>
  <w:style w:type="character" w:customStyle="1" w:styleId="21-10">
    <w:name w:val="2_表1-1 字符"/>
    <w:basedOn w:val="a0"/>
    <w:link w:val="21-1"/>
    <w:qFormat/>
    <w:rPr>
      <w:rFonts w:eastAsia="楷体"/>
      <w:szCs w:val="21"/>
      <w14:ligatures w14:val="none"/>
    </w:rPr>
  </w:style>
  <w:style w:type="character" w:customStyle="1" w:styleId="2Tab1-10">
    <w:name w:val="2_Tab.1-1 字符"/>
    <w:basedOn w:val="21-10"/>
    <w:link w:val="2Tab1-1"/>
    <w:qFormat/>
    <w:rPr>
      <w:rFonts w:eastAsia="楷体"/>
      <w:szCs w:val="21"/>
      <w14:ligatures w14:val="none"/>
    </w:rPr>
  </w:style>
  <w:style w:type="paragraph" w:customStyle="1" w:styleId="af9">
    <w:name w:val="居中"/>
    <w:next w:val="0"/>
    <w:link w:val="afa"/>
    <w:qFormat/>
    <w:pPr>
      <w:keepNext/>
      <w:jc w:val="center"/>
    </w:pPr>
    <w:rPr>
      <w:rFonts w:asciiTheme="minorHAnsi" w:eastAsiaTheme="minorEastAsia" w:hAnsiTheme="minorHAnsi" w:cstheme="minorBidi"/>
      <w:kern w:val="2"/>
      <w:sz w:val="21"/>
      <w:szCs w:val="21"/>
    </w:rPr>
  </w:style>
  <w:style w:type="character" w:customStyle="1" w:styleId="afa">
    <w:name w:val="居中 字符"/>
    <w:basedOn w:val="a0"/>
    <w:link w:val="af9"/>
    <w:qFormat/>
    <w:rPr>
      <w:szCs w:val="21"/>
      <w14:ligatures w14:val="none"/>
    </w:rPr>
  </w:style>
  <w:style w:type="paragraph" w:customStyle="1" w:styleId="TAMainText">
    <w:name w:val="TA_Main_Text"/>
    <w:basedOn w:val="a"/>
    <w:link w:val="TAMainText0"/>
    <w:qFormat/>
    <w:pPr>
      <w:widowControl/>
      <w:spacing w:line="480" w:lineRule="auto"/>
      <w:ind w:firstLine="202"/>
      <w:jc w:val="left"/>
    </w:pPr>
    <w:rPr>
      <w:rFonts w:ascii="Times" w:hAnsi="Times" w:cs="Times New Roman"/>
      <w:kern w:val="0"/>
      <w:sz w:val="24"/>
      <w:szCs w:val="20"/>
      <w:lang w:eastAsia="en-US"/>
    </w:rPr>
  </w:style>
  <w:style w:type="character" w:customStyle="1" w:styleId="TAMainText0">
    <w:name w:val="TA_Main_Text 字符"/>
    <w:basedOn w:val="a0"/>
    <w:link w:val="TAMainText"/>
    <w:qFormat/>
    <w:rPr>
      <w:rFonts w:ascii="Times" w:hAnsi="Times" w:cs="Times New Roman"/>
      <w:kern w:val="0"/>
      <w:sz w:val="24"/>
      <w:szCs w:val="20"/>
      <w:lang w:eastAsia="en-US"/>
      <w14:ligatures w14:val="none"/>
    </w:rPr>
  </w:style>
  <w:style w:type="paragraph" w:customStyle="1" w:styleId="13">
    <w:name w:val="修订1"/>
    <w:hidden/>
    <w:uiPriority w:val="99"/>
    <w:unhideWhenUsed/>
    <w:qFormat/>
    <w:rPr>
      <w:rFonts w:asciiTheme="minorHAnsi" w:eastAsiaTheme="minorEastAsia" w:hAnsiTheme="minorHAnsi" w:cstheme="minorBidi"/>
      <w:kern w:val="2"/>
      <w:sz w:val="21"/>
      <w:szCs w:val="22"/>
    </w:rPr>
  </w:style>
  <w:style w:type="paragraph" w:customStyle="1" w:styleId="EndNoteBibliographyTitle">
    <w:name w:val="EndNote Bibliography Title"/>
    <w:basedOn w:val="a"/>
    <w:link w:val="EndNoteBibliographyTitle0"/>
    <w:qFormat/>
    <w:pPr>
      <w:jc w:val="center"/>
    </w:pPr>
    <w:rPr>
      <w:rFonts w:ascii="等线" w:eastAsia="等线" w:hAnsi="等线"/>
      <w:sz w:val="20"/>
    </w:rPr>
  </w:style>
  <w:style w:type="character" w:customStyle="1" w:styleId="EndNoteBibliographyTitle0">
    <w:name w:val="EndNote Bibliography Title 字符"/>
    <w:basedOn w:val="a0"/>
    <w:link w:val="EndNoteBibliographyTitle"/>
    <w:qFormat/>
    <w:rPr>
      <w:rFonts w:ascii="等线" w:eastAsia="等线" w:hAnsi="等线" w:cstheme="minorBidi"/>
      <w:kern w:val="2"/>
      <w:szCs w:val="22"/>
    </w:rPr>
  </w:style>
  <w:style w:type="paragraph" w:customStyle="1" w:styleId="EndNoteBibliography">
    <w:name w:val="EndNote Bibliography"/>
    <w:basedOn w:val="a"/>
    <w:link w:val="EndNoteBibliography0"/>
    <w:qFormat/>
    <w:rPr>
      <w:rFonts w:ascii="等线" w:eastAsia="等线" w:hAnsi="等线"/>
      <w:sz w:val="20"/>
    </w:rPr>
  </w:style>
  <w:style w:type="character" w:customStyle="1" w:styleId="EndNoteBibliography0">
    <w:name w:val="EndNote Bibliography 字符"/>
    <w:basedOn w:val="a0"/>
    <w:link w:val="EndNoteBibliography"/>
    <w:qFormat/>
    <w:rPr>
      <w:rFonts w:ascii="等线" w:eastAsia="等线" w:hAnsi="等线" w:cstheme="minorBidi"/>
      <w:kern w:val="2"/>
      <w:szCs w:val="22"/>
    </w:rPr>
  </w:style>
  <w:style w:type="character" w:customStyle="1" w:styleId="14">
    <w:name w:val="未处理的提及1"/>
    <w:basedOn w:val="a0"/>
    <w:uiPriority w:val="99"/>
    <w:semiHidden/>
    <w:unhideWhenUsed/>
    <w:qFormat/>
    <w:rPr>
      <w:color w:val="605E5C"/>
      <w:shd w:val="clear" w:color="auto" w:fill="E1DFDD"/>
    </w:rPr>
  </w:style>
  <w:style w:type="paragraph" w:customStyle="1" w:styleId="15">
    <w:name w:val="书目1"/>
    <w:basedOn w:val="a"/>
    <w:next w:val="a"/>
    <w:uiPriority w:val="37"/>
    <w:semiHidden/>
    <w:unhideWhenUsed/>
    <w:qFormat/>
  </w:style>
  <w:style w:type="paragraph" w:customStyle="1" w:styleId="P1withoutIndendation">
    <w:name w:val="P1_without_Indendation"/>
    <w:basedOn w:val="a"/>
    <w:qFormat/>
    <w:pPr>
      <w:widowControl/>
      <w:spacing w:line="230" w:lineRule="exact"/>
    </w:pPr>
    <w:rPr>
      <w:rFonts w:ascii="Times New Roman" w:eastAsia="MS Mincho" w:hAnsi="Times New Roman" w:cs="Times New Roman"/>
      <w:kern w:val="0"/>
      <w:sz w:val="18"/>
      <w:szCs w:val="24"/>
      <w:lang w:val="de-DE" w:eastAsia="ja-JP"/>
    </w:rPr>
  </w:style>
  <w:style w:type="character" w:styleId="afb">
    <w:name w:val="Placeholder Text"/>
    <w:basedOn w:val="a0"/>
    <w:uiPriority w:val="99"/>
    <w:unhideWhenUsed/>
    <w:qFormat/>
    <w:rPr>
      <w:color w:val="666666"/>
    </w:rPr>
  </w:style>
  <w:style w:type="character" w:styleId="afc">
    <w:name w:val="line number"/>
    <w:basedOn w:val="a0"/>
    <w:uiPriority w:val="99"/>
    <w:semiHidden/>
    <w:unhideWhenUsed/>
    <w:rsid w:val="00E47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tif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D7DA6-D13A-4536-8E3A-E2BC4D076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13</Pages>
  <Words>5497</Words>
  <Characters>33259</Characters>
  <Application>Microsoft Office Word</Application>
  <DocSecurity>0</DocSecurity>
  <Lines>665</Lines>
  <Paragraphs>358</Paragraphs>
  <ScaleCrop>false</ScaleCrop>
  <Company/>
  <LinksUpToDate>false</LinksUpToDate>
  <CharactersWithSpaces>38398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毕可可</dc:creator>
  <cp:lastModifiedBy>Xiaoyan</cp:lastModifiedBy>
  <cp:revision>171</cp:revision>
  <dcterms:created xsi:type="dcterms:W3CDTF">2025-03-13T01:04:00Z</dcterms:created>
  <dcterms:modified xsi:type="dcterms:W3CDTF">2025-07-09T06:47:00Z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eyJoZGlkIjoiOTc3M2Y5NzIzMDFlZjAyY2Q4Njk5ODkyYjFjNzBiNTQiLCJ1c2VySWQiOiIxMTQ3MzQyMTc2In0=</vt:lpwstr>
  </property>
  <property fmtid="{D5CDD505-2E9C-101B-9397-08002B2CF9AE}" pid="3" name="KSOProductBuildVer">
    <vt:lpwstr>2052-12.1.0.20784</vt:lpwstr>
  </property>
  <property fmtid="{D5CDD505-2E9C-101B-9397-08002B2CF9AE}" pid="4" name="ICV">
    <vt:lpwstr>D49852127E024FF7BA12B443300FEFBD_12</vt:lpwstr>
  </property>
</Properties>
</file>