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6E9D0" w14:textId="77777777" w:rsidR="007C6D20" w:rsidRDefault="009A5FB2">
      <w:pPr>
        <w:pStyle w:val="a6"/>
        <w:tabs>
          <w:tab w:val="left" w:pos="630"/>
        </w:tabs>
        <w:spacing w:line="720" w:lineRule="auto"/>
        <w:rPr>
          <w:color w:val="00B0F0"/>
          <w:sz w:val="40"/>
          <w:szCs w:val="28"/>
        </w:rPr>
      </w:pPr>
      <w:r>
        <w:rPr>
          <w:b/>
          <w:bCs/>
          <w:color w:val="00B0F0"/>
          <w:sz w:val="40"/>
          <w:szCs w:val="40"/>
        </w:rPr>
        <w:t>Supporting Information</w:t>
      </w:r>
    </w:p>
    <w:p w14:paraId="239F867B" w14:textId="6C720B76" w:rsidR="007C6D20" w:rsidRPr="00535DD3" w:rsidRDefault="009A5FB2" w:rsidP="00535DD3">
      <w:pPr>
        <w:pStyle w:val="Title1"/>
        <w:spacing w:line="480" w:lineRule="auto"/>
        <w:rPr>
          <w:rFonts w:ascii="Times New Roman" w:hAnsi="Times New Roman"/>
          <w:sz w:val="28"/>
          <w:szCs w:val="28"/>
        </w:rPr>
      </w:pPr>
      <w:bookmarkStart w:id="0" w:name="OLE_LINK13"/>
      <w:r>
        <w:rPr>
          <w:rFonts w:ascii="Times New Roman" w:hAnsi="Times New Roman" w:hint="eastAsia"/>
          <w:sz w:val="28"/>
          <w:szCs w:val="28"/>
        </w:rPr>
        <w:t xml:space="preserve">Molecular iron phthalocyanines anchoring onto ZIF-67-Derived cobalt-carbon </w:t>
      </w:r>
      <w:r>
        <w:rPr>
          <w:rFonts w:ascii="Times New Roman" w:eastAsia="宋体" w:hAnsi="Times New Roman" w:hint="eastAsia"/>
          <w:kern w:val="0"/>
          <w:sz w:val="28"/>
          <w:szCs w:val="28"/>
          <w:lang w:bidi="ar"/>
        </w:rPr>
        <w:t>nano</w:t>
      </w:r>
      <w:r>
        <w:rPr>
          <w:rFonts w:ascii="Times New Roman" w:hAnsi="Times New Roman" w:hint="eastAsia"/>
          <w:sz w:val="28"/>
          <w:szCs w:val="28"/>
        </w:rPr>
        <w:t>materials as bifunctional oxygen catalysts</w:t>
      </w:r>
      <w:bookmarkEnd w:id="0"/>
    </w:p>
    <w:p w14:paraId="39F6EFEE" w14:textId="77777777" w:rsidR="007C6D20" w:rsidRDefault="009A5FB2">
      <w:pPr>
        <w:pStyle w:val="a6"/>
        <w:tabs>
          <w:tab w:val="left" w:pos="630"/>
        </w:tabs>
        <w:spacing w:afterLines="100" w:after="387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Table of Contents</w:t>
      </w:r>
    </w:p>
    <w:p w14:paraId="515F4FBB" w14:textId="77777777" w:rsidR="007C6D20" w:rsidRDefault="009A5FB2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r>
        <w:rPr>
          <w:rFonts w:eastAsia="华文中宋"/>
          <w:b w:val="0"/>
          <w:szCs w:val="28"/>
        </w:rPr>
        <w:fldChar w:fldCharType="begin"/>
      </w:r>
      <w:r>
        <w:rPr>
          <w:rFonts w:eastAsia="华文中宋"/>
          <w:b w:val="0"/>
          <w:szCs w:val="28"/>
        </w:rPr>
        <w:instrText xml:space="preserve"> TOC \o "1-1" \h \z \u </w:instrText>
      </w:r>
      <w:r>
        <w:rPr>
          <w:rFonts w:eastAsia="华文中宋"/>
          <w:b w:val="0"/>
          <w:szCs w:val="28"/>
        </w:rPr>
        <w:fldChar w:fldCharType="separate"/>
      </w:r>
      <w:hyperlink w:anchor="_Toc14045" w:history="1">
        <w:r>
          <w:rPr>
            <w:rFonts w:eastAsia="华文中宋"/>
            <w:b w:val="0"/>
            <w:szCs w:val="28"/>
          </w:rPr>
          <w:t>1.</w:t>
        </w:r>
        <w:r>
          <w:rPr>
            <w:rFonts w:eastAsia="华文中宋" w:hint="eastAsia"/>
            <w:b w:val="0"/>
            <w:szCs w:val="28"/>
          </w:rPr>
          <w:t xml:space="preserve"> </w:t>
        </w:r>
        <w:r>
          <w:rPr>
            <w:rFonts w:eastAsia="华文中宋"/>
            <w:b w:val="0"/>
            <w:szCs w:val="28"/>
          </w:rPr>
          <w:t>Material Synthesis and Characterization</w:t>
        </w:r>
        <w:r>
          <w:rPr>
            <w:rFonts w:eastAsia="华文中宋"/>
            <w:b w:val="0"/>
            <w:szCs w:val="28"/>
          </w:rPr>
          <w:tab/>
        </w:r>
        <w:r>
          <w:rPr>
            <w:rFonts w:eastAsia="华文中宋"/>
            <w:b w:val="0"/>
            <w:szCs w:val="28"/>
          </w:rPr>
          <w:fldChar w:fldCharType="begin"/>
        </w:r>
        <w:r>
          <w:rPr>
            <w:rFonts w:eastAsia="华文中宋"/>
            <w:b w:val="0"/>
            <w:szCs w:val="28"/>
          </w:rPr>
          <w:instrText xml:space="preserve"> PAGEREF _Toc14045 \h </w:instrText>
        </w:r>
        <w:r>
          <w:rPr>
            <w:rFonts w:eastAsia="华文中宋"/>
            <w:b w:val="0"/>
            <w:szCs w:val="28"/>
          </w:rPr>
        </w:r>
        <w:r>
          <w:rPr>
            <w:rFonts w:eastAsia="华文中宋"/>
            <w:b w:val="0"/>
            <w:szCs w:val="28"/>
          </w:rPr>
          <w:fldChar w:fldCharType="separate"/>
        </w:r>
        <w:r>
          <w:rPr>
            <w:rFonts w:eastAsia="华文中宋"/>
            <w:b w:val="0"/>
            <w:szCs w:val="28"/>
          </w:rPr>
          <w:t>3</w:t>
        </w:r>
        <w:r>
          <w:rPr>
            <w:rFonts w:eastAsia="华文中宋"/>
            <w:b w:val="0"/>
            <w:szCs w:val="28"/>
          </w:rPr>
          <w:fldChar w:fldCharType="end"/>
        </w:r>
      </w:hyperlink>
    </w:p>
    <w:p w14:paraId="5082A3B5" w14:textId="77777777" w:rsidR="007C6D20" w:rsidRDefault="00CD28F3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hyperlink w:anchor="_Toc25555" w:history="1">
        <w:r w:rsidR="009A5FB2">
          <w:rPr>
            <w:rFonts w:eastAsia="华文中宋" w:hint="eastAsia"/>
            <w:b w:val="0"/>
            <w:szCs w:val="28"/>
          </w:rPr>
          <w:t xml:space="preserve">2. </w:t>
        </w:r>
        <w:r w:rsidR="009A5FB2">
          <w:rPr>
            <w:rFonts w:eastAsia="华文中宋"/>
            <w:b w:val="0"/>
            <w:szCs w:val="28"/>
          </w:rPr>
          <w:t>Additional SEM and TEM Images</w:t>
        </w:r>
        <w:r w:rsidR="009A5FB2">
          <w:rPr>
            <w:rFonts w:eastAsia="华文中宋"/>
            <w:b w:val="0"/>
            <w:szCs w:val="28"/>
          </w:rPr>
          <w:tab/>
        </w:r>
        <w:r w:rsidR="009A5FB2">
          <w:rPr>
            <w:rFonts w:eastAsia="华文中宋" w:hint="eastAsia"/>
            <w:b w:val="0"/>
            <w:szCs w:val="28"/>
          </w:rPr>
          <w:t>1</w:t>
        </w:r>
      </w:hyperlink>
      <w:r w:rsidR="009A5FB2">
        <w:rPr>
          <w:rFonts w:eastAsia="华文中宋" w:hint="eastAsia"/>
          <w:b w:val="0"/>
          <w:szCs w:val="28"/>
        </w:rPr>
        <w:t>1</w:t>
      </w:r>
    </w:p>
    <w:p w14:paraId="3ECF2A60" w14:textId="77777777" w:rsidR="007C6D20" w:rsidRDefault="00CD28F3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hyperlink w:anchor="_Toc25246" w:history="1">
        <w:r w:rsidR="009A5FB2">
          <w:rPr>
            <w:rFonts w:eastAsia="华文中宋"/>
            <w:b w:val="0"/>
            <w:szCs w:val="28"/>
          </w:rPr>
          <w:t>3.</w:t>
        </w:r>
        <w:r w:rsidR="009A5FB2">
          <w:rPr>
            <w:rFonts w:eastAsia="华文中宋" w:hint="eastAsia"/>
            <w:b w:val="0"/>
            <w:szCs w:val="28"/>
          </w:rPr>
          <w:t xml:space="preserve"> </w:t>
        </w:r>
        <w:r w:rsidR="009A5FB2">
          <w:rPr>
            <w:rFonts w:eastAsia="华文中宋"/>
            <w:b w:val="0"/>
            <w:szCs w:val="28"/>
          </w:rPr>
          <w:t>Additional XPS Data</w:t>
        </w:r>
        <w:r w:rsidR="009A5FB2">
          <w:rPr>
            <w:rFonts w:eastAsia="华文中宋"/>
            <w:b w:val="0"/>
            <w:szCs w:val="28"/>
          </w:rPr>
          <w:tab/>
        </w:r>
        <w:r w:rsidR="009A5FB2">
          <w:rPr>
            <w:rFonts w:eastAsia="华文中宋" w:hint="eastAsia"/>
            <w:b w:val="0"/>
            <w:szCs w:val="28"/>
          </w:rPr>
          <w:t>1</w:t>
        </w:r>
      </w:hyperlink>
      <w:r w:rsidR="009A5FB2">
        <w:rPr>
          <w:rFonts w:eastAsia="华文中宋" w:hint="eastAsia"/>
          <w:b w:val="0"/>
          <w:szCs w:val="28"/>
        </w:rPr>
        <w:t>5</w:t>
      </w:r>
    </w:p>
    <w:p w14:paraId="2C9973A0" w14:textId="77777777" w:rsidR="007C6D20" w:rsidRDefault="00CD28F3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hyperlink w:anchor="_Toc24101" w:history="1">
        <w:r w:rsidR="009A5FB2">
          <w:rPr>
            <w:rFonts w:eastAsia="华文中宋" w:hint="eastAsia"/>
            <w:b w:val="0"/>
            <w:szCs w:val="28"/>
          </w:rPr>
          <w:t>4</w:t>
        </w:r>
        <w:r w:rsidR="009A5FB2">
          <w:rPr>
            <w:rFonts w:eastAsia="华文中宋"/>
            <w:b w:val="0"/>
            <w:szCs w:val="28"/>
          </w:rPr>
          <w:t>.</w:t>
        </w:r>
        <w:r w:rsidR="009A5FB2">
          <w:rPr>
            <w:rFonts w:eastAsia="华文中宋" w:hint="eastAsia"/>
            <w:b w:val="0"/>
            <w:szCs w:val="28"/>
          </w:rPr>
          <w:t xml:space="preserve"> </w:t>
        </w:r>
        <w:r w:rsidR="009A5FB2">
          <w:rPr>
            <w:rFonts w:eastAsia="华文中宋"/>
            <w:b w:val="0"/>
            <w:szCs w:val="28"/>
          </w:rPr>
          <w:t>Additional Electrochemical and Theoretical Data</w:t>
        </w:r>
        <w:r w:rsidR="009A5FB2">
          <w:rPr>
            <w:rFonts w:eastAsia="华文中宋"/>
            <w:b w:val="0"/>
            <w:szCs w:val="28"/>
          </w:rPr>
          <w:tab/>
        </w:r>
        <w:r w:rsidR="009A5FB2">
          <w:rPr>
            <w:rFonts w:eastAsia="华文中宋" w:hint="eastAsia"/>
            <w:b w:val="0"/>
            <w:szCs w:val="28"/>
          </w:rPr>
          <w:t>1</w:t>
        </w:r>
      </w:hyperlink>
      <w:r w:rsidR="009A5FB2">
        <w:rPr>
          <w:rFonts w:eastAsia="华文中宋" w:hint="eastAsia"/>
          <w:b w:val="0"/>
          <w:szCs w:val="28"/>
        </w:rPr>
        <w:t>7</w:t>
      </w:r>
    </w:p>
    <w:p w14:paraId="15F5974C" w14:textId="77777777" w:rsidR="007C6D20" w:rsidRDefault="00CD28F3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hyperlink w:anchor="_Toc10506" w:history="1">
        <w:r w:rsidR="009A5FB2">
          <w:rPr>
            <w:rFonts w:eastAsia="华文中宋" w:hint="eastAsia"/>
            <w:b w:val="0"/>
            <w:szCs w:val="28"/>
          </w:rPr>
          <w:t>5</w:t>
        </w:r>
        <w:r w:rsidR="009A5FB2">
          <w:rPr>
            <w:rFonts w:eastAsia="华文中宋"/>
            <w:b w:val="0"/>
            <w:szCs w:val="28"/>
          </w:rPr>
          <w:t>.</w:t>
        </w:r>
        <w:r w:rsidR="009A5FB2">
          <w:rPr>
            <w:rFonts w:eastAsia="华文中宋" w:hint="eastAsia"/>
            <w:b w:val="0"/>
            <w:szCs w:val="28"/>
          </w:rPr>
          <w:t xml:space="preserve"> </w:t>
        </w:r>
        <w:r w:rsidR="009A5FB2">
          <w:rPr>
            <w:rFonts w:eastAsia="华文中宋"/>
            <w:b w:val="0"/>
            <w:szCs w:val="28"/>
          </w:rPr>
          <w:t>Additional Tables</w:t>
        </w:r>
        <w:r w:rsidR="009A5FB2">
          <w:rPr>
            <w:rFonts w:eastAsia="华文中宋"/>
            <w:b w:val="0"/>
            <w:szCs w:val="28"/>
          </w:rPr>
          <w:tab/>
        </w:r>
        <w:r w:rsidR="009A5FB2">
          <w:rPr>
            <w:rFonts w:eastAsia="华文中宋" w:hint="eastAsia"/>
            <w:b w:val="0"/>
            <w:szCs w:val="28"/>
          </w:rPr>
          <w:t>2</w:t>
        </w:r>
      </w:hyperlink>
      <w:r w:rsidR="009A5FB2">
        <w:rPr>
          <w:rFonts w:eastAsia="华文中宋" w:hint="eastAsia"/>
          <w:b w:val="0"/>
          <w:szCs w:val="28"/>
        </w:rPr>
        <w:t>2</w:t>
      </w:r>
    </w:p>
    <w:p w14:paraId="09B9EDBE" w14:textId="77777777" w:rsidR="007C6D20" w:rsidRDefault="00CD28F3">
      <w:pPr>
        <w:pStyle w:val="TOC1"/>
        <w:tabs>
          <w:tab w:val="clear" w:pos="10456"/>
          <w:tab w:val="right" w:leader="dot" w:pos="8306"/>
        </w:tabs>
        <w:rPr>
          <w:rFonts w:eastAsia="华文中宋"/>
          <w:b w:val="0"/>
          <w:szCs w:val="28"/>
        </w:rPr>
      </w:pPr>
      <w:hyperlink w:anchor="_Toc24672" w:history="1">
        <w:r w:rsidR="009A5FB2">
          <w:rPr>
            <w:rFonts w:eastAsia="华文中宋" w:hint="eastAsia"/>
            <w:b w:val="0"/>
            <w:szCs w:val="28"/>
          </w:rPr>
          <w:t>6</w:t>
        </w:r>
        <w:r w:rsidR="009A5FB2">
          <w:rPr>
            <w:rFonts w:eastAsia="华文中宋"/>
            <w:b w:val="0"/>
            <w:szCs w:val="28"/>
          </w:rPr>
          <w:t>.</w:t>
        </w:r>
        <w:r w:rsidR="009A5FB2">
          <w:rPr>
            <w:rFonts w:eastAsia="华文中宋" w:hint="eastAsia"/>
            <w:b w:val="0"/>
            <w:szCs w:val="28"/>
          </w:rPr>
          <w:t xml:space="preserve"> </w:t>
        </w:r>
        <w:r w:rsidR="009A5FB2">
          <w:rPr>
            <w:rFonts w:eastAsia="华文中宋"/>
            <w:b w:val="0"/>
            <w:szCs w:val="28"/>
          </w:rPr>
          <w:t>References</w:t>
        </w:r>
        <w:r w:rsidR="009A5FB2">
          <w:rPr>
            <w:rFonts w:eastAsia="华文中宋"/>
            <w:b w:val="0"/>
            <w:szCs w:val="28"/>
          </w:rPr>
          <w:tab/>
        </w:r>
        <w:r w:rsidR="009A5FB2">
          <w:rPr>
            <w:rFonts w:eastAsia="华文中宋" w:hint="eastAsia"/>
            <w:b w:val="0"/>
            <w:szCs w:val="28"/>
          </w:rPr>
          <w:t>2</w:t>
        </w:r>
      </w:hyperlink>
      <w:r w:rsidR="009A5FB2">
        <w:rPr>
          <w:rFonts w:eastAsia="华文中宋" w:hint="eastAsia"/>
          <w:b w:val="0"/>
          <w:szCs w:val="28"/>
        </w:rPr>
        <w:t>6</w:t>
      </w:r>
    </w:p>
    <w:p w14:paraId="3CE24F2A" w14:textId="7D7187A2" w:rsidR="007C6D20" w:rsidRDefault="009A5FB2">
      <w:pPr>
        <w:spacing w:line="480" w:lineRule="auto"/>
        <w:rPr>
          <w:rFonts w:ascii="Times New Roman" w:hAnsi="Times New Roman"/>
          <w:sz w:val="24"/>
        </w:rPr>
      </w:pPr>
      <w:r>
        <w:rPr>
          <w:rFonts w:ascii="Times New Roman" w:eastAsia="华文中宋" w:hAnsi="Times New Roman"/>
          <w:sz w:val="28"/>
          <w:szCs w:val="28"/>
        </w:rPr>
        <w:fldChar w:fldCharType="end"/>
      </w:r>
    </w:p>
    <w:p w14:paraId="5103E07D" w14:textId="2185FF7A" w:rsidR="007C6D20" w:rsidRDefault="009A5FB2">
      <w:pPr>
        <w:pStyle w:val="a9"/>
        <w:tabs>
          <w:tab w:val="left" w:pos="630"/>
        </w:tabs>
        <w:spacing w:before="193" w:after="193"/>
        <w:rPr>
          <w:sz w:val="28"/>
          <w:szCs w:val="28"/>
        </w:rPr>
      </w:pPr>
      <w:bookmarkStart w:id="1" w:name="_Toc14045"/>
      <w:r>
        <w:rPr>
          <w:sz w:val="28"/>
          <w:szCs w:val="28"/>
        </w:rPr>
        <w:t>1</w:t>
      </w:r>
      <w:r w:rsidR="00535D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Material </w:t>
      </w:r>
      <w:r w:rsidR="00535DD3">
        <w:rPr>
          <w:sz w:val="28"/>
          <w:szCs w:val="28"/>
        </w:rPr>
        <w:t>s</w:t>
      </w:r>
      <w:r>
        <w:rPr>
          <w:sz w:val="28"/>
          <w:szCs w:val="28"/>
        </w:rPr>
        <w:t xml:space="preserve">ynthesis and </w:t>
      </w:r>
      <w:r w:rsidR="00535DD3">
        <w:rPr>
          <w:sz w:val="28"/>
          <w:szCs w:val="28"/>
        </w:rPr>
        <w:t>c</w:t>
      </w:r>
      <w:r>
        <w:rPr>
          <w:sz w:val="28"/>
          <w:szCs w:val="28"/>
        </w:rPr>
        <w:t>haracterization</w:t>
      </w:r>
      <w:bookmarkEnd w:id="1"/>
    </w:p>
    <w:p w14:paraId="1CC7FA46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1.1 </w:t>
      </w:r>
      <w:r>
        <w:rPr>
          <w:sz w:val="28"/>
          <w:szCs w:val="28"/>
        </w:rPr>
        <w:t>Chemicals</w:t>
      </w:r>
    </w:p>
    <w:p w14:paraId="3ED90142" w14:textId="77777777" w:rsidR="007C6D20" w:rsidRDefault="009A5FB2" w:rsidP="00794F25">
      <w:pPr>
        <w:pStyle w:val="ab"/>
      </w:pPr>
      <w:r>
        <w:t xml:space="preserve">All chemicals were employed as received without undergoing any additional purification steps. </w:t>
      </w:r>
      <w:r>
        <w:rPr>
          <w:rFonts w:hint="eastAsia"/>
        </w:rPr>
        <w:t>C</w:t>
      </w:r>
      <w:r>
        <w:t>obalt nitrate hexahydrate (Co(NO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>·6H</w:t>
      </w:r>
      <w:r>
        <w:rPr>
          <w:vertAlign w:val="subscript"/>
        </w:rPr>
        <w:t>2</w:t>
      </w:r>
      <w:r>
        <w:t>O, AR, Aladdin)</w:t>
      </w:r>
      <w:r>
        <w:rPr>
          <w:rFonts w:hint="eastAsia"/>
        </w:rPr>
        <w:t>,</w:t>
      </w:r>
      <w:r>
        <w:t xml:space="preserve"> 2-</w:t>
      </w:r>
      <w:r>
        <w:rPr>
          <w:rFonts w:hint="eastAsia"/>
        </w:rPr>
        <w:t>m</w:t>
      </w:r>
      <w:r>
        <w:t xml:space="preserve">ethylimidazole (2-MI, AR, 99%, Aladdin), methanol (MeOH, 99.5%, Aladdin), </w:t>
      </w:r>
      <w:r>
        <w:rPr>
          <w:rFonts w:hint="eastAsia"/>
        </w:rPr>
        <w:lastRenderedPageBreak/>
        <w:t>i</w:t>
      </w:r>
      <w:r>
        <w:t>ron(II) phthalocyanine (</w:t>
      </w:r>
      <w:proofErr w:type="spellStart"/>
      <w:r>
        <w:t>FePc</w:t>
      </w:r>
      <w:proofErr w:type="spellEnd"/>
      <w:r>
        <w:t>, AR, &gt; 98.0%</w:t>
      </w:r>
      <w:r>
        <w:rPr>
          <w:rFonts w:hint="eastAsia"/>
        </w:rPr>
        <w:t xml:space="preserve">, </w:t>
      </w:r>
      <w:r>
        <w:t>Aladdin), N,N-</w:t>
      </w:r>
      <w:r>
        <w:rPr>
          <w:rFonts w:hint="eastAsia"/>
        </w:rPr>
        <w:t>d</w:t>
      </w:r>
      <w:r>
        <w:t>imethylformamide (DMF, 99%</w:t>
      </w:r>
      <w:r>
        <w:rPr>
          <w:rFonts w:hint="eastAsia"/>
        </w:rPr>
        <w:t>,</w:t>
      </w:r>
      <w:r>
        <w:t xml:space="preserve"> Aladdin)</w:t>
      </w:r>
      <w:r>
        <w:rPr>
          <w:rFonts w:hint="eastAsia"/>
        </w:rPr>
        <w:t xml:space="preserve">, </w:t>
      </w:r>
      <w:r>
        <w:t>N,N-</w:t>
      </w:r>
      <w:r>
        <w:rPr>
          <w:rFonts w:hint="eastAsia"/>
        </w:rPr>
        <w:t>d</w:t>
      </w:r>
      <w:r>
        <w:t>imethyl</w:t>
      </w:r>
      <w:r>
        <w:rPr>
          <w:rFonts w:hint="eastAsia"/>
        </w:rPr>
        <w:t>acet</w:t>
      </w:r>
      <w:r>
        <w:t>amide (DM</w:t>
      </w:r>
      <w:r>
        <w:rPr>
          <w:rFonts w:hint="eastAsia"/>
        </w:rPr>
        <w:t>A</w:t>
      </w:r>
      <w:r>
        <w:t>, 99%</w:t>
      </w:r>
      <w:r>
        <w:rPr>
          <w:rFonts w:hint="eastAsia"/>
        </w:rPr>
        <w:t>,</w:t>
      </w:r>
      <w:r>
        <w:t xml:space="preserve"> Aladdin)</w:t>
      </w:r>
      <w:r>
        <w:rPr>
          <w:rFonts w:hint="eastAsia"/>
        </w:rPr>
        <w:t>, p</w:t>
      </w:r>
      <w:r>
        <w:t xml:space="preserve">otassium hydroxide (KOH, AR, 95.0%, Aladdin) </w:t>
      </w:r>
      <w:r>
        <w:rPr>
          <w:rFonts w:hint="eastAsia"/>
        </w:rPr>
        <w:t>z</w:t>
      </w:r>
      <w:r>
        <w:t>inc acetate dihydrate</w:t>
      </w:r>
      <w:r>
        <w:rPr>
          <w:rFonts w:hint="eastAsia"/>
        </w:rPr>
        <w:t xml:space="preserve"> </w:t>
      </w:r>
      <w:r>
        <w:t>(Zn(CH</w:t>
      </w:r>
      <w:r>
        <w:rPr>
          <w:vertAlign w:val="subscript"/>
        </w:rPr>
        <w:t>3</w:t>
      </w:r>
      <w:r>
        <w:t>COO)</w:t>
      </w:r>
      <w:r>
        <w:rPr>
          <w:vertAlign w:val="subscript"/>
        </w:rPr>
        <w:t>2</w:t>
      </w:r>
      <w:r>
        <w:rPr>
          <w:rFonts w:hint="eastAsia"/>
        </w:rPr>
        <w:t>)</w:t>
      </w:r>
      <w:r>
        <w:t xml:space="preserve">, Pt/C(20 </w:t>
      </w:r>
      <w:proofErr w:type="spellStart"/>
      <w:r>
        <w:t>wt</w:t>
      </w:r>
      <w:proofErr w:type="spellEnd"/>
      <w:r>
        <w:t>%, JM), RuO</w:t>
      </w:r>
      <w:r>
        <w:rPr>
          <w:vertAlign w:val="subscript"/>
        </w:rPr>
        <w:t>2</w:t>
      </w:r>
      <w:r>
        <w:t>(Alfa-</w:t>
      </w:r>
      <w:proofErr w:type="spellStart"/>
      <w:r>
        <w:t>Aesar</w:t>
      </w:r>
      <w:proofErr w:type="spellEnd"/>
      <w:r>
        <w:t xml:space="preserve">), 5 </w:t>
      </w:r>
      <w:proofErr w:type="spellStart"/>
      <w:r>
        <w:t>wt</w:t>
      </w:r>
      <w:proofErr w:type="spellEnd"/>
      <w:r>
        <w:t xml:space="preserve">% </w:t>
      </w:r>
      <w:proofErr w:type="spellStart"/>
      <w:r>
        <w:t>Nafion</w:t>
      </w:r>
      <w:proofErr w:type="spellEnd"/>
      <w:r>
        <w:t xml:space="preserve"> ionomer(Aladdin), </w:t>
      </w:r>
      <w:r>
        <w:rPr>
          <w:rFonts w:hint="eastAsia"/>
        </w:rPr>
        <w:t>d</w:t>
      </w:r>
      <w:r>
        <w:t>istilled water and ethanol (EtOH, moisture content ≤</w:t>
      </w:r>
      <w:r>
        <w:rPr>
          <w:rFonts w:hint="eastAsia"/>
        </w:rPr>
        <w:t xml:space="preserve"> </w:t>
      </w:r>
      <w:r>
        <w:t>0.3% from Aladdin, 99.9% from J&amp;K).</w:t>
      </w:r>
    </w:p>
    <w:p w14:paraId="261212CD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1.2 </w:t>
      </w:r>
      <w:r>
        <w:rPr>
          <w:sz w:val="28"/>
          <w:szCs w:val="28"/>
        </w:rPr>
        <w:t xml:space="preserve">Synthesis of </w:t>
      </w:r>
      <w:r>
        <w:rPr>
          <w:rFonts w:hint="eastAsia"/>
          <w:sz w:val="28"/>
          <w:szCs w:val="28"/>
        </w:rPr>
        <w:t>Co-ZIF</w:t>
      </w:r>
    </w:p>
    <w:p w14:paraId="1E680370" w14:textId="197BB760" w:rsidR="007C6D20" w:rsidRDefault="009A5FB2" w:rsidP="00794F25">
      <w:pPr>
        <w:pStyle w:val="ab"/>
      </w:pPr>
      <w:r>
        <w:t>Typically</w:t>
      </w:r>
      <w:r>
        <w:rPr>
          <w:rFonts w:hint="eastAsia"/>
        </w:rPr>
        <w:t>, Co-ZIF</w:t>
      </w:r>
      <w:r>
        <w:t xml:space="preserve"> </w:t>
      </w:r>
      <w:r>
        <w:rPr>
          <w:rFonts w:hint="eastAsia"/>
        </w:rPr>
        <w:t>crystals were</w:t>
      </w:r>
      <w:r>
        <w:t xml:space="preserve"> </w:t>
      </w:r>
      <w:r>
        <w:rPr>
          <w:rFonts w:hint="eastAsia"/>
        </w:rPr>
        <w:t xml:space="preserve">conveniently </w:t>
      </w:r>
      <w:r>
        <w:t xml:space="preserve">synthesized using a </w:t>
      </w:r>
      <w:r>
        <w:rPr>
          <w:rFonts w:hint="eastAsia"/>
        </w:rPr>
        <w:t>simple</w:t>
      </w:r>
      <w:r>
        <w:t xml:space="preserve"> method. Specifically, </w:t>
      </w:r>
      <w:r>
        <w:rPr>
          <w:rFonts w:hint="eastAsia"/>
        </w:rPr>
        <w:t>2.09 g</w:t>
      </w:r>
      <w:r>
        <w:t xml:space="preserve"> of </w:t>
      </w:r>
      <w:proofErr w:type="gramStart"/>
      <w:r>
        <w:rPr>
          <w:rFonts w:hint="eastAsia"/>
        </w:rPr>
        <w:t>Co</w:t>
      </w:r>
      <w:r>
        <w:t>(</w:t>
      </w:r>
      <w:proofErr w:type="gramEnd"/>
      <w:r>
        <w:t>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>
        <w:t>·6H</w:t>
      </w:r>
      <w:r>
        <w:rPr>
          <w:vertAlign w:val="subscript"/>
        </w:rPr>
        <w:t>2</w:t>
      </w:r>
      <w:r>
        <w:t>O</w:t>
      </w:r>
      <w:r>
        <w:rPr>
          <w:rFonts w:hint="eastAsia"/>
        </w:rPr>
        <w:t xml:space="preserve"> was</w:t>
      </w:r>
      <w:r>
        <w:t xml:space="preserve"> </w:t>
      </w:r>
      <w:r>
        <w:rPr>
          <w:rFonts w:hint="eastAsia"/>
        </w:rPr>
        <w:t>dissolved</w:t>
      </w:r>
      <w:r>
        <w:t xml:space="preserve"> in </w:t>
      </w:r>
      <w:r>
        <w:rPr>
          <w:rFonts w:hint="eastAsia"/>
        </w:rPr>
        <w:t>200 m</w:t>
      </w:r>
      <w:bookmarkStart w:id="2" w:name="OLE_LINK7"/>
      <w:r>
        <w:rPr>
          <w:rFonts w:hint="eastAsia"/>
        </w:rPr>
        <w:t xml:space="preserve">L </w:t>
      </w:r>
      <w:bookmarkEnd w:id="2"/>
      <w:r>
        <w:rPr>
          <w:rFonts w:hint="eastAsia"/>
        </w:rPr>
        <w:t xml:space="preserve">MeOH within </w:t>
      </w:r>
      <w:r>
        <w:t xml:space="preserve">a </w:t>
      </w:r>
      <w:r>
        <w:rPr>
          <w:rFonts w:hint="eastAsia"/>
        </w:rPr>
        <w:t xml:space="preserve">breaker </w:t>
      </w:r>
      <w:r>
        <w:t>to form the A solution</w:t>
      </w:r>
      <w:r>
        <w:rPr>
          <w:rFonts w:hint="eastAsia"/>
        </w:rPr>
        <w:t xml:space="preserve">. Moreover, 2.63 g 2-MI </w:t>
      </w:r>
      <w:r>
        <w:t>w</w:t>
      </w:r>
      <w:r>
        <w:rPr>
          <w:rFonts w:hint="eastAsia"/>
        </w:rPr>
        <w:t>as</w:t>
      </w:r>
      <w:r>
        <w:t xml:space="preserve"> dissolved in </w:t>
      </w:r>
      <w:r>
        <w:rPr>
          <w:rFonts w:hint="eastAsia"/>
        </w:rPr>
        <w:t>20</w:t>
      </w:r>
      <w:r>
        <w:t>0 m</w:t>
      </w:r>
      <w:r w:rsidR="00936ACC" w:rsidRPr="00936ACC">
        <w:rPr>
          <w:rFonts w:hint="eastAsia"/>
        </w:rPr>
        <w:t xml:space="preserve"> </w:t>
      </w:r>
      <w:r w:rsidR="00936ACC">
        <w:rPr>
          <w:rFonts w:hint="eastAsia"/>
        </w:rPr>
        <w:t>L</w:t>
      </w:r>
      <w:r>
        <w:t xml:space="preserve"> MeOH to constitute the B solution. Then the mixture of the A and B solution was heated at 70 ℃ for </w:t>
      </w:r>
      <w:r>
        <w:rPr>
          <w:rFonts w:hint="eastAsia"/>
        </w:rPr>
        <w:t xml:space="preserve">1 hours </w:t>
      </w:r>
      <w:r>
        <w:t xml:space="preserve">with </w:t>
      </w:r>
      <w:r>
        <w:rPr>
          <w:rFonts w:hint="eastAsia"/>
        </w:rPr>
        <w:t xml:space="preserve">continuous </w:t>
      </w:r>
      <w:r>
        <w:t>stirring</w:t>
      </w:r>
      <w:r>
        <w:rPr>
          <w:rFonts w:hint="eastAsia"/>
        </w:rPr>
        <w:t xml:space="preserve">. </w:t>
      </w:r>
      <w:r>
        <w:t xml:space="preserve">The resulting </w:t>
      </w:r>
      <w:r>
        <w:rPr>
          <w:rFonts w:hint="eastAsia"/>
        </w:rPr>
        <w:t>purple</w:t>
      </w:r>
      <w:r>
        <w:t xml:space="preserve"> </w:t>
      </w:r>
      <w:r>
        <w:rPr>
          <w:rFonts w:hint="eastAsia"/>
        </w:rPr>
        <w:t>precipitates were</w:t>
      </w:r>
      <w:r>
        <w:t xml:space="preserve"> collected by centrifugation</w:t>
      </w:r>
      <w:r>
        <w:rPr>
          <w:rFonts w:hint="eastAsia"/>
        </w:rPr>
        <w:t>, rinsed MeOH three times</w:t>
      </w:r>
      <w:r>
        <w:t>, and subsequently dried at 85</w:t>
      </w:r>
      <w:r>
        <w:rPr>
          <w:rFonts w:hint="eastAsia"/>
        </w:rPr>
        <w:t xml:space="preserve"> </w:t>
      </w:r>
      <w:r>
        <w:t>°C overnight.</w:t>
      </w:r>
    </w:p>
    <w:p w14:paraId="1758A5AC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1.3 </w:t>
      </w:r>
      <w:r>
        <w:rPr>
          <w:sz w:val="28"/>
          <w:szCs w:val="28"/>
        </w:rPr>
        <w:t xml:space="preserve">Synthesis of </w:t>
      </w:r>
      <w:proofErr w:type="spellStart"/>
      <w:r>
        <w:rPr>
          <w:rFonts w:hint="eastAsia"/>
          <w:sz w:val="28"/>
          <w:szCs w:val="28"/>
        </w:rPr>
        <w:t>CoNC</w:t>
      </w:r>
      <w:proofErr w:type="spellEnd"/>
    </w:p>
    <w:p w14:paraId="3ED883FD" w14:textId="77777777" w:rsidR="007C6D20" w:rsidRDefault="009A5FB2" w:rsidP="00794F25">
      <w:pPr>
        <w:pStyle w:val="ab"/>
      </w:pPr>
      <w:r>
        <w:rPr>
          <w:rFonts w:hint="eastAsia"/>
        </w:rPr>
        <w:t>T</w:t>
      </w:r>
      <w:r>
        <w:t xml:space="preserve">he as-obtained </w:t>
      </w:r>
      <w:r>
        <w:rPr>
          <w:rFonts w:hint="eastAsia"/>
        </w:rPr>
        <w:t>Co-ZIF</w:t>
      </w:r>
      <w:r>
        <w:t xml:space="preserve"> were placed in a </w:t>
      </w:r>
      <w:r>
        <w:rPr>
          <w:rFonts w:hint="eastAsia"/>
        </w:rPr>
        <w:t xml:space="preserve">CVD </w:t>
      </w:r>
      <w:r>
        <w:t xml:space="preserve">tube furnace and heated to </w:t>
      </w:r>
      <w:r>
        <w:rPr>
          <w:rFonts w:hint="eastAsia"/>
        </w:rPr>
        <w:t>95</w:t>
      </w:r>
      <w:r>
        <w:t>0</w:t>
      </w:r>
      <w:r>
        <w:rPr>
          <w:rFonts w:hint="eastAsia"/>
        </w:rPr>
        <w:t xml:space="preserve"> </w:t>
      </w:r>
      <w:r>
        <w:t xml:space="preserve">°C for </w:t>
      </w:r>
      <w:r>
        <w:rPr>
          <w:rFonts w:hint="eastAsia"/>
        </w:rPr>
        <w:t>2</w:t>
      </w:r>
      <w:r>
        <w:t xml:space="preserve"> hours at a heating rate of 10</w:t>
      </w:r>
      <w:r>
        <w:rPr>
          <w:rFonts w:hint="eastAsia"/>
        </w:rPr>
        <w:t xml:space="preserve"> </w:t>
      </w:r>
      <w:r>
        <w:t xml:space="preserve">°C min⁻¹ under a continuous flow of </w:t>
      </w:r>
      <w:r>
        <w:rPr>
          <w:rFonts w:hint="eastAsia"/>
        </w:rPr>
        <w:t>nitrogen</w:t>
      </w:r>
      <w:r>
        <w:t xml:space="preserve">. After the </w:t>
      </w:r>
      <w:r>
        <w:rPr>
          <w:rFonts w:hint="eastAsia"/>
        </w:rPr>
        <w:t xml:space="preserve">thermal </w:t>
      </w:r>
      <w:r>
        <w:t xml:space="preserve">treatment, the furnace was allowed to cool naturally to room temperature, resulting in a black powder identified as </w:t>
      </w:r>
      <w:r>
        <w:rPr>
          <w:rFonts w:hint="eastAsia"/>
        </w:rPr>
        <w:t xml:space="preserve">Co nano-particle on N-doped carbon </w:t>
      </w:r>
      <w:r>
        <w:lastRenderedPageBreak/>
        <w:t>(</w:t>
      </w:r>
      <w:proofErr w:type="spellStart"/>
      <w:r>
        <w:rPr>
          <w:rFonts w:hint="eastAsia"/>
        </w:rPr>
        <w:t>CoNC</w:t>
      </w:r>
      <w:proofErr w:type="spellEnd"/>
      <w:r>
        <w:t xml:space="preserve">). The yield of </w:t>
      </w:r>
      <w:proofErr w:type="spellStart"/>
      <w:r>
        <w:rPr>
          <w:rFonts w:hint="eastAsia"/>
        </w:rPr>
        <w:t>CoNC</w:t>
      </w:r>
      <w:proofErr w:type="spellEnd"/>
      <w:r>
        <w:t xml:space="preserve"> following carbonization at </w:t>
      </w:r>
      <w:r>
        <w:rPr>
          <w:rFonts w:hint="eastAsia"/>
        </w:rPr>
        <w:t xml:space="preserve">950 </w:t>
      </w:r>
      <w:r>
        <w:t xml:space="preserve">°C from the composite </w:t>
      </w:r>
      <w:r>
        <w:rPr>
          <w:rFonts w:hint="eastAsia"/>
        </w:rPr>
        <w:t>Co-ZIF</w:t>
      </w:r>
      <w:r>
        <w:t xml:space="preserve"> was determined to be </w:t>
      </w:r>
      <w:r>
        <w:rPr>
          <w:rFonts w:cstheme="minorBidi"/>
        </w:rPr>
        <w:t xml:space="preserve">approximately </w:t>
      </w:r>
      <w:r>
        <w:rPr>
          <w:rFonts w:hint="eastAsia"/>
        </w:rPr>
        <w:t>31</w:t>
      </w:r>
      <w:r>
        <w:t>.6%.</w:t>
      </w:r>
    </w:p>
    <w:p w14:paraId="134C45D9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1.4 </w:t>
      </w:r>
      <w:r>
        <w:rPr>
          <w:sz w:val="28"/>
          <w:szCs w:val="28"/>
        </w:rPr>
        <w:t xml:space="preserve">Synthesis of </w:t>
      </w:r>
      <w:proofErr w:type="spellStart"/>
      <w:r>
        <w:rPr>
          <w:rFonts w:hint="eastAsia"/>
          <w:sz w:val="28"/>
          <w:szCs w:val="28"/>
        </w:rPr>
        <w:t>CoNC@FePc</w:t>
      </w:r>
      <w:proofErr w:type="spellEnd"/>
    </w:p>
    <w:p w14:paraId="70204D80" w14:textId="77777777" w:rsidR="007C6D20" w:rsidRDefault="009A5FB2" w:rsidP="00794F25">
      <w:pPr>
        <w:pStyle w:val="ab"/>
      </w:pPr>
      <w:r>
        <w:rPr>
          <w:rFonts w:hint="eastAsia"/>
        </w:rPr>
        <w:t xml:space="preserve">After 1 hour of ultrasonication, the </w:t>
      </w:r>
      <w:proofErr w:type="spellStart"/>
      <w:r>
        <w:rPr>
          <w:rFonts w:hint="eastAsia"/>
        </w:rPr>
        <w:t>CoNC</w:t>
      </w:r>
      <w:proofErr w:type="spellEnd"/>
      <w:r>
        <w:rPr>
          <w:rFonts w:hint="eastAsia"/>
        </w:rPr>
        <w:t xml:space="preserve"> (20 mg) was dispersed in 10 mL of EtOH (Solution A). Simultaneously, 4 mg of </w:t>
      </w:r>
      <w:proofErr w:type="spellStart"/>
      <w:r>
        <w:rPr>
          <w:rFonts w:hint="eastAsia"/>
        </w:rPr>
        <w:t>FePc</w:t>
      </w:r>
      <w:proofErr w:type="spellEnd"/>
      <w:r>
        <w:rPr>
          <w:rFonts w:hint="eastAsia"/>
        </w:rPr>
        <w:t xml:space="preserve"> was dispersed in 10 mL of DMF through 1 hour of ultrasonication to form Solution B. Solution B was then gradually added to Solution A with continuous stirring. After 3 hours of stirring, the mixture was collected by centrifugation, washed with ethanol, and subsequently dried at 85 </w:t>
      </w:r>
      <w:r>
        <w:t>°C</w:t>
      </w:r>
      <w:r>
        <w:rPr>
          <w:rFonts w:hint="eastAsia"/>
        </w:rPr>
        <w:t xml:space="preserve"> overnight, yielding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 xml:space="preserve">. </w:t>
      </w:r>
    </w:p>
    <w:p w14:paraId="224A2622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sz w:val="28"/>
          <w:szCs w:val="28"/>
        </w:rPr>
        <w:t>Material characterization</w:t>
      </w:r>
    </w:p>
    <w:p w14:paraId="11A598EE" w14:textId="47B6AD0F" w:rsidR="007C6D20" w:rsidRDefault="009A5FB2" w:rsidP="00794F25">
      <w:pPr>
        <w:pStyle w:val="ab"/>
      </w:pPr>
      <w:r>
        <w:t xml:space="preserve">Morphological analysis of the samples was conducted using a Nova </w:t>
      </w:r>
      <w:proofErr w:type="spellStart"/>
      <w:r>
        <w:t>NanoSEM</w:t>
      </w:r>
      <w:proofErr w:type="spellEnd"/>
      <w:r>
        <w:t xml:space="preserve"> 200 scanning electron microscope (FE-SEM</w:t>
      </w:r>
      <w:r>
        <w:rPr>
          <w:rFonts w:hint="eastAsia"/>
        </w:rPr>
        <w:t xml:space="preserve">, </w:t>
      </w:r>
      <w:r>
        <w:t>FEI Inc.) and transmission electron microscope (JEOL JEM-2100F).</w:t>
      </w:r>
      <w:r>
        <w:rPr>
          <w:rFonts w:hint="eastAsia"/>
        </w:rPr>
        <w:t xml:space="preserve"> </w:t>
      </w:r>
      <w:r>
        <w:t>Powder X-ray diffraction (PXRD) patterns of the products were obtained using a Bruker D8 Advance powder diffractometer. The measurements were conducted at room temperature with the instrument operating at 40 kV and 40 mA. Graphite-</w:t>
      </w:r>
      <w:proofErr w:type="spellStart"/>
      <w:r>
        <w:t>monochromated</w:t>
      </w:r>
      <w:proofErr w:type="spellEnd"/>
      <w:r>
        <w:t xml:space="preserve"> Cu </w:t>
      </w:r>
      <w:proofErr w:type="spellStart"/>
      <w:r>
        <w:t>Kɑ</w:t>
      </w:r>
      <w:proofErr w:type="spellEnd"/>
      <w:r>
        <w:t xml:space="preserve"> radiation (</w:t>
      </w:r>
      <w:r w:rsidRPr="00535DD3">
        <w:rPr>
          <w:i/>
        </w:rPr>
        <w:t>λ</w:t>
      </w:r>
      <w:r>
        <w:t xml:space="preserve"> = 1.54 Å) was utilized, and the scan rate was set at 10°</w:t>
      </w:r>
      <w:r>
        <w:rPr>
          <w:rFonts w:hint="eastAsia"/>
        </w:rPr>
        <w:t xml:space="preserve"> </w:t>
      </w:r>
      <w:r>
        <w:t>per minute with a step size of 0.025.</w:t>
      </w:r>
      <w:r>
        <w:rPr>
          <w:rFonts w:hint="eastAsia"/>
        </w:rPr>
        <w:t xml:space="preserve"> </w:t>
      </w:r>
      <w:r>
        <w:t>The Raman spectrometer (Renishaw in Via, England)</w:t>
      </w:r>
      <w:r>
        <w:rPr>
          <w:rFonts w:hint="eastAsia"/>
        </w:rPr>
        <w:t>,</w:t>
      </w:r>
      <w:r>
        <w:t xml:space="preserve"> which use</w:t>
      </w:r>
      <w:r>
        <w:rPr>
          <w:rFonts w:hint="eastAsia"/>
        </w:rPr>
        <w:t>d</w:t>
      </w:r>
      <w:r>
        <w:t xml:space="preserve"> the 532 nm line for </w:t>
      </w:r>
      <w:r>
        <w:lastRenderedPageBreak/>
        <w:t>excitation, was calibrated based on the silicon peak at 520.7 cm</w:t>
      </w:r>
      <w:r w:rsidR="00535DD3">
        <w:rPr>
          <w:vertAlign w:val="superscript"/>
        </w:rPr>
        <w:t>–</w:t>
      </w:r>
      <w:r>
        <w:rPr>
          <w:vertAlign w:val="superscript"/>
        </w:rPr>
        <w:t>1</w:t>
      </w:r>
      <w:r>
        <w:t>. A cumulative time of 10 seconds was set for the measurements, allowing for the acquisition of the corresponding carbon layer signal.</w:t>
      </w:r>
      <w:r>
        <w:rPr>
          <w:rFonts w:hint="eastAsia"/>
        </w:rPr>
        <w:t xml:space="preserve"> </w:t>
      </w:r>
      <w:r>
        <w:t>N</w:t>
      </w:r>
      <w:r>
        <w:rPr>
          <w:vertAlign w:val="subscript"/>
        </w:rPr>
        <w:t>2</w:t>
      </w:r>
      <w:r>
        <w:t xml:space="preserve"> adsorption studies were conducted using the Specific Surface Area &amp; Pore Size Analyzer (BSD-PS1</w:t>
      </w:r>
      <w:r>
        <w:rPr>
          <w:rFonts w:hint="eastAsia"/>
        </w:rPr>
        <w:t xml:space="preserve">, </w:t>
      </w:r>
      <w:proofErr w:type="spellStart"/>
      <w:r>
        <w:t>Beishide</w:t>
      </w:r>
      <w:proofErr w:type="spellEnd"/>
      <w:r>
        <w:t xml:space="preserve"> Instrument Technology</w:t>
      </w:r>
      <w:r>
        <w:rPr>
          <w:rFonts w:hint="eastAsia"/>
        </w:rPr>
        <w:t xml:space="preserve"> (</w:t>
      </w:r>
      <w:r>
        <w:t>Beijing</w:t>
      </w:r>
      <w:r>
        <w:rPr>
          <w:rFonts w:hint="eastAsia"/>
        </w:rPr>
        <w:t>)</w:t>
      </w:r>
      <w:r>
        <w:t xml:space="preserve"> Co., Ltd.)</w:t>
      </w:r>
      <w:r>
        <w:rPr>
          <w:rFonts w:hint="eastAsia"/>
        </w:rPr>
        <w:t xml:space="preserve"> </w:t>
      </w:r>
      <w:r>
        <w:t>After being activated at 100</w:t>
      </w:r>
      <w:r w:rsidR="00535DD3">
        <w:t xml:space="preserve"> </w:t>
      </w:r>
      <w:r>
        <w:t>℃, the samples were transferred to a clean ultra-high vacuum system and measurements were taken at a cryogenic temperature of 77 K. Furthermore, X-ray photoelectron spectroscopy (XPS, PHI-5000VPIII) was performed to analyze the elemental valence of the products.</w:t>
      </w:r>
    </w:p>
    <w:p w14:paraId="18E8AD3E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sz w:val="28"/>
          <w:szCs w:val="28"/>
        </w:rPr>
        <w:t>Electrochemical measurements</w:t>
      </w:r>
    </w:p>
    <w:p w14:paraId="314AE1A4" w14:textId="77777777" w:rsidR="007C6D20" w:rsidRDefault="009A5FB2" w:rsidP="00794F25">
      <w:pPr>
        <w:pStyle w:val="ab"/>
      </w:pPr>
      <w:r>
        <w:t>Electrochemical measurements for the Oxygen Reduction Reaction (ORR) were carried out using a CHI 760E electrochemical workstation (CH Instruments, Inc., Shanghai)</w:t>
      </w:r>
      <w:r>
        <w:rPr>
          <w:rFonts w:hint="eastAsia"/>
        </w:rPr>
        <w:t>.</w:t>
      </w:r>
      <w:r>
        <w:t xml:space="preserve"> This workstation was connected to rotation-control equipment (Pine Instrument Company, USA). The experiments utilized a standard three-electrode system in 0.1 M KOH as the electrolytes. A glassy carbon rotating ring-disk electrode (RRDE) with a diameter of 5.6 mm was used as the working electrode. The catalyst was loaded onto the electrode at a loading of 0.8 mg cm</w:t>
      </w:r>
      <w:r>
        <w:rPr>
          <w:vertAlign w:val="superscript"/>
        </w:rPr>
        <w:t>-2</w:t>
      </w:r>
      <w:r>
        <w:t xml:space="preserve">. The electrocatalyst ink was prepared as follows: </w:t>
      </w:r>
      <w:r>
        <w:rPr>
          <w:rFonts w:hint="eastAsia"/>
        </w:rPr>
        <w:t>i</w:t>
      </w:r>
      <w:r>
        <w:t xml:space="preserve">nitially, 5 mg of the synthesized catalyst powder was dispersed in a mixed solution consisting of 300 </w:t>
      </w:r>
      <w:proofErr w:type="spellStart"/>
      <w:r>
        <w:t>μL</w:t>
      </w:r>
      <w:proofErr w:type="spellEnd"/>
      <w:r>
        <w:t xml:space="preserve"> of ethanol (EtOH), 150 </w:t>
      </w:r>
      <w:proofErr w:type="spellStart"/>
      <w:r>
        <w:t>μL</w:t>
      </w:r>
      <w:proofErr w:type="spellEnd"/>
      <w:r>
        <w:t xml:space="preserve"> of water (H</w:t>
      </w:r>
      <w:r>
        <w:rPr>
          <w:vertAlign w:val="subscript"/>
        </w:rPr>
        <w:t>2</w:t>
      </w:r>
      <w:r>
        <w:t xml:space="preserve">O), </w:t>
      </w:r>
      <w:r>
        <w:lastRenderedPageBreak/>
        <w:t xml:space="preserve">and 50 </w:t>
      </w:r>
      <w:proofErr w:type="spellStart"/>
      <w:r>
        <w:t>μL</w:t>
      </w:r>
      <w:proofErr w:type="spellEnd"/>
      <w:r>
        <w:t xml:space="preserve"> of a 5 </w:t>
      </w:r>
      <w:proofErr w:type="spellStart"/>
      <w:r>
        <w:t>wt</w:t>
      </w:r>
      <w:proofErr w:type="spellEnd"/>
      <w:r>
        <w:t xml:space="preserve">% </w:t>
      </w:r>
      <w:proofErr w:type="spellStart"/>
      <w:r>
        <w:t>Nafion</w:t>
      </w:r>
      <w:proofErr w:type="spellEnd"/>
      <w:r>
        <w:t xml:space="preserve"> solution. This mixture was then ultrasonicated for 1 hour to form a homogeneous ink.</w:t>
      </w:r>
    </w:p>
    <w:p w14:paraId="20BF1A4F" w14:textId="77777777" w:rsidR="007C6D20" w:rsidRDefault="009A5FB2" w:rsidP="00794F25">
      <w:pPr>
        <w:pStyle w:val="ab"/>
      </w:pPr>
      <w:r>
        <w:t>Subsequently, the electrocatalytic activities of the catalysts toward the ORR were assessed at room temperature. The measured potentials, referenced to the Ag/AgCl electrode, were converted to a Reversible Hydrogen Electrode (RHE) potential using the Nernst equation:</w:t>
      </w:r>
    </w:p>
    <w:p w14:paraId="5E611859" w14:textId="6476C804" w:rsidR="007C6D20" w:rsidRDefault="00CD28F3" w:rsidP="00794F25">
      <w:pPr>
        <w:pStyle w:val="ac"/>
        <w:rPr>
          <w:rFonts w:hAnsi="Times New Roman"/>
        </w:rPr>
      </w:pPr>
      <m:oMath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/>
              </w:rPr>
              <m:t>RHE</m:t>
            </m:r>
          </m:sub>
        </m:sSub>
        <m:r>
          <m:rPr>
            <m:sty m:val="p"/>
          </m:rPr>
          <w:rPr>
            <w:rFonts w:ascii="Cambria Math"/>
          </w:rPr>
          <m:t>=</m:t>
        </m:r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E</m:t>
            </m:r>
          </m:e>
          <m:sub>
            <m:r>
              <m:rPr>
                <m:sty m:val="p"/>
              </m:rPr>
              <w:rPr>
                <w:rFonts w:ascii="Cambria Math"/>
              </w:rPr>
              <m:t>Ag/AgCl</m:t>
            </m:r>
          </m:sub>
        </m:sSub>
        <m:r>
          <m:rPr>
            <m:sty m:val="p"/>
          </m:rPr>
          <w:rPr>
            <w:rFonts w:ascii="Cambria Math"/>
          </w:rPr>
          <m:t>+0.0592×</m:t>
        </m:r>
        <m:r>
          <w:rPr>
            <w:rFonts w:ascii="Cambria Math"/>
          </w:rPr>
          <m:t>pH</m:t>
        </m:r>
        <m:r>
          <m:rPr>
            <m:sty m:val="p"/>
          </m:rPr>
          <w:rPr>
            <w:rFonts w:ascii="Cambria Math"/>
          </w:rPr>
          <m:t>+</m:t>
        </m:r>
        <m:sSub>
          <m:sSubPr>
            <m:ctrlPr>
              <w:rPr>
                <w:rFonts w:ascii="Cambria Math"/>
              </w:rPr>
            </m:ctrlPr>
          </m:sSubPr>
          <m:e>
            <m:sSup>
              <m:sSupPr>
                <m:ctrlPr>
                  <w:rPr>
                    <w:rFonts w:ascii="Cambria Math"/>
                  </w:rPr>
                </m:ctrlPr>
              </m:sSupPr>
              <m:e>
                <m:r>
                  <w:rPr>
                    <w:rFonts w:ascii="Cambria Math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</w:rPr>
                  <m:t>Θ</m:t>
                </m:r>
              </m:sup>
            </m:sSup>
          </m:e>
          <m:sub>
            <m:r>
              <m:rPr>
                <m:sty m:val="p"/>
              </m:rPr>
              <w:rPr>
                <w:rFonts w:ascii="Cambria Math"/>
              </w:rPr>
              <m:t>Ag/AgCl</m:t>
            </m:r>
          </m:sub>
        </m:sSub>
        <m:r>
          <m:rPr>
            <m:sty m:val="p"/>
          </m:rPr>
          <w:rPr>
            <w:rFonts w:ascii="Cambria Math"/>
          </w:rPr>
          <m:t xml:space="preserve"> ,</m:t>
        </m:r>
        <m:sSub>
          <m:sSubPr>
            <m:ctrlPr>
              <w:rPr>
                <w:rFonts w:ascii="Cambria Math"/>
              </w:rPr>
            </m:ctrlPr>
          </m:sSubPr>
          <m:e>
            <m:sSup>
              <m:sSupPr>
                <m:ctrlPr>
                  <w:rPr>
                    <w:rFonts w:ascii="Cambria Math"/>
                  </w:rPr>
                </m:ctrlPr>
              </m:sSupPr>
              <m:e>
                <m:r>
                  <w:rPr>
                    <w:rFonts w:ascii="Cambria Math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</w:rPr>
                  <m:t>Θ</m:t>
                </m:r>
              </m:sup>
            </m:sSup>
          </m:e>
          <m:sub>
            <m:r>
              <m:rPr>
                <m:sty m:val="p"/>
              </m:rPr>
              <w:rPr>
                <w:rFonts w:ascii="Cambria Math"/>
              </w:rPr>
              <m:t>Ag/AgCl</m:t>
            </m:r>
          </m:sub>
        </m:sSub>
        <m:r>
          <m:rPr>
            <m:sty m:val="p"/>
          </m:rPr>
          <w:rPr>
            <w:rFonts w:ascii="Cambria Math"/>
          </w:rPr>
          <m:t xml:space="preserve">=0.198 </m:t>
        </m:r>
        <m:r>
          <w:rPr>
            <w:rFonts w:ascii="Cambria Math"/>
          </w:rPr>
          <m:t>V</m:t>
        </m:r>
      </m:oMath>
      <w:r w:rsidR="00535DD3">
        <w:rPr>
          <w:rFonts w:hAnsi="Times New Roman" w:hint="eastAsia"/>
        </w:rPr>
        <w:t>.</w:t>
      </w:r>
      <w:r w:rsidR="009A5FB2">
        <w:rPr>
          <w:rFonts w:hAnsi="Times New Roman"/>
        </w:rPr>
        <w:t xml:space="preserve"> (1)</w:t>
      </w:r>
    </w:p>
    <w:p w14:paraId="4DEFEB64" w14:textId="17FD1535" w:rsidR="007C6D20" w:rsidRDefault="009A5FB2" w:rsidP="00794F25">
      <w:pPr>
        <w:pStyle w:val="ab"/>
      </w:pPr>
      <w:r>
        <w:t>Prior to conducting ORR measurements, a series of cyclic voltammograms (CV) were executed at a scan rate of 100 mV</w:t>
      </w:r>
      <w:r w:rsidR="00535DD3">
        <w:t>/</w:t>
      </w:r>
      <w:r>
        <w:t xml:space="preserve">s, typically for a minimum of 40 cycles. This process was employed to clean and stabilize the electrocatalyst surface. </w:t>
      </w:r>
      <w:r>
        <w:rPr>
          <w:rFonts w:hint="eastAsia"/>
        </w:rPr>
        <w:t>T</w:t>
      </w:r>
      <w:r>
        <w:t>hen</w:t>
      </w:r>
      <w:r>
        <w:rPr>
          <w:rFonts w:hint="eastAsia"/>
        </w:rPr>
        <w:t xml:space="preserve"> t</w:t>
      </w:r>
      <w:r>
        <w:t>he formal CV test was</w:t>
      </w:r>
      <w:r>
        <w:rPr>
          <w:rFonts w:hint="eastAsia"/>
        </w:rPr>
        <w:t xml:space="preserve"> </w:t>
      </w:r>
      <w:r>
        <w:t>conducted at a rate of 5</w:t>
      </w:r>
      <w:r>
        <w:rPr>
          <w:rFonts w:hint="eastAsia"/>
        </w:rPr>
        <w:t xml:space="preserve"> </w:t>
      </w:r>
      <w:r>
        <w:t>m</w:t>
      </w:r>
      <w:r>
        <w:rPr>
          <w:rFonts w:hint="eastAsia"/>
        </w:rPr>
        <w:t>V</w:t>
      </w:r>
      <w:r w:rsidR="00535DD3">
        <w:t>/</w:t>
      </w:r>
      <w:r>
        <w:t>s</w:t>
      </w:r>
      <w:r>
        <w:rPr>
          <w:rFonts w:hint="eastAsia"/>
        </w:rPr>
        <w:t>.</w:t>
      </w:r>
      <w:r>
        <w:t>Subsequently, Linear Scan Voltammetry (LSV) measurements were recorded at a scan rate of 5 mV</w:t>
      </w:r>
      <w:r w:rsidR="00535DD3">
        <w:t>/</w:t>
      </w:r>
      <w:r>
        <w:t>s under various rotation rates (100, 400, 900, 1600, and 2500 r</w:t>
      </w:r>
      <w:r w:rsidR="00535DD3">
        <w:t>/</w:t>
      </w:r>
      <w:r>
        <w:t>m</w:t>
      </w:r>
      <w:r w:rsidR="00535DD3">
        <w:t>in</w:t>
      </w:r>
      <w:r>
        <w:t>) for obtaining the polarization curves in N</w:t>
      </w:r>
      <w:r>
        <w:rPr>
          <w:vertAlign w:val="subscript"/>
        </w:rPr>
        <w:t>2</w:t>
      </w:r>
      <w:r>
        <w:t>-/O</w:t>
      </w:r>
      <w:r>
        <w:rPr>
          <w:vertAlign w:val="subscript"/>
        </w:rPr>
        <w:t>2</w:t>
      </w:r>
      <w:r>
        <w:t xml:space="preserve">-saturated 0.1 M KOH solution. The corresponding electron transfer number (n) was determined using </w:t>
      </w:r>
      <w:proofErr w:type="spellStart"/>
      <w:r>
        <w:t>Koutechy</w:t>
      </w:r>
      <w:proofErr w:type="spellEnd"/>
      <w:r>
        <w:t>-Levich (K-L) equation:</w:t>
      </w:r>
    </w:p>
    <w:p w14:paraId="08264C19" w14:textId="647EB058" w:rsidR="007C6D20" w:rsidRDefault="009A5FB2" w:rsidP="00794F25">
      <w:pPr>
        <w:pStyle w:val="ac"/>
        <w:rPr>
          <w:rFonts w:hAnsi="Times New Roman"/>
        </w:rPr>
      </w:pPr>
      <w:r>
        <w:rPr>
          <w:rFonts w:hAnsi="Times New Roman"/>
        </w:rPr>
        <w:tab/>
      </w:r>
      <m:oMath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r>
              <w:rPr>
                <w:rFonts w:ascii="Cambria Math"/>
              </w:rPr>
              <m:t>J</m:t>
            </m:r>
          </m:den>
        </m:f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</w:rPr>
                  <m:t>L</m:t>
                </m:r>
              </m:sub>
            </m:sSub>
          </m:den>
        </m:f>
        <m:r>
          <m:rPr>
            <m:sty m:val="p"/>
          </m:rPr>
          <w:rPr>
            <w:rFonts w:ascii="Cambria Math"/>
          </w:rPr>
          <m:t>+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</w:rPr>
                  <m:t>K</m:t>
                </m:r>
              </m:sub>
            </m:sSub>
          </m:den>
        </m:f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sSup>
              <m:sSupPr>
                <m:ctrlPr>
                  <w:rPr>
                    <w:rFonts w:ascii="Cambria Math"/>
                  </w:rPr>
                </m:ctrlPr>
              </m:sSupPr>
              <m:e>
                <m:r>
                  <w:rPr>
                    <w:rFonts w:ascii="Cambria Math"/>
                  </w:rPr>
                  <m:t>Bω</m:t>
                </m:r>
              </m:e>
              <m:sup>
                <m:f>
                  <m:fPr>
                    <m:ctrlPr>
                      <w:rPr>
                        <w:rFonts w:asci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/>
                      </w:rPr>
                      <m:t>2</m:t>
                    </m:r>
                  </m:den>
                </m:f>
              </m:sup>
            </m:sSup>
          </m:den>
        </m:f>
        <m:r>
          <m:rPr>
            <m:sty m:val="p"/>
          </m:rPr>
          <w:rPr>
            <w:rFonts w:ascii="Cambria Math"/>
          </w:rPr>
          <m:t xml:space="preserve">+ 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</w:rPr>
                  <m:t>K</m:t>
                </m:r>
              </m:sub>
            </m:sSub>
          </m:den>
        </m:f>
        <m:r>
          <m:rPr>
            <m:sty m:val="p"/>
          </m:rPr>
          <w:rPr>
            <w:rFonts w:ascii="Cambria Math"/>
          </w:rPr>
          <m:t xml:space="preserve">, </m:t>
        </m:r>
      </m:oMath>
      <w:r>
        <w:rPr>
          <w:rFonts w:hAnsi="Times New Roman"/>
        </w:rPr>
        <w:t xml:space="preserve"> </w:t>
      </w:r>
      <w:r>
        <w:rPr>
          <w:rFonts w:hAnsi="Times New Roman"/>
        </w:rPr>
        <w:tab/>
        <w:t>(2)</w:t>
      </w:r>
    </w:p>
    <w:p w14:paraId="40421CB8" w14:textId="132DEB8B" w:rsidR="007C6D20" w:rsidRDefault="009A5FB2" w:rsidP="00794F25">
      <w:pPr>
        <w:pStyle w:val="ac"/>
        <w:rPr>
          <w:rFonts w:hAnsi="Times New Roman"/>
        </w:rPr>
      </w:pPr>
      <w:r>
        <w:rPr>
          <w:rFonts w:hAnsi="Times New Roman"/>
        </w:rPr>
        <w:tab/>
      </w:r>
      <w:r>
        <w:rPr>
          <w:rFonts w:hAnsi="Times New Roman" w:hint="eastAsia"/>
        </w:rPr>
        <w:t xml:space="preserve">         </w:t>
      </w:r>
      <m:oMath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J</m:t>
            </m:r>
          </m:e>
          <m:sub>
            <m:r>
              <m:rPr>
                <m:sty m:val="p"/>
              </m:rPr>
              <w:rPr>
                <w:rFonts w:ascii="Cambria Math"/>
              </w:rPr>
              <m:t>L</m:t>
            </m:r>
          </m:sub>
        </m:sSub>
        <m:r>
          <m:rPr>
            <m:sty m:val="p"/>
          </m:rPr>
          <w:rPr>
            <w:rFonts w:ascii="Cambria Math"/>
          </w:rPr>
          <m:t xml:space="preserve">= 0.2 </m:t>
        </m:r>
        <m:r>
          <w:rPr>
            <w:rFonts w:ascii="Cambria Math"/>
          </w:rPr>
          <m:t>F</m:t>
        </m:r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</w:rPr>
              <m:t>0</m:t>
            </m:r>
          </m:sub>
        </m:sSub>
        <m:sSubSup>
          <m:sSubSupPr>
            <m:ctrlPr>
              <w:rPr>
                <w:rFonts w:ascii="Cambria Math"/>
              </w:rPr>
            </m:ctrlPr>
          </m:sSubSupPr>
          <m:e>
            <m:r>
              <w:rPr>
                <w:rFonts w:ascii="Cambria Math"/>
              </w:rPr>
              <m:t>D</m:t>
            </m:r>
          </m:e>
          <m:sub>
            <m:r>
              <m:rPr>
                <m:sty m:val="p"/>
              </m:rPr>
              <w:rPr>
                <w:rFonts w:ascii="Cambria Math"/>
              </w:rPr>
              <m:t>0</m:t>
            </m:r>
          </m:sub>
          <m:sup>
            <m:r>
              <m:rPr>
                <m:sty m:val="p"/>
              </m:rPr>
              <w:rPr>
                <w:rFonts w:ascii="Cambria Math"/>
              </w:rPr>
              <m:t>2/3</m:t>
            </m:r>
          </m:sup>
        </m:sSubSup>
        <m:sSup>
          <m:sSupPr>
            <m:ctrlPr>
              <w:rPr>
                <w:rFonts w:ascii="Cambria Math"/>
              </w:rPr>
            </m:ctrlPr>
          </m:sSupPr>
          <m:e>
            <m:r>
              <w:rPr>
                <w:rFonts w:ascii="Cambria Math"/>
              </w:rPr>
              <m:t>v</m:t>
            </m:r>
          </m:e>
          <m:sup>
            <m:r>
              <m:rPr>
                <m:sty m:val="p"/>
              </m:rPr>
              <w:rPr>
                <w:rFonts w:ascii="Cambria Math"/>
              </w:rPr>
              <m:t>-1/6</m:t>
            </m:r>
          </m:sup>
        </m:sSup>
        <m:sSup>
          <m:sSupPr>
            <m:ctrlPr>
              <w:rPr>
                <w:rFonts w:ascii="Cambria Math"/>
              </w:rPr>
            </m:ctrlPr>
          </m:sSupPr>
          <m:e>
            <m:r>
              <w:rPr>
                <w:rFonts w:ascii="Cambria Math"/>
              </w:rPr>
              <m:t>ω</m:t>
            </m:r>
          </m:e>
          <m:sup>
            <m:r>
              <m:rPr>
                <m:sty m:val="p"/>
              </m:rPr>
              <w:rPr>
                <w:rFonts w:ascii="Cambria Math"/>
              </w:rPr>
              <m:t>1/2</m:t>
            </m:r>
          </m:sup>
        </m:sSup>
        <m:r>
          <m:rPr>
            <m:sty m:val="p"/>
          </m:rPr>
          <w:rPr>
            <w:rFonts w:ascii="Cambria Math"/>
          </w:rPr>
          <m:t xml:space="preserve">= </m:t>
        </m:r>
        <m:r>
          <w:rPr>
            <w:rFonts w:ascii="Cambria Math"/>
          </w:rPr>
          <m:t>B</m:t>
        </m:r>
        <m:sSup>
          <m:sSupPr>
            <m:ctrlPr>
              <w:rPr>
                <w:rFonts w:ascii="Cambria Math"/>
              </w:rPr>
            </m:ctrlPr>
          </m:sSupPr>
          <m:e>
            <m:r>
              <w:rPr>
                <w:rFonts w:ascii="Cambria Math"/>
              </w:rPr>
              <m:t>ω</m:t>
            </m:r>
          </m:e>
          <m:sup>
            <m:r>
              <m:rPr>
                <m:sty m:val="p"/>
              </m:rPr>
              <w:rPr>
                <w:rFonts w:ascii="Cambria Math"/>
              </w:rPr>
              <m:t>1/2</m:t>
            </m:r>
          </m:sup>
        </m:sSup>
        <m:r>
          <w:rPr>
            <w:rFonts w:ascii="Cambria Math"/>
          </w:rPr>
          <m:t>,</m:t>
        </m:r>
      </m:oMath>
      <w:r>
        <w:rPr>
          <w:rFonts w:hAnsi="Times New Roman"/>
        </w:rPr>
        <w:t xml:space="preserve"> </w:t>
      </w:r>
      <w:r>
        <w:rPr>
          <w:rFonts w:hAnsi="Times New Roman"/>
        </w:rPr>
        <w:tab/>
        <w:t>(3)</w:t>
      </w:r>
    </w:p>
    <w:p w14:paraId="43549D2E" w14:textId="4B68DE12" w:rsidR="007C6D20" w:rsidRDefault="009A5FB2" w:rsidP="00794F25">
      <w:pPr>
        <w:pStyle w:val="ab"/>
      </w:pPr>
      <w:r>
        <w:lastRenderedPageBreak/>
        <w:t xml:space="preserve">where </w:t>
      </w:r>
      <w:r w:rsidRPr="00535DD3">
        <w:rPr>
          <w:i/>
        </w:rPr>
        <w:t>J</w:t>
      </w:r>
      <w:r>
        <w:t xml:space="preserve">, represents the measured; </w:t>
      </w:r>
      <w:r w:rsidRPr="00535DD3">
        <w:rPr>
          <w:i/>
        </w:rPr>
        <w:t>J</w:t>
      </w:r>
      <w:r>
        <w:rPr>
          <w:vertAlign w:val="subscript"/>
        </w:rPr>
        <w:t>L</w:t>
      </w:r>
      <w:r>
        <w:t xml:space="preserve">, and </w:t>
      </w:r>
      <w:proofErr w:type="spellStart"/>
      <w:r w:rsidRPr="00535DD3">
        <w:rPr>
          <w:i/>
        </w:rPr>
        <w:t>J</w:t>
      </w:r>
      <w:r>
        <w:rPr>
          <w:vertAlign w:val="subscript"/>
        </w:rPr>
        <w:t>k</w:t>
      </w:r>
      <w:proofErr w:type="spellEnd"/>
      <w:r>
        <w:t xml:space="preserve"> are diffusion-limiting, and kinetic current density, respectively; ω is the angular velocity of the electrode; n represents the number of electrons; F is the Faraday constant (F = 96485 C</w:t>
      </w:r>
      <w:r w:rsidR="00535DD3">
        <w:t>/</w:t>
      </w:r>
      <w:r>
        <w:t>mol</w:t>
      </w:r>
      <w:r w:rsidR="00535DD3">
        <w:rPr>
          <w:vertAlign w:val="superscript"/>
        </w:rPr>
        <w:t>=</w:t>
      </w:r>
      <w:r>
        <w:t xml:space="preserve">); </w:t>
      </w:r>
      <w:r w:rsidRPr="00535DD3">
        <w:rPr>
          <w:i/>
        </w:rPr>
        <w:t>C</w:t>
      </w:r>
      <w:r>
        <w:rPr>
          <w:vertAlign w:val="subscript"/>
        </w:rPr>
        <w:t>0</w:t>
      </w:r>
      <w:r>
        <w:t xml:space="preserve"> is the saturated O</w:t>
      </w:r>
      <w:r>
        <w:rPr>
          <w:vertAlign w:val="subscript"/>
        </w:rPr>
        <w:t>2</w:t>
      </w:r>
      <w:r>
        <w:t xml:space="preserve"> concentration (1.21×10</w:t>
      </w:r>
      <w:r w:rsidR="00535DD3">
        <w:rPr>
          <w:vertAlign w:val="superscript"/>
        </w:rPr>
        <w:t>–</w:t>
      </w:r>
      <w:r>
        <w:rPr>
          <w:vertAlign w:val="superscript"/>
        </w:rPr>
        <w:t>6</w:t>
      </w:r>
      <w:r>
        <w:t xml:space="preserve"> mol</w:t>
      </w:r>
      <w:r w:rsidR="00535DD3">
        <w:t>/</w:t>
      </w:r>
      <w:r>
        <w:t>cm</w:t>
      </w:r>
      <w:r>
        <w:rPr>
          <w:vertAlign w:val="superscript"/>
        </w:rPr>
        <w:t>3</w:t>
      </w:r>
      <w:r>
        <w:t xml:space="preserve">); </w:t>
      </w:r>
      <w:r w:rsidRPr="00535DD3">
        <w:rPr>
          <w:i/>
        </w:rPr>
        <w:t>D</w:t>
      </w:r>
      <w:r>
        <w:rPr>
          <w:vertAlign w:val="subscript"/>
        </w:rPr>
        <w:t>0</w:t>
      </w:r>
      <w:r>
        <w:t xml:space="preserve"> is the diffusion coefficient of O</w:t>
      </w:r>
      <w:r>
        <w:rPr>
          <w:vertAlign w:val="subscript"/>
        </w:rPr>
        <w:t>2</w:t>
      </w:r>
      <w:r>
        <w:t xml:space="preserve"> in 0.1 M KOH (1.9×10</w:t>
      </w:r>
      <w:r w:rsidR="00535DD3">
        <w:rPr>
          <w:vertAlign w:val="superscript"/>
        </w:rPr>
        <w:t>–</w:t>
      </w:r>
      <w:r>
        <w:rPr>
          <w:vertAlign w:val="superscript"/>
        </w:rPr>
        <w:t>5</w:t>
      </w:r>
      <w:r>
        <w:t xml:space="preserve"> cm</w:t>
      </w:r>
      <w:r>
        <w:rPr>
          <w:vertAlign w:val="superscript"/>
        </w:rPr>
        <w:t>2</w:t>
      </w:r>
      <w:r w:rsidR="00535DD3">
        <w:t>/</w:t>
      </w:r>
      <w:r>
        <w:t>s); ν is the kinetic viscosity (0.01 cm</w:t>
      </w:r>
      <w:r>
        <w:rPr>
          <w:vertAlign w:val="superscript"/>
        </w:rPr>
        <w:t>2</w:t>
      </w:r>
      <w:r w:rsidR="00535DD3">
        <w:t>∙</w:t>
      </w:r>
      <w:r>
        <w:t>s). The double-layer capacitance (</w:t>
      </w:r>
      <w:proofErr w:type="spellStart"/>
      <w:r>
        <w:t>Cdl</w:t>
      </w:r>
      <w:proofErr w:type="spellEnd"/>
      <w:r>
        <w:t>) of electrocatalyst was derived from CV curves in the non-Faradic potential region with different scan rate from 5 to 120 mV</w:t>
      </w:r>
      <w:r w:rsidR="00535DD3">
        <w:t>/</w:t>
      </w:r>
      <w:r>
        <w:t>s</w:t>
      </w:r>
      <w:r>
        <w:rPr>
          <w:rFonts w:hint="eastAsia"/>
        </w:rPr>
        <w:t xml:space="preserve">. </w:t>
      </w:r>
      <w:r>
        <w:t>Electrochemical impedance spectroscopy (EIS) measurements were conducted in the frequency range from 10</w:t>
      </w:r>
      <w:r>
        <w:rPr>
          <w:vertAlign w:val="superscript"/>
        </w:rPr>
        <w:t>6</w:t>
      </w:r>
      <w:r>
        <w:t xml:space="preserve"> Hz to 0.01 Hz with a voltage amplitude of 5 mV</w:t>
      </w:r>
      <w:r>
        <w:rPr>
          <w:rFonts w:hint="eastAsia"/>
        </w:rPr>
        <w:t xml:space="preserve"> at 0.7 V vs. RHE</w:t>
      </w:r>
      <w:r>
        <w:t>. The electrons transferred number (n) and the percentage of peroxide (HO</w:t>
      </w:r>
      <w:r>
        <w:rPr>
          <w:vertAlign w:val="subscript"/>
        </w:rPr>
        <w:t>2</w:t>
      </w:r>
      <w:r w:rsidR="00535DD3">
        <w:rPr>
          <w:vertAlign w:val="superscript"/>
        </w:rPr>
        <w:t>–</w:t>
      </w:r>
      <w:r>
        <w:t xml:space="preserve"> %) were calculated via the following equations, based on the disk current (Id) and ring current (</w:t>
      </w:r>
      <w:proofErr w:type="spellStart"/>
      <w:r>
        <w:t>Ir</w:t>
      </w:r>
      <w:proofErr w:type="spellEnd"/>
      <w:r>
        <w:t xml:space="preserve">). </w:t>
      </w:r>
    </w:p>
    <w:p w14:paraId="201EBB7D" w14:textId="111C47A9" w:rsidR="007C6D20" w:rsidRDefault="009A5FB2" w:rsidP="00794F25">
      <w:pPr>
        <w:pStyle w:val="ac"/>
        <w:rPr>
          <w:rFonts w:hAnsi="Times New Roman"/>
        </w:rPr>
      </w:pPr>
      <w:r>
        <w:rPr>
          <w:rFonts w:hAnsi="Times New Roman"/>
          <w:iCs/>
        </w:rPr>
        <w:tab/>
      </w:r>
      <m:oMath>
        <m:r>
          <w:rPr>
            <w:rFonts w:ascii="Cambria Math"/>
          </w:rPr>
          <m:t>n</m:t>
        </m:r>
        <m:r>
          <m:rPr>
            <m:sty m:val="p"/>
          </m:rPr>
          <w:rPr>
            <w:rFonts w:ascii="Cambria Math"/>
          </w:rPr>
          <m:t>=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4</m:t>
            </m:r>
            <m:d>
              <m:dPr>
                <m:begChr m:val="|"/>
                <m:endChr m:val="|"/>
                <m:ctrlPr>
                  <w:rPr>
                    <w:rFonts w:asci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/>
                      </w:rPr>
                    </m:ctrlPr>
                  </m:sSubPr>
                  <m:e>
                    <m:r>
                      <w:rPr>
                        <w:rFonts w:ascii="Cambria Math"/>
                      </w:rPr>
                      <m:t>I</m:t>
                    </m:r>
                  </m:e>
                  <m:sub>
                    <m:r>
                      <w:rPr>
                        <w:rFonts w:ascii="Cambria Math"/>
                      </w:rPr>
                      <m:t>d</m:t>
                    </m:r>
                  </m:sub>
                </m:sSub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/>
                      </w:rPr>
                    </m:ctrlPr>
                  </m:sSubPr>
                  <m:e>
                    <m:r>
                      <w:rPr>
                        <w:rFonts w:ascii="Cambria Math"/>
                      </w:rPr>
                      <m:t>I</m:t>
                    </m:r>
                  </m:e>
                  <m:sub>
                    <m:r>
                      <w:rPr>
                        <w:rFonts w:ascii="Cambria Math"/>
                      </w:rPr>
                      <m:t>d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/>
              </w:rPr>
              <m:t>+</m:t>
            </m:r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I</m:t>
                </m:r>
              </m:e>
              <m:sub>
                <m:r>
                  <w:rPr>
                    <w:rFonts w:ascii="Cambria Math"/>
                  </w:rPr>
                  <m:t>r</m:t>
                </m:r>
              </m:sub>
            </m:sSub>
            <m:r>
              <m:rPr>
                <m:sty m:val="p"/>
              </m:rPr>
              <w:rPr>
                <w:rFonts w:ascii="Cambria Math"/>
              </w:rPr>
              <m:t>/</m:t>
            </m:r>
            <m:r>
              <w:rPr>
                <w:rFonts w:ascii="Cambria Math"/>
              </w:rPr>
              <m:t>N</m:t>
            </m:r>
          </m:den>
        </m:f>
      </m:oMath>
      <w:r w:rsidR="00535DD3">
        <w:rPr>
          <w:rFonts w:hAnsi="Times New Roman" w:hint="eastAsia"/>
        </w:rPr>
        <w:t>.</w:t>
      </w:r>
      <w:r>
        <w:rPr>
          <w:rFonts w:hAnsi="Times New Roman"/>
        </w:rPr>
        <w:t xml:space="preserve"> </w:t>
      </w:r>
      <w:r>
        <w:rPr>
          <w:rFonts w:hAnsi="Times New Roman"/>
        </w:rPr>
        <w:tab/>
      </w:r>
      <w:r>
        <w:rPr>
          <w:rFonts w:hAnsi="Times New Roman" w:hint="eastAsia"/>
        </w:rPr>
        <w:t xml:space="preserve">  </w:t>
      </w:r>
      <w:r>
        <w:rPr>
          <w:rFonts w:hAnsi="Times New Roman"/>
        </w:rPr>
        <w:t>(4)</w:t>
      </w:r>
    </w:p>
    <w:p w14:paraId="560B72B7" w14:textId="212F346D" w:rsidR="007C6D20" w:rsidRDefault="009A5FB2" w:rsidP="00794F25">
      <w:pPr>
        <w:pStyle w:val="ac"/>
        <w:rPr>
          <w:rFonts w:hAnsi="Times New Roman"/>
        </w:rPr>
      </w:pPr>
      <w:r>
        <w:rPr>
          <w:rFonts w:hAnsi="Times New Roman"/>
          <w:iCs/>
        </w:rPr>
        <w:tab/>
      </w:r>
      <m:oMath>
        <m:r>
          <m:rPr>
            <m:sty m:val="p"/>
          </m:rPr>
          <w:rPr>
            <w:rFonts w:ascii="Cambria Math"/>
          </w:rPr>
          <m:t>H</m:t>
        </m:r>
        <m:sSubSup>
          <m:sSubSupPr>
            <m:ctrlPr>
              <w:rPr>
                <w:rFonts w:ascii="Cambria Math"/>
              </w:rPr>
            </m:ctrlPr>
          </m:sSubSupPr>
          <m:e>
            <m:r>
              <m:rPr>
                <m:sty m:val="p"/>
              </m:rPr>
              <w:rPr>
                <w:rFonts w:ascii="Cambria Math"/>
              </w:rPr>
              <m:t>O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  <m:sup>
            <m:r>
              <m:rPr>
                <m:sty m:val="p"/>
              </m:rPr>
              <w:rPr>
                <w:rFonts w:ascii="Cambria Math"/>
              </w:rPr>
              <m:t>-</m:t>
            </m:r>
          </m:sup>
        </m:sSubSup>
        <m:d>
          <m:dPr>
            <m:ctrlPr>
              <w:rPr>
                <w:rFonts w:ascii="Cambria Math"/>
              </w:rPr>
            </m:ctrlPr>
          </m:dPr>
          <m:e>
            <m:r>
              <m:rPr>
                <m:sty m:val="p"/>
              </m:rPr>
              <w:rPr>
                <w:rFonts w:ascii="Cambria Math"/>
              </w:rPr>
              <m:t>%</m:t>
            </m:r>
          </m:e>
        </m:d>
        <m:r>
          <m:rPr>
            <m:sty m:val="p"/>
          </m:rPr>
          <w:rPr>
            <w:rFonts w:ascii="Cambria Math"/>
          </w:rPr>
          <m:t xml:space="preserve">= </m:t>
        </m:r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2</m:t>
            </m:r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I</m:t>
                </m:r>
              </m:e>
              <m:sub>
                <m:r>
                  <w:rPr>
                    <w:rFonts w:ascii="Cambria Math"/>
                  </w:rPr>
                  <m:t>r</m:t>
                </m:r>
              </m:sub>
            </m:sSub>
            <m:r>
              <m:rPr>
                <m:sty m:val="p"/>
              </m:rPr>
              <w:rPr>
                <w:rFonts w:ascii="Cambria Math"/>
              </w:rPr>
              <m:t>/</m:t>
            </m:r>
            <m:r>
              <w:rPr>
                <w:rFonts w:ascii="Cambria Math"/>
              </w:rPr>
              <m:t>N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/>
                      </w:rPr>
                    </m:ctrlPr>
                  </m:sSubPr>
                  <m:e>
                    <m:r>
                      <w:rPr>
                        <w:rFonts w:ascii="Cambria Math"/>
                      </w:rPr>
                      <m:t>I</m:t>
                    </m:r>
                  </m:e>
                  <m:sub>
                    <m:r>
                      <w:rPr>
                        <w:rFonts w:ascii="Cambria Math"/>
                      </w:rPr>
                      <m:t>d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/>
              </w:rPr>
              <m:t>+</m:t>
            </m:r>
            <m:sSub>
              <m:sSubPr>
                <m:ctrlPr>
                  <w:rPr>
                    <w:rFonts w:ascii="Cambria Math"/>
                  </w:rPr>
                </m:ctrlPr>
              </m:sSubPr>
              <m:e>
                <m:r>
                  <w:rPr>
                    <w:rFonts w:ascii="Cambria Math"/>
                  </w:rPr>
                  <m:t>I</m:t>
                </m:r>
              </m:e>
              <m:sub>
                <m:r>
                  <w:rPr>
                    <w:rFonts w:ascii="Cambria Math"/>
                  </w:rPr>
                  <m:t>r</m:t>
                </m:r>
              </m:sub>
            </m:sSub>
            <m:r>
              <m:rPr>
                <m:sty m:val="p"/>
              </m:rPr>
              <w:rPr>
                <w:rFonts w:ascii="Cambria Math"/>
              </w:rPr>
              <m:t>/</m:t>
            </m:r>
            <m:r>
              <w:rPr>
                <w:rFonts w:ascii="Cambria Math"/>
              </w:rPr>
              <m:t>N</m:t>
            </m:r>
          </m:den>
        </m:f>
        <m:r>
          <m:rPr>
            <m:sty m:val="p"/>
          </m:rPr>
          <w:rPr>
            <w:rFonts w:ascii="Cambria Math"/>
          </w:rPr>
          <m:t xml:space="preserve"> ×100 %. </m:t>
        </m:r>
      </m:oMath>
      <w:r>
        <w:rPr>
          <w:rFonts w:hAnsi="Times New Roman"/>
        </w:rPr>
        <w:tab/>
        <w:t>(5)</w:t>
      </w:r>
    </w:p>
    <w:p w14:paraId="103CBB30" w14:textId="77777777" w:rsidR="007C6D20" w:rsidRDefault="009A5FB2" w:rsidP="00794F25">
      <w:pPr>
        <w:pStyle w:val="ab"/>
      </w:pPr>
      <w:r>
        <w:t>Therein, the 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collection coefficient (N) at the ring in RRDE experiments is 0.37.</w:t>
      </w:r>
    </w:p>
    <w:p w14:paraId="04E5D8B6" w14:textId="2E296E94" w:rsidR="007C6D20" w:rsidRDefault="009A5FB2" w:rsidP="00794F25">
      <w:pPr>
        <w:pStyle w:val="ab"/>
      </w:pPr>
      <w:r>
        <w:t xml:space="preserve">The resistance to methanol solution (3.0 M) was conducted at 0.367 V vs. RHE by chronoamperometry. And the long-term stability of electrocatalyst was investigated by </w:t>
      </w:r>
      <w:r>
        <w:lastRenderedPageBreak/>
        <w:t>chronoamperometric responses (CA) at a constant potential of 0.367 V vs. RHE with a rotation rate of 1600 r</w:t>
      </w:r>
      <w:r w:rsidR="00535DD3">
        <w:t>/</w:t>
      </w:r>
      <w:r>
        <w:t>m</w:t>
      </w:r>
      <w:r w:rsidR="00535DD3">
        <w:t>in</w:t>
      </w:r>
      <w:r>
        <w:t xml:space="preserve"> and a constant O</w:t>
      </w:r>
      <w:r>
        <w:rPr>
          <w:vertAlign w:val="subscript"/>
        </w:rPr>
        <w:t>2</w:t>
      </w:r>
      <w:r>
        <w:t xml:space="preserve"> flow.</w:t>
      </w:r>
    </w:p>
    <w:p w14:paraId="00B78168" w14:textId="77777777" w:rsidR="007C6D20" w:rsidRDefault="009A5FB2" w:rsidP="00794F25">
      <w:pPr>
        <w:pStyle w:val="ab"/>
      </w:pPr>
      <w:r>
        <w:tab/>
        <w:t>For the Oxygen Evolution Reaction</w:t>
      </w:r>
      <w:r>
        <w:rPr>
          <w:rFonts w:hint="eastAsia"/>
        </w:rPr>
        <w:t xml:space="preserve">, </w:t>
      </w:r>
      <w:r>
        <w:t>1.0 M KOH solution was used as the alkaline electrolyte. The LSV measurements were recorded with a scan rate of 5 mV s</w:t>
      </w:r>
      <w:r>
        <w:rPr>
          <w:vertAlign w:val="superscript"/>
        </w:rPr>
        <w:t>−1</w:t>
      </w:r>
      <w:r>
        <w:t xml:space="preserve"> The overpotential (</w:t>
      </w:r>
      <w:r w:rsidRPr="00535DD3">
        <w:rPr>
          <w:i/>
        </w:rPr>
        <w:t>η</w:t>
      </w:r>
      <w:r>
        <w:t xml:space="preserve">) of OER was calculated by </w:t>
      </w:r>
      <w:r w:rsidRPr="00535DD3">
        <w:rPr>
          <w:i/>
        </w:rPr>
        <w:t>η</w:t>
      </w:r>
      <w:r>
        <w:t xml:space="preserve"> = </w:t>
      </w:r>
      <w:r w:rsidRPr="00535DD3">
        <w:rPr>
          <w:i/>
        </w:rPr>
        <w:t>E</w:t>
      </w:r>
      <w:r>
        <w:rPr>
          <w:vertAlign w:val="subscript"/>
        </w:rPr>
        <w:t>RHE</w:t>
      </w:r>
      <w:r>
        <w:t xml:space="preserve"> – 1.23 V.</w:t>
      </w:r>
    </w:p>
    <w:p w14:paraId="1AEC2A9B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sz w:val="28"/>
          <w:szCs w:val="28"/>
        </w:rPr>
        <w:t>Zinc-air battery measurement</w:t>
      </w:r>
    </w:p>
    <w:p w14:paraId="712B3C25" w14:textId="78D7955A" w:rsidR="007C6D20" w:rsidRDefault="009A5FB2" w:rsidP="00794F25">
      <w:pPr>
        <w:pStyle w:val="ab"/>
      </w:pPr>
      <w:r>
        <w:t>The zinc-air battery was tested in a CHI</w:t>
      </w:r>
      <w:r>
        <w:rPr>
          <w:rFonts w:hint="eastAsia"/>
        </w:rPr>
        <w:t xml:space="preserve"> </w:t>
      </w:r>
      <w:r>
        <w:t xml:space="preserve">760E electrochemical workstation (CH Instruments, Shanghai). A polished Zn plate as the anode and a catalyst-coated carbon paper as the cathode were assembled a home-made Zn-air battery, and the electrolyte </w:t>
      </w:r>
      <w:r>
        <w:rPr>
          <w:rFonts w:hint="eastAsia"/>
        </w:rPr>
        <w:t>was</w:t>
      </w:r>
      <w:r>
        <w:t xml:space="preserve"> set to 6 M KOH and 0.2 M </w:t>
      </w:r>
      <w:proofErr w:type="gramStart"/>
      <w:r>
        <w:t>Zn(</w:t>
      </w:r>
      <w:proofErr w:type="gramEnd"/>
      <w:r>
        <w:t>CH</w:t>
      </w:r>
      <w:r>
        <w:rPr>
          <w:vertAlign w:val="subscript"/>
        </w:rPr>
        <w:t>3</w:t>
      </w:r>
      <w:r>
        <w:t>COO)</w:t>
      </w:r>
      <w:r>
        <w:rPr>
          <w:vertAlign w:val="subscript"/>
        </w:rPr>
        <w:t>2</w:t>
      </w:r>
      <w:r>
        <w:t xml:space="preserve">. To prepare the electrocatalyst ink, 4 mg of catalyst was dispersed in a mixture of 400 </w:t>
      </w:r>
      <w:proofErr w:type="spellStart"/>
      <w:r>
        <w:t>μL</w:t>
      </w:r>
      <w:proofErr w:type="spellEnd"/>
      <w:r>
        <w:t xml:space="preserve"> EtOH and 40 </w:t>
      </w:r>
      <w:proofErr w:type="spellStart"/>
      <w:r>
        <w:t>μL</w:t>
      </w:r>
      <w:proofErr w:type="spellEnd"/>
      <w:r>
        <w:t xml:space="preserve"> </w:t>
      </w:r>
      <w:proofErr w:type="spellStart"/>
      <w:r>
        <w:t>Nafion</w:t>
      </w:r>
      <w:proofErr w:type="spellEnd"/>
      <w:r>
        <w:t xml:space="preserve"> </w:t>
      </w:r>
      <w:r>
        <w:rPr>
          <w:rFonts w:hint="eastAsia"/>
        </w:rPr>
        <w:t>(</w:t>
      </w:r>
      <w:r>
        <w:t>the mass loading is calculated to be ~ 1.0 mg</w:t>
      </w:r>
      <w:r w:rsidR="00535DD3">
        <w:t>/</w:t>
      </w:r>
      <w:r>
        <w:t>cm</w:t>
      </w:r>
      <w:r>
        <w:rPr>
          <w:vertAlign w:val="superscript"/>
        </w:rPr>
        <w:t>2</w:t>
      </w:r>
      <w:r>
        <w:rPr>
          <w:rFonts w:hint="eastAsia"/>
        </w:rPr>
        <w:t>)</w:t>
      </w:r>
      <w:r>
        <w:t xml:space="preserve">. </w:t>
      </w:r>
      <w:r>
        <w:rPr>
          <w:rFonts w:hint="eastAsia"/>
        </w:rPr>
        <w:t xml:space="preserve">Both the effective electrode </w:t>
      </w:r>
      <w:proofErr w:type="gramStart"/>
      <w:r>
        <w:rPr>
          <w:rFonts w:hint="eastAsia"/>
        </w:rPr>
        <w:t>are</w:t>
      </w:r>
      <w:proofErr w:type="gramEnd"/>
      <w:r>
        <w:rPr>
          <w:rFonts w:hint="eastAsia"/>
        </w:rPr>
        <w:t xml:space="preserve"> of Zn anode and carbon paper were 1 cm</w:t>
      </w:r>
      <w:r w:rsidR="00535DD3">
        <w:rPr>
          <w:vertAlign w:val="superscript"/>
        </w:rPr>
        <w:t>–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.</w:t>
      </w:r>
      <w:r>
        <w:rPr>
          <w:rFonts w:hint="eastAsia"/>
          <w:vertAlign w:val="superscript"/>
        </w:rPr>
        <w:t xml:space="preserve"> </w:t>
      </w:r>
      <w:r>
        <w:t xml:space="preserve">All the Zn-air batteries </w:t>
      </w:r>
      <w:r>
        <w:rPr>
          <w:rFonts w:hint="eastAsia"/>
        </w:rPr>
        <w:t>were</w:t>
      </w:r>
      <w:r>
        <w:t xml:space="preserve"> assessed under standard ambient conditions. The discharge power density </w:t>
      </w:r>
      <w:r>
        <w:rPr>
          <w:rFonts w:hint="eastAsia"/>
        </w:rPr>
        <w:t>was</w:t>
      </w:r>
      <w:r>
        <w:t xml:space="preserve"> calculated using the discharge polarization profiles with the following equation:</w:t>
      </w:r>
    </w:p>
    <w:p w14:paraId="22AF59DB" w14:textId="5D00471C" w:rsidR="007C6D20" w:rsidRDefault="009A5FB2" w:rsidP="00794F25">
      <w:pPr>
        <w:pStyle w:val="ac"/>
      </w:pPr>
      <w:r>
        <w:rPr>
          <w:rFonts w:hint="eastAsia"/>
        </w:rPr>
        <w:tab/>
      </w:r>
      <m:oMath>
        <m:r>
          <w:rPr>
            <w:rFonts w:ascii="Cambria Math"/>
          </w:rPr>
          <m:t>P</m:t>
        </m:r>
        <m:r>
          <m:rPr>
            <m:sty m:val="p"/>
          </m:rPr>
          <w:rPr>
            <w:rFonts w:ascii="Cambria Math"/>
          </w:rPr>
          <m:t xml:space="preserve">= </m:t>
        </m:r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/>
              </w:rPr>
              <m:t>d</m:t>
            </m:r>
          </m:sub>
        </m:sSub>
        <m:r>
          <m:rPr>
            <m:sty m:val="p"/>
          </m:rPr>
          <w:rPr>
            <w:rFonts w:ascii="Cambria Math"/>
          </w:rPr>
          <m:t xml:space="preserve">× </m:t>
        </m:r>
        <m:sSub>
          <m:sSubPr>
            <m:ctrlPr>
              <w:rPr>
                <w:rFonts w:ascii="Cambria Math"/>
              </w:rPr>
            </m:ctrlPr>
          </m:sSubPr>
          <m:e>
            <m:r>
              <w:rPr>
                <w:rFonts w:ascii="Cambria Math"/>
              </w:rPr>
              <m:t>J</m:t>
            </m:r>
          </m:e>
          <m:sub>
            <m:r>
              <m:rPr>
                <m:sty m:val="p"/>
              </m:rPr>
              <w:rPr>
                <w:rFonts w:ascii="Cambria Math"/>
              </w:rPr>
              <m:t>d</m:t>
            </m:r>
          </m:sub>
        </m:sSub>
        <m:r>
          <w:rPr>
            <w:rFonts w:ascii="Cambria Math"/>
          </w:rPr>
          <m:t>,</m:t>
        </m:r>
      </m:oMath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  <w:sz w:val="28"/>
        </w:rPr>
        <w:t>(6)</w:t>
      </w:r>
    </w:p>
    <w:p w14:paraId="3C16F2E9" w14:textId="551C7CB9" w:rsidR="007C6D20" w:rsidRDefault="00794F25" w:rsidP="00794F25">
      <w:pPr>
        <w:pStyle w:val="ab"/>
      </w:pPr>
      <w:r>
        <w:t>w</w:t>
      </w:r>
      <w:r w:rsidR="009A5FB2">
        <w:t xml:space="preserve">here the </w:t>
      </w:r>
      <w:r w:rsidR="009A5FB2" w:rsidRPr="00535DD3">
        <w:rPr>
          <w:i/>
        </w:rPr>
        <w:t>P</w:t>
      </w:r>
      <w:r w:rsidR="009A5FB2">
        <w:t xml:space="preserve">, </w:t>
      </w:r>
      <w:proofErr w:type="spellStart"/>
      <w:r w:rsidR="009A5FB2" w:rsidRPr="00535DD3">
        <w:rPr>
          <w:i/>
        </w:rPr>
        <w:t>U</w:t>
      </w:r>
      <w:r w:rsidR="009A5FB2">
        <w:rPr>
          <w:vertAlign w:val="subscript"/>
        </w:rPr>
        <w:t>d</w:t>
      </w:r>
      <w:proofErr w:type="spellEnd"/>
      <w:r w:rsidR="009A5FB2">
        <w:t xml:space="preserve">, </w:t>
      </w:r>
      <w:proofErr w:type="spellStart"/>
      <w:r w:rsidR="009A5FB2" w:rsidRPr="00535DD3">
        <w:rPr>
          <w:i/>
        </w:rPr>
        <w:t>J</w:t>
      </w:r>
      <w:r w:rsidR="009A5FB2">
        <w:rPr>
          <w:vertAlign w:val="subscript"/>
        </w:rPr>
        <w:t>d</w:t>
      </w:r>
      <w:proofErr w:type="spellEnd"/>
      <w:r w:rsidR="009A5FB2">
        <w:t xml:space="preserve"> are the discharge power density, discharge voltage, and discharge </w:t>
      </w:r>
      <w:r w:rsidR="009A5FB2">
        <w:lastRenderedPageBreak/>
        <w:t>current density, respectively.</w:t>
      </w:r>
    </w:p>
    <w:p w14:paraId="5771B201" w14:textId="77777777" w:rsidR="007C6D20" w:rsidRDefault="009A5FB2">
      <w:pPr>
        <w:pStyle w:val="aa"/>
        <w:tabs>
          <w:tab w:val="left" w:pos="630"/>
        </w:tabs>
        <w:rPr>
          <w:sz w:val="28"/>
          <w:szCs w:val="28"/>
        </w:rPr>
      </w:pPr>
      <w:r>
        <w:rPr>
          <w:sz w:val="28"/>
          <w:szCs w:val="28"/>
        </w:rPr>
        <w:t>DFT Calculation</w:t>
      </w:r>
    </w:p>
    <w:p w14:paraId="3FC6B6A4" w14:textId="057E91FD" w:rsidR="007C6D20" w:rsidRDefault="009A5FB2">
      <w:pPr>
        <w:tabs>
          <w:tab w:val="left" w:pos="630"/>
        </w:tabs>
        <w:autoSpaceDE w:val="0"/>
        <w:spacing w:line="360" w:lineRule="auto"/>
        <w:rPr>
          <w:rFonts w:ascii="Times New Roman" w:eastAsia="宋体" w:hAnsi="Times New Roman"/>
          <w:sz w:val="24"/>
        </w:rPr>
      </w:pPr>
      <w:r>
        <w:rPr>
          <w:rStyle w:val="15"/>
          <w:rFonts w:eastAsia="宋体"/>
          <w:sz w:val="24"/>
          <w:lang w:bidi="ar"/>
        </w:rPr>
        <w:t xml:space="preserve">The density functional theory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used to carry out all the calculations with the Perdew-Burke-</w:t>
      </w:r>
      <w:proofErr w:type="spellStart"/>
      <w:r>
        <w:rPr>
          <w:rStyle w:val="15"/>
          <w:rFonts w:eastAsia="宋体"/>
          <w:sz w:val="24"/>
          <w:lang w:bidi="ar"/>
        </w:rPr>
        <w:t>Ernzerh</w:t>
      </w:r>
      <w:proofErr w:type="spellEnd"/>
      <w:r>
        <w:rPr>
          <w:rStyle w:val="15"/>
          <w:rFonts w:eastAsia="宋体"/>
          <w:sz w:val="24"/>
          <w:lang w:bidi="ar"/>
        </w:rPr>
        <w:t xml:space="preserve"> exchange-correlation functional of generalized gradient approximation and the projector-augmented wave method, which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implemented through Vienna Ab-initio Simulation Package (VASP). The input model structure file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created by VESTA</w:t>
      </w:r>
      <w:r>
        <w:rPr>
          <w:rStyle w:val="15"/>
          <w:rFonts w:eastAsia="宋体"/>
          <w:color w:val="000000" w:themeColor="text1"/>
          <w:sz w:val="24"/>
          <w:lang w:bidi="ar"/>
        </w:rPr>
        <w:t>.</w:t>
      </w:r>
      <w:r>
        <w:rPr>
          <w:rStyle w:val="15"/>
          <w:rFonts w:eastAsia="宋体"/>
          <w:color w:val="000000" w:themeColor="text1"/>
          <w:sz w:val="24"/>
          <w:lang w:bidi="ar"/>
        </w:rPr>
        <w:fldChar w:fldCharType="begin"/>
      </w:r>
      <w:r>
        <w:rPr>
          <w:rStyle w:val="15"/>
          <w:rFonts w:eastAsia="宋体" w:hint="eastAsia"/>
          <w:color w:val="000000" w:themeColor="text1"/>
          <w:sz w:val="24"/>
          <w:lang w:bidi="ar"/>
        </w:rPr>
        <w:instrText xml:space="preserve"> ADDIN EN.CITE &lt;EndNote&gt;&lt;Cite&gt;&lt;Author&gt;Momma&lt;/Author&gt;&lt;Year&gt;2011&lt;/Year&gt;&lt;RecNum&gt;1&lt;/RecNum&gt;&lt;DisplayText&gt;&lt;style face="bold"&gt;[1]&lt;/style&gt;&lt;/DisplayText&gt;&lt;record&gt;&lt;rec-number&gt;1&lt;/rec-number&gt;&lt;foreign-keys&gt;&lt;key app="EN" db-id="xfev055di09dwseew5zxw998d9tsa5d50r22" timestamp="1733313990"&gt;1&lt;/key&gt;&lt;/foreign-keys&gt;&lt;ref-type name="Journal Article"&gt;17&lt;/ref-type&gt;&lt;contributors&gt;&lt;authors&gt;&lt;author&gt;Momma, Koichi&lt;/author&gt;&lt;author&gt;Izumi, Fujio&lt;/author&gt;&lt;/authors&gt;&lt;/contributors&gt;&lt;titles&gt;&lt;title&gt;VESTA 3 for three-dimensional visualization of crystal, volumetric and morphology data&lt;/title&gt;&lt;secondary-title&gt;Journal of Applied Crystallography&lt;/secondary-title&gt;&lt;/titles&gt;&lt;periodical&gt;&lt;full-title&gt;Journal of Applied Crystallography&lt;/full-title&gt;&lt;/periodical&gt;&lt;pages&gt;1272-1276&lt;/pages&gt;&lt;volume&gt;44&lt;/volume&gt;&lt;number&gt;6&lt;/number&gt;&lt;keywords&gt;&lt;keyword&gt;VESTA 3&lt;/keyword&gt;&lt;keyword&gt;data visualization&lt;/keyword&gt;&lt;keyword&gt;electronic state calculations&lt;/keyword&gt;&lt;keyword&gt;Voronoi tessellation&lt;/keyword&gt;&lt;keyword&gt;computer programs&lt;/keyword&gt;&lt;/keywords&gt;&lt;dates&gt;&lt;year&gt;2011&lt;/year&gt;&lt;pub-dates&gt;&lt;date&gt;12/01&lt;/date&gt;&lt;/pub-dates&gt;&lt;/dates&gt;&lt;publisher&gt;International Union of Crystallography&lt;/publisher&gt;&lt;isbn&gt;0021-8898&lt;/isbn&gt;&lt;urls&gt;&lt;related-urls&gt;&lt;url&gt;https://doi.org/10.1107/S0021889811038970&lt;/url&gt;&lt;/related-urls&gt;&lt;/urls&gt;&lt;electronic-resource-num&gt;https://doi.org/10.1107/S0021889811038970&lt;/electronic-resource-num&gt;&lt;/record&gt;&lt;/Cite&gt;&lt;/EndNote&gt;</w:instrText>
      </w:r>
      <w:r>
        <w:rPr>
          <w:rStyle w:val="15"/>
          <w:rFonts w:eastAsia="宋体"/>
          <w:color w:val="000000" w:themeColor="text1"/>
          <w:sz w:val="24"/>
          <w:lang w:bidi="ar"/>
        </w:rPr>
        <w:fldChar w:fldCharType="separate"/>
      </w:r>
      <w:r>
        <w:rPr>
          <w:rFonts w:ascii="Times New Roman" w:eastAsia="宋体" w:hAnsi="Times New Roman" w:hint="eastAsia"/>
          <w:b/>
          <w:color w:val="000000" w:themeColor="text1"/>
          <w:sz w:val="24"/>
          <w:lang w:bidi="ar"/>
        </w:rPr>
        <w:t>[1]</w:t>
      </w:r>
      <w:r>
        <w:rPr>
          <w:rStyle w:val="15"/>
          <w:rFonts w:eastAsia="宋体"/>
          <w:color w:val="000000" w:themeColor="text1"/>
          <w:sz w:val="24"/>
          <w:lang w:bidi="ar"/>
        </w:rPr>
        <w:fldChar w:fldCharType="end"/>
      </w:r>
      <w:r>
        <w:rPr>
          <w:rStyle w:val="15"/>
          <w:rFonts w:eastAsia="宋体"/>
          <w:b/>
          <w:bCs/>
          <w:sz w:val="24"/>
          <w:lang w:bidi="ar"/>
        </w:rPr>
        <w:t xml:space="preserve"> </w:t>
      </w:r>
      <w:r>
        <w:rPr>
          <w:rStyle w:val="15"/>
          <w:rFonts w:eastAsia="宋体"/>
          <w:sz w:val="24"/>
          <w:lang w:bidi="ar"/>
        </w:rPr>
        <w:t xml:space="preserve">The plane wave-basis expansion cutoff energy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fixed at 450 eV, and atomic relaxation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conducted until the force exerted on atoms was less than 0.02 eV Å</w:t>
      </w:r>
      <w:r>
        <w:rPr>
          <w:rStyle w:val="15"/>
          <w:rFonts w:eastAsia="宋体"/>
          <w:sz w:val="24"/>
          <w:vertAlign w:val="superscript"/>
          <w:lang w:bidi="ar"/>
        </w:rPr>
        <w:t>-1</w:t>
      </w:r>
      <w:r>
        <w:rPr>
          <w:rStyle w:val="15"/>
          <w:rFonts w:eastAsia="宋体"/>
          <w:sz w:val="24"/>
          <w:lang w:bidi="ar"/>
        </w:rPr>
        <w:t xml:space="preserve"> and energy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concurrently converged to 1×10</w:t>
      </w:r>
      <w:r w:rsidR="007F53E4">
        <w:rPr>
          <w:rStyle w:val="15"/>
          <w:rFonts w:eastAsia="宋体"/>
          <w:sz w:val="24"/>
          <w:vertAlign w:val="superscript"/>
          <w:lang w:bidi="ar"/>
        </w:rPr>
        <w:t>–</w:t>
      </w:r>
      <w:r>
        <w:rPr>
          <w:rStyle w:val="15"/>
          <w:rFonts w:eastAsia="宋体"/>
          <w:sz w:val="24"/>
          <w:vertAlign w:val="superscript"/>
          <w:lang w:bidi="ar"/>
        </w:rPr>
        <w:t>5</w:t>
      </w:r>
      <w:r>
        <w:rPr>
          <w:rStyle w:val="15"/>
          <w:rFonts w:eastAsia="宋体"/>
          <w:sz w:val="24"/>
          <w:lang w:bidi="ar"/>
        </w:rPr>
        <w:t xml:space="preserve"> eV.</w:t>
      </w:r>
    </w:p>
    <w:p w14:paraId="45598918" w14:textId="77777777" w:rsidR="007C6D20" w:rsidRDefault="009A5FB2">
      <w:pPr>
        <w:tabs>
          <w:tab w:val="left" w:pos="630"/>
        </w:tabs>
        <w:autoSpaceDE w:val="0"/>
        <w:spacing w:line="360" w:lineRule="auto"/>
        <w:rPr>
          <w:rFonts w:ascii="Times New Roman" w:eastAsia="宋体" w:hAnsi="Times New Roman"/>
          <w:sz w:val="24"/>
        </w:rPr>
      </w:pPr>
      <w:r>
        <w:rPr>
          <w:rStyle w:val="15"/>
          <w:rFonts w:eastAsia="宋体"/>
          <w:sz w:val="24"/>
          <w:lang w:bidi="ar"/>
        </w:rPr>
        <w:t xml:space="preserve">The Gibbs free energy change (ΔG) of each lithiation step </w:t>
      </w:r>
      <w:r>
        <w:rPr>
          <w:rStyle w:val="15"/>
          <w:rFonts w:eastAsia="宋体" w:hint="eastAsia"/>
          <w:sz w:val="24"/>
          <w:lang w:bidi="ar"/>
        </w:rPr>
        <w:t>was</w:t>
      </w:r>
      <w:r>
        <w:rPr>
          <w:rStyle w:val="15"/>
          <w:rFonts w:eastAsia="宋体"/>
          <w:sz w:val="24"/>
          <w:lang w:bidi="ar"/>
        </w:rPr>
        <w:t xml:space="preserve"> defined as: </w:t>
      </w:r>
    </w:p>
    <w:p w14:paraId="16ED3D8E" w14:textId="63B33D0C" w:rsidR="007C6D20" w:rsidRDefault="009A5FB2" w:rsidP="00794F25">
      <w:pPr>
        <w:pStyle w:val="ac"/>
      </w:pPr>
      <w:r>
        <w:rPr>
          <w:rFonts w:hint="eastAsia"/>
        </w:rPr>
        <w:tab/>
        <w:t xml:space="preserve"> </w:t>
      </w:r>
      <w:r>
        <w:rPr>
          <w:rFonts w:hint="eastAsia"/>
        </w:rPr>
        <w:object w:dxaOrig="180" w:dyaOrig="340" w14:anchorId="38292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pt" o:ole="">
            <v:imagedata r:id="rId8" o:title=""/>
          </v:shape>
          <o:OLEObject Type="Embed" ProgID="Equation.3" ShapeID="_x0000_i1025" DrawAspect="Content" ObjectID="_1805195683" r:id="rId9"/>
        </w:object>
      </w:r>
      <w:r>
        <w:rPr>
          <w:rFonts w:hint="eastAsia"/>
        </w:rPr>
        <w:object w:dxaOrig="180" w:dyaOrig="340" w14:anchorId="1CE79660">
          <v:shape id="_x0000_i1026" type="#_x0000_t75" style="width:9pt;height:17pt" o:ole="">
            <v:imagedata r:id="rId8" o:title=""/>
          </v:shape>
          <o:OLEObject Type="Embed" ProgID="Equation.3" ShapeID="_x0000_i1026" DrawAspect="Content" ObjectID="_1805195684" r:id="rId10"/>
        </w:object>
      </w:r>
      <w:r>
        <w:rPr>
          <w:noProof/>
        </w:rPr>
        <w:drawing>
          <wp:inline distT="0" distB="0" distL="114300" distR="114300" wp14:anchorId="7B808FA0" wp14:editId="0E12FA85">
            <wp:extent cx="1552575" cy="190500"/>
            <wp:effectExtent l="0" t="0" r="9525" b="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7F53E4">
        <w:t>,</w:t>
      </w:r>
      <w:r>
        <w:rPr>
          <w:rFonts w:hint="eastAsia"/>
        </w:rPr>
        <w:tab/>
      </w:r>
      <w:r>
        <w:t>(</w:t>
      </w:r>
      <w:r>
        <w:rPr>
          <w:rFonts w:hint="eastAsia"/>
        </w:rPr>
        <w:t>7</w:t>
      </w:r>
      <w:r>
        <w:t>)</w:t>
      </w:r>
    </w:p>
    <w:p w14:paraId="265F3047" w14:textId="4C5619FF" w:rsidR="007C6D20" w:rsidRDefault="009A5FB2">
      <w:pPr>
        <w:tabs>
          <w:tab w:val="left" w:pos="630"/>
        </w:tabs>
        <w:autoSpaceDE w:val="0"/>
        <w:spacing w:line="360" w:lineRule="auto"/>
        <w:rPr>
          <w:rFonts w:ascii="Times New Roman" w:eastAsia="宋体" w:hAnsi="Times New Roman"/>
          <w:sz w:val="24"/>
        </w:rPr>
      </w:pPr>
      <w:r>
        <w:rPr>
          <w:rStyle w:val="15"/>
          <w:rFonts w:eastAsia="宋体"/>
          <w:sz w:val="24"/>
          <w:lang w:bidi="ar"/>
        </w:rPr>
        <w:t>where Δ</w:t>
      </w:r>
      <w:r w:rsidRPr="007F53E4">
        <w:rPr>
          <w:rStyle w:val="15"/>
          <w:rFonts w:eastAsia="宋体"/>
          <w:i/>
          <w:sz w:val="24"/>
          <w:lang w:bidi="ar"/>
        </w:rPr>
        <w:t>E</w:t>
      </w:r>
      <w:r>
        <w:rPr>
          <w:rStyle w:val="15"/>
          <w:rFonts w:eastAsia="宋体"/>
          <w:sz w:val="24"/>
          <w:lang w:bidi="ar"/>
        </w:rPr>
        <w:t xml:space="preserve"> is the electronic energy difference directly obtained from DFT calculations</w:t>
      </w:r>
      <w:r>
        <w:rPr>
          <w:rStyle w:val="15"/>
          <w:rFonts w:eastAsia="宋体" w:hint="eastAsia"/>
          <w:sz w:val="24"/>
          <w:lang w:bidi="ar"/>
        </w:rPr>
        <w:t>,</w:t>
      </w:r>
      <w:r>
        <w:rPr>
          <w:rStyle w:val="15"/>
          <w:rFonts w:eastAsia="宋体"/>
          <w:sz w:val="24"/>
          <w:lang w:bidi="ar"/>
        </w:rPr>
        <w:t xml:space="preserve"> ΔZPE is the change in zero-point energy, </w:t>
      </w:r>
      <w:r w:rsidRPr="007F53E4">
        <w:rPr>
          <w:rStyle w:val="15"/>
          <w:rFonts w:eastAsia="宋体"/>
          <w:i/>
          <w:sz w:val="24"/>
          <w:lang w:bidi="ar"/>
        </w:rPr>
        <w:t>T</w:t>
      </w:r>
      <w:r>
        <w:rPr>
          <w:rStyle w:val="15"/>
          <w:rFonts w:eastAsia="宋体"/>
          <w:sz w:val="24"/>
          <w:lang w:bidi="ar"/>
        </w:rPr>
        <w:t xml:space="preserve"> is the temperature (</w:t>
      </w:r>
      <w:r w:rsidRPr="007F53E4">
        <w:rPr>
          <w:rStyle w:val="15"/>
          <w:rFonts w:eastAsia="宋体"/>
          <w:i/>
          <w:sz w:val="24"/>
          <w:lang w:bidi="ar"/>
        </w:rPr>
        <w:t>T</w:t>
      </w:r>
      <w:r>
        <w:rPr>
          <w:rStyle w:val="15"/>
          <w:rFonts w:eastAsia="宋体"/>
          <w:sz w:val="24"/>
          <w:lang w:bidi="ar"/>
        </w:rPr>
        <w:t>= 298.15 K) and Δ</w:t>
      </w:r>
      <w:r w:rsidRPr="007F53E4">
        <w:rPr>
          <w:rStyle w:val="15"/>
          <w:rFonts w:eastAsia="宋体"/>
          <w:i/>
          <w:sz w:val="24"/>
          <w:lang w:bidi="ar"/>
        </w:rPr>
        <w:t>S</w:t>
      </w:r>
      <w:r>
        <w:rPr>
          <w:rStyle w:val="15"/>
          <w:rFonts w:eastAsia="宋体"/>
          <w:sz w:val="24"/>
          <w:lang w:bidi="ar"/>
        </w:rPr>
        <w:t xml:space="preserve"> is the change in the entropy, respectively</w:t>
      </w:r>
      <w:bookmarkStart w:id="3" w:name="OLE_LINK34"/>
      <w:bookmarkEnd w:id="3"/>
      <w:r>
        <w:rPr>
          <w:rStyle w:val="15"/>
          <w:rFonts w:eastAsia="宋体"/>
          <w:b/>
          <w:bCs/>
          <w:color w:val="000000" w:themeColor="text1"/>
          <w:sz w:val="24"/>
          <w:lang w:bidi="ar"/>
        </w:rPr>
        <w:fldChar w:fldCharType="begin"/>
      </w:r>
      <w:r>
        <w:rPr>
          <w:rStyle w:val="15"/>
          <w:rFonts w:eastAsia="宋体" w:hint="eastAsia"/>
          <w:b/>
          <w:bCs/>
          <w:color w:val="000000" w:themeColor="text1"/>
          <w:sz w:val="24"/>
          <w:lang w:bidi="ar"/>
        </w:rPr>
        <w:instrText xml:space="preserve"> ADDIN EN.CITE &lt;EndNote&gt;&lt;Cite&gt;&lt;Author&gt;Cao&lt;/Author&gt;&lt;Year&gt;2022&lt;/Year&gt;&lt;RecNum&gt;3&lt;/RecNum&gt;&lt;DisplayText&gt;&lt;style face="bold"&gt;[2]&lt;/style&gt;&lt;/DisplayText&gt;&lt;record&gt;&lt;rec-number&gt;3&lt;/rec-number&gt;&lt;foreign-keys&gt;&lt;key app="EN" db-id="rfrvtv5a9aavscetw5v5d92u95str0teftt2" timestamp="1695458089"&gt;3&lt;/key&gt;&lt;/foreign-keys&gt;&lt;ref-type name="Journal Article"&gt;17&lt;/ref-type&gt;&lt;contributors&gt;&lt;authors&gt;&lt;author&gt;Cao, Jiameng&lt;/author&gt;&lt;author&gt;Zhang, Xianbin&lt;/author&gt;&lt;author&gt;Zhao, Shihan&lt;/author&gt;&lt;author&gt;Lu, Xiaoyue&lt;/author&gt;&lt;author&gt;Ma, Haohao&lt;/author&gt;&lt;/authors&gt;&lt;/contributors&gt;&lt;titles&gt;&lt;title&gt;Mechanism of the two-dimensional WSeTe/Zr2CO2 direct Z-scheme van der Waals heterojunction as a photocatalyst for water splitting&lt;/title&gt;&lt;secondary-title&gt;Physical Chemistry Chemical Physics&lt;/secondary-title&gt;&lt;/titles&gt;&lt;periodical&gt;&lt;full-title&gt;Physical Chemistry Chemical Physics&lt;/full-title&gt;&lt;abbr-1&gt;PCCP&lt;/abbr-1&gt;&lt;/periodical&gt;&lt;pages&gt;21030-21039&lt;/pages&gt;&lt;volume&gt;24&lt;/volume&gt;&lt;number&gt;35&lt;/number&gt;&lt;dates&gt;&lt;year&gt;2022&lt;/year&gt;&lt;/dates&gt;&lt;publisher&gt;The Royal Society of Chemistry&lt;/publisher&gt;&lt;isbn&gt;1463-9076&lt;/isbn&gt;&lt;work-type&gt;10.1039/D2CP02999E&lt;/work-type&gt;&lt;urls&gt;&lt;related-urls&gt;&lt;url&gt;http://dx.doi.org/10.1039/D2CP02999E&lt;/url&gt;&lt;/related-urls&gt;&lt;/urls&gt;&lt;electronic-resource-num&gt;DOI: 10.1039/D2CP02999E&lt;/electronic-resource-num&gt;&lt;/record&gt;&lt;/Cite&gt;&lt;/EndNote&gt;</w:instrText>
      </w:r>
      <w:r>
        <w:rPr>
          <w:rStyle w:val="15"/>
          <w:rFonts w:eastAsia="宋体"/>
          <w:b/>
          <w:bCs/>
          <w:color w:val="000000" w:themeColor="text1"/>
          <w:sz w:val="24"/>
          <w:lang w:bidi="ar"/>
        </w:rPr>
        <w:fldChar w:fldCharType="separate"/>
      </w:r>
      <w:r>
        <w:rPr>
          <w:rFonts w:ascii="Times New Roman" w:eastAsia="宋体" w:hAnsi="Times New Roman" w:hint="eastAsia"/>
          <w:b/>
          <w:bCs/>
          <w:color w:val="000000" w:themeColor="text1"/>
          <w:sz w:val="24"/>
          <w:lang w:bidi="ar"/>
        </w:rPr>
        <w:t>[2]</w:t>
      </w:r>
      <w:r>
        <w:rPr>
          <w:rStyle w:val="15"/>
          <w:rFonts w:eastAsia="宋体"/>
          <w:b/>
          <w:bCs/>
          <w:color w:val="000000" w:themeColor="text1"/>
          <w:sz w:val="24"/>
          <w:lang w:bidi="ar"/>
        </w:rPr>
        <w:fldChar w:fldCharType="end"/>
      </w:r>
      <w:r w:rsidR="00794F25">
        <w:rPr>
          <w:rStyle w:val="15"/>
          <w:rFonts w:eastAsia="宋体"/>
          <w:b/>
          <w:bCs/>
          <w:color w:val="000000" w:themeColor="text1"/>
          <w:sz w:val="24"/>
          <w:lang w:bidi="ar"/>
        </w:rPr>
        <w:t>.</w:t>
      </w:r>
      <w:r>
        <w:rPr>
          <w:rStyle w:val="15"/>
          <w:rFonts w:eastAsia="宋体"/>
          <w:sz w:val="24"/>
          <w:lang w:bidi="ar"/>
        </w:rPr>
        <w:t xml:space="preserve"> The zero-point energy and entropy </w:t>
      </w:r>
      <w:r>
        <w:rPr>
          <w:rStyle w:val="15"/>
          <w:rFonts w:eastAsia="宋体" w:hint="eastAsia"/>
          <w:sz w:val="24"/>
          <w:lang w:bidi="ar"/>
        </w:rPr>
        <w:t>were</w:t>
      </w:r>
      <w:r>
        <w:rPr>
          <w:rStyle w:val="15"/>
          <w:rFonts w:eastAsia="宋体"/>
          <w:sz w:val="24"/>
          <w:lang w:bidi="ar"/>
        </w:rPr>
        <w:t xml:space="preserve"> obtained through vibrational frequencies.</w:t>
      </w:r>
    </w:p>
    <w:p w14:paraId="2CCBD668" w14:textId="77777777" w:rsidR="007C6D20" w:rsidRDefault="009A5FB2">
      <w:pPr>
        <w:tabs>
          <w:tab w:val="left" w:pos="630"/>
        </w:tabs>
        <w:autoSpaceDE w:val="0"/>
        <w:spacing w:line="360" w:lineRule="auto"/>
        <w:rPr>
          <w:rFonts w:ascii="Times New Roman" w:eastAsia="宋体" w:hAnsi="Times New Roman"/>
          <w:sz w:val="24"/>
        </w:rPr>
      </w:pPr>
      <w:r>
        <w:rPr>
          <w:rStyle w:val="15"/>
          <w:rFonts w:eastAsia="宋体"/>
          <w:sz w:val="24"/>
          <w:lang w:bidi="ar"/>
        </w:rPr>
        <w:t xml:space="preserve">Conventionally, in an </w:t>
      </w:r>
      <w:r>
        <w:rPr>
          <w:rFonts w:ascii="Times New Roman" w:eastAsia="宋体" w:hAnsi="Times New Roman"/>
          <w:sz w:val="24"/>
          <w:lang w:bidi="ar"/>
        </w:rPr>
        <w:t xml:space="preserve">alkaline </w:t>
      </w:r>
      <w:r>
        <w:rPr>
          <w:rStyle w:val="15"/>
          <w:rFonts w:eastAsia="宋体"/>
          <w:sz w:val="24"/>
          <w:lang w:bidi="ar"/>
        </w:rPr>
        <w:t>electrolyte, the anode reactions after oxygen adsorption can be written as:</w:t>
      </w:r>
    </w:p>
    <w:p w14:paraId="22ED199E" w14:textId="77777777" w:rsidR="007C6D20" w:rsidRPr="00794F25" w:rsidRDefault="009A5FB2" w:rsidP="00794F25">
      <w:pPr>
        <w:pStyle w:val="ac"/>
      </w:pPr>
      <w:r>
        <w:rPr>
          <w:rFonts w:hint="eastAsia"/>
        </w:rPr>
        <w:tab/>
      </w:r>
      <w:r w:rsidRPr="00794F25">
        <w:rPr>
          <w:noProof/>
        </w:rPr>
        <w:drawing>
          <wp:inline distT="0" distB="0" distL="114300" distR="114300" wp14:anchorId="09216A81" wp14:editId="61FF9474">
            <wp:extent cx="1514475" cy="228600"/>
            <wp:effectExtent l="0" t="0" r="9525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794F25">
        <w:rPr>
          <w:rFonts w:hint="eastAsia"/>
        </w:rPr>
        <w:t xml:space="preserve"> </w:t>
      </w:r>
      <w:r w:rsidRPr="00794F25">
        <w:rPr>
          <w:rFonts w:hint="eastAsia"/>
        </w:rPr>
        <w:tab/>
        <w:t>(8)</w:t>
      </w:r>
    </w:p>
    <w:p w14:paraId="7CFC80F6" w14:textId="77777777" w:rsidR="007C6D20" w:rsidRPr="00794F25" w:rsidRDefault="009A5FB2" w:rsidP="00794F25">
      <w:pPr>
        <w:pStyle w:val="ac"/>
      </w:pPr>
      <w:r w:rsidRPr="00794F25">
        <w:rPr>
          <w:rFonts w:hint="eastAsia"/>
        </w:rPr>
        <w:tab/>
      </w:r>
      <w:r w:rsidRPr="00794F25">
        <w:rPr>
          <w:noProof/>
        </w:rPr>
        <w:drawing>
          <wp:inline distT="0" distB="0" distL="114300" distR="114300" wp14:anchorId="24EF0BD2" wp14:editId="01A53D6D">
            <wp:extent cx="1895475" cy="228600"/>
            <wp:effectExtent l="0" t="0" r="9525" b="0"/>
            <wp:docPr id="5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794F25">
        <w:rPr>
          <w:rFonts w:hint="eastAsia"/>
        </w:rPr>
        <w:tab/>
      </w:r>
      <w:r w:rsidRPr="00794F25">
        <w:t>(</w:t>
      </w:r>
      <w:r w:rsidRPr="00794F25">
        <w:rPr>
          <w:rFonts w:hint="eastAsia"/>
        </w:rPr>
        <w:t>9</w:t>
      </w:r>
      <w:r w:rsidRPr="00794F25">
        <w:t>)</w:t>
      </w:r>
    </w:p>
    <w:p w14:paraId="7DEC50E7" w14:textId="77777777" w:rsidR="007C6D20" w:rsidRPr="00794F25" w:rsidRDefault="009A5FB2" w:rsidP="00794F25">
      <w:pPr>
        <w:pStyle w:val="ac"/>
      </w:pPr>
      <w:r w:rsidRPr="00794F25">
        <w:rPr>
          <w:rFonts w:hint="eastAsia"/>
        </w:rPr>
        <w:tab/>
      </w:r>
      <w:r w:rsidRPr="00794F25">
        <w:rPr>
          <w:noProof/>
        </w:rPr>
        <w:drawing>
          <wp:inline distT="0" distB="0" distL="114300" distR="114300" wp14:anchorId="3B3232AC" wp14:editId="0FCED38B">
            <wp:extent cx="1352550" cy="209550"/>
            <wp:effectExtent l="0" t="0" r="0" b="0"/>
            <wp:docPr id="2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25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794F25">
        <w:rPr>
          <w:rFonts w:hint="eastAsia"/>
        </w:rPr>
        <w:tab/>
      </w:r>
      <w:r w:rsidRPr="00794F25">
        <w:t>(</w:t>
      </w:r>
      <w:r w:rsidRPr="00794F25">
        <w:rPr>
          <w:rFonts w:hint="eastAsia"/>
        </w:rPr>
        <w:t>10</w:t>
      </w:r>
      <w:r w:rsidRPr="00794F25">
        <w:t>)</w:t>
      </w:r>
    </w:p>
    <w:p w14:paraId="6DE8B1B7" w14:textId="77777777" w:rsidR="007C6D20" w:rsidRPr="00794F25" w:rsidRDefault="009A5FB2" w:rsidP="00794F25">
      <w:pPr>
        <w:pStyle w:val="ac"/>
      </w:pPr>
      <w:r w:rsidRPr="00794F25">
        <w:rPr>
          <w:rFonts w:hint="eastAsia"/>
        </w:rPr>
        <w:lastRenderedPageBreak/>
        <w:tab/>
      </w:r>
      <w:r w:rsidRPr="00794F25">
        <w:rPr>
          <w:noProof/>
        </w:rPr>
        <w:drawing>
          <wp:inline distT="0" distB="0" distL="114300" distR="114300" wp14:anchorId="0C963F62" wp14:editId="7B0A5BCE">
            <wp:extent cx="1447800" cy="228600"/>
            <wp:effectExtent l="0" t="0" r="0" b="0"/>
            <wp:docPr id="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26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794F25">
        <w:rPr>
          <w:rFonts w:hint="eastAsia"/>
        </w:rPr>
        <w:tab/>
      </w:r>
      <w:r w:rsidRPr="00794F25">
        <w:t>(</w:t>
      </w:r>
      <w:r w:rsidRPr="00794F25">
        <w:rPr>
          <w:rFonts w:hint="eastAsia"/>
        </w:rPr>
        <w:t>11</w:t>
      </w:r>
      <w:r w:rsidRPr="00794F25">
        <w:t>)</w:t>
      </w:r>
    </w:p>
    <w:p w14:paraId="12F6A6CE" w14:textId="77777777" w:rsidR="007C6D20" w:rsidRDefault="009A5FB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 w14:paraId="1B69E0EA" w14:textId="01DFD0C0" w:rsidR="007C6D20" w:rsidRDefault="009A5FB2" w:rsidP="007F53E4">
      <w:pPr>
        <w:pStyle w:val="a9"/>
        <w:numPr>
          <w:ilvl w:val="0"/>
          <w:numId w:val="4"/>
        </w:numPr>
        <w:tabs>
          <w:tab w:val="left" w:pos="630"/>
        </w:tabs>
        <w:spacing w:before="193" w:after="19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Additional SEM and TEM </w:t>
      </w:r>
      <w:r w:rsidR="007F53E4">
        <w:rPr>
          <w:sz w:val="28"/>
          <w:szCs w:val="28"/>
        </w:rPr>
        <w:t>i</w:t>
      </w:r>
      <w:r>
        <w:rPr>
          <w:sz w:val="28"/>
          <w:szCs w:val="28"/>
        </w:rPr>
        <w:t>mages</w:t>
      </w:r>
    </w:p>
    <w:p w14:paraId="47E62DB3" w14:textId="77777777" w:rsidR="007C6D20" w:rsidRDefault="009A5FB2">
      <w:pPr>
        <w:pStyle w:val="2"/>
      </w:pPr>
      <w:r>
        <w:rPr>
          <w:rFonts w:hint="eastAsia"/>
          <w:noProof/>
        </w:rPr>
        <w:drawing>
          <wp:inline distT="0" distB="0" distL="114300" distR="114300" wp14:anchorId="5770D96F" wp14:editId="1F524ADF">
            <wp:extent cx="5247640" cy="4728210"/>
            <wp:effectExtent l="0" t="0" r="10160" b="15240"/>
            <wp:docPr id="17" name="图片 17" descr="SI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SI-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40ACF" w14:textId="7E11A073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1</w:t>
      </w:r>
      <w:r>
        <w:rPr>
          <w:rFonts w:hint="eastAsia"/>
        </w:rPr>
        <w:t xml:space="preserve"> (a</w:t>
      </w:r>
      <w:r w:rsidR="007F53E4">
        <w:t>–</w:t>
      </w:r>
      <w:r>
        <w:rPr>
          <w:rFonts w:hint="eastAsia"/>
        </w:rPr>
        <w:t>c) SEM images of Co-ZIF; (d) PXRD patterns of Co-ZIF; (e) N</w:t>
      </w:r>
      <w:r w:rsidRPr="007F53E4">
        <w:rPr>
          <w:rFonts w:hint="eastAsia"/>
          <w:vertAlign w:val="subscript"/>
        </w:rPr>
        <w:t>2</w:t>
      </w:r>
      <w:r>
        <w:rPr>
          <w:rFonts w:hint="eastAsia"/>
        </w:rPr>
        <w:t xml:space="preserve"> isotherms</w:t>
      </w:r>
      <w:r w:rsidR="007F53E4">
        <w:t>;</w:t>
      </w:r>
      <w:r>
        <w:rPr>
          <w:rFonts w:hint="eastAsia"/>
        </w:rPr>
        <w:t xml:space="preserve"> (f) </w:t>
      </w:r>
      <w:r w:rsidR="007F53E4">
        <w:t>p</w:t>
      </w:r>
      <w:r>
        <w:rPr>
          <w:rFonts w:hint="eastAsia"/>
        </w:rPr>
        <w:t>ore size distribution of Co-ZIF. Crystal structure and coordination environment of Co-ZIF: (g) AU; (h) SBU and (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) the discrete nanosized cage in Co-ZIF.</w:t>
      </w:r>
    </w:p>
    <w:p w14:paraId="52CF9EC9" w14:textId="77777777" w:rsidR="007C6D20" w:rsidRDefault="009A5FB2">
      <w:r>
        <w:rPr>
          <w:rFonts w:hint="eastAsia"/>
        </w:rPr>
        <w:br w:type="page"/>
      </w:r>
    </w:p>
    <w:p w14:paraId="020B5AF7" w14:textId="77777777" w:rsidR="007C6D20" w:rsidRDefault="009A5FB2" w:rsidP="00794F25">
      <w:pPr>
        <w:pStyle w:val="ab"/>
      </w:pPr>
      <w:r>
        <w:rPr>
          <w:rFonts w:hint="eastAsia"/>
          <w:noProof/>
        </w:rPr>
        <w:lastRenderedPageBreak/>
        <w:drawing>
          <wp:inline distT="0" distB="0" distL="114300" distR="114300" wp14:anchorId="330F14CB" wp14:editId="649D8A08">
            <wp:extent cx="5255260" cy="1485265"/>
            <wp:effectExtent l="0" t="0" r="2540" b="635"/>
            <wp:docPr id="7" name="图片 7" descr="SI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I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148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D7653" w14:textId="0AA9E768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2</w:t>
      </w:r>
      <w:r>
        <w:rPr>
          <w:rFonts w:hint="eastAsia"/>
        </w:rPr>
        <w:t xml:space="preserve"> </w:t>
      </w:r>
      <w:r>
        <w:t>SEM images of (a-</w:t>
      </w:r>
      <w:r>
        <w:rPr>
          <w:rFonts w:hint="eastAsia"/>
        </w:rPr>
        <w:t>c</w:t>
      </w:r>
      <w:r>
        <w:t xml:space="preserve">) </w:t>
      </w:r>
      <w:proofErr w:type="spellStart"/>
      <w:r>
        <w:rPr>
          <w:rFonts w:hint="eastAsia"/>
        </w:rPr>
        <w:t>CoNC</w:t>
      </w:r>
      <w:r w:rsidR="007F53E4">
        <w:t>.</w:t>
      </w:r>
      <w:proofErr w:type="spellEnd"/>
    </w:p>
    <w:p w14:paraId="01A0F14D" w14:textId="77777777" w:rsidR="007C6D20" w:rsidRDefault="009A5FB2">
      <w:r>
        <w:rPr>
          <w:rFonts w:hint="eastAsia"/>
        </w:rPr>
        <w:br w:type="page"/>
      </w:r>
    </w:p>
    <w:p w14:paraId="1655C25A" w14:textId="77777777" w:rsidR="007C6D20" w:rsidRDefault="009A5FB2" w:rsidP="00794F25">
      <w:pPr>
        <w:pStyle w:val="ab"/>
      </w:pPr>
      <w:r>
        <w:rPr>
          <w:rFonts w:hint="eastAsia"/>
          <w:noProof/>
        </w:rPr>
        <w:lastRenderedPageBreak/>
        <w:drawing>
          <wp:inline distT="0" distB="0" distL="114300" distR="114300" wp14:anchorId="0AC55064" wp14:editId="4EA9CCFE">
            <wp:extent cx="5266690" cy="1490345"/>
            <wp:effectExtent l="0" t="0" r="10160" b="14605"/>
            <wp:docPr id="8" name="图片 8" descr="SI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I-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DA16E" w14:textId="3B480665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 xml:space="preserve">. </w:t>
      </w:r>
      <w:r>
        <w:rPr>
          <w:b/>
          <w:bCs/>
        </w:rPr>
        <w:t>S</w:t>
      </w:r>
      <w:r>
        <w:rPr>
          <w:rFonts w:hint="eastAsia"/>
          <w:b/>
          <w:bCs/>
        </w:rPr>
        <w:t>3</w:t>
      </w:r>
      <w:r>
        <w:rPr>
          <w:rFonts w:hint="eastAsia"/>
        </w:rPr>
        <w:t xml:space="preserve"> </w:t>
      </w:r>
      <w:r>
        <w:t>SEM images of (a</w:t>
      </w:r>
      <w:r w:rsidR="00794F25">
        <w:t>‒</w:t>
      </w:r>
      <w:r>
        <w:rPr>
          <w:rFonts w:hint="eastAsia"/>
        </w:rPr>
        <w:t>c</w:t>
      </w:r>
      <w:r>
        <w:t xml:space="preserve">) </w:t>
      </w:r>
      <w:proofErr w:type="spellStart"/>
      <w:r>
        <w:rPr>
          <w:rFonts w:hint="eastAsia"/>
        </w:rPr>
        <w:t>CoNC@FePc</w:t>
      </w:r>
      <w:proofErr w:type="spellEnd"/>
      <w:r w:rsidR="007F53E4">
        <w:t>.</w:t>
      </w:r>
    </w:p>
    <w:p w14:paraId="6CF6FA3B" w14:textId="77777777" w:rsidR="007C6D20" w:rsidRDefault="009A5FB2">
      <w:r>
        <w:br w:type="page"/>
      </w:r>
    </w:p>
    <w:p w14:paraId="59EA8837" w14:textId="77777777" w:rsidR="007C6D20" w:rsidRDefault="009A5FB2" w:rsidP="00794F25">
      <w:pPr>
        <w:pStyle w:val="ab"/>
      </w:pPr>
      <w:r>
        <w:rPr>
          <w:noProof/>
        </w:rPr>
        <w:lastRenderedPageBreak/>
        <w:drawing>
          <wp:inline distT="0" distB="0" distL="114300" distR="114300" wp14:anchorId="6329FCBF" wp14:editId="5CD2085F">
            <wp:extent cx="3599815" cy="3152775"/>
            <wp:effectExtent l="0" t="0" r="6985" b="9525"/>
            <wp:docPr id="10" name="图片 10" descr="SI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SI-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89DA5" w14:textId="2B761884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>S</w:t>
      </w:r>
      <w:r>
        <w:rPr>
          <w:rFonts w:hint="eastAsia"/>
          <w:b/>
          <w:bCs/>
        </w:rPr>
        <w:t>4</w:t>
      </w:r>
      <w:r>
        <w:rPr>
          <w:b/>
          <w:bCs/>
        </w:rPr>
        <w:t xml:space="preserve"> </w:t>
      </w:r>
      <w:r>
        <w:rPr>
          <w:rFonts w:hint="eastAsia"/>
        </w:rPr>
        <w:t xml:space="preserve">The </w:t>
      </w:r>
      <w:r>
        <w:t xml:space="preserve">EDS pattern of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>.</w:t>
      </w:r>
    </w:p>
    <w:p w14:paraId="4F44797D" w14:textId="77777777" w:rsidR="007C6D20" w:rsidRDefault="009A5FB2">
      <w:r>
        <w:br w:type="page"/>
      </w:r>
    </w:p>
    <w:p w14:paraId="10F5933E" w14:textId="5E824038" w:rsidR="007C6D20" w:rsidRDefault="009A5FB2" w:rsidP="007F53E4">
      <w:pPr>
        <w:pStyle w:val="a9"/>
        <w:numPr>
          <w:ilvl w:val="0"/>
          <w:numId w:val="4"/>
        </w:numPr>
        <w:tabs>
          <w:tab w:val="left" w:pos="630"/>
        </w:tabs>
        <w:spacing w:before="193" w:after="193"/>
        <w:rPr>
          <w:sz w:val="28"/>
          <w:szCs w:val="28"/>
        </w:rPr>
      </w:pPr>
      <w:bookmarkStart w:id="4" w:name="_Toc25246"/>
      <w:r>
        <w:rPr>
          <w:sz w:val="28"/>
          <w:szCs w:val="28"/>
        </w:rPr>
        <w:lastRenderedPageBreak/>
        <w:t xml:space="preserve">Additional XPS </w:t>
      </w:r>
      <w:r w:rsidR="007F53E4">
        <w:rPr>
          <w:sz w:val="28"/>
          <w:szCs w:val="28"/>
        </w:rPr>
        <w:t>d</w:t>
      </w:r>
      <w:r>
        <w:rPr>
          <w:sz w:val="28"/>
          <w:szCs w:val="28"/>
        </w:rPr>
        <w:t>ata</w:t>
      </w:r>
      <w:bookmarkEnd w:id="4"/>
    </w:p>
    <w:p w14:paraId="381E7B67" w14:textId="77777777" w:rsidR="007C6D20" w:rsidRDefault="009A5FB2">
      <w:pPr>
        <w:pStyle w:val="2"/>
      </w:pPr>
      <w:r>
        <w:rPr>
          <w:rFonts w:hint="eastAsia"/>
          <w:noProof/>
        </w:rPr>
        <w:drawing>
          <wp:inline distT="0" distB="0" distL="114300" distR="114300" wp14:anchorId="00980E51" wp14:editId="6469D8D2">
            <wp:extent cx="5267325" cy="3549650"/>
            <wp:effectExtent l="0" t="0" r="9525" b="12700"/>
            <wp:docPr id="11" name="图片 11" descr="SI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SI-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0FC02" w14:textId="64FC67B0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5</w:t>
      </w:r>
      <w:r>
        <w:t xml:space="preserve"> (a) XPS full</w:t>
      </w:r>
      <w:r>
        <w:rPr>
          <w:rFonts w:hint="eastAsia"/>
        </w:rPr>
        <w:t>-survey</w:t>
      </w:r>
      <w:r>
        <w:t xml:space="preserve"> spectr</w:t>
      </w:r>
      <w:r>
        <w:rPr>
          <w:rFonts w:hint="eastAsia"/>
        </w:rPr>
        <w:t>a</w:t>
      </w:r>
      <w:r>
        <w:t xml:space="preserve">; (b) </w:t>
      </w:r>
      <w:r>
        <w:rPr>
          <w:rFonts w:hint="eastAsia"/>
        </w:rPr>
        <w:t xml:space="preserve">the high-resolution </w:t>
      </w:r>
      <w:r>
        <w:t>O 1s spectr</w:t>
      </w:r>
      <w:r>
        <w:rPr>
          <w:rFonts w:hint="eastAsia"/>
        </w:rPr>
        <w:t>a</w:t>
      </w:r>
      <w:r>
        <w:t xml:space="preserve"> of </w:t>
      </w:r>
      <w:proofErr w:type="spellStart"/>
      <w:r>
        <w:rPr>
          <w:rFonts w:hint="eastAsia"/>
        </w:rPr>
        <w:t>CoNC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>.</w:t>
      </w:r>
    </w:p>
    <w:p w14:paraId="7D80872E" w14:textId="77777777" w:rsidR="007C6D20" w:rsidRDefault="009A5FB2">
      <w:r>
        <w:br w:type="page"/>
      </w:r>
    </w:p>
    <w:p w14:paraId="46CEE13A" w14:textId="77777777" w:rsidR="007C6D20" w:rsidRDefault="009A5FB2" w:rsidP="00794F25">
      <w:pPr>
        <w:pStyle w:val="ab"/>
      </w:pPr>
      <w:r>
        <w:rPr>
          <w:noProof/>
        </w:rPr>
        <w:lastRenderedPageBreak/>
        <w:drawing>
          <wp:inline distT="0" distB="0" distL="114300" distR="114300" wp14:anchorId="4BAFCE40" wp14:editId="32884A03">
            <wp:extent cx="3599815" cy="5420995"/>
            <wp:effectExtent l="0" t="0" r="6985" b="1905"/>
            <wp:docPr id="12" name="图片 12" descr="SI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SI-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542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34F1B" w14:textId="21762027" w:rsidR="007C6D20" w:rsidRDefault="009A5FB2" w:rsidP="00794F25">
      <w:pPr>
        <w:pStyle w:val="ab"/>
        <w:rPr>
          <w:b/>
          <w:bCs/>
        </w:rPr>
      </w:pPr>
      <w:r>
        <w:rPr>
          <w:rFonts w:hint="eastAsia"/>
          <w:b/>
          <w:bCs/>
        </w:rPr>
        <w:t>Fig</w:t>
      </w:r>
      <w:r w:rsidR="007F53E4">
        <w:rPr>
          <w:b/>
          <w:bCs/>
        </w:rPr>
        <w:t xml:space="preserve">. </w:t>
      </w:r>
      <w:r>
        <w:rPr>
          <w:rFonts w:hint="eastAsia"/>
          <w:b/>
          <w:bCs/>
        </w:rPr>
        <w:t xml:space="preserve">S6 </w:t>
      </w:r>
      <w:r>
        <w:rPr>
          <w:rFonts w:hint="eastAsia"/>
        </w:rPr>
        <w:t xml:space="preserve">The deconvoluted Fe 2p spectra of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>.</w:t>
      </w:r>
    </w:p>
    <w:p w14:paraId="591E7AE6" w14:textId="77777777" w:rsidR="007C6D20" w:rsidRDefault="009A5FB2">
      <w:r>
        <w:br w:type="page"/>
      </w:r>
    </w:p>
    <w:p w14:paraId="015DBD53" w14:textId="7C0C8456" w:rsidR="007C6D20" w:rsidRDefault="009A5FB2">
      <w:pPr>
        <w:pStyle w:val="a9"/>
        <w:tabs>
          <w:tab w:val="left" w:pos="630"/>
        </w:tabs>
        <w:spacing w:before="193" w:after="193"/>
        <w:rPr>
          <w:sz w:val="28"/>
          <w:szCs w:val="28"/>
        </w:rPr>
      </w:pPr>
      <w:bookmarkStart w:id="5" w:name="_Toc24101"/>
      <w:r>
        <w:rPr>
          <w:rFonts w:hint="eastAsia"/>
          <w:sz w:val="28"/>
          <w:szCs w:val="28"/>
        </w:rPr>
        <w:lastRenderedPageBreak/>
        <w:t xml:space="preserve">4 </w:t>
      </w:r>
      <w:r>
        <w:rPr>
          <w:sz w:val="28"/>
          <w:szCs w:val="28"/>
        </w:rPr>
        <w:t xml:space="preserve">Additional </w:t>
      </w:r>
      <w:r w:rsidR="007F53E4">
        <w:rPr>
          <w:sz w:val="28"/>
          <w:szCs w:val="28"/>
        </w:rPr>
        <w:t>e</w:t>
      </w:r>
      <w:r>
        <w:rPr>
          <w:sz w:val="28"/>
          <w:szCs w:val="28"/>
        </w:rPr>
        <w:t xml:space="preserve">lectrochemical and </w:t>
      </w:r>
      <w:r w:rsidR="007F53E4">
        <w:rPr>
          <w:sz w:val="28"/>
          <w:szCs w:val="28"/>
        </w:rPr>
        <w:t>t</w:t>
      </w:r>
      <w:r>
        <w:rPr>
          <w:sz w:val="28"/>
          <w:szCs w:val="28"/>
        </w:rPr>
        <w:t xml:space="preserve">heoretical </w:t>
      </w:r>
      <w:r w:rsidR="007F53E4">
        <w:rPr>
          <w:sz w:val="28"/>
          <w:szCs w:val="28"/>
        </w:rPr>
        <w:t>d</w:t>
      </w:r>
      <w:r>
        <w:rPr>
          <w:sz w:val="28"/>
          <w:szCs w:val="28"/>
        </w:rPr>
        <w:t>ata</w:t>
      </w:r>
      <w:bookmarkEnd w:id="5"/>
    </w:p>
    <w:p w14:paraId="0434BE9F" w14:textId="77777777" w:rsidR="007C6D20" w:rsidRDefault="009A5FB2">
      <w:r>
        <w:rPr>
          <w:rFonts w:hint="eastAsia"/>
          <w:noProof/>
        </w:rPr>
        <w:drawing>
          <wp:inline distT="0" distB="0" distL="114300" distR="114300" wp14:anchorId="318C29FC" wp14:editId="69337AAB">
            <wp:extent cx="5274310" cy="4282440"/>
            <wp:effectExtent l="0" t="0" r="2540" b="3810"/>
            <wp:docPr id="13" name="图片 13" descr="SI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SI-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8658" w14:textId="41ED0CE9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7</w:t>
      </w:r>
      <w:r>
        <w:rPr>
          <w:b/>
          <w:bCs/>
        </w:rPr>
        <w:t xml:space="preserve"> </w:t>
      </w:r>
      <w:r>
        <w:t xml:space="preserve">CV curves for (a) </w:t>
      </w:r>
      <w:proofErr w:type="spellStart"/>
      <w:r>
        <w:t>CoNC</w:t>
      </w:r>
      <w:proofErr w:type="spellEnd"/>
      <w:r>
        <w:t xml:space="preserve">, </w:t>
      </w:r>
      <w:r>
        <w:rPr>
          <w:rFonts w:hint="eastAsia"/>
        </w:rPr>
        <w:t xml:space="preserve">and </w:t>
      </w:r>
      <w:r>
        <w:t xml:space="preserve">(b)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 xml:space="preserve"> </w:t>
      </w:r>
      <w:r>
        <w:t>in N</w:t>
      </w:r>
      <w:r>
        <w:rPr>
          <w:vertAlign w:val="subscript"/>
        </w:rPr>
        <w:t>2</w:t>
      </w:r>
      <w:r>
        <w:t>-/O</w:t>
      </w:r>
      <w:r>
        <w:rPr>
          <w:vertAlign w:val="subscript"/>
        </w:rPr>
        <w:t>2</w:t>
      </w:r>
      <w:r>
        <w:t>-saturated 0.1 M KOH at 5 mV</w:t>
      </w:r>
      <w:r w:rsidR="007F53E4">
        <w:t>/</w:t>
      </w:r>
      <w:r>
        <w:t>s</w:t>
      </w:r>
      <w:r>
        <w:rPr>
          <w:rFonts w:hint="eastAsia"/>
        </w:rPr>
        <w:t xml:space="preserve">; </w:t>
      </w:r>
      <w:r>
        <w:t>LSV curves at various rotating speeds from 100 to 2500 r</w:t>
      </w:r>
      <w:r w:rsidR="007F53E4">
        <w:t>/</w:t>
      </w:r>
      <w:r>
        <w:t>m</w:t>
      </w:r>
      <w:r w:rsidR="007F53E4">
        <w:t>in</w:t>
      </w:r>
      <w:r>
        <w:t>: (</w:t>
      </w:r>
      <w:r>
        <w:rPr>
          <w:rFonts w:hint="eastAsia"/>
        </w:rPr>
        <w:t>c</w:t>
      </w:r>
      <w:r>
        <w:t xml:space="preserve">) </w:t>
      </w:r>
      <w:proofErr w:type="spellStart"/>
      <w:r>
        <w:t>CoNC</w:t>
      </w:r>
      <w:proofErr w:type="spellEnd"/>
      <w:r>
        <w:t xml:space="preserve">, </w:t>
      </w:r>
      <w:r>
        <w:rPr>
          <w:rFonts w:hint="eastAsia"/>
        </w:rPr>
        <w:t xml:space="preserve">and </w:t>
      </w:r>
      <w:r>
        <w:t>(</w:t>
      </w:r>
      <w:r>
        <w:rPr>
          <w:rFonts w:hint="eastAsia"/>
        </w:rPr>
        <w:t>d</w:t>
      </w:r>
      <w:r>
        <w:t xml:space="preserve">)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>.</w:t>
      </w:r>
    </w:p>
    <w:p w14:paraId="620BC63A" w14:textId="77777777" w:rsidR="007C6D20" w:rsidRDefault="009A5FB2">
      <w:r>
        <w:br w:type="page"/>
      </w:r>
    </w:p>
    <w:p w14:paraId="78C07B01" w14:textId="77777777" w:rsidR="007C6D20" w:rsidRDefault="009A5FB2" w:rsidP="00794F25">
      <w:pPr>
        <w:pStyle w:val="ab"/>
      </w:pPr>
      <w:r>
        <w:rPr>
          <w:noProof/>
        </w:rPr>
        <w:lastRenderedPageBreak/>
        <w:drawing>
          <wp:inline distT="0" distB="0" distL="114300" distR="114300" wp14:anchorId="76F5CEF4" wp14:editId="4F1168DE">
            <wp:extent cx="5261610" cy="4329430"/>
            <wp:effectExtent l="0" t="0" r="15240" b="13970"/>
            <wp:docPr id="14" name="图片 14" descr="SI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SI-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BD0B3" w14:textId="1DBD2984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8</w:t>
      </w:r>
      <w:r>
        <w:rPr>
          <w:b/>
          <w:bCs/>
        </w:rPr>
        <w:t xml:space="preserve"> </w:t>
      </w:r>
      <w:r>
        <w:t>K-L plots at various potentials from 0.3</w:t>
      </w:r>
      <w:r w:rsidR="007F53E4">
        <w:t>–</w:t>
      </w:r>
      <w:r>
        <w:t xml:space="preserve">0.7 V </w:t>
      </w:r>
      <w:r>
        <w:rPr>
          <w:rFonts w:hint="eastAsia"/>
        </w:rPr>
        <w:t xml:space="preserve">for </w:t>
      </w:r>
      <w:r>
        <w:t xml:space="preserve">(a) </w:t>
      </w:r>
      <w:proofErr w:type="spellStart"/>
      <w:r>
        <w:t>CoNC</w:t>
      </w:r>
      <w:proofErr w:type="spellEnd"/>
      <w:r>
        <w:t xml:space="preserve">, </w:t>
      </w:r>
      <w:r>
        <w:rPr>
          <w:rFonts w:hint="eastAsia"/>
        </w:rPr>
        <w:t xml:space="preserve">and </w:t>
      </w:r>
      <w:r>
        <w:t xml:space="preserve">(b)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 xml:space="preserve">; </w:t>
      </w:r>
      <w:r>
        <w:t>CV curves at different sweep speeds from 5 to 120 mV</w:t>
      </w:r>
      <w:r w:rsidR="007F53E4">
        <w:t>/</w:t>
      </w:r>
      <w:r>
        <w:t>s</w:t>
      </w:r>
      <w:r>
        <w:rPr>
          <w:rFonts w:hint="eastAsia"/>
        </w:rPr>
        <w:t xml:space="preserve">: </w:t>
      </w:r>
      <w:r>
        <w:t>(</w:t>
      </w:r>
      <w:r>
        <w:rPr>
          <w:rFonts w:hint="eastAsia"/>
        </w:rPr>
        <w:t>c</w:t>
      </w:r>
      <w:r>
        <w:t xml:space="preserve">) </w:t>
      </w:r>
      <w:proofErr w:type="spellStart"/>
      <w:r>
        <w:t>CoNC</w:t>
      </w:r>
      <w:proofErr w:type="spellEnd"/>
      <w:r>
        <w:t xml:space="preserve">, </w:t>
      </w:r>
      <w:r>
        <w:rPr>
          <w:rFonts w:hint="eastAsia"/>
        </w:rPr>
        <w:t xml:space="preserve">and </w:t>
      </w:r>
      <w:r>
        <w:t>(</w:t>
      </w:r>
      <w:r>
        <w:rPr>
          <w:rFonts w:hint="eastAsia"/>
        </w:rPr>
        <w:t>d</w:t>
      </w:r>
      <w:r>
        <w:t xml:space="preserve">) </w:t>
      </w:r>
      <w:proofErr w:type="spellStart"/>
      <w:r>
        <w:rPr>
          <w:rFonts w:hint="eastAsia"/>
        </w:rPr>
        <w:t>CoNC@FePc</w:t>
      </w:r>
      <w:proofErr w:type="spellEnd"/>
      <w:r>
        <w:rPr>
          <w:rFonts w:hint="eastAsia"/>
        </w:rPr>
        <w:t>.</w:t>
      </w:r>
    </w:p>
    <w:p w14:paraId="10C215E8" w14:textId="77777777" w:rsidR="007C6D20" w:rsidRDefault="009A5FB2">
      <w:r>
        <w:rPr>
          <w:rFonts w:hint="eastAsia"/>
        </w:rPr>
        <w:br w:type="page"/>
      </w:r>
    </w:p>
    <w:p w14:paraId="00CF2593" w14:textId="77777777" w:rsidR="007C6D20" w:rsidRDefault="009A5FB2" w:rsidP="00794F25">
      <w:pPr>
        <w:pStyle w:val="ab"/>
      </w:pPr>
      <w:r>
        <w:rPr>
          <w:rFonts w:hint="eastAsia"/>
          <w:noProof/>
        </w:rPr>
        <w:lastRenderedPageBreak/>
        <w:drawing>
          <wp:inline distT="0" distB="0" distL="114300" distR="114300" wp14:anchorId="69F0DACC" wp14:editId="5806AF41">
            <wp:extent cx="5266690" cy="4382135"/>
            <wp:effectExtent l="0" t="0" r="10160" b="18415"/>
            <wp:docPr id="15" name="图片 15" descr="SI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SI-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12609" w14:textId="228CC3D6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 xml:space="preserve">. </w:t>
      </w:r>
      <w:r>
        <w:rPr>
          <w:b/>
          <w:bCs/>
        </w:rPr>
        <w:t>S</w:t>
      </w:r>
      <w:r>
        <w:rPr>
          <w:rFonts w:hint="eastAsia"/>
          <w:b/>
          <w:bCs/>
        </w:rPr>
        <w:t>9</w:t>
      </w:r>
      <w:r>
        <w:t xml:space="preserve"> </w:t>
      </w:r>
      <w:r>
        <w:rPr>
          <w:rFonts w:hint="eastAsia"/>
        </w:rPr>
        <w:t>Supplementary electrochemical data of Pt/C. (a) CV curve, (b) LSV curve, (c) K-L plots and (d) CV curve at different sweep speeds from 5 to 120 mV</w:t>
      </w:r>
      <w:r w:rsidR="007F53E4">
        <w:t>/</w:t>
      </w:r>
      <w:r>
        <w:rPr>
          <w:rFonts w:hint="eastAsia"/>
        </w:rPr>
        <w:t xml:space="preserve">s. </w:t>
      </w:r>
    </w:p>
    <w:p w14:paraId="497CF280" w14:textId="77777777" w:rsidR="007C6D20" w:rsidRDefault="009A5FB2">
      <w:r>
        <w:rPr>
          <w:rFonts w:hint="eastAsia"/>
        </w:rPr>
        <w:br w:type="page"/>
      </w:r>
    </w:p>
    <w:p w14:paraId="596FE590" w14:textId="77777777" w:rsidR="007C6D20" w:rsidRDefault="009A5FB2" w:rsidP="00794F25">
      <w:pPr>
        <w:pStyle w:val="ab"/>
      </w:pPr>
      <w:r>
        <w:rPr>
          <w:rFonts w:hint="eastAsia"/>
          <w:noProof/>
        </w:rPr>
        <w:lastRenderedPageBreak/>
        <w:drawing>
          <wp:inline distT="0" distB="0" distL="114300" distR="114300" wp14:anchorId="137E4714" wp14:editId="6E798468">
            <wp:extent cx="3959860" cy="3284220"/>
            <wp:effectExtent l="0" t="0" r="2540" b="11430"/>
            <wp:docPr id="19" name="图片 19" descr="OER-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OER-IT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6AB5E" w14:textId="3697EFB6" w:rsidR="007C6D20" w:rsidRDefault="009A5FB2" w:rsidP="00794F25">
      <w:pPr>
        <w:pStyle w:val="ab"/>
        <w:rPr>
          <w:rFonts w:ascii="Arial" w:hAnsi="Arial" w:cs="Arial"/>
          <w:sz w:val="28"/>
          <w:szCs w:val="28"/>
        </w:rPr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10</w:t>
      </w:r>
      <w:r>
        <w:t xml:space="preserve"> The current density retention after long-term durability of OER test. </w:t>
      </w:r>
    </w:p>
    <w:p w14:paraId="44A8F7C2" w14:textId="77777777" w:rsidR="007C6D20" w:rsidRDefault="009A5FB2">
      <w:r>
        <w:br w:type="page"/>
      </w:r>
    </w:p>
    <w:p w14:paraId="2135B9AD" w14:textId="77777777" w:rsidR="007C6D20" w:rsidRDefault="009A5FB2" w:rsidP="00794F25">
      <w:pPr>
        <w:pStyle w:val="ab"/>
      </w:pPr>
      <w:bookmarkStart w:id="6" w:name="_Hlk145942039"/>
      <w:r>
        <w:rPr>
          <w:noProof/>
        </w:rPr>
        <w:lastRenderedPageBreak/>
        <w:drawing>
          <wp:inline distT="0" distB="0" distL="114300" distR="114300" wp14:anchorId="46D9882F" wp14:editId="224A5D66">
            <wp:extent cx="5250815" cy="1579880"/>
            <wp:effectExtent l="0" t="0" r="6985" b="1270"/>
            <wp:docPr id="9" name="图片 9" descr="SI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I-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0E06A" w14:textId="35CA71A0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11</w:t>
      </w:r>
      <w:r>
        <w:t xml:space="preserve"> Top view and side view of the optimized configurations of oxygen intermediates</w:t>
      </w:r>
      <w:r>
        <w:rPr>
          <w:rFonts w:hint="eastAsia"/>
        </w:rPr>
        <w:t xml:space="preserve"> </w:t>
      </w:r>
      <w:r>
        <w:t xml:space="preserve">(OOH*, O*, and OH*) adsorbed on </w:t>
      </w:r>
      <w:r>
        <w:rPr>
          <w:rFonts w:hint="eastAsia"/>
        </w:rPr>
        <w:t xml:space="preserve">(a) </w:t>
      </w:r>
      <w:proofErr w:type="spellStart"/>
      <w:r>
        <w:rPr>
          <w:rFonts w:hint="eastAsia"/>
        </w:rPr>
        <w:t>Co@FePc</w:t>
      </w:r>
      <w:bookmarkEnd w:id="6"/>
      <w:proofErr w:type="spellEnd"/>
      <w:r>
        <w:rPr>
          <w:rFonts w:hint="eastAsia"/>
        </w:rPr>
        <w:t xml:space="preserve"> and (b) </w:t>
      </w:r>
      <w:proofErr w:type="spellStart"/>
      <w:r>
        <w:rPr>
          <w:rFonts w:hint="eastAsia"/>
        </w:rPr>
        <w:t>FePc</w:t>
      </w:r>
      <w:proofErr w:type="spellEnd"/>
      <w:r>
        <w:rPr>
          <w:rFonts w:hint="eastAsia"/>
        </w:rPr>
        <w:t>.</w:t>
      </w:r>
      <w:r>
        <w:t xml:space="preserve"> </w:t>
      </w:r>
    </w:p>
    <w:p w14:paraId="794E0FAE" w14:textId="77777777" w:rsidR="007C6D20" w:rsidRDefault="009A5FB2">
      <w:pPr>
        <w:rPr>
          <w:sz w:val="24"/>
          <w:szCs w:val="22"/>
        </w:rPr>
      </w:pPr>
      <w:r>
        <w:rPr>
          <w:rFonts w:hint="eastAsia"/>
          <w:sz w:val="24"/>
          <w:szCs w:val="22"/>
        </w:rPr>
        <w:br w:type="page"/>
      </w:r>
    </w:p>
    <w:p w14:paraId="42BC89DC" w14:textId="77777777" w:rsidR="007C6D20" w:rsidRDefault="009A5FB2" w:rsidP="00794F25">
      <w:pPr>
        <w:pStyle w:val="ab"/>
      </w:pPr>
      <w:r>
        <w:rPr>
          <w:rFonts w:hint="eastAsia"/>
          <w:noProof/>
        </w:rPr>
        <w:lastRenderedPageBreak/>
        <w:drawing>
          <wp:inline distT="0" distB="0" distL="114300" distR="114300" wp14:anchorId="19EDE23B" wp14:editId="560CB28C">
            <wp:extent cx="3599815" cy="3820795"/>
            <wp:effectExtent l="0" t="0" r="635" b="8255"/>
            <wp:docPr id="18" name="图片 18" descr="SHI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SHIYI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19C4E" w14:textId="65AEFAAB" w:rsidR="007C6D20" w:rsidRDefault="009A5FB2" w:rsidP="00794F25">
      <w:pPr>
        <w:pStyle w:val="ab"/>
      </w:pPr>
      <w:r>
        <w:rPr>
          <w:b/>
          <w:bCs/>
        </w:rPr>
        <w:t>Fig</w:t>
      </w:r>
      <w:r w:rsidR="007F53E4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</w:rPr>
        <w:t>12</w:t>
      </w:r>
      <w:r>
        <w:t xml:space="preserve"> ORR/OER mechanisms for </w:t>
      </w:r>
      <w:proofErr w:type="spellStart"/>
      <w:r>
        <w:t>CoNC@FePc</w:t>
      </w:r>
      <w:proofErr w:type="spellEnd"/>
      <w:r>
        <w:t>.</w:t>
      </w:r>
    </w:p>
    <w:p w14:paraId="16D63EF2" w14:textId="77777777" w:rsidR="007C6D20" w:rsidRDefault="009A5FB2">
      <w:r>
        <w:br w:type="page"/>
      </w:r>
    </w:p>
    <w:p w14:paraId="34397EE4" w14:textId="77777777" w:rsidR="007C6D20" w:rsidRDefault="009A5FB2" w:rsidP="00794F25">
      <w:pPr>
        <w:pStyle w:val="ab"/>
      </w:pPr>
      <w:r>
        <w:rPr>
          <w:noProof/>
        </w:rPr>
        <w:lastRenderedPageBreak/>
        <w:drawing>
          <wp:inline distT="0" distB="0" distL="114300" distR="114300" wp14:anchorId="402A78C8" wp14:editId="386854EB">
            <wp:extent cx="5269865" cy="2193925"/>
            <wp:effectExtent l="0" t="0" r="6985" b="15875"/>
            <wp:docPr id="16" name="图片 16" descr="SI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SI-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5B46A" w14:textId="0F5AE647" w:rsidR="007C6D20" w:rsidRDefault="009A5FB2" w:rsidP="00794F25">
      <w:pPr>
        <w:pStyle w:val="ab"/>
      </w:pPr>
      <w:r>
        <w:rPr>
          <w:b/>
          <w:bCs/>
          <w:szCs w:val="22"/>
        </w:rPr>
        <w:t>Fig</w:t>
      </w:r>
      <w:r w:rsidR="007F53E4">
        <w:rPr>
          <w:b/>
          <w:bCs/>
          <w:szCs w:val="22"/>
        </w:rPr>
        <w:t>.</w:t>
      </w:r>
      <w:r>
        <w:rPr>
          <w:b/>
          <w:bCs/>
          <w:szCs w:val="22"/>
        </w:rPr>
        <w:t xml:space="preserve"> S</w:t>
      </w:r>
      <w:r>
        <w:rPr>
          <w:rFonts w:hint="eastAsia"/>
          <w:b/>
          <w:bCs/>
          <w:szCs w:val="22"/>
        </w:rPr>
        <w:t>13</w:t>
      </w:r>
      <w:r>
        <w:rPr>
          <w:szCs w:val="22"/>
        </w:rPr>
        <w:t xml:space="preserve"> </w:t>
      </w:r>
      <w:r>
        <w:rPr>
          <w:rFonts w:hint="eastAsia"/>
          <w:szCs w:val="22"/>
        </w:rPr>
        <w:t xml:space="preserve">OER </w:t>
      </w:r>
      <w:r>
        <w:rPr>
          <w:rFonts w:hint="eastAsia"/>
        </w:rPr>
        <w:t>free energy diagrams at (a) 0.00 V and (b) 1.23 V.</w:t>
      </w:r>
    </w:p>
    <w:p w14:paraId="67A71A33" w14:textId="77777777" w:rsidR="007C6D20" w:rsidRDefault="009A5FB2">
      <w:r>
        <w:br w:type="page"/>
      </w:r>
    </w:p>
    <w:p w14:paraId="10A5129D" w14:textId="77777777" w:rsidR="007C6D20" w:rsidRDefault="009A5FB2">
      <w:pPr>
        <w:spacing w:line="360" w:lineRule="auto"/>
        <w:rPr>
          <w:rFonts w:eastAsia="宋体" w:cs="Arial"/>
          <w:color w:val="000000"/>
          <w:sz w:val="28"/>
          <w:szCs w:val="28"/>
        </w:rPr>
      </w:pPr>
      <w:r>
        <w:rPr>
          <w:rFonts w:eastAsia="宋体" w:cs="Arial"/>
          <w:noProof/>
          <w:color w:val="000000"/>
          <w:sz w:val="28"/>
          <w:szCs w:val="28"/>
        </w:rPr>
        <w:lastRenderedPageBreak/>
        <w:drawing>
          <wp:inline distT="0" distB="0" distL="114300" distR="114300" wp14:anchorId="158E810F" wp14:editId="16F9CD15">
            <wp:extent cx="5255895" cy="3140075"/>
            <wp:effectExtent l="0" t="0" r="1905" b="3175"/>
            <wp:docPr id="20" name="图片 20" descr="xps-af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xps-after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7BCB8" w14:textId="37EAD843" w:rsidR="007C6D20" w:rsidRDefault="009A5FB2">
      <w:pPr>
        <w:spacing w:line="360" w:lineRule="auto"/>
        <w:rPr>
          <w:rFonts w:eastAsia="宋体" w:cs="Arial"/>
          <w:color w:val="000000"/>
          <w:sz w:val="28"/>
          <w:szCs w:val="21"/>
        </w:rPr>
      </w:pPr>
      <w:r>
        <w:rPr>
          <w:rFonts w:ascii="Times New Roman" w:eastAsia="宋体" w:hAnsi="Times New Roman"/>
          <w:b/>
          <w:bCs/>
          <w:sz w:val="24"/>
        </w:rPr>
        <w:t>Fig</w:t>
      </w:r>
      <w:r w:rsidR="007F53E4">
        <w:rPr>
          <w:rFonts w:ascii="Times New Roman" w:eastAsia="宋体" w:hAnsi="Times New Roman"/>
          <w:b/>
          <w:bCs/>
          <w:sz w:val="24"/>
        </w:rPr>
        <w:t>.</w:t>
      </w:r>
      <w:r>
        <w:rPr>
          <w:rFonts w:ascii="Times New Roman" w:eastAsia="宋体" w:hAnsi="Times New Roman"/>
          <w:b/>
          <w:bCs/>
          <w:sz w:val="24"/>
        </w:rPr>
        <w:t xml:space="preserve"> S</w:t>
      </w:r>
      <w:r>
        <w:rPr>
          <w:rFonts w:ascii="Times New Roman" w:eastAsia="宋体" w:hAnsi="Times New Roman" w:hint="eastAsia"/>
          <w:b/>
          <w:bCs/>
          <w:sz w:val="24"/>
        </w:rPr>
        <w:t>14</w:t>
      </w:r>
      <w:r>
        <w:rPr>
          <w:rFonts w:eastAsia="宋体" w:cs="Arial"/>
          <w:b/>
          <w:bCs/>
          <w:color w:val="FF0000"/>
          <w:spacing w:val="-5"/>
          <w:sz w:val="28"/>
          <w:szCs w:val="28"/>
        </w:rPr>
        <w:t xml:space="preserve"> </w:t>
      </w:r>
      <w:r>
        <w:rPr>
          <w:rFonts w:ascii="Times New Roman" w:eastAsia="宋体" w:hAnsi="Times New Roman" w:hint="eastAsia"/>
          <w:sz w:val="24"/>
        </w:rPr>
        <w:t>After long-term test. (a) XPS full-survey spectrum, the deconvoluted XPS spectra of (b) C 1s, (c) N 1s, (d) O 1s, (e) Co 2p and (f) Fe 2p.</w:t>
      </w:r>
    </w:p>
    <w:p w14:paraId="349FB4B6" w14:textId="77777777" w:rsidR="007C6D20" w:rsidRDefault="009A5FB2">
      <w:r>
        <w:br w:type="page"/>
      </w:r>
    </w:p>
    <w:p w14:paraId="6DE48A19" w14:textId="0E92E9F7" w:rsidR="007C6D20" w:rsidRDefault="009A5FB2">
      <w:pPr>
        <w:spacing w:line="360" w:lineRule="auto"/>
        <w:rPr>
          <w:rFonts w:eastAsia="宋体" w:cs="Arial"/>
          <w:sz w:val="28"/>
          <w:szCs w:val="21"/>
        </w:rPr>
      </w:pPr>
      <w:r>
        <w:rPr>
          <w:rFonts w:eastAsia="宋体" w:cs="Arial" w:hint="eastAsia"/>
          <w:noProof/>
          <w:color w:val="000000" w:themeColor="text1"/>
          <w:sz w:val="28"/>
          <w:szCs w:val="28"/>
        </w:rPr>
        <w:lastRenderedPageBreak/>
        <w:drawing>
          <wp:inline distT="0" distB="0" distL="114300" distR="114300" wp14:anchorId="083D4DB0" wp14:editId="32DA0F1D">
            <wp:extent cx="5255895" cy="1449070"/>
            <wp:effectExtent l="0" t="0" r="1905" b="17780"/>
            <wp:docPr id="21" name="图片 21" descr="FIGURE3-SI-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FIGURE3-SI-X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/>
          <w:b/>
          <w:bCs/>
          <w:sz w:val="24"/>
        </w:rPr>
        <w:t>Fig</w:t>
      </w:r>
      <w:r w:rsidR="007F53E4">
        <w:rPr>
          <w:rFonts w:ascii="Times New Roman" w:eastAsia="宋体" w:hAnsi="Times New Roman"/>
          <w:b/>
          <w:bCs/>
          <w:sz w:val="24"/>
        </w:rPr>
        <w:t>.</w:t>
      </w:r>
      <w:r>
        <w:rPr>
          <w:rFonts w:ascii="Times New Roman" w:eastAsia="宋体" w:hAnsi="Times New Roman"/>
          <w:b/>
          <w:bCs/>
          <w:sz w:val="24"/>
        </w:rPr>
        <w:t xml:space="preserve"> S</w:t>
      </w:r>
      <w:r>
        <w:rPr>
          <w:rFonts w:ascii="Times New Roman" w:eastAsia="宋体" w:hAnsi="Times New Roman" w:hint="eastAsia"/>
          <w:b/>
          <w:bCs/>
          <w:sz w:val="24"/>
        </w:rPr>
        <w:t>15</w:t>
      </w:r>
      <w:r>
        <w:rPr>
          <w:rFonts w:ascii="Times New Roman" w:eastAsia="宋体" w:hAnsi="Times New Roman"/>
          <w:sz w:val="24"/>
        </w:rPr>
        <w:t xml:space="preserve"> SEM images of (a-c) </w:t>
      </w:r>
      <w:proofErr w:type="spellStart"/>
      <w:r>
        <w:rPr>
          <w:rFonts w:ascii="Times New Roman" w:eastAsia="宋体" w:hAnsi="Times New Roman"/>
          <w:sz w:val="24"/>
        </w:rPr>
        <w:t>Co</w:t>
      </w:r>
      <w:r>
        <w:rPr>
          <w:rFonts w:ascii="Times New Roman" w:eastAsia="宋体" w:hAnsi="Times New Roman" w:hint="eastAsia"/>
          <w:sz w:val="24"/>
        </w:rPr>
        <w:t>NC@FePc</w:t>
      </w:r>
      <w:proofErr w:type="spellEnd"/>
      <w:r>
        <w:rPr>
          <w:rFonts w:ascii="Times New Roman" w:eastAsia="宋体" w:hAnsi="Times New Roman" w:hint="eastAsia"/>
          <w:sz w:val="24"/>
        </w:rPr>
        <w:t xml:space="preserve"> after the long-term durability test.</w:t>
      </w:r>
    </w:p>
    <w:p w14:paraId="7392D511" w14:textId="77777777" w:rsidR="007C6D20" w:rsidRDefault="009A5FB2">
      <w:pPr>
        <w:rPr>
          <w:rFonts w:eastAsia="宋体" w:cs="Arial"/>
          <w:color w:val="000000"/>
          <w:sz w:val="28"/>
          <w:szCs w:val="28"/>
        </w:rPr>
      </w:pPr>
      <w:r>
        <w:rPr>
          <w:rFonts w:eastAsia="宋体" w:cs="Arial"/>
          <w:color w:val="000000"/>
          <w:sz w:val="28"/>
          <w:szCs w:val="28"/>
        </w:rPr>
        <w:br w:type="page"/>
      </w:r>
    </w:p>
    <w:p w14:paraId="6304F445" w14:textId="77777777" w:rsidR="007C6D20" w:rsidRDefault="009A5FB2">
      <w:pPr>
        <w:spacing w:line="360" w:lineRule="auto"/>
        <w:jc w:val="center"/>
        <w:rPr>
          <w:rFonts w:eastAsia="宋体" w:cs="Arial"/>
          <w:color w:val="000000"/>
          <w:sz w:val="28"/>
          <w:szCs w:val="28"/>
        </w:rPr>
      </w:pPr>
      <w:r>
        <w:rPr>
          <w:rFonts w:eastAsia="宋体" w:cs="Arial"/>
          <w:noProof/>
          <w:color w:val="000000"/>
          <w:sz w:val="28"/>
          <w:szCs w:val="28"/>
        </w:rPr>
        <w:lastRenderedPageBreak/>
        <w:drawing>
          <wp:inline distT="0" distB="0" distL="114300" distR="114300" wp14:anchorId="72828B85" wp14:editId="152F722B">
            <wp:extent cx="5255895" cy="6489700"/>
            <wp:effectExtent l="0" t="0" r="1905" b="6350"/>
            <wp:docPr id="22" name="图片 22" descr="TEM-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TEM-AFT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BE816" w14:textId="0632194A" w:rsidR="007C6D20" w:rsidRDefault="009A5FB2">
      <w:pPr>
        <w:spacing w:line="360" w:lineRule="auto"/>
        <w:rPr>
          <w:rFonts w:cs="Arial"/>
          <w:sz w:val="28"/>
          <w:szCs w:val="21"/>
        </w:rPr>
      </w:pPr>
      <w:r>
        <w:rPr>
          <w:rFonts w:ascii="Times New Roman" w:eastAsia="宋体" w:hAnsi="Times New Roman"/>
          <w:b/>
          <w:bCs/>
          <w:sz w:val="24"/>
        </w:rPr>
        <w:t>Fig</w:t>
      </w:r>
      <w:r w:rsidR="007F53E4">
        <w:rPr>
          <w:rFonts w:ascii="Times New Roman" w:eastAsia="宋体" w:hAnsi="Times New Roman"/>
          <w:b/>
          <w:bCs/>
          <w:sz w:val="24"/>
        </w:rPr>
        <w:t>.</w:t>
      </w:r>
      <w:r>
        <w:rPr>
          <w:rFonts w:ascii="Times New Roman" w:eastAsia="宋体" w:hAnsi="Times New Roman"/>
          <w:b/>
          <w:bCs/>
          <w:sz w:val="24"/>
        </w:rPr>
        <w:t xml:space="preserve"> S</w:t>
      </w:r>
      <w:r>
        <w:rPr>
          <w:rFonts w:ascii="Times New Roman" w:eastAsia="宋体" w:hAnsi="Times New Roman" w:hint="eastAsia"/>
          <w:b/>
          <w:bCs/>
          <w:sz w:val="24"/>
        </w:rPr>
        <w:t>16</w:t>
      </w:r>
      <w:r>
        <w:rPr>
          <w:rFonts w:eastAsia="宋体" w:cs="Arial"/>
          <w:b/>
          <w:bCs/>
          <w:color w:val="FF0000"/>
          <w:spacing w:val="-5"/>
          <w:sz w:val="28"/>
          <w:szCs w:val="28"/>
        </w:rPr>
        <w:t xml:space="preserve"> </w:t>
      </w:r>
      <w:r>
        <w:rPr>
          <w:rFonts w:ascii="Times New Roman" w:eastAsia="宋体" w:hAnsi="Times New Roman" w:hint="eastAsia"/>
          <w:sz w:val="24"/>
        </w:rPr>
        <w:t xml:space="preserve">(a) TEM image and (b) EDS mapping images of </w:t>
      </w:r>
      <w:proofErr w:type="spellStart"/>
      <w:r>
        <w:rPr>
          <w:rFonts w:ascii="Times New Roman" w:eastAsia="宋体" w:hAnsi="Times New Roman" w:hint="eastAsia"/>
          <w:sz w:val="24"/>
        </w:rPr>
        <w:t>CoNC@FePc</w:t>
      </w:r>
      <w:proofErr w:type="spellEnd"/>
      <w:r>
        <w:rPr>
          <w:rFonts w:ascii="Times New Roman" w:eastAsia="宋体" w:hAnsi="Times New Roman" w:hint="eastAsia"/>
          <w:sz w:val="24"/>
        </w:rPr>
        <w:t xml:space="preserve"> after long-term test.</w:t>
      </w:r>
    </w:p>
    <w:p w14:paraId="59A378D8" w14:textId="77777777" w:rsidR="007C6D20" w:rsidRDefault="009A5FB2">
      <w:pPr>
        <w:rPr>
          <w:rFonts w:eastAsia="宋体" w:cs="Arial"/>
          <w:color w:val="000000"/>
          <w:sz w:val="28"/>
          <w:szCs w:val="28"/>
        </w:rPr>
      </w:pPr>
      <w:r>
        <w:rPr>
          <w:rFonts w:eastAsia="宋体" w:cs="Arial"/>
          <w:color w:val="000000"/>
          <w:sz w:val="28"/>
          <w:szCs w:val="28"/>
        </w:rPr>
        <w:br w:type="page"/>
      </w:r>
    </w:p>
    <w:p w14:paraId="6F5FE30A" w14:textId="38167D58" w:rsidR="007C6D20" w:rsidRDefault="00E15850" w:rsidP="00E15850">
      <w:pPr>
        <w:pStyle w:val="a9"/>
        <w:tabs>
          <w:tab w:val="left" w:pos="630"/>
        </w:tabs>
        <w:spacing w:before="193" w:after="193"/>
        <w:rPr>
          <w:sz w:val="28"/>
          <w:szCs w:val="28"/>
        </w:rPr>
      </w:pPr>
      <w:bookmarkStart w:id="7" w:name="_Toc10506"/>
      <w:r>
        <w:rPr>
          <w:sz w:val="28"/>
          <w:szCs w:val="28"/>
        </w:rPr>
        <w:lastRenderedPageBreak/>
        <w:t>5</w:t>
      </w:r>
      <w:r w:rsidR="009A5FB2">
        <w:rPr>
          <w:sz w:val="28"/>
          <w:szCs w:val="28"/>
        </w:rPr>
        <w:t xml:space="preserve">Additional </w:t>
      </w:r>
      <w:r>
        <w:rPr>
          <w:sz w:val="28"/>
          <w:szCs w:val="28"/>
        </w:rPr>
        <w:t>t</w:t>
      </w:r>
      <w:r w:rsidR="009A5FB2">
        <w:rPr>
          <w:sz w:val="28"/>
          <w:szCs w:val="28"/>
        </w:rPr>
        <w:t>ables</w:t>
      </w:r>
      <w:bookmarkEnd w:id="7"/>
    </w:p>
    <w:p w14:paraId="4C95D80A" w14:textId="1C139C6E" w:rsidR="007C6D20" w:rsidRPr="00E15850" w:rsidRDefault="009A5FB2">
      <w:pPr>
        <w:tabs>
          <w:tab w:val="left" w:pos="0"/>
        </w:tabs>
        <w:autoSpaceDE w:val="0"/>
        <w:spacing w:line="480" w:lineRule="auto"/>
      </w:pPr>
      <w:r>
        <w:rPr>
          <w:rFonts w:ascii="Times New Roman" w:eastAsia="宋体" w:hAnsi="Times New Roman"/>
          <w:b/>
          <w:bCs/>
          <w:sz w:val="28"/>
          <w:szCs w:val="28"/>
          <w:lang w:bidi="ar"/>
        </w:rPr>
        <w:t>Table S</w:t>
      </w:r>
      <w:r>
        <w:rPr>
          <w:rFonts w:ascii="Times New Roman" w:eastAsia="宋体" w:hAnsi="Times New Roman" w:hint="eastAsia"/>
          <w:b/>
          <w:bCs/>
          <w:sz w:val="28"/>
          <w:szCs w:val="28"/>
          <w:lang w:bidi="ar"/>
        </w:rPr>
        <w:t>1</w:t>
      </w:r>
      <w:r>
        <w:rPr>
          <w:rFonts w:ascii="Times New Roman" w:eastAsia="宋体" w:hAnsi="Times New Roman"/>
          <w:b/>
          <w:bCs/>
          <w:sz w:val="28"/>
          <w:szCs w:val="28"/>
          <w:lang w:bidi="ar"/>
        </w:rPr>
        <w:t xml:space="preserve"> 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The BET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s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urface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a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rea and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t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otal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p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ore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v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olume of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t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he </w:t>
      </w:r>
      <w:r w:rsidR="00E15850" w:rsidRPr="00E15850">
        <w:rPr>
          <w:rFonts w:ascii="Times New Roman" w:eastAsia="宋体" w:hAnsi="Times New Roman"/>
          <w:bCs/>
          <w:sz w:val="28"/>
          <w:szCs w:val="28"/>
          <w:lang w:bidi="ar"/>
        </w:rPr>
        <w:t>s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>amples</w:t>
      </w:r>
    </w:p>
    <w:tbl>
      <w:tblPr>
        <w:tblStyle w:val="a5"/>
        <w:tblW w:w="4998" w:type="pct"/>
        <w:tblBorders>
          <w:left w:val="none" w:sz="4" w:space="0" w:color="auto"/>
          <w:right w:val="none" w:sz="4" w:space="0" w:color="auto"/>
        </w:tblBorders>
        <w:tblLook w:val="04A0" w:firstRow="1" w:lastRow="0" w:firstColumn="1" w:lastColumn="0" w:noHBand="0" w:noVBand="1"/>
      </w:tblPr>
      <w:tblGrid>
        <w:gridCol w:w="2002"/>
        <w:gridCol w:w="3176"/>
        <w:gridCol w:w="3125"/>
      </w:tblGrid>
      <w:tr w:rsidR="007C6D20" w:rsidRPr="00E15850" w14:paraId="1829ED8E" w14:textId="77777777">
        <w:trPr>
          <w:trHeight w:val="454"/>
        </w:trPr>
        <w:tc>
          <w:tcPr>
            <w:tcW w:w="1205" w:type="pct"/>
            <w:tcBorders>
              <w:top w:val="single" w:sz="12" w:space="0" w:color="000000"/>
              <w:left w:val="nil"/>
              <w:bottom w:val="single" w:sz="4" w:space="0" w:color="000000"/>
              <w:right w:val="nil"/>
              <w:tl2br w:val="nil"/>
            </w:tcBorders>
            <w:shd w:val="clear" w:color="auto" w:fill="FFFFFF"/>
            <w:vAlign w:val="center"/>
          </w:tcPr>
          <w:p w14:paraId="2B8DD692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8"/>
                <w:szCs w:val="28"/>
              </w:rPr>
            </w:pP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Sample</w:t>
            </w:r>
          </w:p>
        </w:tc>
        <w:tc>
          <w:tcPr>
            <w:tcW w:w="1912" w:type="pct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CCF7A72" w14:textId="7C6985FB" w:rsidR="007C6D20" w:rsidRPr="00E15850" w:rsidRDefault="009A5FB2" w:rsidP="00E15850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8"/>
                <w:szCs w:val="28"/>
              </w:rPr>
            </w:pP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BET surface area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/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(m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2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∙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g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–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1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)</w:t>
            </w:r>
          </w:p>
        </w:tc>
        <w:tc>
          <w:tcPr>
            <w:tcW w:w="1882" w:type="pct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4C01672" w14:textId="71760883" w:rsidR="007C6D20" w:rsidRPr="00E15850" w:rsidRDefault="009A5FB2" w:rsidP="00E15850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</w:pP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Total pore volume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/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(cm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3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∙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g</w:t>
            </w:r>
            <w:r w:rsid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–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vertAlign w:val="superscript"/>
                <w:lang w:bidi="ar"/>
              </w:rPr>
              <w:t>1</w:t>
            </w:r>
            <w:r w:rsidRPr="00E15850">
              <w:rPr>
                <w:rFonts w:ascii="Times New Roman" w:eastAsia="宋体" w:hAnsi="Times New Roman"/>
                <w:color w:val="000000"/>
                <w:sz w:val="28"/>
                <w:szCs w:val="28"/>
                <w:lang w:bidi="ar"/>
              </w:rPr>
              <w:t>)</w:t>
            </w:r>
          </w:p>
        </w:tc>
      </w:tr>
      <w:tr w:rsidR="007C6D20" w:rsidRPr="00E15850" w14:paraId="3427853E" w14:textId="77777777">
        <w:trPr>
          <w:trHeight w:val="90"/>
        </w:trPr>
        <w:tc>
          <w:tcPr>
            <w:tcW w:w="12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8B27C5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CoNC</w:t>
            </w:r>
            <w:proofErr w:type="spellEnd"/>
          </w:p>
        </w:tc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817979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106.2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1DE6AF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0.20</w:t>
            </w:r>
          </w:p>
        </w:tc>
      </w:tr>
      <w:tr w:rsidR="007C6D20" w:rsidRPr="00E15850" w14:paraId="3CA7495E" w14:textId="77777777">
        <w:trPr>
          <w:trHeight w:val="454"/>
        </w:trPr>
        <w:tc>
          <w:tcPr>
            <w:tcW w:w="12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2F61CE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CoNC@FePc</w:t>
            </w:r>
            <w:proofErr w:type="spellEnd"/>
          </w:p>
        </w:tc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C80437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34.2</w:t>
            </w:r>
          </w:p>
        </w:tc>
        <w:tc>
          <w:tcPr>
            <w:tcW w:w="18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566680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0.11</w:t>
            </w:r>
          </w:p>
        </w:tc>
      </w:tr>
    </w:tbl>
    <w:p w14:paraId="78B66134" w14:textId="77777777" w:rsidR="007C6D20" w:rsidRPr="00E15850" w:rsidRDefault="009A5FB2">
      <w:pPr>
        <w:rPr>
          <w:rFonts w:ascii="Times New Roman" w:eastAsia="宋体" w:hAnsi="Times New Roman"/>
          <w:bCs/>
          <w:sz w:val="28"/>
          <w:szCs w:val="28"/>
          <w:lang w:bidi="ar"/>
        </w:rPr>
      </w:pP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br w:type="page"/>
      </w:r>
    </w:p>
    <w:p w14:paraId="07BC01BA" w14:textId="02AEF413" w:rsidR="007C6D20" w:rsidRPr="00E15850" w:rsidRDefault="009A5FB2">
      <w:pPr>
        <w:tabs>
          <w:tab w:val="left" w:pos="0"/>
        </w:tabs>
        <w:autoSpaceDE w:val="0"/>
        <w:spacing w:line="480" w:lineRule="auto"/>
        <w:rPr>
          <w:rFonts w:ascii="Times New Roman" w:eastAsia="宋体" w:hAnsi="Times New Roman"/>
          <w:bCs/>
          <w:sz w:val="28"/>
          <w:szCs w:val="28"/>
          <w:lang w:bidi="ar"/>
        </w:rPr>
      </w:pP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lastRenderedPageBreak/>
        <w:t>Table S2</w:t>
      </w:r>
      <w:r w:rsidRPr="00E15850">
        <w:rPr>
          <w:rFonts w:ascii="Times New Roman" w:eastAsia="宋体" w:hAnsi="Times New Roman"/>
          <w:sz w:val="28"/>
          <w:szCs w:val="28"/>
          <w:lang w:bidi="ar"/>
        </w:rPr>
        <w:t xml:space="preserve"> 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N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d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opant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p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roportions of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t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hese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c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arbon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m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aterials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m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easured from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f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itting of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t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>he N 1s XPS</w:t>
      </w:r>
    </w:p>
    <w:tbl>
      <w:tblPr>
        <w:tblW w:w="8465" w:type="dxa"/>
        <w:jc w:val="center"/>
        <w:tblBorders>
          <w:top w:val="single" w:sz="4" w:space="0" w:color="auto"/>
          <w:left w:val="none" w:sz="6" w:space="0" w:color="auto"/>
          <w:bottom w:val="single" w:sz="4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1566"/>
        <w:gridCol w:w="1304"/>
        <w:gridCol w:w="1621"/>
        <w:gridCol w:w="1670"/>
      </w:tblGrid>
      <w:tr w:rsidR="007C6D20" w:rsidRPr="00E15850" w14:paraId="732A569D" w14:textId="77777777">
        <w:trPr>
          <w:trHeight w:val="685"/>
          <w:jc w:val="center"/>
        </w:trPr>
        <w:tc>
          <w:tcPr>
            <w:tcW w:w="230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AFD88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Samples</w:t>
            </w:r>
          </w:p>
        </w:tc>
        <w:tc>
          <w:tcPr>
            <w:tcW w:w="61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D36C1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Relative content of different N species / 100%</w:t>
            </w:r>
          </w:p>
        </w:tc>
      </w:tr>
      <w:tr w:rsidR="007C6D20" w:rsidRPr="00E15850" w14:paraId="25836F95" w14:textId="77777777">
        <w:trPr>
          <w:trHeight w:val="685"/>
          <w:jc w:val="center"/>
        </w:trPr>
        <w:tc>
          <w:tcPr>
            <w:tcW w:w="2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9B055" w14:textId="77777777" w:rsidR="007C6D20" w:rsidRPr="00E15850" w:rsidRDefault="007C6D20">
            <w:pPr>
              <w:tabs>
                <w:tab w:val="left" w:pos="6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FE8AEA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Pyridinic-N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240B46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Pyrrolic-N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D15538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Graphitic-N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F288D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8"/>
                <w:szCs w:val="28"/>
              </w:rPr>
            </w:pPr>
            <w:r w:rsidRPr="00E15850">
              <w:rPr>
                <w:rFonts w:ascii="Times New Roman" w:hAnsi="Times New Roman" w:hint="default"/>
                <w:bCs/>
                <w:sz w:val="28"/>
                <w:szCs w:val="28"/>
              </w:rPr>
              <w:t>Oxidized-N</w:t>
            </w:r>
          </w:p>
        </w:tc>
      </w:tr>
      <w:tr w:rsidR="007C6D20" w:rsidRPr="00E15850" w14:paraId="0664ACA7" w14:textId="77777777">
        <w:trPr>
          <w:trHeight w:val="705"/>
          <w:jc w:val="center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C701C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CoNC</w:t>
            </w:r>
            <w:proofErr w:type="spellEnd"/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45B8DC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37.7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1D632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29.9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1302D2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12.2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01724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20.2</w:t>
            </w:r>
          </w:p>
        </w:tc>
      </w:tr>
      <w:tr w:rsidR="007C6D20" w:rsidRPr="00E15850" w14:paraId="760FA6CE" w14:textId="77777777">
        <w:trPr>
          <w:trHeight w:val="685"/>
          <w:jc w:val="center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03DB6" w14:textId="77777777" w:rsidR="007C6D20" w:rsidRPr="00E15850" w:rsidRDefault="009A5FB2">
            <w:pPr>
              <w:tabs>
                <w:tab w:val="left" w:pos="630"/>
              </w:tabs>
              <w:autoSpaceDE w:val="0"/>
              <w:spacing w:before="156" w:after="156" w:line="480" w:lineRule="auto"/>
              <w:jc w:val="center"/>
              <w:rPr>
                <w:rFonts w:ascii="Times New Roman" w:eastAsia="宋体" w:hAnsi="Times New Roman"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color w:val="000000"/>
                <w:sz w:val="24"/>
              </w:rPr>
              <w:t>CoNC@FePc</w:t>
            </w:r>
            <w:proofErr w:type="spellEnd"/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C4E0D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44.9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9B27E2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36.7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55D6CE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8.6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E5E2D" w14:textId="77777777" w:rsidR="007C6D20" w:rsidRPr="00E15850" w:rsidRDefault="009A5FB2">
            <w:pPr>
              <w:pStyle w:val="Maintext"/>
              <w:tabs>
                <w:tab w:val="left" w:pos="630"/>
              </w:tabs>
              <w:spacing w:before="156" w:after="156"/>
              <w:jc w:val="center"/>
              <w:rPr>
                <w:rFonts w:ascii="Times New Roman" w:hAnsi="Times New Roman" w:hint="default"/>
                <w:bCs/>
                <w:sz w:val="24"/>
                <w:szCs w:val="24"/>
              </w:rPr>
            </w:pPr>
            <w:r w:rsidRPr="00E15850">
              <w:rPr>
                <w:rFonts w:ascii="Times New Roman" w:hAnsi="Times New Roman"/>
                <w:bCs/>
                <w:sz w:val="24"/>
                <w:szCs w:val="24"/>
              </w:rPr>
              <w:t>9.8</w:t>
            </w:r>
          </w:p>
        </w:tc>
      </w:tr>
    </w:tbl>
    <w:p w14:paraId="517F3175" w14:textId="77777777" w:rsidR="007C6D20" w:rsidRPr="00E15850" w:rsidRDefault="009A5FB2">
      <w:pPr>
        <w:rPr>
          <w:rFonts w:ascii="Times New Roman" w:eastAsia="宋体" w:hAnsi="Times New Roman"/>
          <w:bCs/>
          <w:sz w:val="28"/>
          <w:szCs w:val="28"/>
          <w:lang w:bidi="ar"/>
        </w:rPr>
      </w:pP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br w:type="page"/>
      </w:r>
    </w:p>
    <w:p w14:paraId="179942D4" w14:textId="72DD6A04" w:rsidR="007C6D20" w:rsidRPr="00E15850" w:rsidRDefault="009A5FB2">
      <w:pPr>
        <w:tabs>
          <w:tab w:val="left" w:pos="0"/>
        </w:tabs>
        <w:autoSpaceDE w:val="0"/>
        <w:spacing w:line="480" w:lineRule="auto"/>
        <w:rPr>
          <w:rFonts w:ascii="Times New Roman" w:eastAsia="宋体" w:hAnsi="Times New Roman"/>
          <w:bCs/>
          <w:sz w:val="28"/>
          <w:szCs w:val="28"/>
          <w:lang w:bidi="ar"/>
        </w:rPr>
      </w:pP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lastRenderedPageBreak/>
        <w:t xml:space="preserve">Table S3 Comparison of </w:t>
      </w:r>
      <w:proofErr w:type="spellStart"/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CoNC@FePc</w:t>
      </w:r>
      <w:proofErr w:type="spellEnd"/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with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r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ecently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r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>eported ORR</w:t>
      </w:r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/OER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e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>lectrocatalyst</w:t>
      </w:r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s</w:t>
      </w:r>
    </w:p>
    <w:tbl>
      <w:tblPr>
        <w:tblStyle w:val="a5"/>
        <w:tblW w:w="4998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1"/>
        <w:gridCol w:w="801"/>
        <w:gridCol w:w="1367"/>
        <w:gridCol w:w="756"/>
        <w:gridCol w:w="1378"/>
        <w:gridCol w:w="1410"/>
      </w:tblGrid>
      <w:tr w:rsidR="007C6D20" w:rsidRPr="00E15850" w14:paraId="18CDF96E" w14:textId="77777777" w:rsidTr="00E15850">
        <w:trPr>
          <w:trHeight w:val="618"/>
        </w:trPr>
        <w:tc>
          <w:tcPr>
            <w:tcW w:w="1693" w:type="pct"/>
            <w:vMerge w:val="restart"/>
            <w:vAlign w:val="center"/>
          </w:tcPr>
          <w:p w14:paraId="6DA57303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Catalyst name</w:t>
            </w:r>
          </w:p>
        </w:tc>
        <w:tc>
          <w:tcPr>
            <w:tcW w:w="2259" w:type="pct"/>
            <w:gridSpan w:val="4"/>
            <w:vAlign w:val="center"/>
          </w:tcPr>
          <w:p w14:paraId="7F3A3C89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Electrochemical performance</w:t>
            </w:r>
          </w:p>
        </w:tc>
        <w:tc>
          <w:tcPr>
            <w:tcW w:w="1047" w:type="pct"/>
            <w:vMerge w:val="restart"/>
            <w:vAlign w:val="center"/>
          </w:tcPr>
          <w:p w14:paraId="78315D1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Reference</w:t>
            </w:r>
          </w:p>
        </w:tc>
      </w:tr>
      <w:tr w:rsidR="007C6D20" w:rsidRPr="00E15850" w14:paraId="4D2FB289" w14:textId="77777777" w:rsidTr="00E15850">
        <w:trPr>
          <w:trHeight w:val="582"/>
        </w:trPr>
        <w:tc>
          <w:tcPr>
            <w:tcW w:w="1693" w:type="pct"/>
            <w:vMerge/>
            <w:tcBorders>
              <w:bottom w:val="single" w:sz="4" w:space="0" w:color="auto"/>
            </w:tcBorders>
            <w:vAlign w:val="center"/>
          </w:tcPr>
          <w:p w14:paraId="30E6A6FC" w14:textId="77777777" w:rsidR="007C6D20" w:rsidRPr="00E15850" w:rsidRDefault="007C6D20">
            <w:pPr>
              <w:widowControl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5" w:type="pct"/>
            <w:tcBorders>
              <w:bottom w:val="single" w:sz="4" w:space="0" w:color="auto"/>
            </w:tcBorders>
            <w:vAlign w:val="center"/>
          </w:tcPr>
          <w:p w14:paraId="1BA0E9F7" w14:textId="04BA931F" w:rsidR="007C6D20" w:rsidRPr="00E15850" w:rsidRDefault="009A5FB2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850">
              <w:rPr>
                <w:rFonts w:ascii="Times New Roman" w:hAnsi="Times New Roman"/>
                <w:bCs/>
                <w:i/>
                <w:sz w:val="20"/>
                <w:szCs w:val="20"/>
              </w:rPr>
              <w:t>η</w:t>
            </w:r>
            <w:r w:rsidRPr="00E15850">
              <w:rPr>
                <w:rFonts w:ascii="Times New Roman" w:hAnsi="Times New Roman"/>
                <w:bCs/>
                <w:sz w:val="20"/>
                <w:szCs w:val="20"/>
                <w:vertAlign w:val="subscript"/>
              </w:rPr>
              <w:t>10</w:t>
            </w:r>
            <w:r w:rsidR="00E15850" w:rsidRPr="00E1585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mV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vAlign w:val="center"/>
          </w:tcPr>
          <w:p w14:paraId="339898AF" w14:textId="1EBA600B" w:rsidR="007C6D20" w:rsidRPr="00E15850" w:rsidRDefault="009A5FB2" w:rsidP="00E15850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Tafel slope of OER</w:t>
            </w:r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(mV</w:t>
            </w:r>
            <w:proofErr w:type="gramStart"/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∙(</w:t>
            </w:r>
            <w:proofErr w:type="gramEnd"/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°)</w:t>
            </w:r>
            <w:r w:rsidR="00E15850" w:rsidRPr="00E15850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–1</w:t>
            </w: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vAlign w:val="center"/>
          </w:tcPr>
          <w:p w14:paraId="002638AF" w14:textId="77777777" w:rsidR="007C6D20" w:rsidRPr="00E15850" w:rsidRDefault="009A5FB2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850">
              <w:rPr>
                <w:rFonts w:ascii="Times New Roman" w:hAnsi="Times New Roman"/>
                <w:bCs/>
                <w:i/>
                <w:sz w:val="20"/>
                <w:szCs w:val="20"/>
              </w:rPr>
              <w:t>E</w:t>
            </w:r>
            <w:r w:rsidRPr="00E15850">
              <w:rPr>
                <w:rFonts w:ascii="Times New Roman" w:hAnsi="Times New Roman"/>
                <w:bCs/>
                <w:sz w:val="20"/>
                <w:szCs w:val="20"/>
                <w:vertAlign w:val="subscript"/>
              </w:rPr>
              <w:t>1/2</w:t>
            </w:r>
          </w:p>
          <w:p w14:paraId="55595383" w14:textId="77777777" w:rsidR="007C6D20" w:rsidRPr="00E15850" w:rsidRDefault="009A5FB2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(V vs. RHE)</w:t>
            </w:r>
          </w:p>
        </w:tc>
        <w:tc>
          <w:tcPr>
            <w:tcW w:w="564" w:type="pct"/>
            <w:tcBorders>
              <w:bottom w:val="single" w:sz="4" w:space="0" w:color="auto"/>
            </w:tcBorders>
            <w:vAlign w:val="center"/>
          </w:tcPr>
          <w:p w14:paraId="29AF405E" w14:textId="67954B60" w:rsidR="007C6D20" w:rsidRPr="00E15850" w:rsidRDefault="009A5FB2" w:rsidP="00E15850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Tafel slope of ORR</w:t>
            </w:r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r w:rsidR="00E15850" w:rsidRPr="00E15850">
              <w:rPr>
                <w:rFonts w:ascii="Times New Roman" w:hAnsi="Times New Roman"/>
                <w:bCs/>
                <w:sz w:val="20"/>
                <w:szCs w:val="20"/>
              </w:rPr>
              <w:t>mV</w:t>
            </w:r>
            <w:proofErr w:type="gramStart"/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∙(</w:t>
            </w:r>
            <w:proofErr w:type="gramEnd"/>
            <w:r w:rsidR="00E15850">
              <w:rPr>
                <w:rFonts w:ascii="Times New Roman" w:hAnsi="Times New Roman"/>
                <w:bCs/>
                <w:sz w:val="20"/>
                <w:szCs w:val="20"/>
              </w:rPr>
              <w:t>°)</w:t>
            </w:r>
            <w:r w:rsidR="00E15850" w:rsidRPr="00E15850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–1</w:t>
            </w:r>
            <w:r w:rsidRPr="00E15850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047" w:type="pct"/>
            <w:vMerge/>
            <w:tcBorders>
              <w:bottom w:val="single" w:sz="4" w:space="0" w:color="auto"/>
            </w:tcBorders>
            <w:vAlign w:val="center"/>
          </w:tcPr>
          <w:p w14:paraId="43451B28" w14:textId="77777777" w:rsidR="007C6D20" w:rsidRPr="00E15850" w:rsidRDefault="007C6D20">
            <w:pPr>
              <w:widowControl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C6D20" w:rsidRPr="00E15850" w14:paraId="7A1EDEBD" w14:textId="77777777" w:rsidTr="00E15850">
        <w:trPr>
          <w:trHeight w:val="90"/>
        </w:trPr>
        <w:tc>
          <w:tcPr>
            <w:tcW w:w="1693" w:type="pct"/>
            <w:tcBorders>
              <w:bottom w:val="nil"/>
            </w:tcBorders>
            <w:vAlign w:val="center"/>
          </w:tcPr>
          <w:p w14:paraId="39E105E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bCs/>
                <w:sz w:val="28"/>
                <w:szCs w:val="28"/>
                <w:lang w:bidi="ar"/>
              </w:rPr>
              <w:t>CoNC@FePc</w:t>
            </w:r>
            <w:proofErr w:type="spellEnd"/>
          </w:p>
        </w:tc>
        <w:tc>
          <w:tcPr>
            <w:tcW w:w="545" w:type="pct"/>
            <w:tcBorders>
              <w:bottom w:val="nil"/>
            </w:tcBorders>
            <w:vAlign w:val="center"/>
          </w:tcPr>
          <w:p w14:paraId="08ACBB2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31</w: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4</w:t>
            </w:r>
          </w:p>
        </w:tc>
        <w:tc>
          <w:tcPr>
            <w:tcW w:w="559" w:type="pct"/>
            <w:tcBorders>
              <w:bottom w:val="nil"/>
            </w:tcBorders>
            <w:vAlign w:val="center"/>
          </w:tcPr>
          <w:p w14:paraId="659566A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73.4</w:t>
            </w:r>
          </w:p>
        </w:tc>
        <w:tc>
          <w:tcPr>
            <w:tcW w:w="590" w:type="pct"/>
            <w:tcBorders>
              <w:bottom w:val="nil"/>
            </w:tcBorders>
            <w:vAlign w:val="center"/>
          </w:tcPr>
          <w:p w14:paraId="2F90863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0.87</w:t>
            </w:r>
          </w:p>
        </w:tc>
        <w:tc>
          <w:tcPr>
            <w:tcW w:w="564" w:type="pct"/>
            <w:tcBorders>
              <w:bottom w:val="nil"/>
            </w:tcBorders>
            <w:vAlign w:val="center"/>
          </w:tcPr>
          <w:p w14:paraId="567A9D03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38.8</w:t>
            </w:r>
          </w:p>
        </w:tc>
        <w:tc>
          <w:tcPr>
            <w:tcW w:w="1047" w:type="pct"/>
            <w:tcBorders>
              <w:bottom w:val="nil"/>
            </w:tcBorders>
            <w:vAlign w:val="center"/>
          </w:tcPr>
          <w:p w14:paraId="38E6678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This Work</w:t>
            </w:r>
          </w:p>
        </w:tc>
      </w:tr>
      <w:tr w:rsidR="007C6D20" w:rsidRPr="00E15850" w14:paraId="1E6C9199" w14:textId="77777777" w:rsidTr="00E15850">
        <w:trPr>
          <w:trHeight w:val="90"/>
        </w:trPr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0D53EF0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bCs/>
                <w:sz w:val="28"/>
                <w:szCs w:val="28"/>
                <w:lang w:bidi="ar"/>
              </w:rPr>
              <w:t>CoNC</w:t>
            </w:r>
            <w:proofErr w:type="spellEnd"/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680678E6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377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5B58EBB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91.2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7D57B55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0.79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28D530C9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53.3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15BD68D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This Work</w:t>
            </w:r>
          </w:p>
        </w:tc>
      </w:tr>
      <w:tr w:rsidR="007C6D20" w:rsidRPr="00E15850" w14:paraId="066BA711" w14:textId="77777777" w:rsidTr="00E15850">
        <w:trPr>
          <w:trHeight w:val="90"/>
        </w:trPr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461A4D9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/>
                <w:bCs/>
                <w:sz w:val="28"/>
                <w:szCs w:val="28"/>
                <w:lang w:bidi="ar"/>
              </w:rPr>
              <w:t>CoFe-FeNC</w:t>
            </w:r>
            <w:proofErr w:type="spellEnd"/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7A2027E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296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3EA76E4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44.76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383F98C1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0.876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7AD3E599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80.8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2E1C155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&lt;EndNote&gt;&lt;Cite&gt;&lt;Author&gt;Zhang&lt;/Author&gt;&lt;Year&gt;2024&lt;/Year&gt;&lt;RecNum&gt;3&lt;/RecNum&gt;&lt;DisplayText&gt;&lt;style face="bold"&gt;[3]&lt;/style&gt;&lt;/DisplayText&gt;&lt;record&gt;&lt;rec-number&gt;3&lt;/rec-number&gt;&lt;foreign-keys&gt;&lt;key app="EN" db-id="xfev055di09dwseew5zxw998d9tsa5d50r22" timestamp="1733314728"&gt;3&lt;/key&gt;&lt;/foreign-keys&gt;&lt;ref-type name="Journal Article"&gt;17&lt;/ref-type&gt;&lt;contributors&gt;&lt;authors&gt;&lt;author&gt;Zhang, Sijing&lt;/author&gt;&lt;author&gt;Yang, Juan&lt;/author&gt;&lt;author&gt;Yang, Lei&lt;/author&gt;&lt;author&gt;Yang, Tingting&lt;/author&gt;&lt;author&gt;Liu, Yingkang&lt;/author&gt;&lt;author&gt;Zhou, Liuxi&lt;/author&gt;&lt;author&gt;Xu, Zhenglong&lt;/author&gt;&lt;author&gt;Zhou, Xiangyang&lt;/author&gt;&lt;author&gt;Tang, Jingjing&lt;/author&gt;&lt;/authors&gt;&lt;/contributors&gt;&lt;titles&gt;&lt;title&gt;Boosting ORR/OER bifunctional electrocatalysis by promoting electronic redistribution of Fe-N-C on CoFe-FeNC for ultra-long rechargeable Zn-air batteries&lt;/title&gt;&lt;secondary-title&gt;Applied Catalysis B: Environment and Energy&lt;/secondary-title&gt;&lt;/titles&gt;&lt;periodical&gt;&lt;full-title&gt;Applied Catalysis B: Environment and Energy&lt;/full-title&gt;&lt;/periodical&gt;&lt;pages&gt;124485&lt;/pages&gt;&lt;volume&gt;359&lt;/volume&gt;&lt;keywords&gt;&lt;keyword&gt;Chemical grafting&lt;/keyword&gt;&lt;keyword&gt;Oxygen reduction reaction&lt;/keyword&gt;&lt;keyword&gt;Oxygen evolution reaction&lt;/keyword&gt;&lt;keyword&gt;Zn-air battery&lt;/keyword&gt;&lt;/keywords&gt;&lt;dates&gt;&lt;year&gt;2024&lt;/year&gt;&lt;pub-dates&gt;&lt;date&gt;2024/12/15/&lt;/date&gt;&lt;/pub-dates&gt;&lt;/dates&gt;&lt;isbn&gt;0926-3373&lt;/isbn&gt;&lt;urls&gt;&lt;related-urls&gt;&lt;url&gt;https://www.sciencedirect.com/science/article/pii/S0926337324007999&lt;/url&gt;&lt;/related-urls&gt;&lt;/urls&gt;&lt;electronic-resource-num&gt;https://doi.org/10.1016/j.apcatb.2024.124485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[3]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6318F661" w14:textId="77777777" w:rsidTr="00E15850">
        <w:trPr>
          <w:trHeight w:val="90"/>
        </w:trPr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6AF4DF56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/>
                <w:bCs/>
                <w:sz w:val="24"/>
              </w:rPr>
              <w:t>Co@CNx</w:t>
            </w:r>
            <w:proofErr w:type="spellEnd"/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4F28CDD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480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6B6E9F9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239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0DECDA1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0.84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5278735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62.0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71EE6EA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&lt;EndNote&gt;&lt;Cite&gt;&lt;Author&gt;Qu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í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lez-Bermejo&lt;/Author&gt;&lt;Year&gt;2023&lt;/Year&gt;&lt;RecNum&gt;4&lt;/RecNum&gt;&lt;DisplayText&gt;&lt;style face="bold"&gt;[4]&lt;/style&gt;&lt;/DisplayText&gt;&lt;record&gt;&lt;rec-number&gt;4&lt;/rec-number&gt;&lt;foreign-keys&gt;&lt;key app="EN" db-id="xfev055di09dwseew5zxw998d9tsa5d50r22" timestamp="1733315715"&gt;4&lt;/key&gt;&lt;/foreign-keys&gt;&lt;ref-type name="Journal Article"&gt;17&lt;/ref-type&gt;&lt;contributors&gt;&lt;authors&gt;&lt;author&gt;Qu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í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lez-Bermejo, Javier&lt;/author&gt;&lt;author&gt;Garc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í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a-Dal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í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, Sergio&lt;/author&gt;&lt;author&gt;Daouli, Ayoub&lt;/author&gt;&lt;author&gt;Zitolo, Andrea&lt;/author&gt;&lt;author&gt;Canevesi, Rafael L. S.&lt;/author&gt;&lt;author&gt;Emo, M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é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lanie&lt;/author&gt;&lt;author&gt;Izquierdo, Mar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í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 T.&lt;/author&gt;&lt;author&gt;Badawi, Michael&lt;/author&gt;&lt;author&gt;Celzard, Alain&lt;/author&gt;&lt;author&gt;Fierro, Vanessa&lt;/author&gt;&lt;/authors&gt;&lt;/contributors&gt;&lt;titles&gt;&lt;title&gt;Advanced Design of Metal Nanoclusters and Single Atoms Embedded in C1N1-Derived Carbon Materials for ORR, HER, and OER&lt;/title&gt;&lt;secondary-title&gt;Advanced Functional Materials&lt;/secondary-title&gt;&lt;/titles&gt;&lt;periodical&gt;&lt;full-title&gt;Advanced Functional Materials&lt;/full-title&gt;&lt;/periodical&gt;&lt;pages&gt;2300405&lt;/pages&gt;&lt;volume&gt;33&lt;/volume&gt;&lt;number&gt;21&lt;/number&gt;&lt;keywords&gt;&lt;keyword&gt;C1N1&lt;/keyword&gt;&lt;keyword&gt;carbon materials&lt;/keyword&gt;&lt;keyword&gt;electrocatalysts&lt;/keyword&gt;&lt;keyword&gt;metal nanoclusters&lt;/keyword&gt;&lt;keyword&gt;single atoms&lt;/keyword&gt;&lt;/keywords&gt;&lt;dates&gt;&lt;year&gt;2023&lt;/year&gt;&lt;pub-dates&gt;&lt;date&gt;2023/05/01&lt;/date&gt;&lt;/pub-dates&gt;&lt;/dates&gt;&lt;publisher&gt;John Wiley &amp;amp; Sons, Ltd&lt;/publisher&gt;&lt;isbn&gt;1616-301X&lt;/isbn&gt;&lt;urls&gt;&lt;related-urls&gt;&lt;url&gt;https://doi.org/10.1002/adfm.202300405&lt;/url&gt;&lt;/related-urls&gt;&lt;/urls&gt;&lt;electronic-resource-num&gt;https://doi.org/10.1002/adfm.202300405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[4]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656CD6C9" w14:textId="77777777" w:rsidTr="00E15850">
        <w:trPr>
          <w:trHeight w:val="90"/>
        </w:trPr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4FB0DA1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Fe</w:t>
            </w:r>
            <w:r w:rsidRPr="00E15850">
              <w:rPr>
                <w:rFonts w:ascii="Times New Roman" w:eastAsia="宋体" w:hAnsi="Times New Roman"/>
                <w:bCs/>
                <w:sz w:val="24"/>
                <w:vertAlign w:val="subscript"/>
              </w:rPr>
              <w:t>3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t>C-NCNTs 90 min CC</w:t>
            </w:r>
            <w:r w:rsidRPr="00E15850">
              <w:rPr>
                <w:rFonts w:ascii="Times New Roman" w:eastAsia="宋体" w:hAnsi="Times New Roman"/>
                <w:bCs/>
                <w:sz w:val="24"/>
                <w:vertAlign w:val="superscript"/>
              </w:rPr>
              <w:t>−1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4EAC02B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281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37F2110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51.5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5C8544B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0.85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7FA9F94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/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36CCAF46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&lt;EndNote&gt;&lt;Cite&gt;&lt;Author&gt;Chen&lt;/Author&gt;&lt;Year&gt;2024&lt;/Year&gt;&lt;RecNum&gt;5&lt;/RecNum&gt;&lt;DisplayText&gt;&lt;style face="bold"&gt;[5]&lt;/style&gt;&lt;/DisplayText&gt;&lt;record&gt;&lt;rec-number&gt;5&lt;/rec-number&gt;&lt;foreign-keys&gt;&lt;key app="EN" db-id="xfev055di09dwseew5zxw998d9tsa5d50r22" timestamp="1733316022"&gt;5&lt;/key&gt;&lt;/foreign-keys&gt;&lt;ref-type name="Journal Article"&gt;17&lt;/ref-type&gt;&lt;contributors&gt;&lt;authors&gt;&lt;author&gt;Chen, Guanyu&lt;/author&gt;&lt;author&gt;Liu, Yihao&lt;/author&gt;&lt;author&gt;Xue, Shuyan&lt;/author&gt;&lt;author&gt;Zhang, Ruixuan&lt;/author&gt;&lt;author&gt;Lv, Hualiang&lt;/author&gt;&lt;author&gt;Zhang, Jincang&lt;/author&gt;&lt;author&gt;Wu, Limin&lt;/author&gt;&lt;author&gt;Che, Renchao&lt;/author&gt;&lt;/authors&gt;&lt;/contributors&gt;&lt;titles&gt;&lt;title&gt;Exceptionally Bifunctional ORR/OER Performance via Synergistic Atom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Cluster Interaction&lt;/title&gt;&lt;secondary-title&gt;Small&lt;/secondary-title&gt;&lt;/titles&gt;&lt;periodical&gt;&lt;full-title&gt;Small&lt;/full-title&gt;&lt;/periodical&gt;&lt;pages&gt;2308192&lt;/pages&gt;&lt;volume&gt;20&lt;/volume&gt;&lt;number&gt;19&lt;/number&gt;&lt;keywords&gt;&lt;keyword&gt;atom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cluster interaction&lt;/keyword&gt;&lt;keyword&gt;bifunctional electrocatalysis&lt;/keyword&gt;&lt;keyword&gt;electron redistribution effect&lt;/keyword&gt;&lt;keyword&gt;metal nanocluster&lt;/keyword&gt;&lt;/keywords&gt;&lt;dates&gt;&lt;year&gt;2024&lt;/year&gt;&lt;pub-dates&gt;&lt;date&gt;2024/05/01&lt;/date&gt;&lt;/pub-dates&gt;&lt;/dates&gt;&lt;publisher&gt;John Wiley &amp;amp; Sons, Ltd&lt;/publisher&gt;&lt;isbn&gt;1613-6810&lt;/isbn&gt;&lt;urls&gt;&lt;related-urls&gt;&lt;url&gt;https://doi.org/10.1002/smll.202308192&lt;/url&gt;&lt;/related-urls&gt;&lt;/urls&gt;&lt;electronic-resource-num&gt;https://doi.org/10.1002/smll.202308192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[5]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3BBF1022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1B78CC5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NDC-800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0444E27B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380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61B1423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170.3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6846981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0.88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77458F3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79.5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4293D0D3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&lt;EndNote&gt;&lt;Cite&gt;&lt;Author&gt;Li&lt;/Author&gt;&lt;Year&gt;2024&lt;/Year&gt;&lt;RecNum&gt;6&lt;/RecNum&gt;&lt;DisplayText&gt;&lt;style face="bold"&gt;[6]&lt;/style&gt;&lt;/DisplayText&gt;&lt;record&gt;&lt;rec-number&gt;6&lt;/rec-number&gt;&lt;foreign-keys&gt;&lt;key app="EN" db-id="xfev055di09dwseew5zxw998d9tsa5d50r22" timestamp="1733316493"&gt;6&lt;/key&gt;&lt;/foreign-keys&gt;&lt;ref-type name="Journal Article"&gt;17&lt;/ref-type&gt;&lt;contributors&gt;&lt;authors&gt;&lt;author&gt;Li, Ping&lt;/author&gt;&lt;author&gt;Wen, Jinghong&lt;/author&gt;&lt;author&gt;Xiang, Yang&lt;/author&gt;&lt;author&gt;Li, Meiqi&lt;/author&gt;&lt;author&gt;Zhao, Yunxiu&lt;/author&gt;&lt;author&gt;Wang, Suna&lt;/author&gt;&lt;author&gt;Dou, Jianmin&lt;/author&gt;&lt;author&gt;Li, Yunwu&lt;/author&gt;&lt;author&gt;Ma, Huiyan&lt;/author&gt;&lt;author&gt;Xu, Liqiang&lt;/author&gt;&lt;/authors&gt;&lt;/contributors&gt;&lt;titles&gt;&lt;title&gt;Hierarchical mesoporous N-doped carbon as an efficient ORR/OER bifunctional electrocatalyst for rechargeable zinc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battery&lt;/title&gt;&lt;secondary-title&gt;Inorganic Chemistry Frontiers&lt;/secondary-title&gt;&lt;/titles&gt;&lt;periodical&gt;&lt;full-title&gt;Inorganic Chemistry Frontiers&lt;/full-title&gt;&lt;/periodical&gt;&lt;pages&gt;5345-5358&lt;/pages&gt;&lt;volume&gt;11&lt;/volume&gt;&lt;number&gt;16&lt;/number&gt;&lt;dates&gt;&lt;year&gt;2024&lt;/year&gt;&lt;/dates&gt;&lt;publisher&gt;The Royal Society of Chemistry&lt;/publisher&gt;&lt;work-type&gt;10.1039/D4QI00637B&lt;/work-type&gt;&lt;urls&gt;&lt;related-urls&gt;&lt;url&gt;http://dx.doi.org/10.1039/D4QI00637B&lt;/url&gt;&lt;/related-urls&gt;&lt;/urls&gt;&lt;electronic-resource-num&gt;10.1039/D4QI00637B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[6]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77C011C9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2BDACE41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Fe</w:t>
            </w:r>
            <w:r w:rsidRPr="00E15850">
              <w:rPr>
                <w:rFonts w:ascii="Times New Roman" w:eastAsia="宋体" w:hAnsi="Times New Roman" w:hint="eastAsia"/>
                <w:bCs/>
                <w:sz w:val="24"/>
                <w:vertAlign w:val="subscript"/>
              </w:rPr>
              <w:t>SA</w:t>
            </w:r>
            <w:proofErr w:type="spellEnd"/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/NCZ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04276EA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320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77CCCAB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51.0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068ABF3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0.87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13D6023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70.0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141EAC2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&lt;EndNote&gt;&lt;Cite&gt;&lt;Author&gt;Jiao&lt;/Author&gt;&lt;Year&gt;2023&lt;/Year&gt;&lt;RecNum&gt;7&lt;/RecNum&gt;&lt;DisplayText&gt;&lt;style face="bold"&gt;[7]&lt;/style&gt;&lt;/DisplayText&gt;&lt;record&gt;&lt;rec-number&gt;7&lt;/rec-number&gt;&lt;foreign-keys&gt;&lt;key app="EN" db-id="xfev055di09dwseew5zxw998d9tsa5d50r22" timestamp="1733316754"&gt;7&lt;/key&gt;&lt;/foreign-keys&gt;&lt;ref-type name="Journal Article"&gt;17&lt;/ref-type&gt;&lt;contributors&gt;&lt;authors&gt;&lt;author&gt;Jiao, Chuanlai&lt;/author&gt;&lt;author&gt;Xu, Zian&lt;/author&gt;&lt;author&gt;Shao, Jingze&lt;/author&gt;&lt;author&gt;Xia, Yu&lt;/author&gt;&lt;author&gt;Tseng, Jochi&lt;/author&gt;&lt;author&gt;Ren, Guangyuan&lt;/author&gt;&lt;author&gt;Zhang, Nianji&lt;/author&gt;&lt;author&gt;Liu, Pengfei&lt;/author&gt;&lt;author&gt;Liu, Chongxuan&lt;/author&gt;&lt;author&gt;Li, Guangshe&lt;/author&gt;&lt;author&gt;Chen, Shi&lt;/author&gt;&lt;author&gt;Chen, Shaoqing&lt;/author&gt;&lt;author&gt;Wang, Hsing-Lin&lt;/author&gt;&lt;/authors&gt;&lt;/contributors&gt;&lt;titles&gt;&lt;title&gt;High-Density Atomic Fe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N4/C in Tubular, Biomass-Derived, Nitrogen-Rich Porous Carbon as Air-Electrodes for Flexible Zn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Batteries&lt;/title&gt;&lt;secondary-title&gt;Advanced Functional Materials&lt;/secondary-title&gt;&lt;/titles&gt;&lt;periodical&gt;&lt;full-title&gt;Advanced Functional Materials&lt;/full-title&gt;&lt;/periodical&gt;&lt;pages&gt;2213897&lt;/pages&gt;&lt;volume&gt;33&lt;/volume&gt;&lt;number&gt;20&lt;/number&gt;&lt;keywords&gt;&lt;keyword&gt;biomass-derived materials&lt;/keyword&gt;&lt;keyword&gt;flexible Zn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batteries&lt;/keyword&gt;&lt;keyword&gt;hierarchical porous structures&lt;/keyword&gt;&lt;keyword&gt;single-atom catalysts&lt;/keyword&gt;&lt;/keywords&gt;&lt;dates&gt;&lt;year&gt;2023&lt;/year&gt;&lt;pub-dates&gt;&lt;date&gt;2023/05/01&lt;/date&gt;&lt;/pub-dates&gt;&lt;/dates&gt;&lt;publisher&gt;John Wiley &amp;amp; Sons, Ltd&lt;/publisher&gt;&lt;isbn&gt;1616-301X&lt;/isbn&gt;&lt;urls&gt;&lt;related-urls&gt;&lt;url&gt;https://doi.org/10.1002/adfm.202213897&lt;/url&gt;&lt;/related-urls&gt;&lt;/urls&gt;&lt;electronic-resource-num&gt;https://doi.org/10.1002/adfm.202213897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[7]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69C38D9D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1E774B4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CoS</w:t>
            </w:r>
            <w:r w:rsidRPr="00E15850">
              <w:rPr>
                <w:rFonts w:ascii="Times New Roman" w:eastAsia="宋体" w:hAnsi="Times New Roman"/>
                <w:bCs/>
                <w:sz w:val="24"/>
                <w:vertAlign w:val="subscript"/>
              </w:rPr>
              <w:t>2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t xml:space="preserve"> (400)/</w:t>
            </w:r>
            <w:proofErr w:type="gramStart"/>
            <w:r w:rsidRPr="00E15850">
              <w:rPr>
                <w:rFonts w:ascii="Times New Roman" w:eastAsia="宋体" w:hAnsi="Times New Roman"/>
                <w:bCs/>
                <w:sz w:val="24"/>
              </w:rPr>
              <w:t>N,S</w:t>
            </w:r>
            <w:proofErr w:type="gramEnd"/>
            <w:r w:rsidRPr="00E15850">
              <w:rPr>
                <w:rFonts w:ascii="Times New Roman" w:eastAsia="宋体" w:hAnsi="Times New Roman"/>
                <w:bCs/>
                <w:sz w:val="24"/>
              </w:rPr>
              <w:t>-GO</w:t>
            </w:r>
          </w:p>
        </w:tc>
        <w:tc>
          <w:tcPr>
            <w:tcW w:w="54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8E9A3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380</w:t>
            </w:r>
          </w:p>
        </w:tc>
        <w:tc>
          <w:tcPr>
            <w:tcW w:w="55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BED9CB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/</w:t>
            </w:r>
          </w:p>
        </w:tc>
        <w:tc>
          <w:tcPr>
            <w:tcW w:w="59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2B601D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0.79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7228D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/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5595AAB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&lt;EndNote&gt;&lt;Cite&gt;&lt;Author&gt;Ganesan&lt;/Author&gt;&lt;Year&gt;2015&lt;/Year&gt;&lt;RecNum&gt;8&lt;/RecNum&gt;&lt;DisplayText&gt;&lt;style face="bold"&gt;[8]&lt;/style&gt;&lt;/DisplayText&gt;&lt;record&gt;&lt;rec-number&gt;8&lt;/rec-number&gt;&lt;foreign-keys&gt;&lt;key app="EN" db-id="xfev055di09dwseew5zxw998d9tsa5d50r22" timestamp="1733316880"&gt;8&lt;/key&gt;&lt;/foreign-keys&gt;&lt;ref-type name="Journal Article"&gt;17&lt;/ref-type&gt;&lt;contributors&gt;&lt;authors&gt;&lt;author&gt;Ganesan, Pandian&lt;/author&gt;&lt;author&gt;Prabu, Moni&lt;/author&gt;&lt;author&gt;Sanetuntikul, Jakkid&lt;/author&gt;&lt;author&gt;Shanmugam, Sangaraju&lt;/author&gt;&lt;/authors&gt;&lt;/contributors&gt;&lt;titles&gt;&lt;title&gt;Cobalt Sulfide Nanoparticles Grown on Nitrogen and Sulfur Codoped Graphene Oxide: An Efficient Electrocatalyst for Oxygen Reduction and Evolution Reactions&lt;/title&gt;&lt;secondary-title&gt;ACS Catalysis&lt;/secondary-title&gt;&lt;/titles&gt;&lt;periodical&gt;&lt;full-title&gt;ACS Catalysis&lt;/full-title&gt;&lt;/periodical&gt;&lt;pages&gt;3625-3637&lt;/pages&gt;&lt;volume&gt;5&lt;/volume&gt;&lt;number&gt;6&lt;/number&gt;&lt;dates&gt;&lt;year&gt;2015&lt;/year&gt;&lt;pub-dates&gt;&lt;date&gt;2015/06/05&lt;/date&gt;&lt;/pub-dates&gt;&lt;/dates&gt;&lt;publisher&gt;American Chemical Society&lt;/publisher&gt;&lt;urls&gt;&lt;related-urls&gt;&lt;url&gt;https://doi.org/10.1021/acscatal.5b00154&lt;/url&gt;&lt;/related-urls&gt;&lt;/urls&gt;&lt;electronic-resource-num&gt;10.1021/acscatal.5b00154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[8]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22BC288A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0E1CBD6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Co-ZIF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1.5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/10CNF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2</w:t>
            </w:r>
          </w:p>
        </w:tc>
        <w:tc>
          <w:tcPr>
            <w:tcW w:w="54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9A7AB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390</w:t>
            </w:r>
          </w:p>
        </w:tc>
        <w:tc>
          <w:tcPr>
            <w:tcW w:w="55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63CDE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122</w:t>
            </w:r>
          </w:p>
        </w:tc>
        <w:tc>
          <w:tcPr>
            <w:tcW w:w="59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DFBD29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0.85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968B35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65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60B534EC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&lt;EndNote&gt;&lt;Cite&gt;&lt;Author&gt;Zhu&lt;/Author&gt;&lt;Year&gt;2023&lt;/Year&gt;&lt;RecNum&gt;10&lt;/RecNum&gt;&lt;DisplayText&gt;&lt;style face="bold"&gt;[9]&lt;/style&gt;&lt;/DisplayText&gt;&lt;record&gt;&lt;rec-number&gt;10&lt;/rec-number&gt;&lt;foreign-keys&gt;&lt;key app="EN" db-id="rpsaraafttd9w7efwerpdvpct9ewv92r0fas" timestamp="1733475992"&gt;10&lt;/key&gt;&lt;/foreign-keys&gt;&lt;ref-type name="Journal Article"&gt;17&lt;/ref-type&gt;&lt;contributors&gt;&lt;authors&gt;&lt;author&gt;Zhu, Sheng&lt;/author&gt;&lt;author&gt;Ding, Lingtong&lt;/author&gt;&lt;author&gt;Zhang, Xuehuan&lt;/author&gt;&lt;author&gt;Wang, Kun&lt;/author&gt;&lt;author&gt;Wang, Xiao&lt;/author&gt;&lt;author&gt;Yang, Feng&lt;/author&gt;&lt;author&gt;Han, Gaoyi&lt;/author&gt;&lt;/authors&gt;&lt;/contributors&gt;&lt;titles&gt;&lt;title&gt;Biaxially-Strained Phthalocyanine at Polyoxometalate@Carbon Nanotube Heterostructure Boosts Oxygen Reduction Catalysis&lt;/title&gt;&lt;secondary-title&gt;Angewandte Chemie International Edition&lt;/secondary-title&gt;&lt;/titles&gt;&lt;periodical&gt;&lt;full-title&gt;Angewandte Chemie International Edition&lt;/full-title&gt;&lt;abbr-1&gt;Angew. Chem. Int. Ed.&lt;/abbr-1&gt;&lt;/periodical&gt;&lt;pages&gt;e202309545&lt;/pages&gt;&lt;volume&gt;62&lt;/volume&gt;&lt;number&gt;42&lt;/number&gt;&lt;keywords&gt;&lt;keyword&gt;Carbon Nanotubes&lt;/keyword&gt;&lt;keyword&gt;Electrocatalyst&lt;/keyword&gt;&lt;keyword&gt;Oxygen Reduction&lt;/keyword&gt;&lt;keyword&gt;Phthalocyanine&lt;/keyword&gt;&lt;keyword&gt;Polyoxometalates&lt;/keyword&gt;&lt;/keywords&gt;&lt;dates&gt;&lt;year&gt;2023&lt;/year&gt;&lt;pub-dates&gt;&lt;date&gt;2023/10/16&lt;/date&gt;&lt;/pub-dates&gt;&lt;/dates&gt;&lt;publisher&gt;John Wiley &amp;amp; Sons, Ltd&lt;/publisher&gt;&lt;isbn&gt;1433-7851&lt;/isbn&gt;&lt;urls&gt;&lt;related-urls&gt;&lt;url&gt;https://doi.org/10.1002/anie.202309545&lt;/url&gt;&lt;/related-urls&gt;&lt;/urls&gt;&lt;electronic-resource-num&gt;https://doi.org/10.1002/anie.202309545&lt;/electronic-resource-num&gt;&lt;access-date&gt;2024/12/06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[9]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5144F95D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276BF1B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Co/N–C-800</w:t>
            </w:r>
          </w:p>
        </w:tc>
        <w:tc>
          <w:tcPr>
            <w:tcW w:w="54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24496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274</w:t>
            </w:r>
          </w:p>
        </w:tc>
        <w:tc>
          <w:tcPr>
            <w:tcW w:w="55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21FD08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43.6</w:t>
            </w:r>
          </w:p>
        </w:tc>
        <w:tc>
          <w:tcPr>
            <w:tcW w:w="59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90819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0.82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7C986C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103.8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79446E36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&lt;EndNote&gt;&lt;Cite&gt;&lt;Author&gt;Fan&lt;/Author&gt;&lt;Year&gt;2022&lt;/Year&gt;&lt;RecNum&gt;11&lt;/RecNum&gt;&lt;DisplayText&gt;&lt;style face="bold"&gt;[10]&lt;/style&gt;&lt;/DisplayText&gt;&lt;record&gt;&lt;rec-number&gt;11&lt;/rec-number&gt;&lt;foreign-keys&gt;&lt;key app="EN" db-id="xfev055di09dwseew5zxw998d9tsa5d50r22" timestamp="1733317175"&gt;11&lt;/key&gt;&lt;/foreign-keys&gt;&lt;ref-type name="Journal Article"&gt;17&lt;/ref-type&gt;&lt;contributors&gt;&lt;authors&gt;&lt;author&gt;Fan, Xi-Zheng&lt;/author&gt;&lt;author&gt;Du, Xin&lt;/author&gt;&lt;author&gt;Pang, Qing-Qing&lt;/author&gt;&lt;author&gt;Zhang, Shuo&lt;/author&gt;&lt;author&gt;Liu, Zhong-Yi&lt;/author&gt;&lt;author&gt;Yue, Xin-Zheng&lt;/author&gt;&lt;/authors&gt;&lt;/contributors&gt;&lt;titles&gt;&lt;title&gt;In Situ Construction of Bifunctional N-Doped Carbon-Anchored Co Nanoparticles for OER and ORR&lt;/title&gt;&lt;secondary-title&gt;ACS Applied Materials &amp;amp; Interfaces&lt;/secondary-title&gt;&lt;/titles&gt;&lt;periodical&gt;&lt;full-title&gt;ACS Applied Materials &amp;amp; Interfaces&lt;/full-title&gt;&lt;/periodical&gt;&lt;pages&gt;8549-8556&lt;/pages&gt;&lt;volume&gt;14&lt;/volume&gt;&lt;number&gt;6&lt;/number&gt;&lt;dates&gt;&lt;year&gt;2022&lt;/year&gt;&lt;pub-dates&gt;&lt;date&gt;2022/02/16&lt;/date&gt;&lt;/pub-dates&gt;&lt;/dates&gt;&lt;publisher&gt;American Chemical Society&lt;/publisher&gt;&lt;isbn&gt;1944-8244&lt;/isbn&gt;&lt;urls&gt;&lt;related-urls&gt;&lt;url&gt;https://doi.org/10.1021/acsami.1c21445&lt;/url&gt;&lt;/related-urls&gt;&lt;/urls&gt;&lt;electronic-resource-num&gt;10.1021/acsami.1c21445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[10]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3AE2F007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5E1F466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宋体" w:hAnsi="Times New Roman"/>
                <w:bCs/>
                <w:sz w:val="24"/>
              </w:rPr>
              <w:t>FeNC</w:t>
            </w:r>
            <w:proofErr w:type="spellEnd"/>
            <w:r w:rsidRPr="00E15850">
              <w:rPr>
                <w:rFonts w:ascii="Times New Roman" w:eastAsia="宋体" w:hAnsi="Times New Roman"/>
                <w:bCs/>
                <w:sz w:val="24"/>
              </w:rPr>
              <w:t>/Fe</w:t>
            </w:r>
            <w:r w:rsidRPr="00E15850">
              <w:rPr>
                <w:rFonts w:ascii="Times New Roman" w:eastAsia="宋体" w:hAnsi="Times New Roman"/>
                <w:bCs/>
                <w:sz w:val="24"/>
                <w:vertAlign w:val="subscript"/>
              </w:rPr>
              <w:t>3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t>C-op</w:t>
            </w:r>
          </w:p>
        </w:tc>
        <w:tc>
          <w:tcPr>
            <w:tcW w:w="54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0DD445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349</w:t>
            </w:r>
          </w:p>
        </w:tc>
        <w:tc>
          <w:tcPr>
            <w:tcW w:w="55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393DD2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83.4</w:t>
            </w:r>
          </w:p>
        </w:tc>
        <w:tc>
          <w:tcPr>
            <w:tcW w:w="590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9709E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0.91</w:t>
            </w:r>
          </w:p>
        </w:tc>
        <w:tc>
          <w:tcPr>
            <w:tcW w:w="56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632DA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85.3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7ADAE72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&lt;EndNote&gt;&lt;Cite&gt;&lt;Author&gt;Chang&lt;/Author&gt;&lt;Year&gt;2023&lt;/Year&gt;&lt;RecNum&gt;12&lt;/RecNum&gt;&lt;DisplayText&gt;&lt;style face="bold"&gt;[11]&lt;/style&gt;&lt;/DisplayText&gt;&lt;record&gt;&lt;rec-number&gt;12&lt;/rec-number&gt;&lt;foreign-keys&gt;&lt;key app="EN" db-id="xfev055di09dwseew5zxw998d9tsa5d50r22" timestamp="1733317353"&gt;12&lt;/key&gt;&lt;/foreign-keys&gt;&lt;ref-type name="Journal Article"&gt;17&lt;/ref-type&gt;&lt;contributors&gt;&lt;authors&gt;&lt;author&gt;Chang, Jiangwei&lt;/author&gt;&lt;author&gt;Zhang, Qi&lt;/author&gt;&lt;author&gt;Yu, Jingkun&lt;/author&gt;&lt;author&gt;Jing, Wen&lt;/author&gt;&lt;author&gt;Wang, Siyang&lt;/author&gt;&lt;author&gt;Yin, Guangchao&lt;/author&gt;&lt;author&gt;Waterhouse, Geoffrey I. N.&lt;/author&gt;&lt;author&gt;Lu, Siyu&lt;/author&gt;&lt;/authors&gt;&lt;/contributors&gt;&lt;titles&gt;&lt;title&gt;A Fe Single Atom Seed-Mediated Strategy Toward Fe3C/Fe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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N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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C Catalysts with Outstanding Bifunctional ORR/OER Activities&lt;/title&gt;&lt;secondary-title&gt;Advanced Science&lt;/secondary-title&gt;&lt;/titles&gt;&lt;periodical&gt;&lt;full-title&gt;Advanced Science&lt;/full-title&gt;&lt;/periodical&gt;&lt;pages&gt;2301656&lt;/pages&gt;&lt;volume&gt;10&lt;/volume&gt;&lt;number&gt;22&lt;/number&gt;&lt;keywords&gt;&lt;keyword&gt;carbon dots&lt;/keyword&gt;&lt;keyword&gt;Fe3C oxygen reduction reaction (ORR)&lt;/keyword&gt;&lt;keyword&gt;Fe-N-C single atom catalysts&lt;/keyword&gt;&lt;keyword&gt;Fe3C&lt;/keyword&gt;&lt;keyword&gt;oxygen evolution reaction (OER)&lt;/keyword&gt;&lt;/keywords&gt;&lt;dates&gt;&lt;year&gt;2023&lt;/year&gt;&lt;pub-dates&gt;&lt;date&gt;2023/08/01&lt;/date&gt;&lt;/pub-dates&gt;&lt;/dates&gt;&lt;publisher&gt;John Wiley &amp;amp; Sons, Ltd&lt;/publisher&gt;&lt;isbn&gt;2198-3844&lt;/isbn&gt;&lt;urls&gt;&lt;related-urls&gt;&lt;url&gt;https://doi.org/10.1002/advs.202301656&lt;/url&gt;&lt;/related-urls&gt;&lt;/urls&gt;&lt;electronic-resource-num&gt;https://doi.org/10.1002/advs.202301656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[11]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4AE7DB86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2F1F182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CCSO/NC-2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56EF7C2B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340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3C7B6732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121.3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6532C061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0.82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670B338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69.3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33C5EB7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&lt;EndNote&gt;&lt;Cite&gt;&lt;Author&gt;Cai&lt;/Author&gt;&lt;Year&gt;2023&lt;/Year&gt;&lt;RecNum&gt;13&lt;/RecNum&gt;&lt;DisplayText&gt;&lt;style face="bold"&gt;[12]&lt;/style&gt;&lt;/DisplayText&gt;&lt;record&gt;&lt;rec-number&gt;13&lt;/rec-number&gt;&lt;foreign-keys&gt;&lt;key app="EN" db-id="xfev055di09dwseew5zxw998d9tsa5d50r22" timestamp="1733317819"&gt;13&lt;/key&gt;&lt;/foreign-keys&gt;&lt;ref-type name="Journal Article"&gt;17&lt;/ref-type&gt;&lt;contributors&gt;&lt;authors&gt;&lt;author&gt;Cai, Jingjing&lt;/author&gt;&lt;author&gt;Zhang, Huijian&lt;/author&gt;&lt;author&gt;Zhang, Lizhu&lt;/author&gt;&lt;author&gt;Xiong, Yuqing&lt;/author&gt;&lt;author&gt;Ouyang, Ting&lt;/author&gt;&lt;author&gt;Liu, Zhao-Qing&lt;/author&gt;&lt;/authors&gt;&lt;/contributors&gt;&lt;titles&gt;&lt;title&gt;Hetero-Anionic Structure Activated Co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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S Bonds Promote Oxygen Electrocatalytic Activity for High-Efficiency Zinc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Batteries&lt;/title&gt;&lt;secondary-title&gt;Advanced Materials&lt;/secondary-title&gt;&lt;/titles&gt;&lt;periodical&gt;&lt;full-title&gt;Advanced Materials&lt;/full-title&gt;&lt;/periodical&gt;&lt;pages&gt;2303488&lt;/pages&gt;&lt;volume&gt;35&lt;/volume&gt;&lt;number&gt;36&lt;/number&gt;&lt;keywords&gt;&lt;keyword&gt;CuCo2O4&lt;/keyword&gt;&lt;keyword&gt;CuCo2S4&lt;/keyword&gt;&lt;keyword&gt;oxygen electrocatalysis&lt;/keyword&gt;&lt;keyword&gt;sulfide&lt;/keyword&gt;&lt;keyword&gt;Zinc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battery&lt;/keyword&gt;&lt;/keywords&gt;&lt;dates&gt;&lt;year&gt;2023&lt;/year&gt;&lt;pub-dates&gt;&lt;date&gt;2023/09/01&lt;/date&gt;&lt;/pub-dates&gt;&lt;/dates&gt;&lt;publisher&gt;John Wiley &amp;amp; Sons, Ltd&lt;/publisher&gt;&lt;isbn&gt;0935-9648&lt;/isbn&gt;&lt;urls&gt;&lt;related-urls&gt;&lt;url&gt;https://doi.org/10.1002/adma.202303488&lt;/url&gt;&lt;/related-urls&gt;&lt;/urls&gt;&lt;electronic-resource-num&gt;https://doi.org/10.1002/adma.202303488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[12]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31220E1C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3BDD779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m-Fe/NC@CNT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3A42133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338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13E79DF1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104.9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37A2D72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0.85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7D25D52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92.5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2F6E2F8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&lt;EndNote&gt;&lt;Cite&gt;&lt;Author&gt;Gan&lt;/Author&gt;&lt;Year&gt;2023&lt;/Year&gt;&lt;RecNum&gt;14&lt;/RecNum&gt;&lt;DisplayText&gt;&lt;style face="bold"&gt;[13]&lt;/style&gt;&lt;/DisplayText&gt;&lt;record&gt;&lt;rec-number&gt;14&lt;/rec-number&gt;&lt;foreign-keys&gt;&lt;key app="EN" db-id="xfev055di09dwseew5zxw998d9tsa5d50r22" timestamp="1733318083"&gt;14&lt;/key&gt;&lt;/foreign-keys&gt;&lt;ref-type name="Journal Article"&gt;17&lt;/ref-type&gt;&lt;contributors&gt;&lt;authors&gt;&lt;author&gt;Gan, Ruihui&lt;/author&gt;&lt;author&gt;Song, Yan&lt;/author&gt;&lt;author&gt;Ma, Chang&lt;/author&gt;&lt;author&gt;Shi, Jingli&lt;/author&gt;&lt;/authors&gt;&lt;/contributors&gt;&lt;titles&gt;&lt;title&gt;In situ growth of N-doped carbon nanotubes in Fe-Nx/Fe2O3/Fe3O4-encapsulated carbon sheets for efficient bifunctional oxygen catalysis&lt;/title&gt;&lt;secondary-title&gt;Applied Catalysis B: Environmental&lt;/secondary-title&gt;&lt;/titles&gt;&lt;periodical&gt;&lt;full-title&gt;Applied Catalysis B: Environmental&lt;/full-title&gt;&lt;/periodical&gt;&lt;pages&gt;122443&lt;/pages&gt;&lt;volume&gt;327&lt;/volume&gt;&lt;keywords&gt;&lt;keyword&gt;Oxygen Catalysis&lt;/keyword&gt;&lt;keyword&gt;Composite catalysts&lt;/keyword&gt;&lt;keyword&gt;Functionalization&lt;/keyword&gt;&lt;keyword&gt;Bifunctional&lt;/keyword&gt;&lt;keyword&gt;N-doped Carbon Nanotubes&lt;/keyword&gt;&lt;/keywords&gt;&lt;dates&gt;&lt;year&gt;2023&lt;/year&gt;&lt;pub-dates&gt;&lt;date&gt;2023/06/15/&lt;/date&gt;&lt;/pub-dates&gt;&lt;/dates&gt;&lt;isbn&gt;0926-3373&lt;/isbn&gt;&lt;urls&gt;&lt;related-urls&gt;&lt;url&gt;https://www.sciencedirect.com/science/article/pii/S0926337323000863&lt;/url&gt;&lt;/related-urls&gt;&lt;/urls&gt;&lt;electronic-resource-num&gt;https://doi.org/10.1016/j.apcatb.2023.122443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[13]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268001A6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0284074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P-Co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3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Fe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1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/NC-700–10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1E176CE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391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03BACD4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116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30617C46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t>0.84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26E969B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80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6389549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&lt;EndNote&gt;&lt;Cite&gt;&lt;Author&gt;Xiong&lt;/Author&gt;&lt;Year&gt;2023&lt;/Year&gt;&lt;RecNum&gt;15&lt;/RecNum&gt;&lt;DisplayText&gt;&lt;style face="bold"&gt;[14]&lt;/style&gt;&lt;/DisplayText&gt;&lt;record&gt;&lt;rec-number&gt;15&lt;/rec-number&gt;&lt;foreign-keys&gt;&lt;key app="EN" db-id="xfev055di09dwseew5zxw998d9tsa5d50r22" timestamp="1733318217"&gt;15&lt;/key&gt;&lt;/foreign-keys&gt;&lt;ref-type name="Journal Article"&gt;17&lt;/ref-type&gt;&lt;contributors&gt;&lt;authors&gt;&lt;author&gt;Xiong, Yi&lt;/author&gt;&lt;author&gt;Jiang, Zhongqing&lt;/author&gt;&lt;author&gt;Gong, Longxiang&lt;/author&gt;&lt;author&gt;Tian, Xiaoning&lt;/author&gt;&lt;author&gt;Song, Changsheng&lt;/author&gt;&lt;author&gt;Maiyalagan, Thandavarayan&lt;/author&gt;&lt;author&gt;Jiang, Zhong-Jie&lt;/author&gt;&lt;/authors&gt;&lt;/contributors&gt;&lt;titles&gt;&lt;title&gt;Construction of Co/FeCo@Fe(Co)3O4 heterojunction rich in oxygen vacancies derived from metal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organic frameworks using O2 plasma as a high-performance bifunctional catalyst for rechargeable zinc-air batteries&lt;/title&gt;&lt;secondary-title&gt;Journal of Colloid and Interface Science&lt;/secondary-title&gt;&lt;/titles&gt;&lt;periodical&gt;&lt;full-title&gt;Journal of Colloid and Interface Science&lt;/full-title&gt;&lt;/periodical&gt;&lt;pages&gt;36-48&lt;/pages&gt;&lt;volume&gt;649&lt;/volume&gt;&lt;keywords&gt;&lt;keyword&gt;Oxygen plasma&lt;/keyword&gt;&lt;keyword&gt;Oxygen vacancies&lt;/keyword&gt;&lt;keyword&gt;Co/FeCo@Fe(Co)O heterojunction&lt;/keyword&gt;&lt;keyword&gt;Bifunctional catalyst&lt;/keyword&gt;&lt;keyword&gt;Rechargeable zinc-air battery&lt;/keyword&gt;&lt;/keywords&gt;&lt;dates&gt;&lt;year&gt;2023&lt;/year&gt;&lt;pub-dates&gt;&lt;date&gt;2023/11/01/&lt;/date&gt;&lt;/pub-dates&gt;&lt;/dates&gt;&lt;isbn&gt;0021-9797&lt;/isbn&gt;&lt;urls&gt;&lt;related-urls&gt;&lt;url&gt;https://www.sciencedirect.com/science/article/pii/S0021979723010639&lt;/url&gt;&lt;/related-urls&gt;&lt;/urls&gt;&lt;electronic-resource-num&gt;https://doi.org/10.1016/j.jcis.2023.06.040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[14]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619281DD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17CC0563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sans-serif" w:hAnsi="Times New Roman"/>
                <w:bCs/>
                <w:color w:val="000000"/>
                <w:sz w:val="24"/>
              </w:rPr>
              <w:t>N─FeN</w:t>
            </w:r>
            <w:r w:rsidRPr="00E15850">
              <w:rPr>
                <w:rFonts w:ascii="Times New Roman" w:eastAsia="sans-serif" w:hAnsi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08F776C4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360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189401D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104.7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01175745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0.91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777BB473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64.9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5FC69D6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&lt;EndNote&gt;&lt;Cite&gt;&lt;Author&gt;Qiao&lt;/Author&gt;&lt;Year&gt;2024&lt;/Year&gt;&lt;RecNum&gt;16&lt;/RecNum&gt;&lt;DisplayText&gt;&lt;style face="bold"&gt;[15]&lt;/style&gt;&lt;/DisplayText&gt;&lt;record&gt;&lt;rec-number&gt;16&lt;/rec-number&gt;&lt;foreign-keys&gt;&lt;key app="EN" db-id="xfev055di09dwseew5zxw998d9tsa5d50r22" timestamp="1733318546"&gt;16&lt;/key&gt;&lt;/foreign-keys&gt;&lt;ref-type name="Journal Article"&gt;17&lt;/ref-type&gt;&lt;contributors&gt;&lt;authors&gt;&lt;author&gt;Qiao, Jingyuan&lt;/author&gt;&lt;author&gt;Lu, Chengjie&lt;/author&gt;&lt;author&gt;Kong, Lingqiao&lt;/author&gt;&lt;author&gt;Zhang, Jing&lt;/author&gt;&lt;author&gt;Lin, Quanying&lt;/author&gt;&lt;author&gt;Huang, Haibin&lt;/author&gt;&lt;author&gt;Li, Caifang&lt;/author&gt;&lt;author&gt;He, Wei&lt;/author&gt;&lt;author&gt;Zhou, Min&lt;/author&gt;&lt;author&gt;Sun, ZhengMing&lt;/author&gt;&lt;/authors&gt;&lt;/contributors&gt;&lt;titles&gt;&lt;title&gt;Spin Engineering of Fe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─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N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─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C by Axial Ligand Modulation for Enhanced Bifunctional Oxygen Catalysis&lt;/title&gt;&lt;secondary-title&gt;Advanced Functional Materials&lt;/secondary-title&gt;&lt;/titles&gt;&lt;periodical&gt;&lt;full-title&gt;Advanced Functional Materials&lt;/full-title&gt;&lt;/periodical&gt;&lt;pages&gt;2409794&lt;/pages&gt;&lt;volume&gt;n/a&lt;/volume&gt;&lt;number&gt;n/a&lt;/number&gt;&lt;keywords&gt;&lt;keyword&gt;axial ligand&lt;/keyword&gt;&lt;keyword&gt;bifunctional oxygen catalysis&lt;/keyword&gt;&lt;keyword&gt;Fe single atom&lt;/keyword&gt;&lt;keyword&gt;spin states&lt;/keyword&gt;&lt;keyword&gt;zinc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battery&lt;/keyword&gt;&lt;/keywords&gt;&lt;dates&gt;&lt;year&gt;2024&lt;/year&gt;&lt;pub-dates&gt;&lt;date&gt;2024/08/17&lt;/date&gt;&lt;/pub-dates&gt;&lt;/dates&gt;&lt;publisher&gt;John Wiley &amp;amp; Sons, Ltd&lt;/publisher&gt;&lt;isbn&gt;1616-301X&lt;/isbn&gt;&lt;urls&gt;&lt;related-urls&gt;&lt;url&gt;https://doi.org/10.1002/adfm.202409794&lt;/url&gt;&lt;/related-urls&gt;&lt;/urls&gt;&lt;electronic-resource-num&gt;https://doi.org/10.1002/adfm.202409794&lt;/electronic-resource-num&gt;&lt;access-date&gt;2024/12/04&lt;/access-date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[15]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7A5B573B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4C8CF39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 Fe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3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N/Fe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NP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-N-C-6.6%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566AE9A9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294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5E92DC7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93.8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4321E7C0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0.867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06C49502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63.9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3E95228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&lt;EndNote&gt;&lt;Cite&gt;&lt;Author&gt;Wang&lt;/Author&gt;&lt;Year&gt;2023&lt;/Year&gt;&lt;RecNum&gt;17&lt;/RecNum&gt;&lt;DisplayText&gt;&lt;style face="bold"&gt;[16]&lt;/style&gt;&lt;/DisplayText&gt;&lt;record&gt;&lt;rec-number&gt;17&lt;/rec-number&gt;&lt;foreign-keys&gt;&lt;key app="EN" db-id="xfev055di09dwseew5zxw998d9tsa5d50r22" timestamp="1733319047"&gt;17&lt;/key&gt;&lt;/foreign-keys&gt;&lt;ref-type name="Journal Article"&gt;17&lt;/ref-type&gt;&lt;contributors&gt;&lt;authors&gt;&lt;author&gt;Wang, Kaixin&lt;/author&gt;&lt;author&gt;Qiu, Chao&lt;/author&gt;&lt;author&gt;Wang, Zhengyi&lt;/author&gt;&lt;author&gt;Chen, Qilan&lt;/author&gt;&lt;author&gt;Pan, Jiajie&lt;/author&gt;&lt;author&gt;Li, Junhao&lt;/author&gt;&lt;author&gt;Wu, Ming&lt;/author&gt;&lt;author&gt;Dong, Huafeng&lt;/author&gt;&lt;author&gt;Shi, Kaixiang&lt;/author&gt;&lt;author&gt;Liu, Quanbing&lt;/author&gt;&lt;/authors&gt;&lt;/contributors&gt;&lt;titles&gt;&lt;title&gt;Job-synergistic engineering from Fe3N/Fe sites and sharp-edge effect of hollow star-shaped nitrogen-doped carbon structure for high-performance zinc-air batteries&lt;/title&gt;&lt;secondary-title&gt;Carbon&lt;/secondary-title&gt;&lt;/titles&gt;&lt;periodical&gt;&lt;full-title&gt;Carbon&lt;/full-title&gt;&lt;/periodical&gt;&lt;pages&gt;118333&lt;/pages&gt;&lt;volume&gt;214&lt;/volume&gt;&lt;keywords&gt;&lt;keyword&gt;Hollow star structure&lt;/keyword&gt;&lt;keyword&gt;Job-synergistic catalysis&lt;/keyword&gt;&lt;keyword&gt;Tip effect&lt;/keyword&gt;&lt;keyword&gt;Bifunctional catalysis&lt;/keyword&gt;&lt;keyword&gt;Zinc-air batteries&lt;/keyword&gt;&lt;/keywords&gt;&lt;dates&gt;&lt;year&gt;2023&lt;/year&gt;&lt;pub-dates&gt;&lt;date&gt;2023/10/01/&lt;/date&gt;&lt;/pub-dates&gt;&lt;/dates&gt;&lt;isbn&gt;0008-6223&lt;/isbn&gt;&lt;urls&gt;&lt;related-urls&gt;&lt;url&gt;https://www.sciencedirect.com/science/article/pii/S000862232300578X&lt;/url&gt;&lt;/related-urls&gt;&lt;/urls&gt;&lt;electronic-resource-num&gt;https://doi.org/10.1016/j.carbon.2023.118333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[16]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73DAF164" w14:textId="77777777" w:rsidTr="00E15850">
        <w:tc>
          <w:tcPr>
            <w:tcW w:w="1693" w:type="pct"/>
            <w:tcBorders>
              <w:top w:val="nil"/>
              <w:bottom w:val="nil"/>
            </w:tcBorders>
            <w:vAlign w:val="center"/>
          </w:tcPr>
          <w:p w14:paraId="1D2E74BD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proofErr w:type="spellStart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NiFe</w:t>
            </w:r>
            <w:proofErr w:type="spellEnd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 xml:space="preserve"> LDH A-</w:t>
            </w:r>
            <w:proofErr w:type="spellStart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Fe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SA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Co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SA</w:t>
            </w:r>
            <w:proofErr w:type="spellEnd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-</w:t>
            </w:r>
            <w:proofErr w:type="spellStart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FeCo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Alloy</w:t>
            </w:r>
            <w:proofErr w:type="spellEnd"/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-CNT/NC</w:t>
            </w:r>
          </w:p>
        </w:tc>
        <w:tc>
          <w:tcPr>
            <w:tcW w:w="545" w:type="pct"/>
            <w:tcBorders>
              <w:top w:val="nil"/>
              <w:bottom w:val="nil"/>
            </w:tcBorders>
            <w:vAlign w:val="center"/>
          </w:tcPr>
          <w:p w14:paraId="1A41255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330</w:t>
            </w:r>
          </w:p>
        </w:tc>
        <w:tc>
          <w:tcPr>
            <w:tcW w:w="559" w:type="pct"/>
            <w:tcBorders>
              <w:top w:val="nil"/>
              <w:bottom w:val="nil"/>
            </w:tcBorders>
            <w:vAlign w:val="center"/>
          </w:tcPr>
          <w:p w14:paraId="50425AA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125.5</w:t>
            </w: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14:paraId="1C9D005B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0.84</w:t>
            </w:r>
          </w:p>
        </w:tc>
        <w:tc>
          <w:tcPr>
            <w:tcW w:w="564" w:type="pct"/>
            <w:tcBorders>
              <w:top w:val="nil"/>
              <w:bottom w:val="nil"/>
            </w:tcBorders>
            <w:vAlign w:val="center"/>
          </w:tcPr>
          <w:p w14:paraId="4E23594E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/</w:t>
            </w:r>
          </w:p>
        </w:tc>
        <w:tc>
          <w:tcPr>
            <w:tcW w:w="1047" w:type="pct"/>
            <w:tcBorders>
              <w:top w:val="nil"/>
              <w:bottom w:val="nil"/>
            </w:tcBorders>
            <w:vAlign w:val="center"/>
          </w:tcPr>
          <w:p w14:paraId="3D25F2A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&lt;EndNote&gt;&lt;Cite&gt;&lt;Author&gt;Hong&lt;/Author&gt;&lt;Year&gt;2024&lt;/Year&gt;&lt;RecNum&gt;18&lt;/RecNum&gt;&lt;DisplayText&gt;&lt;style face="bold"&gt;[17]&lt;/style&gt;&lt;/DisplayText&gt;&lt;record&gt;&lt;rec-number&gt;18&lt;/rec-number&gt;&lt;foreign-keys&gt;&lt;key app="EN" db-id="xfev055di09dwseew5zxw998d9tsa5d50r22" timestamp="1733319288"&gt;18&lt;/key&gt;&lt;/foreign-keys&gt;&lt;ref-type name="Journal Article"&gt;17&lt;/ref-type&gt;&lt;contributors&gt;&lt;authors&gt;&lt;author&gt;Hong, Wei-Xiang&lt;/author&gt;&lt;author&gt;Wang, Wei-Hsuan&lt;/author&gt;&lt;author&gt;Chang, Yu-Hao&lt;/author&gt;&lt;author&gt;Pourzolfaghar, Hamed&lt;/author&gt;&lt;author&gt;Tseng, I. Hsuan&lt;/author&gt;&lt;author&gt;Li, Yuan-Yao&lt;/author&gt;&lt;/authors&gt;&lt;/contributors&gt;&lt;titles&gt;&lt;title&gt;A Ni-Fe layered double hydroxide anchored FeCo nanoalloys and Fe-Co dual single-atom electrocatalysts for rechargeable and flexible zinc-air and aluminum-air batteries&lt;/title&gt;&lt;secondary-title&gt;Nano Energy&lt;/secondary-title&gt;&lt;/titles&gt;&lt;periodical&gt;&lt;full-title&gt;Nano Energy&lt;/full-title&gt;&lt;/periodical&gt;&lt;pages&gt;109236&lt;/pages&gt;&lt;volume&gt;121&lt;/volume&gt;&lt;keywords&gt;&lt;keyword&gt;Zn-air battery&lt;/keyword&gt;&lt;keyword&gt;Aluminum-air battery&lt;/keyword&gt;&lt;keyword&gt;Layered double hydroxide&lt;/keyword&gt;&lt;keyword&gt;Single-atom catalyst&lt;/keyword&gt;&lt;keyword&gt;Bifunctional catalyst&lt;/keyword&gt;&lt;/keywords&gt;&lt;dates&gt;&lt;year&gt;2024&lt;/year&gt;&lt;pub-dates&gt;&lt;date&gt;2024/03/01/&lt;/date&gt;&lt;/pub-dates&gt;&lt;/dates&gt;&lt;isbn&gt;2211-2855&lt;/isbn&gt;&lt;urls&gt;&lt;related-urls&gt;&lt;url&gt;https://www.sciencedirect.com/science/article/pii/S221128552301073X&lt;/url&gt;&lt;/related-urls&gt;&lt;/urls&gt;&lt;electronic-resource-num&gt;https://doi.org/10.1016/j.nanoen.2023.109236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[17]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678EBE11" w14:textId="77777777" w:rsidTr="00E15850">
        <w:tc>
          <w:tcPr>
            <w:tcW w:w="1693" w:type="pct"/>
            <w:tcBorders>
              <w:top w:val="nil"/>
            </w:tcBorders>
            <w:vAlign w:val="center"/>
          </w:tcPr>
          <w:p w14:paraId="316B8BC8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Co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3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O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18"/>
                <w:szCs w:val="18"/>
              </w:rPr>
              <w:t>4</w:t>
            </w:r>
            <w:r w:rsidRPr="00E15850">
              <w:rPr>
                <w:rFonts w:ascii="Times New Roman" w:eastAsia="宋体" w:hAnsi="Times New Roman"/>
                <w:bCs/>
                <w:color w:val="1F1F1F"/>
                <w:sz w:val="18"/>
                <w:szCs w:val="18"/>
              </w:rPr>
              <w:t>-</w:t>
            </w:r>
            <w:r w:rsidRPr="00E15850">
              <w:rPr>
                <w:rFonts w:ascii="Times New Roman" w:eastAsia="Georgia" w:hAnsi="Times New Roman"/>
                <w:bCs/>
                <w:color w:val="1F1F1F"/>
                <w:sz w:val="24"/>
              </w:rPr>
              <w:t>S/NSG</w:t>
            </w:r>
          </w:p>
        </w:tc>
        <w:tc>
          <w:tcPr>
            <w:tcW w:w="545" w:type="pct"/>
            <w:tcBorders>
              <w:top w:val="nil"/>
            </w:tcBorders>
            <w:vAlign w:val="center"/>
          </w:tcPr>
          <w:p w14:paraId="05DE3447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323</w:t>
            </w:r>
          </w:p>
        </w:tc>
        <w:tc>
          <w:tcPr>
            <w:tcW w:w="559" w:type="pct"/>
            <w:tcBorders>
              <w:top w:val="nil"/>
            </w:tcBorders>
            <w:vAlign w:val="center"/>
          </w:tcPr>
          <w:p w14:paraId="3888393F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98.7</w:t>
            </w:r>
          </w:p>
        </w:tc>
        <w:tc>
          <w:tcPr>
            <w:tcW w:w="590" w:type="pct"/>
            <w:tcBorders>
              <w:top w:val="nil"/>
            </w:tcBorders>
            <w:vAlign w:val="center"/>
          </w:tcPr>
          <w:p w14:paraId="5D08FB3B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0.75</w:t>
            </w:r>
          </w:p>
        </w:tc>
        <w:tc>
          <w:tcPr>
            <w:tcW w:w="564" w:type="pct"/>
            <w:tcBorders>
              <w:top w:val="nil"/>
            </w:tcBorders>
            <w:vAlign w:val="center"/>
          </w:tcPr>
          <w:p w14:paraId="3C9ADC01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71.8</w:t>
            </w:r>
          </w:p>
        </w:tc>
        <w:tc>
          <w:tcPr>
            <w:tcW w:w="1047" w:type="pct"/>
            <w:tcBorders>
              <w:top w:val="nil"/>
            </w:tcBorders>
            <w:vAlign w:val="center"/>
          </w:tcPr>
          <w:p w14:paraId="1BF6D67A" w14:textId="77777777" w:rsidR="007C6D20" w:rsidRPr="00E15850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&lt;EndNote&gt;&lt;Cite&gt;&lt;Author&gt;Meng&lt;/Author&gt;&lt;Year&gt;2023&lt;/Year&gt;&lt;RecNum&gt;19&lt;/RecNum&gt;&lt;DisplayText&gt;&lt;style face="bold"&gt;[18]&lt;/style&gt;&lt;/DisplayText&gt;&lt;record&gt;&lt;rec-number&gt;19&lt;/rec-number&gt;&lt;foreign-keys&gt;&lt;key app="EN" db-id="xfev055di09dwseew5zxw998d9tsa5d50r22" timestamp="1733319572"&gt;19&lt;/key&gt;&lt;/foreign-keys&gt;&lt;ref-type name="Journal Article"&gt;17&lt;/ref-type&gt;&lt;contributors&gt;&lt;authors&gt;&lt;author&gt;Meng, Lingxue&lt;/author&gt;&lt;author&gt;Liu, Wenwei&lt;/author&gt;&lt;author&gt;Lu, Yang&lt;/author&gt;&lt;author&gt;Liang, Zhenyi&lt;/author&gt;&lt;author&gt;He, Ting&lt;/author&gt;&lt;author&gt;Li, Jinying&lt;/author&gt;&lt;author&gt;Nan, Haoxiong&lt;/author&gt;&lt;author&gt;Luo, Shengxu&lt;/author&gt;&lt;author&gt;Yu, Jia&lt;/author&gt;&lt;/authors&gt;&lt;/contributors&gt;&lt;titles&gt;&lt;title&gt;Lamellar-stacked cobalt-based nanopiles integrated with nitrogen/sulfur co-doped graphene as a bifunctional electrocatalyst for ultralong-term zinc-air batteries&lt;/title&gt;&lt;secondary-title&gt;Journal of Energy Chemistry&lt;/secondary-title&gt;&lt;/titles&gt;&lt;periodical&gt;&lt;full-title&gt;Journal of Energy Chemistry&lt;/full-title&gt;&lt;/periodical&gt;&lt;pages&gt;633-641&lt;/pages&gt;&lt;volume&gt;81&lt;/volume&gt;&lt;keywords&gt;&lt;keyword&gt;Lamellar-stacking nanopile&lt;/keyword&gt;&lt;keyword&gt;CoO&lt;/keyword&gt;&lt;keyword&gt;Anionic regulation&lt;/keyword&gt;&lt;keyword&gt;Oxygen evolution reaction&lt;/keyword&gt;&lt;keyword&gt;Oxygen reduction reaction&lt;/keyword&gt;&lt;keyword&gt;Zinc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instrText>air battery&lt;/keyword&gt;&lt;/keywords&gt;&lt;dates&gt;&lt;year&gt;2023&lt;/year&gt;&lt;pub-dates&gt;&lt;date&gt;2023/06/01/&lt;/date&gt;&lt;/pub-dates&gt;&lt;/dates&gt;&lt;isbn&gt;2095-4956&lt;/isbn&gt;&lt;urls&gt;&lt;related-urls&gt;&lt;url&gt;https://www.sciencedirect.com/science/article/pii/S2095495623001353&lt;/url&gt;&lt;/related-urls&gt;&lt;/urls&gt;&lt;electronic-resource-num&gt;https://doi.org/10.1016/j.jechem.2023.02.035&lt;/electronic-resource-num&gt;&lt;/record&gt;&lt;/Cite&gt;&lt;/EndNote&gt;</w:instrTex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E15850">
              <w:rPr>
                <w:rFonts w:ascii="Times New Roman" w:eastAsia="宋体" w:hAnsi="Times New Roman" w:hint="eastAsia"/>
                <w:bCs/>
                <w:sz w:val="24"/>
              </w:rPr>
              <w:t>[18]</w:t>
            </w:r>
            <w:r w:rsidRPr="00E15850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</w:tbl>
    <w:p w14:paraId="6A1E7168" w14:textId="77777777" w:rsidR="007C6D20" w:rsidRPr="00E15850" w:rsidRDefault="009A5FB2">
      <w:pPr>
        <w:rPr>
          <w:rFonts w:ascii="Times New Roman" w:eastAsia="宋体" w:hAnsi="Times New Roman"/>
          <w:bCs/>
          <w:sz w:val="28"/>
          <w:szCs w:val="28"/>
          <w:lang w:bidi="ar"/>
        </w:rPr>
      </w:pPr>
      <w:bookmarkStart w:id="8" w:name="_Hlk145943004"/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br w:type="page"/>
      </w:r>
    </w:p>
    <w:p w14:paraId="2CF19DD1" w14:textId="3B1692D4" w:rsidR="007C6D20" w:rsidRPr="00E15850" w:rsidRDefault="009A5FB2">
      <w:pPr>
        <w:tabs>
          <w:tab w:val="left" w:pos="0"/>
        </w:tabs>
        <w:autoSpaceDE w:val="0"/>
        <w:spacing w:line="480" w:lineRule="auto"/>
        <w:rPr>
          <w:rFonts w:ascii="Times New Roman" w:eastAsia="宋体" w:hAnsi="Times New Roman"/>
          <w:bCs/>
          <w:sz w:val="28"/>
          <w:szCs w:val="28"/>
          <w:lang w:bidi="ar"/>
        </w:rPr>
      </w:pP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lastRenderedPageBreak/>
        <w:t>Table S</w:t>
      </w:r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4</w:t>
      </w:r>
      <w:bookmarkEnd w:id="8"/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Comparison of Zn-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a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ir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b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attery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p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erformance </w:t>
      </w:r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among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</w:t>
      </w:r>
      <w:proofErr w:type="spellStart"/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CoNC@FePc</w:t>
      </w:r>
      <w:proofErr w:type="spellEnd"/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and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o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ther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p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reviously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r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eported </w:t>
      </w:r>
      <w:r w:rsidRPr="00E15850">
        <w:rPr>
          <w:rFonts w:ascii="Times New Roman" w:eastAsia="宋体" w:hAnsi="Times New Roman" w:hint="eastAsia"/>
          <w:bCs/>
          <w:sz w:val="28"/>
          <w:szCs w:val="28"/>
          <w:lang w:bidi="ar"/>
        </w:rPr>
        <w:t>similar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 xml:space="preserve"> </w:t>
      </w:r>
      <w:r w:rsidR="00E15850">
        <w:rPr>
          <w:rFonts w:ascii="Times New Roman" w:eastAsia="宋体" w:hAnsi="Times New Roman"/>
          <w:bCs/>
          <w:sz w:val="28"/>
          <w:szCs w:val="28"/>
          <w:lang w:bidi="ar"/>
        </w:rPr>
        <w:t>e</w:t>
      </w:r>
      <w:r w:rsidRPr="00E15850">
        <w:rPr>
          <w:rFonts w:ascii="Times New Roman" w:eastAsia="宋体" w:hAnsi="Times New Roman"/>
          <w:bCs/>
          <w:sz w:val="28"/>
          <w:szCs w:val="28"/>
          <w:lang w:bidi="ar"/>
        </w:rPr>
        <w:t>lectrocatalysts</w:t>
      </w:r>
    </w:p>
    <w:tbl>
      <w:tblPr>
        <w:tblW w:w="499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4"/>
        <w:gridCol w:w="1728"/>
        <w:gridCol w:w="1717"/>
        <w:gridCol w:w="2184"/>
      </w:tblGrid>
      <w:tr w:rsidR="007C6D20" w:rsidRPr="00E15850" w14:paraId="48766CEB" w14:textId="77777777">
        <w:trPr>
          <w:trHeight w:val="754"/>
        </w:trPr>
        <w:tc>
          <w:tcPr>
            <w:tcW w:w="1619" w:type="pct"/>
            <w:tcBorders>
              <w:top w:val="single" w:sz="4" w:space="0" w:color="000000"/>
              <w:left w:val="nil"/>
              <w:bottom w:val="single" w:sz="4" w:space="0" w:color="auto"/>
              <w:right w:val="nil"/>
              <w:tl2br w:val="nil"/>
            </w:tcBorders>
            <w:shd w:val="clear" w:color="auto" w:fill="FFFFFF"/>
            <w:vAlign w:val="center"/>
          </w:tcPr>
          <w:p w14:paraId="4C401824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Catalyst</w:t>
            </w:r>
          </w:p>
        </w:tc>
        <w:tc>
          <w:tcPr>
            <w:tcW w:w="1050" w:type="pct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EB0647" w14:textId="77777777" w:rsidR="007C6D20" w:rsidRPr="00794F25" w:rsidRDefault="009A5FB2">
            <w:pPr>
              <w:tabs>
                <w:tab w:val="left" w:pos="630"/>
              </w:tabs>
              <w:autoSpaceDE w:val="0"/>
              <w:spacing w:line="360" w:lineRule="auto"/>
              <w:jc w:val="center"/>
              <w:rPr>
                <w:rFonts w:ascii="Times New Roman" w:eastAsia="宋体" w:hAnsi="Times New Roman"/>
                <w:color w:val="000000"/>
                <w:sz w:val="24"/>
                <w:lang w:bidi="ar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 xml:space="preserve">Peak power </w:t>
            </w:r>
          </w:p>
          <w:p w14:paraId="3E53B5F9" w14:textId="6EA9E1E1" w:rsidR="007C6D20" w:rsidRPr="00794F25" w:rsidRDefault="009A5FB2" w:rsidP="00E15850">
            <w:pPr>
              <w:tabs>
                <w:tab w:val="left" w:pos="630"/>
              </w:tabs>
              <w:autoSpaceDE w:val="0"/>
              <w:spacing w:line="360" w:lineRule="auto"/>
              <w:jc w:val="center"/>
              <w:rPr>
                <w:rFonts w:ascii="Times New Roman" w:eastAsia="宋体" w:hAnsi="Times New Roman"/>
                <w:color w:val="000000"/>
                <w:sz w:val="24"/>
                <w:lang w:bidi="ar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density</w:t>
            </w:r>
            <w:r w:rsidR="00E15850"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/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(</w:t>
            </w:r>
            <w:proofErr w:type="spellStart"/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mW</w:t>
            </w:r>
            <w:r w:rsidR="00E15850"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∙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cm</w:t>
            </w:r>
            <w:proofErr w:type="spellEnd"/>
            <w:r w:rsidR="00E15850" w:rsidRPr="00794F25">
              <w:rPr>
                <w:rFonts w:ascii="Times New Roman" w:eastAsia="宋体" w:hAnsi="Times New Roman"/>
                <w:color w:val="000000"/>
                <w:sz w:val="24"/>
                <w:vertAlign w:val="superscript"/>
                <w:lang w:bidi="ar"/>
              </w:rPr>
              <w:t>–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vertAlign w:val="superscript"/>
                <w:lang w:bidi="ar"/>
              </w:rPr>
              <w:t>2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)</w:t>
            </w:r>
          </w:p>
        </w:tc>
        <w:tc>
          <w:tcPr>
            <w:tcW w:w="1005" w:type="pct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2CE833" w14:textId="2E9F0F16" w:rsidR="007C6D20" w:rsidRPr="00794F25" w:rsidRDefault="009A5FB2" w:rsidP="00E15850">
            <w:pPr>
              <w:tabs>
                <w:tab w:val="left" w:pos="630"/>
              </w:tabs>
              <w:autoSpaceDE w:val="0"/>
              <w:spacing w:line="360" w:lineRule="auto"/>
              <w:jc w:val="center"/>
              <w:rPr>
                <w:rFonts w:ascii="Times New Roman" w:eastAsia="宋体" w:hAnsi="Times New Roman"/>
                <w:color w:val="000000"/>
                <w:sz w:val="24"/>
                <w:lang w:bidi="ar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 xml:space="preserve">Specific </w:t>
            </w:r>
            <w:r w:rsidR="00E15850"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c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apacity</w:t>
            </w:r>
            <w:r w:rsidR="00E15850"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/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(</w:t>
            </w:r>
            <w:proofErr w:type="spellStart"/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mAh</w:t>
            </w:r>
            <w:r w:rsidR="00E15850"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∙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g</w:t>
            </w:r>
            <w:proofErr w:type="spellEnd"/>
            <w:r w:rsidR="00E15850" w:rsidRPr="00794F25">
              <w:rPr>
                <w:rFonts w:ascii="Times New Roman" w:eastAsia="宋体" w:hAnsi="Times New Roman"/>
                <w:color w:val="000000"/>
                <w:sz w:val="24"/>
                <w:vertAlign w:val="superscript"/>
                <w:lang w:bidi="ar"/>
              </w:rPr>
              <w:t>–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vertAlign w:val="superscript"/>
                <w:lang w:bidi="ar"/>
              </w:rPr>
              <w:t>1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)</w:t>
            </w:r>
          </w:p>
          <w:p w14:paraId="39D4B462" w14:textId="77777777" w:rsidR="007C6D20" w:rsidRPr="00794F25" w:rsidRDefault="007C6D20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</w:p>
        </w:tc>
        <w:tc>
          <w:tcPr>
            <w:tcW w:w="1324" w:type="pct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018F4DC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Reference</w:t>
            </w:r>
          </w:p>
        </w:tc>
      </w:tr>
      <w:tr w:rsidR="007C6D20" w:rsidRPr="00E15850" w14:paraId="235B7402" w14:textId="77777777">
        <w:trPr>
          <w:trHeight w:val="567"/>
        </w:trPr>
        <w:tc>
          <w:tcPr>
            <w:tcW w:w="161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3D5AC7" w14:textId="77777777" w:rsidR="007C6D20" w:rsidRPr="00794F25" w:rsidRDefault="009A5FB2">
            <w:pPr>
              <w:tabs>
                <w:tab w:val="left" w:pos="630"/>
              </w:tabs>
              <w:autoSpaceDE w:val="0"/>
              <w:spacing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 w:hint="eastAsia"/>
                <w:bCs/>
                <w:sz w:val="24"/>
                <w:lang w:bidi="ar"/>
              </w:rPr>
              <w:t>CoNC@FePc</w:t>
            </w:r>
            <w:proofErr w:type="spellEnd"/>
          </w:p>
        </w:tc>
        <w:tc>
          <w:tcPr>
            <w:tcW w:w="10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D02AE3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150.2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09E87B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846.5</w:t>
            </w: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28B959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  <w:lang w:bidi="ar"/>
              </w:rPr>
              <w:t>This work</w:t>
            </w:r>
          </w:p>
        </w:tc>
      </w:tr>
      <w:tr w:rsidR="007C6D20" w:rsidRPr="00E15850" w14:paraId="2644AE4B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7E410E" w14:textId="77777777" w:rsidR="007C6D20" w:rsidRPr="00794F25" w:rsidRDefault="009A5FB2">
            <w:pPr>
              <w:pStyle w:val="Maintext"/>
              <w:tabs>
                <w:tab w:val="left" w:pos="630"/>
              </w:tabs>
              <w:jc w:val="center"/>
              <w:rPr>
                <w:rFonts w:ascii="Times New Roman" w:eastAsia="宋体" w:hAnsi="Times New Roman" w:hint="default"/>
                <w:color w:val="000000"/>
                <w:sz w:val="24"/>
                <w:szCs w:val="24"/>
              </w:rPr>
            </w:pPr>
            <w:proofErr w:type="spellStart"/>
            <w:r w:rsidRPr="00794F25">
              <w:rPr>
                <w:rFonts w:ascii="Times New Roman" w:eastAsia="宋体" w:hAnsi="Times New Roman" w:hint="default"/>
                <w:bCs/>
                <w:sz w:val="24"/>
                <w:szCs w:val="24"/>
                <w:lang w:bidi="ar"/>
              </w:rPr>
              <w:t>CoFe-FeNC</w:t>
            </w:r>
            <w:proofErr w:type="spellEnd"/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925EC6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120.8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4A9D9B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767.5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8D2EAE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&lt;EndNote&gt;&lt;Cite&gt;&lt;Author&gt;Zhang&lt;/Author&gt;&lt;Year&gt;2024&lt;/Year&gt;&lt;RecNum&gt;3&lt;/RecNum&gt;&lt;DisplayText&gt;&lt;style face="bold"&gt;[3]&lt;/style&gt;&lt;/DisplayText&gt;&lt;record&gt;&lt;rec-number&gt;3&lt;/rec-number&gt;&lt;foreign-keys&gt;&lt;key app="EN" db-id="xfev055di09dwseew5zxw998d9tsa5d50r22" timestamp="1733314728"&gt;3&lt;/key&gt;&lt;/foreign-keys&gt;&lt;ref-type name="Journal Article"&gt;17&lt;/ref-type&gt;&lt;contributors&gt;&lt;authors&gt;&lt;author&gt;Zhang, Sijing&lt;/author&gt;&lt;author&gt;Yang, Juan&lt;/author&gt;&lt;author&gt;Yang, Lei&lt;/author&gt;&lt;author&gt;Yang, Tingting&lt;/author&gt;&lt;author&gt;Liu, Yingkang&lt;/author&gt;&lt;author&gt;Zhou, Liuxi&lt;/author&gt;&lt;author&gt;Xu, Zhenglong&lt;/author&gt;&lt;author&gt;Zhou, Xiangyang&lt;/author&gt;&lt;author&gt;Tang, Jingjing&lt;/author&gt;&lt;/authors&gt;&lt;/contributors&gt;&lt;titles&gt;&lt;title&gt;Boosting ORR/OER bifunctional electrocatalysis by promoting electronic redistribution of Fe-N-C on CoFe-FeNC for ultra-long rechargeable Zn-air batteries&lt;/title&gt;&lt;secondary-title&gt;Applied Catalysis B: Environment and Energy&lt;/secondary-title&gt;&lt;/titles&gt;&lt;periodical&gt;&lt;full-title&gt;Applied Catalysis B: Environment and Energy&lt;/full-title&gt;&lt;/periodical&gt;&lt;pages&gt;124485&lt;/pages&gt;&lt;volume&gt;359&lt;/volume&gt;&lt;keywords&gt;&lt;keyword&gt;Chemical grafting&lt;/keyword&gt;&lt;keyword&gt;Oxygen reduction reaction&lt;/keyword&gt;&lt;keyword&gt;Oxygen evolution reaction&lt;/keyword&gt;&lt;keyword&gt;Zn-air battery&lt;/keyword&gt;&lt;/keywords&gt;&lt;dates&gt;&lt;year&gt;2024&lt;/year&gt;&lt;pub-dates&gt;&lt;date&gt;2024/12/15/&lt;/date&gt;&lt;/pub-dates&gt;&lt;/dates&gt;&lt;isbn&gt;0926-3373&lt;/isbn&gt;&lt;urls&gt;&lt;related-urls&gt;&lt;url&gt;https://www.sciencedirect.com/science/article/pii/S0926337324007999&lt;/url&gt;&lt;/related-urls&gt;&lt;/urls&gt;&lt;electronic-resource-num&gt;https://doi.org/10.1016/j.apcatb.2024.124485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t>[3]</w: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3E65A802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DF27FF" w14:textId="77777777" w:rsidR="007C6D20" w:rsidRPr="00794F25" w:rsidRDefault="009A5FB2">
            <w:pPr>
              <w:tabs>
                <w:tab w:val="left" w:pos="630"/>
              </w:tabs>
              <w:autoSpaceDE w:val="0"/>
              <w:spacing w:line="480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t>Fe</w:t>
            </w:r>
            <w:r w:rsidRPr="00794F25">
              <w:rPr>
                <w:rFonts w:ascii="Times New Roman" w:eastAsia="宋体" w:hAnsi="Times New Roman"/>
                <w:bCs/>
                <w:sz w:val="24"/>
                <w:vertAlign w:val="subscript"/>
              </w:rPr>
              <w:t>3</w: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t>C-NCNTs 90 min CC</w:t>
            </w:r>
            <w:r w:rsidRPr="00794F25">
              <w:rPr>
                <w:rFonts w:ascii="Times New Roman" w:eastAsia="宋体" w:hAnsi="Times New Roman"/>
                <w:bCs/>
                <w:sz w:val="24"/>
                <w:vertAlign w:val="superscript"/>
              </w:rPr>
              <w:t>−1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0E36AF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139.2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549145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/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55D8A8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 xml:space="preserve"> ADDIN EN.CITE &lt;EndNote&gt;&lt;Cite&gt;&lt;Author&gt;Chen&lt;/Author&gt;&lt;Year&gt;2024&lt;/Year&gt;&lt;RecNum&gt;5&lt;/RecNum&gt;&lt;DisplayText&gt;&lt;style face="bold"&gt;[5]&lt;/style&gt;&lt;/DisplayText&gt;&lt;record&gt;&lt;rec-number&gt;5&lt;/rec-number&gt;&lt;foreign-keys&gt;&lt;key app="EN" db-id="xfev055di09dwseew5zxw998d9tsa5d50r22" timestamp="1733316022"&gt;5&lt;/key&gt;&lt;/foreign-keys&gt;&lt;ref-type name="Journal Article"&gt;17&lt;/ref-type&gt;&lt;contributors&gt;&lt;authors&gt;&lt;author&gt;Chen, Guanyu&lt;/author&gt;&lt;author&gt;Liu, Yihao&lt;/author&gt;&lt;author&gt;Xue, Shuyan&lt;/author&gt;&lt;author&gt;Zhang, Ruixuan&lt;/author&gt;&lt;author&gt;Lv, Hualiang&lt;/author&gt;&lt;author&gt;Zhang, Jincang&lt;/author&gt;&lt;author&gt;Wu, Limin&lt;/author&gt;&lt;author&gt;Che, Renchao&lt;/author&gt;&lt;/authors&gt;&lt;/contributors&gt;&lt;titles&gt;&lt;title&gt;Exceptionally Bifunctional ORR/OER Performance via Synergistic Atom</w:instrText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>Cluster Interaction&lt;/title&gt;&lt;secondary-title&gt;Small&lt;/secondary-title&gt;&lt;/titles&gt;&lt;periodical&gt;&lt;full-title&gt;Small&lt;/full-title&gt;&lt;/periodical&gt;&lt;pages&gt;2308192&lt;/pages&gt;&lt;volume&gt;20&lt;/volume&gt;&lt;number&gt;19&lt;/number&gt;&lt;keywords&gt;&lt;keyword&gt;atom</w:instrText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instrText>cluster interaction&lt;/keyword&gt;&lt;keyword&gt;bifunctional electrocatalysis&lt;/keyword&gt;&lt;keyword&gt;electron redistribution effect&lt;/keyword&gt;&lt;keyword&gt;metal nanocluster&lt;/keyword&gt;&lt;/keywords&gt;&lt;dates&gt;&lt;year&gt;2024&lt;/year&gt;&lt;pub-dates&gt;&lt;date&gt;2024/05/01&lt;/date&gt;&lt;/pub-dates&gt;&lt;/dates&gt;&lt;publisher&gt;John Wiley &amp;amp; Sons, Ltd&lt;/publisher&gt;&lt;isbn&gt;1613-6810&lt;/isbn&gt;&lt;urls&gt;&lt;related-urls&gt;&lt;url&gt;https://doi.org/10.1002/smll.202308192&lt;/url&gt;&lt;/related-urls&gt;&lt;/urls&gt;&lt;electronic-resource-num&gt;https://doi.org/10.1002/smll.202308192&lt;/electronic-resource-num&gt;&lt;access-date&gt;2024/12/04&lt;/access-date&gt;&lt;/record&gt;&lt;/Cite&gt;&lt;/EndNote&gt;</w:instrTex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t>[5]</w: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fldChar w:fldCharType="end"/>
            </w:r>
          </w:p>
        </w:tc>
      </w:tr>
      <w:tr w:rsidR="007C6D20" w:rsidRPr="00E15850" w14:paraId="485DA917" w14:textId="77777777">
        <w:trPr>
          <w:trHeight w:val="603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EB1BAF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/>
                <w:bCs/>
                <w:sz w:val="24"/>
              </w:rPr>
              <w:t>FeNC</w:t>
            </w:r>
            <w:proofErr w:type="spellEnd"/>
            <w:r w:rsidRPr="00794F25">
              <w:rPr>
                <w:rFonts w:ascii="Times New Roman" w:eastAsia="宋体" w:hAnsi="Times New Roman"/>
                <w:bCs/>
                <w:sz w:val="24"/>
              </w:rPr>
              <w:t>/Fe</w:t>
            </w:r>
            <w:r w:rsidRPr="00794F25">
              <w:rPr>
                <w:rFonts w:ascii="Times New Roman" w:eastAsia="宋体" w:hAnsi="Times New Roman"/>
                <w:bCs/>
                <w:sz w:val="24"/>
                <w:vertAlign w:val="subscript"/>
              </w:rPr>
              <w:t>3</w:t>
            </w:r>
            <w:r w:rsidRPr="00794F25">
              <w:rPr>
                <w:rFonts w:ascii="Times New Roman" w:eastAsia="宋体" w:hAnsi="Times New Roman"/>
                <w:bCs/>
                <w:sz w:val="24"/>
              </w:rPr>
              <w:t>C-op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1E2F0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137.4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BED46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818.1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8A7956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&lt;EndNote&gt;&lt;Cite&gt;&lt;Author&gt;Chang&lt;/Author&gt;&lt;Year&gt;2023&lt;/Year&gt;&lt;RecNum&gt;12&lt;/RecNum&gt;&lt;DisplayText&gt;&lt;style face="bold"&gt;[11]&lt;/style&gt;&lt;/DisplayText&gt;&lt;record&gt;&lt;rec-number&gt;12&lt;/rec-number&gt;&lt;foreign-keys&gt;&lt;key app="EN" db-id="xfev055di09dwseew5zxw998d9tsa5d50r22" timestamp="1733317353"&gt;12&lt;/key&gt;&lt;/foreign-keys&gt;&lt;ref-type name="Journal Article"&gt;17&lt;/ref-type&gt;&lt;contributors&gt;&lt;authors&gt;&lt;author&gt;Chang, Jiangwei&lt;/author&gt;&lt;author&gt;Zhang, Qi&lt;/author&gt;&lt;author&gt;Yu, Jingkun&lt;/author&gt;&lt;author&gt;Jing, Wen&lt;/author&gt;&lt;author&gt;Wang, Siyang&lt;/author&gt;&lt;author&gt;Yin, Guangchao&lt;/author&gt;&lt;author&gt;Waterhouse, Geoffrey I. N.&lt;/author&gt;&lt;author&gt;Lu, Siyu&lt;/author&gt;&lt;/authors&gt;&lt;/contributors&gt;&lt;titles&gt;&lt;title&gt;A Fe Single Atom Seed-Mediated Strategy Toward Fe3C/Fe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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N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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C Catalysts with Outstanding Bifunctional ORR/OER Activities&lt;/title&gt;&lt;secondary-title&gt;Advanced Science&lt;/secondary-title&gt;&lt;/titles&gt;&lt;periodical&gt;&lt;full-title&gt;Advanced Science&lt;/full-title&gt;&lt;/periodical&gt;&lt;pages&gt;2301656&lt;/pages&gt;&lt;volume&gt;10&lt;/volume&gt;&lt;number&gt;22&lt;/number&gt;&lt;keywords&gt;&lt;keyword&gt;carbon dots&lt;/keyword&gt;&lt;keyword&gt;Fe3C oxygen reduction reaction (ORR)&lt;/keyword&gt;&lt;keyword&gt;Fe-N-C single atom catalysts&lt;/keyword&gt;&lt;keyword&gt;Fe3C&lt;/keyword&gt;&lt;keyword&gt;oxygen evolution reaction (OER)&lt;/keyword&gt;&lt;/keywords&gt;&lt;dates&gt;&lt;year&gt;2023&lt;/year&gt;&lt;pub-dates&gt;&lt;date&gt;2023/08/01&lt;/date&gt;&lt;/pub-dates&gt;&lt;/dates&gt;&lt;publisher&gt;John Wiley &amp;amp; Sons, Ltd&lt;/publisher&gt;&lt;isbn&gt;2198-3844&lt;/isbn&gt;&lt;urls&gt;&lt;related-urls&gt;&lt;url&gt;https://doi.org/10.1002/advs.202301656&lt;/url&gt;&lt;/related-urls&gt;&lt;/urls&gt;&lt;electronic-resource-num&gt;https://doi.org/10.1002/advs.202301656&lt;/electronic-resource-num&gt;&lt;access-date&gt;2024/12/04&lt;/access-date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[11]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1A37E1AD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2CB0D2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Co@N-CNTs</w:t>
            </w:r>
            <w:proofErr w:type="spellEnd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/NSs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883D7B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142.3 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AB85AE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800.8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343091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&lt;EndNote&gt;&lt;Cite&gt;&lt;Author&gt;Li&lt;/Author&gt;&lt;Year&gt;2024&lt;/Year&gt;&lt;RecNum&gt;20&lt;/RecNum&gt;&lt;DisplayText&gt;&lt;style face="bold"&gt;[19]&lt;/style&gt;&lt;/DisplayText&gt;&lt;record&gt;&lt;rec-number&gt;20&lt;/rec-number&gt;&lt;foreign-keys&gt;&lt;key app="EN" db-id="rpsaraafttd9w7efwerpdvpct9ewv92r0fas" timestamp="1733478419"&gt;20&lt;/key&gt;&lt;/foreign-keys&gt;&lt;ref-type name="Journal Article"&gt;17&lt;/ref-type&gt;&lt;contributors&gt;&lt;authors&gt;&lt;author&gt;Wu, Jingmin&lt;/author&gt;&lt;author&gt;Zheng, Zicheng&lt;/author&gt;&lt;author&gt;Chi, Hanwen&lt;/author&gt;&lt;author&gt;Jiang, Jie&lt;/author&gt;&lt;author&gt;Zhu, Liping&lt;/author&gt;&lt;author&gt;Ye, Zhizhen&lt;/author&gt;&lt;/authors&gt;&lt;/contributors&gt;&lt;titles&gt;&lt;title&gt;Ultrasensitive and Exclusive Chemiresistors with a ZIF-67-Derived Oxide Cage/Nanofiber Co3O4/In2O3 Heterostructure for Acetone Detection&lt;/title&gt;&lt;secondary-title&gt;ACS Applied Materials &amp;amp; Interfaces&lt;/secondary-title&gt;&lt;/titles&gt;&lt;periodical&gt;&lt;full-title&gt;ACS Applied Materials &amp;amp; Interfaces&lt;/full-title&gt;&lt;abbr-1&gt;ACS Appl. Mater. Interfaces&lt;/abbr-1&gt;&lt;/periodical&gt;&lt;pages&gt;9126-9136&lt;/pages&gt;&lt;volume&gt;16&lt;/volume&gt;&lt;number&gt;7&lt;/number&gt;&lt;dates&gt;&lt;year&gt;2024&lt;/year&gt;&lt;pub-dates&gt;&lt;date&gt;2024/02/21&lt;/date&gt;&lt;/pub-dates&gt;&lt;/dates&gt;&lt;publisher&gt;American Chemical Society&lt;/publisher&gt;&lt;isbn&gt;1944-8244&lt;/isbn&gt;&lt;urls&gt;&lt;related-urls&gt;&lt;url&gt;https://doi.org/10.1021/acsami.3c15566&lt;/url&gt;&lt;/related-urls&gt;&lt;/urls&gt;&lt;electronic-resource-num&gt;10.1021/acsami.3c15566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[19]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5A846B95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D969C2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Fe-CNCs-800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BB355B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110.2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FAC3E5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801.21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39E7F5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&lt;EndNote&gt;&lt;Cite&gt;&lt;Author&gt;Tian&lt;/Author&gt;&lt;Year&gt;2024&lt;/Year&gt;&lt;RecNum&gt;21&lt;/RecNum&gt;&lt;DisplayText&gt;&lt;style face="bold"&gt;[20]&lt;/style&gt;&lt;/DisplayText&gt;&lt;record&gt;&lt;rec-number&gt;21&lt;/rec-number&gt;&lt;foreign-keys&gt;&lt;key app="EN" db-id="xfev055di09dwseew5zxw998d9tsa5d50r22" timestamp="1733319849"&gt;21&lt;/key&gt;&lt;/foreign-keys&gt;&lt;ref-type name="Journal Article"&gt;17&lt;/ref-type&gt;&lt;contributors&gt;&lt;authors&gt;&lt;author&gt;Tian, Yuan&lt;/author&gt;&lt;author&gt;Han, Ying&lt;/author&gt;&lt;author&gt;Wang, Xing&lt;/author&gt;&lt;author&gt;Ma, Zihao&lt;/author&gt;&lt;author&gt;Sun, Guangwei&lt;/author&gt;&lt;author&gt;Li, Yao&lt;/author&gt;&lt;/authors&gt;&lt;/contributors&gt;&lt;titles&gt;&lt;title&gt;A lignin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derived N-doped carbon-supported iron-based nanocomposite as high-efficiency oxygen reduction reaction electrocatalyst&lt;/title&gt;&lt;secondary-title&gt;International Journal of Biological Macromolecules&lt;/secondary-title&gt;&lt;/titles&gt;&lt;periodical&gt;&lt;full-title&gt;International Journal of Biological Macromolecules&lt;/full-title&gt;&lt;/periodical&gt;&lt;pages&gt;128317&lt;/pages&gt;&lt;volume&gt;257&lt;/volume&gt;&lt;keywords&gt;&lt;keyword&gt;ORR&lt;/keyword&gt;&lt;keyword&gt;Lignin&lt;/keyword&gt;&lt;keyword&gt;Hierarchically porous carbon&lt;/keyword&gt;&lt;/keywords&gt;&lt;dates&gt;&lt;year&gt;2024&lt;/year&gt;&lt;pub-dates&gt;&lt;date&gt;2024/02/01/&lt;/date&gt;&lt;/pub-dates&gt;&lt;/dates&gt;&lt;isbn&gt;0141-8130&lt;/isbn&gt;&lt;urls&gt;&lt;related-urls&gt;&lt;url&gt;https://www.sciencedirect.com/science/article/pii/S0141813023052169&lt;/url&gt;&lt;/related-urls&gt;&lt;/urls&gt;&lt;electronic-resource-num&gt;https://doi.org/10.1016/j.ijbiomac.2023.128317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[20]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1B168548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201B35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/>
                <w:bCs/>
                <w:sz w:val="24"/>
              </w:rPr>
              <w:t>CoFe</w:t>
            </w:r>
            <w:proofErr w:type="spellEnd"/>
            <w:r w:rsidRPr="00794F25">
              <w:rPr>
                <w:rFonts w:ascii="Times New Roman" w:eastAsia="宋体" w:hAnsi="Times New Roman"/>
                <w:bCs/>
                <w:sz w:val="24"/>
              </w:rPr>
              <w:t>/SNC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C07F31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130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C6AD3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814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FAC2F8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&lt;EndNote&gt;&lt;Cite&gt;&lt;Author&gt;Li&lt;/Author&gt;&lt;Year&gt;2022&lt;/Year&gt;&lt;RecNum&gt;22&lt;/RecNum&gt;&lt;DisplayText&gt;&lt;style face="bold"&gt;[21]&lt;/style&gt;&lt;/DisplayText&gt;&lt;record&gt;&lt;rec-number&gt;22&lt;/rec-number&gt;&lt;foreign-keys&gt;&lt;key app="EN" db-id="xfev055di09dwseew5zxw998d9tsa5d50r22" timestamp="1733319932"&gt;22&lt;/key&gt;&lt;/foreign-keys&gt;&lt;ref-type name="Journal Article"&gt;17&lt;/ref-type&gt;&lt;contributors&gt;&lt;authors&gt;&lt;author&gt;Li, Guijun&lt;/author&gt;&lt;author&gt;Tang, Yibo&lt;/author&gt;&lt;author&gt;Fu, Tiantian&lt;/author&gt;&lt;author&gt;Xiang, Yang&lt;/author&gt;&lt;author&gt;Xiong, Zhongping&lt;/author&gt;&lt;author&gt;Si, Yujun&lt;/author&gt;&lt;author&gt;Guo, Chaozhong&lt;/author&gt;&lt;author&gt;Jiang, Zhiqiang&lt;/author&gt;&lt;/authors&gt;&lt;/contributors&gt;&lt;titles&gt;&lt;title&gt;S, N co-doped carbon nanotubes coupled with CoFe nanoparticles as an efficient bifunctional ORR/OER electrocatalyst for rechargeable Zn-air batteries&lt;/title&gt;&lt;secondary-title&gt;Chemical Engineering Journal&lt;/secondary-title&gt;&lt;/titles&gt;&lt;periodical&gt;&lt;full-title&gt;Chemical Engineering Journal&lt;/full-title&gt;&lt;/periodical&gt;&lt;pages&gt;132174&lt;/pages&gt;&lt;volume&gt;429&lt;/volume&gt;&lt;keywords&gt;&lt;keyword&gt;Oxygen reduction reaction&lt;/keyword&gt;&lt;keyword&gt;Oxygen evolution reaction&lt;/keyword&gt;&lt;keyword&gt;Bifunctional electrocatalyst&lt;/keyword&gt;&lt;keyword&gt;S, N co-doped carbon nanotubes&lt;/keyword&gt;&lt;keyword&gt;Rechargeable Zn-air batteries&lt;/keyword&gt;&lt;/keywords&gt;&lt;dates&gt;&lt;year&gt;2022&lt;/year&gt;&lt;pub-dates&gt;&lt;date&gt;2022/02/01/&lt;/date&gt;&lt;/pub-dates&gt;&lt;/dates&gt;&lt;isbn&gt;1385-8947&lt;/isbn&gt;&lt;urls&gt;&lt;related-urls&gt;&lt;url&gt;https://www.sciencedirect.com/science/article/pii/S1385894721037530&lt;/url&gt;&lt;/related-urls&gt;&lt;/urls&gt;&lt;electronic-resource-num&gt;https://doi.org/10.1016/j.cej.2021.132174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[21]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6723F261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3D5D3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t>S-FeCo3P/NPSG 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2EE21D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118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A51992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color w:val="000000"/>
                <w:sz w:val="24"/>
              </w:rPr>
              <w:t>731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D2E83A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&lt;EndNote&gt;&lt;Cite&gt;&lt;Author&gt;Ren&lt;/Author&gt;&lt;Year&gt;2022&lt;/Year&gt;&lt;RecNum&gt;23&lt;/RecNum&gt;&lt;DisplayText&gt;&lt;style face="bold"&gt;[22]&lt;/style&gt;&lt;/DisplayText&gt;&lt;record&gt;&lt;rec-number&gt;23&lt;/rec-number&gt;&lt;foreign-keys&gt;&lt;key app="EN" db-id="xfev055di09dwseew5zxw998d9tsa5d50r22" timestamp="1733320065"&gt;23&lt;/key&gt;&lt;/foreign-keys&gt;&lt;ref-type name="Journal Article"&gt;17&lt;/ref-type&gt;&lt;contributors&gt;&lt;authors&gt;&lt;author&gt;Ren, Jin-Tao&lt;/author&gt;&lt;author&gt;Ying, Yi-Dai&lt;/author&gt;&lt;author&gt;Liu, Yu-Ping&lt;/author&gt;&lt;author&gt;Li, Wei&lt;/author&gt;&lt;author&gt;Yuan, Zhong-Yong&lt;/author&gt;&lt;/authors&gt;&lt;/contributors&gt;&lt;titles&gt;&lt;title&gt;Charge redistribution caused by sulfur doping of bimetal FeCo phosphides supported on heteroatoms-doped graphene for Zn-air batteries with stable cycling&lt;/title&gt;&lt;secondary-title&gt;Journal of Energy Chemistry&lt;/secondary-title&gt;&lt;/titles&gt;&lt;periodical&gt;&lt;full-title&gt;Journal of Energy Chemistry&lt;/full-title&gt;&lt;/periodical&gt;&lt;pages&gt;619-630&lt;/pages&gt;&lt;volume&gt;71&lt;/volume&gt;&lt;keywords&gt;&lt;keyword&gt;Charge redistribution&lt;/keyword&gt;&lt;keyword&gt;Metal phosphides&lt;/keyword&gt;&lt;keyword&gt;Bifunctional electrocatalyst&lt;/keyword&gt;&lt;keyword&gt;Oxygen electrocatalysis&lt;/keyword&gt;&lt;keyword&gt;Zinc-air batteries&lt;/keyword&gt;&lt;/keywords&gt;&lt;dates&gt;&lt;year&gt;2022&lt;/year&gt;&lt;pub-dates&gt;&lt;date&gt;2022/08/01/&lt;/date&gt;&lt;/pub-dates&gt;&lt;/dates&gt;&lt;isbn&gt;2095-4956&lt;/isbn&gt;&lt;urls&gt;&lt;related-urls&gt;&lt;url&gt;https://www.sciencedirect.com/science/article/pii/S209549562200184X&lt;/url&gt;&lt;/related-urls&gt;&lt;/urls&gt;&lt;electronic-resource-num&gt;https://doi.org/10.1016/j.jechem.2022.03.048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[22]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738D176B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164FFF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/>
                <w:bCs/>
                <w:sz w:val="24"/>
              </w:rPr>
              <w:t>CoFe</w:t>
            </w:r>
            <w:proofErr w:type="spellEnd"/>
            <w:r w:rsidRPr="00794F25">
              <w:rPr>
                <w:rFonts w:ascii="Times New Roman" w:eastAsia="宋体" w:hAnsi="Times New Roman"/>
                <w:bCs/>
                <w:sz w:val="24"/>
              </w:rPr>
              <w:t>–N–C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07E4E6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142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E4F751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/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F094E6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&lt;EndNote&gt;&lt;Cite&gt;&lt;Author&gt;Zhou&lt;/Author&gt;&lt;Year&gt;2022&lt;/Year&gt;&lt;RecNum&gt;24&lt;/RecNum&gt;&lt;DisplayText&gt;&lt;style face="bold"&gt;[23]&lt;/style&gt;&lt;/DisplayText&gt;&lt;record&gt;&lt;rec-number&gt;24&lt;/rec-number&gt;&lt;foreign-keys&gt;&lt;key app="EN" db-id="xfev055di09dwseew5zxw998d9tsa5d50r22" timestamp="1733320848"&gt;24&lt;/key&gt;&lt;/foreign-keys&gt;&lt;ref-type name="Journal Article"&gt;17&lt;/ref-type&gt;&lt;contributors&gt;&lt;authors&gt;&lt;author&gt;Zhou, Xuyan&lt;/author&gt;&lt;author&gt;Gao, Jiaojiao&lt;/author&gt;&lt;author&gt;Hu, Yixuan&lt;/author&gt;&lt;author&gt;Jin, Zeyu&lt;/author&gt;&lt;author&gt;Hu, Kailong&lt;/author&gt;&lt;author&gt;Reddy, Kolan Madhav&lt;/author&gt;&lt;author&gt;Yuan, Qunhui&lt;/author&gt;&lt;author&gt;Lin, Xi&lt;/author&gt;&lt;author&gt;Qiu, Hua-Jun&lt;/author&gt;&lt;/authors&gt;&lt;/contributors&gt;&lt;titles&gt;&lt;title&gt;Theoretically Revealed and Experimentally Demonstrated Synergistic Electronic Interaction of CoFe Dual-Metal Sites on N-doped Carbon for Boosting Both Oxygen Reduction and Evolution Reactions&lt;/title&gt;&lt;secondary-title&gt;Nano Letters&lt;/secondary-title&gt;&lt;/titles&gt;&lt;periodical&gt;&lt;full-title&gt;Nano Letters&lt;/full-title&gt;&lt;/periodical&gt;&lt;pages&gt;3392-3399&lt;/pages&gt;&lt;volume&gt;22&lt;/volume&gt;&lt;number&gt;8&lt;/number&gt;&lt;dates&gt;&lt;year&gt;2022&lt;/year&gt;&lt;pub-dates&gt;&lt;date&gt;2022/04/27&lt;/date&gt;&lt;/pub-dates&gt;&lt;/dates&gt;&lt;publisher&gt;American Chemical Society&lt;/publisher&gt;&lt;isbn&gt;1530-6984&lt;/isbn&gt;&lt;urls&gt;&lt;related-urls&gt;&lt;url&gt;https://doi.org/10.1021/acs.nanolett.2c00658&lt;/url&gt;&lt;/related-urls&gt;&lt;/urls&gt;&lt;electronic-resource-num&gt;10.1021/acs.nanolett.2c00658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[23]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38004444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C848E1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t>Co‐NCNT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A08D85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794F25">
              <w:rPr>
                <w:rFonts w:ascii="Times New Roman" w:eastAsia="宋体" w:hAnsi="Times New Roman"/>
                <w:bCs/>
                <w:sz w:val="24"/>
              </w:rPr>
              <w:t>144.6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62007B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bCs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t>/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B94E5E" w14:textId="77777777" w:rsidR="007C6D20" w:rsidRPr="00794F25" w:rsidRDefault="009A5FB2">
            <w:pPr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&lt;EndNote&gt;&lt;Cite&gt;&lt;Author&gt;Pei&lt;/Author&gt;&lt;Year&gt;2019&lt;/Year&gt;&lt;RecNum&gt;1&lt;/RecNum&gt;&lt;DisplayText&gt;&lt;style face="bold"&gt;[24]&lt;/style&gt;&lt;/DisplayText&gt;&lt;record&gt;&lt;rec-number&gt;1&lt;/rec-number&gt;&lt;foreign-keys&gt;&lt;key app="EN" db-id="st2apew2eef50be2ztjxfxplz0ree9e2artt" timestamp="1739006810"&gt;1&lt;/key&gt;&lt;/foreign-keys&gt;&lt;ref-type name="Journal Article"&gt;17&lt;/ref-type&gt;&lt;contributors&gt;&lt;authors&gt;&lt;author&gt;Pei, Zengxia&lt;/author&gt;&lt;author&gt;Huang, Yan&lt;/author&gt;&lt;author&gt;Tang, Zijie&lt;/author&gt;&lt;author&gt;Ma, Longtao&lt;/author&gt;&lt;author&gt;Liu, Zhuoxin&lt;/author&gt;&lt;author&gt;Xue, Qi&lt;/author&gt;&lt;author&gt;Wang, Zifeng&lt;/author&gt;&lt;author&gt;Li, Hongfei&lt;/author&gt;&lt;author&gt;Chen, Yuan&lt;/author&gt;&lt;author&gt;Zhi, Chunyi&lt;/author&gt;&lt;/authors&gt;&lt;/contributors&gt;&lt;titles&gt;&lt;title&gt;Enabling highly efficient, flexible and rechargeable quasi-solid-state zn-air batteries via catalyst engineering and electrolyte functionalization&lt;/title&gt;&lt;secondary-title&gt;Energy Storage Materials&lt;/secondary-title&gt;&lt;/titles&gt;&lt;periodical&gt;&lt;full-title&gt;Energy Storage Materials&lt;/full-title&gt;&lt;/periodical&gt;&lt;pages&gt;234-242&lt;/pages&gt;&lt;volume&gt;20&lt;/volume&gt;&lt;keywords&gt;&lt;keyword&gt;Flexible&lt;/keyword&gt;&lt;keyword&gt;Solid-state&lt;/keyword&gt;&lt;keyword&gt;Zn-air batteries&lt;/keyword&gt;&lt;keyword&gt;Electrocatalysts&lt;/keyword&gt;&lt;keyword&gt;Hydrogel&lt;/keyword&gt;&lt;/keywords&gt;&lt;dates&gt;&lt;year&gt;2019&lt;/year&gt;&lt;pub-dates&gt;&lt;date&gt;2019/07/01/&lt;/date&gt;&lt;/pub-dates&gt;&lt;/dates&gt;&lt;isbn&gt;2405-8297&lt;/isbn&gt;&lt;urls&gt;&lt;related-urls&gt;&lt;url&gt;https://www.sciencedirect.com/science/article/pii/S2405829718306986&lt;/url&gt;&lt;/related-urls&gt;&lt;/urls&gt;&lt;electronic-resource-num&gt;https://doi.org/10.1016/j.ensm.2018.11.010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[24]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13555D2A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47AF8E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bookmarkStart w:id="9" w:name="_Toc24672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CNCo-Fe3C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26C609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124.0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880D07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796.0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268A381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&lt;EndNote&gt;&lt;Cite&gt;&lt;Author&gt;Li&lt;/Author&gt;&lt;Year&gt;2023&lt;/Year&gt;&lt;RecNum&gt;3&lt;/RecNum&gt;&lt;DisplayText&gt;&lt;style face="bold"&gt;[25]&lt;/style&gt;&lt;/DisplayText&gt;&lt;record&gt;&lt;rec-number&gt;3&lt;/rec-number&gt;&lt;foreign-keys&gt;&lt;key app="EN" db-id="st2apew2eef50be2ztjxfxplz0ree9e2artt" timestamp="1739007185"&gt;3&lt;/key&gt;&lt;/foreign-keys&gt;&lt;ref-type name="Journal Article"&gt;17&lt;/ref-type&gt;&lt;contributors&gt;&lt;authors&gt;&lt;author&gt;Li, Shanshan&lt;/author&gt;&lt;author&gt;Chang, Fangfang&lt;/author&gt;&lt;author&gt;Yuan, Yang&lt;/author&gt;&lt;author&gt;Zhu, Kai&lt;/author&gt;&lt;author&gt;Chen, Wanting&lt;/author&gt;&lt;author&gt;Zhang, Qing&lt;/author&gt;&lt;author&gt;Lu, Zhansheng&lt;/author&gt;&lt;author&gt;Bai, Zhengyu&lt;/author&gt;&lt;author&gt;Yang, Lin&lt;/author&gt;&lt;/authors&gt;&lt;/contributors&gt;&lt;titles&gt;&lt;title&gt;Co-Fe3C pair sites catalyst with heterometallic dual active sites for efficient oxygen reduction reaction&lt;/title&gt;&lt;secondary-title&gt;Journal of Colloid and Interface Science&lt;/secondary-title&gt;&lt;/titles&gt;&lt;periodical&gt;&lt;full-title&gt;Journal of Colloid and Interface Science&lt;/full-title&gt;&lt;/periodical&gt;&lt;pages&gt;734-741&lt;/pages&gt;&lt;volume&gt;651&lt;/volume&gt;&lt;keywords&gt;&lt;keyword&gt;Zn-air battery&lt;/keyword&gt;&lt;keyword&gt;Co-FeC nanomaterals&lt;/keyword&gt;&lt;keyword&gt;Pair sites catalyst&lt;/keyword&gt;&lt;keyword&gt;Synergistic effect&lt;/keyword&gt;&lt;keyword&gt;Oxygen reduction reaction&lt;/keyword&gt;&lt;/keywords&gt;&lt;dates&gt;&lt;year&gt;2023&lt;/year&gt;&lt;pub-dates&gt;&lt;date&gt;2023/12/01/&lt;/date&gt;&lt;/pub-dates&gt;&lt;/dates&gt;&lt;isbn&gt;0021-9797&lt;/isbn&gt;&lt;urls&gt;&lt;related-urls&gt;&lt;url&gt;https://www.sciencedirect.com/science/article/pii/S0021979723014959&lt;/url&gt;&lt;/related-urls&gt;&lt;/urls&gt;&lt;electronic-resource-num&gt;https://doi.org/10.1016/j.jcis.2023.08.027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[25]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10E98150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E3CACE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 xml:space="preserve">Fe/Co–N/S 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vertAlign w:val="subscript"/>
              </w:rPr>
              <w:t>1.9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 xml:space="preserve"> </w: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-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E823AA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138.0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AD2100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763.2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D7DA96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&lt;EndNote&gt;&lt;Cite&gt;&lt;Author&gt;Cai&lt;/Author&gt;&lt;Year&gt;2023&lt;/Year&gt;&lt;RecNum&gt;4&lt;/RecNum&gt;&lt;DisplayText&gt;&lt;style face="bold"&gt;[26]&lt;/style&gt;&lt;/DisplayText&gt;&lt;record&gt;&lt;rec-number&gt;4&lt;/rec-number&gt;&lt;foreign-keys&gt;&lt;key app="EN" db-id="st2apew2eef50be2ztjxfxplz0ree9e2artt" timestamp="1739007315"&gt;4&lt;/key&gt;&lt;/foreign-keys&gt;&lt;ref-type name="Journal Article"&gt;17&lt;/ref-type&gt;&lt;contributors&gt;&lt;authors&gt;&lt;author&gt;Cai, Jian&lt;/author&gt;&lt;author&gt;Xu, Yuan&lt;/author&gt;&lt;author&gt;Sun, Yu&lt;/author&gt;&lt;author&gt;Zhao, Hongbin&lt;/author&gt;&lt;author&gt;Ye, Daixin&lt;/author&gt;&lt;author&gt;Tang, Ya&lt;/author&gt;&lt;author&gt;Sun, Congli&lt;/author&gt;&lt;author&gt;Liu, Lijia&lt;/author&gt;&lt;author&gt;Zhang, Jiujun&lt;/author&gt;&lt;/authors&gt;&lt;/contributors&gt;&lt;titles&gt;&lt;title&gt;Regulating the coordination environment of Fe/Co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N/S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C to enhance ORR and OER bifunctional performance&lt;/title&gt;&lt;secondary-title&gt;Inorganic Chemistry Frontiers&lt;/secondary-title&gt;&lt;/titles&gt;&lt;periodical&gt;&lt;full-title&gt;Inorganic Chemistry Frontiers&lt;/full-title&gt;&lt;/periodical&gt;&lt;pages&gt;1826-1837&lt;/pages&gt;&lt;volume&gt;10&lt;/volume&gt;&lt;number&gt;6&lt;/number&gt;&lt;dates&gt;&lt;year&gt;2023&lt;/year&gt;&lt;/dates&gt;&lt;publisher&gt;The Royal Society of Chemistry&lt;/publisher&gt;&lt;work-type&gt;10.1039/D2QI02704F&lt;/work-type&gt;&lt;urls&gt;&lt;related-urls&gt;&lt;url&gt;http://dx.doi.org/10.1039/D2QI02704F&lt;/url&gt;&lt;/related-urls&gt;&lt;/urls&gt;&lt;electronic-resource-num&gt;10.1039/D2QI02704F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[26]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74363AF6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12A537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Fe-SA/N-C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590FF1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144.3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C545AC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800.9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0ECF5F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&lt;EndNote&gt;&lt;Cite&gt;&lt;Author&gt;Li&lt;/Author&gt;&lt;Year&gt;2023&lt;/Year&gt;&lt;RecNum&gt;5&lt;/RecNum&gt;&lt;DisplayText&gt;&lt;style face="bold"&gt;[27]&lt;/style&gt;&lt;/DisplayText&gt;&lt;record&gt;&lt;rec-number&gt;5&lt;/rec-number&gt;&lt;foreign-keys&gt;&lt;key app="EN" db-id="st2apew2eef50be2ztjxfxplz0ree9e2artt" timestamp="1739007334"&gt;5&lt;/key&gt;&lt;/foreign-keys&gt;&lt;ref-type name="Journal Article"&gt;17&lt;/ref-type&gt;&lt;contributors&gt;&lt;authors&gt;&lt;author&gt;Li, Le&lt;/author&gt;&lt;author&gt;Li, Na&lt;/author&gt;&lt;author&gt;Xia, Jiawei&lt;/author&gt;&lt;author&gt;Xing, Haoran&lt;/author&gt;&lt;author&gt;Arif, Muhammad&lt;/author&gt;&lt;author&gt;Zhao, Yitao&lt;/author&gt;&lt;author&gt;He, Guangyu&lt;/author&gt;&lt;author&gt;Chen, Haiqun&lt;/author&gt;&lt;/authors&gt;&lt;/contributors&gt;&lt;titles&gt;&lt;title&gt;Post-synthetic electrostatic adsorption-assisted fabrication of efficient single-atom Fe-N-C oxygen reduction catalysts for Zn-air batteries&lt;/title&gt;&lt;secondary-title&gt;Science China Materials&lt;/secondary-title&gt;&lt;/titles&gt;&lt;periodical&gt;&lt;full-title&gt;Science China Materials&lt;/full-title&gt;&lt;/periodical&gt;&lt;pages&gt;992-1001&lt;/pages&gt;&lt;volume&gt;66&lt;/volume&gt;&lt;number&gt;3&lt;/number&gt;&lt;dates&gt;&lt;year&gt;2023&lt;/year&gt;&lt;pub-dates&gt;&lt;date&gt;2023/03/01&lt;/date&gt;&lt;/pub-dates&gt;&lt;/dates&gt;&lt;isbn&gt;2199-4501&lt;/isbn&gt;&lt;urls&gt;&lt;related-urls&gt;&lt;url&gt;https://doi.org/10.1007/s40843-022-2207-x&lt;/url&gt;&lt;/related-urls&gt;&lt;/urls&gt;&lt;electronic-resource-num&gt;10.1007/s40843-022-2207-x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[27]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4094276F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80EC32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Fe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vertAlign w:val="subscript"/>
              </w:rPr>
              <w:t>3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Co-NC@900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F22BAE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62.8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2932B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746.4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54B443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&lt;EndNote&gt;&lt;Cite&gt;&lt;Author&gt;Srinivas&lt;/Author&gt;&lt;Year&gt;2024&lt;/Year&gt;&lt;RecNum&gt;6&lt;/RecNum&gt;&lt;DisplayText&gt;&lt;style face="bold"&gt;[28]&lt;/style&gt;&lt;/DisplayText&gt;&lt;record&gt;&lt;rec-number&gt;6&lt;/rec-number&gt;&lt;foreign-keys&gt;&lt;key app="EN" db-id="st2apew2eef50be2ztjxfxplz0ree9e2artt" timestamp="1739007348"&gt;6&lt;/key&gt;&lt;/foreign-keys&gt;&lt;ref-type name="Journal Article"&gt;17&lt;/ref-type&gt;&lt;contributors&gt;&lt;authors&gt;&lt;author&gt;Srinivas, Katam&lt;/author&gt;&lt;author&gt;Yu, Hesheng&lt;/author&gt;&lt;author&gt;Chen, Zhuo&lt;/author&gt;&lt;author&gt;Chen, Anran&lt;/author&gt;&lt;author&gt;Zhu, Ming-qiang&lt;/author&gt;&lt;author&gt;Chen, Yuanfu&lt;/author&gt;&lt;author&gt;Yang, Chengtao&lt;/author&gt;&lt;/authors&gt;&lt;/contributors&gt;&lt;titles&gt;&lt;title&gt;Densely accessible Fe/Co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Nx dual-atom site coupled core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shell Co3Fe7@C as an efficient bifunctional oxygen electrocatalyst for rechargeable zinc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–</w:instrText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>air batteries&lt;/title&gt;&lt;secondary-title&gt;Journal of Materials Chemistry A&lt;/secondary-title&gt;&lt;/titles&gt;&lt;periodical&gt;&lt;full-title&gt;Journal of Materials Chemistry A&lt;/full-title&gt;&lt;/periodical&gt;&lt;pages&gt;16863-16876&lt;/pages&gt;&lt;volume&gt;12&lt;/volume&gt;&lt;number&gt;27&lt;/number&gt;&lt;dates&gt;&lt;year&gt;2024&lt;/year&gt;&lt;/dates&gt;&lt;publisher&gt;The Royal Society of Chemistry&lt;/publisher&gt;&lt;isbn&gt;2050-7488&lt;/isbn&gt;&lt;work-type&gt;10.1039/D4TA02444C&lt;/work-type&gt;&lt;urls&gt;&lt;related-urls&gt;&lt;url&gt;http://dx.doi.org/10.1039/D4TA02444C&lt;/url&gt;&lt;/related-urls&gt;&lt;/urls&gt;&lt;electronic-resource-num&gt;10.1039/D4TA02444C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[28]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325859A1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B9B6E7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proofErr w:type="spellStart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FeCo</w:t>
            </w:r>
            <w:proofErr w:type="spellEnd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/LDH-NGCP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AA6CC6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155.9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1BABE3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792.7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9E1A01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&lt;EndNote&gt;&lt;Cite&gt;&lt;Author&gt;Zhang&lt;/Author&gt;&lt;Year&gt;2024&lt;/Year&gt;&lt;RecNum&gt;7&lt;/RecNum&gt;&lt;DisplayText&gt;&lt;style face="bold"&gt;[29]&lt;/style&gt;&lt;/DisplayText&gt;&lt;record&gt;&lt;rec-number&gt;7&lt;/rec-number&gt;&lt;foreign-keys&gt;&lt;key app="EN" db-id="st2apew2eef50be2ztjxfxplz0ree9e2artt" timestamp="1739007364"&gt;7&lt;/key&gt;&lt;/foreign-keys&gt;&lt;ref-type name="Journal Article"&gt;17&lt;/ref-type&gt;&lt;contributors&gt;&lt;authors&gt;&lt;author&gt;Zhang, Feng&lt;/author&gt;&lt;author&gt;Lei, Yu&lt;/author&gt;&lt;author&gt;Li, Guang&lt;/author&gt;&lt;author&gt;Xie, Yangchen&lt;/author&gt;&lt;author&gt;Guo, Xinjia&lt;/author&gt;&lt;author&gt;Zhang, Xiaoyan&lt;/author&gt;&lt;author&gt;Wang, Xianyou&lt;/author&gt;&lt;/authors&gt;&lt;/contributors&gt;&lt;titles&gt;&lt;title&gt;FeCo Bimetallic ZIF Derivatives Decorated with CoFe-LDH to Promote Bifunctional Oxygen Electrocatalysis Activation&lt;/title&gt;&lt;secondary-title&gt;ChemSusChem&lt;/secondary-title&gt;&lt;/titles&gt;&lt;periodical&gt;&lt;full-title&gt;ChemSusChem&lt;/full-title&gt;&lt;/periodical&gt;&lt;pages&gt;e202401556&lt;/pages&gt;&lt;volume&gt;n/a&lt;/volume&gt;&lt;number&gt;n/a&lt;/number&gt;&lt;keywords&gt;&lt;keyword&gt;ORR/OER&lt;/keyword&gt;&lt;keyword&gt;Bifunctional electrocatalyst&lt;/keyword&gt;&lt;keyword&gt;Zeolitic imidazolate framework&lt;/keyword&gt;&lt;keyword&gt;FeCo alloy&lt;/keyword&gt;&lt;keyword&gt;CoFe-LDH&lt;/keyword&gt;&lt;/keywords&gt;&lt;dates&gt;&lt;year&gt;2024&lt;/year&gt;&lt;pub-dates&gt;&lt;date&gt;2024/10/24&lt;/date&gt;&lt;/pub-dates&gt;&lt;/dates&gt;&lt;publisher&gt;John Wiley &amp;amp; Sons, Ltd&lt;/publisher&gt;&lt;isbn&gt;1864-5631&lt;/isbn&gt;&lt;urls&gt;&lt;related-urls&gt;&lt;url&gt;https://doi.org/10.1002/cssc.202401556&lt;/url&gt;&lt;/related-urls&gt;&lt;/urls&gt;&lt;electronic-resource-num&gt;https://doi.org/10.1002/cssc.202401556&lt;/electronic-resource-num&gt;&lt;access-date&gt;2025/02/02&lt;/access-date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[29]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00E09E22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7330FC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lastRenderedPageBreak/>
              <w:t xml:space="preserve"> FeCo@1D-CNTs/2D-NC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2AEF91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98.2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35541C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741.0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E89D20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&lt;EndNote&gt;&lt;Cite&gt;&lt;Author&gt;Qin&lt;/Author&gt;&lt;Year&gt;2024&lt;/Year&gt;&lt;RecNum&gt;8&lt;/RecNum&gt;&lt;DisplayText&gt;&lt;style face="bold"&gt;[30]&lt;/style&gt;&lt;/DisplayText&gt;&lt;record&gt;&lt;rec-number&gt;8&lt;/rec-number&gt;&lt;foreign-keys&gt;&lt;key app="EN" db-id="st2apew2eef50be2ztjxfxplz0ree9e2artt" timestamp="1739007382"&gt;8&lt;/key&gt;&lt;/foreign-keys&gt;&lt;ref-type name="Journal Article"&gt;17&lt;/ref-type&gt;&lt;contributors&gt;&lt;authors&gt;&lt;author&gt;Qin, Jun-Feng&lt;/author&gt;&lt;author&gt;Wang, Biao&lt;/author&gt;&lt;author&gt;Zhang, Yan-Zheng&lt;/author&gt;&lt;author&gt;Zhang, Xiao-Hua&lt;/author&gt;&lt;author&gt;Hong, Min&lt;/author&gt;&lt;author&gt;Du, Cui-Cui&lt;/author&gt;&lt;author&gt;Chen, Jin-Hua&lt;/author&gt;&lt;/authors&gt;&lt;/contributors&gt;&lt;titles&gt;&lt;title&gt;Construction of 1D/2D hierarchical carbon structure encapsulating FeCo alloys by one-step annealing leaf-like ZnFeCo-ZIF for highly-efficient bifunctional oxygen electrocatalysis in reversible Zinc-air battery&lt;/title&gt;&lt;secondary-title&gt;Journal of Alloys and Compounds&lt;/secondary-title&gt;&lt;/titles&gt;&lt;periodical&gt;&lt;full-title&gt;Journal of Alloys and Compounds&lt;/full-title&gt;&lt;/periodical&gt;&lt;pages&gt;173710&lt;/pages&gt;&lt;volume&gt;982&lt;/volume&gt;&lt;keywords&gt;&lt;keyword&gt;1D/2D hierarchically carbon framworks&lt;/keyword&gt;&lt;keyword&gt;FeCo nanoalloys&lt;/keyword&gt;&lt;keyword&gt;Leaf-like MOF&lt;/keyword&gt;&lt;keyword&gt;Bifunctional oxygen electrocatalyst&lt;/keyword&gt;&lt;keyword&gt;Reversible zinc-air battery&lt;/keyword&gt;&lt;/keywords&gt;&lt;dates&gt;&lt;year&gt;2024&lt;/year&gt;&lt;pub-dates&gt;&lt;date&gt;2024/04/30/&lt;/date&gt;&lt;/pub-dates&gt;&lt;/dates&gt;&lt;isbn&gt;0925-8388&lt;/isbn&gt;&lt;urls&gt;&lt;related-urls&gt;&lt;url&gt;https://www.sciencedirect.com/science/article/pii/S0925838824002962&lt;/url&gt;&lt;/related-urls&gt;&lt;/urls&gt;&lt;electronic-resource-num&gt;https://doi.org/10.1016/j.jallcom.2024.173710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[30]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3A620CC9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1F3918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NPC-Fe</w:t>
            </w:r>
            <w:r w:rsidRPr="00794F25">
              <w:rPr>
                <w:rFonts w:ascii="Times New Roman" w:eastAsia="宋体" w:hAnsi="Times New Roman"/>
                <w:color w:val="000000"/>
                <w:sz w:val="24"/>
                <w:vertAlign w:val="subscript"/>
              </w:rPr>
              <w:t>0.3</w:t>
            </w:r>
          </w:p>
        </w:tc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DE3724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99.0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F65B2F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bCs/>
                <w:sz w:val="24"/>
              </w:rPr>
              <w:t>/</w:t>
            </w:r>
          </w:p>
        </w:tc>
        <w:tc>
          <w:tcPr>
            <w:tcW w:w="13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1504B2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&lt;EndNote&gt;&lt;Cite&gt;&lt;Author&gt;Yang&lt;/Author&gt;&lt;Year&gt;2022&lt;/Year&gt;&lt;RecNum&gt;9&lt;/RecNum&gt;&lt;DisplayText&gt;&lt;style face="bold"&gt;[31]&lt;/style&gt;&lt;/DisplayText&gt;&lt;record&gt;&lt;rec-number&gt;9&lt;/rec-number&gt;&lt;foreign-keys&gt;&lt;key app="EN" db-id="st2apew2eef50be2ztjxfxplz0ree9e2artt" timestamp="1739007396"&gt;9&lt;/key&gt;&lt;/foreign-keys&gt;&lt;ref-type name="Journal Article"&gt;17&lt;/ref-type&gt;&lt;contributors&gt;&lt;authors&gt;&lt;author&gt;Yang, Tianfang&lt;/author&gt;&lt;author&gt;Chen, Ye&lt;/author&gt;&lt;author&gt;Liu, Yang&lt;/author&gt;&lt;author&gt;Liu, Xupo&lt;/author&gt;&lt;author&gt;Gao, Shuyan&lt;/author&gt;&lt;/authors&gt;&lt;/contributors&gt;&lt;titles&gt;&lt;title&gt;Self-sacrificial template synthesis of Fe, N co-doped porous carbon as efficient oxygen reduction electrocatalysts towards Zn-air battery application&lt;/title&gt;&lt;secondary-title&gt;Chinese Chemical Letters&lt;/secondary-title&gt;&lt;/titles&gt;&lt;periodical&gt;&lt;full-title&gt;Chinese Chemical Letters&lt;/full-title&gt;&lt;/periodical&gt;&lt;pages&gt;2171-2177&lt;/pages&gt;&lt;volume&gt;33&lt;/volume&gt;&lt;number&gt;4&lt;/number&gt;&lt;keywords&gt;&lt;keyword&gt;Electrocatalyst&lt;/keyword&gt;&lt;keyword&gt;Oxygen reduction reaction&lt;/keyword&gt;&lt;keyword&gt;Fe&lt;/keyword&gt;&lt;keyword&gt;N co-doped porous carbon&lt;/keyword&gt;&lt;keyword&gt;Fe-N active sites&lt;/keyword&gt;&lt;keyword&gt;Zn-air batteries&lt;/keyword&gt;&lt;/keywords&gt;&lt;dates&gt;&lt;year&gt;2022&lt;/year&gt;&lt;pub-dates&gt;&lt;date&gt;2022/04/01/&lt;/date&gt;&lt;/pub-dates&gt;&lt;/dates&gt;&lt;isbn&gt;1001-8417&lt;/isbn&gt;&lt;urls&gt;&lt;related-urls&gt;&lt;url&gt;https://www.sciencedirect.com/science/article/pii/S1001841721007269&lt;/url&gt;&lt;/related-urls&gt;&lt;/urls&gt;&lt;electronic-resource-num&gt;https://doi.org/10.1016/j.cclet.2021.09.014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[31]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  <w:tr w:rsidR="007C6D20" w:rsidRPr="00E15850" w14:paraId="642D5F9A" w14:textId="77777777">
        <w:trPr>
          <w:trHeight w:val="567"/>
        </w:trPr>
        <w:tc>
          <w:tcPr>
            <w:tcW w:w="16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E9158FA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 xml:space="preserve"> </w:t>
            </w:r>
            <w:proofErr w:type="spellStart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Fe</w:t>
            </w:r>
            <w:r w:rsidRPr="00794F25">
              <w:rPr>
                <w:rFonts w:ascii="Times New Roman" w:eastAsia="宋体" w:hAnsi="Times New Roman" w:hint="eastAsia"/>
                <w:i/>
                <w:iCs/>
                <w:color w:val="000000"/>
                <w:sz w:val="24"/>
                <w:vertAlign w:val="subscript"/>
              </w:rPr>
              <w:t>x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NC@</w:t>
            </w:r>
            <w:proofErr w:type="gramStart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NiFe</w:t>
            </w:r>
            <w:proofErr w:type="spellEnd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(</w:t>
            </w:r>
            <w:proofErr w:type="gramEnd"/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t>OH)</w:t>
            </w:r>
            <w:r w:rsidRPr="00794F25">
              <w:rPr>
                <w:rFonts w:ascii="Times New Roman" w:eastAsia="宋体" w:hAnsi="Times New Roman"/>
                <w:i/>
                <w:color w:val="000000"/>
                <w:sz w:val="24"/>
                <w:vertAlign w:val="subscript"/>
              </w:rPr>
              <w:t>x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90F667C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85.1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EDB5999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785.2</w:t>
            </w:r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008FF0D" w14:textId="77777777" w:rsidR="007C6D20" w:rsidRPr="00794F25" w:rsidRDefault="009A5FB2">
            <w:pPr>
              <w:widowControl/>
              <w:tabs>
                <w:tab w:val="left" w:pos="630"/>
              </w:tabs>
              <w:spacing w:line="273" w:lineRule="auto"/>
              <w:jc w:val="center"/>
              <w:rPr>
                <w:rFonts w:ascii="Times New Roman" w:eastAsia="宋体" w:hAnsi="Times New Roman"/>
                <w:color w:val="000000"/>
                <w:sz w:val="24"/>
              </w:rPr>
            </w:pP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begin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instrText xml:space="preserve"> ADDIN EN.CITE &lt;EndNote&gt;&lt;Cite&gt;&lt;Author&gt;Luo&lt;/Author&gt;&lt;Year&gt;2023&lt;/Year&gt;&lt;RecNum&gt;10&lt;/RecNum&gt;&lt;DisplayText&gt;&lt;style face="bold"&gt;[32]&lt;/style&gt;&lt;/DisplayText&gt;&lt;record&gt;&lt;rec-number&gt;10&lt;/rec-number&gt;&lt;foreign-keys&gt;&lt;key app="EN" db-id="st2apew2eef50be2ztjxfxplz0ree9e2artt" timestamp="1739007408"&gt;10&lt;/key&gt;&lt;/foreign-keys&gt;&lt;ref-type name="Journal Article"&gt;17&lt;/ref-type&gt;&lt;contributors&gt;&lt;authors&gt;&lt;author&gt;Luo, Hao&lt;/author&gt;&lt;author&gt;Li, Yang&lt;/author&gt;&lt;author&gt;Wang, Wenchao&lt;/author&gt;&lt;author&gt;Zhou, Tao&lt;/author&gt;&lt;author&gt;Guo, Zhengxiao&lt;/author&gt;&lt;/authors&gt;&lt;/contributors&gt;&lt;titles&gt;&lt;title&gt;A highly durable zinc-air battery from a directly integrated FexNC@NiFe(OH)x bifunctional catalyst&lt;/title&gt;&lt;secondary-title&gt;Inorganic Chemistry Frontiers&lt;/secondary-title&gt;&lt;/titles&gt;&lt;periodical&gt;&lt;full-title&gt;Inorganic Chemistry Frontiers&lt;/full-title&gt;&lt;/periodical&gt;&lt;pages&gt;1758-1768&lt;/pages&gt;&lt;volume&gt;10&lt;/volume&gt;&lt;number&gt;6&lt;/number&gt;&lt;dates&gt;&lt;year&gt;2023&lt;/year&gt;&lt;/dates&gt;&lt;publisher&gt;The Royal Society of Chemistry&lt;/publisher&gt;&lt;work-type&gt;10.1039/D2QI02564G&lt;/work-type&gt;&lt;urls&gt;&lt;related-urls&gt;&lt;url&gt;http://dx.doi.org/10.1039/D2QI02564G&lt;/url&gt;&lt;/related-urls&gt;&lt;/urls&gt;&lt;electronic-resource-num&gt;10.1039/D2QI02564G&lt;/electronic-resource-num&gt;&lt;/record&gt;&lt;/Cite&gt;&lt;/EndNote&gt;</w:instrTex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separate"/>
            </w:r>
            <w:r w:rsidRPr="00794F25">
              <w:rPr>
                <w:rFonts w:ascii="Times New Roman" w:eastAsia="宋体" w:hAnsi="Times New Roman" w:hint="eastAsia"/>
                <w:color w:val="000000"/>
                <w:sz w:val="24"/>
              </w:rPr>
              <w:t>[32]</w:t>
            </w:r>
            <w:r w:rsidRPr="00794F25">
              <w:rPr>
                <w:rFonts w:ascii="Times New Roman" w:eastAsia="宋体" w:hAnsi="Times New Roman"/>
                <w:color w:val="000000"/>
                <w:sz w:val="24"/>
              </w:rPr>
              <w:fldChar w:fldCharType="end"/>
            </w:r>
          </w:p>
        </w:tc>
      </w:tr>
    </w:tbl>
    <w:p w14:paraId="3BB97488" w14:textId="77777777" w:rsidR="007C6D20" w:rsidRPr="00E15850" w:rsidRDefault="009A5FB2">
      <w:r w:rsidRPr="00E15850">
        <w:rPr>
          <w:rFonts w:ascii="Times New Roman" w:hAnsi="Times New Roman"/>
          <w:sz w:val="28"/>
          <w:szCs w:val="28"/>
        </w:rPr>
        <w:br w:type="page"/>
      </w:r>
    </w:p>
    <w:p w14:paraId="54B85A39" w14:textId="737CD96B" w:rsidR="007C6D20" w:rsidRDefault="00797D58" w:rsidP="00797D58">
      <w:pPr>
        <w:pStyle w:val="a9"/>
        <w:tabs>
          <w:tab w:val="left" w:pos="630"/>
        </w:tabs>
        <w:spacing w:beforeLines="0" w:before="0" w:afterLines="0" w:after="0" w:line="240" w:lineRule="auto"/>
      </w:pPr>
      <w:r>
        <w:rPr>
          <w:sz w:val="28"/>
          <w:szCs w:val="28"/>
        </w:rPr>
        <w:lastRenderedPageBreak/>
        <w:t xml:space="preserve">6 </w:t>
      </w:r>
      <w:r w:rsidR="009A5FB2">
        <w:rPr>
          <w:sz w:val="28"/>
          <w:szCs w:val="28"/>
        </w:rPr>
        <w:t>References</w:t>
      </w:r>
      <w:bookmarkEnd w:id="9"/>
    </w:p>
    <w:p w14:paraId="3F6A2E39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fldChar w:fldCharType="begin"/>
      </w:r>
      <w:r>
        <w:rPr>
          <w:rFonts w:ascii="Times New Roman" w:eastAsiaTheme="minorEastAsia" w:hAnsi="Times New Roman" w:cs="Times New Roman"/>
          <w:sz w:val="24"/>
        </w:rPr>
        <w:instrText xml:space="preserve"> ADDIN EN.REFLIST </w:instrText>
      </w:r>
      <w:r>
        <w:rPr>
          <w:rFonts w:ascii="Times New Roman" w:eastAsiaTheme="minorEastAsia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ab/>
        <w:t xml:space="preserve">Momma, K.; Izumi, F., VESTA 3 for three-dimensional visualization of crystal, volumetric and morphology data. </w:t>
      </w:r>
      <w:r>
        <w:rPr>
          <w:rFonts w:ascii="Times New Roman" w:hAnsi="Times New Roman" w:cs="Times New Roman"/>
          <w:i/>
          <w:sz w:val="24"/>
        </w:rPr>
        <w:t xml:space="preserve">Journal of Applied Crystallography </w:t>
      </w:r>
      <w:r>
        <w:rPr>
          <w:rFonts w:ascii="Times New Roman" w:hAnsi="Times New Roman" w:cs="Times New Roman"/>
          <w:b/>
          <w:sz w:val="24"/>
        </w:rPr>
        <w:t>2011,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44</w:t>
      </w:r>
      <w:r>
        <w:rPr>
          <w:rFonts w:ascii="Times New Roman" w:hAnsi="Times New Roman" w:cs="Times New Roman"/>
          <w:sz w:val="24"/>
        </w:rPr>
        <w:t xml:space="preserve"> (6): 1272-1276.</w:t>
      </w:r>
    </w:p>
    <w:p w14:paraId="677C21AA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>
        <w:rPr>
          <w:rFonts w:ascii="Times New Roman" w:hAnsi="Times New Roman" w:cs="Times New Roman"/>
          <w:sz w:val="24"/>
        </w:rPr>
        <w:tab/>
        <w:t>Cao, J.; Zhang, X.; Zhao, S.; Lu, X.; Ma, H., Mechanism of the two-dimensional WSeTe/Zr</w:t>
      </w:r>
      <w:r w:rsidRPr="00794F25"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CO</w:t>
      </w:r>
      <w:r w:rsidRPr="00794F25"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direct Z-scheme van der Waals heterojunction as a photocatalyst for water splitting. </w:t>
      </w:r>
      <w:r>
        <w:rPr>
          <w:rFonts w:ascii="Times New Roman" w:hAnsi="Times New Roman" w:cs="Times New Roman"/>
          <w:i/>
          <w:sz w:val="24"/>
        </w:rPr>
        <w:t xml:space="preserve">PCCP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24</w:t>
      </w:r>
      <w:r>
        <w:rPr>
          <w:rFonts w:ascii="Times New Roman" w:hAnsi="Times New Roman" w:cs="Times New Roman"/>
          <w:sz w:val="24"/>
        </w:rPr>
        <w:t xml:space="preserve"> (35): 21030-21039.</w:t>
      </w:r>
    </w:p>
    <w:p w14:paraId="2024523F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>
        <w:rPr>
          <w:rFonts w:ascii="Times New Roman" w:hAnsi="Times New Roman" w:cs="Times New Roman"/>
          <w:sz w:val="24"/>
        </w:rPr>
        <w:tab/>
        <w:t xml:space="preserve">Zhang, S.; Yang, J.; Yang, L.; Yang, T.; Liu, Y.; Zhou, L.; Xu, Z.; Zhou, X.; Tang, J., Boosting ORR/OER bifunctional electrocatalysis by promoting electronic redistribution of Fe-N-C on CoFe-FeNC for ultra-long rechargeable Zn-air batteries. </w:t>
      </w:r>
      <w:r>
        <w:rPr>
          <w:rFonts w:ascii="Times New Roman" w:hAnsi="Times New Roman" w:cs="Times New Roman"/>
          <w:i/>
          <w:sz w:val="24"/>
        </w:rPr>
        <w:t xml:space="preserve">Applied Catalysis B: Environment and Energy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359</w:t>
      </w:r>
      <w:r>
        <w:rPr>
          <w:rFonts w:ascii="Times New Roman" w:hAnsi="Times New Roman" w:cs="Times New Roman"/>
          <w:sz w:val="24"/>
        </w:rPr>
        <w:t>: 124485.</w:t>
      </w:r>
    </w:p>
    <w:p w14:paraId="2C740C69" w14:textId="29E96D2E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</w:t>
      </w:r>
      <w:r>
        <w:rPr>
          <w:rFonts w:ascii="Times New Roman" w:hAnsi="Times New Roman" w:cs="Times New Roman"/>
          <w:sz w:val="24"/>
        </w:rPr>
        <w:tab/>
        <w:t xml:space="preserve">Quílez-Bermejo, J.; García-Dalí, S.; Daouli, A.; Zitolo, A.; Canevesi, R. L. S.; Emo, M.; Izquierdo, M. T.; Badawi, M.; Celzard, A.; Fierro, V., Advanced </w:t>
      </w:r>
      <w:r w:rsidR="00794F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esign of </w:t>
      </w:r>
      <w:r w:rsidR="00794F25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etal </w:t>
      </w:r>
      <w:r w:rsidR="00794F25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anoclusters and </w:t>
      </w:r>
      <w:r w:rsidR="00794F2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ingle </w:t>
      </w:r>
      <w:r w:rsidR="00794F25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toms </w:t>
      </w:r>
      <w:r w:rsidR="00794F25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mbedded in C</w:t>
      </w:r>
      <w:r w:rsidRPr="00794F25">
        <w:rPr>
          <w:rFonts w:ascii="Times New Roman" w:hAnsi="Times New Roman" w:cs="Times New Roman"/>
          <w:sz w:val="24"/>
          <w:vertAlign w:val="subscript"/>
        </w:rPr>
        <w:t>1</w:t>
      </w:r>
      <w:r>
        <w:rPr>
          <w:rFonts w:ascii="Times New Roman" w:hAnsi="Times New Roman" w:cs="Times New Roman"/>
          <w:sz w:val="24"/>
        </w:rPr>
        <w:t>N</w:t>
      </w:r>
      <w:r w:rsidRPr="00794F25">
        <w:rPr>
          <w:rFonts w:ascii="Times New Roman" w:hAnsi="Times New Roman" w:cs="Times New Roman"/>
          <w:sz w:val="24"/>
          <w:vertAlign w:val="subscript"/>
        </w:rPr>
        <w:t>1</w:t>
      </w:r>
      <w:r>
        <w:rPr>
          <w:rFonts w:ascii="Times New Roman" w:hAnsi="Times New Roman" w:cs="Times New Roman"/>
          <w:sz w:val="24"/>
        </w:rPr>
        <w:t>-</w:t>
      </w:r>
      <w:r w:rsidR="00794F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erived </w:t>
      </w:r>
      <w:r w:rsidR="00794F25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arbon </w:t>
      </w:r>
      <w:r w:rsidR="00794F25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aterials for ORR, HER, and OER. </w:t>
      </w:r>
      <w:r>
        <w:rPr>
          <w:rFonts w:ascii="Times New Roman" w:hAnsi="Times New Roman" w:cs="Times New Roman"/>
          <w:i/>
          <w:sz w:val="24"/>
        </w:rPr>
        <w:t xml:space="preserve">Advanced Functional Materials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33</w:t>
      </w:r>
      <w:r>
        <w:rPr>
          <w:rFonts w:ascii="Times New Roman" w:hAnsi="Times New Roman" w:cs="Times New Roman"/>
          <w:sz w:val="24"/>
        </w:rPr>
        <w:t xml:space="preserve"> (21): 2300405.</w:t>
      </w:r>
    </w:p>
    <w:p w14:paraId="7B0CE398" w14:textId="180611D4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>
        <w:rPr>
          <w:rFonts w:ascii="Times New Roman" w:hAnsi="Times New Roman" w:cs="Times New Roman"/>
          <w:sz w:val="24"/>
        </w:rPr>
        <w:tab/>
        <w:t xml:space="preserve">Chen, G.; Liu, Y.; Xue, S.; Zhang, R.; Lv, H.; Zhang, J.; Wu, L.; Che, R., Exceptionally </w:t>
      </w:r>
      <w:r w:rsidR="00794F25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ifunctional ORR/OER </w:t>
      </w:r>
      <w:r w:rsidR="00794F25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erformance via </w:t>
      </w:r>
      <w:r w:rsidR="00794F2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ynergistic </w:t>
      </w:r>
      <w:r w:rsidR="00794F25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tom–</w:t>
      </w:r>
      <w:r w:rsidR="00794F25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luster </w:t>
      </w:r>
      <w:r w:rsidR="00794F25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nteraction. </w:t>
      </w:r>
      <w:r>
        <w:rPr>
          <w:rFonts w:ascii="Times New Roman" w:hAnsi="Times New Roman" w:cs="Times New Roman"/>
          <w:i/>
          <w:sz w:val="24"/>
        </w:rPr>
        <w:t xml:space="preserve">Small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 (19): 2308192.</w:t>
      </w:r>
    </w:p>
    <w:p w14:paraId="38843B0D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</w:t>
      </w:r>
      <w:r>
        <w:rPr>
          <w:rFonts w:ascii="Times New Roman" w:hAnsi="Times New Roman" w:cs="Times New Roman"/>
          <w:sz w:val="24"/>
        </w:rPr>
        <w:tab/>
        <w:t xml:space="preserve">Li, P.; Wen, J.; Xiang, Y.; Li, M.; Zhao, Y.; Wang, S.; Dou, J.; Li, Y.; Ma, H.; Xu, L., Hierarchical mesoporous N-doped carbon as an efficient ORR/OER bifunctional electrocatalyst for rechargeable zinc–air battery. </w:t>
      </w:r>
      <w:r>
        <w:rPr>
          <w:rFonts w:ascii="Times New Roman" w:hAnsi="Times New Roman" w:cs="Times New Roman"/>
          <w:i/>
          <w:sz w:val="24"/>
        </w:rPr>
        <w:t xml:space="preserve">Inorganic Chemistry Frontiers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11</w:t>
      </w:r>
      <w:r>
        <w:rPr>
          <w:rFonts w:ascii="Times New Roman" w:hAnsi="Times New Roman" w:cs="Times New Roman"/>
          <w:sz w:val="24"/>
        </w:rPr>
        <w:t xml:space="preserve"> (16): 5345-5358.</w:t>
      </w:r>
    </w:p>
    <w:p w14:paraId="43DA2CE0" w14:textId="278307E5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</w:t>
      </w:r>
      <w:r>
        <w:rPr>
          <w:rFonts w:ascii="Times New Roman" w:hAnsi="Times New Roman" w:cs="Times New Roman"/>
          <w:sz w:val="24"/>
        </w:rPr>
        <w:tab/>
        <w:t>Jiao, C.; Xu, Z.; Shao, J.; Xia, Y.; Tseng, J.; Ren, G.; Zhang, N.; Liu, P.; Liu, C.; Li, G.; Chen, S.; Chen, S.; Wang, H.-L., High-</w:t>
      </w:r>
      <w:r w:rsidR="00762553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ensity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tomic Fe</w:t>
      </w:r>
      <w:r w:rsidR="0076255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N</w:t>
      </w:r>
      <w:r w:rsidRPr="00762553"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 xml:space="preserve">/C in </w:t>
      </w:r>
      <w:r w:rsidR="00762553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ubular,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iomass-</w:t>
      </w:r>
      <w:r w:rsidR="00762553">
        <w:rPr>
          <w:rFonts w:ascii="Times New Roman" w:hAnsi="Times New Roman" w:cs="Times New Roman"/>
          <w:sz w:val="24"/>
        </w:rPr>
        <w:lastRenderedPageBreak/>
        <w:t>d</w:t>
      </w:r>
      <w:r>
        <w:rPr>
          <w:rFonts w:ascii="Times New Roman" w:hAnsi="Times New Roman" w:cs="Times New Roman"/>
          <w:sz w:val="24"/>
        </w:rPr>
        <w:t xml:space="preserve">erived, 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itrogen-</w:t>
      </w:r>
      <w:r w:rsidR="00762553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ich </w:t>
      </w:r>
      <w:r w:rsidR="00762553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orous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arbon as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ir-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lectrodes for </w:t>
      </w:r>
      <w:r w:rsidR="00762553"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/>
          <w:sz w:val="24"/>
        </w:rPr>
        <w:t>lexible Zn</w:t>
      </w:r>
      <w:r w:rsidR="00762553">
        <w:rPr>
          <w:rFonts w:ascii="Times New Roman" w:hAnsi="Times New Roman" w:cs="Times New Roman"/>
          <w:sz w:val="24"/>
        </w:rPr>
        <w:t>-a</w:t>
      </w:r>
      <w:r>
        <w:rPr>
          <w:rFonts w:ascii="Times New Roman" w:hAnsi="Times New Roman" w:cs="Times New Roman"/>
          <w:sz w:val="24"/>
        </w:rPr>
        <w:t xml:space="preserve">ir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atteries. </w:t>
      </w:r>
      <w:r>
        <w:rPr>
          <w:rFonts w:ascii="Times New Roman" w:hAnsi="Times New Roman" w:cs="Times New Roman"/>
          <w:i/>
          <w:sz w:val="24"/>
        </w:rPr>
        <w:t xml:space="preserve">Advanced Functional Materials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33</w:t>
      </w:r>
      <w:r>
        <w:rPr>
          <w:rFonts w:ascii="Times New Roman" w:hAnsi="Times New Roman" w:cs="Times New Roman"/>
          <w:sz w:val="24"/>
        </w:rPr>
        <w:t xml:space="preserve"> (20): 2213897.</w:t>
      </w:r>
    </w:p>
    <w:p w14:paraId="23F86E56" w14:textId="34833790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</w:t>
      </w:r>
      <w:r>
        <w:rPr>
          <w:rFonts w:ascii="Times New Roman" w:hAnsi="Times New Roman" w:cs="Times New Roman"/>
          <w:sz w:val="24"/>
        </w:rPr>
        <w:tab/>
        <w:t xml:space="preserve">Ganesan, P.; Prabu, M.; Sanetuntikul, J.; Shanmugam, S., Cobalt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ulfide 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anoparticles </w:t>
      </w:r>
      <w:r w:rsidR="00762553">
        <w:rPr>
          <w:rFonts w:ascii="Times New Roman" w:hAnsi="Times New Roman" w:cs="Times New Roman"/>
          <w:sz w:val="24"/>
        </w:rPr>
        <w:t>g</w:t>
      </w:r>
      <w:r>
        <w:rPr>
          <w:rFonts w:ascii="Times New Roman" w:hAnsi="Times New Roman" w:cs="Times New Roman"/>
          <w:sz w:val="24"/>
        </w:rPr>
        <w:t xml:space="preserve">rown on 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itrogen and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ulfur </w:t>
      </w:r>
      <w:proofErr w:type="spellStart"/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odoped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762553">
        <w:rPr>
          <w:rFonts w:ascii="Times New Roman" w:hAnsi="Times New Roman" w:cs="Times New Roman"/>
          <w:sz w:val="24"/>
        </w:rPr>
        <w:t>g</w:t>
      </w:r>
      <w:r>
        <w:rPr>
          <w:rFonts w:ascii="Times New Roman" w:hAnsi="Times New Roman" w:cs="Times New Roman"/>
          <w:sz w:val="24"/>
        </w:rPr>
        <w:t xml:space="preserve">raphene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xide: An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fficient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lectrocatalyst for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62553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eduction and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volution </w:t>
      </w:r>
      <w:r w:rsidR="00762553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eactions. </w:t>
      </w:r>
      <w:r>
        <w:rPr>
          <w:rFonts w:ascii="Times New Roman" w:hAnsi="Times New Roman" w:cs="Times New Roman"/>
          <w:i/>
          <w:sz w:val="24"/>
        </w:rPr>
        <w:t xml:space="preserve">ACS Catalysis </w:t>
      </w:r>
      <w:r>
        <w:rPr>
          <w:rFonts w:ascii="Times New Roman" w:hAnsi="Times New Roman" w:cs="Times New Roman"/>
          <w:b/>
          <w:sz w:val="24"/>
        </w:rPr>
        <w:t>2015,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(6): 3625-3637.</w:t>
      </w:r>
    </w:p>
    <w:p w14:paraId="0CAD8E5F" w14:textId="08A68A6A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</w:t>
      </w:r>
      <w:r>
        <w:rPr>
          <w:rFonts w:ascii="Times New Roman" w:hAnsi="Times New Roman" w:cs="Times New Roman"/>
          <w:sz w:val="24"/>
        </w:rPr>
        <w:tab/>
        <w:t>Zhu, S.; Ding, L.; Zhang, X.; Wang, K.; Wang, X.; Yang, F.; Han, G., Biaxially-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trained </w:t>
      </w:r>
      <w:r w:rsidR="00762553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hthalocyanine at </w:t>
      </w:r>
      <w:proofErr w:type="spellStart"/>
      <w:r w:rsidR="00762553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olyoxometalate@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arbon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anotube </w:t>
      </w:r>
      <w:r w:rsidR="00762553"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</w:rPr>
        <w:t xml:space="preserve">eterostructure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oosts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62553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eduction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atalysis. </w:t>
      </w:r>
      <w:r>
        <w:rPr>
          <w:rFonts w:ascii="Times New Roman" w:hAnsi="Times New Roman" w:cs="Times New Roman"/>
          <w:i/>
          <w:sz w:val="24"/>
        </w:rPr>
        <w:t xml:space="preserve">Angew. Chem. Int. Ed.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62</w:t>
      </w:r>
      <w:r>
        <w:rPr>
          <w:rFonts w:ascii="Times New Roman" w:hAnsi="Times New Roman" w:cs="Times New Roman"/>
          <w:sz w:val="24"/>
        </w:rPr>
        <w:t xml:space="preserve"> (42): e202309545.</w:t>
      </w:r>
    </w:p>
    <w:p w14:paraId="793B7DAB" w14:textId="6BB0F5FE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</w:t>
      </w:r>
      <w:r>
        <w:rPr>
          <w:rFonts w:ascii="Times New Roman" w:hAnsi="Times New Roman" w:cs="Times New Roman"/>
          <w:sz w:val="24"/>
        </w:rPr>
        <w:tab/>
        <w:t xml:space="preserve">Fan, X.-Z.; Du, X.; Pang, Q.-Q.; Zhang, S.; Liu, Z.-Y.; Yue, X.-Z., </w:t>
      </w:r>
      <w:r w:rsidRPr="00762553">
        <w:rPr>
          <w:rFonts w:ascii="Times New Roman" w:hAnsi="Times New Roman" w:cs="Times New Roman"/>
          <w:i/>
          <w:iCs/>
          <w:sz w:val="24"/>
        </w:rPr>
        <w:t xml:space="preserve">In </w:t>
      </w:r>
      <w:r w:rsidR="00762553" w:rsidRPr="00762553">
        <w:rPr>
          <w:rFonts w:ascii="Times New Roman" w:hAnsi="Times New Roman" w:cs="Times New Roman"/>
          <w:i/>
          <w:iCs/>
          <w:sz w:val="24"/>
        </w:rPr>
        <w:t>s</w:t>
      </w:r>
      <w:r w:rsidRPr="00762553">
        <w:rPr>
          <w:rFonts w:ascii="Times New Roman" w:hAnsi="Times New Roman" w:cs="Times New Roman"/>
          <w:i/>
          <w:iCs/>
          <w:sz w:val="24"/>
        </w:rPr>
        <w:t>itu</w:t>
      </w:r>
      <w:r>
        <w:rPr>
          <w:rFonts w:ascii="Times New Roman" w:hAnsi="Times New Roman" w:cs="Times New Roman"/>
          <w:sz w:val="24"/>
        </w:rPr>
        <w:t xml:space="preserve">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onstruction of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ifunctional N-</w:t>
      </w:r>
      <w:r w:rsidR="00762553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oped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arbon-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nchored Co 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anoparticles for OER and ORR. </w:t>
      </w:r>
      <w:r>
        <w:rPr>
          <w:rFonts w:ascii="Times New Roman" w:hAnsi="Times New Roman" w:cs="Times New Roman"/>
          <w:i/>
          <w:sz w:val="24"/>
        </w:rPr>
        <w:t xml:space="preserve">ACS Applied Materials &amp; Interfaces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14</w:t>
      </w:r>
      <w:r>
        <w:rPr>
          <w:rFonts w:ascii="Times New Roman" w:hAnsi="Times New Roman" w:cs="Times New Roman"/>
          <w:sz w:val="24"/>
        </w:rPr>
        <w:t xml:space="preserve"> (6): 8549-8556.</w:t>
      </w:r>
    </w:p>
    <w:p w14:paraId="7A50FAEF" w14:textId="5E67A616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</w:t>
      </w:r>
      <w:r>
        <w:rPr>
          <w:rFonts w:ascii="Times New Roman" w:hAnsi="Times New Roman" w:cs="Times New Roman"/>
          <w:sz w:val="24"/>
        </w:rPr>
        <w:tab/>
        <w:t xml:space="preserve">Chang, J.; Zhang, Q.; Yu, J.; Jing, W.; Wang, S.; Yin, G.; Waterhouse, G. I. N.; Lu, S., A Fe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ingle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tom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eed-</w:t>
      </w:r>
      <w:r w:rsidR="00762553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ediated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trategy </w:t>
      </w:r>
      <w:r w:rsidR="00762553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oward Fe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C/</w:t>
      </w:r>
      <w:proofErr w:type="spellStart"/>
      <w:r>
        <w:rPr>
          <w:rFonts w:ascii="Times New Roman" w:hAnsi="Times New Roman" w:cs="Times New Roman"/>
          <w:sz w:val="24"/>
        </w:rPr>
        <w:t>FeNC</w:t>
      </w:r>
      <w:proofErr w:type="spellEnd"/>
      <w:r>
        <w:rPr>
          <w:rFonts w:ascii="Times New Roman" w:hAnsi="Times New Roman" w:cs="Times New Roman"/>
          <w:sz w:val="24"/>
        </w:rPr>
        <w:t xml:space="preserve"> Catalysts with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utstanding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ifunctional ORR/OER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ctivities. </w:t>
      </w:r>
      <w:r>
        <w:rPr>
          <w:rFonts w:ascii="Times New Roman" w:hAnsi="Times New Roman" w:cs="Times New Roman"/>
          <w:i/>
          <w:sz w:val="24"/>
        </w:rPr>
        <w:t xml:space="preserve">Advanced Science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(22): 2301656.</w:t>
      </w:r>
    </w:p>
    <w:p w14:paraId="0FB79FBC" w14:textId="3DD7215A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>
        <w:rPr>
          <w:rFonts w:ascii="Times New Roman" w:hAnsi="Times New Roman" w:cs="Times New Roman"/>
          <w:sz w:val="24"/>
        </w:rPr>
        <w:tab/>
        <w:t>Cai, J.; Zhang, H.; Zhang, L.; Xiong, Y.; Ouyang, T.; Liu, Z.-Q., Hetero-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nionic </w:t>
      </w:r>
      <w:r w:rsidR="00762553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tructure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ctivated CoS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onds </w:t>
      </w:r>
      <w:r w:rsidR="00762553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romote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lectrocatalytic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ctivity for </w:t>
      </w:r>
      <w:r w:rsidR="00762553"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</w:rPr>
        <w:t>igh-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fficiency </w:t>
      </w:r>
      <w:r w:rsidR="00762553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inc</w:t>
      </w:r>
      <w:r w:rsidR="00762553">
        <w:rPr>
          <w:rFonts w:ascii="Times New Roman" w:hAnsi="Times New Roman" w:cs="Times New Roman"/>
          <w:sz w:val="24"/>
        </w:rPr>
        <w:t>-a</w:t>
      </w:r>
      <w:r>
        <w:rPr>
          <w:rFonts w:ascii="Times New Roman" w:hAnsi="Times New Roman" w:cs="Times New Roman"/>
          <w:sz w:val="24"/>
        </w:rPr>
        <w:t xml:space="preserve">ir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atteries. </w:t>
      </w:r>
      <w:r>
        <w:rPr>
          <w:rFonts w:ascii="Times New Roman" w:hAnsi="Times New Roman" w:cs="Times New Roman"/>
          <w:i/>
          <w:sz w:val="24"/>
        </w:rPr>
        <w:t xml:space="preserve">Advanced Materials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35</w:t>
      </w:r>
      <w:r>
        <w:rPr>
          <w:rFonts w:ascii="Times New Roman" w:hAnsi="Times New Roman" w:cs="Times New Roman"/>
          <w:sz w:val="24"/>
        </w:rPr>
        <w:t xml:space="preserve"> (36): 2303488.</w:t>
      </w:r>
    </w:p>
    <w:p w14:paraId="12779AFC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</w:t>
      </w:r>
      <w:r>
        <w:rPr>
          <w:rFonts w:ascii="Times New Roman" w:hAnsi="Times New Roman" w:cs="Times New Roman"/>
          <w:sz w:val="24"/>
        </w:rPr>
        <w:tab/>
        <w:t xml:space="preserve">Gan, R.; Song, Y.; Ma, C.; Shi, J., </w:t>
      </w:r>
      <w:r w:rsidRPr="00762553">
        <w:rPr>
          <w:rFonts w:ascii="Times New Roman" w:hAnsi="Times New Roman" w:cs="Times New Roman"/>
          <w:i/>
          <w:iCs/>
          <w:sz w:val="24"/>
        </w:rPr>
        <w:t>In situ</w:t>
      </w:r>
      <w:r>
        <w:rPr>
          <w:rFonts w:ascii="Times New Roman" w:hAnsi="Times New Roman" w:cs="Times New Roman"/>
          <w:sz w:val="24"/>
        </w:rPr>
        <w:t xml:space="preserve"> growth of N-doped carbon nanotubes in Fe-N</w:t>
      </w:r>
      <w:r w:rsidRPr="00762553">
        <w:rPr>
          <w:rFonts w:ascii="Times New Roman" w:hAnsi="Times New Roman" w:cs="Times New Roman"/>
          <w:i/>
          <w:iCs/>
          <w:sz w:val="24"/>
          <w:vertAlign w:val="subscript"/>
        </w:rPr>
        <w:t>x</w:t>
      </w:r>
      <w:r>
        <w:rPr>
          <w:rFonts w:ascii="Times New Roman" w:hAnsi="Times New Roman" w:cs="Times New Roman"/>
          <w:sz w:val="24"/>
        </w:rPr>
        <w:t>/Fe</w:t>
      </w:r>
      <w:r w:rsidRPr="00762553"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/Fe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O</w:t>
      </w:r>
      <w:r w:rsidRPr="00762553"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 xml:space="preserve">-encapsulated carbon sheets for efficient bifunctional oxygen catalysis. </w:t>
      </w:r>
      <w:r>
        <w:rPr>
          <w:rFonts w:ascii="Times New Roman" w:hAnsi="Times New Roman" w:cs="Times New Roman"/>
          <w:i/>
          <w:sz w:val="24"/>
        </w:rPr>
        <w:t xml:space="preserve">Applied Catalysis B: Environmental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327</w:t>
      </w:r>
      <w:r>
        <w:rPr>
          <w:rFonts w:ascii="Times New Roman" w:hAnsi="Times New Roman" w:cs="Times New Roman"/>
          <w:sz w:val="24"/>
        </w:rPr>
        <w:t>: 122443.</w:t>
      </w:r>
    </w:p>
    <w:p w14:paraId="1181650E" w14:textId="5A413D05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14.</w:t>
      </w:r>
      <w:r>
        <w:rPr>
          <w:rFonts w:ascii="Times New Roman" w:hAnsi="Times New Roman" w:cs="Times New Roman"/>
          <w:sz w:val="24"/>
        </w:rPr>
        <w:tab/>
        <w:t>Xiong, Y.; Jiang, Z.; Gong, L.; Tian, X.; Song, C.; Maiyalagan, T.; Jiang, Z.-J., Construction of Co/FeCo@</w:t>
      </w:r>
      <w:proofErr w:type="gramStart"/>
      <w:r>
        <w:rPr>
          <w:rFonts w:ascii="Times New Roman" w:hAnsi="Times New Roman" w:cs="Times New Roman"/>
          <w:sz w:val="24"/>
        </w:rPr>
        <w:t>Fe(</w:t>
      </w:r>
      <w:proofErr w:type="gramEnd"/>
      <w:r>
        <w:rPr>
          <w:rFonts w:ascii="Times New Roman" w:hAnsi="Times New Roman" w:cs="Times New Roman"/>
          <w:sz w:val="24"/>
        </w:rPr>
        <w:t>Co)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O</w:t>
      </w:r>
      <w:r w:rsidRPr="00762553"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 xml:space="preserve"> heterojunction rich in oxygen vacancies derived </w:t>
      </w:r>
      <w:r>
        <w:rPr>
          <w:rFonts w:ascii="Times New Roman" w:hAnsi="Times New Roman" w:cs="Times New Roman"/>
          <w:sz w:val="24"/>
        </w:rPr>
        <w:lastRenderedPageBreak/>
        <w:t>from metal</w:t>
      </w:r>
      <w:r w:rsidR="0076255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organic frameworks using O</w:t>
      </w:r>
      <w:r w:rsidRPr="00762553"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 xml:space="preserve"> plasma as a high-performance bifunctional catalyst for rechargeable zinc-air batteries. </w:t>
      </w:r>
      <w:r>
        <w:rPr>
          <w:rFonts w:ascii="Times New Roman" w:hAnsi="Times New Roman" w:cs="Times New Roman"/>
          <w:i/>
          <w:sz w:val="24"/>
        </w:rPr>
        <w:t xml:space="preserve">Journal of Colloid and Interface Science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649</w:t>
      </w:r>
      <w:r>
        <w:rPr>
          <w:rFonts w:ascii="Times New Roman" w:hAnsi="Times New Roman" w:cs="Times New Roman"/>
          <w:sz w:val="24"/>
        </w:rPr>
        <w:t>: 36-48.</w:t>
      </w:r>
    </w:p>
    <w:p w14:paraId="2C0E83B5" w14:textId="579FA8BD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</w:t>
      </w:r>
      <w:r>
        <w:rPr>
          <w:rFonts w:ascii="Times New Roman" w:hAnsi="Times New Roman" w:cs="Times New Roman"/>
          <w:sz w:val="24"/>
        </w:rPr>
        <w:tab/>
        <w:t xml:space="preserve">Qiao, J.; Lu, C.; Kong, L.; Zhang, J.; Lin, Q.; Huang, H.; Li, C.; He, W.; Zhou, M.; Sun, Z., Spin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ngineering of Fe</w:t>
      </w:r>
      <w:r w:rsidR="0076255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N</w:t>
      </w:r>
      <w:r w:rsidR="00762553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C by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xial </w:t>
      </w:r>
      <w:r w:rsidR="00762553">
        <w:rPr>
          <w:rFonts w:ascii="Times New Roman" w:hAnsi="Times New Roman" w:cs="Times New Roman"/>
          <w:sz w:val="24"/>
        </w:rPr>
        <w:t>l</w:t>
      </w:r>
      <w:r>
        <w:rPr>
          <w:rFonts w:ascii="Times New Roman" w:hAnsi="Times New Roman" w:cs="Times New Roman"/>
          <w:sz w:val="24"/>
        </w:rPr>
        <w:t xml:space="preserve">igand </w:t>
      </w:r>
      <w:r w:rsidR="00762553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odulation for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nhanced </w:t>
      </w:r>
      <w:r w:rsidR="00762553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ifunctional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atalysis. </w:t>
      </w:r>
      <w:r>
        <w:rPr>
          <w:rFonts w:ascii="Times New Roman" w:hAnsi="Times New Roman" w:cs="Times New Roman"/>
          <w:i/>
          <w:sz w:val="24"/>
        </w:rPr>
        <w:t xml:space="preserve">Advanced Functional Materials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n/a</w:t>
      </w:r>
      <w:r>
        <w:rPr>
          <w:rFonts w:ascii="Times New Roman" w:hAnsi="Times New Roman" w:cs="Times New Roman"/>
          <w:sz w:val="24"/>
        </w:rPr>
        <w:t xml:space="preserve"> (n/a): 2409794.</w:t>
      </w:r>
    </w:p>
    <w:p w14:paraId="43DF8461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16.</w:t>
      </w:r>
      <w:r>
        <w:rPr>
          <w:rFonts w:ascii="Times New Roman" w:hAnsi="Times New Roman" w:cs="Times New Roman"/>
          <w:sz w:val="24"/>
        </w:rPr>
        <w:tab/>
        <w:t>Wang, K.; Qiu, C.; Wang, Z.; Chen, Q.; Pan, J.; Li, J.; Wu, M.; Dong, H.; Shi, K.; Liu, Q., Job-synergistic engineering from Fe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 xml:space="preserve">N/Fe sites and sharp-edge effect of hollow star-shaped nitrogen-doped carbon structure for high-performance zinc-air batteries. </w:t>
      </w:r>
      <w:r>
        <w:rPr>
          <w:rFonts w:ascii="Times New Roman" w:hAnsi="Times New Roman" w:cs="Times New Roman"/>
          <w:i/>
          <w:sz w:val="24"/>
        </w:rPr>
        <w:t xml:space="preserve">Carbon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214</w:t>
      </w:r>
      <w:r>
        <w:rPr>
          <w:rFonts w:ascii="Times New Roman" w:hAnsi="Times New Roman" w:cs="Times New Roman"/>
          <w:sz w:val="24"/>
        </w:rPr>
        <w:t>: 118333.</w:t>
      </w:r>
    </w:p>
    <w:p w14:paraId="70E65DF8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17.</w:t>
      </w:r>
      <w:r>
        <w:rPr>
          <w:rFonts w:ascii="Times New Roman" w:hAnsi="Times New Roman" w:cs="Times New Roman"/>
          <w:sz w:val="24"/>
        </w:rPr>
        <w:tab/>
        <w:t xml:space="preserve">Hong, W.-X.; Wang, W.-H.; Chang, Y.-H.; Pourzolfaghar, H.; Tseng, I. H.; Li, Y.-Y., A Ni-Fe layered double hydroxide anchored FeCo nanoalloys and Fe-Co dual single-atom electrocatalysts for rechargeable and flexible zinc-air and aluminum-air batteries. </w:t>
      </w:r>
      <w:r>
        <w:rPr>
          <w:rFonts w:ascii="Times New Roman" w:hAnsi="Times New Roman" w:cs="Times New Roman"/>
          <w:i/>
          <w:sz w:val="24"/>
        </w:rPr>
        <w:t xml:space="preserve">Nano Energy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121</w:t>
      </w:r>
      <w:r>
        <w:rPr>
          <w:rFonts w:ascii="Times New Roman" w:hAnsi="Times New Roman" w:cs="Times New Roman"/>
          <w:sz w:val="24"/>
        </w:rPr>
        <w:t>: 109236.</w:t>
      </w:r>
    </w:p>
    <w:p w14:paraId="50AFE00A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18.</w:t>
      </w:r>
      <w:r>
        <w:rPr>
          <w:rFonts w:ascii="Times New Roman" w:hAnsi="Times New Roman" w:cs="Times New Roman"/>
          <w:sz w:val="24"/>
        </w:rPr>
        <w:tab/>
        <w:t xml:space="preserve">Meng, L.; Liu, W.; Lu, Y.; Liang, Z.; He, T.; Li, J.; Nan, H.; Luo, S.; Yu, J., Lamellar-stacked cobalt-based nanopiles integrated with nitrogen/sulfur co-doped graphene as a bifunctional electrocatalyst for ultralong-term zinc-air batteries. </w:t>
      </w:r>
      <w:r>
        <w:rPr>
          <w:rFonts w:ascii="Times New Roman" w:hAnsi="Times New Roman" w:cs="Times New Roman"/>
          <w:i/>
          <w:sz w:val="24"/>
        </w:rPr>
        <w:t xml:space="preserve">Journal of Energy Chemistry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81</w:t>
      </w:r>
      <w:r>
        <w:rPr>
          <w:rFonts w:ascii="Times New Roman" w:hAnsi="Times New Roman" w:cs="Times New Roman"/>
          <w:sz w:val="24"/>
        </w:rPr>
        <w:t>: 633-641.</w:t>
      </w:r>
    </w:p>
    <w:p w14:paraId="0632BDAC" w14:textId="4E00798A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</w:t>
      </w:r>
      <w:r>
        <w:rPr>
          <w:rFonts w:ascii="Times New Roman" w:hAnsi="Times New Roman" w:cs="Times New Roman"/>
          <w:sz w:val="24"/>
        </w:rPr>
        <w:tab/>
        <w:t xml:space="preserve">Wu, J.; Zheng, Z.; Chi, H.; Jiang, J.; Zhu, L.; Ye, Z., Ultrasensitive and </w:t>
      </w:r>
      <w:r w:rsidR="00762553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xclusive </w:t>
      </w:r>
      <w:proofErr w:type="spellStart"/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hemiresistors</w:t>
      </w:r>
      <w:proofErr w:type="spellEnd"/>
      <w:r>
        <w:rPr>
          <w:rFonts w:ascii="Times New Roman" w:hAnsi="Times New Roman" w:cs="Times New Roman"/>
          <w:sz w:val="24"/>
        </w:rPr>
        <w:t xml:space="preserve"> with a ZIF-67-</w:t>
      </w:r>
      <w:r w:rsidR="00762553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erived </w:t>
      </w:r>
      <w:r w:rsidR="00762553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xide </w:t>
      </w:r>
      <w:r w:rsidR="007625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age/</w:t>
      </w:r>
      <w:r w:rsidR="007625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anofiber Co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O</w:t>
      </w:r>
      <w:r w:rsidRPr="00762553">
        <w:rPr>
          <w:rFonts w:ascii="Times New Roman" w:hAnsi="Times New Roman" w:cs="Times New Roman"/>
          <w:sz w:val="24"/>
          <w:vertAlign w:val="subscript"/>
        </w:rPr>
        <w:t>4</w:t>
      </w:r>
      <w:r>
        <w:rPr>
          <w:rFonts w:ascii="Times New Roman" w:hAnsi="Times New Roman" w:cs="Times New Roman"/>
          <w:sz w:val="24"/>
        </w:rPr>
        <w:t>/In</w:t>
      </w:r>
      <w:r w:rsidRPr="00762553">
        <w:rPr>
          <w:rFonts w:ascii="Times New Roman" w:hAnsi="Times New Roman" w:cs="Times New Roman"/>
          <w:sz w:val="24"/>
          <w:vertAlign w:val="subscript"/>
        </w:rPr>
        <w:t>2</w:t>
      </w:r>
      <w:r>
        <w:rPr>
          <w:rFonts w:ascii="Times New Roman" w:hAnsi="Times New Roman" w:cs="Times New Roman"/>
          <w:sz w:val="24"/>
        </w:rPr>
        <w:t>O</w:t>
      </w:r>
      <w:r w:rsidRPr="00762553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 xml:space="preserve"> </w:t>
      </w:r>
      <w:r w:rsidR="00762553"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</w:rPr>
        <w:t xml:space="preserve">eterostructure for </w:t>
      </w:r>
      <w:r w:rsidR="00762553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cetone </w:t>
      </w:r>
      <w:r w:rsidR="00762553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etection. </w:t>
      </w:r>
      <w:r>
        <w:rPr>
          <w:rFonts w:ascii="Times New Roman" w:hAnsi="Times New Roman" w:cs="Times New Roman"/>
          <w:i/>
          <w:sz w:val="24"/>
        </w:rPr>
        <w:t xml:space="preserve">ACS Appl. Mater. Interfaces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16</w:t>
      </w:r>
      <w:r>
        <w:rPr>
          <w:rFonts w:ascii="Times New Roman" w:hAnsi="Times New Roman" w:cs="Times New Roman"/>
          <w:sz w:val="24"/>
        </w:rPr>
        <w:t xml:space="preserve"> (7): 9126-9136.</w:t>
      </w:r>
    </w:p>
    <w:p w14:paraId="63A32163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20.</w:t>
      </w:r>
      <w:r>
        <w:rPr>
          <w:rFonts w:ascii="Times New Roman" w:hAnsi="Times New Roman" w:cs="Times New Roman"/>
          <w:sz w:val="24"/>
        </w:rPr>
        <w:tab/>
        <w:t xml:space="preserve">Tian, Y.; Han, Y.; Wang, X.; Ma, Z.; Sun, G.; Li, Y., A lignin–derived N-doped carbon-supported iron-based nanocomposite as high-efficiency oxygen reduction </w:t>
      </w:r>
      <w:r>
        <w:rPr>
          <w:rFonts w:ascii="Times New Roman" w:hAnsi="Times New Roman" w:cs="Times New Roman"/>
          <w:sz w:val="24"/>
        </w:rPr>
        <w:lastRenderedPageBreak/>
        <w:t xml:space="preserve">reaction electrocatalyst. </w:t>
      </w:r>
      <w:r>
        <w:rPr>
          <w:rFonts w:ascii="Times New Roman" w:hAnsi="Times New Roman" w:cs="Times New Roman"/>
          <w:i/>
          <w:sz w:val="24"/>
        </w:rPr>
        <w:t xml:space="preserve">International Journal of Biological Macromolecules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257</w:t>
      </w:r>
      <w:r>
        <w:rPr>
          <w:rFonts w:ascii="Times New Roman" w:hAnsi="Times New Roman" w:cs="Times New Roman"/>
          <w:sz w:val="24"/>
        </w:rPr>
        <w:t>: 128317.</w:t>
      </w:r>
    </w:p>
    <w:p w14:paraId="0444ABC2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21.</w:t>
      </w:r>
      <w:r>
        <w:rPr>
          <w:rFonts w:ascii="Times New Roman" w:hAnsi="Times New Roman" w:cs="Times New Roman"/>
          <w:sz w:val="24"/>
        </w:rPr>
        <w:tab/>
        <w:t xml:space="preserve">Li, G.; Tang, Y.; Fu, T.; Xiang, Y.; Xiong, Z.; Si, Y.; Guo, C.; Jiang, Z., S, N co-doped carbon nanotubes coupled with CoFe nanoparticles as an efficient bifunctional ORR/OER electrocatalyst for rechargeable Zn-air batteries. </w:t>
      </w:r>
      <w:r>
        <w:rPr>
          <w:rFonts w:ascii="Times New Roman" w:hAnsi="Times New Roman" w:cs="Times New Roman"/>
          <w:i/>
          <w:sz w:val="24"/>
        </w:rPr>
        <w:t xml:space="preserve">Chemical Engineering Journal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429</w:t>
      </w:r>
      <w:r>
        <w:rPr>
          <w:rFonts w:ascii="Times New Roman" w:hAnsi="Times New Roman" w:cs="Times New Roman"/>
          <w:sz w:val="24"/>
        </w:rPr>
        <w:t>: 132174.</w:t>
      </w:r>
    </w:p>
    <w:p w14:paraId="597DEE51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22.</w:t>
      </w:r>
      <w:r>
        <w:rPr>
          <w:rFonts w:ascii="Times New Roman" w:hAnsi="Times New Roman" w:cs="Times New Roman"/>
          <w:sz w:val="24"/>
        </w:rPr>
        <w:tab/>
        <w:t xml:space="preserve">Ren, J.-T.; Ying, Y.-D.; Liu, Y.-P.; Li, W.; Yuan, Z.-Y., Charge redistribution caused by sulfur doping of bimetal FeCo phosphides supported on heteroatoms-doped graphene for Zn-air batteries with stable cycling. </w:t>
      </w:r>
      <w:r>
        <w:rPr>
          <w:rFonts w:ascii="Times New Roman" w:hAnsi="Times New Roman" w:cs="Times New Roman"/>
          <w:i/>
          <w:sz w:val="24"/>
        </w:rPr>
        <w:t xml:space="preserve">Journal of Energy Chemistry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71</w:t>
      </w:r>
      <w:r>
        <w:rPr>
          <w:rFonts w:ascii="Times New Roman" w:hAnsi="Times New Roman" w:cs="Times New Roman"/>
          <w:sz w:val="24"/>
        </w:rPr>
        <w:t>: 619-630.</w:t>
      </w:r>
    </w:p>
    <w:p w14:paraId="4F2C8625" w14:textId="31E88C2E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23.</w:t>
      </w:r>
      <w:r>
        <w:rPr>
          <w:rFonts w:ascii="Times New Roman" w:hAnsi="Times New Roman" w:cs="Times New Roman"/>
          <w:sz w:val="24"/>
        </w:rPr>
        <w:tab/>
        <w:t xml:space="preserve">Zhou, X.; Gao, J.; Hu, Y.; Jin, Z.; Hu, K.; Reddy, K. M.; Yuan, Q.; Lin, X.; Qiu, H.-J., Theoretically </w:t>
      </w:r>
      <w:r w:rsidR="00717525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evealed and </w:t>
      </w:r>
      <w:r w:rsidR="00717525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xperimentally </w:t>
      </w:r>
      <w:r w:rsidR="007175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emonstrated </w:t>
      </w:r>
      <w:r w:rsidR="0071752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ynergistic </w:t>
      </w:r>
      <w:r w:rsidR="00717525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lectronic </w:t>
      </w:r>
      <w:r w:rsidR="00717525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nteraction of </w:t>
      </w:r>
      <w:proofErr w:type="spellStart"/>
      <w:r>
        <w:rPr>
          <w:rFonts w:ascii="Times New Roman" w:hAnsi="Times New Roman" w:cs="Times New Roman"/>
          <w:sz w:val="24"/>
        </w:rPr>
        <w:t>CoFe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7175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ual-</w:t>
      </w:r>
      <w:r w:rsidR="00717525"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 xml:space="preserve">etal </w:t>
      </w:r>
      <w:r w:rsidR="00717525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ites on N-doped </w:t>
      </w:r>
      <w:r w:rsidR="00717525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arbon for </w:t>
      </w:r>
      <w:r w:rsidR="00717525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oosting </w:t>
      </w:r>
      <w:r w:rsidR="00717525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oth </w:t>
      </w:r>
      <w:r w:rsidR="00717525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17525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eduction and </w:t>
      </w:r>
      <w:r w:rsidR="00717525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volution </w:t>
      </w:r>
      <w:r w:rsidR="00717525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eactions. </w:t>
      </w:r>
      <w:r>
        <w:rPr>
          <w:rFonts w:ascii="Times New Roman" w:hAnsi="Times New Roman" w:cs="Times New Roman"/>
          <w:i/>
          <w:sz w:val="24"/>
        </w:rPr>
        <w:t xml:space="preserve">Nano Letters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22</w:t>
      </w:r>
      <w:r>
        <w:rPr>
          <w:rFonts w:ascii="Times New Roman" w:hAnsi="Times New Roman" w:cs="Times New Roman"/>
          <w:sz w:val="24"/>
        </w:rPr>
        <w:t xml:space="preserve"> (8): 3392-3399.</w:t>
      </w:r>
    </w:p>
    <w:p w14:paraId="7A2328C8" w14:textId="2F54C8D9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24.</w:t>
      </w:r>
      <w:r>
        <w:rPr>
          <w:rFonts w:ascii="Times New Roman" w:hAnsi="Times New Roman" w:cs="Times New Roman"/>
          <w:sz w:val="24"/>
        </w:rPr>
        <w:tab/>
        <w:t xml:space="preserve">Pei, Z.; Huang, Y.; Tang, Z.; Ma, L.; Liu, Z.; Xue, Q.; Wang, Z.; Li, H.; Chen, Y.; Zhi, C., Enabling highly efficient, flexible and rechargeable quasi-solid-state </w:t>
      </w:r>
      <w:r w:rsidR="00717525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 xml:space="preserve">n-air batteries via catalyst engineering and electrolyte functionalization. </w:t>
      </w:r>
      <w:r>
        <w:rPr>
          <w:rFonts w:ascii="Times New Roman" w:hAnsi="Times New Roman" w:cs="Times New Roman"/>
          <w:i/>
          <w:sz w:val="24"/>
        </w:rPr>
        <w:t xml:space="preserve">Energy Storage Materials </w:t>
      </w:r>
      <w:r>
        <w:rPr>
          <w:rFonts w:ascii="Times New Roman" w:hAnsi="Times New Roman" w:cs="Times New Roman"/>
          <w:b/>
          <w:sz w:val="24"/>
        </w:rPr>
        <w:t>2019,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20</w:t>
      </w:r>
      <w:r>
        <w:rPr>
          <w:rFonts w:ascii="Times New Roman" w:hAnsi="Times New Roman" w:cs="Times New Roman"/>
          <w:sz w:val="24"/>
        </w:rPr>
        <w:t>: 234-242.</w:t>
      </w:r>
    </w:p>
    <w:p w14:paraId="31E07DB6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25.</w:t>
      </w:r>
      <w:r>
        <w:rPr>
          <w:rFonts w:ascii="Times New Roman" w:hAnsi="Times New Roman" w:cs="Times New Roman"/>
          <w:sz w:val="24"/>
        </w:rPr>
        <w:tab/>
        <w:t>Li, S.; Chang, F.; Yuan, Y.; Zhu, K.; Chen, W.; Zhang, Q.; Lu, Z.; Bai, Z.; Yang, L., Co-Fe</w:t>
      </w:r>
      <w:r w:rsidRPr="00717525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 xml:space="preserve">C pair sites catalyst with heterometallic dual active sites for efficient oxygen reduction reaction. </w:t>
      </w:r>
      <w:r>
        <w:rPr>
          <w:rFonts w:ascii="Times New Roman" w:hAnsi="Times New Roman" w:cs="Times New Roman"/>
          <w:i/>
          <w:sz w:val="24"/>
        </w:rPr>
        <w:t xml:space="preserve">Journal of Colloid and Interface Science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651</w:t>
      </w:r>
      <w:r>
        <w:rPr>
          <w:rFonts w:ascii="Times New Roman" w:hAnsi="Times New Roman" w:cs="Times New Roman"/>
          <w:sz w:val="24"/>
        </w:rPr>
        <w:t>: 734-741.</w:t>
      </w:r>
    </w:p>
    <w:p w14:paraId="0C438F1B" w14:textId="2DD1ED8D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26.</w:t>
      </w:r>
      <w:r>
        <w:rPr>
          <w:rFonts w:ascii="Times New Roman" w:hAnsi="Times New Roman" w:cs="Times New Roman"/>
          <w:sz w:val="24"/>
        </w:rPr>
        <w:tab/>
        <w:t>Cai, J.; Xu, Y.; Sun, Y.; Zhao, H.; Ye, D.; Tang, Y.; Sun, C.; Liu, L.; Zhang, J., Regulating the coordination environment of Fe/Co</w:t>
      </w:r>
      <w:r w:rsidR="00717525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N/S</w:t>
      </w:r>
      <w:r w:rsidR="00717525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C to enhance ORR and OER bifunctional performance. </w:t>
      </w:r>
      <w:r>
        <w:rPr>
          <w:rFonts w:ascii="Times New Roman" w:hAnsi="Times New Roman" w:cs="Times New Roman"/>
          <w:i/>
          <w:sz w:val="24"/>
        </w:rPr>
        <w:t xml:space="preserve">Inorganic Chemistry Frontiers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(6): 1826-1837.</w:t>
      </w:r>
    </w:p>
    <w:p w14:paraId="16D5A613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27.</w:t>
      </w:r>
      <w:r>
        <w:rPr>
          <w:rFonts w:ascii="Times New Roman" w:hAnsi="Times New Roman" w:cs="Times New Roman"/>
          <w:sz w:val="24"/>
        </w:rPr>
        <w:tab/>
        <w:t xml:space="preserve">Li, L.; Li, N.; Xia, J.; Xing, H.; Arif, M.; Zhao, Y.; He, G.; Chen, H., Post-synthetic electrostatic adsorption-assisted fabrication of efficient single-atom Fe-N-C oxygen reduction catalysts for Zn-air batteries. </w:t>
      </w:r>
      <w:r>
        <w:rPr>
          <w:rFonts w:ascii="Times New Roman" w:hAnsi="Times New Roman" w:cs="Times New Roman"/>
          <w:i/>
          <w:sz w:val="24"/>
        </w:rPr>
        <w:t xml:space="preserve">Science China Materials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66</w:t>
      </w:r>
      <w:r>
        <w:rPr>
          <w:rFonts w:ascii="Times New Roman" w:hAnsi="Times New Roman" w:cs="Times New Roman"/>
          <w:sz w:val="24"/>
        </w:rPr>
        <w:t xml:space="preserve"> (3): 992-1001.</w:t>
      </w:r>
    </w:p>
    <w:p w14:paraId="1D50E146" w14:textId="034A775D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28.</w:t>
      </w:r>
      <w:r>
        <w:rPr>
          <w:rFonts w:ascii="Times New Roman" w:hAnsi="Times New Roman" w:cs="Times New Roman"/>
          <w:sz w:val="24"/>
        </w:rPr>
        <w:tab/>
        <w:t>Srinivas, K.; Yu, H.; Chen, Z.; Chen, A.; Zhu, M.-q.; Chen, Y.; Yang, C., Densely accessible Fe/Co</w:t>
      </w:r>
      <w:r w:rsidR="00717525"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N</w:t>
      </w:r>
      <w:r w:rsidRPr="00717525">
        <w:rPr>
          <w:rFonts w:ascii="Times New Roman" w:hAnsi="Times New Roman" w:cs="Times New Roman"/>
          <w:i/>
          <w:iCs/>
          <w:sz w:val="24"/>
          <w:vertAlign w:val="subscript"/>
        </w:rPr>
        <w:t>x</w:t>
      </w:r>
      <w:proofErr w:type="spellEnd"/>
      <w:r>
        <w:rPr>
          <w:rFonts w:ascii="Times New Roman" w:hAnsi="Times New Roman" w:cs="Times New Roman"/>
          <w:sz w:val="24"/>
        </w:rPr>
        <w:t xml:space="preserve"> dual-atom site coupled core–shell Co</w:t>
      </w:r>
      <w:r w:rsidRPr="00717525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>Fe</w:t>
      </w:r>
      <w:r w:rsidRPr="00717525">
        <w:rPr>
          <w:rFonts w:ascii="Times New Roman" w:hAnsi="Times New Roman" w:cs="Times New Roman"/>
          <w:sz w:val="24"/>
          <w:vertAlign w:val="subscript"/>
        </w:rPr>
        <w:t>7</w:t>
      </w:r>
      <w:r>
        <w:rPr>
          <w:rFonts w:ascii="Times New Roman" w:hAnsi="Times New Roman" w:cs="Times New Roman"/>
          <w:sz w:val="24"/>
        </w:rPr>
        <w:t>@C as an efficient bifunctional oxygen electrocatalyst for rechargeable zinc</w:t>
      </w:r>
      <w:r w:rsidR="00717525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air batteries. </w:t>
      </w:r>
      <w:r>
        <w:rPr>
          <w:rFonts w:ascii="Times New Roman" w:hAnsi="Times New Roman" w:cs="Times New Roman"/>
          <w:i/>
          <w:sz w:val="24"/>
        </w:rPr>
        <w:t xml:space="preserve">Journal of Materials Chemistry A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12</w:t>
      </w:r>
      <w:r>
        <w:rPr>
          <w:rFonts w:ascii="Times New Roman" w:hAnsi="Times New Roman" w:cs="Times New Roman"/>
          <w:sz w:val="24"/>
        </w:rPr>
        <w:t xml:space="preserve"> (27): 16863-16876.</w:t>
      </w:r>
    </w:p>
    <w:p w14:paraId="42DF0103" w14:textId="4235515A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29.</w:t>
      </w:r>
      <w:r>
        <w:rPr>
          <w:rFonts w:ascii="Times New Roman" w:hAnsi="Times New Roman" w:cs="Times New Roman"/>
          <w:sz w:val="24"/>
        </w:rPr>
        <w:tab/>
        <w:t xml:space="preserve">Zhang, F.; Lei, Y.; Li, G.; Xie, Y.; Guo, X.; Zhang, X.; Wang, X., FeCo </w:t>
      </w:r>
      <w:r w:rsidR="00717525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imetallic ZIF </w:t>
      </w:r>
      <w:r w:rsidR="007175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erivatives </w:t>
      </w:r>
      <w:r w:rsidR="00717525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ecorated with CoFe-LDH to </w:t>
      </w:r>
      <w:r w:rsidR="00717525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romote </w:t>
      </w:r>
      <w:r w:rsidR="00717525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 xml:space="preserve">ifunctional </w:t>
      </w:r>
      <w:r w:rsidR="00717525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xygen </w:t>
      </w:r>
      <w:r w:rsidR="00717525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lectrocatalysis </w:t>
      </w:r>
      <w:r w:rsidR="00717525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ctivation. </w:t>
      </w:r>
      <w:r>
        <w:rPr>
          <w:rFonts w:ascii="Times New Roman" w:hAnsi="Times New Roman" w:cs="Times New Roman"/>
          <w:i/>
          <w:sz w:val="24"/>
        </w:rPr>
        <w:t xml:space="preserve">ChemSusChem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n/a</w:t>
      </w:r>
      <w:r>
        <w:rPr>
          <w:rFonts w:ascii="Times New Roman" w:hAnsi="Times New Roman" w:cs="Times New Roman"/>
          <w:sz w:val="24"/>
        </w:rPr>
        <w:t xml:space="preserve"> (n/a): e202401556.</w:t>
      </w:r>
    </w:p>
    <w:p w14:paraId="0036ADFB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30.</w:t>
      </w:r>
      <w:r>
        <w:rPr>
          <w:rFonts w:ascii="Times New Roman" w:hAnsi="Times New Roman" w:cs="Times New Roman"/>
          <w:sz w:val="24"/>
        </w:rPr>
        <w:tab/>
        <w:t xml:space="preserve">Qin, J.-F.; Wang, B.; Zhang, Y.-Z.; Zhang, X.-H.; Hong, M.; Du, C.-C.; Chen, J.-H., Construction of 1D/2D hierarchical carbon structure encapsulating FeCo alloys by one-step annealing leaf-like ZnFeCo-ZIF for highly-efficient bifunctional oxygen electrocatalysis in reversible Zinc-air battery. </w:t>
      </w:r>
      <w:r>
        <w:rPr>
          <w:rFonts w:ascii="Times New Roman" w:hAnsi="Times New Roman" w:cs="Times New Roman"/>
          <w:i/>
          <w:sz w:val="24"/>
        </w:rPr>
        <w:t xml:space="preserve">Journal of Alloys and Compounds </w:t>
      </w:r>
      <w:r>
        <w:rPr>
          <w:rFonts w:ascii="Times New Roman" w:hAnsi="Times New Roman" w:cs="Times New Roman"/>
          <w:b/>
          <w:sz w:val="24"/>
        </w:rPr>
        <w:t>2024,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982</w:t>
      </w:r>
      <w:r>
        <w:rPr>
          <w:rFonts w:ascii="Times New Roman" w:hAnsi="Times New Roman" w:cs="Times New Roman"/>
          <w:sz w:val="24"/>
        </w:rPr>
        <w:t>: 173710.</w:t>
      </w:r>
    </w:p>
    <w:p w14:paraId="4CBD1A26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31.</w:t>
      </w:r>
      <w:r>
        <w:rPr>
          <w:rFonts w:ascii="Times New Roman" w:hAnsi="Times New Roman" w:cs="Times New Roman"/>
          <w:sz w:val="24"/>
        </w:rPr>
        <w:tab/>
        <w:t xml:space="preserve">Yang, T.; Chen, Y.; Liu, Y.; Liu, X.; Gao, S., Self-sacrificial template synthesis of Fe, N co-doped porous carbon as efficient oxygen reduction electrocatalysts towards Zn-air battery application. </w:t>
      </w:r>
      <w:r>
        <w:rPr>
          <w:rFonts w:ascii="Times New Roman" w:hAnsi="Times New Roman" w:cs="Times New Roman"/>
          <w:i/>
          <w:sz w:val="24"/>
        </w:rPr>
        <w:t xml:space="preserve">Chinese Chemical Letters </w:t>
      </w:r>
      <w:r>
        <w:rPr>
          <w:rFonts w:ascii="Times New Roman" w:hAnsi="Times New Roman" w:cs="Times New Roman"/>
          <w:b/>
          <w:sz w:val="24"/>
        </w:rPr>
        <w:t>2022,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33</w:t>
      </w:r>
      <w:r>
        <w:rPr>
          <w:rFonts w:ascii="Times New Roman" w:hAnsi="Times New Roman" w:cs="Times New Roman"/>
          <w:sz w:val="24"/>
        </w:rPr>
        <w:t xml:space="preserve"> (4): 2171-2177.</w:t>
      </w:r>
    </w:p>
    <w:p w14:paraId="0DA104D7" w14:textId="77777777" w:rsidR="007C6D20" w:rsidRDefault="009A5FB2">
      <w:pPr>
        <w:pStyle w:val="EndNoteBibliography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32.</w:t>
      </w:r>
      <w:r>
        <w:rPr>
          <w:rFonts w:ascii="Times New Roman" w:hAnsi="Times New Roman" w:cs="Times New Roman"/>
          <w:sz w:val="24"/>
        </w:rPr>
        <w:tab/>
        <w:t>Luo, H.; Li, Y.; Wang, W.; Zhou, T.; Guo, Z., A highly durable zinc-air battery from a directly integrated Fe</w:t>
      </w:r>
      <w:r w:rsidRPr="00717525">
        <w:rPr>
          <w:rFonts w:ascii="Times New Roman" w:hAnsi="Times New Roman" w:cs="Times New Roman"/>
          <w:i/>
          <w:iCs/>
          <w:sz w:val="24"/>
          <w:vertAlign w:val="subscript"/>
        </w:rPr>
        <w:t>x</w:t>
      </w:r>
      <w:r>
        <w:rPr>
          <w:rFonts w:ascii="Times New Roman" w:hAnsi="Times New Roman" w:cs="Times New Roman"/>
          <w:sz w:val="24"/>
        </w:rPr>
        <w:t>NC@</w:t>
      </w:r>
      <w:proofErr w:type="gramStart"/>
      <w:r>
        <w:rPr>
          <w:rFonts w:ascii="Times New Roman" w:hAnsi="Times New Roman" w:cs="Times New Roman"/>
          <w:sz w:val="24"/>
        </w:rPr>
        <w:t>NiFe(</w:t>
      </w:r>
      <w:proofErr w:type="gramEnd"/>
      <w:r>
        <w:rPr>
          <w:rFonts w:ascii="Times New Roman" w:hAnsi="Times New Roman" w:cs="Times New Roman"/>
          <w:sz w:val="24"/>
        </w:rPr>
        <w:t>OH)</w:t>
      </w:r>
      <w:r w:rsidRPr="00717525">
        <w:rPr>
          <w:rFonts w:ascii="Times New Roman" w:hAnsi="Times New Roman" w:cs="Times New Roman"/>
          <w:i/>
          <w:iCs/>
          <w:sz w:val="24"/>
          <w:vertAlign w:val="subscript"/>
        </w:rPr>
        <w:t>x</w:t>
      </w:r>
      <w:r>
        <w:rPr>
          <w:rFonts w:ascii="Times New Roman" w:hAnsi="Times New Roman" w:cs="Times New Roman"/>
          <w:sz w:val="24"/>
        </w:rPr>
        <w:t xml:space="preserve"> bifunctional catalyst. </w:t>
      </w:r>
      <w:r>
        <w:rPr>
          <w:rFonts w:ascii="Times New Roman" w:hAnsi="Times New Roman" w:cs="Times New Roman"/>
          <w:i/>
          <w:sz w:val="24"/>
        </w:rPr>
        <w:t xml:space="preserve">Inorganic Chemistry Frontiers </w:t>
      </w:r>
      <w:r>
        <w:rPr>
          <w:rFonts w:ascii="Times New Roman" w:hAnsi="Times New Roman" w:cs="Times New Roman"/>
          <w:b/>
          <w:sz w:val="24"/>
        </w:rPr>
        <w:t>2023,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(6): 1758-1768.</w:t>
      </w:r>
    </w:p>
    <w:p w14:paraId="75437695" w14:textId="77777777" w:rsidR="007C6D20" w:rsidRDefault="009A5FB2">
      <w:pPr>
        <w:pStyle w:val="EndNoteBibliography"/>
        <w:spacing w:line="360" w:lineRule="auto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fldChar w:fldCharType="end"/>
      </w:r>
    </w:p>
    <w:sectPr w:rsidR="007C6D20">
      <w:footerReference w:type="default" r:id="rId32"/>
      <w:pgSz w:w="11906" w:h="16838"/>
      <w:pgMar w:top="1440" w:right="1800" w:bottom="1440" w:left="1800" w:header="851" w:footer="992" w:gutter="0"/>
      <w:cols w:space="0"/>
      <w:docGrid w:type="lines" w:linePitch="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07EC5" w14:textId="77777777" w:rsidR="00CD28F3" w:rsidRDefault="00CD28F3">
      <w:r>
        <w:separator/>
      </w:r>
    </w:p>
  </w:endnote>
  <w:endnote w:type="continuationSeparator" w:id="0">
    <w:p w14:paraId="01A719C0" w14:textId="77777777" w:rsidR="00CD28F3" w:rsidRDefault="00CD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36B0E" w14:textId="77777777" w:rsidR="007F53E4" w:rsidRDefault="007F53E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131332" wp14:editId="40D44C9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A23A1" w14:textId="77777777" w:rsidR="007F53E4" w:rsidRDefault="007F53E4">
                          <w:pPr>
                            <w:pStyle w:val="a3"/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color w:val="808080" w:themeColor="background1" w:themeShade="80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color w:val="808080" w:themeColor="background1" w:themeShade="80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131332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MCGPeV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2B8A23A1" w14:textId="77777777" w:rsidR="007F53E4" w:rsidRDefault="007F53E4">
                    <w:pPr>
                      <w:pStyle w:val="a3"/>
                      <w:rPr>
                        <w:color w:val="808080" w:themeColor="background1" w:themeShade="80"/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color w:val="808080" w:themeColor="background1" w:themeShade="80"/>
                        <w:sz w:val="28"/>
                        <w:szCs w:val="28"/>
                      </w:rPr>
                      <w:t>S</w:t>
                    </w:r>
                    <w:r>
                      <w:rPr>
                        <w:color w:val="808080" w:themeColor="background1" w:themeShade="8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808080" w:themeColor="background1" w:themeShade="80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color w:val="808080" w:themeColor="background1" w:themeShade="80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color w:val="808080" w:themeColor="background1" w:themeShade="80"/>
                        <w:sz w:val="28"/>
                        <w:szCs w:val="28"/>
                      </w:rPr>
                      <w:t>1</w:t>
                    </w:r>
                    <w:r>
                      <w:rPr>
                        <w:color w:val="808080" w:themeColor="background1" w:themeShade="80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5FA3C" w14:textId="77777777" w:rsidR="00CD28F3" w:rsidRDefault="00CD28F3">
      <w:r>
        <w:separator/>
      </w:r>
    </w:p>
  </w:footnote>
  <w:footnote w:type="continuationSeparator" w:id="0">
    <w:p w14:paraId="39299135" w14:textId="77777777" w:rsidR="00CD28F3" w:rsidRDefault="00CD2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A270716"/>
    <w:multiLevelType w:val="singleLevel"/>
    <w:tmpl w:val="CA270716"/>
    <w:lvl w:ilvl="0">
      <w:start w:val="5"/>
      <w:numFmt w:val="decimal"/>
      <w:suff w:val="space"/>
      <w:lvlText w:val="%1."/>
      <w:lvlJc w:val="left"/>
    </w:lvl>
  </w:abstractNum>
  <w:abstractNum w:abstractNumId="1" w15:restartNumberingAfterBreak="0">
    <w:nsid w:val="E6D7795F"/>
    <w:multiLevelType w:val="singleLevel"/>
    <w:tmpl w:val="E6D7795F"/>
    <w:lvl w:ilvl="0">
      <w:start w:val="5"/>
      <w:numFmt w:val="decimal"/>
      <w:suff w:val="space"/>
      <w:lvlText w:val="%1."/>
      <w:lvlJc w:val="left"/>
    </w:lvl>
  </w:abstractNum>
  <w:abstractNum w:abstractNumId="2" w15:restartNumberingAfterBreak="0">
    <w:nsid w:val="126BE821"/>
    <w:multiLevelType w:val="singleLevel"/>
    <w:tmpl w:val="126BE821"/>
    <w:lvl w:ilvl="0">
      <w:start w:val="2"/>
      <w:numFmt w:val="decimal"/>
      <w:suff w:val="space"/>
      <w:lvlText w:val="%1."/>
      <w:lvlJc w:val="left"/>
    </w:lvl>
  </w:abstractNum>
  <w:abstractNum w:abstractNumId="3" w15:restartNumberingAfterBreak="0">
    <w:nsid w:val="52AE1E6E"/>
    <w:multiLevelType w:val="hybridMultilevel"/>
    <w:tmpl w:val="B99C0C12"/>
    <w:lvl w:ilvl="0" w:tplc="B072B232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C155C94"/>
    <w:multiLevelType w:val="hybridMultilevel"/>
    <w:tmpl w:val="9B800072"/>
    <w:lvl w:ilvl="0" w:tplc="37B2F264">
      <w:start w:val="5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SystemFonts/>
  <w:bordersDoNotSurroundHeader/>
  <w:bordersDoNotSurroundFooter/>
  <w:proofState w:spelling="clean" w:grammar="clean"/>
  <w:defaultTabStop w:val="420"/>
  <w:drawingGridHorizontalSpacing w:val="210"/>
  <w:drawingGridVerticalSpacing w:val="194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FIE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psaraafttd9w7efwerpdvpct9ewv92r0fas&quot;&gt;MS&lt;record-ids&gt;&lt;item&gt;10&lt;/item&gt;&lt;item&gt;20&lt;/item&gt;&lt;/record-ids&gt;&lt;/item&gt;&lt;item db-id=&quot;st2apew2eef50be2ztjxfxplz0ree9e2artt&quot;&gt;SI-new&lt;record-ids&gt;&lt;item&gt;1&lt;/item&gt;&lt;item&gt;3&lt;/item&gt;&lt;item&gt;4&lt;/item&gt;&lt;item&gt;5&lt;/item&gt;&lt;item&gt;6&lt;/item&gt;&lt;item&gt;7&lt;/item&gt;&lt;item&gt;8&lt;/item&gt;&lt;item&gt;9&lt;/item&gt;&lt;item&gt;10&lt;/item&gt;&lt;/record-ids&gt;&lt;/item&gt;&lt;/Libraries&gt;"/>
  </w:docVars>
  <w:rsids>
    <w:rsidRoot w:val="1AA24D9F"/>
    <w:rsid w:val="D5DE8897"/>
    <w:rsid w:val="E7FE3684"/>
    <w:rsid w:val="EFFF70E4"/>
    <w:rsid w:val="F7EEC240"/>
    <w:rsid w:val="FBF75102"/>
    <w:rsid w:val="FDDC5620"/>
    <w:rsid w:val="FDEA700A"/>
    <w:rsid w:val="FFBFCE42"/>
    <w:rsid w:val="004273DA"/>
    <w:rsid w:val="00535DD3"/>
    <w:rsid w:val="00717525"/>
    <w:rsid w:val="00762553"/>
    <w:rsid w:val="00794F25"/>
    <w:rsid w:val="00797D58"/>
    <w:rsid w:val="007C6D20"/>
    <w:rsid w:val="007F53E4"/>
    <w:rsid w:val="00936ACC"/>
    <w:rsid w:val="009A5FB2"/>
    <w:rsid w:val="00CD28F3"/>
    <w:rsid w:val="00CD3C8F"/>
    <w:rsid w:val="00E15850"/>
    <w:rsid w:val="00E25A2F"/>
    <w:rsid w:val="01E130FD"/>
    <w:rsid w:val="03540BC0"/>
    <w:rsid w:val="03FE7ABB"/>
    <w:rsid w:val="07011CC2"/>
    <w:rsid w:val="073A34F5"/>
    <w:rsid w:val="07644792"/>
    <w:rsid w:val="09284798"/>
    <w:rsid w:val="0DD12E8E"/>
    <w:rsid w:val="0F2B6FD9"/>
    <w:rsid w:val="100D306E"/>
    <w:rsid w:val="135950FD"/>
    <w:rsid w:val="15225379"/>
    <w:rsid w:val="16F2564D"/>
    <w:rsid w:val="183C240D"/>
    <w:rsid w:val="18BB406A"/>
    <w:rsid w:val="18D83126"/>
    <w:rsid w:val="1AA24D9F"/>
    <w:rsid w:val="2358620C"/>
    <w:rsid w:val="28DA2E89"/>
    <w:rsid w:val="2A4254F9"/>
    <w:rsid w:val="2D1F32F4"/>
    <w:rsid w:val="323B4D81"/>
    <w:rsid w:val="3448501C"/>
    <w:rsid w:val="34B70380"/>
    <w:rsid w:val="3AE174A3"/>
    <w:rsid w:val="3C8B7826"/>
    <w:rsid w:val="3CCD2B57"/>
    <w:rsid w:val="41F56AC0"/>
    <w:rsid w:val="43446334"/>
    <w:rsid w:val="44A84E71"/>
    <w:rsid w:val="45371644"/>
    <w:rsid w:val="477DCE1E"/>
    <w:rsid w:val="491B1F01"/>
    <w:rsid w:val="49247038"/>
    <w:rsid w:val="4A4A614F"/>
    <w:rsid w:val="4FCD1CFB"/>
    <w:rsid w:val="573E1E21"/>
    <w:rsid w:val="5A7B2E56"/>
    <w:rsid w:val="5B487E91"/>
    <w:rsid w:val="5CF9550F"/>
    <w:rsid w:val="5EFEBDE8"/>
    <w:rsid w:val="616E7593"/>
    <w:rsid w:val="627E36E4"/>
    <w:rsid w:val="65357EAE"/>
    <w:rsid w:val="68CA2609"/>
    <w:rsid w:val="68CC1AED"/>
    <w:rsid w:val="69BB0F42"/>
    <w:rsid w:val="6A637494"/>
    <w:rsid w:val="6A6A665D"/>
    <w:rsid w:val="6BCA2EFA"/>
    <w:rsid w:val="6BCF62E6"/>
    <w:rsid w:val="6CD3A16D"/>
    <w:rsid w:val="6D535020"/>
    <w:rsid w:val="6E5F49A6"/>
    <w:rsid w:val="6F686F4F"/>
    <w:rsid w:val="6FFF37D2"/>
    <w:rsid w:val="701F03D6"/>
    <w:rsid w:val="70BC051C"/>
    <w:rsid w:val="70DE2EF1"/>
    <w:rsid w:val="72210609"/>
    <w:rsid w:val="74F751ED"/>
    <w:rsid w:val="7680041C"/>
    <w:rsid w:val="7A617664"/>
    <w:rsid w:val="7C386F02"/>
    <w:rsid w:val="7C5F4108"/>
    <w:rsid w:val="7EE66A6D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1D32DF"/>
  <w15:docId w15:val="{7FC842E1-0B7D-4138-92D2-7370E298B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39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qFormat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Arial" w:eastAsia="微软雅黑" w:hAnsi="Arial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260" w:after="220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00"/>
      <w:outlineLvl w:val="1"/>
    </w:pPr>
    <w:rPr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180"/>
      <w:outlineLvl w:val="2"/>
    </w:pPr>
    <w:rPr>
      <w:b/>
      <w:sz w:val="30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40" w:after="160"/>
      <w:outlineLvl w:val="3"/>
    </w:pPr>
    <w:rPr>
      <w:b/>
      <w:sz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40" w:after="160"/>
      <w:outlineLvl w:val="4"/>
    </w:pPr>
    <w:rPr>
      <w:b/>
      <w:sz w:val="28"/>
    </w:rPr>
  </w:style>
  <w:style w:type="paragraph" w:styleId="6">
    <w:name w:val="heading 6"/>
    <w:basedOn w:val="a"/>
    <w:next w:val="a"/>
    <w:unhideWhenUsed/>
    <w:qFormat/>
    <w:pPr>
      <w:keepNext/>
      <w:keepLines/>
      <w:spacing w:before="240" w:after="120"/>
      <w:outlineLvl w:val="5"/>
    </w:pPr>
    <w:rPr>
      <w:b/>
      <w:sz w:val="24"/>
    </w:rPr>
  </w:style>
  <w:style w:type="paragraph" w:styleId="7">
    <w:name w:val="heading 7"/>
    <w:basedOn w:val="a"/>
    <w:next w:val="a"/>
    <w:unhideWhenUsed/>
    <w:qFormat/>
    <w:pPr>
      <w:keepNext/>
      <w:keepLines/>
      <w:spacing w:before="240" w:after="120"/>
      <w:outlineLvl w:val="6"/>
    </w:pPr>
    <w:rPr>
      <w:b/>
      <w:sz w:val="24"/>
    </w:rPr>
  </w:style>
  <w:style w:type="paragraph" w:styleId="8">
    <w:name w:val="heading 8"/>
    <w:basedOn w:val="a"/>
    <w:next w:val="a"/>
    <w:unhideWhenUsed/>
    <w:qFormat/>
    <w:pPr>
      <w:keepNext/>
      <w:keepLines/>
      <w:spacing w:before="180" w:after="64"/>
      <w:outlineLvl w:val="7"/>
    </w:pPr>
    <w:rPr>
      <w:sz w:val="24"/>
    </w:rPr>
  </w:style>
  <w:style w:type="paragraph" w:styleId="9">
    <w:name w:val="heading 9"/>
    <w:basedOn w:val="a"/>
    <w:next w:val="a"/>
    <w:unhideWhenUsed/>
    <w:qFormat/>
    <w:pPr>
      <w:keepNext/>
      <w:keepLines/>
      <w:spacing w:before="180" w:after="64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uiPriority w:val="39"/>
    <w:unhideWhenUsed/>
    <w:qFormat/>
    <w:pPr>
      <w:tabs>
        <w:tab w:val="right" w:leader="dot" w:pos="10456"/>
      </w:tabs>
      <w:spacing w:line="480" w:lineRule="auto"/>
    </w:pPr>
    <w:rPr>
      <w:rFonts w:ascii="Times New Roman" w:hAnsi="Times New Roman"/>
      <w:b/>
      <w:sz w:val="2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论文题目"/>
    <w:basedOn w:val="a"/>
    <w:next w:val="a7"/>
    <w:autoRedefine/>
    <w:qFormat/>
    <w:pPr>
      <w:spacing w:line="480" w:lineRule="auto"/>
      <w:jc w:val="center"/>
    </w:pPr>
    <w:rPr>
      <w:rFonts w:ascii="Times New Roman" w:eastAsia="华文中宋" w:hAnsi="Times New Roman"/>
      <w:sz w:val="36"/>
    </w:rPr>
  </w:style>
  <w:style w:type="paragraph" w:customStyle="1" w:styleId="a7">
    <w:name w:val="论文摘要外"/>
    <w:basedOn w:val="a8"/>
    <w:autoRedefine/>
    <w:qFormat/>
    <w:pPr>
      <w:spacing w:before="50" w:after="50"/>
    </w:pPr>
    <w:rPr>
      <w:b w:val="0"/>
      <w:sz w:val="21"/>
    </w:rPr>
  </w:style>
  <w:style w:type="paragraph" w:customStyle="1" w:styleId="a8">
    <w:name w:val="论文摘要内"/>
    <w:basedOn w:val="a"/>
    <w:autoRedefine/>
    <w:qFormat/>
    <w:pPr>
      <w:spacing w:before="156" w:after="156"/>
    </w:pPr>
    <w:rPr>
      <w:rFonts w:eastAsia="楷体"/>
      <w:b/>
      <w:sz w:val="24"/>
    </w:rPr>
  </w:style>
  <w:style w:type="paragraph" w:customStyle="1" w:styleId="a9">
    <w:name w:val="论文一级标题"/>
    <w:basedOn w:val="a"/>
    <w:next w:val="2"/>
    <w:autoRedefine/>
    <w:qFormat/>
    <w:pPr>
      <w:keepNext/>
      <w:keepLines/>
      <w:spacing w:beforeLines="50" w:before="156" w:afterLines="50" w:after="156" w:line="578" w:lineRule="auto"/>
      <w:outlineLvl w:val="0"/>
    </w:pPr>
    <w:rPr>
      <w:rFonts w:ascii="Times New Roman" w:eastAsia="黑体" w:hAnsi="Times New Roman"/>
      <w:b/>
      <w:bCs/>
      <w:kern w:val="44"/>
      <w:sz w:val="30"/>
    </w:rPr>
  </w:style>
  <w:style w:type="paragraph" w:customStyle="1" w:styleId="aa">
    <w:name w:val="论文二级标题"/>
    <w:basedOn w:val="2"/>
    <w:next w:val="ab"/>
    <w:autoRedefine/>
    <w:qFormat/>
    <w:rPr>
      <w:rFonts w:ascii="Times New Roman" w:eastAsia="宋体" w:hAnsi="Times New Roman"/>
      <w:sz w:val="30"/>
    </w:rPr>
  </w:style>
  <w:style w:type="paragraph" w:customStyle="1" w:styleId="ab">
    <w:name w:val="论文正文"/>
    <w:basedOn w:val="a"/>
    <w:autoRedefine/>
    <w:qFormat/>
    <w:rsid w:val="00794F25"/>
    <w:pPr>
      <w:spacing w:line="480" w:lineRule="auto"/>
      <w:jc w:val="center"/>
    </w:pPr>
    <w:rPr>
      <w:rFonts w:ascii="Times New Roman" w:eastAsia="宋体" w:hAnsi="Times New Roman"/>
      <w:sz w:val="24"/>
    </w:rPr>
  </w:style>
  <w:style w:type="paragraph" w:customStyle="1" w:styleId="ac">
    <w:name w:val="公式序号居右"/>
    <w:basedOn w:val="ab"/>
    <w:autoRedefine/>
    <w:qFormat/>
    <w:pPr>
      <w:tabs>
        <w:tab w:val="center" w:pos="3780"/>
        <w:tab w:val="right" w:pos="7980"/>
      </w:tabs>
      <w:spacing w:before="156" w:after="156"/>
      <w:ind w:firstLine="480"/>
    </w:pPr>
    <w:rPr>
      <w:rFonts w:hAnsi="Cambria Math"/>
    </w:rPr>
  </w:style>
  <w:style w:type="character" w:customStyle="1" w:styleId="15">
    <w:name w:val="15"/>
    <w:basedOn w:val="a0"/>
    <w:autoRedefine/>
    <w:qFormat/>
    <w:rPr>
      <w:rFonts w:ascii="Times New Roman" w:hAnsi="Times New Roman" w:cs="Times New Roman" w:hint="default"/>
    </w:rPr>
  </w:style>
  <w:style w:type="paragraph" w:customStyle="1" w:styleId="Maintext">
    <w:name w:val="Main text"/>
    <w:basedOn w:val="a"/>
    <w:autoRedefine/>
    <w:qFormat/>
    <w:pPr>
      <w:widowControl/>
      <w:spacing w:line="480" w:lineRule="auto"/>
    </w:pPr>
    <w:rPr>
      <w:rFonts w:ascii="等线" w:eastAsia="等线" w:hAnsi="等线" w:hint="eastAsia"/>
      <w:szCs w:val="21"/>
    </w:rPr>
  </w:style>
  <w:style w:type="paragraph" w:customStyle="1" w:styleId="EndNoteBibliographyTitle">
    <w:name w:val="EndNote Bibliography Title"/>
    <w:qFormat/>
    <w:pPr>
      <w:jc w:val="center"/>
    </w:pPr>
    <w:rPr>
      <w:rFonts w:ascii="Arial" w:eastAsia="微软雅黑" w:hAnsi="Arial" w:cs="Arial"/>
      <w:kern w:val="2"/>
      <w:szCs w:val="24"/>
    </w:rPr>
  </w:style>
  <w:style w:type="paragraph" w:customStyle="1" w:styleId="EndNoteBibliography">
    <w:name w:val="EndNote Bibliography"/>
    <w:qFormat/>
    <w:pPr>
      <w:jc w:val="both"/>
    </w:pPr>
    <w:rPr>
      <w:rFonts w:ascii="Arial" w:eastAsia="微软雅黑" w:hAnsi="Arial" w:cs="Arial"/>
      <w:kern w:val="2"/>
      <w:szCs w:val="24"/>
    </w:rPr>
  </w:style>
  <w:style w:type="paragraph" w:customStyle="1" w:styleId="Title1">
    <w:name w:val="Title1"/>
    <w:basedOn w:val="a"/>
    <w:autoRedefine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oleObject" Target="embeddings/oleObject2.bin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35</Pages>
  <Words>10977</Words>
  <Characters>62574</Characters>
  <Application>Microsoft Office Word</Application>
  <DocSecurity>0</DocSecurity>
  <Lines>521</Lines>
  <Paragraphs>146</Paragraphs>
  <ScaleCrop>false</ScaleCrop>
  <Company/>
  <LinksUpToDate>false</LinksUpToDate>
  <CharactersWithSpaces>73405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Jie</dc:creator>
  <cp:lastModifiedBy>Xiaoyan</cp:lastModifiedBy>
  <cp:revision>7</cp:revision>
  <dcterms:created xsi:type="dcterms:W3CDTF">2025-02-28T01:29:00Z</dcterms:created>
  <dcterms:modified xsi:type="dcterms:W3CDTF">2025-04-03T06:28:00Z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woTemplateTypoMode" linkTarget="0">
    <vt:lpwstr/>
  </property>
  <property fmtid="{D5CDD505-2E9C-101B-9397-08002B2CF9AE}" pid="4" name="woTemplate" linkTarget="0">
    <vt:i4>0</vt:i4>
  </property>
  <property fmtid="{D5CDD505-2E9C-101B-9397-08002B2CF9AE}" pid="5" name="ICV">
    <vt:lpwstr>609476C614BB4934BCE5F935B43DCB10_12</vt:lpwstr>
  </property>
  <property fmtid="{D5CDD505-2E9C-101B-9397-08002B2CF9AE}" pid="6" name="KSOTemplateDocerSaveRecord">
    <vt:lpwstr>eyJoZGlkIjoiODE5YjllNWI5YzdjODFhYTE5ZGY5OWY1YmFlMzdiZmMiLCJ1c2VySWQiOiI3NTA2MTkwMjkifQ==</vt:lpwstr>
  </property>
</Properties>
</file>