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5DCEC" w14:textId="60364218" w:rsidR="00DB00EA" w:rsidRDefault="00557066" w:rsidP="00187D2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F287B">
        <w:rPr>
          <w:rFonts w:ascii="Times New Roman" w:hAnsi="Times New Roman" w:cs="Times New Roman"/>
          <w:b/>
          <w:bCs/>
          <w:sz w:val="24"/>
          <w:szCs w:val="24"/>
        </w:rPr>
        <w:t>Support</w:t>
      </w:r>
      <w:r w:rsidR="00F354E5">
        <w:rPr>
          <w:rFonts w:ascii="Times New Roman" w:hAnsi="Times New Roman" w:cs="Times New Roman"/>
          <w:b/>
          <w:bCs/>
          <w:sz w:val="24"/>
          <w:szCs w:val="24"/>
        </w:rPr>
        <w:t>ing</w:t>
      </w:r>
      <w:r w:rsidRPr="000F287B">
        <w:rPr>
          <w:rFonts w:ascii="Times New Roman" w:hAnsi="Times New Roman" w:cs="Times New Roman"/>
          <w:b/>
          <w:bCs/>
          <w:sz w:val="24"/>
          <w:szCs w:val="24"/>
        </w:rPr>
        <w:t xml:space="preserve"> Information</w:t>
      </w:r>
    </w:p>
    <w:p w14:paraId="68CA9629" w14:textId="77777777" w:rsidR="000F287B" w:rsidRPr="000F287B" w:rsidRDefault="000F287B" w:rsidP="00187D29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0A6F5606" w14:textId="63DFC204" w:rsidR="00641622" w:rsidRPr="00D939B7" w:rsidRDefault="00D939B7" w:rsidP="00187D29">
      <w:pPr>
        <w:spacing w:line="44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D939B7">
        <w:rPr>
          <w:rFonts w:ascii="Times New Roman" w:hAnsi="Times New Roman" w:cs="Times New Roman"/>
          <w:b/>
          <w:bCs/>
          <w:sz w:val="32"/>
          <w:szCs w:val="32"/>
        </w:rPr>
        <w:t>Flame-retardant polybenzimidazole-based composite separator for enhanced high-temperature performance and fire safety of lithium-ion batteries</w:t>
      </w:r>
    </w:p>
    <w:p w14:paraId="1A231096" w14:textId="4E400B01" w:rsidR="00D939B7" w:rsidRDefault="00D939B7" w:rsidP="00187D29">
      <w:pPr>
        <w:spacing w:line="440" w:lineRule="exact"/>
        <w:rPr>
          <w:rFonts w:ascii="Times New Roman" w:hAnsi="Times New Roman" w:cs="Times New Roman"/>
          <w:b/>
          <w:bCs/>
          <w:sz w:val="24"/>
          <w:szCs w:val="24"/>
        </w:rPr>
      </w:pPr>
    </w:p>
    <w:p w14:paraId="09F30E44" w14:textId="77777777" w:rsidR="00D939B7" w:rsidRDefault="00D939B7" w:rsidP="00187D29">
      <w:pPr>
        <w:spacing w:line="440" w:lineRule="exact"/>
        <w:rPr>
          <w:rFonts w:ascii="Times New Roman" w:hAnsi="Times New Roman" w:cs="Times New Roman" w:hint="eastAsia"/>
          <w:b/>
          <w:bCs/>
          <w:sz w:val="24"/>
          <w:szCs w:val="24"/>
        </w:rPr>
      </w:pPr>
    </w:p>
    <w:p w14:paraId="6A8F4D0B" w14:textId="47B5FF49" w:rsidR="007F217F" w:rsidRPr="007F217F" w:rsidRDefault="007F217F" w:rsidP="00187D29">
      <w:pPr>
        <w:spacing w:line="440" w:lineRule="exact"/>
        <w:rPr>
          <w:rFonts w:ascii="Times New Roman" w:hAnsi="Times New Roman" w:cs="Times New Roman"/>
          <w:b/>
          <w:bCs/>
          <w:sz w:val="24"/>
          <w:szCs w:val="24"/>
        </w:rPr>
      </w:pPr>
      <w:r w:rsidRPr="007F217F">
        <w:rPr>
          <w:rFonts w:ascii="Times New Roman" w:hAnsi="Times New Roman" w:cs="Times New Roman"/>
          <w:b/>
          <w:bCs/>
          <w:sz w:val="24"/>
          <w:szCs w:val="24"/>
        </w:rPr>
        <w:t>Experimental section</w:t>
      </w:r>
    </w:p>
    <w:p w14:paraId="60696E36" w14:textId="191BEFF2" w:rsidR="007F217F" w:rsidRDefault="007F217F" w:rsidP="00187D29">
      <w:pPr>
        <w:spacing w:line="440" w:lineRule="exact"/>
        <w:rPr>
          <w:rFonts w:ascii="Times New Roman" w:hAnsi="Times New Roman" w:cs="Times New Roman"/>
          <w:sz w:val="24"/>
          <w:szCs w:val="24"/>
        </w:rPr>
      </w:pPr>
      <w:r w:rsidRPr="007F217F">
        <w:rPr>
          <w:rFonts w:ascii="Times New Roman" w:hAnsi="Times New Roman" w:cs="Times New Roman"/>
          <w:sz w:val="24"/>
          <w:szCs w:val="24"/>
        </w:rPr>
        <w:t>Materials and Solvents:</w:t>
      </w:r>
      <w:r w:rsidRPr="007F217F">
        <w:t xml:space="preserve"> </w:t>
      </w:r>
      <w:r>
        <w:t xml:space="preserve"> </w:t>
      </w:r>
      <w:r w:rsidRPr="007F217F">
        <w:rPr>
          <w:rFonts w:ascii="Times New Roman" w:hAnsi="Times New Roman" w:cs="Times New Roman"/>
          <w:sz w:val="24"/>
          <w:szCs w:val="24"/>
        </w:rPr>
        <w:t>N-methyl pyrrolidinone (NMP, 99.5%)</w:t>
      </w:r>
      <w:r w:rsidR="00012F69">
        <w:rPr>
          <w:rFonts w:ascii="Times New Roman" w:hAnsi="Times New Roman" w:cs="Times New Roman"/>
          <w:sz w:val="24"/>
          <w:szCs w:val="24"/>
        </w:rPr>
        <w:t xml:space="preserve"> and </w:t>
      </w:r>
      <w:r w:rsidR="00012F69" w:rsidRPr="00012F69">
        <w:rPr>
          <w:rFonts w:ascii="Times New Roman" w:hAnsi="Times New Roman" w:cs="Times New Roman"/>
          <w:sz w:val="24"/>
          <w:szCs w:val="24"/>
        </w:rPr>
        <w:t xml:space="preserve">absolute ethanol (&gt;99 %, AR) </w:t>
      </w:r>
      <w:r w:rsidRPr="007F217F">
        <w:rPr>
          <w:rFonts w:ascii="Times New Roman" w:hAnsi="Times New Roman" w:cs="Times New Roman"/>
          <w:sz w:val="24"/>
          <w:szCs w:val="24"/>
        </w:rPr>
        <w:t>were supplied by Sinopharm Chemical Reagent Co., Ltd.</w:t>
      </w:r>
      <w:r w:rsidR="008C022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12F69" w:rsidRPr="00012F69">
        <w:rPr>
          <w:rFonts w:ascii="Times New Roman" w:hAnsi="Times New Roman" w:cs="Times New Roman"/>
          <w:sz w:val="24"/>
          <w:szCs w:val="24"/>
        </w:rPr>
        <w:t>Poly(</w:t>
      </w:r>
      <w:proofErr w:type="gramEnd"/>
      <w:r w:rsidR="00012F69" w:rsidRPr="00012F69">
        <w:rPr>
          <w:rFonts w:ascii="Times New Roman" w:hAnsi="Times New Roman" w:cs="Times New Roman"/>
          <w:sz w:val="24"/>
          <w:szCs w:val="24"/>
        </w:rPr>
        <w:t xml:space="preserve">aryl ether benzimidazole) was procured from </w:t>
      </w:r>
      <w:proofErr w:type="spellStart"/>
      <w:r w:rsidR="00012F69" w:rsidRPr="00012F69">
        <w:rPr>
          <w:rFonts w:ascii="Times New Roman" w:hAnsi="Times New Roman" w:cs="Times New Roman"/>
          <w:sz w:val="24"/>
          <w:szCs w:val="24"/>
        </w:rPr>
        <w:t>JunSheng</w:t>
      </w:r>
      <w:proofErr w:type="spellEnd"/>
      <w:r w:rsidR="00012F69" w:rsidRPr="00012F69">
        <w:rPr>
          <w:rFonts w:ascii="Times New Roman" w:hAnsi="Times New Roman" w:cs="Times New Roman"/>
          <w:sz w:val="24"/>
          <w:szCs w:val="24"/>
        </w:rPr>
        <w:t xml:space="preserve"> Technology Co., Ltd. </w:t>
      </w:r>
      <w:r w:rsidR="00A7386B">
        <w:rPr>
          <w:rFonts w:ascii="Times New Roman" w:hAnsi="Times New Roman" w:cs="Times New Roman"/>
          <w:sz w:val="24"/>
          <w:szCs w:val="24"/>
        </w:rPr>
        <w:t>HNT</w:t>
      </w:r>
      <w:r w:rsidR="00F354E5">
        <w:rPr>
          <w:rFonts w:ascii="Times New Roman" w:hAnsi="Times New Roman" w:cs="Times New Roman"/>
          <w:sz w:val="24"/>
          <w:szCs w:val="24"/>
        </w:rPr>
        <w:t>s</w:t>
      </w:r>
      <w:r w:rsidR="00A7386B">
        <w:rPr>
          <w:rFonts w:ascii="Times New Roman" w:hAnsi="Times New Roman" w:cs="Times New Roman"/>
          <w:sz w:val="24"/>
          <w:szCs w:val="24"/>
        </w:rPr>
        <w:t xml:space="preserve"> was </w:t>
      </w:r>
      <w:r w:rsidR="00A7386B" w:rsidRPr="00A7386B">
        <w:rPr>
          <w:rFonts w:ascii="Times New Roman" w:hAnsi="Times New Roman" w:cs="Times New Roman"/>
          <w:sz w:val="24"/>
          <w:szCs w:val="24"/>
        </w:rPr>
        <w:t>purchased from Shandong</w:t>
      </w:r>
      <w:r w:rsidR="00A7386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7386B">
        <w:rPr>
          <w:rFonts w:ascii="Times New Roman" w:hAnsi="Times New Roman" w:cs="Times New Roman"/>
          <w:sz w:val="24"/>
          <w:szCs w:val="24"/>
        </w:rPr>
        <w:t>JiNa</w:t>
      </w:r>
      <w:proofErr w:type="spellEnd"/>
      <w:r w:rsidR="00A7386B">
        <w:rPr>
          <w:rFonts w:ascii="Times New Roman" w:hAnsi="Times New Roman" w:cs="Times New Roman"/>
          <w:sz w:val="24"/>
          <w:szCs w:val="24"/>
        </w:rPr>
        <w:t xml:space="preserve"> </w:t>
      </w:r>
      <w:r w:rsidR="00BD494B">
        <w:rPr>
          <w:rFonts w:ascii="Times New Roman" w:hAnsi="Times New Roman" w:cs="Times New Roman"/>
          <w:sz w:val="24"/>
          <w:szCs w:val="24"/>
        </w:rPr>
        <w:t xml:space="preserve">New Material </w:t>
      </w:r>
      <w:r w:rsidR="00A7386B" w:rsidRPr="00012F69">
        <w:rPr>
          <w:rFonts w:ascii="Times New Roman" w:hAnsi="Times New Roman" w:cs="Times New Roman"/>
          <w:sz w:val="24"/>
          <w:szCs w:val="24"/>
        </w:rPr>
        <w:t>Technology Co., Ltd.</w:t>
      </w:r>
      <w:r w:rsidR="00A7386B">
        <w:rPr>
          <w:rFonts w:ascii="Times New Roman" w:hAnsi="Times New Roman" w:cs="Times New Roman"/>
          <w:sz w:val="24"/>
          <w:szCs w:val="24"/>
        </w:rPr>
        <w:t xml:space="preserve"> </w:t>
      </w:r>
      <w:r w:rsidR="008C0220" w:rsidRPr="008C0220">
        <w:rPr>
          <w:rFonts w:ascii="Times New Roman" w:hAnsi="Times New Roman" w:cs="Times New Roman"/>
          <w:sz w:val="24"/>
          <w:szCs w:val="24"/>
        </w:rPr>
        <w:t>The cathode active materials of lithium iron phosphate (LFP), conductive agent of super P and binder of polyvinylidene fluoride (PVDF) were</w:t>
      </w:r>
      <w:r w:rsidR="008C0220">
        <w:rPr>
          <w:rFonts w:ascii="Times New Roman" w:hAnsi="Times New Roman" w:cs="Times New Roman"/>
          <w:sz w:val="24"/>
          <w:szCs w:val="24"/>
        </w:rPr>
        <w:t xml:space="preserve"> </w:t>
      </w:r>
      <w:r w:rsidR="00934400" w:rsidRPr="008C0220">
        <w:rPr>
          <w:rFonts w:ascii="Times New Roman" w:hAnsi="Times New Roman" w:cs="Times New Roman"/>
          <w:sz w:val="24"/>
          <w:szCs w:val="24"/>
        </w:rPr>
        <w:t>bought from</w:t>
      </w:r>
      <w:r w:rsidR="009344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4400" w:rsidRPr="00934400">
        <w:rPr>
          <w:rFonts w:ascii="Times New Roman" w:hAnsi="Times New Roman" w:cs="Times New Roman"/>
          <w:sz w:val="24"/>
          <w:szCs w:val="24"/>
        </w:rPr>
        <w:t>Kelude</w:t>
      </w:r>
      <w:proofErr w:type="spellEnd"/>
      <w:r w:rsidR="00934400" w:rsidRPr="00934400">
        <w:rPr>
          <w:rFonts w:ascii="Times New Roman" w:hAnsi="Times New Roman" w:cs="Times New Roman"/>
          <w:sz w:val="24"/>
          <w:szCs w:val="24"/>
        </w:rPr>
        <w:t xml:space="preserve"> Co., Ltd</w:t>
      </w:r>
      <w:r w:rsidR="008C0220">
        <w:rPr>
          <w:rFonts w:ascii="Times New Roman" w:hAnsi="Times New Roman" w:cs="Times New Roman"/>
          <w:sz w:val="24"/>
          <w:szCs w:val="24"/>
        </w:rPr>
        <w:t xml:space="preserve">. </w:t>
      </w:r>
      <w:r w:rsidR="008C0220" w:rsidRPr="008C0220">
        <w:rPr>
          <w:rFonts w:ascii="Times New Roman" w:hAnsi="Times New Roman" w:cs="Times New Roman"/>
          <w:sz w:val="24"/>
          <w:szCs w:val="24"/>
        </w:rPr>
        <w:t>The three-layer structured polyolefin separator (</w:t>
      </w:r>
      <w:proofErr w:type="spellStart"/>
      <w:r w:rsidR="008C0220" w:rsidRPr="008C0220">
        <w:rPr>
          <w:rFonts w:ascii="Times New Roman" w:hAnsi="Times New Roman" w:cs="Times New Roman"/>
          <w:sz w:val="24"/>
          <w:szCs w:val="24"/>
        </w:rPr>
        <w:t>Celgard</w:t>
      </w:r>
      <w:proofErr w:type="spellEnd"/>
      <w:r w:rsidR="008C0220" w:rsidRPr="008C0220">
        <w:rPr>
          <w:rFonts w:ascii="Times New Roman" w:hAnsi="Times New Roman" w:cs="Times New Roman"/>
          <w:sz w:val="24"/>
          <w:szCs w:val="24"/>
        </w:rPr>
        <w:t xml:space="preserve"> 2325) was purchased from </w:t>
      </w:r>
      <w:proofErr w:type="spellStart"/>
      <w:r w:rsidR="008C0220" w:rsidRPr="008C0220">
        <w:rPr>
          <w:rFonts w:ascii="Times New Roman" w:hAnsi="Times New Roman" w:cs="Times New Roman"/>
          <w:sz w:val="24"/>
          <w:szCs w:val="24"/>
        </w:rPr>
        <w:t>Celgard</w:t>
      </w:r>
      <w:proofErr w:type="spellEnd"/>
      <w:r w:rsidR="008C0220" w:rsidRPr="008C0220">
        <w:rPr>
          <w:rFonts w:ascii="Times New Roman" w:hAnsi="Times New Roman" w:cs="Times New Roman"/>
          <w:sz w:val="24"/>
          <w:szCs w:val="24"/>
        </w:rPr>
        <w:t>, LLC, USA. The liquid electrolyte consisting of 1 M dissolved in EC:</w:t>
      </w:r>
      <w:r w:rsidR="008C0220">
        <w:rPr>
          <w:rFonts w:ascii="Times New Roman" w:hAnsi="Times New Roman" w:cs="Times New Roman"/>
          <w:sz w:val="24"/>
          <w:szCs w:val="24"/>
        </w:rPr>
        <w:t xml:space="preserve"> </w:t>
      </w:r>
      <w:r w:rsidR="008C0220" w:rsidRPr="008C0220">
        <w:rPr>
          <w:rFonts w:ascii="Times New Roman" w:hAnsi="Times New Roman" w:cs="Times New Roman"/>
          <w:sz w:val="24"/>
          <w:szCs w:val="24"/>
        </w:rPr>
        <w:t>DMC=1:1 by volume was bought from Dodo Chem.</w:t>
      </w:r>
    </w:p>
    <w:p w14:paraId="0B7D30F1" w14:textId="37689D6C" w:rsidR="00BD494B" w:rsidRDefault="00BD494B" w:rsidP="00187D29">
      <w:pPr>
        <w:spacing w:line="440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BD494B">
        <w:rPr>
          <w:rFonts w:ascii="Times New Roman" w:hAnsi="Times New Roman" w:cs="Times New Roman"/>
          <w:sz w:val="24"/>
          <w:szCs w:val="24"/>
        </w:rPr>
        <w:t>Pretreatment of halloysite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Pr="00BD494B">
        <w:rPr>
          <w:rFonts w:ascii="Times New Roman" w:hAnsi="Times New Roman" w:cs="Times New Roman"/>
          <w:sz w:val="24"/>
          <w:szCs w:val="24"/>
        </w:rPr>
        <w:t>The raw HNT</w:t>
      </w:r>
      <w:r w:rsidR="00F354E5">
        <w:rPr>
          <w:rFonts w:ascii="Times New Roman" w:hAnsi="Times New Roman" w:cs="Times New Roman"/>
          <w:sz w:val="24"/>
          <w:szCs w:val="24"/>
        </w:rPr>
        <w:t>s</w:t>
      </w:r>
      <w:r w:rsidRPr="00BD494B">
        <w:rPr>
          <w:rFonts w:ascii="Times New Roman" w:hAnsi="Times New Roman" w:cs="Times New Roman"/>
          <w:sz w:val="24"/>
          <w:szCs w:val="24"/>
        </w:rPr>
        <w:t xml:space="preserve"> was dispersed into a 0.5 M of sulfuric acid and kept at 80 °C under vigorous stirring for the purification for 24 h. Afterwards, the sample was centrifuged and washed by distilled water for 3 times. Subsequently, the obtained solid was dispersed into 1.0 M of </w:t>
      </w:r>
      <w:proofErr w:type="spellStart"/>
      <w:r w:rsidRPr="00BD494B">
        <w:rPr>
          <w:rFonts w:ascii="Times New Roman" w:hAnsi="Times New Roman" w:cs="Times New Roman"/>
          <w:sz w:val="24"/>
          <w:szCs w:val="24"/>
        </w:rPr>
        <w:t>LiOH</w:t>
      </w:r>
      <w:proofErr w:type="spellEnd"/>
      <w:r w:rsidRPr="00BD494B">
        <w:rPr>
          <w:rFonts w:ascii="Times New Roman" w:hAnsi="Times New Roman" w:cs="Times New Roman"/>
          <w:sz w:val="24"/>
          <w:szCs w:val="24"/>
        </w:rPr>
        <w:t xml:space="preserve"> solution and vigorously stirred for 24 h, followed by washing with distilled water. Lastly, the collected sample was freeze-dried and then vacuum-dried at 200 °C for 12 h to obtain the </w:t>
      </w:r>
      <w:proofErr w:type="spellStart"/>
      <w:r w:rsidRPr="00BD494B">
        <w:rPr>
          <w:rFonts w:ascii="Times New Roman" w:hAnsi="Times New Roman" w:cs="Times New Roman"/>
          <w:sz w:val="24"/>
          <w:szCs w:val="24"/>
        </w:rPr>
        <w:t>lithiated</w:t>
      </w:r>
      <w:proofErr w:type="spellEnd"/>
      <w:r w:rsidRPr="00BD494B">
        <w:rPr>
          <w:rFonts w:ascii="Times New Roman" w:hAnsi="Times New Roman" w:cs="Times New Roman"/>
          <w:sz w:val="24"/>
          <w:szCs w:val="24"/>
        </w:rPr>
        <w:t xml:space="preserve"> HNTs (</w:t>
      </w:r>
      <w:r w:rsidR="007F5BC7">
        <w:rPr>
          <w:rFonts w:ascii="Times New Roman" w:hAnsi="Times New Roman" w:cs="Times New Roman"/>
          <w:sz w:val="24"/>
          <w:szCs w:val="24"/>
        </w:rPr>
        <w:t>HNT</w:t>
      </w:r>
      <w:r w:rsidR="00F354E5">
        <w:rPr>
          <w:rFonts w:ascii="Times New Roman" w:hAnsi="Times New Roman" w:cs="Times New Roman"/>
          <w:sz w:val="24"/>
          <w:szCs w:val="24"/>
        </w:rPr>
        <w:t>s</w:t>
      </w:r>
      <w:r w:rsidR="007F5BC7">
        <w:rPr>
          <w:rFonts w:ascii="Times New Roman" w:hAnsi="Times New Roman" w:cs="Times New Roman"/>
          <w:sz w:val="24"/>
          <w:szCs w:val="24"/>
        </w:rPr>
        <w:t>-</w:t>
      </w:r>
      <w:r w:rsidR="00F354E5">
        <w:rPr>
          <w:rFonts w:ascii="Times New Roman" w:hAnsi="Times New Roman" w:cs="Times New Roman"/>
          <w:sz w:val="24"/>
          <w:szCs w:val="24"/>
        </w:rPr>
        <w:t>Li</w:t>
      </w:r>
      <w:r w:rsidR="00F354E5" w:rsidRPr="00BD494B">
        <w:rPr>
          <w:rFonts w:ascii="Times New Roman" w:hAnsi="Times New Roman" w:cs="Times New Roman"/>
          <w:sz w:val="24"/>
          <w:szCs w:val="24"/>
        </w:rPr>
        <w:t>)</w:t>
      </w:r>
      <w:r w:rsidR="00F354E5" w:rsidRPr="009A539C">
        <w:rPr>
          <w:rFonts w:ascii="Times New Roman" w:hAnsi="Times New Roman" w:cs="Times New Roman"/>
          <w:sz w:val="24"/>
          <w:szCs w:val="24"/>
          <w:vertAlign w:val="superscript"/>
        </w:rPr>
        <w:t xml:space="preserve"> [</w:t>
      </w:r>
      <w:r w:rsidR="009A539C" w:rsidRPr="009A539C">
        <w:rPr>
          <w:rFonts w:ascii="Times New Roman" w:hAnsi="Times New Roman" w:cs="Times New Roman"/>
          <w:sz w:val="24"/>
          <w:szCs w:val="24"/>
          <w:vertAlign w:val="superscript"/>
        </w:rPr>
        <w:t>1]</w:t>
      </w:r>
      <w:r w:rsidRPr="00BD494B">
        <w:rPr>
          <w:rFonts w:ascii="Times New Roman" w:hAnsi="Times New Roman" w:cs="Times New Roman"/>
          <w:sz w:val="24"/>
          <w:szCs w:val="24"/>
        </w:rPr>
        <w:t>.</w:t>
      </w:r>
    </w:p>
    <w:p w14:paraId="7EEDABBB" w14:textId="2C6C4D2C" w:rsidR="00BD494B" w:rsidRDefault="00BD494B" w:rsidP="00187D29">
      <w:pPr>
        <w:spacing w:line="440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BD494B">
        <w:rPr>
          <w:rFonts w:ascii="Times New Roman" w:hAnsi="Times New Roman" w:cs="Times New Roman"/>
          <w:sz w:val="24"/>
          <w:szCs w:val="24"/>
        </w:rPr>
        <w:t xml:space="preserve">Preparation of Nanocomposite Separator of </w:t>
      </w:r>
      <w:proofErr w:type="spellStart"/>
      <w:r w:rsidRPr="00BD494B">
        <w:rPr>
          <w:rFonts w:ascii="Times New Roman" w:hAnsi="Times New Roman" w:cs="Times New Roman"/>
          <w:sz w:val="24"/>
          <w:szCs w:val="24"/>
        </w:rPr>
        <w:t>P@</w:t>
      </w:r>
      <w:r>
        <w:rPr>
          <w:rFonts w:ascii="Times New Roman" w:hAnsi="Times New Roman" w:cs="Times New Roman"/>
          <w:sz w:val="24"/>
          <w:szCs w:val="24"/>
        </w:rPr>
        <w:t>HLi</w:t>
      </w:r>
      <w:proofErr w:type="spellEnd"/>
      <w:r w:rsidRPr="00BD494B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F5BC7" w:rsidRPr="007F5BC7">
        <w:rPr>
          <w:rFonts w:ascii="Times New Roman" w:hAnsi="Times New Roman" w:cs="Times New Roman"/>
          <w:sz w:val="24"/>
          <w:szCs w:val="24"/>
        </w:rPr>
        <w:t xml:space="preserve">The synthesis of the </w:t>
      </w:r>
      <w:proofErr w:type="spellStart"/>
      <w:r w:rsidR="007F5BC7" w:rsidRPr="00BD494B">
        <w:rPr>
          <w:rFonts w:ascii="Times New Roman" w:hAnsi="Times New Roman" w:cs="Times New Roman"/>
          <w:sz w:val="24"/>
          <w:szCs w:val="24"/>
        </w:rPr>
        <w:t>P@</w:t>
      </w:r>
      <w:r w:rsidR="007F5BC7">
        <w:rPr>
          <w:rFonts w:ascii="Times New Roman" w:hAnsi="Times New Roman" w:cs="Times New Roman"/>
          <w:sz w:val="24"/>
          <w:szCs w:val="24"/>
        </w:rPr>
        <w:t>HLi</w:t>
      </w:r>
      <w:proofErr w:type="spellEnd"/>
      <w:r w:rsidR="007F5BC7" w:rsidRPr="007F5BC7">
        <w:rPr>
          <w:rFonts w:ascii="Times New Roman" w:hAnsi="Times New Roman" w:cs="Times New Roman"/>
          <w:sz w:val="24"/>
          <w:szCs w:val="24"/>
        </w:rPr>
        <w:t xml:space="preserve"> membrane was carried out using a conventional (NIPS) process</w:t>
      </w:r>
      <w:r w:rsidR="007F5BC7">
        <w:rPr>
          <w:rFonts w:ascii="Times New Roman" w:hAnsi="Times New Roman" w:cs="Times New Roman"/>
          <w:sz w:val="24"/>
          <w:szCs w:val="24"/>
        </w:rPr>
        <w:t xml:space="preserve">. </w:t>
      </w:r>
      <w:r w:rsidR="00ED0D8C" w:rsidRPr="00ED0D8C">
        <w:rPr>
          <w:rFonts w:ascii="Times New Roman" w:hAnsi="Times New Roman" w:cs="Times New Roman"/>
          <w:sz w:val="24"/>
          <w:szCs w:val="24"/>
        </w:rPr>
        <w:t xml:space="preserve">1.0 g of OPBI was dissolved in </w:t>
      </w:r>
      <w:r w:rsidR="00ED0D8C">
        <w:rPr>
          <w:rFonts w:ascii="Times New Roman" w:hAnsi="Times New Roman" w:cs="Times New Roman"/>
          <w:sz w:val="24"/>
          <w:szCs w:val="24"/>
        </w:rPr>
        <w:t>8</w:t>
      </w:r>
      <w:r w:rsidR="00ED0D8C" w:rsidRPr="00ED0D8C">
        <w:rPr>
          <w:rFonts w:ascii="Times New Roman" w:hAnsi="Times New Roman" w:cs="Times New Roman"/>
          <w:sz w:val="24"/>
          <w:szCs w:val="24"/>
        </w:rPr>
        <w:t xml:space="preserve"> mL of NMP and stirred at 90</w:t>
      </w:r>
      <w:r w:rsidR="001B21FD">
        <w:rPr>
          <w:rFonts w:ascii="Times New Roman" w:hAnsi="Times New Roman" w:cs="Times New Roman"/>
          <w:sz w:val="24"/>
          <w:szCs w:val="24"/>
        </w:rPr>
        <w:t xml:space="preserve"> </w:t>
      </w:r>
      <w:r w:rsidR="00ED0D8C" w:rsidRPr="00ED0D8C">
        <w:rPr>
          <w:rFonts w:ascii="Times New Roman" w:hAnsi="Times New Roman" w:cs="Times New Roman"/>
          <w:sz w:val="24"/>
          <w:szCs w:val="24"/>
        </w:rPr>
        <w:t>°C for 10 hours.</w:t>
      </w:r>
      <w:r w:rsidR="00ED0D8C">
        <w:rPr>
          <w:rFonts w:ascii="Times New Roman" w:hAnsi="Times New Roman" w:cs="Times New Roman"/>
          <w:sz w:val="24"/>
          <w:szCs w:val="24"/>
        </w:rPr>
        <w:t xml:space="preserve"> </w:t>
      </w:r>
      <w:r w:rsidR="00ED0D8C" w:rsidRPr="00ED0D8C">
        <w:rPr>
          <w:rFonts w:ascii="Times New Roman" w:hAnsi="Times New Roman" w:cs="Times New Roman"/>
          <w:sz w:val="24"/>
          <w:szCs w:val="24"/>
        </w:rPr>
        <w:t>2 mL of NMP was used to dissolve HNT</w:t>
      </w:r>
      <w:r w:rsidR="00F354E5">
        <w:rPr>
          <w:rFonts w:ascii="Times New Roman" w:hAnsi="Times New Roman" w:cs="Times New Roman"/>
          <w:sz w:val="24"/>
          <w:szCs w:val="24"/>
        </w:rPr>
        <w:t>s</w:t>
      </w:r>
      <w:r w:rsidR="00ED0D8C" w:rsidRPr="00ED0D8C">
        <w:rPr>
          <w:rFonts w:ascii="Times New Roman" w:hAnsi="Times New Roman" w:cs="Times New Roman"/>
          <w:sz w:val="24"/>
          <w:szCs w:val="24"/>
        </w:rPr>
        <w:t>-Li, followed by ultrasonic dispersion for 1 hour.</w:t>
      </w:r>
      <w:r w:rsidR="00ED0D8C">
        <w:rPr>
          <w:rFonts w:ascii="Times New Roman" w:hAnsi="Times New Roman" w:cs="Times New Roman"/>
          <w:sz w:val="24"/>
          <w:szCs w:val="24"/>
        </w:rPr>
        <w:t xml:space="preserve"> </w:t>
      </w:r>
      <w:r w:rsidR="00ED0D8C" w:rsidRPr="00ED0D8C">
        <w:rPr>
          <w:rFonts w:ascii="Times New Roman" w:hAnsi="Times New Roman" w:cs="Times New Roman"/>
          <w:sz w:val="24"/>
          <w:szCs w:val="24"/>
        </w:rPr>
        <w:t>The HNT</w:t>
      </w:r>
      <w:r w:rsidR="00F354E5">
        <w:rPr>
          <w:rFonts w:ascii="Times New Roman" w:hAnsi="Times New Roman" w:cs="Times New Roman"/>
          <w:sz w:val="24"/>
          <w:szCs w:val="24"/>
        </w:rPr>
        <w:t>s</w:t>
      </w:r>
      <w:r w:rsidR="00ED0D8C" w:rsidRPr="00ED0D8C">
        <w:rPr>
          <w:rFonts w:ascii="Times New Roman" w:hAnsi="Times New Roman" w:cs="Times New Roman"/>
          <w:sz w:val="24"/>
          <w:szCs w:val="24"/>
        </w:rPr>
        <w:t>-Li suspension was then added to the OPBI solution and magnetically stirred at 90</w:t>
      </w:r>
      <w:r w:rsidR="00F354E5">
        <w:rPr>
          <w:rFonts w:ascii="Times New Roman" w:hAnsi="Times New Roman" w:cs="Times New Roman"/>
          <w:sz w:val="24"/>
          <w:szCs w:val="24"/>
        </w:rPr>
        <w:t xml:space="preserve"> </w:t>
      </w:r>
      <w:r w:rsidR="00ED0D8C" w:rsidRPr="00ED0D8C">
        <w:rPr>
          <w:rFonts w:ascii="Times New Roman" w:hAnsi="Times New Roman" w:cs="Times New Roman"/>
          <w:sz w:val="24"/>
          <w:szCs w:val="24"/>
        </w:rPr>
        <w:t>°C for 6 hours to form a homogeneous casting solution.</w:t>
      </w:r>
      <w:r w:rsidR="00ED0D8C">
        <w:rPr>
          <w:rFonts w:ascii="Times New Roman" w:hAnsi="Times New Roman" w:cs="Times New Roman"/>
          <w:sz w:val="24"/>
          <w:szCs w:val="24"/>
        </w:rPr>
        <w:t xml:space="preserve"> </w:t>
      </w:r>
      <w:r w:rsidR="00ED0D8C" w:rsidRPr="00ED0D8C">
        <w:rPr>
          <w:rFonts w:ascii="Times New Roman" w:hAnsi="Times New Roman" w:cs="Times New Roman"/>
          <w:sz w:val="24"/>
          <w:szCs w:val="24"/>
        </w:rPr>
        <w:t xml:space="preserve">To create </w:t>
      </w:r>
      <w:r w:rsidR="00ED0D8C">
        <w:rPr>
          <w:rFonts w:ascii="Times New Roman" w:hAnsi="Times New Roman" w:cs="Times New Roman"/>
          <w:sz w:val="24"/>
          <w:szCs w:val="24"/>
        </w:rPr>
        <w:t>separator</w:t>
      </w:r>
      <w:r w:rsidR="00ED0D8C" w:rsidRPr="00ED0D8C">
        <w:rPr>
          <w:rFonts w:ascii="Times New Roman" w:hAnsi="Times New Roman" w:cs="Times New Roman"/>
          <w:sz w:val="24"/>
          <w:szCs w:val="24"/>
        </w:rPr>
        <w:t xml:space="preserve">s with uniform porosity, the casting solution was scraped onto a glass plate using a </w:t>
      </w:r>
      <w:proofErr w:type="gramStart"/>
      <w:r w:rsidR="00ED0D8C" w:rsidRPr="00ED0D8C">
        <w:rPr>
          <w:rFonts w:ascii="Times New Roman" w:hAnsi="Times New Roman" w:cs="Times New Roman"/>
          <w:sz w:val="24"/>
          <w:szCs w:val="24"/>
        </w:rPr>
        <w:t>stainless steel</w:t>
      </w:r>
      <w:proofErr w:type="gramEnd"/>
      <w:r w:rsidR="00ED0D8C" w:rsidRPr="00ED0D8C">
        <w:rPr>
          <w:rFonts w:ascii="Times New Roman" w:hAnsi="Times New Roman" w:cs="Times New Roman"/>
          <w:sz w:val="24"/>
          <w:szCs w:val="24"/>
        </w:rPr>
        <w:t xml:space="preserve"> blade. The glass plate was briefly immersed in 9</w:t>
      </w:r>
      <w:r w:rsidR="00BB7951">
        <w:rPr>
          <w:rFonts w:ascii="Times New Roman" w:hAnsi="Times New Roman" w:cs="Times New Roman"/>
          <w:sz w:val="24"/>
          <w:szCs w:val="24"/>
        </w:rPr>
        <w:t>0</w:t>
      </w:r>
      <w:r w:rsidR="00F354E5">
        <w:rPr>
          <w:rFonts w:ascii="Times New Roman" w:hAnsi="Times New Roman" w:cs="Times New Roman"/>
          <w:sz w:val="24"/>
          <w:szCs w:val="24"/>
        </w:rPr>
        <w:t xml:space="preserve"> </w:t>
      </w:r>
      <w:r w:rsidR="00ED0D8C" w:rsidRPr="00ED0D8C">
        <w:rPr>
          <w:rFonts w:ascii="Times New Roman" w:hAnsi="Times New Roman" w:cs="Times New Roman"/>
          <w:sz w:val="24"/>
          <w:szCs w:val="24"/>
        </w:rPr>
        <w:t xml:space="preserve">% ethanol solution for 10 minutes, followed </w:t>
      </w:r>
      <w:r w:rsidR="00ED0D8C" w:rsidRPr="00ED0D8C">
        <w:rPr>
          <w:rFonts w:ascii="Times New Roman" w:hAnsi="Times New Roman" w:cs="Times New Roman"/>
          <w:sz w:val="24"/>
          <w:szCs w:val="24"/>
        </w:rPr>
        <w:lastRenderedPageBreak/>
        <w:t>by air-drying at room temperature.</w:t>
      </w:r>
      <w:r w:rsidR="00ED0D8C" w:rsidRPr="00ED0D8C">
        <w:t xml:space="preserve"> </w:t>
      </w:r>
      <w:r w:rsidR="00ED0D8C" w:rsidRPr="00ED0D8C">
        <w:rPr>
          <w:rFonts w:ascii="Times New Roman" w:hAnsi="Times New Roman" w:cs="Times New Roman"/>
          <w:sz w:val="24"/>
          <w:szCs w:val="24"/>
        </w:rPr>
        <w:t>Depending on the mass percentage of HNT</w:t>
      </w:r>
      <w:r w:rsidR="00F354E5">
        <w:rPr>
          <w:rFonts w:ascii="Times New Roman" w:hAnsi="Times New Roman" w:cs="Times New Roman"/>
          <w:sz w:val="24"/>
          <w:szCs w:val="24"/>
        </w:rPr>
        <w:t>s</w:t>
      </w:r>
      <w:r w:rsidR="00ED0D8C" w:rsidRPr="00ED0D8C">
        <w:rPr>
          <w:rFonts w:ascii="Times New Roman" w:hAnsi="Times New Roman" w:cs="Times New Roman"/>
          <w:sz w:val="24"/>
          <w:szCs w:val="24"/>
        </w:rPr>
        <w:t>-Li added (0</w:t>
      </w:r>
      <w:r w:rsidR="00F354E5">
        <w:rPr>
          <w:rFonts w:ascii="Times New Roman" w:hAnsi="Times New Roman" w:cs="Times New Roman"/>
          <w:sz w:val="24"/>
          <w:szCs w:val="24"/>
        </w:rPr>
        <w:t xml:space="preserve"> </w:t>
      </w:r>
      <w:r w:rsidR="00ED0D8C" w:rsidRPr="00ED0D8C">
        <w:rPr>
          <w:rFonts w:ascii="Times New Roman" w:hAnsi="Times New Roman" w:cs="Times New Roman"/>
          <w:sz w:val="24"/>
          <w:szCs w:val="24"/>
        </w:rPr>
        <w:t>%, 10</w:t>
      </w:r>
      <w:r w:rsidR="00F354E5">
        <w:rPr>
          <w:rFonts w:ascii="Times New Roman" w:hAnsi="Times New Roman" w:cs="Times New Roman"/>
          <w:sz w:val="24"/>
          <w:szCs w:val="24"/>
        </w:rPr>
        <w:t xml:space="preserve"> </w:t>
      </w:r>
      <w:r w:rsidR="00ED0D8C" w:rsidRPr="00ED0D8C">
        <w:rPr>
          <w:rFonts w:ascii="Times New Roman" w:hAnsi="Times New Roman" w:cs="Times New Roman"/>
          <w:sz w:val="24"/>
          <w:szCs w:val="24"/>
        </w:rPr>
        <w:t>%, 20</w:t>
      </w:r>
      <w:r w:rsidR="00F354E5">
        <w:rPr>
          <w:rFonts w:ascii="Times New Roman" w:hAnsi="Times New Roman" w:cs="Times New Roman"/>
          <w:sz w:val="24"/>
          <w:szCs w:val="24"/>
        </w:rPr>
        <w:t xml:space="preserve"> </w:t>
      </w:r>
      <w:r w:rsidR="00ED0D8C" w:rsidRPr="00ED0D8C">
        <w:rPr>
          <w:rFonts w:ascii="Times New Roman" w:hAnsi="Times New Roman" w:cs="Times New Roman"/>
          <w:sz w:val="24"/>
          <w:szCs w:val="24"/>
        </w:rPr>
        <w:t>%, and 30</w:t>
      </w:r>
      <w:r w:rsidR="00F354E5">
        <w:rPr>
          <w:rFonts w:ascii="Times New Roman" w:hAnsi="Times New Roman" w:cs="Times New Roman"/>
          <w:sz w:val="24"/>
          <w:szCs w:val="24"/>
        </w:rPr>
        <w:t xml:space="preserve"> </w:t>
      </w:r>
      <w:r w:rsidR="00ED0D8C" w:rsidRPr="00ED0D8C">
        <w:rPr>
          <w:rFonts w:ascii="Times New Roman" w:hAnsi="Times New Roman" w:cs="Times New Roman"/>
          <w:sz w:val="24"/>
          <w:szCs w:val="24"/>
        </w:rPr>
        <w:t>%), the composite membranes were labeled as OPBI, P@HLi</w:t>
      </w:r>
      <w:r w:rsidR="00ED0D8C">
        <w:rPr>
          <w:rFonts w:ascii="Times New Roman" w:hAnsi="Times New Roman" w:cs="Times New Roman"/>
          <w:sz w:val="24"/>
          <w:szCs w:val="24"/>
        </w:rPr>
        <w:t>-</w:t>
      </w:r>
      <w:r w:rsidR="00ED0D8C" w:rsidRPr="00ED0D8C">
        <w:rPr>
          <w:rFonts w:ascii="Times New Roman" w:hAnsi="Times New Roman" w:cs="Times New Roman"/>
          <w:sz w:val="24"/>
          <w:szCs w:val="24"/>
        </w:rPr>
        <w:t>10, P@HLi</w:t>
      </w:r>
      <w:r w:rsidR="00ED0D8C">
        <w:rPr>
          <w:rFonts w:ascii="Times New Roman" w:hAnsi="Times New Roman" w:cs="Times New Roman"/>
          <w:sz w:val="24"/>
          <w:szCs w:val="24"/>
        </w:rPr>
        <w:t>-</w:t>
      </w:r>
      <w:r w:rsidR="00ED0D8C" w:rsidRPr="00ED0D8C">
        <w:rPr>
          <w:rFonts w:ascii="Times New Roman" w:hAnsi="Times New Roman" w:cs="Times New Roman"/>
          <w:sz w:val="24"/>
          <w:szCs w:val="24"/>
        </w:rPr>
        <w:t>20, and P@HLi</w:t>
      </w:r>
      <w:r w:rsidR="00ED0D8C">
        <w:rPr>
          <w:rFonts w:ascii="Times New Roman" w:hAnsi="Times New Roman" w:cs="Times New Roman"/>
          <w:sz w:val="24"/>
          <w:szCs w:val="24"/>
        </w:rPr>
        <w:t>-</w:t>
      </w:r>
      <w:r w:rsidR="00ED0D8C" w:rsidRPr="00ED0D8C">
        <w:rPr>
          <w:rFonts w:ascii="Times New Roman" w:hAnsi="Times New Roman" w:cs="Times New Roman"/>
          <w:sz w:val="24"/>
          <w:szCs w:val="24"/>
        </w:rPr>
        <w:t>30, respectively.</w:t>
      </w:r>
    </w:p>
    <w:p w14:paraId="4463DA2E" w14:textId="6F667DD4" w:rsidR="007F217F" w:rsidRDefault="00A24BAE" w:rsidP="00187D29">
      <w:pPr>
        <w:spacing w:line="440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A24BAE">
        <w:rPr>
          <w:rFonts w:ascii="Times New Roman" w:hAnsi="Times New Roman" w:cs="Times New Roman"/>
          <w:sz w:val="24"/>
          <w:szCs w:val="24"/>
        </w:rPr>
        <w:t>Materials and Separators Characterizations: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BAE">
        <w:rPr>
          <w:rFonts w:ascii="Times New Roman" w:hAnsi="Times New Roman" w:cs="Times New Roman"/>
          <w:sz w:val="24"/>
          <w:szCs w:val="24"/>
        </w:rPr>
        <w:t>The morphologies of separators and</w:t>
      </w:r>
      <w:r w:rsidR="00187D29">
        <w:rPr>
          <w:rFonts w:ascii="Times New Roman" w:hAnsi="Times New Roman" w:cs="Times New Roman"/>
          <w:sz w:val="24"/>
          <w:szCs w:val="24"/>
        </w:rPr>
        <w:t xml:space="preserve"> </w:t>
      </w:r>
      <w:r w:rsidRPr="00A24BAE">
        <w:rPr>
          <w:rFonts w:ascii="Times New Roman" w:hAnsi="Times New Roman" w:cs="Times New Roman"/>
          <w:sz w:val="24"/>
          <w:szCs w:val="24"/>
        </w:rPr>
        <w:t>deposited lithium were characterized using a scanning electron microscope (SEM) with element mapping modules. The thermogravimetric analyzer (TGA, Q5000) was employed to examine the thermal stability of the separators under a nitrogen atmosphere, with a testing temperature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24BAE">
        <w:rPr>
          <w:rFonts w:ascii="Times New Roman" w:hAnsi="Times New Roman" w:cs="Times New Roman"/>
          <w:sz w:val="24"/>
          <w:szCs w:val="24"/>
        </w:rPr>
        <w:t>range from room temperature to 800</w:t>
      </w:r>
      <w:r w:rsidR="0086067F">
        <w:rPr>
          <w:rFonts w:ascii="Times New Roman" w:hAnsi="Times New Roman" w:cs="Times New Roman"/>
          <w:sz w:val="24"/>
          <w:szCs w:val="24"/>
        </w:rPr>
        <w:t xml:space="preserve"> ℃</w:t>
      </w:r>
      <w:r w:rsidRPr="00A24BAE">
        <w:rPr>
          <w:rFonts w:ascii="Times New Roman" w:hAnsi="Times New Roman" w:cs="Times New Roman"/>
          <w:sz w:val="24"/>
          <w:szCs w:val="24"/>
        </w:rPr>
        <w:t>, and a controlled heating rate of 20</w:t>
      </w:r>
      <w:r>
        <w:rPr>
          <w:rFonts w:ascii="Times New Roman" w:hAnsi="Times New Roman" w:cs="Times New Roman"/>
          <w:sz w:val="24"/>
          <w:szCs w:val="24"/>
        </w:rPr>
        <w:t xml:space="preserve"> ℃</w:t>
      </w:r>
      <w:r w:rsidRPr="00A24BAE">
        <w:rPr>
          <w:rFonts w:ascii="Times New Roman" w:hAnsi="Times New Roman" w:cs="Times New Roman"/>
          <w:sz w:val="24"/>
          <w:szCs w:val="24"/>
        </w:rPr>
        <w:t>·min</w:t>
      </w:r>
      <w:r w:rsidRPr="00A24BAE">
        <w:rPr>
          <w:rFonts w:ascii="Times New Roman" w:hAnsi="Times New Roman" w:cs="Times New Roman"/>
          <w:sz w:val="24"/>
          <w:szCs w:val="24"/>
          <w:vertAlign w:val="superscript"/>
        </w:rPr>
        <w:t>–1</w:t>
      </w:r>
      <w:r w:rsidRPr="00A24BAE">
        <w:rPr>
          <w:rFonts w:ascii="Times New Roman" w:hAnsi="Times New Roman" w:cs="Times New Roman"/>
          <w:sz w:val="24"/>
          <w:szCs w:val="24"/>
        </w:rPr>
        <w:t>.</w:t>
      </w:r>
      <w:r w:rsidR="009904C9">
        <w:rPr>
          <w:rFonts w:ascii="Times New Roman" w:hAnsi="Times New Roman" w:cs="Times New Roman"/>
          <w:sz w:val="24"/>
          <w:szCs w:val="24"/>
        </w:rPr>
        <w:t xml:space="preserve"> </w:t>
      </w:r>
      <w:r w:rsidR="009904C9" w:rsidRPr="009904C9">
        <w:rPr>
          <w:rFonts w:ascii="Times New Roman" w:hAnsi="Times New Roman" w:cs="Times New Roman"/>
          <w:sz w:val="24"/>
          <w:szCs w:val="24"/>
        </w:rPr>
        <w:t>Similarly, differential scanning calorimetry (DSC) was employed to test the melting temperature of the separators with heating rate of 10</w:t>
      </w:r>
      <w:r w:rsidR="00F354E5">
        <w:rPr>
          <w:rFonts w:ascii="Times New Roman" w:hAnsi="Times New Roman" w:cs="Times New Roman"/>
          <w:sz w:val="24"/>
          <w:szCs w:val="24"/>
        </w:rPr>
        <w:t xml:space="preserve"> ℃ </w:t>
      </w:r>
      <w:r w:rsidR="009904C9" w:rsidRPr="009904C9">
        <w:rPr>
          <w:rFonts w:ascii="Times New Roman" w:hAnsi="Times New Roman" w:cs="Times New Roman"/>
          <w:sz w:val="24"/>
          <w:szCs w:val="24"/>
        </w:rPr>
        <w:t>min</w:t>
      </w:r>
      <w:r w:rsidR="009904C9" w:rsidRPr="00F354E5">
        <w:rPr>
          <w:rFonts w:ascii="Times New Roman" w:hAnsi="Times New Roman" w:cs="Times New Roman"/>
          <w:sz w:val="24"/>
          <w:szCs w:val="24"/>
          <w:vertAlign w:val="superscript"/>
        </w:rPr>
        <w:t>–1</w:t>
      </w:r>
      <w:r w:rsidR="009904C9" w:rsidRPr="009904C9">
        <w:rPr>
          <w:rFonts w:ascii="Times New Roman" w:hAnsi="Times New Roman" w:cs="Times New Roman"/>
          <w:sz w:val="24"/>
          <w:szCs w:val="24"/>
        </w:rPr>
        <w:t>. The micro combustion calorimeter (MCC, GOVMARK) was utilized to measure the heat release rate (HRR) and total heat release (THR) of the separators with heating rate of 1</w:t>
      </w:r>
      <w:r w:rsidR="001B21FD">
        <w:rPr>
          <w:rFonts w:ascii="Times New Roman" w:hAnsi="Times New Roman" w:cs="Times New Roman"/>
          <w:sz w:val="24"/>
          <w:szCs w:val="24"/>
        </w:rPr>
        <w:t xml:space="preserve"> </w:t>
      </w:r>
      <w:r w:rsidR="009904C9">
        <w:rPr>
          <w:rFonts w:ascii="Times New Roman" w:hAnsi="Times New Roman" w:cs="Times New Roman"/>
          <w:sz w:val="24"/>
          <w:szCs w:val="24"/>
        </w:rPr>
        <w:t>℃</w:t>
      </w:r>
      <w:r w:rsidR="009904C9" w:rsidRPr="009904C9">
        <w:rPr>
          <w:rFonts w:ascii="Times New Roman" w:hAnsi="Times New Roman" w:cs="Times New Roman"/>
          <w:sz w:val="24"/>
          <w:szCs w:val="24"/>
        </w:rPr>
        <w:t>·s</w:t>
      </w:r>
      <w:r w:rsidR="009904C9" w:rsidRPr="009904C9">
        <w:rPr>
          <w:rFonts w:ascii="Times New Roman" w:hAnsi="Times New Roman" w:cs="Times New Roman"/>
          <w:sz w:val="24"/>
          <w:szCs w:val="24"/>
          <w:vertAlign w:val="superscript"/>
        </w:rPr>
        <w:t>‒1</w:t>
      </w:r>
      <w:r w:rsidR="009904C9" w:rsidRPr="009904C9">
        <w:rPr>
          <w:rFonts w:ascii="Times New Roman" w:hAnsi="Times New Roman" w:cs="Times New Roman"/>
          <w:sz w:val="24"/>
          <w:szCs w:val="24"/>
        </w:rPr>
        <w:t>. The coupled thermogravimetry-infrared analysis (TG-IR) was employed to detect the decomposition products of the separators at high temperatures, aiming to investigate the flame-retardant mechanism of the separator.</w:t>
      </w:r>
      <w:r w:rsidR="009904C9">
        <w:rPr>
          <w:rFonts w:ascii="Times New Roman" w:hAnsi="Times New Roman" w:cs="Times New Roman"/>
          <w:sz w:val="24"/>
          <w:szCs w:val="24"/>
        </w:rPr>
        <w:t xml:space="preserve"> </w:t>
      </w:r>
      <w:r w:rsidR="009904C9" w:rsidRPr="009904C9">
        <w:rPr>
          <w:rFonts w:ascii="Times New Roman" w:hAnsi="Times New Roman" w:cs="Times New Roman"/>
          <w:sz w:val="24"/>
          <w:szCs w:val="24"/>
        </w:rPr>
        <w:t>X-ray diffraction (XRD, TTR-III, Rigaku) equipped with a Cu Kα tube and a Ni filter (λ = 0.1542 nm) was utilized to detect crystallization information in the separator before and after combustion. Xray photoelectron spectroscopy (XPS, Thermo ESCALAB 250Xi) with an excitation source of monochromatized Al Ka (</w:t>
      </w:r>
      <w:proofErr w:type="spellStart"/>
      <w:r w:rsidR="009904C9" w:rsidRPr="009904C9">
        <w:rPr>
          <w:rFonts w:ascii="Times New Roman" w:hAnsi="Times New Roman" w:cs="Times New Roman"/>
          <w:sz w:val="24"/>
          <w:szCs w:val="24"/>
        </w:rPr>
        <w:t>hv</w:t>
      </w:r>
      <w:proofErr w:type="spellEnd"/>
      <w:r w:rsidR="009904C9" w:rsidRPr="009904C9">
        <w:rPr>
          <w:rFonts w:ascii="Times New Roman" w:hAnsi="Times New Roman" w:cs="Times New Roman"/>
          <w:sz w:val="24"/>
          <w:szCs w:val="24"/>
        </w:rPr>
        <w:t xml:space="preserve"> =1486.6 eV) and a pass energy of 30 eV was introduced to analysis the surface composition and contents of separator before and after cycled.</w:t>
      </w:r>
      <w:r w:rsidR="009904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192C06" w14:textId="0064199E" w:rsidR="009904C9" w:rsidRDefault="009904C9" w:rsidP="00187D29">
      <w:pPr>
        <w:spacing w:line="440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9904C9">
        <w:rPr>
          <w:rFonts w:ascii="Times New Roman" w:hAnsi="Times New Roman" w:cs="Times New Roman"/>
          <w:sz w:val="24"/>
          <w:szCs w:val="24"/>
        </w:rPr>
        <w:t>The porosity (</w:t>
      </w:r>
      <w:r w:rsidRPr="00352B3B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9904C9">
        <w:rPr>
          <w:rFonts w:ascii="Times New Roman" w:hAnsi="Times New Roman" w:cs="Times New Roman"/>
          <w:sz w:val="24"/>
          <w:szCs w:val="24"/>
        </w:rPr>
        <w:t>) of separators was examined by employing n-butanol to occupy the</w:t>
      </w:r>
      <w:r w:rsidR="00187D29">
        <w:rPr>
          <w:rFonts w:ascii="Times New Roman" w:hAnsi="Times New Roman" w:cs="Times New Roman"/>
          <w:sz w:val="24"/>
          <w:szCs w:val="24"/>
        </w:rPr>
        <w:t xml:space="preserve"> </w:t>
      </w:r>
      <w:r w:rsidRPr="009904C9">
        <w:rPr>
          <w:rFonts w:ascii="Times New Roman" w:hAnsi="Times New Roman" w:cs="Times New Roman"/>
          <w:sz w:val="24"/>
          <w:szCs w:val="24"/>
        </w:rPr>
        <w:t>interstices of the separator, and subsequently utilizing the alteration in mass to compute the porosity. The formula is derived as follows:</w:t>
      </w:r>
    </w:p>
    <w:p w14:paraId="4AA67279" w14:textId="0B8BB0B8" w:rsidR="009904C9" w:rsidRPr="00B563B0" w:rsidRDefault="009904C9" w:rsidP="00187D2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52B3B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B563B0">
        <w:rPr>
          <w:rFonts w:ascii="Times New Roman" w:hAnsi="Times New Roman" w:cs="Times New Roman"/>
          <w:sz w:val="24"/>
          <w:szCs w:val="24"/>
        </w:rPr>
        <w:t>(</w:t>
      </w:r>
      <w:proofErr w:type="gramEnd"/>
      <w:r w:rsidRPr="00B563B0">
        <w:rPr>
          <w:rFonts w:ascii="Times New Roman" w:hAnsi="Times New Roman" w:cs="Times New Roman"/>
          <w:sz w:val="24"/>
          <w:szCs w:val="24"/>
        </w:rPr>
        <w:t>%)=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w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ρ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s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×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V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</m:t>
                </m:r>
              </m:sub>
            </m:sSub>
          </m:den>
        </m:f>
        <m:r>
          <w:rPr>
            <w:rFonts w:ascii="Cambria Math" w:hAnsi="Cambria Math" w:cs="Times New Roman"/>
            <w:sz w:val="28"/>
            <w:szCs w:val="28"/>
          </w:rPr>
          <m:t>×100%</m:t>
        </m:r>
      </m:oMath>
    </w:p>
    <w:p w14:paraId="1A2F244E" w14:textId="1B377534" w:rsidR="009904C9" w:rsidRDefault="00B563B0" w:rsidP="00187D29">
      <w:pPr>
        <w:spacing w:line="440" w:lineRule="exact"/>
        <w:rPr>
          <w:rFonts w:ascii="Times New Roman" w:hAnsi="Times New Roman" w:cs="Times New Roman"/>
          <w:sz w:val="24"/>
          <w:szCs w:val="24"/>
        </w:rPr>
      </w:pPr>
      <w:r w:rsidRPr="00B563B0">
        <w:rPr>
          <w:rFonts w:ascii="Times New Roman" w:hAnsi="Times New Roman" w:cs="Times New Roman"/>
          <w:sz w:val="24"/>
          <w:szCs w:val="24"/>
        </w:rPr>
        <w:t xml:space="preserve">Within this equation, </w:t>
      </w:r>
      <w:proofErr w:type="spellStart"/>
      <w:r w:rsidRPr="00187D29">
        <w:rPr>
          <w:rFonts w:ascii="Times New Roman" w:hAnsi="Times New Roman" w:cs="Times New Roman"/>
          <w:i/>
          <w:iCs/>
          <w:sz w:val="24"/>
          <w:szCs w:val="24"/>
        </w:rPr>
        <w:t>W</w:t>
      </w:r>
      <w:r w:rsidRPr="00187D29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w</w:t>
      </w:r>
      <w:proofErr w:type="spellEnd"/>
      <w:r w:rsidRPr="00B563B0">
        <w:rPr>
          <w:rFonts w:ascii="Times New Roman" w:hAnsi="Times New Roman" w:cs="Times New Roman"/>
          <w:sz w:val="24"/>
          <w:szCs w:val="24"/>
        </w:rPr>
        <w:t xml:space="preserve"> represents the initial mass of the dry separator, while </w:t>
      </w:r>
      <w:r w:rsidRPr="00187D29">
        <w:rPr>
          <w:rFonts w:ascii="Times New Roman" w:hAnsi="Times New Roman" w:cs="Times New Roman"/>
          <w:i/>
          <w:iCs/>
          <w:sz w:val="24"/>
          <w:szCs w:val="24"/>
        </w:rPr>
        <w:t>W</w:t>
      </w:r>
      <w:r w:rsidRPr="00187D29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d</w:t>
      </w:r>
      <w:r w:rsidRPr="00187D29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563B0">
        <w:rPr>
          <w:rFonts w:ascii="Times New Roman" w:hAnsi="Times New Roman" w:cs="Times New Roman"/>
          <w:sz w:val="24"/>
          <w:szCs w:val="24"/>
        </w:rPr>
        <w:t xml:space="preserve">stands for the mass of the diaphragm when fully saturated with n-butanol. </w:t>
      </w:r>
      <w:proofErr w:type="spellStart"/>
      <w:r w:rsidRPr="00187D29">
        <w:rPr>
          <w:rFonts w:ascii="Times New Roman" w:hAnsi="Times New Roman" w:cs="Times New Roman"/>
          <w:i/>
          <w:iCs/>
          <w:sz w:val="24"/>
          <w:szCs w:val="24"/>
        </w:rPr>
        <w:t>ρ</w:t>
      </w:r>
      <w:r w:rsidRPr="00187D29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s</w:t>
      </w:r>
      <w:proofErr w:type="spellEnd"/>
      <w:r w:rsidRPr="00B563B0">
        <w:rPr>
          <w:rFonts w:ascii="Times New Roman" w:hAnsi="Times New Roman" w:cs="Times New Roman"/>
          <w:sz w:val="24"/>
          <w:szCs w:val="24"/>
        </w:rPr>
        <w:t xml:space="preserve"> denotes the density of n</w:t>
      </w:r>
      <w:r w:rsidR="00187D29">
        <w:rPr>
          <w:rFonts w:ascii="Times New Roman" w:hAnsi="Times New Roman" w:cs="Times New Roman"/>
          <w:sz w:val="24"/>
          <w:szCs w:val="24"/>
        </w:rPr>
        <w:t>-</w:t>
      </w:r>
      <w:r w:rsidRPr="00B563B0">
        <w:rPr>
          <w:rFonts w:ascii="Times New Roman" w:hAnsi="Times New Roman" w:cs="Times New Roman"/>
          <w:sz w:val="24"/>
          <w:szCs w:val="24"/>
        </w:rPr>
        <w:t xml:space="preserve">butanol, and </w:t>
      </w:r>
      <w:proofErr w:type="spellStart"/>
      <w:r w:rsidRPr="00187D29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Pr="00187D29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d</w:t>
      </w:r>
      <w:proofErr w:type="spellEnd"/>
      <w:r w:rsidRPr="00B563B0">
        <w:rPr>
          <w:rFonts w:ascii="Times New Roman" w:hAnsi="Times New Roman" w:cs="Times New Roman"/>
          <w:sz w:val="24"/>
          <w:szCs w:val="24"/>
        </w:rPr>
        <w:t xml:space="preserve"> represents the total volume of the dry separator. The electrolyte uptake of separator (</w:t>
      </w:r>
      <w:r w:rsidRPr="00352B3B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B563B0">
        <w:rPr>
          <w:rFonts w:ascii="Times New Roman" w:hAnsi="Times New Roman" w:cs="Times New Roman"/>
          <w:sz w:val="24"/>
          <w:szCs w:val="24"/>
        </w:rPr>
        <w:t>) was measured by recording the change in mass of the separator before and after immersion in the electrolyte for 30 min, and then calculated using the following formula:</w:t>
      </w:r>
    </w:p>
    <w:p w14:paraId="6ED9F6F1" w14:textId="47864393" w:rsidR="00B563B0" w:rsidRPr="00B563B0" w:rsidRDefault="00B563B0" w:rsidP="00187D2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352B3B">
        <w:rPr>
          <w:rFonts w:ascii="Times New Roman" w:hAnsi="Times New Roman" w:cs="Times New Roman" w:hint="eastAsia"/>
          <w:i/>
          <w:iCs/>
          <w:sz w:val="24"/>
          <w:szCs w:val="24"/>
        </w:rPr>
        <w:lastRenderedPageBreak/>
        <w:t>U</w:t>
      </w:r>
      <w:r>
        <w:rPr>
          <w:rFonts w:ascii="Times New Roman" w:hAnsi="Times New Roman" w:cs="Times New Roman"/>
          <w:sz w:val="24"/>
          <w:szCs w:val="24"/>
        </w:rPr>
        <w:t>(</w:t>
      </w:r>
      <w:proofErr w:type="gramEnd"/>
      <w:r>
        <w:rPr>
          <w:rFonts w:ascii="Times New Roman" w:hAnsi="Times New Roman" w:cs="Times New Roman"/>
          <w:sz w:val="24"/>
          <w:szCs w:val="24"/>
        </w:rPr>
        <w:t>%)=</w:t>
      </w:r>
      <m:oMath>
        <m:f>
          <m:f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W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</m:t>
                </m:r>
              </m:sub>
            </m:sSub>
          </m:den>
        </m:f>
        <m:r>
          <w:rPr>
            <w:rFonts w:ascii="Cambria Math" w:hAnsi="Cambria Math" w:cs="Times New Roman"/>
            <w:sz w:val="28"/>
            <w:szCs w:val="28"/>
          </w:rPr>
          <m:t>×100 %</m:t>
        </m:r>
      </m:oMath>
    </w:p>
    <w:p w14:paraId="63CE6248" w14:textId="180CCF1F" w:rsidR="00B563B0" w:rsidRDefault="00187D29" w:rsidP="00187D29">
      <w:pPr>
        <w:spacing w:line="4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w</w:t>
      </w:r>
      <w:r w:rsidR="000A675E" w:rsidRPr="000A675E">
        <w:rPr>
          <w:rFonts w:ascii="Times New Roman" w:hAnsi="Times New Roman" w:cs="Times New Roman"/>
          <w:sz w:val="24"/>
          <w:szCs w:val="24"/>
        </w:rPr>
        <w:t xml:space="preserve">here </w:t>
      </w:r>
      <w:r w:rsidR="000A675E" w:rsidRPr="00187D29">
        <w:rPr>
          <w:rFonts w:ascii="Times New Roman" w:hAnsi="Times New Roman" w:cs="Times New Roman"/>
          <w:i/>
          <w:iCs/>
          <w:sz w:val="24"/>
          <w:szCs w:val="24"/>
        </w:rPr>
        <w:t>W</w:t>
      </w:r>
      <w:r w:rsidR="000A675E" w:rsidRPr="00187D29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b</w:t>
      </w:r>
      <w:r w:rsidR="000A675E" w:rsidRPr="000A675E"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 w:rsidR="000A675E" w:rsidRPr="00187D29">
        <w:rPr>
          <w:rFonts w:ascii="Times New Roman" w:hAnsi="Times New Roman" w:cs="Times New Roman"/>
          <w:i/>
          <w:iCs/>
          <w:sz w:val="24"/>
          <w:szCs w:val="24"/>
        </w:rPr>
        <w:t>W</w:t>
      </w:r>
      <w:r w:rsidR="000A675E" w:rsidRPr="00187D29">
        <w:rPr>
          <w:rFonts w:ascii="Times New Roman" w:hAnsi="Times New Roman" w:cs="Times New Roman"/>
          <w:i/>
          <w:iCs/>
          <w:sz w:val="24"/>
          <w:szCs w:val="24"/>
          <w:vertAlign w:val="subscript"/>
        </w:rPr>
        <w:t>a</w:t>
      </w:r>
      <w:proofErr w:type="spellEnd"/>
      <w:r w:rsidR="000A675E" w:rsidRPr="000A675E">
        <w:rPr>
          <w:rFonts w:ascii="Times New Roman" w:hAnsi="Times New Roman" w:cs="Times New Roman"/>
          <w:sz w:val="24"/>
          <w:szCs w:val="24"/>
        </w:rPr>
        <w:t xml:space="preserve"> represent the mass of the separator before and after immersion in the electrolyte, respectively. The ionic conductivity of separators </w:t>
      </w:r>
      <w:r w:rsidR="000A675E" w:rsidRPr="00352B3B">
        <w:rPr>
          <w:rFonts w:ascii="Times New Roman" w:hAnsi="Times New Roman" w:cs="Times New Roman"/>
          <w:i/>
          <w:iCs/>
          <w:sz w:val="24"/>
          <w:szCs w:val="24"/>
        </w:rPr>
        <w:t>σ</w:t>
      </w:r>
      <w:r w:rsidR="000A675E" w:rsidRPr="000A675E">
        <w:rPr>
          <w:rFonts w:ascii="Times New Roman" w:hAnsi="Times New Roman" w:cs="Times New Roman"/>
          <w:sz w:val="24"/>
          <w:szCs w:val="24"/>
        </w:rPr>
        <w:t xml:space="preserve"> was calculated by acquiring the impedance and then derived using the following formula:</w:t>
      </w:r>
    </w:p>
    <w:p w14:paraId="49A4BFFE" w14:textId="31D51DEE" w:rsidR="009904C9" w:rsidRDefault="000A675E" w:rsidP="00187D29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σ=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T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R×S</m:t>
              </m:r>
            </m:den>
          </m:f>
        </m:oMath>
      </m:oMathPara>
    </w:p>
    <w:p w14:paraId="02274680" w14:textId="64D45E43" w:rsidR="009904C9" w:rsidRPr="00245B9E" w:rsidRDefault="00187D29" w:rsidP="00187D29">
      <w:pPr>
        <w:spacing w:line="44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245B9E" w:rsidRPr="00245B9E">
        <w:rPr>
          <w:rFonts w:ascii="Times New Roman" w:hAnsi="Times New Roman" w:cs="Times New Roman"/>
          <w:sz w:val="24"/>
          <w:szCs w:val="24"/>
        </w:rPr>
        <w:t xml:space="preserve">here </w:t>
      </w:r>
      <w:r w:rsidR="00245B9E" w:rsidRPr="00187D29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245B9E" w:rsidRPr="00245B9E">
        <w:rPr>
          <w:rFonts w:ascii="Times New Roman" w:hAnsi="Times New Roman" w:cs="Times New Roman"/>
          <w:sz w:val="24"/>
          <w:szCs w:val="24"/>
        </w:rPr>
        <w:t xml:space="preserve"> is the thickness of dry separator, and </w:t>
      </w:r>
      <w:r w:rsidR="00245B9E" w:rsidRPr="00187D29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="00245B9E" w:rsidRPr="00245B9E">
        <w:rPr>
          <w:rFonts w:ascii="Times New Roman" w:hAnsi="Times New Roman" w:cs="Times New Roman"/>
          <w:sz w:val="24"/>
          <w:szCs w:val="24"/>
        </w:rPr>
        <w:t xml:space="preserve"> represents the effective area directly opposite the </w:t>
      </w:r>
      <w:proofErr w:type="gramStart"/>
      <w:r w:rsidR="00245B9E" w:rsidRPr="00245B9E">
        <w:rPr>
          <w:rFonts w:ascii="Times New Roman" w:hAnsi="Times New Roman" w:cs="Times New Roman"/>
          <w:sz w:val="24"/>
          <w:szCs w:val="24"/>
        </w:rPr>
        <w:t>stainless</w:t>
      </w:r>
      <w:r w:rsidR="00352B3B">
        <w:rPr>
          <w:rFonts w:ascii="Times New Roman" w:hAnsi="Times New Roman" w:cs="Times New Roman"/>
          <w:sz w:val="24"/>
          <w:szCs w:val="24"/>
        </w:rPr>
        <w:t xml:space="preserve"> </w:t>
      </w:r>
      <w:r w:rsidR="00245B9E" w:rsidRPr="00245B9E">
        <w:rPr>
          <w:rFonts w:ascii="Times New Roman" w:hAnsi="Times New Roman" w:cs="Times New Roman"/>
          <w:sz w:val="24"/>
          <w:szCs w:val="24"/>
        </w:rPr>
        <w:t>steel</w:t>
      </w:r>
      <w:proofErr w:type="gramEnd"/>
      <w:r w:rsidR="00245B9E" w:rsidRPr="00245B9E">
        <w:rPr>
          <w:rFonts w:ascii="Times New Roman" w:hAnsi="Times New Roman" w:cs="Times New Roman"/>
          <w:sz w:val="24"/>
          <w:szCs w:val="24"/>
        </w:rPr>
        <w:t xml:space="preserve"> electrode. </w:t>
      </w:r>
      <w:r w:rsidR="00245B9E" w:rsidRPr="00187D29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245B9E" w:rsidRPr="00245B9E">
        <w:rPr>
          <w:rFonts w:ascii="Times New Roman" w:hAnsi="Times New Roman" w:cs="Times New Roman"/>
          <w:sz w:val="24"/>
          <w:szCs w:val="24"/>
        </w:rPr>
        <w:t xml:space="preserve"> is the impedance of the cell </w:t>
      </w:r>
      <w:r w:rsidRPr="00245B9E">
        <w:rPr>
          <w:rFonts w:ascii="Times New Roman" w:hAnsi="Times New Roman" w:cs="Times New Roman"/>
          <w:sz w:val="24"/>
          <w:szCs w:val="24"/>
        </w:rPr>
        <w:t>assembled</w:t>
      </w:r>
      <w:r w:rsidR="00245B9E" w:rsidRPr="00245B9E">
        <w:rPr>
          <w:rFonts w:ascii="Times New Roman" w:hAnsi="Times New Roman" w:cs="Times New Roman"/>
          <w:sz w:val="24"/>
          <w:szCs w:val="24"/>
        </w:rPr>
        <w:t xml:space="preserve"> by stainless steel//separator stainless steel. The results of </w:t>
      </w:r>
      <w:r w:rsidR="00245B9E" w:rsidRPr="00187D29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245B9E" w:rsidRPr="00245B9E">
        <w:rPr>
          <w:rFonts w:ascii="Times New Roman" w:hAnsi="Times New Roman" w:cs="Times New Roman"/>
          <w:sz w:val="24"/>
          <w:szCs w:val="24"/>
        </w:rPr>
        <w:t xml:space="preserve">, </w:t>
      </w:r>
      <w:r w:rsidR="00245B9E" w:rsidRPr="00187D29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="00245B9E" w:rsidRPr="00245B9E">
        <w:rPr>
          <w:rFonts w:ascii="Times New Roman" w:hAnsi="Times New Roman" w:cs="Times New Roman"/>
          <w:sz w:val="24"/>
          <w:szCs w:val="24"/>
        </w:rPr>
        <w:t xml:space="preserve">, and </w:t>
      </w:r>
      <w:r w:rsidR="00245B9E" w:rsidRPr="00187D29">
        <w:rPr>
          <w:rFonts w:ascii="Times New Roman" w:hAnsi="Times New Roman" w:cs="Times New Roman"/>
          <w:i/>
          <w:iCs/>
          <w:sz w:val="24"/>
          <w:szCs w:val="24"/>
        </w:rPr>
        <w:t>σ</w:t>
      </w:r>
      <w:r w:rsidR="00245B9E" w:rsidRPr="00245B9E">
        <w:rPr>
          <w:rFonts w:ascii="Times New Roman" w:hAnsi="Times New Roman" w:cs="Times New Roman"/>
          <w:sz w:val="24"/>
          <w:szCs w:val="24"/>
        </w:rPr>
        <w:t xml:space="preserve"> were each tested at least 4 times, and the average value was taken as the </w:t>
      </w:r>
      <w:r w:rsidRPr="00245B9E">
        <w:rPr>
          <w:rFonts w:ascii="Times New Roman" w:hAnsi="Times New Roman" w:cs="Times New Roman"/>
          <w:sz w:val="24"/>
          <w:szCs w:val="24"/>
        </w:rPr>
        <w:t>final</w:t>
      </w:r>
      <w:r w:rsidR="00245B9E" w:rsidRPr="00245B9E">
        <w:rPr>
          <w:rFonts w:ascii="Times New Roman" w:hAnsi="Times New Roman" w:cs="Times New Roman"/>
          <w:sz w:val="24"/>
          <w:szCs w:val="24"/>
        </w:rPr>
        <w:t xml:space="preserve"> </w:t>
      </w:r>
      <w:r w:rsidR="00F354E5" w:rsidRPr="00245B9E">
        <w:rPr>
          <w:rFonts w:ascii="Times New Roman" w:hAnsi="Times New Roman" w:cs="Times New Roman"/>
          <w:sz w:val="24"/>
          <w:szCs w:val="24"/>
        </w:rPr>
        <w:t>result</w:t>
      </w:r>
      <w:r w:rsidR="00F354E5" w:rsidRPr="00245B9E">
        <w:rPr>
          <w:rFonts w:ascii="Times New Roman" w:hAnsi="Times New Roman" w:cs="Times New Roman"/>
          <w:sz w:val="24"/>
          <w:szCs w:val="24"/>
          <w:vertAlign w:val="superscript"/>
        </w:rPr>
        <w:t xml:space="preserve"> [</w:t>
      </w:r>
      <w:r w:rsidR="00245B9E" w:rsidRPr="00245B9E">
        <w:rPr>
          <w:rFonts w:ascii="Times New Roman" w:hAnsi="Times New Roman" w:cs="Times New Roman"/>
          <w:sz w:val="24"/>
          <w:szCs w:val="24"/>
          <w:vertAlign w:val="superscript"/>
        </w:rPr>
        <w:t>2]</w:t>
      </w:r>
      <w:r w:rsidR="00245B9E">
        <w:rPr>
          <w:rFonts w:ascii="Times New Roman" w:hAnsi="Times New Roman" w:cs="Times New Roman"/>
          <w:sz w:val="24"/>
          <w:szCs w:val="24"/>
        </w:rPr>
        <w:t>.</w:t>
      </w:r>
    </w:p>
    <w:p w14:paraId="7D74D868" w14:textId="7C8ADAC4" w:rsidR="009904C9" w:rsidRDefault="00586EB5" w:rsidP="00187D29">
      <w:pPr>
        <w:spacing w:line="440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586EB5">
        <w:rPr>
          <w:rFonts w:ascii="Times New Roman" w:hAnsi="Times New Roman" w:cs="Times New Roman"/>
          <w:sz w:val="24"/>
          <w:szCs w:val="24"/>
        </w:rPr>
        <w:t>Electrochemical Measurements: The impedance of separator and the electrochemical</w:t>
      </w:r>
      <w:r w:rsidR="00187D29">
        <w:rPr>
          <w:rFonts w:ascii="Times New Roman" w:hAnsi="Times New Roman" w:cs="Times New Roman"/>
          <w:sz w:val="24"/>
          <w:szCs w:val="24"/>
        </w:rPr>
        <w:t xml:space="preserve"> </w:t>
      </w:r>
      <w:r w:rsidRPr="00586EB5">
        <w:rPr>
          <w:rFonts w:ascii="Times New Roman" w:hAnsi="Times New Roman" w:cs="Times New Roman"/>
          <w:sz w:val="24"/>
          <w:szCs w:val="24"/>
        </w:rPr>
        <w:t xml:space="preserve">impedance spectroscopy (EIS) were </w:t>
      </w:r>
      <w:r w:rsidR="00187D29" w:rsidRPr="00586EB5">
        <w:rPr>
          <w:rFonts w:ascii="Times New Roman" w:hAnsi="Times New Roman" w:cs="Times New Roman"/>
          <w:sz w:val="24"/>
          <w:szCs w:val="24"/>
        </w:rPr>
        <w:t>recorded</w:t>
      </w:r>
      <w:r w:rsidRPr="00586EB5">
        <w:rPr>
          <w:rFonts w:ascii="Times New Roman" w:hAnsi="Times New Roman" w:cs="Times New Roman"/>
          <w:sz w:val="24"/>
          <w:szCs w:val="24"/>
        </w:rPr>
        <w:t xml:space="preserve"> by electrochemical workstation (CHI 760E, Shanghai </w:t>
      </w:r>
      <w:proofErr w:type="spellStart"/>
      <w:r w:rsidRPr="00586EB5">
        <w:rPr>
          <w:rFonts w:ascii="Times New Roman" w:hAnsi="Times New Roman" w:cs="Times New Roman"/>
          <w:sz w:val="24"/>
          <w:szCs w:val="24"/>
        </w:rPr>
        <w:t>Chenhua</w:t>
      </w:r>
      <w:proofErr w:type="spellEnd"/>
      <w:r w:rsidRPr="00586EB5">
        <w:rPr>
          <w:rFonts w:ascii="Times New Roman" w:hAnsi="Times New Roman" w:cs="Times New Roman"/>
          <w:sz w:val="24"/>
          <w:szCs w:val="24"/>
        </w:rPr>
        <w:t>) at a frequency range of 0.1–10</w:t>
      </w:r>
      <w:r w:rsidRPr="0086067F">
        <w:rPr>
          <w:rFonts w:ascii="Times New Roman" w:hAnsi="Times New Roman" w:cs="Times New Roman"/>
          <w:sz w:val="24"/>
          <w:szCs w:val="24"/>
          <w:vertAlign w:val="superscript"/>
        </w:rPr>
        <w:t>6</w:t>
      </w:r>
      <w:r w:rsidRPr="00586EB5">
        <w:rPr>
          <w:rFonts w:ascii="Times New Roman" w:hAnsi="Times New Roman" w:cs="Times New Roman"/>
          <w:sz w:val="24"/>
          <w:szCs w:val="24"/>
        </w:rPr>
        <w:t xml:space="preserve"> Hz. The electrochemical working window of the separator was similarly measured by the linear sweep voltammetry (LSV) module of the electrochemical workstation at the scan rate of 0.001 V·s</w:t>
      </w:r>
      <w:r w:rsidRPr="0086067F">
        <w:rPr>
          <w:rFonts w:ascii="Times New Roman" w:hAnsi="Times New Roman" w:cs="Times New Roman"/>
          <w:sz w:val="24"/>
          <w:szCs w:val="24"/>
          <w:vertAlign w:val="superscript"/>
        </w:rPr>
        <w:t>–1</w:t>
      </w:r>
      <w:r w:rsidRPr="00586EB5">
        <w:rPr>
          <w:rFonts w:ascii="Times New Roman" w:hAnsi="Times New Roman" w:cs="Times New Roman"/>
          <w:sz w:val="24"/>
          <w:szCs w:val="24"/>
        </w:rPr>
        <w:t>. The Li symmetric cells were operated at a current density of 1.0 mA·cm</w:t>
      </w:r>
      <w:r w:rsidRPr="0086067F">
        <w:rPr>
          <w:rFonts w:ascii="Times New Roman" w:hAnsi="Times New Roman" w:cs="Times New Roman"/>
          <w:sz w:val="24"/>
          <w:szCs w:val="24"/>
          <w:vertAlign w:val="superscript"/>
        </w:rPr>
        <w:t>‒2</w:t>
      </w:r>
      <w:r w:rsidRPr="00586EB5">
        <w:rPr>
          <w:rFonts w:ascii="Times New Roman" w:hAnsi="Times New Roman" w:cs="Times New Roman"/>
          <w:sz w:val="24"/>
          <w:szCs w:val="24"/>
        </w:rPr>
        <w:t xml:space="preserve"> with a total charge control of 1.0 mAh·cm</w:t>
      </w:r>
      <w:r w:rsidRPr="0086067F">
        <w:rPr>
          <w:rFonts w:ascii="Times New Roman" w:hAnsi="Times New Roman" w:cs="Times New Roman"/>
          <w:sz w:val="24"/>
          <w:szCs w:val="24"/>
          <w:vertAlign w:val="superscript"/>
        </w:rPr>
        <w:t>‒2</w:t>
      </w:r>
      <w:r w:rsidRPr="00586EB5">
        <w:rPr>
          <w:rFonts w:ascii="Times New Roman" w:hAnsi="Times New Roman" w:cs="Times New Roman"/>
          <w:sz w:val="24"/>
          <w:szCs w:val="24"/>
        </w:rPr>
        <w:t xml:space="preserve">. Similarly, </w:t>
      </w:r>
      <w:r w:rsidR="00187D29" w:rsidRPr="00586EB5">
        <w:rPr>
          <w:rFonts w:ascii="Times New Roman" w:hAnsi="Times New Roman" w:cs="Times New Roman"/>
          <w:sz w:val="24"/>
          <w:szCs w:val="24"/>
        </w:rPr>
        <w:t>containing</w:t>
      </w:r>
      <w:r w:rsidRPr="00586EB5">
        <w:rPr>
          <w:rFonts w:ascii="Times New Roman" w:hAnsi="Times New Roman" w:cs="Times New Roman"/>
          <w:sz w:val="24"/>
          <w:szCs w:val="24"/>
        </w:rPr>
        <w:t xml:space="preserve"> various separator LFP//Li cells cycling and C-rate tests were also conducted on the LAND apparatus, wherein the cathode comprised LFP: Super P: PVDF = 8:1:1, with an active material loading of approximately 2.0 mg·cm</w:t>
      </w:r>
      <w:r w:rsidRPr="0086067F">
        <w:rPr>
          <w:rFonts w:ascii="Times New Roman" w:hAnsi="Times New Roman" w:cs="Times New Roman"/>
          <w:sz w:val="24"/>
          <w:szCs w:val="24"/>
          <w:vertAlign w:val="superscript"/>
        </w:rPr>
        <w:t>‒2</w:t>
      </w:r>
      <w:r w:rsidRPr="00586EB5">
        <w:rPr>
          <w:rFonts w:ascii="Times New Roman" w:hAnsi="Times New Roman" w:cs="Times New Roman"/>
          <w:sz w:val="24"/>
          <w:szCs w:val="24"/>
        </w:rPr>
        <w:t>. Specifically, the cycling test cell, after a low-current activation for 10 cycles at 0.2 C, stably operated at 1 C current within a voltage range of 2.5‒4.2 V. The C-rate performance was conducted at a current range of 0.1‒8 C. All the cells were prepared in a glove box under argon atmosphere, and all the electrochemical tests were carried out at a constant temperature of 25</w:t>
      </w:r>
      <w:r w:rsidR="00F354E5">
        <w:rPr>
          <w:rFonts w:ascii="Times New Roman" w:hAnsi="Times New Roman" w:cs="Times New Roman"/>
          <w:sz w:val="24"/>
          <w:szCs w:val="24"/>
        </w:rPr>
        <w:t xml:space="preserve"> ℃</w:t>
      </w:r>
      <w:r w:rsidRPr="00586EB5">
        <w:rPr>
          <w:rFonts w:ascii="Times New Roman" w:hAnsi="Times New Roman" w:cs="Times New Roman"/>
          <w:sz w:val="24"/>
          <w:szCs w:val="24"/>
        </w:rPr>
        <w:t>.</w:t>
      </w:r>
    </w:p>
    <w:p w14:paraId="5EB572F8" w14:textId="42EE78DF" w:rsidR="00ED22FC" w:rsidRDefault="00ED22FC" w:rsidP="00187D29">
      <w:pPr>
        <w:spacing w:line="440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ED22FC">
        <w:rPr>
          <w:rFonts w:ascii="Times New Roman" w:hAnsi="Times New Roman" w:cs="Times New Roman"/>
          <w:sz w:val="24"/>
          <w:szCs w:val="24"/>
        </w:rPr>
        <w:t>Combustion Behavior of Separators and Flexible Packaged Cells: The combustion behavior of diaphragms can be directly assessed by igniting the diaphragm with an igniter and observing the combustion phenomena. The fire hazard assessment of flexible pack cells utilizes a combination of a heated platform, a digital camera, an infrared thermal imager and a cone calorimeter. The heated platform is used to continuously heat the flexible pack cell, with a temperature limit of 600</w:t>
      </w:r>
      <w:r w:rsidR="00F354E5">
        <w:rPr>
          <w:rFonts w:ascii="Times New Roman" w:hAnsi="Times New Roman" w:cs="Times New Roman"/>
          <w:sz w:val="24"/>
          <w:szCs w:val="24"/>
        </w:rPr>
        <w:t xml:space="preserve"> ℃</w:t>
      </w:r>
      <w:r w:rsidRPr="00ED22FC">
        <w:rPr>
          <w:rFonts w:ascii="Times New Roman" w:hAnsi="Times New Roman" w:cs="Times New Roman"/>
          <w:sz w:val="24"/>
          <w:szCs w:val="24"/>
        </w:rPr>
        <w:t xml:space="preserve">, until the cell is ignited and then turned off. An infrared thermal imager was used to observe the </w:t>
      </w:r>
      <w:r w:rsidRPr="00ED22FC">
        <w:rPr>
          <w:rFonts w:ascii="Times New Roman" w:hAnsi="Times New Roman" w:cs="Times New Roman"/>
          <w:sz w:val="24"/>
          <w:szCs w:val="24"/>
        </w:rPr>
        <w:lastRenderedPageBreak/>
        <w:t>temperature distribution and temperature measurements on the surface of the battery, a digital camera was used to record the thermal runaway behavior of the battery, and a cone calorimeter was used to obtain the rate of heat release and total heat release from the battery during combustion.</w:t>
      </w:r>
    </w:p>
    <w:p w14:paraId="643683E8" w14:textId="392C507B" w:rsidR="00ED22FC" w:rsidRDefault="00ED22FC" w:rsidP="00187D29">
      <w:pPr>
        <w:spacing w:line="440" w:lineRule="exact"/>
        <w:ind w:firstLine="420"/>
        <w:rPr>
          <w:rFonts w:ascii="Times New Roman" w:hAnsi="Times New Roman" w:cs="Times New Roman"/>
          <w:sz w:val="24"/>
          <w:szCs w:val="24"/>
        </w:rPr>
      </w:pPr>
      <w:r w:rsidRPr="00ED22FC">
        <w:rPr>
          <w:rFonts w:ascii="Times New Roman" w:hAnsi="Times New Roman" w:cs="Times New Roman"/>
          <w:sz w:val="24"/>
          <w:szCs w:val="24"/>
        </w:rPr>
        <w:t>Computational Simulations: The charge distribution and electrostatic potential mapping</w:t>
      </w:r>
      <w:r w:rsidR="00187D29">
        <w:rPr>
          <w:rFonts w:ascii="Times New Roman" w:hAnsi="Times New Roman" w:cs="Times New Roman"/>
          <w:sz w:val="24"/>
          <w:szCs w:val="24"/>
        </w:rPr>
        <w:t xml:space="preserve"> </w:t>
      </w:r>
      <w:r w:rsidRPr="00ED22FC">
        <w:rPr>
          <w:rFonts w:ascii="Times New Roman" w:hAnsi="Times New Roman" w:cs="Times New Roman"/>
          <w:sz w:val="24"/>
          <w:szCs w:val="24"/>
        </w:rPr>
        <w:t xml:space="preserve">were conducted in Gaussian 16W </w:t>
      </w:r>
      <w:r w:rsidR="003F4465" w:rsidRPr="00ED22FC">
        <w:rPr>
          <w:rFonts w:ascii="Times New Roman" w:hAnsi="Times New Roman" w:cs="Times New Roman"/>
          <w:sz w:val="24"/>
          <w:szCs w:val="24"/>
        </w:rPr>
        <w:t>software</w:t>
      </w:r>
      <w:r w:rsidRPr="00ED22FC">
        <w:rPr>
          <w:rFonts w:ascii="Times New Roman" w:hAnsi="Times New Roman" w:cs="Times New Roman"/>
          <w:sz w:val="24"/>
          <w:szCs w:val="24"/>
        </w:rPr>
        <w:t xml:space="preserve"> suite of quantum chemical packages. The basis 6-311G++G (d, p) was adopted basing on the Lee–Yang–Parr correlation functional (B3LYP)</w:t>
      </w:r>
      <w:r w:rsidR="00FB63EB" w:rsidRPr="00FB63EB">
        <w:t xml:space="preserve"> </w:t>
      </w:r>
      <w:r w:rsidR="00FB63EB" w:rsidRPr="00FB63EB">
        <w:rPr>
          <w:rFonts w:ascii="Times New Roman" w:hAnsi="Times New Roman" w:cs="Times New Roman"/>
          <w:sz w:val="24"/>
          <w:szCs w:val="24"/>
          <w:vertAlign w:val="superscript"/>
        </w:rPr>
        <w:t>[3]</w:t>
      </w:r>
      <w:r w:rsidRPr="00ED22FC">
        <w:rPr>
          <w:rFonts w:ascii="Times New Roman" w:hAnsi="Times New Roman" w:cs="Times New Roman"/>
          <w:sz w:val="24"/>
          <w:szCs w:val="24"/>
        </w:rPr>
        <w:t>.</w:t>
      </w:r>
    </w:p>
    <w:p w14:paraId="22124625" w14:textId="6B8EC2B3" w:rsidR="005B7DEF" w:rsidRDefault="005B7DEF" w:rsidP="00187D29">
      <w:pPr>
        <w:spacing w:line="440" w:lineRule="exact"/>
        <w:rPr>
          <w:rFonts w:ascii="Times New Roman" w:hAnsi="Times New Roman" w:cs="Times New Roman"/>
          <w:sz w:val="24"/>
          <w:szCs w:val="24"/>
        </w:rPr>
      </w:pPr>
    </w:p>
    <w:p w14:paraId="78663FCC" w14:textId="77777777" w:rsidR="00020202" w:rsidRDefault="00020202" w:rsidP="00187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36C9D89" wp14:editId="28E47506">
            <wp:extent cx="5356612" cy="2129742"/>
            <wp:effectExtent l="0" t="0" r="0" b="444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6216" cy="21415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AA5ADE" w14:textId="0A86ABE8" w:rsidR="00020202" w:rsidRPr="003F4465" w:rsidRDefault="00020202" w:rsidP="00187D29">
      <w:pPr>
        <w:rPr>
          <w:rFonts w:ascii="Times New Roman" w:hAnsi="Times New Roman" w:cs="Times New Roman"/>
          <w:sz w:val="24"/>
          <w:szCs w:val="24"/>
        </w:rPr>
      </w:pPr>
      <w:r w:rsidRPr="003F4465">
        <w:rPr>
          <w:rFonts w:ascii="Times New Roman" w:hAnsi="Times New Roman" w:cs="Times New Roman"/>
          <w:sz w:val="24"/>
          <w:szCs w:val="24"/>
        </w:rPr>
        <w:t>Figure S1. (a) N</w:t>
      </w:r>
      <w:r w:rsidRPr="003F446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3F4465">
        <w:rPr>
          <w:rFonts w:ascii="Times New Roman" w:hAnsi="Times New Roman" w:cs="Times New Roman"/>
          <w:sz w:val="24"/>
          <w:szCs w:val="24"/>
        </w:rPr>
        <w:t xml:space="preserve"> adsorption/desorption isotherms of HNT</w:t>
      </w:r>
      <w:r w:rsidRPr="003F4465">
        <w:rPr>
          <w:rFonts w:ascii="Times New Roman" w:hAnsi="Times New Roman" w:cs="Times New Roman" w:hint="eastAsia"/>
          <w:sz w:val="24"/>
          <w:szCs w:val="24"/>
        </w:rPr>
        <w:t>s</w:t>
      </w:r>
      <w:r w:rsidRPr="003F4465">
        <w:rPr>
          <w:rFonts w:ascii="Times New Roman" w:hAnsi="Times New Roman" w:cs="Times New Roman"/>
          <w:sz w:val="24"/>
          <w:szCs w:val="24"/>
        </w:rPr>
        <w:t>-Li and HNTs. (b) The pore size distribution of HNT</w:t>
      </w:r>
      <w:r w:rsidRPr="003F4465">
        <w:rPr>
          <w:rFonts w:ascii="Times New Roman" w:hAnsi="Times New Roman" w:cs="Times New Roman" w:hint="eastAsia"/>
          <w:sz w:val="24"/>
          <w:szCs w:val="24"/>
        </w:rPr>
        <w:t>s</w:t>
      </w:r>
      <w:r w:rsidRPr="003F4465">
        <w:rPr>
          <w:rFonts w:ascii="Times New Roman" w:hAnsi="Times New Roman" w:cs="Times New Roman"/>
          <w:sz w:val="24"/>
          <w:szCs w:val="24"/>
        </w:rPr>
        <w:t>-Li and HNTs.</w:t>
      </w:r>
    </w:p>
    <w:p w14:paraId="5ED04EA7" w14:textId="77777777" w:rsidR="00020202" w:rsidRPr="00020202" w:rsidRDefault="00020202" w:rsidP="00187D29">
      <w:pPr>
        <w:spacing w:line="440" w:lineRule="exact"/>
        <w:rPr>
          <w:rFonts w:ascii="Times New Roman" w:hAnsi="Times New Roman" w:cs="Times New Roman"/>
          <w:sz w:val="24"/>
          <w:szCs w:val="24"/>
        </w:rPr>
      </w:pPr>
    </w:p>
    <w:p w14:paraId="5C2FC2C5" w14:textId="5CDBF5E4" w:rsidR="00557066" w:rsidRPr="003F4465" w:rsidRDefault="008B7DDB" w:rsidP="003F446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F4465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3A523936" wp14:editId="21DE0113">
            <wp:extent cx="2402205" cy="1871345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205" cy="1871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ED408D8" w14:textId="35C4A0C0" w:rsidR="007B1F52" w:rsidRPr="003F4465" w:rsidRDefault="00ED22FC" w:rsidP="003F4465">
      <w:pPr>
        <w:spacing w:line="440" w:lineRule="exact"/>
        <w:jc w:val="center"/>
        <w:rPr>
          <w:rFonts w:ascii="Times New Roman" w:hAnsi="Times New Roman" w:cs="Times New Roman"/>
          <w:sz w:val="24"/>
          <w:szCs w:val="24"/>
        </w:rPr>
      </w:pPr>
      <w:r w:rsidRPr="003F4465">
        <w:rPr>
          <w:rFonts w:ascii="Times New Roman" w:hAnsi="Times New Roman" w:cs="Times New Roman"/>
          <w:sz w:val="24"/>
          <w:szCs w:val="24"/>
        </w:rPr>
        <w:t>Figure S</w:t>
      </w:r>
      <w:r w:rsidR="00020202" w:rsidRPr="003F4465">
        <w:rPr>
          <w:rFonts w:ascii="Times New Roman" w:hAnsi="Times New Roman" w:cs="Times New Roman"/>
          <w:sz w:val="24"/>
          <w:szCs w:val="24"/>
        </w:rPr>
        <w:t>2</w:t>
      </w:r>
      <w:r w:rsidRPr="003F4465">
        <w:rPr>
          <w:rFonts w:ascii="Times New Roman" w:hAnsi="Times New Roman" w:cs="Times New Roman"/>
          <w:sz w:val="24"/>
          <w:szCs w:val="24"/>
        </w:rPr>
        <w:t xml:space="preserve">. SEM </w:t>
      </w:r>
      <w:r w:rsidR="00F354E5" w:rsidRPr="003F4465">
        <w:rPr>
          <w:rFonts w:ascii="Times New Roman" w:hAnsi="Times New Roman" w:cs="Times New Roman"/>
          <w:sz w:val="24"/>
          <w:szCs w:val="24"/>
        </w:rPr>
        <w:t>images</w:t>
      </w:r>
      <w:r w:rsidRPr="003F4465">
        <w:rPr>
          <w:rFonts w:ascii="Times New Roman" w:hAnsi="Times New Roman" w:cs="Times New Roman"/>
          <w:sz w:val="24"/>
          <w:szCs w:val="24"/>
        </w:rPr>
        <w:t xml:space="preserve"> of P@</w:t>
      </w:r>
      <w:r w:rsidR="00FB63EB" w:rsidRPr="003F4465">
        <w:rPr>
          <w:rFonts w:ascii="Times New Roman" w:hAnsi="Times New Roman" w:cs="Times New Roman"/>
          <w:sz w:val="24"/>
          <w:szCs w:val="24"/>
        </w:rPr>
        <w:t>HLi-1</w:t>
      </w:r>
      <w:r w:rsidRPr="003F4465">
        <w:rPr>
          <w:rFonts w:ascii="Times New Roman" w:hAnsi="Times New Roman" w:cs="Times New Roman"/>
          <w:sz w:val="24"/>
          <w:szCs w:val="24"/>
        </w:rPr>
        <w:t>0 separator</w:t>
      </w:r>
      <w:r w:rsidR="00352B3B">
        <w:rPr>
          <w:rFonts w:ascii="Times New Roman" w:hAnsi="Times New Roman" w:cs="Times New Roman"/>
          <w:sz w:val="24"/>
          <w:szCs w:val="24"/>
        </w:rPr>
        <w:t>.</w:t>
      </w:r>
    </w:p>
    <w:p w14:paraId="3560B610" w14:textId="7D2C879E" w:rsidR="002F106D" w:rsidRDefault="000C7ED3" w:rsidP="00352B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05BA6D8" wp14:editId="366D3861">
            <wp:extent cx="5274310" cy="2134235"/>
            <wp:effectExtent l="0" t="0" r="254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34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4BEDB4" w14:textId="419E6F40" w:rsidR="00676942" w:rsidRDefault="00FB63EB" w:rsidP="00187D29">
      <w:pPr>
        <w:rPr>
          <w:rFonts w:ascii="Times New Roman" w:hAnsi="Times New Roman" w:cs="Times New Roman"/>
          <w:sz w:val="24"/>
          <w:szCs w:val="24"/>
        </w:rPr>
      </w:pPr>
      <w:r w:rsidRPr="00FB63EB">
        <w:rPr>
          <w:rFonts w:ascii="Times New Roman" w:hAnsi="Times New Roman" w:cs="Times New Roman"/>
          <w:sz w:val="24"/>
          <w:szCs w:val="24"/>
        </w:rPr>
        <w:t>Figure S</w:t>
      </w:r>
      <w:r w:rsidR="00020202">
        <w:rPr>
          <w:rFonts w:ascii="Times New Roman" w:hAnsi="Times New Roman" w:cs="Times New Roman"/>
          <w:sz w:val="24"/>
          <w:szCs w:val="24"/>
        </w:rPr>
        <w:t>3</w:t>
      </w:r>
      <w:r w:rsidRPr="00FB63E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D22FC">
        <w:rPr>
          <w:rFonts w:ascii="Times New Roman" w:hAnsi="Times New Roman" w:cs="Times New Roman"/>
          <w:sz w:val="24"/>
          <w:szCs w:val="24"/>
        </w:rPr>
        <w:t>(a)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D0388" w:rsidRPr="001D0388">
        <w:rPr>
          <w:rFonts w:ascii="Times New Roman" w:hAnsi="Times New Roman" w:cs="Times New Roman"/>
          <w:sz w:val="24"/>
          <w:szCs w:val="24"/>
        </w:rPr>
        <w:t>Fourier transform infrared (FTIR) spectroscopy</w:t>
      </w:r>
      <w:r w:rsidR="001D0388">
        <w:rPr>
          <w:rFonts w:ascii="Times New Roman" w:hAnsi="Times New Roman" w:cs="Times New Roman"/>
          <w:sz w:val="24"/>
          <w:szCs w:val="24"/>
        </w:rPr>
        <w:t xml:space="preserve"> of HNT</w:t>
      </w:r>
      <w:r w:rsidR="000C7ED3">
        <w:rPr>
          <w:rFonts w:ascii="Times New Roman" w:hAnsi="Times New Roman" w:cs="Times New Roman"/>
          <w:sz w:val="24"/>
          <w:szCs w:val="24"/>
        </w:rPr>
        <w:t>s</w:t>
      </w:r>
      <w:r w:rsidR="001D0388">
        <w:rPr>
          <w:rFonts w:ascii="Times New Roman" w:hAnsi="Times New Roman" w:cs="Times New Roman"/>
          <w:sz w:val="24"/>
          <w:szCs w:val="24"/>
        </w:rPr>
        <w:t xml:space="preserve"> and </w:t>
      </w:r>
      <w:r w:rsidR="001D0388" w:rsidRPr="00ED22FC">
        <w:rPr>
          <w:rFonts w:ascii="Times New Roman" w:hAnsi="Times New Roman" w:cs="Times New Roman"/>
          <w:sz w:val="24"/>
          <w:szCs w:val="24"/>
        </w:rPr>
        <w:t>separator</w:t>
      </w:r>
      <w:r w:rsidR="001D0388">
        <w:rPr>
          <w:rFonts w:ascii="Times New Roman" w:hAnsi="Times New Roman" w:cs="Times New Roman"/>
          <w:sz w:val="24"/>
          <w:szCs w:val="24"/>
        </w:rPr>
        <w:t>s</w:t>
      </w:r>
      <w:r w:rsidR="00696D6D">
        <w:rPr>
          <w:rFonts w:ascii="Times New Roman" w:hAnsi="Times New Roman" w:cs="Times New Roman"/>
          <w:sz w:val="24"/>
          <w:szCs w:val="24"/>
        </w:rPr>
        <w:t>,</w:t>
      </w:r>
      <w:r w:rsidR="001D0388">
        <w:rPr>
          <w:rFonts w:ascii="Times New Roman" w:hAnsi="Times New Roman" w:cs="Times New Roman"/>
          <w:sz w:val="24"/>
          <w:szCs w:val="24"/>
        </w:rPr>
        <w:t xml:space="preserve"> (b) </w:t>
      </w:r>
      <w:r w:rsidR="00696D6D">
        <w:rPr>
          <w:rFonts w:ascii="Times New Roman" w:hAnsi="Times New Roman" w:cs="Times New Roman"/>
          <w:sz w:val="24"/>
          <w:szCs w:val="24"/>
        </w:rPr>
        <w:t xml:space="preserve">XRD </w:t>
      </w:r>
      <w:r w:rsidR="00BA78B6">
        <w:rPr>
          <w:rFonts w:ascii="Times New Roman" w:hAnsi="Times New Roman" w:cs="Times New Roman"/>
          <w:sz w:val="24"/>
          <w:szCs w:val="24"/>
        </w:rPr>
        <w:t xml:space="preserve">curves </w:t>
      </w:r>
      <w:r w:rsidR="00696D6D">
        <w:rPr>
          <w:rFonts w:ascii="Times New Roman" w:hAnsi="Times New Roman" w:cs="Times New Roman"/>
          <w:sz w:val="24"/>
          <w:szCs w:val="24"/>
        </w:rPr>
        <w:t>of HNT</w:t>
      </w:r>
      <w:r w:rsidR="000C7ED3">
        <w:rPr>
          <w:rFonts w:ascii="Times New Roman" w:hAnsi="Times New Roman" w:cs="Times New Roman"/>
          <w:sz w:val="24"/>
          <w:szCs w:val="24"/>
        </w:rPr>
        <w:t>s</w:t>
      </w:r>
      <w:r w:rsidR="00696D6D">
        <w:rPr>
          <w:rFonts w:ascii="Times New Roman" w:hAnsi="Times New Roman" w:cs="Times New Roman"/>
          <w:sz w:val="24"/>
          <w:szCs w:val="24"/>
        </w:rPr>
        <w:t xml:space="preserve"> and HNT</w:t>
      </w:r>
      <w:r w:rsidR="000C7ED3">
        <w:rPr>
          <w:rFonts w:ascii="Times New Roman" w:hAnsi="Times New Roman" w:cs="Times New Roman"/>
          <w:sz w:val="24"/>
          <w:szCs w:val="24"/>
        </w:rPr>
        <w:t>s</w:t>
      </w:r>
      <w:r w:rsidR="00696D6D">
        <w:rPr>
          <w:rFonts w:ascii="Times New Roman" w:hAnsi="Times New Roman" w:cs="Times New Roman"/>
          <w:sz w:val="24"/>
          <w:szCs w:val="24"/>
        </w:rPr>
        <w:t>-Li.</w:t>
      </w:r>
    </w:p>
    <w:p w14:paraId="46E03907" w14:textId="4B21ACC1" w:rsidR="0018581F" w:rsidRPr="00020202" w:rsidRDefault="0018581F" w:rsidP="00187D29">
      <w:pPr>
        <w:rPr>
          <w:rFonts w:ascii="Times New Roman" w:hAnsi="Times New Roman" w:cs="Times New Roman"/>
          <w:sz w:val="24"/>
          <w:szCs w:val="24"/>
        </w:rPr>
      </w:pPr>
    </w:p>
    <w:p w14:paraId="4D67B50E" w14:textId="66B6D408" w:rsidR="000E3D72" w:rsidRDefault="00F55B6E" w:rsidP="00352B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inline distT="0" distB="0" distL="0" distR="0" wp14:anchorId="7C60BC7C" wp14:editId="4A6C6542">
            <wp:extent cx="4424848" cy="3842795"/>
            <wp:effectExtent l="0" t="0" r="0" b="5715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S3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5091" cy="3877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99AB9C" w14:textId="6906E74E" w:rsidR="000577AF" w:rsidRPr="003F4465" w:rsidRDefault="00BA78B6" w:rsidP="00187D29">
      <w:pPr>
        <w:rPr>
          <w:rFonts w:ascii="Times New Roman" w:hAnsi="Times New Roman" w:cs="Times New Roman"/>
          <w:sz w:val="24"/>
          <w:szCs w:val="24"/>
        </w:rPr>
      </w:pPr>
      <w:r w:rsidRPr="003F4465">
        <w:rPr>
          <w:rFonts w:ascii="Times New Roman" w:hAnsi="Times New Roman" w:cs="Times New Roman"/>
          <w:sz w:val="24"/>
          <w:szCs w:val="24"/>
        </w:rPr>
        <w:t>Figure S</w:t>
      </w:r>
      <w:r w:rsidR="00676942" w:rsidRPr="003F4465">
        <w:rPr>
          <w:rFonts w:ascii="Times New Roman" w:hAnsi="Times New Roman" w:cs="Times New Roman"/>
          <w:sz w:val="24"/>
          <w:szCs w:val="24"/>
        </w:rPr>
        <w:t>4</w:t>
      </w:r>
      <w:r w:rsidRPr="003F4465">
        <w:rPr>
          <w:rFonts w:ascii="Times New Roman" w:hAnsi="Times New Roman" w:cs="Times New Roman"/>
          <w:sz w:val="24"/>
          <w:szCs w:val="24"/>
        </w:rPr>
        <w:t>. The digital photos of various separators after high temperature treatment for 30 min.</w:t>
      </w:r>
    </w:p>
    <w:p w14:paraId="08594B21" w14:textId="4786733D" w:rsidR="005417EF" w:rsidRDefault="000577AF" w:rsidP="00352B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lastRenderedPageBreak/>
        <w:drawing>
          <wp:inline distT="0" distB="0" distL="0" distR="0" wp14:anchorId="7CCC01A7" wp14:editId="06DE251F">
            <wp:extent cx="5036828" cy="3183038"/>
            <wp:effectExtent l="0" t="0" r="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S4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1893" cy="3198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A3E117" w14:textId="4DB71EEB" w:rsidR="000577AF" w:rsidRDefault="00BA78B6" w:rsidP="00187D29">
      <w:pPr>
        <w:rPr>
          <w:rFonts w:ascii="Times New Roman" w:hAnsi="Times New Roman" w:cs="Times New Roman"/>
          <w:sz w:val="24"/>
          <w:szCs w:val="24"/>
        </w:rPr>
      </w:pPr>
      <w:r w:rsidRPr="003F4465">
        <w:rPr>
          <w:rFonts w:ascii="Times New Roman" w:hAnsi="Times New Roman" w:cs="Times New Roman"/>
          <w:sz w:val="24"/>
          <w:szCs w:val="24"/>
        </w:rPr>
        <w:t>Figure S</w:t>
      </w:r>
      <w:r w:rsidR="00676942" w:rsidRPr="003F4465">
        <w:rPr>
          <w:rFonts w:ascii="Times New Roman" w:hAnsi="Times New Roman" w:cs="Times New Roman"/>
          <w:sz w:val="24"/>
          <w:szCs w:val="24"/>
        </w:rPr>
        <w:t>5</w:t>
      </w:r>
      <w:r w:rsidRPr="003F4465">
        <w:rPr>
          <w:rFonts w:ascii="Times New Roman" w:hAnsi="Times New Roman" w:cs="Times New Roman"/>
          <w:sz w:val="24"/>
          <w:szCs w:val="24"/>
        </w:rPr>
        <w:t>. Ph</w:t>
      </w:r>
      <w:r w:rsidRPr="00BA78B6">
        <w:rPr>
          <w:rFonts w:ascii="Times New Roman" w:hAnsi="Times New Roman" w:cs="Times New Roman"/>
          <w:sz w:val="24"/>
          <w:szCs w:val="24"/>
        </w:rPr>
        <w:t>otographs of different separator</w:t>
      </w:r>
      <w:r w:rsidR="002B48D2">
        <w:rPr>
          <w:rFonts w:ascii="Times New Roman" w:hAnsi="Times New Roman" w:cs="Times New Roman"/>
          <w:sz w:val="24"/>
          <w:szCs w:val="24"/>
        </w:rPr>
        <w:t>s</w:t>
      </w:r>
      <w:r w:rsidRPr="00BA78B6">
        <w:rPr>
          <w:rFonts w:ascii="Times New Roman" w:hAnsi="Times New Roman" w:cs="Times New Roman"/>
          <w:sz w:val="24"/>
          <w:szCs w:val="24"/>
        </w:rPr>
        <w:t>-electrolyte contact angles over time.</w:t>
      </w:r>
    </w:p>
    <w:p w14:paraId="7DFF20B8" w14:textId="77777777" w:rsidR="00A3053A" w:rsidRDefault="00DE1FC4" w:rsidP="00352B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198F8B0" wp14:editId="6B5EE97D">
            <wp:extent cx="4156896" cy="3263006"/>
            <wp:effectExtent l="0" t="0" r="0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56896" cy="32630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3A072" w14:textId="75C84C5F" w:rsidR="00BA78B6" w:rsidRPr="003F4465" w:rsidRDefault="00BA78B6" w:rsidP="00187D29">
      <w:pPr>
        <w:rPr>
          <w:rFonts w:ascii="Times New Roman" w:hAnsi="Times New Roman" w:cs="Times New Roman"/>
          <w:sz w:val="24"/>
          <w:szCs w:val="24"/>
        </w:rPr>
      </w:pPr>
      <w:r w:rsidRPr="003F4465">
        <w:rPr>
          <w:rFonts w:ascii="Times New Roman" w:hAnsi="Times New Roman" w:cs="Times New Roman"/>
          <w:sz w:val="24"/>
          <w:szCs w:val="24"/>
        </w:rPr>
        <w:t>Figure S</w:t>
      </w:r>
      <w:r w:rsidR="00676942" w:rsidRPr="003F4465">
        <w:rPr>
          <w:rFonts w:ascii="Times New Roman" w:hAnsi="Times New Roman" w:cs="Times New Roman"/>
          <w:sz w:val="24"/>
          <w:szCs w:val="24"/>
        </w:rPr>
        <w:t>6</w:t>
      </w:r>
      <w:r w:rsidRPr="003F4465">
        <w:rPr>
          <w:rFonts w:ascii="Times New Roman" w:hAnsi="Times New Roman" w:cs="Times New Roman"/>
          <w:sz w:val="24"/>
          <w:szCs w:val="24"/>
        </w:rPr>
        <w:t>. EIS plots of the cells assembled with the form of stainless steel//separator// stainless steel.</w:t>
      </w:r>
    </w:p>
    <w:p w14:paraId="258890CD" w14:textId="728F2AAD" w:rsidR="005F7495" w:rsidRDefault="005F7495" w:rsidP="00352B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8A1F118" wp14:editId="638B802A">
            <wp:extent cx="4054876" cy="3376358"/>
            <wp:effectExtent l="0" t="0" r="3175" b="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4876" cy="3376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27D940" w14:textId="0B71CBF5" w:rsidR="00A3053A" w:rsidRPr="003F4465" w:rsidRDefault="00BA78B6" w:rsidP="003F4465">
      <w:pPr>
        <w:jc w:val="center"/>
        <w:rPr>
          <w:rFonts w:ascii="Times New Roman" w:hAnsi="Times New Roman" w:cs="Times New Roman"/>
          <w:sz w:val="24"/>
          <w:szCs w:val="24"/>
        </w:rPr>
      </w:pPr>
      <w:r w:rsidRPr="003F4465">
        <w:rPr>
          <w:rFonts w:ascii="Times New Roman" w:hAnsi="Times New Roman" w:cs="Times New Roman"/>
          <w:sz w:val="24"/>
          <w:szCs w:val="24"/>
        </w:rPr>
        <w:t>Figure S</w:t>
      </w:r>
      <w:r w:rsidR="00676942" w:rsidRPr="003F4465">
        <w:rPr>
          <w:rFonts w:ascii="Times New Roman" w:hAnsi="Times New Roman" w:cs="Times New Roman"/>
          <w:sz w:val="24"/>
          <w:szCs w:val="24"/>
        </w:rPr>
        <w:t>7</w:t>
      </w:r>
      <w:r w:rsidRPr="003F4465">
        <w:rPr>
          <w:rFonts w:ascii="Times New Roman" w:hAnsi="Times New Roman" w:cs="Times New Roman"/>
          <w:sz w:val="24"/>
          <w:szCs w:val="24"/>
        </w:rPr>
        <w:t>. Stress-strain curves of different separators</w:t>
      </w:r>
    </w:p>
    <w:p w14:paraId="47A155A1" w14:textId="77777777" w:rsidR="00A3053A" w:rsidRDefault="00384510" w:rsidP="003F44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C598F64" wp14:editId="4DCEC189">
            <wp:extent cx="4234899" cy="3434333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04" t="8626" r="11297" b="4405"/>
                    <a:stretch/>
                  </pic:blipFill>
                  <pic:spPr bwMode="auto">
                    <a:xfrm>
                      <a:off x="0" y="0"/>
                      <a:ext cx="4252387" cy="3448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A333BD" w14:textId="30FA20B8" w:rsidR="004A67ED" w:rsidRDefault="00DF0C16" w:rsidP="00187D29">
      <w:pPr>
        <w:rPr>
          <w:rFonts w:ascii="Times New Roman" w:hAnsi="Times New Roman" w:cs="Times New Roman"/>
          <w:sz w:val="24"/>
          <w:szCs w:val="24"/>
        </w:rPr>
      </w:pPr>
      <w:r w:rsidRPr="002B48D2">
        <w:rPr>
          <w:rFonts w:ascii="Times New Roman" w:hAnsi="Times New Roman" w:cs="Times New Roman"/>
          <w:sz w:val="24"/>
          <w:szCs w:val="24"/>
        </w:rPr>
        <w:t>Figure S</w:t>
      </w:r>
      <w:r w:rsidR="004A67ED" w:rsidRPr="002B48D2">
        <w:rPr>
          <w:rFonts w:ascii="Times New Roman" w:hAnsi="Times New Roman" w:cs="Times New Roman"/>
          <w:sz w:val="24"/>
          <w:szCs w:val="24"/>
        </w:rPr>
        <w:t>8</w:t>
      </w:r>
      <w:r w:rsidRPr="002B48D2">
        <w:rPr>
          <w:rFonts w:ascii="Times New Roman" w:hAnsi="Times New Roman" w:cs="Times New Roman"/>
          <w:sz w:val="24"/>
          <w:szCs w:val="24"/>
        </w:rPr>
        <w:t>.</w:t>
      </w:r>
      <w:r w:rsidRPr="00DF0C16">
        <w:rPr>
          <w:rFonts w:ascii="Times New Roman" w:hAnsi="Times New Roman" w:cs="Times New Roman"/>
          <w:sz w:val="24"/>
          <w:szCs w:val="24"/>
        </w:rPr>
        <w:t xml:space="preserve"> </w:t>
      </w:r>
      <w:r w:rsidR="005112A3" w:rsidRPr="005112A3">
        <w:rPr>
          <w:rFonts w:ascii="Times New Roman" w:hAnsi="Times New Roman" w:cs="Times New Roman"/>
          <w:sz w:val="24"/>
          <w:szCs w:val="24"/>
        </w:rPr>
        <w:t>Capacity-voltage curves of cells with OPBI separators at different multiplications</w:t>
      </w:r>
      <w:r w:rsidR="005112A3">
        <w:rPr>
          <w:rFonts w:ascii="Times New Roman" w:hAnsi="Times New Roman" w:cs="Times New Roman"/>
          <w:sz w:val="24"/>
          <w:szCs w:val="24"/>
        </w:rPr>
        <w:t>.</w:t>
      </w:r>
    </w:p>
    <w:p w14:paraId="10451E1D" w14:textId="77777777" w:rsidR="004A67ED" w:rsidRPr="003F4465" w:rsidRDefault="004A67ED" w:rsidP="003F4465">
      <w:pPr>
        <w:jc w:val="center"/>
        <w:rPr>
          <w:rFonts w:ascii="Times New Roman" w:hAnsi="Times New Roman" w:cs="Times New Roman"/>
          <w:sz w:val="24"/>
          <w:szCs w:val="24"/>
        </w:rPr>
      </w:pPr>
      <w:r w:rsidRPr="003F4465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7E42997" wp14:editId="771C53DA">
            <wp:extent cx="4842150" cy="3772083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2150" cy="3772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A0F502" w14:textId="74047F39" w:rsidR="004A67ED" w:rsidRPr="003F4465" w:rsidRDefault="004A67ED" w:rsidP="00187D29">
      <w:pPr>
        <w:rPr>
          <w:rFonts w:ascii="Times New Roman" w:hAnsi="Times New Roman" w:cs="Times New Roman"/>
          <w:sz w:val="24"/>
          <w:szCs w:val="24"/>
        </w:rPr>
      </w:pPr>
      <w:r w:rsidRPr="003F4465">
        <w:rPr>
          <w:rFonts w:ascii="Times New Roman" w:hAnsi="Times New Roman" w:cs="Times New Roman"/>
          <w:sz w:val="24"/>
          <w:szCs w:val="24"/>
        </w:rPr>
        <w:t>Figure S9. The enlarged voltage-time curves of Li symmetric cells using different separators at 350 h-400 h.</w:t>
      </w:r>
    </w:p>
    <w:p w14:paraId="18D72221" w14:textId="77777777" w:rsidR="004A67ED" w:rsidRPr="004A67ED" w:rsidRDefault="004A67ED" w:rsidP="00187D29">
      <w:pPr>
        <w:rPr>
          <w:rFonts w:ascii="Times New Roman" w:hAnsi="Times New Roman" w:cs="Times New Roman"/>
          <w:sz w:val="24"/>
          <w:szCs w:val="24"/>
        </w:rPr>
      </w:pPr>
    </w:p>
    <w:p w14:paraId="3BF695D2" w14:textId="52E4E147" w:rsidR="00384510" w:rsidRDefault="00533C51" w:rsidP="003F446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3D91CE" wp14:editId="090F77BD">
            <wp:extent cx="5274310" cy="2314575"/>
            <wp:effectExtent l="0" t="0" r="2540" b="0"/>
            <wp:docPr id="22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S9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14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A859F4" w14:textId="4AA1A1AF" w:rsidR="00DF0C16" w:rsidRDefault="00DF0C16" w:rsidP="00187D29">
      <w:pPr>
        <w:spacing w:line="440" w:lineRule="exact"/>
        <w:rPr>
          <w:rFonts w:ascii="Times New Roman" w:hAnsi="Times New Roman" w:cs="Times New Roman"/>
          <w:sz w:val="24"/>
          <w:szCs w:val="24"/>
        </w:rPr>
      </w:pPr>
      <w:r w:rsidRPr="002B48D2">
        <w:rPr>
          <w:rFonts w:ascii="Times New Roman" w:hAnsi="Times New Roman" w:cs="Times New Roman"/>
          <w:sz w:val="24"/>
          <w:szCs w:val="24"/>
        </w:rPr>
        <w:t>Figure S</w:t>
      </w:r>
      <w:r w:rsidR="00676942" w:rsidRPr="002B48D2">
        <w:rPr>
          <w:rFonts w:ascii="Times New Roman" w:hAnsi="Times New Roman" w:cs="Times New Roman"/>
          <w:sz w:val="24"/>
          <w:szCs w:val="24"/>
        </w:rPr>
        <w:t>10</w:t>
      </w:r>
      <w:r w:rsidRPr="002B48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B7DEF" w:rsidRPr="005B7DEF">
        <w:rPr>
          <w:rFonts w:ascii="Times New Roman" w:hAnsi="Times New Roman" w:cs="Times New Roman"/>
          <w:sz w:val="24"/>
          <w:szCs w:val="24"/>
        </w:rPr>
        <w:t>Digital image of lithium metal surface after 100</w:t>
      </w:r>
      <w:r w:rsidR="00352B3B">
        <w:rPr>
          <w:rFonts w:ascii="Times New Roman" w:hAnsi="Times New Roman" w:cs="Times New Roman"/>
          <w:sz w:val="24"/>
          <w:szCs w:val="24"/>
        </w:rPr>
        <w:t xml:space="preserve"> </w:t>
      </w:r>
      <w:r w:rsidR="005B7DEF" w:rsidRPr="005B7DEF">
        <w:rPr>
          <w:rFonts w:ascii="Times New Roman" w:hAnsi="Times New Roman" w:cs="Times New Roman"/>
          <w:sz w:val="24"/>
          <w:szCs w:val="24"/>
        </w:rPr>
        <w:t>h cycling in Li</w:t>
      </w:r>
      <w:r w:rsidR="00597F64">
        <w:rPr>
          <w:rFonts w:ascii="Times New Roman" w:hAnsi="Times New Roman" w:cs="Times New Roman"/>
          <w:sz w:val="24"/>
          <w:szCs w:val="24"/>
        </w:rPr>
        <w:t>//</w:t>
      </w:r>
      <w:r w:rsidR="005B7DEF" w:rsidRPr="005B7DEF">
        <w:rPr>
          <w:rFonts w:ascii="Times New Roman" w:hAnsi="Times New Roman" w:cs="Times New Roman"/>
          <w:sz w:val="24"/>
          <w:szCs w:val="24"/>
        </w:rPr>
        <w:t>Li battery with different separators</w:t>
      </w:r>
    </w:p>
    <w:p w14:paraId="5B85F88E" w14:textId="77777777" w:rsidR="00533C51" w:rsidRDefault="0002422F" w:rsidP="00187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171305A" wp14:editId="5E58CA5B">
            <wp:extent cx="5274310" cy="1662430"/>
            <wp:effectExtent l="0" t="0" r="254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S10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662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9D37A1" w14:textId="2B10E580" w:rsidR="00533C51" w:rsidRPr="002B48D2" w:rsidRDefault="005B7DEF" w:rsidP="00187D29">
      <w:pPr>
        <w:rPr>
          <w:rFonts w:ascii="Times New Roman" w:hAnsi="Times New Roman" w:cs="Times New Roman"/>
          <w:sz w:val="24"/>
          <w:szCs w:val="24"/>
        </w:rPr>
      </w:pPr>
      <w:r w:rsidRPr="002B48D2">
        <w:rPr>
          <w:rFonts w:ascii="Times New Roman" w:hAnsi="Times New Roman" w:cs="Times New Roman"/>
          <w:sz w:val="24"/>
          <w:szCs w:val="24"/>
        </w:rPr>
        <w:t>Figure S1</w:t>
      </w:r>
      <w:r w:rsidR="004A67ED" w:rsidRPr="002B48D2">
        <w:rPr>
          <w:rFonts w:ascii="Times New Roman" w:hAnsi="Times New Roman" w:cs="Times New Roman"/>
          <w:sz w:val="24"/>
          <w:szCs w:val="24"/>
        </w:rPr>
        <w:t>1</w:t>
      </w:r>
      <w:r w:rsidRPr="002B48D2">
        <w:rPr>
          <w:rFonts w:ascii="Times New Roman" w:hAnsi="Times New Roman" w:cs="Times New Roman"/>
          <w:sz w:val="24"/>
          <w:szCs w:val="24"/>
        </w:rPr>
        <w:t>. SEM images of different separators after 100</w:t>
      </w:r>
      <w:r w:rsidR="00597F64">
        <w:rPr>
          <w:rFonts w:ascii="Times New Roman" w:hAnsi="Times New Roman" w:cs="Times New Roman"/>
          <w:sz w:val="24"/>
          <w:szCs w:val="24"/>
        </w:rPr>
        <w:t xml:space="preserve"> </w:t>
      </w:r>
      <w:r w:rsidRPr="002B48D2">
        <w:rPr>
          <w:rFonts w:ascii="Times New Roman" w:hAnsi="Times New Roman" w:cs="Times New Roman"/>
          <w:sz w:val="24"/>
          <w:szCs w:val="24"/>
        </w:rPr>
        <w:t>h cycling in Li</w:t>
      </w:r>
      <w:r w:rsidR="00597F64">
        <w:rPr>
          <w:rFonts w:ascii="Times New Roman" w:hAnsi="Times New Roman" w:cs="Times New Roman"/>
          <w:sz w:val="24"/>
          <w:szCs w:val="24"/>
        </w:rPr>
        <w:t>//</w:t>
      </w:r>
      <w:r w:rsidRPr="002B48D2">
        <w:rPr>
          <w:rFonts w:ascii="Times New Roman" w:hAnsi="Times New Roman" w:cs="Times New Roman"/>
          <w:sz w:val="24"/>
          <w:szCs w:val="24"/>
        </w:rPr>
        <w:t>Li batteries</w:t>
      </w:r>
    </w:p>
    <w:p w14:paraId="536BDF5F" w14:textId="33AE68B4" w:rsidR="00DB3113" w:rsidRDefault="00DB3113" w:rsidP="00187D29">
      <w:pPr>
        <w:rPr>
          <w:rFonts w:ascii="Times New Roman" w:hAnsi="Times New Roman" w:cs="Times New Roman"/>
          <w:sz w:val="24"/>
          <w:szCs w:val="24"/>
        </w:rPr>
      </w:pPr>
    </w:p>
    <w:p w14:paraId="7889CFC5" w14:textId="77777777" w:rsidR="004B40C2" w:rsidRDefault="004B40C2" w:rsidP="00187D29">
      <w:pPr>
        <w:rPr>
          <w:rFonts w:ascii="Times New Roman" w:hAnsi="Times New Roman" w:cs="Times New Roman"/>
          <w:sz w:val="24"/>
          <w:szCs w:val="24"/>
        </w:rPr>
      </w:pPr>
    </w:p>
    <w:p w14:paraId="71A142A3" w14:textId="6DA713C8" w:rsidR="00392335" w:rsidRDefault="004B40C2" w:rsidP="00187D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able S1. </w:t>
      </w:r>
      <w:proofErr w:type="spellStart"/>
      <w:r w:rsidRPr="004B40C2">
        <w:rPr>
          <w:rFonts w:ascii="Times New Roman" w:hAnsi="Times New Roman" w:cs="Times New Roman"/>
          <w:sz w:val="24"/>
          <w:szCs w:val="24"/>
        </w:rPr>
        <w:t>Phsical</w:t>
      </w:r>
      <w:proofErr w:type="spellEnd"/>
      <w:r w:rsidRPr="004B40C2">
        <w:rPr>
          <w:rFonts w:ascii="Times New Roman" w:hAnsi="Times New Roman" w:cs="Times New Roman"/>
          <w:sz w:val="24"/>
          <w:szCs w:val="24"/>
        </w:rPr>
        <w:t xml:space="preserve"> parameters of various separator.</w:t>
      </w:r>
    </w:p>
    <w:tbl>
      <w:tblPr>
        <w:tblStyle w:val="4"/>
        <w:tblW w:w="4986" w:type="pct"/>
        <w:tblLook w:val="0420" w:firstRow="1" w:lastRow="0" w:firstColumn="0" w:lastColumn="0" w:noHBand="0" w:noVBand="1"/>
      </w:tblPr>
      <w:tblGrid>
        <w:gridCol w:w="1270"/>
        <w:gridCol w:w="1200"/>
        <w:gridCol w:w="3056"/>
        <w:gridCol w:w="1261"/>
        <w:gridCol w:w="1486"/>
      </w:tblGrid>
      <w:tr w:rsidR="001E7D46" w:rsidRPr="001E7D46" w14:paraId="23FFA2B7" w14:textId="77777777" w:rsidTr="001E7D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90"/>
        </w:trPr>
        <w:tc>
          <w:tcPr>
            <w:tcW w:w="768" w:type="pct"/>
            <w:vAlign w:val="center"/>
            <w:hideMark/>
          </w:tcPr>
          <w:p w14:paraId="6E2C749D" w14:textId="77777777" w:rsidR="001E7D46" w:rsidRPr="001E7D46" w:rsidRDefault="001E7D46" w:rsidP="00187D29">
            <w:pPr>
              <w:widowControl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FFFFFF"/>
                <w:kern w:val="24"/>
                <w:szCs w:val="21"/>
                <w14:ligatures w14:val="none"/>
              </w:rPr>
              <w:t>Sample</w:t>
            </w:r>
          </w:p>
        </w:tc>
        <w:tc>
          <w:tcPr>
            <w:tcW w:w="725" w:type="pct"/>
            <w:vAlign w:val="center"/>
            <w:hideMark/>
          </w:tcPr>
          <w:p w14:paraId="3A82A159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FFFFFF"/>
                <w:kern w:val="24"/>
                <w:szCs w:val="21"/>
                <w14:ligatures w14:val="none"/>
              </w:rPr>
              <w:t>Thickness</w:t>
            </w:r>
          </w:p>
          <w:p w14:paraId="4074A5FA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FFFFFF"/>
                <w:kern w:val="24"/>
                <w:szCs w:val="21"/>
                <w14:ligatures w14:val="none"/>
              </w:rPr>
              <w:t>(</w:t>
            </w:r>
            <w:proofErr w:type="spellStart"/>
            <w:r w:rsidRPr="001E7D46">
              <w:rPr>
                <w:rFonts w:ascii="Times New Roman" w:eastAsia="微软雅黑" w:hAnsi="Times New Roman" w:cs="Times New Roman"/>
                <w:color w:val="FFFFFF"/>
                <w:kern w:val="24"/>
                <w:szCs w:val="21"/>
                <w14:ligatures w14:val="none"/>
              </w:rPr>
              <w:t>μm</w:t>
            </w:r>
            <w:proofErr w:type="spellEnd"/>
            <w:r w:rsidRPr="001E7D46">
              <w:rPr>
                <w:rFonts w:ascii="Times New Roman" w:eastAsia="微软雅黑" w:hAnsi="Times New Roman" w:cs="Times New Roman"/>
                <w:color w:val="FFFFFF"/>
                <w:kern w:val="24"/>
                <w:szCs w:val="21"/>
                <w14:ligatures w14:val="none"/>
              </w:rPr>
              <w:t>)</w:t>
            </w:r>
          </w:p>
        </w:tc>
        <w:tc>
          <w:tcPr>
            <w:tcW w:w="1847" w:type="pct"/>
            <w:vAlign w:val="center"/>
            <w:hideMark/>
          </w:tcPr>
          <w:p w14:paraId="56104F12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FFFFFF"/>
                <w:kern w:val="24"/>
                <w:szCs w:val="21"/>
                <w14:ligatures w14:val="none"/>
              </w:rPr>
              <w:t>Ionic conductivity</w:t>
            </w:r>
            <w:r w:rsidRPr="001E7D46">
              <w:rPr>
                <w:rFonts w:ascii="Times New Roman" w:eastAsia="微软雅黑" w:hAnsi="微软雅黑" w:cs="Times New Roman" w:hint="eastAsia"/>
                <w:color w:val="FFFFFF"/>
                <w:kern w:val="24"/>
                <w:szCs w:val="21"/>
                <w14:ligatures w14:val="none"/>
              </w:rPr>
              <w:t>（</w:t>
            </w:r>
            <w:r w:rsidRPr="001E7D46">
              <w:rPr>
                <w:rFonts w:ascii="Times New Roman" w:eastAsia="微软雅黑" w:hAnsi="Times New Roman" w:cs="Times New Roman"/>
                <w:color w:val="FFFFFF"/>
                <w:kern w:val="24"/>
                <w:szCs w:val="21"/>
                <w14:ligatures w14:val="none"/>
              </w:rPr>
              <w:t>mS cm</w:t>
            </w:r>
            <w:r w:rsidRPr="001E7D46">
              <w:rPr>
                <w:rFonts w:ascii="Times New Roman" w:eastAsia="微软雅黑" w:hAnsi="Times New Roman" w:cs="Times New Roman"/>
                <w:color w:val="FFFFFF"/>
                <w:kern w:val="24"/>
                <w:position w:val="11"/>
                <w:szCs w:val="21"/>
                <w:vertAlign w:val="superscript"/>
                <w14:ligatures w14:val="none"/>
              </w:rPr>
              <w:t>-1</w:t>
            </w:r>
            <w:r w:rsidRPr="001E7D46">
              <w:rPr>
                <w:rFonts w:ascii="Times New Roman" w:eastAsia="微软雅黑" w:hAnsi="Times New Roman" w:cs="Times New Roman"/>
                <w:color w:val="FFFFFF"/>
                <w:kern w:val="24"/>
                <w:szCs w:val="21"/>
                <w14:ligatures w14:val="none"/>
              </w:rPr>
              <w:t>)</w:t>
            </w:r>
          </w:p>
        </w:tc>
        <w:tc>
          <w:tcPr>
            <w:tcW w:w="762" w:type="pct"/>
            <w:vAlign w:val="center"/>
            <w:hideMark/>
          </w:tcPr>
          <w:p w14:paraId="4AB64AEB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FFFFFF"/>
                <w:kern w:val="24"/>
                <w:szCs w:val="21"/>
                <w14:ligatures w14:val="none"/>
              </w:rPr>
              <w:t>Porosity</w:t>
            </w:r>
          </w:p>
          <w:p w14:paraId="4E64E9FE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FFFFFF"/>
                <w:kern w:val="24"/>
                <w:szCs w:val="21"/>
                <w14:ligatures w14:val="none"/>
              </w:rPr>
              <w:t>(%)</w:t>
            </w:r>
          </w:p>
        </w:tc>
        <w:tc>
          <w:tcPr>
            <w:tcW w:w="898" w:type="pct"/>
            <w:vAlign w:val="center"/>
            <w:hideMark/>
          </w:tcPr>
          <w:p w14:paraId="1071A033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FFFFFF"/>
                <w:kern w:val="24"/>
                <w:szCs w:val="21"/>
                <w14:ligatures w14:val="none"/>
              </w:rPr>
              <w:t>Uptake</w:t>
            </w:r>
          </w:p>
          <w:p w14:paraId="721B7FB8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FFFFFF"/>
                <w:kern w:val="24"/>
                <w:szCs w:val="21"/>
                <w14:ligatures w14:val="none"/>
              </w:rPr>
              <w:t>(%)</w:t>
            </w:r>
          </w:p>
        </w:tc>
      </w:tr>
      <w:tr w:rsidR="001E7D46" w:rsidRPr="001E7D46" w14:paraId="556E2A79" w14:textId="77777777" w:rsidTr="001E7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tcW w:w="768" w:type="pct"/>
            <w:vAlign w:val="center"/>
            <w:hideMark/>
          </w:tcPr>
          <w:p w14:paraId="21121D79" w14:textId="77777777" w:rsidR="001E7D46" w:rsidRPr="001E7D46" w:rsidRDefault="001E7D46" w:rsidP="00187D29">
            <w:pPr>
              <w:widowControl/>
              <w:rPr>
                <w:rFonts w:ascii="Arial" w:eastAsia="宋体" w:hAnsi="Arial" w:cs="Arial"/>
                <w:b/>
                <w:bCs/>
                <w:kern w:val="0"/>
                <w:szCs w:val="21"/>
                <w14:ligatures w14:val="none"/>
              </w:rPr>
            </w:pPr>
            <w:proofErr w:type="spellStart"/>
            <w:r w:rsidRPr="001E7D46">
              <w:rPr>
                <w:rFonts w:ascii="Times New Roman" w:eastAsia="微软雅黑" w:hAnsi="Times New Roman" w:cs="Times New Roman"/>
                <w:b/>
                <w:bCs/>
                <w:color w:val="000000"/>
                <w:kern w:val="24"/>
                <w:szCs w:val="21"/>
                <w14:ligatures w14:val="none"/>
              </w:rPr>
              <w:t>Celgard</w:t>
            </w:r>
            <w:proofErr w:type="spellEnd"/>
          </w:p>
        </w:tc>
        <w:tc>
          <w:tcPr>
            <w:tcW w:w="725" w:type="pct"/>
            <w:vAlign w:val="center"/>
            <w:hideMark/>
          </w:tcPr>
          <w:p w14:paraId="4F018060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000000"/>
                <w:kern w:val="24"/>
                <w:szCs w:val="21"/>
                <w14:ligatures w14:val="none"/>
              </w:rPr>
              <w:t>25.0±2.00</w:t>
            </w:r>
          </w:p>
        </w:tc>
        <w:tc>
          <w:tcPr>
            <w:tcW w:w="1847" w:type="pct"/>
            <w:vAlign w:val="center"/>
            <w:hideMark/>
          </w:tcPr>
          <w:p w14:paraId="07A6BF6A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000000"/>
                <w:kern w:val="24"/>
                <w:szCs w:val="21"/>
                <w14:ligatures w14:val="none"/>
              </w:rPr>
              <w:t>0.1670±0.0133</w:t>
            </w:r>
          </w:p>
        </w:tc>
        <w:tc>
          <w:tcPr>
            <w:tcW w:w="762" w:type="pct"/>
            <w:vAlign w:val="center"/>
            <w:hideMark/>
          </w:tcPr>
          <w:p w14:paraId="230A0580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000000"/>
                <w:kern w:val="24"/>
                <w:szCs w:val="21"/>
                <w14:ligatures w14:val="none"/>
              </w:rPr>
              <w:t>49.2±3.62</w:t>
            </w:r>
          </w:p>
        </w:tc>
        <w:tc>
          <w:tcPr>
            <w:tcW w:w="898" w:type="pct"/>
            <w:vAlign w:val="center"/>
            <w:hideMark/>
          </w:tcPr>
          <w:p w14:paraId="5281B79F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000000"/>
                <w:kern w:val="24"/>
                <w:szCs w:val="21"/>
                <w14:ligatures w14:val="none"/>
              </w:rPr>
              <w:t>73.54±5.48</w:t>
            </w:r>
          </w:p>
        </w:tc>
      </w:tr>
      <w:tr w:rsidR="001E7D46" w:rsidRPr="001E7D46" w14:paraId="6033838D" w14:textId="77777777" w:rsidTr="001E7D46">
        <w:trPr>
          <w:trHeight w:val="396"/>
        </w:trPr>
        <w:tc>
          <w:tcPr>
            <w:tcW w:w="768" w:type="pct"/>
            <w:vAlign w:val="center"/>
            <w:hideMark/>
          </w:tcPr>
          <w:p w14:paraId="7E604A61" w14:textId="77777777" w:rsidR="001E7D46" w:rsidRPr="001E7D46" w:rsidRDefault="001E7D46" w:rsidP="00187D29">
            <w:pPr>
              <w:widowControl/>
              <w:rPr>
                <w:rFonts w:ascii="Arial" w:eastAsia="宋体" w:hAnsi="Arial" w:cs="Arial"/>
                <w:b/>
                <w:bCs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b/>
                <w:bCs/>
                <w:color w:val="000000"/>
                <w:kern w:val="24"/>
                <w:szCs w:val="21"/>
                <w14:ligatures w14:val="none"/>
              </w:rPr>
              <w:t>OPBI</w:t>
            </w:r>
          </w:p>
        </w:tc>
        <w:tc>
          <w:tcPr>
            <w:tcW w:w="725" w:type="pct"/>
            <w:vAlign w:val="center"/>
            <w:hideMark/>
          </w:tcPr>
          <w:p w14:paraId="4F12770E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000000"/>
                <w:kern w:val="24"/>
                <w:szCs w:val="21"/>
                <w14:ligatures w14:val="none"/>
              </w:rPr>
              <w:t>26±3.36</w:t>
            </w:r>
          </w:p>
        </w:tc>
        <w:tc>
          <w:tcPr>
            <w:tcW w:w="1847" w:type="pct"/>
            <w:vAlign w:val="center"/>
            <w:hideMark/>
          </w:tcPr>
          <w:p w14:paraId="126E2BD4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000000"/>
                <w:kern w:val="24"/>
                <w:szCs w:val="21"/>
                <w14:ligatures w14:val="none"/>
              </w:rPr>
              <w:t>0.6613±0.0394</w:t>
            </w:r>
          </w:p>
        </w:tc>
        <w:tc>
          <w:tcPr>
            <w:tcW w:w="762" w:type="pct"/>
            <w:vAlign w:val="center"/>
            <w:hideMark/>
          </w:tcPr>
          <w:p w14:paraId="27943264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000000"/>
                <w:kern w:val="24"/>
                <w:szCs w:val="21"/>
                <w14:ligatures w14:val="none"/>
              </w:rPr>
              <w:t>67.42±4.04</w:t>
            </w:r>
          </w:p>
        </w:tc>
        <w:tc>
          <w:tcPr>
            <w:tcW w:w="898" w:type="pct"/>
            <w:vAlign w:val="center"/>
            <w:hideMark/>
          </w:tcPr>
          <w:p w14:paraId="7B5E0004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000000"/>
                <w:kern w:val="24"/>
                <w:szCs w:val="21"/>
                <w14:ligatures w14:val="none"/>
              </w:rPr>
              <w:t>335.94±15.36</w:t>
            </w:r>
          </w:p>
        </w:tc>
      </w:tr>
      <w:tr w:rsidR="001E7D46" w:rsidRPr="001E7D46" w14:paraId="5D141C16" w14:textId="77777777" w:rsidTr="001E7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6"/>
        </w:trPr>
        <w:tc>
          <w:tcPr>
            <w:tcW w:w="768" w:type="pct"/>
            <w:vAlign w:val="center"/>
            <w:hideMark/>
          </w:tcPr>
          <w:p w14:paraId="334A99DB" w14:textId="77777777" w:rsidR="001E7D46" w:rsidRPr="001E7D46" w:rsidRDefault="001E7D46" w:rsidP="00187D29">
            <w:pPr>
              <w:widowControl/>
              <w:rPr>
                <w:rFonts w:ascii="Arial" w:eastAsia="宋体" w:hAnsi="Arial" w:cs="Arial"/>
                <w:b/>
                <w:bCs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b/>
                <w:bCs/>
                <w:color w:val="000000"/>
                <w:kern w:val="24"/>
                <w:szCs w:val="21"/>
                <w14:ligatures w14:val="none"/>
              </w:rPr>
              <w:t>P@HLi-10</w:t>
            </w:r>
          </w:p>
        </w:tc>
        <w:tc>
          <w:tcPr>
            <w:tcW w:w="725" w:type="pct"/>
            <w:vAlign w:val="center"/>
            <w:hideMark/>
          </w:tcPr>
          <w:p w14:paraId="4FFD3409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000000"/>
                <w:kern w:val="24"/>
                <w:szCs w:val="21"/>
                <w14:ligatures w14:val="none"/>
              </w:rPr>
              <w:t>25±3.27</w:t>
            </w:r>
          </w:p>
        </w:tc>
        <w:tc>
          <w:tcPr>
            <w:tcW w:w="1847" w:type="pct"/>
            <w:vAlign w:val="center"/>
            <w:hideMark/>
          </w:tcPr>
          <w:p w14:paraId="3FC21011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000000"/>
                <w:kern w:val="24"/>
                <w:szCs w:val="21"/>
                <w14:ligatures w14:val="none"/>
              </w:rPr>
              <w:t>0.9456±0.0584</w:t>
            </w:r>
          </w:p>
        </w:tc>
        <w:tc>
          <w:tcPr>
            <w:tcW w:w="762" w:type="pct"/>
            <w:vAlign w:val="center"/>
            <w:hideMark/>
          </w:tcPr>
          <w:p w14:paraId="12EF2B01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000000"/>
                <w:kern w:val="24"/>
                <w:szCs w:val="21"/>
                <w14:ligatures w14:val="none"/>
              </w:rPr>
              <w:t>84.09±3.03</w:t>
            </w:r>
          </w:p>
        </w:tc>
        <w:tc>
          <w:tcPr>
            <w:tcW w:w="898" w:type="pct"/>
            <w:vAlign w:val="center"/>
            <w:hideMark/>
          </w:tcPr>
          <w:p w14:paraId="7C517C22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000000"/>
                <w:kern w:val="24"/>
                <w:szCs w:val="21"/>
                <w14:ligatures w14:val="none"/>
              </w:rPr>
              <w:t>354.65±10.73</w:t>
            </w:r>
          </w:p>
        </w:tc>
      </w:tr>
      <w:tr w:rsidR="001E7D46" w:rsidRPr="001E7D46" w14:paraId="02E7AE8D" w14:textId="77777777" w:rsidTr="001E7D46">
        <w:trPr>
          <w:trHeight w:val="393"/>
        </w:trPr>
        <w:tc>
          <w:tcPr>
            <w:tcW w:w="768" w:type="pct"/>
            <w:vAlign w:val="center"/>
            <w:hideMark/>
          </w:tcPr>
          <w:p w14:paraId="67865C05" w14:textId="77777777" w:rsidR="001E7D46" w:rsidRPr="001E7D46" w:rsidRDefault="001E7D46" w:rsidP="00187D29">
            <w:pPr>
              <w:widowControl/>
              <w:rPr>
                <w:rFonts w:ascii="Arial" w:eastAsia="宋体" w:hAnsi="Arial" w:cs="Arial"/>
                <w:b/>
                <w:bCs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b/>
                <w:bCs/>
                <w:color w:val="000000"/>
                <w:kern w:val="24"/>
                <w:szCs w:val="21"/>
                <w14:ligatures w14:val="none"/>
              </w:rPr>
              <w:t>P@HLi-20</w:t>
            </w:r>
          </w:p>
        </w:tc>
        <w:tc>
          <w:tcPr>
            <w:tcW w:w="725" w:type="pct"/>
            <w:vAlign w:val="center"/>
            <w:hideMark/>
          </w:tcPr>
          <w:p w14:paraId="28851877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color w:val="000000"/>
                <w:kern w:val="24"/>
                <w:szCs w:val="21"/>
                <w14:ligatures w14:val="none"/>
              </w:rPr>
              <w:t>19±2.21</w:t>
            </w:r>
          </w:p>
        </w:tc>
        <w:tc>
          <w:tcPr>
            <w:tcW w:w="1847" w:type="pct"/>
            <w:vAlign w:val="center"/>
            <w:hideMark/>
          </w:tcPr>
          <w:p w14:paraId="15084F3F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b/>
                <w:bCs/>
                <w:kern w:val="24"/>
                <w:szCs w:val="21"/>
                <w14:ligatures w14:val="none"/>
              </w:rPr>
              <w:t>1.551±0.0786</w:t>
            </w:r>
          </w:p>
        </w:tc>
        <w:tc>
          <w:tcPr>
            <w:tcW w:w="762" w:type="pct"/>
            <w:vAlign w:val="center"/>
            <w:hideMark/>
          </w:tcPr>
          <w:p w14:paraId="7AD4D855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b/>
                <w:bCs/>
                <w:kern w:val="24"/>
                <w:szCs w:val="21"/>
                <w14:ligatures w14:val="none"/>
              </w:rPr>
              <w:t>90.92±4.09</w:t>
            </w:r>
          </w:p>
        </w:tc>
        <w:tc>
          <w:tcPr>
            <w:tcW w:w="898" w:type="pct"/>
            <w:vAlign w:val="center"/>
            <w:hideMark/>
          </w:tcPr>
          <w:p w14:paraId="527C3AC6" w14:textId="77777777" w:rsidR="001E7D46" w:rsidRPr="001E7D46" w:rsidRDefault="001E7D46" w:rsidP="00352B3B">
            <w:pPr>
              <w:widowControl/>
              <w:jc w:val="center"/>
              <w:rPr>
                <w:rFonts w:ascii="Arial" w:eastAsia="宋体" w:hAnsi="Arial" w:cs="Arial"/>
                <w:kern w:val="0"/>
                <w:szCs w:val="21"/>
                <w14:ligatures w14:val="none"/>
              </w:rPr>
            </w:pPr>
            <w:r w:rsidRPr="001E7D46">
              <w:rPr>
                <w:rFonts w:ascii="Times New Roman" w:eastAsia="微软雅黑" w:hAnsi="Times New Roman" w:cs="Times New Roman"/>
                <w:b/>
                <w:bCs/>
                <w:kern w:val="24"/>
                <w:szCs w:val="21"/>
                <w14:ligatures w14:val="none"/>
              </w:rPr>
              <w:t>368.32±16.57</w:t>
            </w:r>
          </w:p>
        </w:tc>
      </w:tr>
    </w:tbl>
    <w:p w14:paraId="52865150" w14:textId="26AD9074" w:rsidR="00392335" w:rsidRDefault="00392335" w:rsidP="00187D29">
      <w:pPr>
        <w:rPr>
          <w:rFonts w:ascii="Times New Roman" w:hAnsi="Times New Roman" w:cs="Times New Roman"/>
          <w:sz w:val="24"/>
          <w:szCs w:val="24"/>
        </w:rPr>
      </w:pPr>
    </w:p>
    <w:p w14:paraId="7A77322A" w14:textId="41BFE3B1" w:rsidR="004E1EFA" w:rsidRPr="003F4465" w:rsidRDefault="004E1EFA" w:rsidP="00187D29">
      <w:pPr>
        <w:rPr>
          <w:rFonts w:ascii="Times New Roman" w:hAnsi="Times New Roman" w:cs="Times New Roman"/>
          <w:sz w:val="24"/>
          <w:szCs w:val="24"/>
        </w:rPr>
      </w:pPr>
      <w:bookmarkStart w:id="0" w:name="_Hlk197695089"/>
      <w:r w:rsidRPr="003F4465">
        <w:rPr>
          <w:rFonts w:ascii="Times New Roman" w:hAnsi="Times New Roman" w:cs="Times New Roman" w:hint="eastAsia"/>
          <w:sz w:val="24"/>
          <w:szCs w:val="24"/>
        </w:rPr>
        <w:t>T</w:t>
      </w:r>
      <w:r w:rsidRPr="003F4465">
        <w:rPr>
          <w:rFonts w:ascii="Times New Roman" w:hAnsi="Times New Roman" w:cs="Times New Roman"/>
          <w:sz w:val="24"/>
          <w:szCs w:val="24"/>
        </w:rPr>
        <w:t>able S2. Specific discharge capacity of different separators at different multiplication rates</w:t>
      </w:r>
    </w:p>
    <w:tbl>
      <w:tblPr>
        <w:tblStyle w:val="4"/>
        <w:tblW w:w="5000" w:type="pct"/>
        <w:jc w:val="center"/>
        <w:tblLook w:val="04A0" w:firstRow="1" w:lastRow="0" w:firstColumn="1" w:lastColumn="0" w:noHBand="0" w:noVBand="1"/>
      </w:tblPr>
      <w:tblGrid>
        <w:gridCol w:w="1242"/>
        <w:gridCol w:w="1006"/>
        <w:gridCol w:w="1005"/>
        <w:gridCol w:w="1005"/>
        <w:gridCol w:w="1007"/>
        <w:gridCol w:w="1007"/>
        <w:gridCol w:w="1007"/>
        <w:gridCol w:w="1017"/>
      </w:tblGrid>
      <w:tr w:rsidR="00D10CEC" w:rsidRPr="00D10CEC" w14:paraId="266C9382" w14:textId="77777777" w:rsidTr="001E7D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8" w:type="pct"/>
            <w:vAlign w:val="center"/>
          </w:tcPr>
          <w:p w14:paraId="3F13B115" w14:textId="176AABE1" w:rsidR="00D10CEC" w:rsidRPr="00D10CEC" w:rsidRDefault="001E7D46" w:rsidP="00187D29">
            <w:pPr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Sample</w:t>
            </w:r>
          </w:p>
        </w:tc>
        <w:tc>
          <w:tcPr>
            <w:tcW w:w="4252" w:type="pct"/>
            <w:gridSpan w:val="7"/>
            <w:vAlign w:val="center"/>
          </w:tcPr>
          <w:p w14:paraId="3E6AE8AA" w14:textId="0DDE6980" w:rsidR="00D10CEC" w:rsidRPr="00D10CEC" w:rsidRDefault="00D10CEC" w:rsidP="00352B3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D10CEC">
              <w:rPr>
                <w:rFonts w:ascii="Times New Roman" w:hAnsi="Times New Roman" w:cs="Times New Roman"/>
                <w:szCs w:val="21"/>
              </w:rPr>
              <w:t>Discharge Capacity (mAh·g⁻¹) at Different Current Densities</w:t>
            </w:r>
          </w:p>
        </w:tc>
      </w:tr>
      <w:tr w:rsidR="001E7D46" w:rsidRPr="00D10CEC" w14:paraId="4A0F161D" w14:textId="77777777" w:rsidTr="001E7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8" w:type="pct"/>
            <w:vAlign w:val="center"/>
          </w:tcPr>
          <w:p w14:paraId="2E639C39" w14:textId="77777777" w:rsidR="00C529D1" w:rsidRPr="00D10CEC" w:rsidRDefault="00C529D1" w:rsidP="00187D29">
            <w:pPr>
              <w:rPr>
                <w:rFonts w:ascii="Times New Roman" w:hAnsi="Times New Roman" w:cs="Times New Roman"/>
                <w:szCs w:val="21"/>
              </w:rPr>
            </w:pPr>
          </w:p>
        </w:tc>
        <w:tc>
          <w:tcPr>
            <w:tcW w:w="606" w:type="pct"/>
            <w:vAlign w:val="center"/>
          </w:tcPr>
          <w:p w14:paraId="3E6D00D0" w14:textId="09E3CE45" w:rsidR="00C529D1" w:rsidRPr="004E1EFA" w:rsidRDefault="00D10CEC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4E1EFA">
              <w:rPr>
                <w:rFonts w:ascii="Times New Roman" w:hAnsi="Times New Roman" w:cs="Times New Roman"/>
                <w:szCs w:val="21"/>
              </w:rPr>
              <w:t>.1 C</w:t>
            </w:r>
          </w:p>
        </w:tc>
        <w:tc>
          <w:tcPr>
            <w:tcW w:w="606" w:type="pct"/>
            <w:vAlign w:val="center"/>
          </w:tcPr>
          <w:p w14:paraId="76C4F7B0" w14:textId="488CFBB6" w:rsidR="00C529D1" w:rsidRPr="004E1EFA" w:rsidRDefault="00D10CEC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4E1EFA">
              <w:rPr>
                <w:rFonts w:ascii="Times New Roman" w:hAnsi="Times New Roman" w:cs="Times New Roman"/>
                <w:szCs w:val="21"/>
              </w:rPr>
              <w:t>.2 C</w:t>
            </w:r>
          </w:p>
        </w:tc>
        <w:tc>
          <w:tcPr>
            <w:tcW w:w="606" w:type="pct"/>
            <w:vAlign w:val="center"/>
          </w:tcPr>
          <w:p w14:paraId="7D5F09C1" w14:textId="3C22D86A" w:rsidR="00C529D1" w:rsidRPr="004E1EFA" w:rsidRDefault="00D10CEC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 w:hint="eastAsia"/>
                <w:szCs w:val="21"/>
              </w:rPr>
              <w:t>0</w:t>
            </w:r>
            <w:r w:rsidRPr="004E1EFA">
              <w:rPr>
                <w:rFonts w:ascii="Times New Roman" w:hAnsi="Times New Roman" w:cs="Times New Roman"/>
                <w:szCs w:val="21"/>
              </w:rPr>
              <w:t>.5 C</w:t>
            </w:r>
          </w:p>
        </w:tc>
        <w:tc>
          <w:tcPr>
            <w:tcW w:w="607" w:type="pct"/>
            <w:vAlign w:val="center"/>
          </w:tcPr>
          <w:p w14:paraId="420623D4" w14:textId="545AE4AD" w:rsidR="00C529D1" w:rsidRPr="004E1EFA" w:rsidRDefault="00D10CEC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 w:hint="eastAsia"/>
                <w:szCs w:val="21"/>
              </w:rPr>
              <w:t>1</w:t>
            </w:r>
            <w:r w:rsidRPr="004E1EFA">
              <w:rPr>
                <w:rFonts w:ascii="Times New Roman" w:hAnsi="Times New Roman" w:cs="Times New Roman"/>
                <w:szCs w:val="21"/>
              </w:rPr>
              <w:t xml:space="preserve"> C</w:t>
            </w:r>
          </w:p>
        </w:tc>
        <w:tc>
          <w:tcPr>
            <w:tcW w:w="607" w:type="pct"/>
            <w:vAlign w:val="center"/>
          </w:tcPr>
          <w:p w14:paraId="00995975" w14:textId="4E2C656F" w:rsidR="00C529D1" w:rsidRPr="004E1EFA" w:rsidRDefault="00D10CEC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 w:hint="eastAsia"/>
                <w:szCs w:val="21"/>
              </w:rPr>
              <w:t>2</w:t>
            </w:r>
            <w:r w:rsidRPr="004E1EFA">
              <w:rPr>
                <w:rFonts w:ascii="Times New Roman" w:hAnsi="Times New Roman" w:cs="Times New Roman"/>
                <w:szCs w:val="21"/>
              </w:rPr>
              <w:t xml:space="preserve"> C</w:t>
            </w:r>
          </w:p>
        </w:tc>
        <w:tc>
          <w:tcPr>
            <w:tcW w:w="607" w:type="pct"/>
            <w:vAlign w:val="center"/>
          </w:tcPr>
          <w:p w14:paraId="16097E07" w14:textId="5A8528FE" w:rsidR="00C529D1" w:rsidRPr="004E1EFA" w:rsidRDefault="00D10CEC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 w:hint="eastAsia"/>
                <w:szCs w:val="21"/>
              </w:rPr>
              <w:t>4</w:t>
            </w:r>
            <w:r w:rsidRPr="004E1EFA">
              <w:rPr>
                <w:rFonts w:ascii="Times New Roman" w:hAnsi="Times New Roman" w:cs="Times New Roman"/>
                <w:szCs w:val="21"/>
              </w:rPr>
              <w:t xml:space="preserve"> </w:t>
            </w:r>
            <w:r w:rsidRPr="004E1EFA">
              <w:rPr>
                <w:rFonts w:ascii="Times New Roman" w:hAnsi="Times New Roman" w:cs="Times New Roman" w:hint="eastAsia"/>
                <w:szCs w:val="21"/>
              </w:rPr>
              <w:t>C</w:t>
            </w:r>
          </w:p>
        </w:tc>
        <w:tc>
          <w:tcPr>
            <w:tcW w:w="612" w:type="pct"/>
            <w:vAlign w:val="center"/>
          </w:tcPr>
          <w:p w14:paraId="05347F94" w14:textId="2ED1FBBB" w:rsidR="00C529D1" w:rsidRPr="004E1EFA" w:rsidRDefault="00D10CEC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 w:hint="eastAsia"/>
                <w:szCs w:val="21"/>
              </w:rPr>
              <w:t>8</w:t>
            </w:r>
            <w:r w:rsidRPr="004E1EFA">
              <w:rPr>
                <w:rFonts w:ascii="Times New Roman" w:hAnsi="Times New Roman" w:cs="Times New Roman"/>
                <w:szCs w:val="21"/>
              </w:rPr>
              <w:t xml:space="preserve"> C</w:t>
            </w:r>
          </w:p>
        </w:tc>
      </w:tr>
      <w:tr w:rsidR="004E1EFA" w:rsidRPr="00D10CEC" w14:paraId="4396119C" w14:textId="77777777" w:rsidTr="001E7D46">
        <w:trPr>
          <w:trHeight w:val="3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8" w:type="pct"/>
            <w:vAlign w:val="center"/>
          </w:tcPr>
          <w:p w14:paraId="1A5ADD97" w14:textId="5A62217A" w:rsidR="00BF6E86" w:rsidRPr="00BF6E86" w:rsidRDefault="00BF6E86" w:rsidP="00187D29">
            <w:pPr>
              <w:rPr>
                <w:rFonts w:ascii="Times New Roman" w:hAnsi="Times New Roman" w:cs="Times New Roman"/>
                <w:szCs w:val="21"/>
              </w:rPr>
            </w:pPr>
            <w:proofErr w:type="spellStart"/>
            <w:r w:rsidRPr="00BF6E86">
              <w:rPr>
                <w:rFonts w:ascii="Times New Roman" w:hAnsi="Times New Roman" w:cs="Times New Roman"/>
              </w:rPr>
              <w:t>Celgard</w:t>
            </w:r>
            <w:proofErr w:type="spellEnd"/>
          </w:p>
        </w:tc>
        <w:tc>
          <w:tcPr>
            <w:tcW w:w="606" w:type="pct"/>
            <w:vAlign w:val="center"/>
          </w:tcPr>
          <w:p w14:paraId="2AF39E15" w14:textId="01AB3771" w:rsidR="00BF6E86" w:rsidRPr="004E1EFA" w:rsidRDefault="00BF6E86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</w:rPr>
              <w:t>148.4</w:t>
            </w:r>
          </w:p>
        </w:tc>
        <w:tc>
          <w:tcPr>
            <w:tcW w:w="606" w:type="pct"/>
            <w:vAlign w:val="center"/>
          </w:tcPr>
          <w:p w14:paraId="5F045642" w14:textId="207A8FAB" w:rsidR="00BF6E86" w:rsidRPr="004E1EFA" w:rsidRDefault="00BF6E86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</w:rPr>
              <w:t>146.8</w:t>
            </w:r>
          </w:p>
        </w:tc>
        <w:tc>
          <w:tcPr>
            <w:tcW w:w="606" w:type="pct"/>
            <w:vAlign w:val="center"/>
          </w:tcPr>
          <w:p w14:paraId="446DF885" w14:textId="18E64DA5" w:rsidR="00BF6E86" w:rsidRPr="004E1EFA" w:rsidRDefault="00BF6E86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</w:rPr>
              <w:t>135.0</w:t>
            </w:r>
          </w:p>
        </w:tc>
        <w:tc>
          <w:tcPr>
            <w:tcW w:w="607" w:type="pct"/>
            <w:vAlign w:val="center"/>
          </w:tcPr>
          <w:p w14:paraId="49E3D84A" w14:textId="6671DAD9" w:rsidR="00BF6E86" w:rsidRPr="004E1EFA" w:rsidRDefault="00BF6E86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  <w:szCs w:val="21"/>
              </w:rPr>
              <w:t>125.5</w:t>
            </w:r>
          </w:p>
        </w:tc>
        <w:tc>
          <w:tcPr>
            <w:tcW w:w="607" w:type="pct"/>
            <w:vAlign w:val="center"/>
          </w:tcPr>
          <w:p w14:paraId="44ED5DC8" w14:textId="797927C9" w:rsidR="00BF6E86" w:rsidRPr="004E1EFA" w:rsidRDefault="00BF6E86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  <w:szCs w:val="21"/>
              </w:rPr>
              <w:t>96.6</w:t>
            </w:r>
          </w:p>
        </w:tc>
        <w:tc>
          <w:tcPr>
            <w:tcW w:w="607" w:type="pct"/>
            <w:vAlign w:val="center"/>
          </w:tcPr>
          <w:p w14:paraId="6133A5C2" w14:textId="2C367DDE" w:rsidR="00BF6E86" w:rsidRPr="004E1EFA" w:rsidRDefault="00BF6E86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  <w:szCs w:val="21"/>
              </w:rPr>
              <w:t>60.4</w:t>
            </w:r>
          </w:p>
        </w:tc>
        <w:tc>
          <w:tcPr>
            <w:tcW w:w="612" w:type="pct"/>
            <w:vAlign w:val="center"/>
          </w:tcPr>
          <w:p w14:paraId="156AF718" w14:textId="1B65E7BE" w:rsidR="00BF6E86" w:rsidRPr="004E1EFA" w:rsidRDefault="00BF6E86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  <w:szCs w:val="21"/>
              </w:rPr>
              <w:t>22.9</w:t>
            </w:r>
          </w:p>
        </w:tc>
      </w:tr>
      <w:tr w:rsidR="001E7D46" w:rsidRPr="00D10CEC" w14:paraId="7E3C5D12" w14:textId="77777777" w:rsidTr="001E7D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8" w:type="pct"/>
            <w:vAlign w:val="center"/>
          </w:tcPr>
          <w:p w14:paraId="3FD0215A" w14:textId="563D7819" w:rsidR="00BF6E86" w:rsidRPr="00BF6E86" w:rsidRDefault="00BF6E86" w:rsidP="00187D29">
            <w:pPr>
              <w:rPr>
                <w:rFonts w:ascii="Times New Roman" w:hAnsi="Times New Roman" w:cs="Times New Roman"/>
                <w:szCs w:val="21"/>
              </w:rPr>
            </w:pPr>
            <w:r w:rsidRPr="00BF6E86">
              <w:rPr>
                <w:rFonts w:ascii="Times New Roman" w:hAnsi="Times New Roman" w:cs="Times New Roman"/>
              </w:rPr>
              <w:t>OPBI</w:t>
            </w:r>
          </w:p>
        </w:tc>
        <w:tc>
          <w:tcPr>
            <w:tcW w:w="606" w:type="pct"/>
            <w:vAlign w:val="center"/>
          </w:tcPr>
          <w:p w14:paraId="2E9C4E84" w14:textId="0F354A06" w:rsidR="00BF6E86" w:rsidRPr="004E1EFA" w:rsidRDefault="00BF6E86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</w:rPr>
              <w:t>155.3</w:t>
            </w:r>
          </w:p>
        </w:tc>
        <w:tc>
          <w:tcPr>
            <w:tcW w:w="606" w:type="pct"/>
            <w:vAlign w:val="center"/>
          </w:tcPr>
          <w:p w14:paraId="3D7CE91B" w14:textId="0A659416" w:rsidR="00BF6E86" w:rsidRPr="004E1EFA" w:rsidRDefault="00BF6E86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</w:rPr>
              <w:t>150.9</w:t>
            </w:r>
          </w:p>
        </w:tc>
        <w:tc>
          <w:tcPr>
            <w:tcW w:w="606" w:type="pct"/>
            <w:vAlign w:val="center"/>
          </w:tcPr>
          <w:p w14:paraId="7C0791C3" w14:textId="75EEC38A" w:rsidR="00BF6E86" w:rsidRPr="004E1EFA" w:rsidRDefault="00BF6E86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</w:rPr>
              <w:t>140.1</w:t>
            </w:r>
          </w:p>
        </w:tc>
        <w:tc>
          <w:tcPr>
            <w:tcW w:w="607" w:type="pct"/>
            <w:vAlign w:val="center"/>
          </w:tcPr>
          <w:p w14:paraId="496FE7B1" w14:textId="0D9B38B0" w:rsidR="00BF6E86" w:rsidRPr="004E1EFA" w:rsidRDefault="00BF6E86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  <w:szCs w:val="21"/>
              </w:rPr>
              <w:t>125.5</w:t>
            </w:r>
          </w:p>
        </w:tc>
        <w:tc>
          <w:tcPr>
            <w:tcW w:w="607" w:type="pct"/>
            <w:vAlign w:val="center"/>
          </w:tcPr>
          <w:p w14:paraId="651842E5" w14:textId="36F8AA9F" w:rsidR="00BF6E86" w:rsidRPr="004E1EFA" w:rsidRDefault="00BF6E86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  <w:szCs w:val="21"/>
              </w:rPr>
              <w:t>103.6</w:t>
            </w:r>
          </w:p>
        </w:tc>
        <w:tc>
          <w:tcPr>
            <w:tcW w:w="607" w:type="pct"/>
            <w:vAlign w:val="center"/>
          </w:tcPr>
          <w:p w14:paraId="6ECB43F9" w14:textId="25CCD3CE" w:rsidR="00BF6E86" w:rsidRPr="004E1EFA" w:rsidRDefault="00BF6E86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  <w:szCs w:val="21"/>
              </w:rPr>
              <w:t>75.2</w:t>
            </w:r>
          </w:p>
        </w:tc>
        <w:tc>
          <w:tcPr>
            <w:tcW w:w="612" w:type="pct"/>
            <w:vAlign w:val="center"/>
          </w:tcPr>
          <w:p w14:paraId="06FBA02C" w14:textId="7CE793D7" w:rsidR="00BF6E86" w:rsidRPr="004E1EFA" w:rsidRDefault="00BF6E86" w:rsidP="00352B3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  <w:szCs w:val="21"/>
              </w:rPr>
              <w:t>45.8</w:t>
            </w:r>
          </w:p>
        </w:tc>
      </w:tr>
      <w:tr w:rsidR="00073F79" w:rsidRPr="00D10CEC" w14:paraId="5A599C03" w14:textId="77777777" w:rsidTr="001E7D46">
        <w:trPr>
          <w:trHeight w:val="38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48" w:type="pct"/>
            <w:vAlign w:val="center"/>
          </w:tcPr>
          <w:p w14:paraId="6CCB785E" w14:textId="63D08422" w:rsidR="00BF6E86" w:rsidRPr="00BF6E86" w:rsidRDefault="00BF6E86" w:rsidP="00187D29">
            <w:pPr>
              <w:rPr>
                <w:rFonts w:ascii="Times New Roman" w:hAnsi="Times New Roman" w:cs="Times New Roman"/>
                <w:szCs w:val="21"/>
              </w:rPr>
            </w:pPr>
            <w:r w:rsidRPr="00BF6E86">
              <w:rPr>
                <w:rFonts w:ascii="Times New Roman" w:hAnsi="Times New Roman" w:cs="Times New Roman"/>
              </w:rPr>
              <w:t>P@HLi-20</w:t>
            </w:r>
          </w:p>
        </w:tc>
        <w:tc>
          <w:tcPr>
            <w:tcW w:w="606" w:type="pct"/>
            <w:vAlign w:val="center"/>
          </w:tcPr>
          <w:p w14:paraId="54D59FAA" w14:textId="516A080F" w:rsidR="00BF6E86" w:rsidRPr="004E1EFA" w:rsidRDefault="00BF6E86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</w:rPr>
              <w:t>161.1</w:t>
            </w:r>
          </w:p>
        </w:tc>
        <w:tc>
          <w:tcPr>
            <w:tcW w:w="606" w:type="pct"/>
            <w:vAlign w:val="center"/>
          </w:tcPr>
          <w:p w14:paraId="225B1DCB" w14:textId="6BC3FD04" w:rsidR="00BF6E86" w:rsidRPr="004E1EFA" w:rsidRDefault="00BF6E86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</w:rPr>
              <w:t>157.2</w:t>
            </w:r>
          </w:p>
        </w:tc>
        <w:tc>
          <w:tcPr>
            <w:tcW w:w="606" w:type="pct"/>
            <w:vAlign w:val="center"/>
          </w:tcPr>
          <w:p w14:paraId="1C92B0D7" w14:textId="58CE6CED" w:rsidR="00BF6E86" w:rsidRPr="004E1EFA" w:rsidRDefault="00BF6E86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</w:rPr>
              <w:t>147.9</w:t>
            </w:r>
          </w:p>
        </w:tc>
        <w:tc>
          <w:tcPr>
            <w:tcW w:w="607" w:type="pct"/>
            <w:vAlign w:val="center"/>
          </w:tcPr>
          <w:p w14:paraId="4296F582" w14:textId="488A17D1" w:rsidR="00BF6E86" w:rsidRPr="004E1EFA" w:rsidRDefault="00BF6E86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  <w:szCs w:val="21"/>
              </w:rPr>
              <w:t>135.5</w:t>
            </w:r>
          </w:p>
        </w:tc>
        <w:tc>
          <w:tcPr>
            <w:tcW w:w="607" w:type="pct"/>
            <w:vAlign w:val="center"/>
          </w:tcPr>
          <w:p w14:paraId="3455480E" w14:textId="7BC8F517" w:rsidR="00BF6E86" w:rsidRPr="004E1EFA" w:rsidRDefault="00BF6E86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  <w:szCs w:val="21"/>
              </w:rPr>
              <w:t>116.6</w:t>
            </w:r>
          </w:p>
        </w:tc>
        <w:tc>
          <w:tcPr>
            <w:tcW w:w="607" w:type="pct"/>
            <w:vAlign w:val="center"/>
          </w:tcPr>
          <w:p w14:paraId="46BA1408" w14:textId="35621B3D" w:rsidR="00BF6E86" w:rsidRPr="004E1EFA" w:rsidRDefault="00BF6E86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  <w:szCs w:val="21"/>
              </w:rPr>
              <w:t>88.1</w:t>
            </w:r>
          </w:p>
        </w:tc>
        <w:tc>
          <w:tcPr>
            <w:tcW w:w="612" w:type="pct"/>
            <w:vAlign w:val="center"/>
          </w:tcPr>
          <w:p w14:paraId="6B9F53AA" w14:textId="07D64DF6" w:rsidR="00BF6E86" w:rsidRPr="004E1EFA" w:rsidRDefault="004E1EFA" w:rsidP="00352B3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Cs w:val="21"/>
              </w:rPr>
            </w:pPr>
            <w:r w:rsidRPr="004E1EFA">
              <w:rPr>
                <w:rFonts w:ascii="Times New Roman" w:hAnsi="Times New Roman" w:cs="Times New Roman"/>
                <w:szCs w:val="21"/>
              </w:rPr>
              <w:t>54.1</w:t>
            </w:r>
          </w:p>
        </w:tc>
      </w:tr>
      <w:bookmarkEnd w:id="0"/>
    </w:tbl>
    <w:p w14:paraId="7DB51D61" w14:textId="77777777" w:rsidR="003F4465" w:rsidRDefault="003F4465" w:rsidP="00187D29">
      <w:pPr>
        <w:rPr>
          <w:rFonts w:ascii="Times New Roman" w:hAnsi="Times New Roman" w:cs="Times New Roman"/>
          <w:sz w:val="24"/>
          <w:szCs w:val="24"/>
        </w:rPr>
      </w:pPr>
    </w:p>
    <w:p w14:paraId="41ECE460" w14:textId="55000B0F" w:rsidR="004B40C2" w:rsidRPr="003F4465" w:rsidRDefault="004B40C2" w:rsidP="00187D29">
      <w:pPr>
        <w:rPr>
          <w:rFonts w:ascii="Times New Roman" w:hAnsi="Times New Roman" w:cs="Times New Roman"/>
          <w:sz w:val="32"/>
          <w:szCs w:val="32"/>
        </w:rPr>
      </w:pPr>
      <w:r w:rsidRPr="003F4465">
        <w:rPr>
          <w:rFonts w:ascii="Times New Roman" w:hAnsi="Times New Roman" w:cs="Times New Roman"/>
          <w:sz w:val="32"/>
          <w:szCs w:val="32"/>
        </w:rPr>
        <w:t>References</w:t>
      </w:r>
    </w:p>
    <w:p w14:paraId="22AAEB18" w14:textId="11537AFB" w:rsidR="004B40C2" w:rsidRDefault="00AE2B62" w:rsidP="00187D29">
      <w:pPr>
        <w:rPr>
          <w:rFonts w:ascii="Times New Roman" w:hAnsi="Times New Roman" w:cs="Times New Roman"/>
          <w:sz w:val="24"/>
          <w:szCs w:val="24"/>
        </w:rPr>
      </w:pPr>
      <w:r w:rsidRPr="004B40C2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B40C2">
        <w:rPr>
          <w:rFonts w:ascii="Times New Roman" w:hAnsi="Times New Roman" w:cs="Times New Roman"/>
          <w:sz w:val="24"/>
          <w:szCs w:val="24"/>
        </w:rPr>
        <w:t>]</w:t>
      </w:r>
      <w:r w:rsidR="00F36E0F" w:rsidRPr="00F36E0F">
        <w:t xml:space="preserve"> </w:t>
      </w:r>
      <w:r w:rsidR="00F36E0F" w:rsidRPr="00F36E0F">
        <w:rPr>
          <w:rFonts w:ascii="Times New Roman" w:hAnsi="Times New Roman" w:cs="Times New Roman"/>
          <w:sz w:val="24"/>
          <w:szCs w:val="24"/>
        </w:rPr>
        <w:t>Liu H</w:t>
      </w:r>
      <w:r w:rsidR="003F4465">
        <w:rPr>
          <w:rFonts w:ascii="Times New Roman" w:hAnsi="Times New Roman" w:cs="Times New Roman"/>
          <w:sz w:val="24"/>
          <w:szCs w:val="24"/>
        </w:rPr>
        <w:t>,</w:t>
      </w:r>
      <w:r w:rsidR="00F36E0F" w:rsidRPr="00F36E0F">
        <w:rPr>
          <w:rFonts w:ascii="Times New Roman" w:hAnsi="Times New Roman" w:cs="Times New Roman"/>
          <w:sz w:val="24"/>
          <w:szCs w:val="24"/>
        </w:rPr>
        <w:t xml:space="preserve"> Tao R</w:t>
      </w:r>
      <w:r w:rsidR="003F4465">
        <w:rPr>
          <w:rFonts w:ascii="Times New Roman" w:hAnsi="Times New Roman" w:cs="Times New Roman"/>
          <w:sz w:val="24"/>
          <w:szCs w:val="24"/>
        </w:rPr>
        <w:t>,</w:t>
      </w:r>
      <w:r w:rsidR="00F36E0F" w:rsidRPr="00F36E0F">
        <w:rPr>
          <w:rFonts w:ascii="Times New Roman" w:hAnsi="Times New Roman" w:cs="Times New Roman"/>
          <w:sz w:val="24"/>
          <w:szCs w:val="24"/>
        </w:rPr>
        <w:t xml:space="preserve"> Guo C,</w:t>
      </w:r>
      <w:r w:rsidR="003F4465">
        <w:rPr>
          <w:rFonts w:ascii="Times New Roman" w:hAnsi="Times New Roman" w:cs="Times New Roman"/>
          <w:sz w:val="24"/>
          <w:szCs w:val="24"/>
        </w:rPr>
        <w:t xml:space="preserve"> et al.</w:t>
      </w:r>
      <w:r w:rsidR="00F36E0F" w:rsidRPr="00F36E0F">
        <w:rPr>
          <w:rFonts w:ascii="Times New Roman" w:hAnsi="Times New Roman" w:cs="Times New Roman"/>
          <w:sz w:val="24"/>
          <w:szCs w:val="24"/>
        </w:rPr>
        <w:t xml:space="preserve"> Chemical Engineering Journal 2022, 429</w:t>
      </w:r>
      <w:r w:rsidR="00352B3B">
        <w:rPr>
          <w:rFonts w:ascii="Times New Roman" w:hAnsi="Times New Roman" w:cs="Times New Roman"/>
          <w:sz w:val="24"/>
          <w:szCs w:val="24"/>
        </w:rPr>
        <w:t xml:space="preserve">, </w:t>
      </w:r>
      <w:r w:rsidR="00352B3B" w:rsidRPr="00352B3B">
        <w:rPr>
          <w:rFonts w:ascii="Times New Roman" w:hAnsi="Times New Roman" w:cs="Times New Roman"/>
          <w:sz w:val="24"/>
          <w:szCs w:val="24"/>
        </w:rPr>
        <w:t>132239</w:t>
      </w:r>
      <w:r w:rsidR="00F36E0F" w:rsidRPr="00F36E0F">
        <w:rPr>
          <w:rFonts w:ascii="Times New Roman" w:hAnsi="Times New Roman" w:cs="Times New Roman"/>
          <w:sz w:val="24"/>
          <w:szCs w:val="24"/>
        </w:rPr>
        <w:t>.</w:t>
      </w:r>
    </w:p>
    <w:p w14:paraId="5BAD7606" w14:textId="2E95ACE7" w:rsidR="004B40C2" w:rsidRDefault="004B40C2" w:rsidP="00187D29">
      <w:pPr>
        <w:rPr>
          <w:rFonts w:ascii="Times New Roman" w:hAnsi="Times New Roman" w:cs="Times New Roman"/>
          <w:sz w:val="24"/>
          <w:szCs w:val="24"/>
        </w:rPr>
      </w:pPr>
      <w:r w:rsidRPr="004B40C2">
        <w:rPr>
          <w:rFonts w:ascii="Times New Roman" w:hAnsi="Times New Roman" w:cs="Times New Roman"/>
          <w:sz w:val="24"/>
          <w:szCs w:val="24"/>
        </w:rPr>
        <w:t>[2] a) Dai</w:t>
      </w:r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J</w:t>
      </w:r>
      <w:r w:rsidRPr="004B40C2">
        <w:rPr>
          <w:rFonts w:ascii="Times New Roman" w:hAnsi="Times New Roman" w:cs="Times New Roman"/>
          <w:sz w:val="24"/>
          <w:szCs w:val="24"/>
        </w:rPr>
        <w:t>, Shi</w:t>
      </w:r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C</w:t>
      </w:r>
      <w:r w:rsidRPr="004B40C2">
        <w:rPr>
          <w:rFonts w:ascii="Times New Roman" w:hAnsi="Times New Roman" w:cs="Times New Roman"/>
          <w:sz w:val="24"/>
          <w:szCs w:val="24"/>
        </w:rPr>
        <w:t>, Li</w:t>
      </w:r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C</w:t>
      </w:r>
      <w:r w:rsidRPr="004B40C2">
        <w:rPr>
          <w:rFonts w:ascii="Times New Roman" w:hAnsi="Times New Roman" w:cs="Times New Roman"/>
          <w:sz w:val="24"/>
          <w:szCs w:val="24"/>
        </w:rPr>
        <w:t xml:space="preserve">, </w:t>
      </w:r>
      <w:r w:rsidR="003F4465">
        <w:rPr>
          <w:rFonts w:ascii="Times New Roman" w:hAnsi="Times New Roman" w:cs="Times New Roman"/>
          <w:sz w:val="24"/>
          <w:szCs w:val="24"/>
        </w:rPr>
        <w:t>et al.</w:t>
      </w:r>
      <w:r w:rsidRPr="004B40C2">
        <w:rPr>
          <w:rFonts w:ascii="Times New Roman" w:hAnsi="Times New Roman" w:cs="Times New Roman"/>
          <w:sz w:val="24"/>
          <w:szCs w:val="24"/>
        </w:rPr>
        <w:t xml:space="preserve"> Energ</w:t>
      </w:r>
      <w:r w:rsidR="003F4465">
        <w:rPr>
          <w:rFonts w:ascii="Times New Roman" w:hAnsi="Times New Roman" w:cs="Times New Roman"/>
          <w:sz w:val="24"/>
          <w:szCs w:val="24"/>
        </w:rPr>
        <w:t>y</w:t>
      </w:r>
      <w:r w:rsidRPr="004B40C2">
        <w:rPr>
          <w:rFonts w:ascii="Times New Roman" w:hAnsi="Times New Roman" w:cs="Times New Roman"/>
          <w:sz w:val="24"/>
          <w:szCs w:val="24"/>
        </w:rPr>
        <w:t xml:space="preserve"> Environ. Sci. 2016, 9, 3252; b)</w:t>
      </w:r>
      <w:r w:rsidR="00AE2B62">
        <w:rPr>
          <w:rFonts w:ascii="Times New Roman" w:hAnsi="Times New Roman" w:cs="Times New Roman"/>
          <w:sz w:val="24"/>
          <w:szCs w:val="24"/>
        </w:rPr>
        <w:t xml:space="preserve"> </w:t>
      </w:r>
      <w:r w:rsidRPr="004B40C2">
        <w:rPr>
          <w:rFonts w:ascii="Times New Roman" w:hAnsi="Times New Roman" w:cs="Times New Roman"/>
          <w:sz w:val="24"/>
          <w:szCs w:val="24"/>
        </w:rPr>
        <w:t>Lagadec</w:t>
      </w:r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M F</w:t>
      </w:r>
      <w:r w:rsidRPr="004B40C2">
        <w:rPr>
          <w:rFonts w:ascii="Times New Roman" w:hAnsi="Times New Roman" w:cs="Times New Roman"/>
          <w:sz w:val="24"/>
          <w:szCs w:val="24"/>
        </w:rPr>
        <w:t>, Zahn</w:t>
      </w:r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R</w:t>
      </w:r>
      <w:r w:rsidRPr="004B40C2">
        <w:rPr>
          <w:rFonts w:ascii="Times New Roman" w:hAnsi="Times New Roman" w:cs="Times New Roman"/>
          <w:sz w:val="24"/>
          <w:szCs w:val="24"/>
        </w:rPr>
        <w:t>, Wood</w:t>
      </w:r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V.</w:t>
      </w:r>
      <w:r w:rsidRPr="004B40C2">
        <w:rPr>
          <w:rFonts w:ascii="Times New Roman" w:hAnsi="Times New Roman" w:cs="Times New Roman"/>
          <w:sz w:val="24"/>
          <w:szCs w:val="24"/>
        </w:rPr>
        <w:t xml:space="preserve"> Nature Energy 2019, 4, 16; c)</w:t>
      </w:r>
      <w:r w:rsidR="00AE2B62">
        <w:rPr>
          <w:rFonts w:ascii="Times New Roman" w:hAnsi="Times New Roman" w:cs="Times New Roman"/>
          <w:sz w:val="24"/>
          <w:szCs w:val="24"/>
        </w:rPr>
        <w:t xml:space="preserve"> </w:t>
      </w:r>
      <w:r w:rsidRPr="004B40C2">
        <w:rPr>
          <w:rFonts w:ascii="Times New Roman" w:hAnsi="Times New Roman" w:cs="Times New Roman"/>
          <w:sz w:val="24"/>
          <w:szCs w:val="24"/>
        </w:rPr>
        <w:t>Lee</w:t>
      </w:r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H</w:t>
      </w:r>
      <w:r w:rsidRPr="004B40C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40C2">
        <w:rPr>
          <w:rFonts w:ascii="Times New Roman" w:hAnsi="Times New Roman" w:cs="Times New Roman"/>
          <w:sz w:val="24"/>
          <w:szCs w:val="24"/>
        </w:rPr>
        <w:t>Yanilmaz</w:t>
      </w:r>
      <w:proofErr w:type="spellEnd"/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M</w:t>
      </w:r>
      <w:r w:rsidRPr="004B40C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40C2">
        <w:rPr>
          <w:rFonts w:ascii="Times New Roman" w:hAnsi="Times New Roman" w:cs="Times New Roman"/>
          <w:sz w:val="24"/>
          <w:szCs w:val="24"/>
        </w:rPr>
        <w:t>Toprakci</w:t>
      </w:r>
      <w:proofErr w:type="spellEnd"/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O</w:t>
      </w:r>
      <w:r w:rsidRPr="004B40C2">
        <w:rPr>
          <w:rFonts w:ascii="Times New Roman" w:hAnsi="Times New Roman" w:cs="Times New Roman"/>
          <w:sz w:val="24"/>
          <w:szCs w:val="24"/>
        </w:rPr>
        <w:t xml:space="preserve">, </w:t>
      </w:r>
      <w:r w:rsidR="003F4465">
        <w:rPr>
          <w:rFonts w:ascii="Times New Roman" w:hAnsi="Times New Roman" w:cs="Times New Roman"/>
          <w:sz w:val="24"/>
          <w:szCs w:val="24"/>
        </w:rPr>
        <w:t xml:space="preserve">et al. </w:t>
      </w:r>
      <w:r w:rsidRPr="004B40C2">
        <w:rPr>
          <w:rFonts w:ascii="Times New Roman" w:hAnsi="Times New Roman" w:cs="Times New Roman"/>
          <w:sz w:val="24"/>
          <w:szCs w:val="24"/>
        </w:rPr>
        <w:t>Energ</w:t>
      </w:r>
      <w:r w:rsidR="003F4465">
        <w:rPr>
          <w:rFonts w:ascii="Times New Roman" w:hAnsi="Times New Roman" w:cs="Times New Roman"/>
          <w:sz w:val="24"/>
          <w:szCs w:val="24"/>
        </w:rPr>
        <w:t>y</w:t>
      </w:r>
      <w:r w:rsidRPr="004B40C2">
        <w:rPr>
          <w:rFonts w:ascii="Times New Roman" w:hAnsi="Times New Roman" w:cs="Times New Roman"/>
          <w:sz w:val="24"/>
          <w:szCs w:val="24"/>
        </w:rPr>
        <w:t xml:space="preserve"> Environ. Sci. 2014, 7, 3857. </w:t>
      </w:r>
    </w:p>
    <w:p w14:paraId="1A4C7411" w14:textId="5CD10A0C" w:rsidR="004B40C2" w:rsidRPr="00557066" w:rsidRDefault="004B40C2" w:rsidP="00187D29">
      <w:pPr>
        <w:rPr>
          <w:rFonts w:ascii="Times New Roman" w:hAnsi="Times New Roman" w:cs="Times New Roman"/>
          <w:sz w:val="24"/>
          <w:szCs w:val="24"/>
        </w:rPr>
      </w:pPr>
      <w:r w:rsidRPr="004B40C2">
        <w:rPr>
          <w:rFonts w:ascii="Times New Roman" w:hAnsi="Times New Roman" w:cs="Times New Roman"/>
          <w:sz w:val="24"/>
          <w:szCs w:val="24"/>
        </w:rPr>
        <w:t>[3] a) Waqas</w:t>
      </w:r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M</w:t>
      </w:r>
      <w:r w:rsidRPr="004B40C2">
        <w:rPr>
          <w:rFonts w:ascii="Times New Roman" w:hAnsi="Times New Roman" w:cs="Times New Roman"/>
          <w:sz w:val="24"/>
          <w:szCs w:val="24"/>
        </w:rPr>
        <w:t>, Ali</w:t>
      </w:r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S</w:t>
      </w:r>
      <w:r w:rsidRPr="004B40C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4B40C2">
        <w:rPr>
          <w:rFonts w:ascii="Times New Roman" w:hAnsi="Times New Roman" w:cs="Times New Roman"/>
          <w:sz w:val="24"/>
          <w:szCs w:val="24"/>
        </w:rPr>
        <w:t>Lv</w:t>
      </w:r>
      <w:proofErr w:type="spellEnd"/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W</w:t>
      </w:r>
      <w:r w:rsidRPr="004B40C2">
        <w:rPr>
          <w:rFonts w:ascii="Times New Roman" w:hAnsi="Times New Roman" w:cs="Times New Roman"/>
          <w:sz w:val="24"/>
          <w:szCs w:val="24"/>
        </w:rPr>
        <w:t>,</w:t>
      </w:r>
      <w:r w:rsidR="003F4465">
        <w:rPr>
          <w:rFonts w:ascii="Times New Roman" w:hAnsi="Times New Roman" w:cs="Times New Roman"/>
          <w:sz w:val="24"/>
          <w:szCs w:val="24"/>
        </w:rPr>
        <w:t xml:space="preserve"> et al.</w:t>
      </w:r>
      <w:r w:rsidRPr="004B40C2">
        <w:rPr>
          <w:rFonts w:ascii="Times New Roman" w:hAnsi="Times New Roman" w:cs="Times New Roman"/>
          <w:sz w:val="24"/>
          <w:szCs w:val="24"/>
        </w:rPr>
        <w:t xml:space="preserve"> Adv. Mater. Interf. 2019, 6, 1801330; b). Yuan</w:t>
      </w:r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B</w:t>
      </w:r>
      <w:r w:rsidRPr="004B40C2">
        <w:rPr>
          <w:rFonts w:ascii="Times New Roman" w:hAnsi="Times New Roman" w:cs="Times New Roman"/>
          <w:sz w:val="24"/>
          <w:szCs w:val="24"/>
        </w:rPr>
        <w:t>, He</w:t>
      </w:r>
      <w:r w:rsidR="003F4465" w:rsidRPr="003F4465">
        <w:t xml:space="preserve"> </w:t>
      </w:r>
      <w:r w:rsidR="003F4465" w:rsidRPr="003F4465">
        <w:rPr>
          <w:rFonts w:ascii="Times New Roman" w:hAnsi="Times New Roman" w:cs="Times New Roman"/>
          <w:sz w:val="24"/>
          <w:szCs w:val="24"/>
        </w:rPr>
        <w:t>N</w:t>
      </w:r>
      <w:r w:rsidRPr="004B40C2">
        <w:rPr>
          <w:rFonts w:ascii="Times New Roman" w:hAnsi="Times New Roman" w:cs="Times New Roman"/>
          <w:sz w:val="24"/>
          <w:szCs w:val="24"/>
        </w:rPr>
        <w:t>, Liang</w:t>
      </w:r>
      <w:r w:rsidR="003F4465" w:rsidRPr="003F4465">
        <w:rPr>
          <w:rFonts w:ascii="Times New Roman" w:hAnsi="Times New Roman" w:cs="Times New Roman"/>
          <w:sz w:val="24"/>
          <w:szCs w:val="24"/>
        </w:rPr>
        <w:t xml:space="preserve"> </w:t>
      </w:r>
      <w:r w:rsidR="003F4465" w:rsidRPr="004B40C2">
        <w:rPr>
          <w:rFonts w:ascii="Times New Roman" w:hAnsi="Times New Roman" w:cs="Times New Roman"/>
          <w:sz w:val="24"/>
          <w:szCs w:val="24"/>
        </w:rPr>
        <w:t>Y</w:t>
      </w:r>
      <w:r w:rsidRPr="004B40C2">
        <w:rPr>
          <w:rFonts w:ascii="Times New Roman" w:hAnsi="Times New Roman" w:cs="Times New Roman"/>
          <w:sz w:val="24"/>
          <w:szCs w:val="24"/>
        </w:rPr>
        <w:t xml:space="preserve">, </w:t>
      </w:r>
      <w:r w:rsidR="003F4465">
        <w:rPr>
          <w:rFonts w:ascii="Times New Roman" w:hAnsi="Times New Roman" w:cs="Times New Roman"/>
          <w:sz w:val="24"/>
          <w:szCs w:val="24"/>
        </w:rPr>
        <w:t>et al.</w:t>
      </w:r>
      <w:r w:rsidRPr="004B40C2">
        <w:rPr>
          <w:rFonts w:ascii="Times New Roman" w:hAnsi="Times New Roman" w:cs="Times New Roman"/>
          <w:sz w:val="24"/>
          <w:szCs w:val="24"/>
        </w:rPr>
        <w:t xml:space="preserve"> Energy Chem. 2023, 76, 398.</w:t>
      </w:r>
    </w:p>
    <w:sectPr w:rsidR="004B40C2" w:rsidRPr="0055706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B66AC9" w14:textId="77777777" w:rsidR="005E3D36" w:rsidRDefault="005E3D36" w:rsidP="000F287B">
      <w:r>
        <w:separator/>
      </w:r>
    </w:p>
  </w:endnote>
  <w:endnote w:type="continuationSeparator" w:id="0">
    <w:p w14:paraId="6AF21A9D" w14:textId="77777777" w:rsidR="005E3D36" w:rsidRDefault="005E3D36" w:rsidP="000F28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EEE38" w14:textId="77777777" w:rsidR="005E3D36" w:rsidRDefault="005E3D36" w:rsidP="000F287B">
      <w:r>
        <w:separator/>
      </w:r>
    </w:p>
  </w:footnote>
  <w:footnote w:type="continuationSeparator" w:id="0">
    <w:p w14:paraId="6B1B5C9F" w14:textId="77777777" w:rsidR="005E3D36" w:rsidRDefault="005E3D36" w:rsidP="000F28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50"/>
  <w:bordersDoNotSurroundHeader/>
  <w:bordersDoNotSurroundFooter/>
  <w:proofState w:spelling="clean" w:grammar="clean"/>
  <w:defaultTabStop w:val="4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CS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</w:docVars>
  <w:rsids>
    <w:rsidRoot w:val="00557066"/>
    <w:rsid w:val="00012F69"/>
    <w:rsid w:val="00020202"/>
    <w:rsid w:val="0002422F"/>
    <w:rsid w:val="000577AF"/>
    <w:rsid w:val="00061D5B"/>
    <w:rsid w:val="00065F46"/>
    <w:rsid w:val="00073F79"/>
    <w:rsid w:val="00075C16"/>
    <w:rsid w:val="000A675E"/>
    <w:rsid w:val="000C7ED3"/>
    <w:rsid w:val="000D4109"/>
    <w:rsid w:val="000E3D72"/>
    <w:rsid w:val="000F287B"/>
    <w:rsid w:val="00126402"/>
    <w:rsid w:val="00131545"/>
    <w:rsid w:val="0018581F"/>
    <w:rsid w:val="00187D29"/>
    <w:rsid w:val="001B21FD"/>
    <w:rsid w:val="001D0388"/>
    <w:rsid w:val="001E7D46"/>
    <w:rsid w:val="00245B9E"/>
    <w:rsid w:val="002B2D4F"/>
    <w:rsid w:val="002B48D2"/>
    <w:rsid w:val="002D5C1F"/>
    <w:rsid w:val="002F106D"/>
    <w:rsid w:val="00352B3B"/>
    <w:rsid w:val="00365971"/>
    <w:rsid w:val="0038320B"/>
    <w:rsid w:val="00384510"/>
    <w:rsid w:val="00392335"/>
    <w:rsid w:val="00396497"/>
    <w:rsid w:val="003D52C2"/>
    <w:rsid w:val="003F4465"/>
    <w:rsid w:val="00402DEA"/>
    <w:rsid w:val="00443788"/>
    <w:rsid w:val="00445309"/>
    <w:rsid w:val="004A67ED"/>
    <w:rsid w:val="004B40C2"/>
    <w:rsid w:val="004B7873"/>
    <w:rsid w:val="004D1B42"/>
    <w:rsid w:val="004E1EFA"/>
    <w:rsid w:val="005112A3"/>
    <w:rsid w:val="00533C51"/>
    <w:rsid w:val="005417EF"/>
    <w:rsid w:val="00557066"/>
    <w:rsid w:val="00586EB5"/>
    <w:rsid w:val="00597F64"/>
    <w:rsid w:val="005B7DEF"/>
    <w:rsid w:val="005E3D36"/>
    <w:rsid w:val="005F6E4D"/>
    <w:rsid w:val="005F7495"/>
    <w:rsid w:val="00633C61"/>
    <w:rsid w:val="00641622"/>
    <w:rsid w:val="0064244A"/>
    <w:rsid w:val="00657D4C"/>
    <w:rsid w:val="00676942"/>
    <w:rsid w:val="00696D6D"/>
    <w:rsid w:val="006C67BE"/>
    <w:rsid w:val="00714078"/>
    <w:rsid w:val="007B1F52"/>
    <w:rsid w:val="007B20F0"/>
    <w:rsid w:val="007B2685"/>
    <w:rsid w:val="007E164D"/>
    <w:rsid w:val="007E745B"/>
    <w:rsid w:val="007F217F"/>
    <w:rsid w:val="007F5BC7"/>
    <w:rsid w:val="008044BC"/>
    <w:rsid w:val="00827F66"/>
    <w:rsid w:val="0084499C"/>
    <w:rsid w:val="0086067F"/>
    <w:rsid w:val="008618C1"/>
    <w:rsid w:val="008B7DDB"/>
    <w:rsid w:val="008C0220"/>
    <w:rsid w:val="008C08F7"/>
    <w:rsid w:val="008C50B1"/>
    <w:rsid w:val="00934400"/>
    <w:rsid w:val="009904C9"/>
    <w:rsid w:val="009A539C"/>
    <w:rsid w:val="009D15D0"/>
    <w:rsid w:val="009F7CEB"/>
    <w:rsid w:val="00A24BAE"/>
    <w:rsid w:val="00A3053A"/>
    <w:rsid w:val="00A7386B"/>
    <w:rsid w:val="00AC3D23"/>
    <w:rsid w:val="00AE2B62"/>
    <w:rsid w:val="00AE3906"/>
    <w:rsid w:val="00B273CE"/>
    <w:rsid w:val="00B563B0"/>
    <w:rsid w:val="00BA3B08"/>
    <w:rsid w:val="00BA78B6"/>
    <w:rsid w:val="00BB7951"/>
    <w:rsid w:val="00BD494B"/>
    <w:rsid w:val="00BF6E86"/>
    <w:rsid w:val="00C21B5E"/>
    <w:rsid w:val="00C424B0"/>
    <w:rsid w:val="00C529D1"/>
    <w:rsid w:val="00D10CEC"/>
    <w:rsid w:val="00D12C4D"/>
    <w:rsid w:val="00D3056D"/>
    <w:rsid w:val="00D357FB"/>
    <w:rsid w:val="00D42DDE"/>
    <w:rsid w:val="00D83367"/>
    <w:rsid w:val="00D939B7"/>
    <w:rsid w:val="00DB00EA"/>
    <w:rsid w:val="00DB3113"/>
    <w:rsid w:val="00DE1FC4"/>
    <w:rsid w:val="00DF0C16"/>
    <w:rsid w:val="00ED0D8C"/>
    <w:rsid w:val="00ED22FC"/>
    <w:rsid w:val="00EF2F48"/>
    <w:rsid w:val="00F354E5"/>
    <w:rsid w:val="00F36E0F"/>
    <w:rsid w:val="00F55B6E"/>
    <w:rsid w:val="00FB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E77371"/>
  <w15:chartTrackingRefBased/>
  <w15:docId w15:val="{6C0C2EBE-1AA5-4C5A-90B8-D9092909F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28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0F287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0F28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0F287B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904C9"/>
    <w:rPr>
      <w:color w:val="808080"/>
    </w:rPr>
  </w:style>
  <w:style w:type="paragraph" w:styleId="a8">
    <w:name w:val="List Paragraph"/>
    <w:basedOn w:val="a"/>
    <w:uiPriority w:val="34"/>
    <w:qFormat/>
    <w:rsid w:val="001D0388"/>
    <w:pPr>
      <w:ind w:firstLineChars="200" w:firstLine="420"/>
    </w:pPr>
  </w:style>
  <w:style w:type="table" w:styleId="a9">
    <w:name w:val="Table Grid"/>
    <w:basedOn w:val="a1"/>
    <w:uiPriority w:val="39"/>
    <w:rsid w:val="00C529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5">
    <w:name w:val="Grid Table 5 Dark"/>
    <w:basedOn w:val="a1"/>
    <w:uiPriority w:val="50"/>
    <w:rsid w:val="00C529D1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4">
    <w:name w:val="Grid Table 4"/>
    <w:basedOn w:val="a1"/>
    <w:uiPriority w:val="49"/>
    <w:rsid w:val="00C529D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a">
    <w:name w:val="Strong"/>
    <w:basedOn w:val="a0"/>
    <w:uiPriority w:val="22"/>
    <w:qFormat/>
    <w:rsid w:val="00BF6E8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9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EE8D2A-A281-45A9-9EF4-4B3016917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1317</Words>
  <Characters>8195</Characters>
  <Application>Microsoft Office Word</Application>
  <DocSecurity>0</DocSecurity>
  <Lines>109</Lines>
  <Paragraphs>25</Paragraphs>
  <ScaleCrop>false</ScaleCrop>
  <Company>HP</Company>
  <LinksUpToDate>false</LinksUpToDate>
  <CharactersWithSpaces>9487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婉晴</dc:creator>
  <cp:keywords/>
  <dc:description/>
  <cp:lastModifiedBy>Xiaoyan</cp:lastModifiedBy>
  <cp:revision>4</cp:revision>
  <dcterms:created xsi:type="dcterms:W3CDTF">2025-05-28T02:30:00Z</dcterms:created>
  <dcterms:modified xsi:type="dcterms:W3CDTF">2025-07-08T07:32:00Z</dcterms:modified>
</cp:coreProperties>
</file>