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98DDFC">
      <w:pPr>
        <w:pStyle w:val="13"/>
        <w:rPr>
          <w:sz w:val="36"/>
          <w:szCs w:val="36"/>
        </w:rPr>
      </w:pPr>
      <w:r>
        <w:rPr>
          <w:sz w:val="36"/>
          <w:szCs w:val="36"/>
        </w:rPr>
        <w:t>In-cylinder NO</w:t>
      </w:r>
      <w:bookmarkStart w:id="4" w:name="_GoBack"/>
      <w:r>
        <w:rPr>
          <w:i/>
          <w:iCs/>
          <w:sz w:val="36"/>
          <w:szCs w:val="36"/>
          <w:vertAlign w:val="subscript"/>
        </w:rPr>
        <w:t>x</w:t>
      </w:r>
      <w:bookmarkEnd w:id="4"/>
      <w:r>
        <w:rPr>
          <w:sz w:val="36"/>
          <w:szCs w:val="36"/>
        </w:rPr>
        <w:t xml:space="preserve"> active reduction via ammonia post-injection </w:t>
      </w:r>
    </w:p>
    <w:p w14:paraId="4C9FCDF8">
      <w:pPr>
        <w:pStyle w:val="13"/>
        <w:rPr>
          <w:sz w:val="36"/>
          <w:szCs w:val="36"/>
        </w:rPr>
      </w:pPr>
      <w:r>
        <w:rPr>
          <w:sz w:val="36"/>
          <w:szCs w:val="36"/>
        </w:rPr>
        <w:t>in ammonia direct-injection engines</w:t>
      </w:r>
    </w:p>
    <w:p w14:paraId="56080304"/>
    <w:p w14:paraId="386224CF"/>
    <w:p w14:paraId="0159D810">
      <w:pPr>
        <w:rPr>
          <w:rFonts w:hint="eastAsia"/>
        </w:rPr>
      </w:pPr>
    </w:p>
    <w:p w14:paraId="7CAF69B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Supplementary Information</w:t>
      </w:r>
    </w:p>
    <w:p w14:paraId="25A1A1F9"/>
    <w:p w14:paraId="76C2A663">
      <w:pPr>
        <w:widowControl/>
        <w:spacing w:line="240" w:lineRule="auto"/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553C4CC2">
      <w:pPr>
        <w:spacing w:line="360" w:lineRule="auto"/>
        <w:rPr>
          <w:rFonts w:eastAsia="黑体"/>
          <w:b/>
          <w:bCs/>
          <w:sz w:val="24"/>
          <w:szCs w:val="24"/>
        </w:rPr>
      </w:pPr>
      <w:r>
        <w:rPr>
          <w:rFonts w:hint="eastAsia" w:eastAsia="黑体"/>
          <w:b/>
          <w:bCs/>
          <w:sz w:val="24"/>
          <w:szCs w:val="24"/>
        </w:rPr>
        <w:t xml:space="preserve">1 </w:t>
      </w:r>
      <w:r>
        <w:rPr>
          <w:rFonts w:eastAsia="黑体"/>
          <w:b/>
          <w:bCs/>
          <w:sz w:val="24"/>
          <w:szCs w:val="24"/>
        </w:rPr>
        <w:t>Experimental method</w:t>
      </w:r>
    </w:p>
    <w:p w14:paraId="05598E8A">
      <w:pPr>
        <w:spacing w:line="360" w:lineRule="auto"/>
        <w:rPr>
          <w:rFonts w:eastAsia="黑体"/>
          <w:b/>
          <w:bCs/>
          <w:szCs w:val="21"/>
        </w:rPr>
      </w:pPr>
      <w:r>
        <w:rPr>
          <w:rFonts w:hint="eastAsia" w:eastAsia="黑体"/>
          <w:b/>
          <w:bCs/>
          <w:szCs w:val="21"/>
        </w:rPr>
        <w:t xml:space="preserve">1.1 </w:t>
      </w:r>
      <w:r>
        <w:rPr>
          <w:rFonts w:eastAsia="黑体"/>
          <w:b/>
          <w:bCs/>
          <w:szCs w:val="21"/>
        </w:rPr>
        <w:t>Experimental testing</w:t>
      </w:r>
      <w:r>
        <w:rPr>
          <w:rFonts w:hint="eastAsia" w:eastAsia="黑体"/>
          <w:b/>
          <w:bCs/>
          <w:szCs w:val="21"/>
        </w:rPr>
        <w:t xml:space="preserve"> method</w:t>
      </w:r>
    </w:p>
    <w:p w14:paraId="57BDF25D">
      <w:pPr>
        <w:spacing w:line="360" w:lineRule="auto"/>
        <w:ind w:firstLine="442" w:firstLineChars="200"/>
      </w:pPr>
      <w:r>
        <w:rPr>
          <w:rFonts w:eastAsia="黑体"/>
          <w:b/>
          <w:bCs/>
          <w:szCs w:val="21"/>
        </w:rPr>
        <w:t>Table S</w:t>
      </w:r>
      <w:r>
        <w:rPr>
          <w:rFonts w:hint="eastAsia" w:eastAsia="黑体"/>
          <w:b/>
          <w:bCs/>
          <w:szCs w:val="21"/>
        </w:rPr>
        <w:t>1</w:t>
      </w:r>
      <w:r>
        <w:rPr>
          <w:rFonts w:eastAsia="黑体"/>
          <w:szCs w:val="21"/>
        </w:rPr>
        <w:t xml:space="preserve"> lists the </w:t>
      </w:r>
      <w:r>
        <w:rPr>
          <w:rFonts w:hint="eastAsia"/>
          <w:szCs w:val="21"/>
        </w:rPr>
        <w:t>key devices</w:t>
      </w:r>
      <w:r>
        <w:rPr>
          <w:rFonts w:eastAsia="黑体"/>
          <w:szCs w:val="21"/>
        </w:rPr>
        <w:t xml:space="preserve"> used in experiment</w:t>
      </w:r>
      <w:r>
        <w:rPr>
          <w:rFonts w:hint="eastAsia" w:eastAsia="黑体"/>
          <w:szCs w:val="21"/>
        </w:rPr>
        <w:t xml:space="preserve">. </w:t>
      </w:r>
      <w:r>
        <w:t xml:space="preserve">The </w:t>
      </w:r>
      <w:r>
        <w:rPr>
          <w:rFonts w:hint="eastAsia"/>
        </w:rPr>
        <w:t>i</w:t>
      </w:r>
      <w:r>
        <w:t xml:space="preserve">nstantaneous pressure </w:t>
      </w:r>
      <w:r>
        <w:rPr>
          <w:rFonts w:hint="eastAsia"/>
        </w:rPr>
        <w:t>in</w:t>
      </w:r>
      <w:r>
        <w:t xml:space="preserve"> the test cylinder </w:t>
      </w:r>
      <w:r>
        <w:rPr>
          <w:rFonts w:hint="eastAsia"/>
        </w:rPr>
        <w:t>wa</w:t>
      </w:r>
      <w:r>
        <w:t>s recorded by a crank angle resolved sensor (Kistler 6125C)</w:t>
      </w:r>
      <w:r>
        <w:rPr>
          <w:rFonts w:hint="eastAsia"/>
        </w:rPr>
        <w:t xml:space="preserve"> </w:t>
      </w:r>
      <w:r>
        <w:t>and collected through a charge amplifier (Kistler 5018A1003).</w:t>
      </w:r>
      <w:r>
        <w:rPr>
          <w:rFonts w:hint="eastAsia"/>
        </w:rPr>
        <w:t xml:space="preserve"> </w:t>
      </w:r>
      <w:r>
        <w:rPr>
          <w:rFonts w:eastAsia="黑体"/>
          <w:szCs w:val="21"/>
        </w:rPr>
        <w:t>The CO, THC, and CO</w:t>
      </w:r>
      <w:r>
        <w:rPr>
          <w:rFonts w:eastAsia="黑体"/>
          <w:szCs w:val="21"/>
          <w:vertAlign w:val="subscript"/>
        </w:rPr>
        <w:t>2</w:t>
      </w:r>
      <w:r>
        <w:rPr>
          <w:rFonts w:eastAsia="黑体"/>
          <w:szCs w:val="21"/>
        </w:rPr>
        <w:t xml:space="preserve"> concentrations in the exhaust </w:t>
      </w:r>
      <w:r>
        <w:rPr>
          <w:rFonts w:hint="eastAsia" w:eastAsia="黑体"/>
          <w:szCs w:val="21"/>
        </w:rPr>
        <w:t>we</w:t>
      </w:r>
      <w:r>
        <w:rPr>
          <w:rFonts w:eastAsia="黑体"/>
          <w:szCs w:val="21"/>
        </w:rPr>
        <w:t xml:space="preserve">re measured by an </w:t>
      </w:r>
      <w:r>
        <w:rPr>
          <w:rFonts w:hint="eastAsia" w:eastAsia="黑体"/>
          <w:szCs w:val="21"/>
        </w:rPr>
        <w:t>e</w:t>
      </w:r>
      <w:r>
        <w:rPr>
          <w:rFonts w:eastAsia="黑体"/>
          <w:szCs w:val="21"/>
        </w:rPr>
        <w:t xml:space="preserve">xhaust </w:t>
      </w:r>
      <w:r>
        <w:rPr>
          <w:rFonts w:hint="eastAsia" w:eastAsia="黑体"/>
          <w:szCs w:val="21"/>
        </w:rPr>
        <w:t>a</w:t>
      </w:r>
      <w:r>
        <w:rPr>
          <w:rFonts w:eastAsia="黑体"/>
          <w:szCs w:val="21"/>
        </w:rPr>
        <w:t>nalyzer (Horiba MEXA-7100DEGR)</w:t>
      </w:r>
      <w:r>
        <w:rPr>
          <w:rFonts w:hint="eastAsia" w:eastAsia="黑体"/>
          <w:szCs w:val="21"/>
        </w:rPr>
        <w:t>.</w:t>
      </w:r>
      <w:r>
        <w:rPr>
          <w:rFonts w:eastAsia="黑体"/>
          <w:szCs w:val="21"/>
        </w:rPr>
        <w:t xml:space="preserve"> </w:t>
      </w:r>
      <w:r>
        <w:rPr>
          <w:rFonts w:hint="eastAsia" w:eastAsia="黑体"/>
          <w:szCs w:val="21"/>
        </w:rPr>
        <w:t>And t</w:t>
      </w:r>
      <w:r>
        <w:rPr>
          <w:rFonts w:eastAsia="黑体"/>
          <w:szCs w:val="21"/>
        </w:rPr>
        <w:t>he NO, NO</w:t>
      </w:r>
      <w:r>
        <w:rPr>
          <w:rFonts w:eastAsia="黑体"/>
          <w:szCs w:val="21"/>
          <w:vertAlign w:val="subscript"/>
        </w:rPr>
        <w:t>2</w:t>
      </w:r>
      <w:r>
        <w:rPr>
          <w:rFonts w:eastAsia="黑体"/>
          <w:szCs w:val="21"/>
        </w:rPr>
        <w:t>, N</w:t>
      </w:r>
      <w:r>
        <w:rPr>
          <w:rFonts w:eastAsia="黑体"/>
          <w:szCs w:val="21"/>
          <w:vertAlign w:val="subscript"/>
        </w:rPr>
        <w:t>2</w:t>
      </w:r>
      <w:r>
        <w:rPr>
          <w:rFonts w:eastAsia="黑体"/>
          <w:szCs w:val="21"/>
        </w:rPr>
        <w:t>O, and unburned NH</w:t>
      </w:r>
      <w:r>
        <w:rPr>
          <w:rFonts w:eastAsia="黑体"/>
          <w:szCs w:val="21"/>
          <w:vertAlign w:val="subscript"/>
        </w:rPr>
        <w:t>3</w:t>
      </w:r>
      <w:r>
        <w:rPr>
          <w:rFonts w:eastAsia="黑体"/>
          <w:szCs w:val="21"/>
        </w:rPr>
        <w:t xml:space="preserve"> concentrations </w:t>
      </w:r>
      <w:r>
        <w:rPr>
          <w:rFonts w:hint="eastAsia" w:eastAsia="黑体"/>
          <w:szCs w:val="21"/>
        </w:rPr>
        <w:t>we</w:t>
      </w:r>
      <w:r>
        <w:rPr>
          <w:rFonts w:eastAsia="黑体"/>
          <w:szCs w:val="21"/>
        </w:rPr>
        <w:t xml:space="preserve">re measured by </w:t>
      </w:r>
      <w:r>
        <w:rPr>
          <w:rFonts w:hint="eastAsia" w:eastAsia="黑体"/>
          <w:szCs w:val="21"/>
        </w:rPr>
        <w:t xml:space="preserve">an </w:t>
      </w:r>
      <w:r>
        <w:rPr>
          <w:rFonts w:eastAsia="黑体"/>
          <w:szCs w:val="21"/>
        </w:rPr>
        <w:t>FTIR (Bruker Omega5).</w:t>
      </w:r>
      <w:r>
        <w:t xml:space="preserve"> The sampling time </w:t>
      </w:r>
      <w:r>
        <w:rPr>
          <w:rFonts w:hint="eastAsia"/>
        </w:rPr>
        <w:t xml:space="preserve">of </w:t>
      </w:r>
      <w:r>
        <w:t xml:space="preserve">FTIR was set to </w:t>
      </w:r>
      <w:r>
        <w:rPr>
          <w:rFonts w:hint="eastAsia"/>
        </w:rPr>
        <w:t>64</w:t>
      </w:r>
      <w:r>
        <w:t xml:space="preserve"> s and FTIR was operated continuously during each measurement</w:t>
      </w:r>
      <w:r>
        <w:rPr>
          <w:rFonts w:hint="eastAsia"/>
        </w:rPr>
        <w:t xml:space="preserve"> </w:t>
      </w:r>
      <w:r>
        <w:t>period</w:t>
      </w:r>
      <w:r>
        <w:rPr>
          <w:rFonts w:hint="eastAsia"/>
        </w:rPr>
        <w:t>, which means that t</w:t>
      </w:r>
      <w:r>
        <w:t xml:space="preserve">he </w:t>
      </w:r>
      <w:r>
        <w:rPr>
          <w:rFonts w:hint="eastAsia"/>
        </w:rPr>
        <w:t>p</w:t>
      </w:r>
      <w:r>
        <w:t>ollutant emission value</w:t>
      </w:r>
      <w:r>
        <w:rPr>
          <w:rFonts w:hint="eastAsia"/>
        </w:rPr>
        <w:t>s</w:t>
      </w:r>
      <w:r>
        <w:t xml:space="preserve"> presented in th</w:t>
      </w:r>
      <w:r>
        <w:rPr>
          <w:rFonts w:hint="eastAsia"/>
        </w:rPr>
        <w:t>is</w:t>
      </w:r>
      <w:r>
        <w:t xml:space="preserve"> </w:t>
      </w:r>
      <w:r>
        <w:rPr>
          <w:rFonts w:hint="eastAsia"/>
        </w:rPr>
        <w:t>study</w:t>
      </w:r>
      <w:r>
        <w:t xml:space="preserve"> are averaged values </w:t>
      </w:r>
      <w:r>
        <w:rPr>
          <w:rFonts w:hint="eastAsia"/>
        </w:rPr>
        <w:t>of</w:t>
      </w:r>
      <w:r>
        <w:t xml:space="preserve"> </w:t>
      </w:r>
      <w:r>
        <w:rPr>
          <w:rFonts w:hint="eastAsia"/>
        </w:rPr>
        <w:t>at least</w:t>
      </w:r>
      <w:r>
        <w:t xml:space="preserve"> 500 engine cycles for each operating point.</w:t>
      </w:r>
    </w:p>
    <w:p w14:paraId="4C678FB7">
      <w:pPr>
        <w:spacing w:line="360" w:lineRule="auto"/>
        <w:jc w:val="center"/>
        <w:rPr>
          <w:szCs w:val="21"/>
        </w:rPr>
      </w:pPr>
      <w:r>
        <w:rPr>
          <w:rFonts w:hint="eastAsia"/>
          <w:b/>
          <w:bCs/>
          <w:szCs w:val="21"/>
        </w:rPr>
        <w:t>Table S1.</w:t>
      </w:r>
      <w:r>
        <w:rPr>
          <w:rFonts w:hint="eastAsia"/>
          <w:szCs w:val="21"/>
        </w:rPr>
        <w:t xml:space="preserve"> The key devices in the experimental system.</w:t>
      </w:r>
    </w:p>
    <w:tbl>
      <w:tblPr>
        <w:tblStyle w:val="15"/>
        <w:tblW w:w="0" w:type="auto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69"/>
        <w:gridCol w:w="3279"/>
        <w:gridCol w:w="3090"/>
      </w:tblGrid>
      <w:tr w14:paraId="6A8A67C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269" w:type="dxa"/>
            <w:tcBorders>
              <w:top w:val="single" w:color="auto" w:sz="12" w:space="0"/>
              <w:bottom w:val="single" w:color="auto" w:sz="12" w:space="0"/>
            </w:tcBorders>
          </w:tcPr>
          <w:p w14:paraId="3C013E57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bCs/>
              </w:rPr>
              <w:t>N</w:t>
            </w:r>
            <w:r>
              <w:rPr>
                <w:bCs/>
              </w:rPr>
              <w:t>ame</w:t>
            </w:r>
          </w:p>
        </w:tc>
        <w:tc>
          <w:tcPr>
            <w:tcW w:w="3279" w:type="dxa"/>
            <w:tcBorders>
              <w:top w:val="single" w:color="auto" w:sz="12" w:space="0"/>
              <w:bottom w:val="single" w:color="auto" w:sz="12" w:space="0"/>
            </w:tcBorders>
          </w:tcPr>
          <w:p w14:paraId="16C167CD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Type</w:t>
            </w:r>
          </w:p>
        </w:tc>
        <w:tc>
          <w:tcPr>
            <w:tcW w:w="3090" w:type="dxa"/>
            <w:tcBorders>
              <w:top w:val="single" w:color="auto" w:sz="12" w:space="0"/>
              <w:bottom w:val="single" w:color="auto" w:sz="12" w:space="0"/>
            </w:tcBorders>
          </w:tcPr>
          <w:p w14:paraId="14B7CEEF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M</w:t>
            </w:r>
            <w:r>
              <w:rPr>
                <w:szCs w:val="21"/>
              </w:rPr>
              <w:t>easurement uncertainty</w:t>
            </w:r>
          </w:p>
        </w:tc>
      </w:tr>
      <w:tr w14:paraId="16D470FC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269" w:type="dxa"/>
            <w:tcBorders>
              <w:top w:val="single" w:color="auto" w:sz="12" w:space="0"/>
              <w:bottom w:val="nil"/>
            </w:tcBorders>
          </w:tcPr>
          <w:p w14:paraId="5ABC765D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D</w:t>
            </w:r>
            <w:r>
              <w:rPr>
                <w:szCs w:val="21"/>
              </w:rPr>
              <w:t>ynamometer</w:t>
            </w:r>
          </w:p>
        </w:tc>
        <w:tc>
          <w:tcPr>
            <w:tcW w:w="3279" w:type="dxa"/>
            <w:tcBorders>
              <w:top w:val="single" w:color="auto" w:sz="12" w:space="0"/>
              <w:bottom w:val="nil"/>
            </w:tcBorders>
          </w:tcPr>
          <w:p w14:paraId="0B15C0A7">
            <w:pPr>
              <w:spacing w:line="360" w:lineRule="auto"/>
              <w:rPr>
                <w:szCs w:val="21"/>
              </w:rPr>
            </w:pPr>
            <w:r>
              <w:rPr>
                <w:szCs w:val="21"/>
              </w:rPr>
              <w:t>DW140</w:t>
            </w:r>
          </w:p>
        </w:tc>
        <w:tc>
          <w:tcPr>
            <w:tcW w:w="3090" w:type="dxa"/>
            <w:tcBorders>
              <w:top w:val="single" w:color="auto" w:sz="12" w:space="0"/>
              <w:bottom w:val="nil"/>
            </w:tcBorders>
          </w:tcPr>
          <w:p w14:paraId="5C8C8B9A">
            <w:pPr>
              <w:spacing w:line="360" w:lineRule="auto"/>
              <w:rPr>
                <w:bCs/>
              </w:rPr>
            </w:pPr>
            <w:r>
              <w:rPr>
                <w:rFonts w:cs="Times New Roman"/>
                <w:bCs/>
              </w:rPr>
              <w:t>±</w:t>
            </w:r>
            <w:r>
              <w:rPr>
                <w:rFonts w:hint="eastAsia" w:cs="Times New Roman"/>
                <w:bCs/>
              </w:rPr>
              <w:t xml:space="preserve"> </w:t>
            </w:r>
            <w:r>
              <w:rPr>
                <w:rFonts w:hint="eastAsia"/>
                <w:bCs/>
              </w:rPr>
              <w:t>1 r/min</w:t>
            </w:r>
          </w:p>
        </w:tc>
      </w:tr>
      <w:tr w14:paraId="0457FA55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269" w:type="dxa"/>
            <w:tcBorders>
              <w:top w:val="nil"/>
              <w:bottom w:val="nil"/>
            </w:tcBorders>
          </w:tcPr>
          <w:p w14:paraId="6EFF2572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In-cylinder pressure </w:t>
            </w:r>
            <w:r>
              <w:rPr>
                <w:szCs w:val="21"/>
              </w:rPr>
              <w:t>sensor</w:t>
            </w:r>
          </w:p>
        </w:tc>
        <w:tc>
          <w:tcPr>
            <w:tcW w:w="3279" w:type="dxa"/>
            <w:tcBorders>
              <w:top w:val="nil"/>
              <w:bottom w:val="nil"/>
            </w:tcBorders>
          </w:tcPr>
          <w:p w14:paraId="4D4C8591">
            <w:pPr>
              <w:spacing w:line="360" w:lineRule="auto"/>
              <w:rPr>
                <w:szCs w:val="21"/>
              </w:rPr>
            </w:pPr>
            <w:r>
              <w:rPr>
                <w:szCs w:val="21"/>
              </w:rPr>
              <w:t>Kistler 6125C</w:t>
            </w:r>
          </w:p>
        </w:tc>
        <w:tc>
          <w:tcPr>
            <w:tcW w:w="3090" w:type="dxa"/>
            <w:tcBorders>
              <w:top w:val="nil"/>
              <w:bottom w:val="nil"/>
            </w:tcBorders>
          </w:tcPr>
          <w:p w14:paraId="0BACEEF6">
            <w:pPr>
              <w:spacing w:line="360" w:lineRule="auto"/>
              <w:rPr>
                <w:bCs/>
              </w:rPr>
            </w:pPr>
            <w:r>
              <w:rPr>
                <w:rFonts w:cs="Times New Roman"/>
                <w:bCs/>
              </w:rPr>
              <w:t>≤</w:t>
            </w:r>
            <w:r>
              <w:rPr>
                <w:rFonts w:hint="eastAsia"/>
                <w:bCs/>
              </w:rPr>
              <w:t xml:space="preserve"> 0.03 %FSO</w:t>
            </w:r>
          </w:p>
        </w:tc>
      </w:tr>
      <w:tr w14:paraId="4B064E6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269" w:type="dxa"/>
            <w:tcBorders>
              <w:top w:val="nil"/>
              <w:bottom w:val="nil"/>
            </w:tcBorders>
          </w:tcPr>
          <w:p w14:paraId="3E2B53BD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C</w:t>
            </w:r>
            <w:r>
              <w:rPr>
                <w:szCs w:val="21"/>
              </w:rPr>
              <w:t>harge amplifier</w:t>
            </w:r>
          </w:p>
        </w:tc>
        <w:tc>
          <w:tcPr>
            <w:tcW w:w="3279" w:type="dxa"/>
            <w:tcBorders>
              <w:top w:val="nil"/>
              <w:bottom w:val="nil"/>
            </w:tcBorders>
          </w:tcPr>
          <w:p w14:paraId="1F3850BB">
            <w:pPr>
              <w:spacing w:line="360" w:lineRule="auto"/>
              <w:rPr>
                <w:szCs w:val="21"/>
              </w:rPr>
            </w:pPr>
            <w:r>
              <w:rPr>
                <w:szCs w:val="21"/>
              </w:rPr>
              <w:t>Kistler 5018A1003</w:t>
            </w:r>
          </w:p>
        </w:tc>
        <w:tc>
          <w:tcPr>
            <w:tcW w:w="3090" w:type="dxa"/>
            <w:tcBorders>
              <w:top w:val="nil"/>
              <w:bottom w:val="nil"/>
            </w:tcBorders>
          </w:tcPr>
          <w:p w14:paraId="4E7DCBF5">
            <w:pPr>
              <w:spacing w:line="360" w:lineRule="auto"/>
              <w:rPr>
                <w:bCs/>
              </w:rPr>
            </w:pPr>
            <w:r>
              <w:rPr>
                <w:rFonts w:hint="eastAsia"/>
                <w:bCs/>
              </w:rPr>
              <w:t>-</w:t>
            </w:r>
          </w:p>
        </w:tc>
      </w:tr>
      <w:tr w14:paraId="13AB6A0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269" w:type="dxa"/>
            <w:tcBorders>
              <w:top w:val="nil"/>
              <w:bottom w:val="nil"/>
            </w:tcBorders>
          </w:tcPr>
          <w:p w14:paraId="4BFB4599">
            <w:pPr>
              <w:spacing w:line="360" w:lineRule="auto"/>
              <w:rPr>
                <w:szCs w:val="21"/>
              </w:rPr>
            </w:pPr>
            <w:r>
              <w:rPr>
                <w:szCs w:val="21"/>
              </w:rPr>
              <w:t>Photoelectric encoder</w:t>
            </w:r>
          </w:p>
        </w:tc>
        <w:tc>
          <w:tcPr>
            <w:tcW w:w="3279" w:type="dxa"/>
            <w:tcBorders>
              <w:top w:val="nil"/>
              <w:bottom w:val="nil"/>
            </w:tcBorders>
          </w:tcPr>
          <w:p w14:paraId="01A9D98D">
            <w:pPr>
              <w:spacing w:line="360" w:lineRule="auto"/>
              <w:rPr>
                <w:szCs w:val="21"/>
              </w:rPr>
            </w:pPr>
            <w:r>
              <w:rPr>
                <w:szCs w:val="21"/>
              </w:rPr>
              <w:t>Kistler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>2614A4</w:t>
            </w:r>
          </w:p>
        </w:tc>
        <w:tc>
          <w:tcPr>
            <w:tcW w:w="3090" w:type="dxa"/>
            <w:tcBorders>
              <w:top w:val="nil"/>
              <w:bottom w:val="nil"/>
            </w:tcBorders>
          </w:tcPr>
          <w:p w14:paraId="6C0B96F7">
            <w:pPr>
              <w:spacing w:line="360" w:lineRule="auto"/>
              <w:rPr>
                <w:bCs/>
              </w:rPr>
            </w:pPr>
            <w:r>
              <w:rPr>
                <w:rFonts w:cs="Times New Roman"/>
                <w:bCs/>
              </w:rPr>
              <w:t>±</w:t>
            </w:r>
            <w:r>
              <w:rPr>
                <w:rFonts w:hint="eastAsia" w:cs="Times New Roman"/>
                <w:bCs/>
              </w:rPr>
              <w:t xml:space="preserve"> 0.5</w:t>
            </w:r>
            <w:r>
              <w:rPr>
                <w:rFonts w:cs="Times New Roman"/>
                <w:bCs/>
              </w:rPr>
              <w:t>°</w:t>
            </w:r>
            <w:r>
              <w:rPr>
                <w:rFonts w:hint="eastAsia" w:cs="Times New Roman"/>
                <w:bCs/>
              </w:rPr>
              <w:t>CA</w:t>
            </w:r>
          </w:p>
        </w:tc>
      </w:tr>
      <w:tr w14:paraId="077C6C5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269" w:type="dxa"/>
            <w:tcBorders>
              <w:top w:val="nil"/>
              <w:bottom w:val="nil"/>
            </w:tcBorders>
          </w:tcPr>
          <w:p w14:paraId="320F944B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A</w:t>
            </w:r>
            <w:r>
              <w:rPr>
                <w:szCs w:val="21"/>
              </w:rPr>
              <w:t>ir flow meter</w:t>
            </w:r>
          </w:p>
        </w:tc>
        <w:tc>
          <w:tcPr>
            <w:tcW w:w="3279" w:type="dxa"/>
            <w:tcBorders>
              <w:top w:val="nil"/>
              <w:bottom w:val="nil"/>
            </w:tcBorders>
          </w:tcPr>
          <w:p w14:paraId="1AB8BD7E">
            <w:pPr>
              <w:spacing w:line="360" w:lineRule="auto"/>
              <w:rPr>
                <w:szCs w:val="21"/>
              </w:rPr>
            </w:pPr>
            <w:r>
              <w:rPr>
                <w:szCs w:val="21"/>
              </w:rPr>
              <w:t>E+H T-mass 65F</w:t>
            </w:r>
          </w:p>
        </w:tc>
        <w:tc>
          <w:tcPr>
            <w:tcW w:w="3090" w:type="dxa"/>
            <w:tcBorders>
              <w:top w:val="nil"/>
              <w:bottom w:val="nil"/>
            </w:tcBorders>
          </w:tcPr>
          <w:p w14:paraId="3C4A3FC0">
            <w:pPr>
              <w:spacing w:line="360" w:lineRule="auto"/>
              <w:rPr>
                <w:bCs/>
              </w:rPr>
            </w:pPr>
            <w:r>
              <w:rPr>
                <w:rFonts w:cs="Times New Roman"/>
                <w:bCs/>
              </w:rPr>
              <w:t>±</w:t>
            </w:r>
            <w:r>
              <w:rPr>
                <w:rFonts w:hint="eastAsia" w:cs="Times New Roman"/>
                <w:bCs/>
              </w:rPr>
              <w:t xml:space="preserve"> 0.01 kg/h</w:t>
            </w:r>
          </w:p>
        </w:tc>
      </w:tr>
      <w:tr w14:paraId="6B4BD06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269" w:type="dxa"/>
            <w:tcBorders>
              <w:top w:val="nil"/>
              <w:bottom w:val="nil"/>
            </w:tcBorders>
          </w:tcPr>
          <w:p w14:paraId="4B54F2F0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Ammonia </w:t>
            </w:r>
            <w:r>
              <w:rPr>
                <w:szCs w:val="21"/>
              </w:rPr>
              <w:t>booster pump</w:t>
            </w:r>
          </w:p>
        </w:tc>
        <w:tc>
          <w:tcPr>
            <w:tcW w:w="3279" w:type="dxa"/>
            <w:tcBorders>
              <w:top w:val="nil"/>
              <w:bottom w:val="nil"/>
            </w:tcBorders>
          </w:tcPr>
          <w:p w14:paraId="14F8B6E9">
            <w:pPr>
              <w:spacing w:line="360" w:lineRule="auto"/>
              <w:rPr>
                <w:bCs/>
              </w:rPr>
            </w:pPr>
            <w:r>
              <w:rPr>
                <w:bCs/>
              </w:rPr>
              <w:t>HiFluid HFG100</w:t>
            </w:r>
          </w:p>
        </w:tc>
        <w:tc>
          <w:tcPr>
            <w:tcW w:w="3090" w:type="dxa"/>
            <w:tcBorders>
              <w:top w:val="nil"/>
              <w:bottom w:val="nil"/>
            </w:tcBorders>
          </w:tcPr>
          <w:p w14:paraId="248DB454">
            <w:pPr>
              <w:spacing w:line="360" w:lineRule="auto"/>
              <w:rPr>
                <w:bCs/>
              </w:rPr>
            </w:pPr>
            <w:r>
              <w:rPr>
                <w:rFonts w:hint="eastAsia"/>
                <w:bCs/>
              </w:rPr>
              <w:t>-</w:t>
            </w:r>
          </w:p>
        </w:tc>
      </w:tr>
      <w:tr w14:paraId="0B871D54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269" w:type="dxa"/>
            <w:tcBorders>
              <w:top w:val="nil"/>
              <w:bottom w:val="nil"/>
            </w:tcBorders>
          </w:tcPr>
          <w:p w14:paraId="56861F95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Ammonia</w:t>
            </w:r>
            <w:r>
              <w:rPr>
                <w:szCs w:val="21"/>
              </w:rPr>
              <w:t xml:space="preserve"> injector</w:t>
            </w:r>
          </w:p>
        </w:tc>
        <w:tc>
          <w:tcPr>
            <w:tcW w:w="3279" w:type="dxa"/>
            <w:tcBorders>
              <w:top w:val="nil"/>
              <w:bottom w:val="nil"/>
            </w:tcBorders>
          </w:tcPr>
          <w:p w14:paraId="72768B31">
            <w:pPr>
              <w:spacing w:line="360" w:lineRule="auto"/>
              <w:rPr>
                <w:szCs w:val="21"/>
              </w:rPr>
            </w:pPr>
            <w:r>
              <w:rPr>
                <w:szCs w:val="21"/>
              </w:rPr>
              <w:t>Bosch J6A00-1112100-A38</w:t>
            </w:r>
          </w:p>
        </w:tc>
        <w:tc>
          <w:tcPr>
            <w:tcW w:w="3090" w:type="dxa"/>
            <w:tcBorders>
              <w:top w:val="nil"/>
              <w:bottom w:val="nil"/>
            </w:tcBorders>
          </w:tcPr>
          <w:p w14:paraId="48C6BE80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-</w:t>
            </w:r>
          </w:p>
        </w:tc>
      </w:tr>
      <w:tr w14:paraId="2C64468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269" w:type="dxa"/>
            <w:tcBorders>
              <w:top w:val="nil"/>
              <w:bottom w:val="nil"/>
            </w:tcBorders>
          </w:tcPr>
          <w:p w14:paraId="597CD769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A</w:t>
            </w:r>
            <w:r>
              <w:rPr>
                <w:szCs w:val="21"/>
              </w:rPr>
              <w:t>mmonia flow meter</w:t>
            </w:r>
          </w:p>
        </w:tc>
        <w:tc>
          <w:tcPr>
            <w:tcW w:w="3279" w:type="dxa"/>
            <w:tcBorders>
              <w:top w:val="nil"/>
              <w:bottom w:val="nil"/>
            </w:tcBorders>
          </w:tcPr>
          <w:p w14:paraId="2560C451">
            <w:pPr>
              <w:spacing w:line="360" w:lineRule="auto"/>
              <w:rPr>
                <w:szCs w:val="21"/>
              </w:rPr>
            </w:pPr>
            <w:r>
              <w:rPr>
                <w:szCs w:val="21"/>
              </w:rPr>
              <w:t>RHEONIK RHM015</w:t>
            </w:r>
          </w:p>
        </w:tc>
        <w:tc>
          <w:tcPr>
            <w:tcW w:w="3090" w:type="dxa"/>
            <w:tcBorders>
              <w:top w:val="nil"/>
              <w:bottom w:val="nil"/>
            </w:tcBorders>
          </w:tcPr>
          <w:p w14:paraId="0C5823DB">
            <w:pPr>
              <w:spacing w:line="360" w:lineRule="auto"/>
              <w:rPr>
                <w:szCs w:val="21"/>
              </w:rPr>
            </w:pPr>
            <w:r>
              <w:rPr>
                <w:szCs w:val="21"/>
              </w:rPr>
              <w:t>&lt;</w:t>
            </w:r>
            <w:r>
              <w:rPr>
                <w:rFonts w:hint="eastAsia"/>
                <w:szCs w:val="21"/>
              </w:rPr>
              <w:t xml:space="preserve"> 0.05%</w:t>
            </w:r>
          </w:p>
        </w:tc>
      </w:tr>
      <w:tr w14:paraId="2FE6B8B5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269" w:type="dxa"/>
            <w:tcBorders>
              <w:top w:val="nil"/>
              <w:bottom w:val="nil"/>
            </w:tcBorders>
          </w:tcPr>
          <w:p w14:paraId="1DF264D7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N-heptane injector</w:t>
            </w:r>
          </w:p>
        </w:tc>
        <w:tc>
          <w:tcPr>
            <w:tcW w:w="3279" w:type="dxa"/>
            <w:tcBorders>
              <w:top w:val="nil"/>
              <w:bottom w:val="nil"/>
            </w:tcBorders>
          </w:tcPr>
          <w:p w14:paraId="77133DA1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DELPHI 25334150</w:t>
            </w:r>
          </w:p>
        </w:tc>
        <w:tc>
          <w:tcPr>
            <w:tcW w:w="3090" w:type="dxa"/>
            <w:tcBorders>
              <w:top w:val="nil"/>
              <w:bottom w:val="nil"/>
            </w:tcBorders>
          </w:tcPr>
          <w:p w14:paraId="38304C2A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-</w:t>
            </w:r>
          </w:p>
        </w:tc>
      </w:tr>
      <w:tr w14:paraId="34AAC9C8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269" w:type="dxa"/>
            <w:tcBorders>
              <w:top w:val="nil"/>
              <w:bottom w:val="nil"/>
            </w:tcBorders>
          </w:tcPr>
          <w:p w14:paraId="4148BC3D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N-heptane</w:t>
            </w:r>
            <w:r>
              <w:rPr>
                <w:szCs w:val="21"/>
              </w:rPr>
              <w:t xml:space="preserve"> consumption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>meter</w:t>
            </w:r>
          </w:p>
        </w:tc>
        <w:tc>
          <w:tcPr>
            <w:tcW w:w="3279" w:type="dxa"/>
            <w:tcBorders>
              <w:top w:val="nil"/>
              <w:bottom w:val="nil"/>
            </w:tcBorders>
          </w:tcPr>
          <w:p w14:paraId="1E6A4AC0">
            <w:pPr>
              <w:spacing w:line="360" w:lineRule="auto"/>
              <w:rPr>
                <w:szCs w:val="21"/>
              </w:rPr>
            </w:pPr>
            <w:r>
              <w:rPr>
                <w:szCs w:val="21"/>
              </w:rPr>
              <w:t>Yike FCM-01</w:t>
            </w:r>
          </w:p>
        </w:tc>
        <w:tc>
          <w:tcPr>
            <w:tcW w:w="3090" w:type="dxa"/>
            <w:tcBorders>
              <w:top w:val="nil"/>
              <w:bottom w:val="nil"/>
            </w:tcBorders>
          </w:tcPr>
          <w:p w14:paraId="6EC27260">
            <w:pPr>
              <w:spacing w:line="360" w:lineRule="auto"/>
              <w:rPr>
                <w:szCs w:val="21"/>
              </w:rPr>
            </w:pPr>
            <w:r>
              <w:rPr>
                <w:szCs w:val="21"/>
              </w:rPr>
              <w:t>&lt;</w:t>
            </w:r>
            <w:r>
              <w:rPr>
                <w:rFonts w:hint="eastAsia"/>
                <w:szCs w:val="21"/>
              </w:rPr>
              <w:t xml:space="preserve"> 1%</w:t>
            </w:r>
          </w:p>
        </w:tc>
      </w:tr>
      <w:tr w14:paraId="447013FE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269" w:type="dxa"/>
            <w:tcBorders>
              <w:top w:val="nil"/>
              <w:bottom w:val="nil"/>
            </w:tcBorders>
          </w:tcPr>
          <w:p w14:paraId="170BCFB5">
            <w:pPr>
              <w:spacing w:line="360" w:lineRule="auto"/>
              <w:rPr>
                <w:szCs w:val="21"/>
              </w:rPr>
            </w:pPr>
            <w:r>
              <w:rPr>
                <w:szCs w:val="21"/>
              </w:rPr>
              <w:t>Exhaust Analyzer</w:t>
            </w:r>
          </w:p>
        </w:tc>
        <w:tc>
          <w:tcPr>
            <w:tcW w:w="3279" w:type="dxa"/>
            <w:tcBorders>
              <w:top w:val="nil"/>
              <w:bottom w:val="nil"/>
            </w:tcBorders>
          </w:tcPr>
          <w:p w14:paraId="3B2C0242">
            <w:pPr>
              <w:spacing w:line="360" w:lineRule="auto"/>
              <w:rPr>
                <w:szCs w:val="21"/>
              </w:rPr>
            </w:pPr>
            <w:r>
              <w:rPr>
                <w:szCs w:val="21"/>
              </w:rPr>
              <w:t>Horiba MEXA-7100DEGR</w:t>
            </w:r>
          </w:p>
        </w:tc>
        <w:tc>
          <w:tcPr>
            <w:tcW w:w="3090" w:type="dxa"/>
            <w:tcBorders>
              <w:top w:val="nil"/>
              <w:bottom w:val="nil"/>
            </w:tcBorders>
          </w:tcPr>
          <w:p w14:paraId="225F7DF6">
            <w:pPr>
              <w:spacing w:line="360" w:lineRule="auto"/>
              <w:rPr>
                <w:szCs w:val="21"/>
              </w:rPr>
            </w:pPr>
            <w:r>
              <w:rPr>
                <w:szCs w:val="21"/>
              </w:rPr>
              <w:t>&lt;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>0.5 %</w:t>
            </w:r>
          </w:p>
        </w:tc>
      </w:tr>
      <w:tr w14:paraId="7D8ACBD1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269" w:type="dxa"/>
            <w:tcBorders>
              <w:top w:val="nil"/>
              <w:bottom w:val="single" w:color="auto" w:sz="12" w:space="0"/>
            </w:tcBorders>
          </w:tcPr>
          <w:p w14:paraId="1ABBD802">
            <w:pPr>
              <w:spacing w:line="360" w:lineRule="auto"/>
              <w:rPr>
                <w:szCs w:val="21"/>
              </w:rPr>
            </w:pPr>
            <w:r>
              <w:rPr>
                <w:szCs w:val="21"/>
              </w:rPr>
              <w:t>FTIR</w:t>
            </w:r>
          </w:p>
        </w:tc>
        <w:tc>
          <w:tcPr>
            <w:tcW w:w="3279" w:type="dxa"/>
            <w:tcBorders>
              <w:top w:val="nil"/>
              <w:bottom w:val="single" w:color="auto" w:sz="12" w:space="0"/>
            </w:tcBorders>
          </w:tcPr>
          <w:p w14:paraId="335A8B4F">
            <w:pPr>
              <w:spacing w:line="360" w:lineRule="auto"/>
              <w:rPr>
                <w:szCs w:val="21"/>
              </w:rPr>
            </w:pPr>
            <w:r>
              <w:rPr>
                <w:szCs w:val="21"/>
              </w:rPr>
              <w:t>Bruker Omega5</w:t>
            </w:r>
          </w:p>
        </w:tc>
        <w:tc>
          <w:tcPr>
            <w:tcW w:w="3090" w:type="dxa"/>
            <w:tcBorders>
              <w:top w:val="nil"/>
              <w:bottom w:val="single" w:color="auto" w:sz="12" w:space="0"/>
            </w:tcBorders>
          </w:tcPr>
          <w:p w14:paraId="339F3396">
            <w:pPr>
              <w:spacing w:line="360" w:lineRule="auto"/>
              <w:rPr>
                <w:szCs w:val="21"/>
              </w:rPr>
            </w:pPr>
            <w:r>
              <w:rPr>
                <w:szCs w:val="21"/>
              </w:rPr>
              <w:t>&lt;</w:t>
            </w:r>
            <w:r>
              <w:rPr>
                <w:rFonts w:hint="eastAsia"/>
                <w:szCs w:val="21"/>
              </w:rPr>
              <w:t xml:space="preserve"> 2</w:t>
            </w:r>
            <w:r>
              <w:rPr>
                <w:szCs w:val="21"/>
              </w:rPr>
              <w:t xml:space="preserve"> %</w:t>
            </w:r>
          </w:p>
        </w:tc>
      </w:tr>
    </w:tbl>
    <w:p w14:paraId="2D07B666">
      <w:pPr>
        <w:spacing w:line="360" w:lineRule="auto"/>
        <w:rPr>
          <w:rFonts w:eastAsia="黑体"/>
          <w:b/>
          <w:bCs/>
          <w:szCs w:val="21"/>
        </w:rPr>
      </w:pPr>
      <w:r>
        <w:rPr>
          <w:rFonts w:hint="eastAsia" w:eastAsia="黑体"/>
          <w:b/>
          <w:bCs/>
          <w:szCs w:val="21"/>
        </w:rPr>
        <w:t>1.2 Data analysis m</w:t>
      </w:r>
      <w:r>
        <w:rPr>
          <w:rFonts w:eastAsia="黑体"/>
          <w:b/>
          <w:bCs/>
          <w:szCs w:val="21"/>
        </w:rPr>
        <w:t>eth</w:t>
      </w:r>
      <w:r>
        <w:rPr>
          <w:rFonts w:hint="eastAsia" w:eastAsia="黑体"/>
          <w:b/>
          <w:bCs/>
          <w:szCs w:val="21"/>
        </w:rPr>
        <w:t>od</w:t>
      </w:r>
    </w:p>
    <w:p w14:paraId="2054AD6E">
      <w:pPr>
        <w:spacing w:line="360" w:lineRule="auto"/>
        <w:ind w:firstLine="440" w:firstLineChars="200"/>
        <w:rPr>
          <w:rFonts w:eastAsia="黑体"/>
          <w:szCs w:val="21"/>
        </w:rPr>
      </w:pPr>
      <w:r>
        <w:rPr>
          <w:rFonts w:eastAsia="黑体"/>
          <w:szCs w:val="21"/>
        </w:rPr>
        <w:t xml:space="preserve">Based on the </w:t>
      </w:r>
      <w:r>
        <w:rPr>
          <w:rFonts w:hint="eastAsia" w:eastAsia="黑体"/>
          <w:szCs w:val="21"/>
        </w:rPr>
        <w:t>measured in-</w:t>
      </w:r>
      <w:r>
        <w:rPr>
          <w:rFonts w:eastAsia="黑体"/>
          <w:szCs w:val="21"/>
        </w:rPr>
        <w:t>cylinder pressure, the</w:t>
      </w:r>
      <w:r>
        <w:rPr>
          <w:rFonts w:hint="eastAsia" w:eastAsia="黑体"/>
          <w:szCs w:val="21"/>
        </w:rPr>
        <w:t xml:space="preserve"> in-cylinder temperature,</w:t>
      </w:r>
      <w:r>
        <w:rPr>
          <w:rFonts w:eastAsia="黑体"/>
          <w:szCs w:val="21"/>
        </w:rPr>
        <w:t xml:space="preserve"> heat release rate</w:t>
      </w:r>
      <w:r>
        <w:rPr>
          <w:rFonts w:hint="eastAsia" w:eastAsia="黑体"/>
          <w:szCs w:val="21"/>
        </w:rPr>
        <w:t xml:space="preserve"> (HRR)</w:t>
      </w:r>
      <w:r>
        <w:rPr>
          <w:rFonts w:eastAsia="黑体"/>
          <w:szCs w:val="21"/>
        </w:rPr>
        <w:t xml:space="preserve">, </w:t>
      </w:r>
      <w:r>
        <w:rPr>
          <w:rFonts w:hint="eastAsia" w:eastAsia="黑体"/>
          <w:szCs w:val="21"/>
        </w:rPr>
        <w:t>i</w:t>
      </w:r>
      <w:r>
        <w:rPr>
          <w:rFonts w:eastAsia="黑体"/>
          <w:szCs w:val="21"/>
        </w:rPr>
        <w:t xml:space="preserve">ndicated </w:t>
      </w:r>
      <w:r>
        <w:rPr>
          <w:rFonts w:hint="eastAsia" w:eastAsia="黑体"/>
          <w:szCs w:val="21"/>
        </w:rPr>
        <w:t>m</w:t>
      </w:r>
      <w:r>
        <w:rPr>
          <w:rFonts w:eastAsia="黑体"/>
          <w:szCs w:val="21"/>
        </w:rPr>
        <w:t xml:space="preserve">ean </w:t>
      </w:r>
      <w:r>
        <w:rPr>
          <w:rFonts w:hint="eastAsia" w:eastAsia="黑体"/>
          <w:szCs w:val="21"/>
        </w:rPr>
        <w:t>e</w:t>
      </w:r>
      <w:r>
        <w:rPr>
          <w:rFonts w:eastAsia="黑体"/>
          <w:szCs w:val="21"/>
        </w:rPr>
        <w:t xml:space="preserve">ffective </w:t>
      </w:r>
      <w:r>
        <w:rPr>
          <w:rFonts w:hint="eastAsia" w:eastAsia="黑体"/>
          <w:szCs w:val="21"/>
        </w:rPr>
        <w:t>p</w:t>
      </w:r>
      <w:r>
        <w:rPr>
          <w:rFonts w:eastAsia="黑体"/>
          <w:szCs w:val="21"/>
        </w:rPr>
        <w:t>ressure</w:t>
      </w:r>
      <w:r>
        <w:rPr>
          <w:rFonts w:hint="eastAsia" w:eastAsia="黑体"/>
          <w:szCs w:val="21"/>
        </w:rPr>
        <w:t xml:space="preserve"> (IMEP)</w:t>
      </w:r>
      <w:r>
        <w:rPr>
          <w:rFonts w:eastAsia="黑体"/>
          <w:szCs w:val="21"/>
        </w:rPr>
        <w:t>, indicated thermal efficiency</w:t>
      </w:r>
      <w:r>
        <w:rPr>
          <w:rFonts w:hint="eastAsia" w:eastAsia="黑体"/>
          <w:szCs w:val="21"/>
        </w:rPr>
        <w:t xml:space="preserve"> (ITE),</w:t>
      </w:r>
      <w:r>
        <w:rPr>
          <w:rFonts w:eastAsia="黑体"/>
          <w:szCs w:val="21"/>
        </w:rPr>
        <w:t xml:space="preserve"> and </w:t>
      </w:r>
      <w:r>
        <w:rPr>
          <w:rFonts w:hint="eastAsia" w:eastAsia="黑体"/>
          <w:szCs w:val="21"/>
        </w:rPr>
        <w:t>c</w:t>
      </w:r>
      <w:r>
        <w:rPr>
          <w:rFonts w:eastAsia="黑体"/>
          <w:szCs w:val="21"/>
        </w:rPr>
        <w:t>oefficient of variation (COV)</w:t>
      </w:r>
      <w:r>
        <w:rPr>
          <w:rFonts w:hint="eastAsia" w:eastAsia="黑体"/>
          <w:szCs w:val="21"/>
        </w:rPr>
        <w:t xml:space="preserve"> we</w:t>
      </w:r>
      <w:r>
        <w:rPr>
          <w:rFonts w:eastAsia="黑体"/>
          <w:szCs w:val="21"/>
        </w:rPr>
        <w:t>re calculated.</w:t>
      </w:r>
      <w:r>
        <w:rPr>
          <w:rFonts w:eastAsia="宋体" w:cs="Times New Roman"/>
          <w:sz w:val="24"/>
          <w:szCs w:val="24"/>
        </w:rPr>
        <w:t xml:space="preserve"> The data analysis method</w:t>
      </w:r>
      <w:r>
        <w:rPr>
          <w:rFonts w:hint="eastAsia" w:eastAsia="宋体" w:cs="Times New Roman"/>
          <w:sz w:val="24"/>
          <w:szCs w:val="24"/>
        </w:rPr>
        <w:t>s</w:t>
      </w:r>
      <w:r>
        <w:rPr>
          <w:rFonts w:eastAsia="宋体" w:cs="Times New Roman"/>
          <w:sz w:val="24"/>
          <w:szCs w:val="24"/>
        </w:rPr>
        <w:t xml:space="preserve"> and parameter definitions are illustrated</w:t>
      </w:r>
      <w:r>
        <w:rPr>
          <w:rFonts w:hint="eastAsia" w:eastAsia="宋体" w:cs="Times New Roman"/>
          <w:sz w:val="24"/>
          <w:szCs w:val="24"/>
        </w:rPr>
        <w:t xml:space="preserve"> as follow</w:t>
      </w:r>
      <w:r>
        <w:rPr>
          <w:rFonts w:eastAsia="宋体" w:cs="Times New Roman"/>
          <w:sz w:val="24"/>
          <w:szCs w:val="24"/>
        </w:rPr>
        <w:t>.</w:t>
      </w:r>
    </w:p>
    <w:p w14:paraId="1BED2E04">
      <w:pPr>
        <w:spacing w:line="360" w:lineRule="auto"/>
        <w:rPr>
          <w:rFonts w:eastAsia="黑体"/>
          <w:b/>
          <w:bCs/>
          <w:i/>
          <w:iCs/>
          <w:szCs w:val="21"/>
        </w:rPr>
      </w:pPr>
      <w:r>
        <w:rPr>
          <w:rFonts w:hint="eastAsia" w:eastAsia="黑体"/>
          <w:b/>
          <w:bCs/>
          <w:i/>
          <w:iCs/>
          <w:szCs w:val="21"/>
        </w:rPr>
        <w:t>1.2.1 In-cylinder temperature</w:t>
      </w:r>
    </w:p>
    <w:p w14:paraId="750B0373">
      <w:pPr>
        <w:spacing w:line="360" w:lineRule="auto"/>
        <w:ind w:firstLine="440" w:firstLineChars="200"/>
        <w:rPr>
          <w:rFonts w:eastAsia="黑体"/>
          <w:szCs w:val="21"/>
        </w:rPr>
      </w:pPr>
      <w:r>
        <w:rPr>
          <w:rFonts w:eastAsia="黑体"/>
          <w:szCs w:val="21"/>
        </w:rPr>
        <w:t xml:space="preserve">The </w:t>
      </w:r>
      <w:r>
        <w:rPr>
          <w:rFonts w:hint="eastAsia" w:eastAsia="黑体"/>
          <w:szCs w:val="21"/>
        </w:rPr>
        <w:t>in-</w:t>
      </w:r>
      <w:r>
        <w:rPr>
          <w:rFonts w:eastAsia="黑体"/>
          <w:szCs w:val="21"/>
        </w:rPr>
        <w:t xml:space="preserve">cylinder temperature refers to the average temperature of the substance inside the cylinder, </w:t>
      </w:r>
      <w:r>
        <w:rPr>
          <w:rFonts w:hint="eastAsia" w:eastAsia="黑体"/>
          <w:szCs w:val="21"/>
        </w:rPr>
        <w:t xml:space="preserve">which is </w:t>
      </w:r>
      <w:r>
        <w:rPr>
          <w:rFonts w:eastAsia="黑体"/>
          <w:szCs w:val="21"/>
        </w:rPr>
        <w:t xml:space="preserve">calculated </w:t>
      </w:r>
      <w:r>
        <w:rPr>
          <w:rFonts w:hint="eastAsia" w:eastAsia="黑体"/>
          <w:szCs w:val="21"/>
        </w:rPr>
        <w:t>by</w:t>
      </w:r>
      <w:r>
        <w:rPr>
          <w:rFonts w:eastAsia="黑体"/>
          <w:szCs w:val="21"/>
        </w:rPr>
        <w:t xml:space="preserve"> the gas state</w:t>
      </w:r>
      <w:r>
        <w:rPr>
          <w:rFonts w:hint="eastAsia" w:eastAsia="黑体"/>
          <w:szCs w:val="21"/>
        </w:rPr>
        <w:t xml:space="preserve"> </w:t>
      </w:r>
      <w:r>
        <w:rPr>
          <w:rFonts w:eastAsia="黑体"/>
          <w:szCs w:val="21"/>
        </w:rPr>
        <w:t>equation</w:t>
      </w:r>
      <w:r>
        <w:rPr>
          <w:rFonts w:hint="eastAsia" w:eastAsia="黑体"/>
          <w:szCs w:val="21"/>
        </w:rPr>
        <w:t>:</w:t>
      </w:r>
    </w:p>
    <w:p w14:paraId="4290553A">
      <w:pPr>
        <w:rPr>
          <w:rFonts w:eastAsia="新宋体"/>
          <w:color w:val="000000" w:themeColor="text1"/>
          <w14:textFill>
            <w14:solidFill>
              <w14:schemeClr w14:val="tx1"/>
            </w14:solidFill>
          </w14:textFill>
        </w:rPr>
      </w:pPr>
      <m:oMathPara>
        <m:oMath>
          <m:eqArr>
            <m:eqArrPr>
              <m:maxDist m:val="1"/>
              <m:ctrlPr>
                <w:rPr>
                  <w:rFonts w:ascii="Cambria Math" w:hAnsi="Cambria Math" w:eastAsia="新宋体"/>
                  <w:i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</m:ctrlPr>
            </m:eqArrPr>
            <m:e>
              <m:r>
                <m:rPr/>
                <w:rPr>
                  <w:rFonts w:ascii="Cambria Math" w:hAnsi="Cambria Math"/>
                </w:rPr>
                <m:t>T=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m:rPr/>
                    <w:rPr>
                      <w:rFonts w:hint="eastAsia" w:ascii="Cambria Math" w:hAnsi="Cambria Math"/>
                    </w:rPr>
                    <m:t>p</m:t>
                  </m:r>
                  <m:r>
                    <m:rPr/>
                    <w:rPr>
                      <w:rFonts w:ascii="Cambria Math" w:hAnsi="Cambria Math"/>
                    </w:rPr>
                    <m:t>V</m:t>
                  </m:r>
                  <m:ctrlPr>
                    <w:rPr>
                      <w:rFonts w:ascii="Cambria Math" w:hAnsi="Cambria Math"/>
                      <w:i/>
                    </w:rPr>
                  </m:ctrlPr>
                </m:num>
                <m:den>
                  <m:r>
                    <m:rPr/>
                    <w:rPr>
                      <w:rFonts w:ascii="Cambria Math" w:hAnsi="Cambria Math"/>
                    </w:rPr>
                    <m:t>MR</m:t>
                  </m:r>
                  <m:ctrlPr>
                    <w:rPr>
                      <w:rFonts w:ascii="Cambria Math" w:hAnsi="Cambria Math"/>
                      <w:i/>
                    </w:rPr>
                  </m:ctrlPr>
                </m:den>
              </m:f>
              <m:r>
                <m:rPr/>
                <w:rPr>
                  <w:rFonts w:ascii="Cambria Math" w:hAnsi="Cambria Math" w:eastAsia="新宋体"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  <m:t>#</m:t>
              </m:r>
              <m:d>
                <m:dPr>
                  <m:ctrlPr>
                    <w:rPr>
                      <w:rFonts w:ascii="Cambria Math" w:hAnsi="Cambria Math" w:eastAsia="新宋体"/>
                      <w:i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dPr>
                <m:e>
                  <m:r>
                    <m:rPr/>
                    <w:rPr>
                      <w:rFonts w:ascii="Cambria Math" w:hAnsi="Cambria Math" w:eastAsia="新宋体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  <m:t>S1</m:t>
                  </m:r>
                  <m:ctrlPr>
                    <w:rPr>
                      <w:rFonts w:ascii="Cambria Math" w:hAnsi="Cambria Math" w:eastAsia="新宋体"/>
                      <w:i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e>
              </m:d>
              <m:ctrlPr>
                <w:rPr>
                  <w:rFonts w:ascii="Cambria Math" w:hAnsi="Cambria Math" w:eastAsia="新宋体"/>
                  <w:i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</m:ctrlPr>
            </m:e>
          </m:eqArr>
        </m:oMath>
      </m:oMathPara>
    </w:p>
    <w:p w14:paraId="3622750D">
      <w:pPr>
        <w:spacing w:line="360" w:lineRule="auto"/>
        <w:rPr>
          <w:rFonts w:eastAsia="黑体"/>
          <w:szCs w:val="21"/>
        </w:rPr>
      </w:pPr>
      <w:r>
        <w:rPr>
          <w:rFonts w:hint="eastAsia" w:eastAsia="黑体"/>
          <w:szCs w:val="21"/>
        </w:rPr>
        <w:t xml:space="preserve">where </w:t>
      </w:r>
      <m:oMath>
        <m:r>
          <m:rPr/>
          <w:rPr>
            <w:rFonts w:hint="eastAsia" w:ascii="Cambria Math" w:hAnsi="Cambria Math"/>
          </w:rPr>
          <m:t>p</m:t>
        </m:r>
      </m:oMath>
      <w:r>
        <w:rPr>
          <w:rFonts w:hint="eastAsia" w:eastAsia="黑体"/>
          <w:szCs w:val="21"/>
        </w:rPr>
        <w:t xml:space="preserve"> is the in-cylinder pressure, </w:t>
      </w:r>
      <m:oMath>
        <m:r>
          <m:rPr/>
          <w:rPr>
            <w:rFonts w:ascii="Cambria Math" w:hAnsi="Cambria Math"/>
          </w:rPr>
          <m:t>V</m:t>
        </m:r>
      </m:oMath>
      <w:r>
        <w:rPr>
          <w:rFonts w:hint="eastAsia" w:eastAsia="黑体"/>
          <w:szCs w:val="21"/>
        </w:rPr>
        <w:t xml:space="preserve"> is the i</w:t>
      </w:r>
      <w:r>
        <w:rPr>
          <w:rFonts w:eastAsia="黑体"/>
          <w:szCs w:val="21"/>
        </w:rPr>
        <w:t>nstantaneous</w:t>
      </w:r>
      <w:r>
        <w:rPr>
          <w:rFonts w:hint="eastAsia" w:eastAsia="黑体"/>
          <w:szCs w:val="21"/>
        </w:rPr>
        <w:t xml:space="preserve"> </w:t>
      </w:r>
      <w:r>
        <w:rPr>
          <w:rFonts w:eastAsia="黑体"/>
          <w:szCs w:val="21"/>
        </w:rPr>
        <w:t xml:space="preserve">volume </w:t>
      </w:r>
      <w:r>
        <w:rPr>
          <w:rFonts w:hint="eastAsia" w:eastAsia="黑体"/>
          <w:szCs w:val="21"/>
        </w:rPr>
        <w:t xml:space="preserve">of the </w:t>
      </w:r>
      <w:r>
        <w:rPr>
          <w:rFonts w:eastAsia="黑体"/>
          <w:szCs w:val="21"/>
        </w:rPr>
        <w:t>cylinder</w:t>
      </w:r>
      <w:r>
        <w:rPr>
          <w:rFonts w:hint="eastAsia" w:eastAsia="黑体"/>
          <w:szCs w:val="21"/>
        </w:rPr>
        <w:t xml:space="preserve">, </w:t>
      </w:r>
      <m:oMath>
        <m:r>
          <m:rPr/>
          <w:rPr>
            <w:rFonts w:ascii="Cambria Math" w:hAnsi="Cambria Math"/>
          </w:rPr>
          <m:t>M</m:t>
        </m:r>
      </m:oMath>
      <w:r>
        <w:rPr>
          <w:rFonts w:hint="eastAsia" w:eastAsia="黑体"/>
          <w:szCs w:val="21"/>
        </w:rPr>
        <w:t xml:space="preserve"> is the m</w:t>
      </w:r>
      <w:r>
        <w:rPr>
          <w:rFonts w:eastAsia="黑体"/>
          <w:szCs w:val="21"/>
        </w:rPr>
        <w:t xml:space="preserve">oles of </w:t>
      </w:r>
      <w:r>
        <w:rPr>
          <w:rFonts w:hint="eastAsia" w:eastAsia="黑体"/>
          <w:szCs w:val="21"/>
        </w:rPr>
        <w:t>in-cylinder</w:t>
      </w:r>
      <w:r>
        <w:rPr>
          <w:rFonts w:eastAsia="黑体"/>
          <w:szCs w:val="21"/>
        </w:rPr>
        <w:t xml:space="preserve"> substance</w:t>
      </w:r>
      <w:r>
        <w:rPr>
          <w:rFonts w:hint="eastAsia" w:eastAsia="黑体"/>
          <w:szCs w:val="21"/>
        </w:rPr>
        <w:t xml:space="preserve">, and </w:t>
      </w:r>
      <m:oMath>
        <m:r>
          <m:rPr/>
          <w:rPr>
            <w:rFonts w:ascii="Cambria Math" w:hAnsi="Cambria Math"/>
          </w:rPr>
          <m:t>R</m:t>
        </m:r>
      </m:oMath>
      <w:r>
        <w:rPr>
          <w:rFonts w:hint="eastAsia" w:eastAsia="黑体"/>
          <w:szCs w:val="21"/>
        </w:rPr>
        <w:t xml:space="preserve"> is the </w:t>
      </w:r>
      <w:r>
        <w:rPr>
          <w:rFonts w:eastAsia="黑体"/>
          <w:szCs w:val="21"/>
        </w:rPr>
        <w:t>universal gas constant</w:t>
      </w:r>
      <w:r>
        <w:rPr>
          <w:rFonts w:hint="eastAsia" w:eastAsia="黑体"/>
          <w:szCs w:val="21"/>
        </w:rPr>
        <w:t xml:space="preserve">. </w:t>
      </w:r>
      <w:r>
        <w:rPr>
          <w:rFonts w:eastAsia="黑体"/>
          <w:szCs w:val="21"/>
        </w:rPr>
        <w:t xml:space="preserve">The moles of </w:t>
      </w:r>
      <w:r>
        <w:rPr>
          <w:rFonts w:hint="eastAsia" w:eastAsia="黑体"/>
          <w:szCs w:val="21"/>
        </w:rPr>
        <w:t>in-cylinder</w:t>
      </w:r>
      <w:r>
        <w:rPr>
          <w:rFonts w:eastAsia="黑体"/>
          <w:szCs w:val="21"/>
        </w:rPr>
        <w:t xml:space="preserve"> substance</w:t>
      </w:r>
      <w:r>
        <w:rPr>
          <w:rFonts w:hint="eastAsia" w:eastAsia="黑体"/>
          <w:szCs w:val="21"/>
        </w:rPr>
        <w:t xml:space="preserve"> </w:t>
      </w:r>
      <m:oMath>
        <m:r>
          <m:rPr/>
          <w:rPr>
            <w:rFonts w:ascii="Cambria Math" w:hAnsi="Cambria Math"/>
          </w:rPr>
          <m:t>M</m:t>
        </m:r>
      </m:oMath>
      <w:r>
        <w:rPr>
          <w:rFonts w:eastAsia="黑体"/>
          <w:szCs w:val="21"/>
        </w:rPr>
        <w:t xml:space="preserve"> </w:t>
      </w:r>
      <w:r>
        <w:rPr>
          <w:rFonts w:hint="eastAsia" w:eastAsia="黑体"/>
          <w:szCs w:val="21"/>
        </w:rPr>
        <w:t>are</w:t>
      </w:r>
      <w:r>
        <w:rPr>
          <w:rFonts w:eastAsia="黑体"/>
          <w:szCs w:val="21"/>
        </w:rPr>
        <w:t xml:space="preserve"> the sum of the moles of air</w:t>
      </w:r>
      <w:r>
        <w:rPr>
          <w:rFonts w:hint="eastAsia" w:eastAsia="黑体"/>
          <w:szCs w:val="21"/>
        </w:rPr>
        <w:t xml:space="preserve"> </w:t>
      </w:r>
      <m:oMath>
        <m:sSub>
          <m:sSubPr>
            <m:ctrlPr>
              <w:rPr>
                <w:rFonts w:ascii="Cambria Math" w:hAnsi="Cambria Math" w:eastAsia="黑体"/>
                <w:i/>
                <w:szCs w:val="21"/>
              </w:rPr>
            </m:ctrlPr>
          </m:sSubPr>
          <m:e>
            <m:r>
              <m:rPr/>
              <w:rPr>
                <w:rFonts w:ascii="Cambria Math" w:hAnsi="Cambria Math" w:eastAsia="黑体"/>
                <w:szCs w:val="21"/>
              </w:rPr>
              <m:t>M</m:t>
            </m:r>
            <m:ctrlPr>
              <w:rPr>
                <w:rFonts w:ascii="Cambria Math" w:hAnsi="Cambria Math" w:eastAsia="黑体"/>
                <w:i/>
                <w:szCs w:val="21"/>
              </w:rPr>
            </m:ctrlPr>
          </m:e>
          <m:sub>
            <m:r>
              <m:rPr/>
              <w:rPr>
                <w:rFonts w:ascii="Cambria Math" w:hAnsi="Cambria Math" w:eastAsia="黑体"/>
                <w:szCs w:val="21"/>
              </w:rPr>
              <m:t>1</m:t>
            </m:r>
            <m:ctrlPr>
              <w:rPr>
                <w:rFonts w:ascii="Cambria Math" w:hAnsi="Cambria Math" w:eastAsia="黑体"/>
                <w:i/>
                <w:szCs w:val="21"/>
              </w:rPr>
            </m:ctrlPr>
          </m:sub>
        </m:sSub>
      </m:oMath>
      <w:r>
        <w:rPr>
          <w:rFonts w:eastAsia="黑体"/>
          <w:szCs w:val="21"/>
        </w:rPr>
        <w:t xml:space="preserve"> and the moles of combustion products</w:t>
      </w:r>
      <w:r>
        <w:rPr>
          <w:rFonts w:hint="eastAsia" w:eastAsia="黑体"/>
          <w:szCs w:val="21"/>
        </w:rPr>
        <w:t xml:space="preserve"> </w:t>
      </w:r>
      <m:oMath>
        <m:sSub>
          <m:sSubPr>
            <m:ctrlPr>
              <w:rPr>
                <w:rFonts w:ascii="Cambria Math" w:hAnsi="Cambria Math" w:eastAsia="黑体"/>
                <w:i/>
                <w:szCs w:val="21"/>
              </w:rPr>
            </m:ctrlPr>
          </m:sSubPr>
          <m:e>
            <m:r>
              <m:rPr/>
              <w:rPr>
                <w:rFonts w:ascii="Cambria Math" w:hAnsi="Cambria Math" w:eastAsia="黑体"/>
                <w:szCs w:val="21"/>
              </w:rPr>
              <m:t>M</m:t>
            </m:r>
            <m:ctrlPr>
              <w:rPr>
                <w:rFonts w:ascii="Cambria Math" w:hAnsi="Cambria Math" w:eastAsia="黑体"/>
                <w:i/>
                <w:szCs w:val="21"/>
              </w:rPr>
            </m:ctrlPr>
          </m:e>
          <m:sub>
            <m:r>
              <m:rPr/>
              <w:rPr>
                <w:rFonts w:ascii="Cambria Math" w:hAnsi="Cambria Math" w:eastAsia="黑体"/>
                <w:szCs w:val="21"/>
              </w:rPr>
              <m:t>2</m:t>
            </m:r>
            <m:ctrlPr>
              <w:rPr>
                <w:rFonts w:ascii="Cambria Math" w:hAnsi="Cambria Math" w:eastAsia="黑体"/>
                <w:i/>
                <w:szCs w:val="21"/>
              </w:rPr>
            </m:ctrlPr>
          </m:sub>
        </m:sSub>
      </m:oMath>
      <w:r>
        <w:rPr>
          <w:rFonts w:hint="eastAsia" w:eastAsia="黑体"/>
          <w:szCs w:val="21"/>
        </w:rPr>
        <w:t>:</w:t>
      </w:r>
    </w:p>
    <w:p w14:paraId="62F14B89">
      <w:pPr>
        <w:rPr>
          <w:rFonts w:eastAsia="新宋体"/>
          <w:color w:val="000000" w:themeColor="text1"/>
          <w14:textFill>
            <w14:solidFill>
              <w14:schemeClr w14:val="tx1"/>
            </w14:solidFill>
          </w14:textFill>
        </w:rPr>
      </w:pPr>
      <m:oMathPara>
        <m:oMath>
          <m:eqArr>
            <m:eqArrPr>
              <m:maxDist m:val="1"/>
              <m:ctrlPr>
                <w:rPr>
                  <w:rFonts w:ascii="Cambria Math" w:hAnsi="Cambria Math" w:eastAsia="新宋体"/>
                  <w:i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</m:ctrlPr>
            </m:eqArrPr>
            <m:e>
              <m:r>
                <m:rPr/>
                <w:rPr>
                  <w:rFonts w:ascii="Cambria Math" w:hAnsi="Cambria Math"/>
                </w:rPr>
                <m:t>M=</m:t>
              </m:r>
              <m:sSub>
                <m:sSubPr>
                  <m:ctrlPr>
                    <w:rPr>
                      <w:rFonts w:ascii="Cambria Math" w:hAnsi="Cambria Math" w:eastAsia="黑体"/>
                      <w:i/>
                      <w:szCs w:val="21"/>
                    </w:rPr>
                  </m:ctrlPr>
                </m:sSubPr>
                <m:e>
                  <m:r>
                    <m:rPr/>
                    <w:rPr>
                      <w:rFonts w:ascii="Cambria Math" w:hAnsi="Cambria Math" w:eastAsia="黑体"/>
                      <w:szCs w:val="21"/>
                    </w:rPr>
                    <m:t>M</m:t>
                  </m:r>
                  <m:ctrlPr>
                    <w:rPr>
                      <w:rFonts w:ascii="Cambria Math" w:hAnsi="Cambria Math" w:eastAsia="黑体"/>
                      <w:i/>
                      <w:szCs w:val="21"/>
                    </w:rPr>
                  </m:ctrlPr>
                </m:e>
                <m:sub>
                  <m:r>
                    <m:rPr/>
                    <w:rPr>
                      <w:rFonts w:ascii="Cambria Math" w:hAnsi="Cambria Math" w:eastAsia="黑体"/>
                      <w:szCs w:val="21"/>
                    </w:rPr>
                    <m:t>1</m:t>
                  </m:r>
                  <m:ctrlPr>
                    <w:rPr>
                      <w:rFonts w:ascii="Cambria Math" w:hAnsi="Cambria Math" w:eastAsia="黑体"/>
                      <w:i/>
                      <w:szCs w:val="21"/>
                    </w:rPr>
                  </m:ctrlPr>
                </m:sub>
              </m:sSub>
              <m:r>
                <m:rPr/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 w:eastAsia="黑体"/>
                      <w:i/>
                      <w:szCs w:val="21"/>
                    </w:rPr>
                  </m:ctrlPr>
                </m:sSubPr>
                <m:e>
                  <m:r>
                    <m:rPr/>
                    <w:rPr>
                      <w:rFonts w:ascii="Cambria Math" w:hAnsi="Cambria Math" w:eastAsia="黑体"/>
                      <w:szCs w:val="21"/>
                    </w:rPr>
                    <m:t>M</m:t>
                  </m:r>
                  <m:ctrlPr>
                    <w:rPr>
                      <w:rFonts w:ascii="Cambria Math" w:hAnsi="Cambria Math" w:eastAsia="黑体"/>
                      <w:i/>
                      <w:szCs w:val="21"/>
                    </w:rPr>
                  </m:ctrlPr>
                </m:e>
                <m:sub>
                  <m:r>
                    <m:rPr/>
                    <w:rPr>
                      <w:rFonts w:ascii="Cambria Math" w:hAnsi="Cambria Math" w:eastAsia="黑体"/>
                      <w:szCs w:val="21"/>
                    </w:rPr>
                    <m:t>2</m:t>
                  </m:r>
                  <m:ctrlPr>
                    <w:rPr>
                      <w:rFonts w:ascii="Cambria Math" w:hAnsi="Cambria Math" w:eastAsia="黑体"/>
                      <w:i/>
                      <w:szCs w:val="21"/>
                    </w:rPr>
                  </m:ctrlPr>
                </m:sub>
              </m:sSub>
              <m:r>
                <m:rPr/>
                <w:rPr>
                  <w:rFonts w:ascii="Cambria Math" w:hAnsi="Cambria Math"/>
                </w:rPr>
                <m:t>=</m:t>
              </m:r>
              <m:sSub>
                <m:sSubPr>
                  <m:ctrlPr>
                    <w:rPr>
                      <w:rFonts w:ascii="Cambria Math" w:hAnsi="Cambria Math" w:eastAsia="黑体"/>
                      <w:i/>
                      <w:szCs w:val="21"/>
                    </w:rPr>
                  </m:ctrlPr>
                </m:sSubPr>
                <m:e>
                  <m:r>
                    <m:rPr/>
                    <w:rPr>
                      <w:rFonts w:ascii="Cambria Math" w:hAnsi="Cambria Math" w:eastAsia="黑体"/>
                      <w:szCs w:val="21"/>
                    </w:rPr>
                    <m:t>M</m:t>
                  </m:r>
                  <m:ctrlPr>
                    <w:rPr>
                      <w:rFonts w:ascii="Cambria Math" w:hAnsi="Cambria Math" w:eastAsia="黑体"/>
                      <w:i/>
                      <w:szCs w:val="21"/>
                    </w:rPr>
                  </m:ctrlPr>
                </m:e>
                <m:sub>
                  <m:r>
                    <m:rPr/>
                    <w:rPr>
                      <w:rFonts w:hint="eastAsia" w:ascii="Cambria Math" w:hAnsi="Cambria Math" w:eastAsia="黑体"/>
                      <w:szCs w:val="21"/>
                    </w:rPr>
                    <m:t>a</m:t>
                  </m:r>
                  <m:ctrlPr>
                    <w:rPr>
                      <w:rFonts w:ascii="Cambria Math" w:hAnsi="Cambria Math" w:eastAsia="黑体"/>
                      <w:i/>
                      <w:szCs w:val="21"/>
                    </w:rPr>
                  </m:ctrlPr>
                </m:sub>
              </m:sSub>
              <m:d>
                <m:dPr>
                  <m:begChr m:val="["/>
                  <m:endChr m:val="]"/>
                  <m:ctrlPr>
                    <w:rPr>
                      <w:rFonts w:ascii="Cambria Math" w:hAnsi="Cambria Math" w:eastAsia="黑体"/>
                      <w:i/>
                      <w:szCs w:val="21"/>
                    </w:rPr>
                  </m:ctrlPr>
                </m:dPr>
                <m:e>
                  <m:r>
                    <m:rPr/>
                    <w:rPr>
                      <w:rFonts w:ascii="Cambria Math" w:hAnsi="Cambria Math" w:eastAsia="黑体"/>
                      <w:szCs w:val="21"/>
                    </w:rPr>
                    <m:t>1+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m:rPr/>
                        <w:rPr>
                          <w:rFonts w:ascii="Cambria Math" w:hAnsi="Cambria Math"/>
                        </w:rPr>
                        <m:t>0.065X</m:t>
                      </m:r>
                      <m:ctrlPr>
                        <w:rPr>
                          <w:rFonts w:ascii="Cambria Math" w:hAnsi="Cambria Math"/>
                          <w:i/>
                        </w:rPr>
                      </m:ctrlPr>
                    </m:num>
                    <m:den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m:rPr/>
                            <w:rPr>
                              <w:rFonts w:ascii="Cambria Math" w:hAnsi="Cambria Math"/>
                            </w:rPr>
                            <m:t>1+γ</m:t>
                          </m: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e>
                      </m:d>
                      <m:r>
                        <m:rPr/>
                        <w:rPr>
                          <w:rFonts w:ascii="Cambria Math" w:hAnsi="Cambria Math"/>
                        </w:rPr>
                        <m:t>α</m:t>
                      </m:r>
                      <m:ctrlPr>
                        <w:rPr>
                          <w:rFonts w:ascii="Cambria Math" w:hAnsi="Cambria Math"/>
                          <w:i/>
                        </w:rPr>
                      </m:ctrlPr>
                    </m:den>
                  </m:f>
                  <m:ctrlPr>
                    <w:rPr>
                      <w:rFonts w:ascii="Cambria Math" w:hAnsi="Cambria Math" w:eastAsia="黑体"/>
                      <w:i/>
                      <w:szCs w:val="21"/>
                    </w:rPr>
                  </m:ctrlPr>
                </m:e>
              </m:d>
              <m:r>
                <m:rPr/>
                <w:rPr>
                  <w:rFonts w:ascii="Cambria Math" w:hAnsi="Cambria Math" w:eastAsia="新宋体"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  <m:t>#</m:t>
              </m:r>
              <m:d>
                <m:dPr>
                  <m:ctrlPr>
                    <w:rPr>
                      <w:rFonts w:ascii="Cambria Math" w:hAnsi="Cambria Math" w:eastAsia="新宋体"/>
                      <w:i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dPr>
                <m:e>
                  <m:r>
                    <m:rPr/>
                    <w:rPr>
                      <w:rFonts w:ascii="Cambria Math" w:hAnsi="Cambria Math" w:eastAsia="新宋体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  <m:t>S2</m:t>
                  </m:r>
                  <m:ctrlPr>
                    <w:rPr>
                      <w:rFonts w:ascii="Cambria Math" w:hAnsi="Cambria Math" w:eastAsia="新宋体"/>
                      <w:i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e>
              </m:d>
              <m:ctrlPr>
                <w:rPr>
                  <w:rFonts w:ascii="Cambria Math" w:hAnsi="Cambria Math" w:eastAsia="新宋体"/>
                  <w:i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</m:ctrlPr>
            </m:e>
          </m:eqArr>
        </m:oMath>
      </m:oMathPara>
    </w:p>
    <w:p w14:paraId="5DEBC27A">
      <w:pPr>
        <w:spacing w:line="360" w:lineRule="auto"/>
        <w:rPr>
          <w:rFonts w:eastAsia="黑体"/>
          <w:szCs w:val="21"/>
        </w:rPr>
      </w:pPr>
      <w:r>
        <w:rPr>
          <w:rFonts w:hint="eastAsia" w:eastAsia="黑体"/>
          <w:szCs w:val="21"/>
        </w:rPr>
        <w:t xml:space="preserve">where </w:t>
      </w:r>
      <m:oMath>
        <m:sSub>
          <m:sSubPr>
            <m:ctrlPr>
              <w:rPr>
                <w:rFonts w:ascii="Cambria Math" w:hAnsi="Cambria Math" w:eastAsia="黑体"/>
                <w:i/>
                <w:szCs w:val="21"/>
              </w:rPr>
            </m:ctrlPr>
          </m:sSubPr>
          <m:e>
            <m:r>
              <m:rPr/>
              <w:rPr>
                <w:rFonts w:ascii="Cambria Math" w:hAnsi="Cambria Math" w:eastAsia="黑体"/>
                <w:szCs w:val="21"/>
              </w:rPr>
              <m:t>M</m:t>
            </m:r>
            <m:ctrlPr>
              <w:rPr>
                <w:rFonts w:ascii="Cambria Math" w:hAnsi="Cambria Math" w:eastAsia="黑体"/>
                <w:i/>
                <w:szCs w:val="21"/>
              </w:rPr>
            </m:ctrlPr>
          </m:e>
          <m:sub>
            <m:r>
              <m:rPr/>
              <w:rPr>
                <w:rFonts w:hint="eastAsia" w:ascii="Cambria Math" w:hAnsi="Cambria Math" w:eastAsia="黑体"/>
                <w:szCs w:val="21"/>
              </w:rPr>
              <m:t>a</m:t>
            </m:r>
            <m:ctrlPr>
              <w:rPr>
                <w:rFonts w:ascii="Cambria Math" w:hAnsi="Cambria Math" w:eastAsia="黑体"/>
                <w:i/>
                <w:szCs w:val="21"/>
              </w:rPr>
            </m:ctrlPr>
          </m:sub>
        </m:sSub>
      </m:oMath>
      <w:r>
        <w:rPr>
          <w:rFonts w:hint="eastAsia" w:eastAsia="黑体"/>
          <w:szCs w:val="21"/>
        </w:rPr>
        <w:t xml:space="preserve"> is t</w:t>
      </w:r>
      <w:r>
        <w:rPr>
          <w:rFonts w:eastAsia="黑体"/>
          <w:szCs w:val="21"/>
        </w:rPr>
        <w:t xml:space="preserve">he moles of </w:t>
      </w:r>
      <w:r>
        <w:rPr>
          <w:rFonts w:hint="eastAsia" w:eastAsia="黑体"/>
          <w:szCs w:val="21"/>
        </w:rPr>
        <w:t>in-cylinder</w:t>
      </w:r>
      <w:r>
        <w:rPr>
          <w:rFonts w:eastAsia="黑体"/>
          <w:szCs w:val="21"/>
        </w:rPr>
        <w:t xml:space="preserve"> substance at the start of compression</w:t>
      </w:r>
      <w:r>
        <w:rPr>
          <w:rFonts w:hint="eastAsia" w:eastAsia="黑体"/>
          <w:szCs w:val="21"/>
        </w:rPr>
        <w:t xml:space="preserve">, </w:t>
      </w:r>
      <m:oMath>
        <m:r>
          <m:rPr/>
          <w:rPr>
            <w:rFonts w:ascii="Cambria Math" w:hAnsi="Cambria Math"/>
          </w:rPr>
          <m:t>γ</m:t>
        </m:r>
      </m:oMath>
      <w:r>
        <w:rPr>
          <w:rFonts w:hint="eastAsia" w:eastAsia="黑体"/>
          <w:szCs w:val="21"/>
        </w:rPr>
        <w:t xml:space="preserve"> is the </w:t>
      </w:r>
      <w:r>
        <w:rPr>
          <w:rFonts w:eastAsia="黑体"/>
          <w:szCs w:val="21"/>
        </w:rPr>
        <w:t>residual gas coefficient</w:t>
      </w:r>
      <w:r>
        <w:rPr>
          <w:rFonts w:hint="eastAsia" w:eastAsia="黑体"/>
          <w:szCs w:val="21"/>
        </w:rPr>
        <w:t xml:space="preserve">, </w:t>
      </w:r>
      <m:oMath>
        <m:r>
          <m:rPr/>
          <w:rPr>
            <w:rFonts w:ascii="Cambria Math" w:hAnsi="Cambria Math"/>
          </w:rPr>
          <m:t>α</m:t>
        </m:r>
      </m:oMath>
      <w:r>
        <w:rPr>
          <w:rFonts w:hint="eastAsia" w:eastAsia="黑体"/>
          <w:szCs w:val="21"/>
        </w:rPr>
        <w:t xml:space="preserve"> is the e</w:t>
      </w:r>
      <w:r>
        <w:rPr>
          <w:rFonts w:eastAsia="黑体"/>
          <w:szCs w:val="21"/>
        </w:rPr>
        <w:t>xcess</w:t>
      </w:r>
      <w:r>
        <w:rPr>
          <w:rFonts w:hint="eastAsia" w:eastAsia="黑体"/>
          <w:szCs w:val="21"/>
        </w:rPr>
        <w:t xml:space="preserve"> </w:t>
      </w:r>
      <w:r>
        <w:rPr>
          <w:rFonts w:eastAsia="黑体"/>
          <w:szCs w:val="21"/>
        </w:rPr>
        <w:t>air coefficient</w:t>
      </w:r>
      <w:r>
        <w:rPr>
          <w:rFonts w:hint="eastAsia" w:eastAsia="黑体"/>
          <w:szCs w:val="21"/>
        </w:rPr>
        <w:t xml:space="preserve">, and </w:t>
      </w:r>
      <m:oMath>
        <m:r>
          <m:rPr/>
          <w:rPr>
            <w:rFonts w:ascii="Cambria Math" w:hAnsi="Cambria Math"/>
          </w:rPr>
          <m:t>X</m:t>
        </m:r>
      </m:oMath>
      <w:r>
        <w:rPr>
          <w:rFonts w:hint="eastAsia" w:eastAsia="黑体"/>
          <w:szCs w:val="21"/>
        </w:rPr>
        <w:t xml:space="preserve"> is t</w:t>
      </w:r>
      <w:r>
        <w:rPr>
          <w:rFonts w:eastAsia="黑体"/>
          <w:szCs w:val="21"/>
        </w:rPr>
        <w:t xml:space="preserve">he burned fuel </w:t>
      </w:r>
      <w:r>
        <w:rPr>
          <w:rFonts w:hint="eastAsia" w:eastAsia="黑体"/>
          <w:szCs w:val="21"/>
        </w:rPr>
        <w:t xml:space="preserve">proportion </w:t>
      </w:r>
      <w:r>
        <w:rPr>
          <w:rFonts w:eastAsia="黑体"/>
          <w:szCs w:val="21"/>
        </w:rPr>
        <w:t xml:space="preserve">at </w:t>
      </w:r>
      <w:r>
        <w:rPr>
          <w:rFonts w:hint="eastAsia" w:eastAsia="黑体"/>
          <w:szCs w:val="21"/>
        </w:rPr>
        <w:t>the</w:t>
      </w:r>
      <w:r>
        <w:rPr>
          <w:rFonts w:eastAsia="黑体"/>
          <w:szCs w:val="21"/>
        </w:rPr>
        <w:t xml:space="preserve"> moment</w:t>
      </w:r>
      <w:r>
        <w:rPr>
          <w:rFonts w:hint="eastAsia" w:eastAsia="黑体"/>
          <w:szCs w:val="21"/>
        </w:rPr>
        <w:t>.</w:t>
      </w:r>
    </w:p>
    <w:p w14:paraId="389097E4">
      <w:pPr>
        <w:spacing w:line="360" w:lineRule="auto"/>
        <w:rPr>
          <w:rFonts w:eastAsia="黑体"/>
          <w:b/>
          <w:bCs/>
          <w:i/>
          <w:iCs/>
          <w:szCs w:val="21"/>
        </w:rPr>
      </w:pPr>
      <w:r>
        <w:rPr>
          <w:rFonts w:hint="eastAsia" w:eastAsia="黑体"/>
          <w:b/>
          <w:bCs/>
          <w:i/>
          <w:iCs/>
          <w:szCs w:val="21"/>
        </w:rPr>
        <w:t xml:space="preserve">1.2.2 Heat </w:t>
      </w:r>
      <w:r>
        <w:rPr>
          <w:rFonts w:eastAsia="黑体"/>
          <w:b/>
          <w:bCs/>
          <w:i/>
          <w:iCs/>
          <w:szCs w:val="21"/>
        </w:rPr>
        <w:t>release rate</w:t>
      </w:r>
      <w:r>
        <w:rPr>
          <w:rFonts w:hint="eastAsia" w:eastAsia="黑体"/>
          <w:b/>
          <w:bCs/>
          <w:i/>
          <w:iCs/>
          <w:szCs w:val="21"/>
        </w:rPr>
        <w:t xml:space="preserve"> (HRR)</w:t>
      </w:r>
    </w:p>
    <w:p w14:paraId="1E1FC9F1">
      <w:pPr>
        <w:spacing w:line="360" w:lineRule="auto"/>
        <w:ind w:firstLine="440" w:firstLineChars="200"/>
        <w:rPr>
          <w:rFonts w:eastAsia="黑体"/>
          <w:szCs w:val="21"/>
        </w:rPr>
      </w:pPr>
      <w:r>
        <w:rPr>
          <w:rFonts w:hint="eastAsia" w:eastAsia="黑体"/>
          <w:szCs w:val="21"/>
        </w:rPr>
        <w:t>T</w:t>
      </w:r>
      <w:r>
        <w:rPr>
          <w:rFonts w:eastAsia="黑体"/>
          <w:szCs w:val="21"/>
        </w:rPr>
        <w:t xml:space="preserve">he </w:t>
      </w:r>
      <w:r>
        <w:rPr>
          <w:rFonts w:hint="eastAsia" w:eastAsia="黑体"/>
          <w:szCs w:val="21"/>
        </w:rPr>
        <w:t>HRR</w:t>
      </w:r>
      <w:r>
        <w:rPr>
          <w:rFonts w:eastAsia="黑体"/>
          <w:szCs w:val="21"/>
        </w:rPr>
        <w:t xml:space="preserve"> of fuel combustion </w:t>
      </w:r>
      <w:r>
        <w:rPr>
          <w:rFonts w:hint="eastAsia" w:eastAsia="黑体"/>
          <w:szCs w:val="21"/>
        </w:rPr>
        <w:t>wa</w:t>
      </w:r>
      <w:r>
        <w:rPr>
          <w:rFonts w:eastAsia="黑体"/>
          <w:szCs w:val="21"/>
        </w:rPr>
        <w:t>s calculated based on the measured</w:t>
      </w:r>
      <w:r>
        <w:rPr>
          <w:rFonts w:hint="eastAsia" w:eastAsia="黑体"/>
          <w:szCs w:val="21"/>
        </w:rPr>
        <w:t xml:space="preserve"> in-cylinder</w:t>
      </w:r>
      <w:r>
        <w:rPr>
          <w:rFonts w:eastAsia="黑体"/>
          <w:szCs w:val="21"/>
        </w:rPr>
        <w:t xml:space="preserve"> </w:t>
      </w:r>
      <w:r>
        <w:rPr>
          <w:rFonts w:hint="eastAsia" w:eastAsia="黑体"/>
          <w:szCs w:val="21"/>
        </w:rPr>
        <w:t xml:space="preserve">pressure </w:t>
      </w:r>
      <w:r>
        <w:rPr>
          <w:rFonts w:eastAsia="黑体"/>
          <w:szCs w:val="21"/>
        </w:rPr>
        <w:fldChar w:fldCharType="begin"/>
      </w:r>
      <w:r>
        <w:rPr>
          <w:rFonts w:eastAsia="黑体"/>
          <w:szCs w:val="21"/>
        </w:rPr>
        <w:instrText xml:space="preserve"> </w:instrText>
      </w:r>
      <w:r>
        <w:rPr>
          <w:rFonts w:hint="eastAsia" w:eastAsia="黑体"/>
          <w:szCs w:val="21"/>
        </w:rPr>
        <w:instrText xml:space="preserve">REF _Ref171256896 \r \h</w:instrText>
      </w:r>
      <w:r>
        <w:rPr>
          <w:rFonts w:eastAsia="黑体"/>
          <w:szCs w:val="21"/>
        </w:rPr>
        <w:instrText xml:space="preserve"> </w:instrText>
      </w:r>
      <w:r>
        <w:rPr>
          <w:rFonts w:eastAsia="黑体"/>
          <w:szCs w:val="21"/>
        </w:rPr>
        <w:fldChar w:fldCharType="separate"/>
      </w:r>
      <w:r>
        <w:rPr>
          <w:rFonts w:eastAsia="黑体"/>
          <w:szCs w:val="21"/>
        </w:rPr>
        <w:t>[1]</w:t>
      </w:r>
      <w:r>
        <w:rPr>
          <w:rFonts w:eastAsia="黑体"/>
          <w:szCs w:val="21"/>
        </w:rPr>
        <w:fldChar w:fldCharType="end"/>
      </w:r>
      <w:r>
        <w:rPr>
          <w:rFonts w:eastAsia="黑体"/>
          <w:szCs w:val="21"/>
        </w:rPr>
        <w:t>.</w:t>
      </w:r>
      <w:r>
        <w:rPr>
          <w:rFonts w:hint="eastAsia" w:eastAsia="黑体"/>
          <w:szCs w:val="21"/>
        </w:rPr>
        <w:t xml:space="preserve"> </w:t>
      </w:r>
      <w:r>
        <w:rPr>
          <w:rFonts w:eastAsia="黑体"/>
          <w:szCs w:val="21"/>
        </w:rPr>
        <w:t>The HRR curve</w:t>
      </w:r>
      <w:r>
        <w:rPr>
          <w:rFonts w:hint="eastAsia" w:eastAsia="黑体"/>
          <w:szCs w:val="21"/>
        </w:rPr>
        <w:t>s</w:t>
      </w:r>
      <w:r>
        <w:rPr>
          <w:rFonts w:eastAsia="黑体"/>
          <w:szCs w:val="21"/>
        </w:rPr>
        <w:t xml:space="preserve"> presented in this </w:t>
      </w:r>
      <w:r>
        <w:rPr>
          <w:rFonts w:hint="eastAsia" w:eastAsia="黑体"/>
          <w:szCs w:val="21"/>
        </w:rPr>
        <w:t>paper</w:t>
      </w:r>
      <w:r>
        <w:rPr>
          <w:rFonts w:eastAsia="黑体"/>
          <w:szCs w:val="21"/>
        </w:rPr>
        <w:t xml:space="preserve"> </w:t>
      </w:r>
      <w:r>
        <w:rPr>
          <w:rFonts w:hint="eastAsia" w:eastAsia="黑体"/>
          <w:szCs w:val="21"/>
        </w:rPr>
        <w:t>are</w:t>
      </w:r>
      <w:r>
        <w:rPr>
          <w:rFonts w:eastAsia="黑体"/>
          <w:szCs w:val="21"/>
        </w:rPr>
        <w:t xml:space="preserve"> the </w:t>
      </w:r>
      <w:r>
        <w:t>ensemble-averaged</w:t>
      </w:r>
      <w:r>
        <w:rPr>
          <w:rFonts w:eastAsia="黑体"/>
          <w:szCs w:val="21"/>
        </w:rPr>
        <w:t xml:space="preserve"> curve</w:t>
      </w:r>
      <w:r>
        <w:rPr>
          <w:rFonts w:hint="eastAsia" w:eastAsia="黑体"/>
          <w:szCs w:val="21"/>
        </w:rPr>
        <w:t>s</w:t>
      </w:r>
      <w:r>
        <w:rPr>
          <w:rFonts w:eastAsia="黑体"/>
          <w:szCs w:val="21"/>
        </w:rPr>
        <w:t xml:space="preserve"> of 100 engine cycles at each operating point.</w:t>
      </w:r>
      <w:r>
        <w:rPr>
          <w:rFonts w:hint="eastAsia" w:eastAsia="黑体"/>
          <w:szCs w:val="21"/>
        </w:rPr>
        <w:t xml:space="preserve"> </w:t>
      </w:r>
      <w:r>
        <w:rPr>
          <w:rFonts w:eastAsia="黑体"/>
          <w:szCs w:val="21"/>
        </w:rPr>
        <w:t xml:space="preserve">According to the energy conservation inside the cylinder, the </w:t>
      </w:r>
      <w:r>
        <w:rPr>
          <w:rFonts w:hint="eastAsia" w:eastAsia="黑体"/>
          <w:szCs w:val="21"/>
        </w:rPr>
        <w:t>HRR (</w:t>
      </w:r>
      <m:oMath>
        <m:r>
          <m:rPr/>
          <w:rPr>
            <w:rFonts w:hint="eastAsia" w:ascii="Cambria Math" w:hAnsi="Cambria Math"/>
          </w:rPr>
          <m:t>d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m:rPr/>
              <w:rPr>
                <w:rFonts w:ascii="Cambria Math" w:hAnsi="Cambria Math"/>
              </w:rPr>
              <m:t>Q</m:t>
            </m:r>
            <m:ctrlPr>
              <w:rPr>
                <w:rFonts w:ascii="Cambria Math" w:hAnsi="Cambria Math"/>
                <w:i/>
              </w:rPr>
            </m:ctrlPr>
          </m:e>
          <m:sub>
            <m:r>
              <m:rPr/>
              <w:rPr>
                <w:rFonts w:ascii="Cambria Math" w:hAnsi="Cambria Math"/>
              </w:rPr>
              <m:t>R</m:t>
            </m:r>
            <m:ctrlPr>
              <w:rPr>
                <w:rFonts w:ascii="Cambria Math" w:hAnsi="Cambria Math"/>
                <w:i/>
              </w:rPr>
            </m:ctrlPr>
          </m:sub>
        </m:sSub>
        <m:r>
          <m:rPr/>
          <w:rPr>
            <w:rFonts w:ascii="Cambria Math" w:hAnsi="Cambria Math"/>
          </w:rPr>
          <m:t>/dφ</m:t>
        </m:r>
      </m:oMath>
      <w:r>
        <w:rPr>
          <w:rFonts w:hint="eastAsia" w:eastAsia="黑体"/>
          <w:szCs w:val="21"/>
        </w:rPr>
        <w:t>)</w:t>
      </w:r>
      <w:r>
        <w:rPr>
          <w:rFonts w:eastAsia="黑体"/>
          <w:szCs w:val="21"/>
        </w:rPr>
        <w:t xml:space="preserve"> is the sum </w:t>
      </w:r>
      <w:r>
        <w:rPr>
          <w:rFonts w:hint="eastAsia" w:eastAsia="黑体"/>
          <w:szCs w:val="21"/>
        </w:rPr>
        <w:t xml:space="preserve">of </w:t>
      </w:r>
      <w:r>
        <w:rPr>
          <w:rFonts w:eastAsia="黑体"/>
          <w:szCs w:val="21"/>
        </w:rPr>
        <w:t>internal energy</w:t>
      </w:r>
      <w:r>
        <w:rPr>
          <w:rFonts w:hint="eastAsia" w:eastAsia="黑体"/>
          <w:szCs w:val="21"/>
        </w:rPr>
        <w:t xml:space="preserve"> </w:t>
      </w:r>
      <w:r>
        <w:rPr>
          <w:rFonts w:eastAsia="黑体"/>
          <w:szCs w:val="21"/>
        </w:rPr>
        <w:t>change rate</w:t>
      </w:r>
      <w:r>
        <w:rPr>
          <w:rFonts w:hint="eastAsia" w:eastAsia="黑体"/>
          <w:szCs w:val="21"/>
        </w:rPr>
        <w:t xml:space="preserve"> </w:t>
      </w:r>
      <w:r>
        <w:rPr>
          <w:rFonts w:eastAsia="黑体"/>
          <w:szCs w:val="21"/>
        </w:rPr>
        <w:t>of the</w:t>
      </w:r>
      <w:r>
        <w:rPr>
          <w:rFonts w:hint="eastAsia" w:eastAsia="黑体"/>
          <w:szCs w:val="21"/>
        </w:rPr>
        <w:t xml:space="preserve"> in-</w:t>
      </w:r>
      <w:r>
        <w:rPr>
          <w:rFonts w:eastAsia="黑体"/>
          <w:szCs w:val="21"/>
        </w:rPr>
        <w:t xml:space="preserve">cylinder substance, the change rate of </w:t>
      </w:r>
      <w:r>
        <w:rPr>
          <w:rFonts w:hint="eastAsia" w:eastAsia="黑体"/>
          <w:szCs w:val="21"/>
        </w:rPr>
        <w:t xml:space="preserve">pressure </w:t>
      </w:r>
      <w:r>
        <w:rPr>
          <w:rFonts w:eastAsia="黑体"/>
          <w:szCs w:val="21"/>
        </w:rPr>
        <w:t>work</w:t>
      </w:r>
      <w:r>
        <w:rPr>
          <w:rFonts w:hint="eastAsia" w:eastAsia="黑体"/>
          <w:szCs w:val="21"/>
        </w:rPr>
        <w:t xml:space="preserve"> on the piston</w:t>
      </w:r>
      <w:r>
        <w:rPr>
          <w:rFonts w:eastAsia="黑体"/>
          <w:szCs w:val="21"/>
        </w:rPr>
        <w:t>, and the rate of heat transfer</w:t>
      </w:r>
      <w:r>
        <w:rPr>
          <w:rFonts w:hint="eastAsia" w:eastAsia="黑体"/>
          <w:szCs w:val="21"/>
        </w:rPr>
        <w:t>:</w:t>
      </w:r>
    </w:p>
    <w:p w14:paraId="4492DA4C">
      <w:pPr>
        <w:rPr>
          <w:rFonts w:eastAsia="新宋体"/>
          <w:color w:val="000000" w:themeColor="text1"/>
          <w14:textFill>
            <w14:solidFill>
              <w14:schemeClr w14:val="tx1"/>
            </w14:solidFill>
          </w14:textFill>
        </w:rPr>
      </w:pPr>
      <m:oMathPara>
        <m:oMath>
          <m:eqArr>
            <w:bookmarkStart w:id="0" w:name="_Hlk150430852"/>
            <m:eqArrPr>
              <m:maxDist m:val="1"/>
              <m:ctrlPr>
                <w:rPr>
                  <w:rFonts w:ascii="Cambria Math" w:hAnsi="Cambria Math" w:eastAsia="新宋体"/>
                  <w:i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</m:ctrlPr>
            </m:eqArr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m:rPr/>
                    <w:rPr>
                      <w:rFonts w:hint="eastAsia" w:ascii="Cambria Math" w:hAnsi="Cambria Math"/>
                    </w:rPr>
                    <m:t>d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m:rPr/>
                        <w:rPr>
                          <w:rFonts w:ascii="Cambria Math" w:hAnsi="Cambria Math"/>
                        </w:rPr>
                        <m:t>Q</m:t>
                      </m:r>
                      <m:ctrlPr>
                        <w:rPr>
                          <w:rFonts w:ascii="Cambria Math" w:hAnsi="Cambria Math"/>
                          <w:i/>
                        </w:rPr>
                      </m:ctrlPr>
                    </m:e>
                    <m:sub>
                      <m:r>
                        <m:rPr/>
                        <w:rPr>
                          <w:rFonts w:ascii="Cambria Math" w:hAnsi="Cambria Math"/>
                        </w:rPr>
                        <m:t>R</m:t>
                      </m:r>
                      <m:ctrlPr>
                        <w:rPr>
                          <w:rFonts w:ascii="Cambria Math" w:hAnsi="Cambria Math"/>
                          <w:i/>
                        </w:rPr>
                      </m:ctrlPr>
                    </m:sub>
                  </m:sSub>
                  <m:ctrlPr>
                    <w:rPr>
                      <w:rFonts w:ascii="Cambria Math" w:hAnsi="Cambria Math"/>
                      <w:i/>
                    </w:rPr>
                  </m:ctrlPr>
                </m:num>
                <m:den>
                  <m:r>
                    <m:rPr/>
                    <w:rPr>
                      <w:rFonts w:ascii="Cambria Math" w:hAnsi="Cambria Math"/>
                    </w:rPr>
                    <m:t>dφ</m:t>
                  </m:r>
                  <m:ctrlPr>
                    <w:rPr>
                      <w:rFonts w:ascii="Cambria Math" w:hAnsi="Cambria Math"/>
                      <w:i/>
                    </w:rPr>
                  </m:ctrlPr>
                </m:den>
              </m:f>
              <m:r>
                <m:rPr/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m:rPr/>
                    <w:rPr>
                      <w:rFonts w:hint="eastAsia" w:ascii="Cambria Math" w:hAnsi="Cambria Math"/>
                    </w:rPr>
                    <m:t>d</m:t>
                  </m:r>
                  <m:r>
                    <m:rPr/>
                    <w:rPr>
                      <w:rFonts w:ascii="Cambria Math" w:hAnsi="Cambria Math"/>
                    </w:rPr>
                    <m:t>U</m:t>
                  </m:r>
                  <m:ctrlPr>
                    <w:rPr>
                      <w:rFonts w:ascii="Cambria Math" w:hAnsi="Cambria Math"/>
                      <w:i/>
                    </w:rPr>
                  </m:ctrlPr>
                </m:num>
                <m:den>
                  <m:r>
                    <m:rPr/>
                    <w:rPr>
                      <w:rFonts w:ascii="Cambria Math" w:hAnsi="Cambria Math"/>
                    </w:rPr>
                    <m:t>dφ</m:t>
                  </m:r>
                  <m:ctrlPr>
                    <w:rPr>
                      <w:rFonts w:ascii="Cambria Math" w:hAnsi="Cambria Math"/>
                      <w:i/>
                    </w:rPr>
                  </m:ctrlPr>
                </m:den>
              </m:f>
              <m:r>
                <m:rPr/>
                <w:rPr>
                  <w:rFonts w:ascii="Cambria Math" w:hAnsi="Cambria Math" w:eastAsia="新宋体"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m:rPr/>
                    <w:rPr>
                      <w:rFonts w:hint="eastAsia" w:ascii="Cambria Math" w:hAnsi="Cambria Math"/>
                    </w:rPr>
                    <m:t>d</m:t>
                  </m:r>
                  <m:r>
                    <m:rPr/>
                    <w:rPr>
                      <w:rFonts w:ascii="Cambria Math" w:hAnsi="Cambria Math"/>
                    </w:rPr>
                    <m:t>W</m:t>
                  </m:r>
                  <m:ctrlPr>
                    <w:rPr>
                      <w:rFonts w:ascii="Cambria Math" w:hAnsi="Cambria Math"/>
                      <w:i/>
                    </w:rPr>
                  </m:ctrlPr>
                </m:num>
                <m:den>
                  <m:r>
                    <m:rPr/>
                    <w:rPr>
                      <w:rFonts w:ascii="Cambria Math" w:hAnsi="Cambria Math"/>
                    </w:rPr>
                    <m:t>dφ</m:t>
                  </m:r>
                  <m:ctrlPr>
                    <w:rPr>
                      <w:rFonts w:ascii="Cambria Math" w:hAnsi="Cambria Math"/>
                      <w:i/>
                    </w:rPr>
                  </m:ctrlPr>
                </m:den>
              </m:f>
              <m:r>
                <m:rPr/>
                <w:rPr>
                  <w:rFonts w:ascii="Cambria Math" w:hAnsi="Cambria Math" w:eastAsia="新宋体"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m:rPr/>
                    <w:rPr>
                      <w:rFonts w:hint="eastAsia" w:ascii="Cambria Math" w:hAnsi="Cambria Math"/>
                    </w:rPr>
                    <m:t>d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m:rPr/>
                        <w:rPr>
                          <w:rFonts w:ascii="Cambria Math" w:hAnsi="Cambria Math"/>
                        </w:rPr>
                        <m:t>Q</m:t>
                      </m:r>
                      <m:ctrlPr>
                        <w:rPr>
                          <w:rFonts w:ascii="Cambria Math" w:hAnsi="Cambria Math"/>
                          <w:i/>
                        </w:rPr>
                      </m:ctrlPr>
                    </m:e>
                    <m:sub>
                      <m:r>
                        <m:rPr/>
                        <w:rPr>
                          <w:rFonts w:ascii="Cambria Math" w:hAnsi="Cambria Math"/>
                        </w:rPr>
                        <m:t>w</m:t>
                      </m:r>
                      <m:ctrlPr>
                        <w:rPr>
                          <w:rFonts w:ascii="Cambria Math" w:hAnsi="Cambria Math"/>
                          <w:i/>
                        </w:rPr>
                      </m:ctrlPr>
                    </m:sub>
                  </m:sSub>
                  <m:ctrlPr>
                    <w:rPr>
                      <w:rFonts w:ascii="Cambria Math" w:hAnsi="Cambria Math"/>
                      <w:i/>
                    </w:rPr>
                  </m:ctrlPr>
                </m:num>
                <m:den>
                  <m:r>
                    <m:rPr/>
                    <w:rPr>
                      <w:rFonts w:ascii="Cambria Math" w:hAnsi="Cambria Math"/>
                    </w:rPr>
                    <m:t>dφ</m:t>
                  </m:r>
                  <m:ctrlPr>
                    <w:rPr>
                      <w:rFonts w:ascii="Cambria Math" w:hAnsi="Cambria Math"/>
                      <w:i/>
                    </w:rPr>
                  </m:ctrlPr>
                </m:den>
              </m:f>
              <m:r>
                <m:rPr/>
                <w:rPr>
                  <w:rFonts w:ascii="Cambria Math" w:hAnsi="Cambria Math" w:eastAsia="新宋体"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  <m:t>#</m:t>
              </m:r>
              <m:d>
                <m:dPr>
                  <m:ctrlPr>
                    <w:rPr>
                      <w:rFonts w:ascii="Cambria Math" w:hAnsi="Cambria Math" w:eastAsia="新宋体"/>
                      <w:i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dPr>
                <m:e>
                  <m:r>
                    <m:rPr/>
                    <w:rPr>
                      <w:rFonts w:ascii="Cambria Math" w:hAnsi="Cambria Math" w:eastAsia="新宋体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  <m:t>S3</m:t>
                  </m:r>
                  <m:ctrlPr>
                    <w:rPr>
                      <w:rFonts w:ascii="Cambria Math" w:hAnsi="Cambria Math" w:eastAsia="新宋体"/>
                      <w:i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e>
              </m:d>
              <m:ctrlPr>
                <w:rPr>
                  <w:rFonts w:ascii="Cambria Math" w:hAnsi="Cambria Math" w:eastAsia="新宋体"/>
                  <w:i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</m:ctrlPr>
            </m:e>
          </m:eqArr>
        </m:oMath>
      </m:oMathPara>
    </w:p>
    <w:bookmarkEnd w:id="0"/>
    <w:p w14:paraId="50CD74D8">
      <w:pPr>
        <w:spacing w:line="360" w:lineRule="auto"/>
      </w:pPr>
      <w:r>
        <w:rPr>
          <w:rFonts w:hint="eastAsia" w:eastAsia="新宋体"/>
          <w:color w:val="000000" w:themeColor="text1"/>
          <w14:textFill>
            <w14:solidFill>
              <w14:schemeClr w14:val="tx1"/>
            </w14:solidFill>
          </w14:textFill>
        </w:rPr>
        <w:t xml:space="preserve">where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m:rPr/>
              <w:rPr>
                <w:rFonts w:ascii="Cambria Math" w:hAnsi="Cambria Math"/>
              </w:rPr>
              <m:t>Q</m:t>
            </m:r>
            <m:ctrlPr>
              <w:rPr>
                <w:rFonts w:ascii="Cambria Math" w:hAnsi="Cambria Math"/>
                <w:i/>
              </w:rPr>
            </m:ctrlPr>
          </m:e>
          <m:sub>
            <m:r>
              <m:rPr/>
              <w:rPr>
                <w:rFonts w:ascii="Cambria Math" w:hAnsi="Cambria Math"/>
              </w:rPr>
              <m:t>R</m:t>
            </m:r>
            <m:ctrlPr>
              <w:rPr>
                <w:rFonts w:ascii="Cambria Math" w:hAnsi="Cambria Math"/>
                <w:i/>
              </w:rPr>
            </m:ctrlPr>
          </m:sub>
        </m:sSub>
      </m:oMath>
      <w:r>
        <w:rPr>
          <w:rFonts w:hint="eastAsia" w:eastAsia="新宋体"/>
          <w:color w:val="000000" w:themeColor="text1"/>
          <w14:textFill>
            <w14:solidFill>
              <w14:schemeClr w14:val="tx1"/>
            </w14:solidFill>
          </w14:textFill>
        </w:rPr>
        <w:t xml:space="preserve"> is the heat released by fuel combustion, </w:t>
      </w:r>
      <m:oMath>
        <m:r>
          <m:rPr/>
          <w:rPr>
            <w:rFonts w:ascii="Cambria Math" w:hAnsi="Cambria Math"/>
          </w:rPr>
          <m:t>U</m:t>
        </m:r>
      </m:oMath>
      <w:r>
        <w:rPr>
          <w:rFonts w:hint="eastAsia" w:eastAsia="新宋体"/>
          <w:color w:val="000000" w:themeColor="text1"/>
          <w14:textFill>
            <w14:solidFill>
              <w14:schemeClr w14:val="tx1"/>
            </w14:solidFill>
          </w14:textFill>
        </w:rPr>
        <w:t xml:space="preserve"> is t</w:t>
      </w:r>
      <w:r>
        <w:rPr>
          <w:rFonts w:eastAsia="新宋体"/>
          <w:color w:val="000000" w:themeColor="text1"/>
          <w14:textFill>
            <w14:solidFill>
              <w14:schemeClr w14:val="tx1"/>
            </w14:solidFill>
          </w14:textFill>
        </w:rPr>
        <w:t>he internal energy of the in</w:t>
      </w:r>
      <w:r>
        <w:rPr>
          <w:rFonts w:hint="eastAsia" w:eastAsia="新宋体"/>
          <w:color w:val="000000" w:themeColor="text1"/>
          <w14:textFill>
            <w14:solidFill>
              <w14:schemeClr w14:val="tx1"/>
            </w14:solidFill>
          </w14:textFill>
        </w:rPr>
        <w:t>-</w:t>
      </w:r>
      <w:r>
        <w:rPr>
          <w:rFonts w:eastAsia="新宋体"/>
          <w:color w:val="000000" w:themeColor="text1"/>
          <w14:textFill>
            <w14:solidFill>
              <w14:schemeClr w14:val="tx1"/>
            </w14:solidFill>
          </w14:textFill>
        </w:rPr>
        <w:t>cylinder</w:t>
      </w:r>
      <w:r>
        <w:rPr>
          <w:rFonts w:hint="eastAsia" w:eastAsia="新宋体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eastAsia="黑体"/>
          <w:szCs w:val="21"/>
        </w:rPr>
        <w:t>working substance</w:t>
      </w:r>
      <w:r>
        <w:rPr>
          <w:rFonts w:hint="eastAsia" w:eastAsia="黑体"/>
          <w:szCs w:val="21"/>
        </w:rPr>
        <w:t>,</w:t>
      </w:r>
      <w:r>
        <w:rPr>
          <w:rFonts w:hint="eastAsia" w:eastAsia="新宋体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m:oMath>
        <m:r>
          <m:rPr/>
          <w:rPr>
            <w:rFonts w:ascii="Cambria Math" w:hAnsi="Cambria Math"/>
          </w:rPr>
          <m:t>W</m:t>
        </m:r>
      </m:oMath>
      <w:r>
        <w:rPr>
          <w:rFonts w:hint="eastAsia" w:eastAsia="新宋体"/>
          <w:color w:val="000000" w:themeColor="text1"/>
          <w14:textFill>
            <w14:solidFill>
              <w14:schemeClr w14:val="tx1"/>
            </w14:solidFill>
          </w14:textFill>
        </w:rPr>
        <w:t xml:space="preserve"> is the </w:t>
      </w:r>
      <w:r>
        <w:rPr>
          <w:rFonts w:hint="eastAsia" w:eastAsia="黑体"/>
          <w:szCs w:val="21"/>
        </w:rPr>
        <w:t xml:space="preserve">pressure </w:t>
      </w:r>
      <w:r>
        <w:rPr>
          <w:rFonts w:eastAsia="黑体"/>
          <w:szCs w:val="21"/>
        </w:rPr>
        <w:t>work</w:t>
      </w:r>
      <w:r>
        <w:rPr>
          <w:rFonts w:hint="eastAsia" w:eastAsia="黑体"/>
          <w:szCs w:val="21"/>
        </w:rPr>
        <w:t xml:space="preserve"> on the piston,</w:t>
      </w:r>
      <w:r>
        <w:rPr>
          <w:rFonts w:hint="eastAsia" w:eastAsia="新宋体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m:rPr/>
              <w:rPr>
                <w:rFonts w:ascii="Cambria Math" w:hAnsi="Cambria Math"/>
              </w:rPr>
              <m:t>Q</m:t>
            </m:r>
            <m:ctrlPr>
              <w:rPr>
                <w:rFonts w:ascii="Cambria Math" w:hAnsi="Cambria Math"/>
                <w:i/>
              </w:rPr>
            </m:ctrlPr>
          </m:e>
          <m:sub>
            <m:r>
              <m:rPr/>
              <w:rPr>
                <w:rFonts w:ascii="Cambria Math" w:hAnsi="Cambria Math"/>
              </w:rPr>
              <m:t>w</m:t>
            </m:r>
            <m:ctrlPr>
              <w:rPr>
                <w:rFonts w:ascii="Cambria Math" w:hAnsi="Cambria Math"/>
                <w:i/>
              </w:rPr>
            </m:ctrlPr>
          </m:sub>
        </m:sSub>
      </m:oMath>
      <w:r>
        <w:rPr>
          <w:rFonts w:hint="eastAsia" w:eastAsia="新宋体"/>
          <w:color w:val="000000" w:themeColor="text1"/>
          <w14:textFill>
            <w14:solidFill>
              <w14:schemeClr w14:val="tx1"/>
            </w14:solidFill>
          </w14:textFill>
        </w:rPr>
        <w:t xml:space="preserve"> is the h</w:t>
      </w:r>
      <w:r>
        <w:rPr>
          <w:rFonts w:eastAsia="新宋体"/>
          <w:color w:val="000000" w:themeColor="text1"/>
          <w14:textFill>
            <w14:solidFill>
              <w14:schemeClr w14:val="tx1"/>
            </w14:solidFill>
          </w14:textFill>
        </w:rPr>
        <w:t xml:space="preserve">eat transfer between </w:t>
      </w:r>
      <w:r>
        <w:rPr>
          <w:rFonts w:hint="eastAsia" w:eastAsia="新宋体"/>
          <w:color w:val="000000" w:themeColor="text1"/>
          <w14:textFill>
            <w14:solidFill>
              <w14:schemeClr w14:val="tx1"/>
            </w14:solidFill>
          </w14:textFill>
        </w:rPr>
        <w:t>in-</w:t>
      </w:r>
      <w:r>
        <w:rPr>
          <w:rFonts w:eastAsia="新宋体"/>
          <w:color w:val="000000" w:themeColor="text1"/>
          <w14:textFill>
            <w14:solidFill>
              <w14:schemeClr w14:val="tx1"/>
            </w14:solidFill>
          </w14:textFill>
        </w:rPr>
        <w:t xml:space="preserve">cylinder </w:t>
      </w:r>
      <w:r>
        <w:rPr>
          <w:rFonts w:eastAsia="黑体"/>
          <w:szCs w:val="21"/>
        </w:rPr>
        <w:t>substance</w:t>
      </w:r>
      <w:r>
        <w:rPr>
          <w:rFonts w:eastAsia="新宋体"/>
          <w:color w:val="000000" w:themeColor="text1"/>
          <w14:textFill>
            <w14:solidFill>
              <w14:schemeClr w14:val="tx1"/>
            </w14:solidFill>
          </w14:textFill>
        </w:rPr>
        <w:t xml:space="preserve"> and chamber wall</w:t>
      </w:r>
      <w:r>
        <w:rPr>
          <w:rFonts w:hint="eastAsia" w:eastAsia="新宋体"/>
          <w:color w:val="000000" w:themeColor="text1"/>
          <w14:textFill>
            <w14:solidFill>
              <w14:schemeClr w14:val="tx1"/>
            </w14:solidFill>
          </w14:textFill>
        </w:rPr>
        <w:t xml:space="preserve">, and </w:t>
      </w:r>
      <m:oMath>
        <m:r>
          <m:rPr/>
          <w:rPr>
            <w:rFonts w:ascii="Cambria Math" w:hAnsi="Cambria Math"/>
          </w:rPr>
          <m:t>φ</m:t>
        </m:r>
      </m:oMath>
      <w:r>
        <w:rPr>
          <w:rFonts w:hint="eastAsia" w:eastAsia="新宋体"/>
          <w:color w:val="000000" w:themeColor="text1"/>
          <w14:textFill>
            <w14:solidFill>
              <w14:schemeClr w14:val="tx1"/>
            </w14:solidFill>
          </w14:textFill>
        </w:rPr>
        <w:t xml:space="preserve"> is the </w:t>
      </w:r>
      <w:r>
        <w:rPr>
          <w:rFonts w:eastAsia="新宋体"/>
          <w:color w:val="000000" w:themeColor="text1"/>
          <w14:textFill>
            <w14:solidFill>
              <w14:schemeClr w14:val="tx1"/>
            </w14:solidFill>
          </w14:textFill>
        </w:rPr>
        <w:t>crank angle</w:t>
      </w:r>
      <w:r>
        <w:rPr>
          <w:rFonts w:hint="eastAsia" w:eastAsia="新宋体"/>
          <w:color w:val="000000" w:themeColor="text1"/>
          <w14:textFill>
            <w14:solidFill>
              <w14:schemeClr w14:val="tx1"/>
            </w14:solidFill>
          </w14:textFill>
        </w:rPr>
        <w:t>.</w:t>
      </w:r>
      <w:r>
        <w:t xml:space="preserve"> </w:t>
      </w:r>
    </w:p>
    <w:p w14:paraId="75085723">
      <w:pPr>
        <w:spacing w:line="360" w:lineRule="auto"/>
        <w:ind w:firstLine="440" w:firstLineChars="200"/>
        <w:rPr>
          <w:rFonts w:eastAsia="新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eastAsia="新宋体"/>
          <w:color w:val="000000" w:themeColor="text1"/>
          <w14:textFill>
            <w14:solidFill>
              <w14:schemeClr w14:val="tx1"/>
            </w14:solidFill>
          </w14:textFill>
        </w:rPr>
        <w:t xml:space="preserve">Within </w:t>
      </w:r>
      <w:r>
        <w:rPr>
          <w:rFonts w:hint="eastAsia" w:eastAsia="新宋体"/>
          <w:color w:val="000000" w:themeColor="text1"/>
          <w14:textFill>
            <w14:solidFill>
              <w14:schemeClr w14:val="tx1"/>
            </w14:solidFill>
          </w14:textFill>
        </w:rPr>
        <w:t>the</w:t>
      </w:r>
      <w:r>
        <w:rPr>
          <w:rFonts w:eastAsia="新宋体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eastAsia="新宋体"/>
          <w:color w:val="000000" w:themeColor="text1"/>
          <w14:textFill>
            <w14:solidFill>
              <w14:schemeClr w14:val="tx1"/>
            </w14:solidFill>
          </w14:textFill>
        </w:rPr>
        <w:t>duration</w:t>
      </w:r>
      <w:r>
        <w:rPr>
          <w:rFonts w:eastAsia="新宋体"/>
          <w:color w:val="000000" w:themeColor="text1"/>
          <w14:textFill>
            <w14:solidFill>
              <w14:schemeClr w14:val="tx1"/>
            </w14:solidFill>
          </w14:textFill>
        </w:rPr>
        <w:t xml:space="preserve"> of</w:t>
      </w:r>
      <w:r>
        <w:rPr>
          <w:rFonts w:hint="eastAsia" w:eastAsia="新宋体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m:oMath>
        <m:r>
          <m:rPr/>
          <w:rPr>
            <w:rFonts w:ascii="Cambria Math" w:hAnsi="Cambria Math"/>
          </w:rPr>
          <m:t>∆φ</m:t>
        </m:r>
      </m:oMath>
      <w:r>
        <w:rPr>
          <w:rFonts w:hint="eastAsia" w:eastAsia="新宋体"/>
          <w:color w:val="000000" w:themeColor="text1"/>
          <w14:textFill>
            <w14:solidFill>
              <w14:schemeClr w14:val="tx1"/>
            </w14:solidFill>
          </w14:textFill>
        </w:rPr>
        <w:t xml:space="preserve">, </w:t>
      </w:r>
      <w:r>
        <w:rPr>
          <w:rFonts w:eastAsia="新宋体"/>
          <w:color w:val="000000" w:themeColor="text1"/>
          <w14:textFill>
            <w14:solidFill>
              <w14:schemeClr w14:val="tx1"/>
            </w14:solidFill>
          </w14:textFill>
        </w:rPr>
        <w:t>the above equation can be expressed as</w:t>
      </w:r>
      <w:r>
        <w:rPr>
          <w:rFonts w:hint="eastAsia" w:eastAsia="新宋体"/>
          <w:color w:val="000000" w:themeColor="text1"/>
          <w14:textFill>
            <w14:solidFill>
              <w14:schemeClr w14:val="tx1"/>
            </w14:solidFill>
          </w14:textFill>
        </w:rPr>
        <w:t>:</w:t>
      </w:r>
    </w:p>
    <w:p w14:paraId="5C03BD4B">
      <w:pPr>
        <w:rPr>
          <w:rFonts w:eastAsia="新宋体"/>
          <w:color w:val="000000" w:themeColor="text1"/>
          <w14:textFill>
            <w14:solidFill>
              <w14:schemeClr w14:val="tx1"/>
            </w14:solidFill>
          </w14:textFill>
        </w:rPr>
      </w:pPr>
      <m:oMathPara>
        <m:oMath>
          <m:eqArr>
            <m:eqArrPr>
              <m:maxDist m:val="1"/>
              <m:ctrlPr>
                <w:rPr>
                  <w:rFonts w:ascii="Cambria Math" w:hAnsi="Cambria Math" w:eastAsia="新宋体"/>
                  <w:i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</m:ctrlPr>
            </m:eqArrPr>
            <m:e>
              <m:r>
                <m:rPr/>
                <w:rPr>
                  <w:rFonts w:ascii="Cambria Math" w:hAnsi="Cambria Math"/>
                </w:rPr>
                <m:t>∆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m:rPr/>
                    <w:rPr>
                      <w:rFonts w:ascii="Cambria Math" w:hAnsi="Cambria Math"/>
                    </w:rPr>
                    <m:t>Q</m:t>
                  </m:r>
                  <m:ctrlPr>
                    <w:rPr>
                      <w:rFonts w:ascii="Cambria Math" w:hAnsi="Cambria Math"/>
                      <w:i/>
                    </w:rPr>
                  </m:ctrlPr>
                </m:e>
                <m:sub>
                  <m:r>
                    <m:rPr/>
                    <w:rPr>
                      <w:rFonts w:ascii="Cambria Math" w:hAnsi="Cambria Math"/>
                    </w:rPr>
                    <m:t>R</m:t>
                  </m:r>
                  <m:ctrlPr>
                    <w:rPr>
                      <w:rFonts w:ascii="Cambria Math" w:hAnsi="Cambria Math"/>
                      <w:i/>
                    </w:rPr>
                  </m:ctrlPr>
                </m:sub>
              </m:sSub>
              <m:r>
                <m:rPr/>
                <w:rPr>
                  <w:rFonts w:ascii="Cambria Math" w:hAnsi="Cambria Math" w:eastAsia="新宋体"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  <m:t>=</m:t>
              </m:r>
              <m:r>
                <m:rPr/>
                <w:rPr>
                  <w:rFonts w:ascii="Cambria Math" w:hAnsi="Cambria Math"/>
                </w:rPr>
                <m:t>∆U+∆W+∆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m:rPr/>
                    <w:rPr>
                      <w:rFonts w:ascii="Cambria Math" w:hAnsi="Cambria Math"/>
                    </w:rPr>
                    <m:t>Q</m:t>
                  </m:r>
                  <m:ctrlPr>
                    <w:rPr>
                      <w:rFonts w:ascii="Cambria Math" w:hAnsi="Cambria Math"/>
                      <w:i/>
                    </w:rPr>
                  </m:ctrlPr>
                </m:e>
                <m:sub>
                  <m:r>
                    <m:rPr/>
                    <w:rPr>
                      <w:rFonts w:ascii="Cambria Math" w:hAnsi="Cambria Math"/>
                    </w:rPr>
                    <m:t>w</m:t>
                  </m:r>
                  <m:ctrlPr>
                    <w:rPr>
                      <w:rFonts w:ascii="Cambria Math" w:hAnsi="Cambria Math"/>
                      <w:i/>
                    </w:rPr>
                  </m:ctrlPr>
                </m:sub>
              </m:sSub>
              <m:r>
                <m:rPr/>
                <w:rPr>
                  <w:rFonts w:ascii="Cambria Math" w:hAnsi="Cambria Math" w:eastAsia="新宋体"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  <m:t>#</m:t>
              </m:r>
              <m:d>
                <m:dPr>
                  <m:ctrlPr>
                    <w:rPr>
                      <w:rFonts w:ascii="Cambria Math" w:hAnsi="Cambria Math" w:eastAsia="新宋体"/>
                      <w:i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dPr>
                <m:e>
                  <m:r>
                    <m:rPr/>
                    <w:rPr>
                      <w:rFonts w:ascii="Cambria Math" w:hAnsi="Cambria Math" w:eastAsia="新宋体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  <m:t>S4</m:t>
                  </m:r>
                  <m:ctrlPr>
                    <w:rPr>
                      <w:rFonts w:ascii="Cambria Math" w:hAnsi="Cambria Math" w:eastAsia="新宋体"/>
                      <w:i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e>
              </m:d>
              <m:ctrlPr>
                <w:rPr>
                  <w:rFonts w:ascii="Cambria Math" w:hAnsi="Cambria Math" w:eastAsia="新宋体"/>
                  <w:i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</m:ctrlPr>
            </m:e>
          </m:eqArr>
        </m:oMath>
      </m:oMathPara>
    </w:p>
    <w:p w14:paraId="1681CF86">
      <w:pPr>
        <w:spacing w:line="360" w:lineRule="auto"/>
        <w:ind w:firstLine="440" w:firstLineChars="200"/>
        <w:rPr>
          <w:rFonts w:eastAsia="黑体"/>
          <w:szCs w:val="21"/>
        </w:rPr>
      </w:pPr>
      <m:oMath>
        <m:r>
          <m:rPr/>
          <w:rPr>
            <w:rFonts w:ascii="Cambria Math" w:hAnsi="Cambria Math"/>
          </w:rPr>
          <m:t>∆U</m:t>
        </m:r>
      </m:oMath>
      <w:r>
        <w:rPr>
          <w:rFonts w:hint="eastAsia" w:eastAsia="黑体"/>
        </w:rPr>
        <w:t>,</w:t>
      </w:r>
      <w:r>
        <w:rPr>
          <w:rFonts w:hint="eastAsia" w:eastAsia="黑体"/>
          <w:szCs w:val="21"/>
        </w:rPr>
        <w:t xml:space="preserve"> </w:t>
      </w:r>
      <m:oMath>
        <m:r>
          <m:rPr/>
          <w:rPr>
            <w:rFonts w:ascii="Cambria Math" w:hAnsi="Cambria Math"/>
          </w:rPr>
          <m:t>∆W</m:t>
        </m:r>
      </m:oMath>
      <w:r>
        <w:rPr>
          <w:rFonts w:hint="eastAsia" w:eastAsia="黑体"/>
        </w:rPr>
        <w:t>,</w:t>
      </w:r>
      <w:r>
        <w:rPr>
          <w:rFonts w:hint="eastAsia" w:eastAsia="黑体"/>
          <w:szCs w:val="21"/>
        </w:rPr>
        <w:t xml:space="preserve"> and </w:t>
      </w:r>
      <m:oMath>
        <m:r>
          <m:rPr/>
          <w:rPr>
            <w:rFonts w:ascii="Cambria Math" w:hAnsi="Cambria Math"/>
          </w:rPr>
          <m:t>∆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m:rPr/>
              <w:rPr>
                <w:rFonts w:ascii="Cambria Math" w:hAnsi="Cambria Math"/>
              </w:rPr>
              <m:t>Q</m:t>
            </m:r>
            <m:ctrlPr>
              <w:rPr>
                <w:rFonts w:ascii="Cambria Math" w:hAnsi="Cambria Math"/>
                <w:i/>
              </w:rPr>
            </m:ctrlPr>
          </m:e>
          <m:sub>
            <m:r>
              <m:rPr/>
              <w:rPr>
                <w:rFonts w:ascii="Cambria Math" w:hAnsi="Cambria Math"/>
              </w:rPr>
              <m:t>w</m:t>
            </m:r>
            <m:ctrlPr>
              <w:rPr>
                <w:rFonts w:ascii="Cambria Math" w:hAnsi="Cambria Math"/>
                <w:i/>
              </w:rPr>
            </m:ctrlPr>
          </m:sub>
        </m:sSub>
      </m:oMath>
      <w:r>
        <w:rPr>
          <w:rFonts w:hint="eastAsia" w:eastAsia="黑体"/>
          <w:szCs w:val="21"/>
        </w:rPr>
        <w:t xml:space="preserve"> is calculated by:</w:t>
      </w:r>
    </w:p>
    <w:p w14:paraId="0D030307">
      <w:pPr>
        <w:spacing w:line="360" w:lineRule="auto"/>
        <w:rPr>
          <w:rFonts w:eastAsia="黑体"/>
          <w:color w:val="000000" w:themeColor="text1"/>
          <w14:textFill>
            <w14:solidFill>
              <w14:schemeClr w14:val="tx1"/>
            </w14:solidFill>
          </w14:textFill>
        </w:rPr>
      </w:pPr>
      <m:oMathPara>
        <m:oMath>
          <m:eqArr>
            <m:eqArrPr>
              <m:maxDist m:val="1"/>
              <m:ctrlPr>
                <w:rPr>
                  <w:rFonts w:ascii="Cambria Math" w:hAnsi="Cambria Math" w:eastAsia="新宋体"/>
                  <w:i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</m:ctrlPr>
            </m:eqArrPr>
            <m:e>
              <m:r>
                <m:rPr/>
                <w:rPr>
                  <w:rFonts w:ascii="Cambria Math" w:hAnsi="Cambria Math"/>
                </w:rPr>
                <m:t>∆U</m:t>
              </m:r>
              <m:r>
                <m:rPr/>
                <w:rPr>
                  <w:rFonts w:ascii="Cambria Math" w:hAnsi="Cambria Math" w:eastAsia="新宋体"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  <m:t>=</m:t>
              </m:r>
              <m:r>
                <m:rPr/>
                <w:rPr>
                  <w:rFonts w:ascii="Cambria Math" w:hAnsi="Cambria Math"/>
                </w:rPr>
                <m:t>M∙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m:rPr/>
                    <w:rPr>
                      <w:rFonts w:hint="eastAsia" w:ascii="Cambria Math" w:hAnsi="Cambria Math"/>
                    </w:rPr>
                    <m:t>c</m:t>
                  </m:r>
                  <m:ctrlPr>
                    <w:rPr>
                      <w:rFonts w:ascii="Cambria Math" w:hAnsi="Cambria Math"/>
                      <w:i/>
                    </w:rPr>
                  </m:ctrlPr>
                </m:e>
                <m:sub>
                  <m:r>
                    <m:rPr/>
                    <w:rPr>
                      <w:rFonts w:ascii="Cambria Math" w:hAnsi="Cambria Math"/>
                    </w:rPr>
                    <m:t>v</m:t>
                  </m:r>
                  <m:ctrlPr>
                    <w:rPr>
                      <w:rFonts w:ascii="Cambria Math" w:hAnsi="Cambria Math"/>
                      <w:i/>
                    </w:rPr>
                  </m:ctrlPr>
                </m:sub>
              </m:sSub>
              <m:r>
                <m:rPr/>
                <w:rPr>
                  <w:rFonts w:ascii="Cambria Math" w:hAnsi="Cambria Math"/>
                </w:rPr>
                <m:t>∙T−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m:rPr/>
                    <w:rPr>
                      <w:rFonts w:ascii="Cambria Math" w:hAnsi="Cambria Math"/>
                    </w:rPr>
                    <m:t>M</m:t>
                  </m:r>
                  <m:ctrlPr>
                    <w:rPr>
                      <w:rFonts w:ascii="Cambria Math" w:hAnsi="Cambria Math"/>
                      <w:i/>
                    </w:rPr>
                  </m:ctrlPr>
                </m:e>
                <m:sub>
                  <m:r>
                    <m:rPr/>
                    <w:rPr>
                      <w:rFonts w:ascii="Cambria Math" w:hAnsi="Cambria Math"/>
                    </w:rPr>
                    <m:t>a</m:t>
                  </m:r>
                  <m:ctrlPr>
                    <w:rPr>
                      <w:rFonts w:ascii="Cambria Math" w:hAnsi="Cambria Math"/>
                      <w:i/>
                    </w:rPr>
                  </m:ctrlPr>
                </m:sub>
              </m:sSub>
              <m:r>
                <m:rPr/>
                <w:rPr>
                  <w:rFonts w:ascii="Cambria Math" w:hAnsi="Cambria Math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m:rPr/>
                    <w:rPr>
                      <w:rFonts w:hint="eastAsia" w:ascii="Cambria Math" w:hAnsi="Cambria Math"/>
                    </w:rPr>
                    <m:t>c</m:t>
                  </m:r>
                  <m:ctrlPr>
                    <w:rPr>
                      <w:rFonts w:ascii="Cambria Math" w:hAnsi="Cambria Math"/>
                      <w:i/>
                    </w:rPr>
                  </m:ctrlPr>
                </m:e>
                <m:sub>
                  <m:r>
                    <m:rPr/>
                    <w:rPr>
                      <w:rFonts w:ascii="Cambria Math" w:hAnsi="Cambria Math"/>
                    </w:rPr>
                    <m:t>v</m:t>
                  </m:r>
                  <m:ctrlPr>
                    <w:rPr>
                      <w:rFonts w:ascii="Cambria Math" w:hAnsi="Cambria Math"/>
                      <w:i/>
                    </w:rPr>
                  </m:ctrlPr>
                </m:sub>
              </m:sSub>
              <m:r>
                <m:rPr/>
                <w:rPr>
                  <w:rFonts w:ascii="Cambria Math" w:hAnsi="Cambria Math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m:rPr/>
                    <w:rPr>
                      <w:rFonts w:ascii="Cambria Math" w:hAnsi="Cambria Math"/>
                    </w:rPr>
                    <m:t>T</m:t>
                  </m:r>
                  <m:ctrlPr>
                    <w:rPr>
                      <w:rFonts w:ascii="Cambria Math" w:hAnsi="Cambria Math"/>
                      <w:i/>
                    </w:rPr>
                  </m:ctrlPr>
                </m:e>
                <m:sub>
                  <m:r>
                    <m:rPr/>
                    <w:rPr>
                      <w:rFonts w:ascii="Cambria Math" w:hAnsi="Cambria Math"/>
                    </w:rPr>
                    <m:t>a</m:t>
                  </m:r>
                  <m:ctrlPr>
                    <w:rPr>
                      <w:rFonts w:ascii="Cambria Math" w:hAnsi="Cambria Math"/>
                      <w:i/>
                    </w:rPr>
                  </m:ctrlPr>
                </m:sub>
              </m:sSub>
              <m:r>
                <m:rPr/>
                <w:rPr>
                  <w:rFonts w:ascii="Cambria Math" w:hAnsi="Cambria Math" w:eastAsia="新宋体"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  <m:t>#</m:t>
              </m:r>
              <m:d>
                <m:dPr>
                  <m:ctrlPr>
                    <w:rPr>
                      <w:rFonts w:ascii="Cambria Math" w:hAnsi="Cambria Math" w:eastAsia="新宋体"/>
                      <w:i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dPr>
                <m:e>
                  <m:r>
                    <m:rPr/>
                    <w:rPr>
                      <w:rFonts w:ascii="Cambria Math" w:hAnsi="Cambria Math" w:eastAsia="新宋体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  <m:t>S5</m:t>
                  </m:r>
                  <m:ctrlPr>
                    <w:rPr>
                      <w:rFonts w:ascii="Cambria Math" w:hAnsi="Cambria Math" w:eastAsia="新宋体"/>
                      <w:i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e>
              </m:d>
              <m:ctrlPr>
                <w:rPr>
                  <w:rFonts w:ascii="Cambria Math" w:hAnsi="Cambria Math" w:eastAsia="新宋体"/>
                  <w:i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</m:ctrlPr>
            </m:e>
          </m:eqArr>
        </m:oMath>
      </m:oMathPara>
    </w:p>
    <w:p w14:paraId="4797D1A0">
      <w:pPr>
        <w:spacing w:line="360" w:lineRule="auto"/>
        <w:rPr>
          <w:rFonts w:eastAsia="黑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eastAsia="黑体"/>
          <w:color w:val="000000" w:themeColor="text1"/>
          <w14:textFill>
            <w14:solidFill>
              <w14:schemeClr w14:val="tx1"/>
            </w14:solidFill>
          </w14:textFill>
        </w:rPr>
        <w:t>where</w:t>
      </w:r>
      <w:r>
        <w:rPr>
          <w:rFonts w:hint="eastAsia" w:eastAsia="黑体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m:rPr/>
              <w:rPr>
                <w:rFonts w:hint="eastAsia" w:ascii="Cambria Math" w:hAnsi="Cambria Math"/>
              </w:rPr>
              <m:t>c</m:t>
            </m:r>
            <m:ctrlPr>
              <w:rPr>
                <w:rFonts w:ascii="Cambria Math" w:hAnsi="Cambria Math"/>
                <w:i/>
              </w:rPr>
            </m:ctrlPr>
          </m:e>
          <m:sub>
            <m:r>
              <m:rPr/>
              <w:rPr>
                <w:rFonts w:ascii="Cambria Math" w:hAnsi="Cambria Math"/>
              </w:rPr>
              <m:t>v</m:t>
            </m:r>
            <m:ctrlPr>
              <w:rPr>
                <w:rFonts w:ascii="Cambria Math" w:hAnsi="Cambria Math"/>
                <w:i/>
              </w:rPr>
            </m:ctrlPr>
          </m:sub>
        </m:sSub>
      </m:oMath>
      <w:r>
        <w:rPr>
          <w:rFonts w:hint="eastAsia" w:eastAsia="黑体"/>
        </w:rPr>
        <w:t xml:space="preserve"> is the </w:t>
      </w:r>
      <w:r>
        <w:rPr>
          <w:rFonts w:eastAsia="黑体"/>
        </w:rPr>
        <w:t xml:space="preserve">average molar specific heat capacity </w:t>
      </w:r>
      <w:r>
        <w:rPr>
          <w:rFonts w:hint="eastAsia" w:eastAsia="黑体"/>
        </w:rPr>
        <w:t>at c</w:t>
      </w:r>
      <w:r>
        <w:rPr>
          <w:rFonts w:eastAsia="黑体"/>
        </w:rPr>
        <w:t xml:space="preserve">onstant </w:t>
      </w:r>
      <w:r>
        <w:rPr>
          <w:rFonts w:hint="eastAsia" w:eastAsia="黑体"/>
        </w:rPr>
        <w:t>v</w:t>
      </w:r>
      <w:r>
        <w:rPr>
          <w:rFonts w:eastAsia="黑体"/>
        </w:rPr>
        <w:t>olume</w:t>
      </w:r>
      <w:r>
        <w:rPr>
          <w:rFonts w:hint="eastAsia" w:eastAsia="黑体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m:rPr/>
              <w:rPr>
                <w:rFonts w:ascii="Cambria Math" w:hAnsi="Cambria Math"/>
              </w:rPr>
              <m:t>T</m:t>
            </m:r>
            <m:ctrlPr>
              <w:rPr>
                <w:rFonts w:ascii="Cambria Math" w:hAnsi="Cambria Math"/>
                <w:i/>
              </w:rPr>
            </m:ctrlPr>
          </m:e>
          <m:sub>
            <m:r>
              <m:rPr/>
              <w:rPr>
                <w:rFonts w:ascii="Cambria Math" w:hAnsi="Cambria Math"/>
              </w:rPr>
              <m:t>a</m:t>
            </m:r>
            <m:ctrlPr>
              <w:rPr>
                <w:rFonts w:ascii="Cambria Math" w:hAnsi="Cambria Math"/>
                <w:i/>
              </w:rPr>
            </m:ctrlPr>
          </m:sub>
        </m:sSub>
      </m:oMath>
      <w:r>
        <w:rPr>
          <w:rFonts w:hint="eastAsia" w:eastAsia="黑体"/>
        </w:rPr>
        <w:t xml:space="preserve"> is the in-cylinder temperature </w:t>
      </w:r>
      <w:r>
        <w:rPr>
          <w:rFonts w:eastAsia="黑体"/>
          <w:szCs w:val="21"/>
        </w:rPr>
        <w:t>at the start of compression</w:t>
      </w:r>
      <w:r>
        <w:rPr>
          <w:rFonts w:hint="eastAsia" w:eastAsia="黑体"/>
          <w:szCs w:val="21"/>
        </w:rPr>
        <w:t>.</w:t>
      </w:r>
    </w:p>
    <w:p w14:paraId="2651B5CD">
      <w:pPr>
        <w:spacing w:line="360" w:lineRule="auto"/>
        <w:rPr>
          <w:rFonts w:eastAsia="黑体"/>
          <w:color w:val="000000" w:themeColor="text1"/>
          <w14:textFill>
            <w14:solidFill>
              <w14:schemeClr w14:val="tx1"/>
            </w14:solidFill>
          </w14:textFill>
        </w:rPr>
      </w:pPr>
      <m:oMathPara>
        <m:oMath>
          <m:eqArr>
            <m:eqArrPr>
              <m:maxDist m:val="1"/>
              <m:ctrlPr>
                <w:rPr>
                  <w:rFonts w:ascii="Cambria Math" w:hAnsi="Cambria Math" w:eastAsia="新宋体"/>
                  <w:i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</m:ctrlPr>
            </m:eqArrPr>
            <m:e>
              <m:r>
                <m:rPr/>
                <w:rPr>
                  <w:rFonts w:ascii="Cambria Math" w:hAnsi="Cambria Math"/>
                </w:rPr>
                <m:t>∆W</m:t>
              </m:r>
              <m:r>
                <m:rPr/>
                <w:rPr>
                  <w:rFonts w:ascii="Cambria Math" w:hAnsi="Cambria Math" w:eastAsia="新宋体"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m:rPr/>
                            <w:rPr>
                              <w:rFonts w:ascii="Cambria Math" w:hAnsi="Cambria Math"/>
                            </w:rPr>
                            <m:t>p</m:t>
                          </m: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e>
                        <m:sub>
                          <m:r>
                            <m:rPr/>
                            <w:rPr>
                              <w:rFonts w:ascii="Cambria Math" w:hAnsi="Cambria Math"/>
                            </w:rPr>
                            <m:t>1</m:t>
                          </m: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ub>
                      </m:sSub>
                      <m:r>
                        <m:rPr/>
                        <w:rPr>
                          <w:rFonts w:ascii="Cambria Math" w:hAnsi="Cambria Math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m:rPr/>
                            <w:rPr>
                              <w:rFonts w:ascii="Cambria Math" w:hAnsi="Cambria Math"/>
                            </w:rPr>
                            <m:t>p</m:t>
                          </m: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e>
                        <m:sub>
                          <m:r>
                            <m:rPr/>
                            <w:rPr>
                              <w:rFonts w:ascii="Cambria Math" w:hAnsi="Cambria Math"/>
                            </w:rPr>
                            <m:t>2</m:t>
                          </m: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ub>
                      </m:sSub>
                      <m:ctrlPr>
                        <w:rPr>
                          <w:rFonts w:ascii="Cambria Math" w:hAnsi="Cambria Math"/>
                          <w:i/>
                        </w:rPr>
                      </m:ctrlPr>
                    </m:e>
                  </m:d>
                  <m:ctrlPr>
                    <w:rPr>
                      <w:rFonts w:ascii="Cambria Math" w:hAnsi="Cambria Math"/>
                      <w:i/>
                    </w:rPr>
                  </m:ctrlPr>
                </m:num>
                <m:den>
                  <m:r>
                    <m:rPr/>
                    <w:rPr>
                      <w:rFonts w:ascii="Cambria Math" w:hAnsi="Cambria Math"/>
                    </w:rPr>
                    <m:t>2</m:t>
                  </m:r>
                  <m:ctrlPr>
                    <w:rPr>
                      <w:rFonts w:ascii="Cambria Math" w:hAnsi="Cambria Math"/>
                      <w:i/>
                    </w:rPr>
                  </m:ctrlPr>
                </m:den>
              </m:f>
              <m:r>
                <m:rPr/>
                <w:rPr>
                  <w:rFonts w:ascii="Cambria Math" w:hAnsi="Cambria Math" w:eastAsia="新宋体"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  <m:t>×</m:t>
              </m:r>
              <m:d>
                <m:dPr>
                  <m:ctrlPr>
                    <w:rPr>
                      <w:rFonts w:ascii="Cambria Math" w:hAnsi="Cambria Math" w:eastAsia="新宋体"/>
                      <w:i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eastAsia="新宋体"/>
                          <w:i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m:ctrlPr>
                    </m:sSubPr>
                    <m:e>
                      <m:r>
                        <m:rPr/>
                        <w:rPr>
                          <w:rFonts w:ascii="Cambria Math" w:hAnsi="Cambria Math" w:eastAsia="新宋体"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m:t>V</m:t>
                      </m:r>
                      <m:ctrlPr>
                        <w:rPr>
                          <w:rFonts w:ascii="Cambria Math" w:hAnsi="Cambria Math" w:eastAsia="新宋体"/>
                          <w:i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m:ctrlPr>
                    </m:e>
                    <m:sub>
                      <m:r>
                        <m:rPr/>
                        <w:rPr>
                          <w:rFonts w:ascii="Cambria Math" w:hAnsi="Cambria Math" w:eastAsia="新宋体"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m:t>2</m:t>
                      </m:r>
                      <m:ctrlPr>
                        <w:rPr>
                          <w:rFonts w:ascii="Cambria Math" w:hAnsi="Cambria Math" w:eastAsia="新宋体"/>
                          <w:i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m:ctrlPr>
                    </m:sub>
                  </m:sSub>
                  <m:r>
                    <m:rPr/>
                    <w:rPr>
                      <w:rFonts w:ascii="Cambria Math" w:hAnsi="Cambria Math" w:eastAsia="新宋体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  <m:t>−</m:t>
                  </m:r>
                  <m:sSub>
                    <m:sSubPr>
                      <m:ctrlPr>
                        <w:rPr>
                          <w:rFonts w:ascii="Cambria Math" w:hAnsi="Cambria Math" w:eastAsia="新宋体"/>
                          <w:i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m:ctrlPr>
                    </m:sSubPr>
                    <m:e>
                      <m:r>
                        <m:rPr/>
                        <w:rPr>
                          <w:rFonts w:ascii="Cambria Math" w:hAnsi="Cambria Math" w:eastAsia="新宋体"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m:t>V</m:t>
                      </m:r>
                      <m:ctrlPr>
                        <w:rPr>
                          <w:rFonts w:ascii="Cambria Math" w:hAnsi="Cambria Math" w:eastAsia="新宋体"/>
                          <w:i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m:ctrlPr>
                    </m:e>
                    <m:sub>
                      <m:r>
                        <m:rPr/>
                        <w:rPr>
                          <w:rFonts w:ascii="Cambria Math" w:hAnsi="Cambria Math" w:eastAsia="新宋体"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m:t>1</m:t>
                      </m:r>
                      <m:ctrlPr>
                        <w:rPr>
                          <w:rFonts w:ascii="Cambria Math" w:hAnsi="Cambria Math" w:eastAsia="新宋体"/>
                          <w:i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m:ctrlPr>
                    </m:sub>
                  </m:sSub>
                  <m:ctrlPr>
                    <w:rPr>
                      <w:rFonts w:ascii="Cambria Math" w:hAnsi="Cambria Math" w:eastAsia="新宋体"/>
                      <w:i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e>
              </m:d>
              <m:r>
                <m:rPr/>
                <w:rPr>
                  <w:rFonts w:ascii="Cambria Math" w:hAnsi="Cambria Math" w:eastAsia="新宋体"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  <m:t>#</m:t>
              </m:r>
              <m:d>
                <m:dPr>
                  <m:ctrlPr>
                    <w:rPr>
                      <w:rFonts w:ascii="Cambria Math" w:hAnsi="Cambria Math" w:eastAsia="新宋体"/>
                      <w:i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dPr>
                <m:e>
                  <m:r>
                    <m:rPr/>
                    <w:rPr>
                      <w:rFonts w:ascii="Cambria Math" w:hAnsi="Cambria Math" w:eastAsia="新宋体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  <m:t>S6</m:t>
                  </m:r>
                  <m:ctrlPr>
                    <w:rPr>
                      <w:rFonts w:ascii="Cambria Math" w:hAnsi="Cambria Math" w:eastAsia="新宋体"/>
                      <w:i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e>
              </m:d>
              <m:ctrlPr>
                <w:rPr>
                  <w:rFonts w:ascii="Cambria Math" w:hAnsi="Cambria Math" w:eastAsia="新宋体"/>
                  <w:i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</m:ctrlPr>
            </m:e>
          </m:eqArr>
        </m:oMath>
      </m:oMathPara>
    </w:p>
    <w:p w14:paraId="27B848AC">
      <w:pPr>
        <w:spacing w:line="360" w:lineRule="auto"/>
        <w:rPr>
          <w:rFonts w:eastAsia="黑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eastAsia="黑体"/>
          <w:color w:val="000000" w:themeColor="text1"/>
          <w14:textFill>
            <w14:solidFill>
              <w14:schemeClr w14:val="tx1"/>
            </w14:solidFill>
          </w14:textFill>
        </w:rPr>
        <w:t xml:space="preserve">where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m:rPr/>
              <w:rPr>
                <w:rFonts w:ascii="Cambria Math" w:hAnsi="Cambria Math"/>
              </w:rPr>
              <m:t>p</m:t>
            </m:r>
            <m:ctrlPr>
              <w:rPr>
                <w:rFonts w:ascii="Cambria Math" w:hAnsi="Cambria Math"/>
                <w:i/>
              </w:rPr>
            </m:ctrlPr>
          </m:e>
          <m:sub>
            <m:r>
              <m:rPr/>
              <w:rPr>
                <w:rFonts w:ascii="Cambria Math" w:hAnsi="Cambria Math"/>
              </w:rPr>
              <m:t>1</m:t>
            </m:r>
            <m:ctrlPr>
              <w:rPr>
                <w:rFonts w:ascii="Cambria Math" w:hAnsi="Cambria Math"/>
                <w:i/>
              </w:rPr>
            </m:ctrlPr>
          </m:sub>
        </m:sSub>
      </m:oMath>
      <w:r>
        <w:rPr>
          <w:rFonts w:hint="eastAsia" w:eastAsia="黑体"/>
          <w:color w:val="000000" w:themeColor="text1"/>
          <w14:textFill>
            <w14:solidFill>
              <w14:schemeClr w14:val="tx1"/>
            </w14:solidFill>
          </w14:textFill>
        </w:rPr>
        <w:t xml:space="preserve"> and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m:rPr/>
              <w:rPr>
                <w:rFonts w:ascii="Cambria Math" w:hAnsi="Cambria Math"/>
              </w:rPr>
              <m:t>p</m:t>
            </m:r>
            <m:ctrlPr>
              <w:rPr>
                <w:rFonts w:ascii="Cambria Math" w:hAnsi="Cambria Math"/>
                <w:i/>
              </w:rPr>
            </m:ctrlPr>
          </m:e>
          <m:sub>
            <m:r>
              <m:rPr/>
              <w:rPr>
                <w:rFonts w:ascii="Cambria Math" w:hAnsi="Cambria Math"/>
              </w:rPr>
              <m:t>2</m:t>
            </m:r>
            <m:ctrlPr>
              <w:rPr>
                <w:rFonts w:ascii="Cambria Math" w:hAnsi="Cambria Math"/>
                <w:i/>
              </w:rPr>
            </m:ctrlPr>
          </m:sub>
        </m:sSub>
      </m:oMath>
      <w:r>
        <w:rPr>
          <w:rFonts w:hint="eastAsia" w:eastAsia="黑体"/>
          <w:color w:val="000000" w:themeColor="text1"/>
          <w14:textFill>
            <w14:solidFill>
              <w14:schemeClr w14:val="tx1"/>
            </w14:solidFill>
          </w14:textFill>
        </w:rPr>
        <w:t xml:space="preserve"> is the in-cylinder pressure at the beginning and the end of the duration, </w:t>
      </w:r>
      <w:r>
        <w:rPr>
          <w:rFonts w:eastAsia="黑体"/>
          <w:color w:val="000000" w:themeColor="text1"/>
          <w14:textFill>
            <w14:solidFill>
              <w14:schemeClr w14:val="tx1"/>
            </w14:solidFill>
          </w14:textFill>
        </w:rPr>
        <w:t>respectively</w:t>
      </w:r>
      <w:r>
        <w:rPr>
          <w:rFonts w:hint="eastAsia" w:eastAsia="黑体"/>
          <w:color w:val="000000" w:themeColor="text1"/>
          <w14:textFill>
            <w14:solidFill>
              <w14:schemeClr w14:val="tx1"/>
            </w14:solidFill>
          </w14:textFill>
        </w:rPr>
        <w:t xml:space="preserve">. </w:t>
      </w:r>
      <m:oMath>
        <m:sSub>
          <m:sSubPr>
            <m:ctrlPr>
              <w:rPr>
                <w:rFonts w:ascii="Cambria Math" w:hAnsi="Cambria Math" w:eastAsia="新宋体"/>
                <w:i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m:ctrlPr>
          </m:sSubPr>
          <m:e>
            <m:r>
              <m:rPr/>
              <w:rPr>
                <w:rFonts w:ascii="Cambria Math" w:hAnsi="Cambria Math" w:eastAsia="新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m:t>V</m:t>
            </m:r>
            <m:ctrlPr>
              <w:rPr>
                <w:rFonts w:ascii="Cambria Math" w:hAnsi="Cambria Math" w:eastAsia="新宋体"/>
                <w:i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m:ctrlPr>
          </m:e>
          <m:sub>
            <m:r>
              <m:rPr/>
              <w:rPr>
                <w:rFonts w:ascii="Cambria Math" w:hAnsi="Cambria Math" w:eastAsia="新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m:t>1</m:t>
            </m:r>
            <m:ctrlPr>
              <w:rPr>
                <w:rFonts w:ascii="Cambria Math" w:hAnsi="Cambria Math" w:eastAsia="新宋体"/>
                <w:i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m:ctrlPr>
          </m:sub>
        </m:sSub>
      </m:oMath>
      <w:r>
        <w:rPr>
          <w:rFonts w:hint="eastAsia" w:eastAsia="黑体"/>
          <w:color w:val="000000" w:themeColor="text1"/>
          <w14:textFill>
            <w14:solidFill>
              <w14:schemeClr w14:val="tx1"/>
            </w14:solidFill>
          </w14:textFill>
        </w:rPr>
        <w:t xml:space="preserve"> and </w:t>
      </w:r>
      <m:oMath>
        <m:sSub>
          <m:sSubPr>
            <m:ctrlPr>
              <w:rPr>
                <w:rFonts w:ascii="Cambria Math" w:hAnsi="Cambria Math" w:eastAsia="新宋体"/>
                <w:i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m:ctrlPr>
          </m:sSubPr>
          <m:e>
            <m:r>
              <m:rPr/>
              <w:rPr>
                <w:rFonts w:ascii="Cambria Math" w:hAnsi="Cambria Math" w:eastAsia="新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m:t>V</m:t>
            </m:r>
            <m:ctrlPr>
              <w:rPr>
                <w:rFonts w:ascii="Cambria Math" w:hAnsi="Cambria Math" w:eastAsia="新宋体"/>
                <w:i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m:ctrlPr>
          </m:e>
          <m:sub>
            <m:r>
              <m:rPr/>
              <w:rPr>
                <w:rFonts w:ascii="Cambria Math" w:hAnsi="Cambria Math" w:eastAsia="新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m:t>2</m:t>
            </m:r>
            <m:ctrlPr>
              <w:rPr>
                <w:rFonts w:ascii="Cambria Math" w:hAnsi="Cambria Math" w:eastAsia="新宋体"/>
                <w:i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m:ctrlPr>
          </m:sub>
        </m:sSub>
      </m:oMath>
      <w:r>
        <w:rPr>
          <w:rFonts w:hint="eastAsia" w:eastAsia="黑体"/>
          <w:color w:val="000000" w:themeColor="text1"/>
          <w14:textFill>
            <w14:solidFill>
              <w14:schemeClr w14:val="tx1"/>
            </w14:solidFill>
          </w14:textFill>
        </w:rPr>
        <w:t xml:space="preserve"> is the cylinder </w:t>
      </w:r>
      <w:r>
        <w:rPr>
          <w:rFonts w:hint="eastAsia" w:eastAsia="黑体"/>
        </w:rPr>
        <w:t>v</w:t>
      </w:r>
      <w:r>
        <w:rPr>
          <w:rFonts w:eastAsia="黑体"/>
        </w:rPr>
        <w:t>olume</w:t>
      </w:r>
      <w:r>
        <w:rPr>
          <w:rFonts w:hint="eastAsia" w:eastAsia="黑体"/>
          <w:color w:val="000000" w:themeColor="text1"/>
          <w14:textFill>
            <w14:solidFill>
              <w14:schemeClr w14:val="tx1"/>
            </w14:solidFill>
          </w14:textFill>
        </w:rPr>
        <w:t xml:space="preserve"> at the beginning and the end of the duration, </w:t>
      </w:r>
      <w:r>
        <w:rPr>
          <w:rFonts w:eastAsia="黑体"/>
          <w:color w:val="000000" w:themeColor="text1"/>
          <w14:textFill>
            <w14:solidFill>
              <w14:schemeClr w14:val="tx1"/>
            </w14:solidFill>
          </w14:textFill>
        </w:rPr>
        <w:t>respectively</w:t>
      </w:r>
      <w:r>
        <w:rPr>
          <w:rFonts w:hint="eastAsia" w:eastAsia="黑体"/>
          <w:color w:val="000000" w:themeColor="text1"/>
          <w14:textFill>
            <w14:solidFill>
              <w14:schemeClr w14:val="tx1"/>
            </w14:solidFill>
          </w14:textFill>
        </w:rPr>
        <w:t>.</w:t>
      </w:r>
    </w:p>
    <w:p w14:paraId="63C8C819">
      <w:pPr>
        <w:spacing w:line="360" w:lineRule="auto"/>
        <w:rPr>
          <w:rFonts w:eastAsia="黑体"/>
          <w:color w:val="000000" w:themeColor="text1"/>
          <w14:textFill>
            <w14:solidFill>
              <w14:schemeClr w14:val="tx1"/>
            </w14:solidFill>
          </w14:textFill>
        </w:rPr>
      </w:pPr>
      <m:oMathPara>
        <m:oMath>
          <m:eqArr>
            <m:eqArrPr>
              <m:maxDist m:val="1"/>
              <m:ctrlPr>
                <w:rPr>
                  <w:rFonts w:ascii="Cambria Math" w:hAnsi="Cambria Math" w:eastAsia="新宋体"/>
                  <w:i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</m:ctrlPr>
            </m:eqArrPr>
            <m:e>
              <m:r>
                <m:rPr/>
                <w:rPr>
                  <w:rFonts w:ascii="Cambria Math" w:hAnsi="Cambria Math"/>
                </w:rPr>
                <m:t>∆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m:rPr/>
                    <w:rPr>
                      <w:rFonts w:ascii="Cambria Math" w:hAnsi="Cambria Math"/>
                    </w:rPr>
                    <m:t>Q</m:t>
                  </m:r>
                  <m:ctrlPr>
                    <w:rPr>
                      <w:rFonts w:ascii="Cambria Math" w:hAnsi="Cambria Math"/>
                      <w:i/>
                    </w:rPr>
                  </m:ctrlPr>
                </m:e>
                <m:sub>
                  <m:r>
                    <m:rPr/>
                    <w:rPr>
                      <w:rFonts w:ascii="Cambria Math" w:hAnsi="Cambria Math"/>
                    </w:rPr>
                    <m:t>w</m:t>
                  </m:r>
                  <m:ctrlPr>
                    <w:rPr>
                      <w:rFonts w:ascii="Cambria Math" w:hAnsi="Cambria Math"/>
                      <w:i/>
                    </w:rPr>
                  </m:ctrlPr>
                </m:sub>
              </m:sSub>
              <m:r>
                <m:rPr/>
                <w:rPr>
                  <w:rFonts w:ascii="Cambria Math" w:hAnsi="Cambria Math" w:eastAsia="新宋体"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m:rPr/>
                    <w:rPr>
                      <w:rFonts w:ascii="Cambria Math" w:hAnsi="Cambria Math"/>
                    </w:rPr>
                    <m:t>∆φ</m:t>
                  </m:r>
                  <m:ctrlPr>
                    <w:rPr>
                      <w:rFonts w:ascii="Cambria Math" w:hAnsi="Cambria Math"/>
                      <w:i/>
                    </w:rPr>
                  </m:ctrlPr>
                </m:num>
                <m:den>
                  <m:r>
                    <m:rPr/>
                    <w:rPr>
                      <w:rFonts w:ascii="Cambria Math" w:hAnsi="Cambria Math"/>
                    </w:rPr>
                    <m:t>6n</m:t>
                  </m:r>
                  <m:ctrlPr>
                    <w:rPr>
                      <w:rFonts w:ascii="Cambria Math" w:hAnsi="Cambria Math"/>
                      <w:i/>
                    </w:rPr>
                  </m:ctrlPr>
                </m:den>
              </m:f>
              <m:nary>
                <m:naryPr>
                  <m:chr m:val="∑"/>
                  <m:limLoc m:val="undOvr"/>
                  <m:ctrlPr>
                    <w:rPr>
                      <w:rFonts w:ascii="Cambria Math" w:hAnsi="Cambria Math" w:eastAsia="新宋体"/>
                      <w:i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naryPr>
                <m:sub>
                  <m:r>
                    <m:rPr/>
                    <w:rPr>
                      <w:rFonts w:ascii="Cambria Math" w:hAnsi="Cambria Math" w:eastAsia="新宋体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  <m:t>i=1</m:t>
                  </m:r>
                  <m:ctrlPr>
                    <w:rPr>
                      <w:rFonts w:ascii="Cambria Math" w:hAnsi="Cambria Math" w:eastAsia="新宋体"/>
                      <w:i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sub>
                <m:sup>
                  <m:r>
                    <m:rPr/>
                    <w:rPr>
                      <w:rFonts w:ascii="Cambria Math" w:hAnsi="Cambria Math" w:eastAsia="新宋体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  <m:t>3</m:t>
                  </m:r>
                  <m:ctrlPr>
                    <w:rPr>
                      <w:rFonts w:ascii="Cambria Math" w:hAnsi="Cambria Math" w:eastAsia="新宋体"/>
                      <w:i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sup>
                <m:e>
                  <m:sSub>
                    <m:sSubPr>
                      <m:ctrlPr>
                        <w:rPr>
                          <w:rFonts w:ascii="Cambria Math" w:hAnsi="Cambria Math" w:eastAsia="新宋体"/>
                          <w:i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m:ctrlPr>
                    </m:sSubPr>
                    <m:e>
                      <m:r>
                        <m:rPr/>
                        <w:rPr>
                          <w:rFonts w:ascii="Cambria Math" w:hAnsi="Cambria Math" w:eastAsia="新宋体"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m:t>α</m:t>
                      </m:r>
                      <m:ctrlPr>
                        <w:rPr>
                          <w:rFonts w:ascii="Cambria Math" w:hAnsi="Cambria Math" w:eastAsia="新宋体"/>
                          <w:i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m:ctrlPr>
                    </m:e>
                    <m:sub>
                      <m:r>
                        <m:rPr/>
                        <w:rPr>
                          <w:rFonts w:ascii="Cambria Math" w:hAnsi="Cambria Math" w:eastAsia="新宋体"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m:t>g</m:t>
                      </m:r>
                      <m:ctrlPr>
                        <w:rPr>
                          <w:rFonts w:ascii="Cambria Math" w:hAnsi="Cambria Math" w:eastAsia="新宋体"/>
                          <w:i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m:ctrlPr>
                    </m:sub>
                  </m:sSub>
                  <m:ctrlPr>
                    <w:rPr>
                      <w:rFonts w:ascii="Cambria Math" w:hAnsi="Cambria Math" w:eastAsia="新宋体"/>
                      <w:i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e>
              </m:nary>
              <m:r>
                <m:rPr/>
                <w:rPr>
                  <w:rFonts w:ascii="Cambria Math" w:hAnsi="Cambria Math" w:eastAsia="新宋体"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  <m:t>∙</m:t>
              </m:r>
              <m:sSub>
                <m:sSubPr>
                  <m:ctrlPr>
                    <w:rPr>
                      <w:rFonts w:ascii="Cambria Math" w:hAnsi="Cambria Math" w:eastAsia="新宋体"/>
                      <w:i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sSubPr>
                <m:e>
                  <m:r>
                    <m:rPr/>
                    <w:rPr>
                      <w:rFonts w:ascii="Cambria Math" w:hAnsi="Cambria Math" w:eastAsia="新宋体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  <m:t>A</m:t>
                  </m:r>
                  <m:ctrlPr>
                    <w:rPr>
                      <w:rFonts w:ascii="Cambria Math" w:hAnsi="Cambria Math" w:eastAsia="新宋体"/>
                      <w:i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e>
                <m:sub>
                  <m:r>
                    <m:rPr/>
                    <w:rPr>
                      <w:rFonts w:ascii="Cambria Math" w:hAnsi="Cambria Math" w:eastAsia="新宋体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  <m:t>i</m:t>
                  </m:r>
                  <m:ctrlPr>
                    <w:rPr>
                      <w:rFonts w:ascii="Cambria Math" w:hAnsi="Cambria Math" w:eastAsia="新宋体"/>
                      <w:i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sub>
              </m:sSub>
              <m:d>
                <m:dPr>
                  <m:ctrlPr>
                    <w:rPr>
                      <w:rFonts w:ascii="Cambria Math" w:hAnsi="Cambria Math" w:eastAsia="新宋体"/>
                      <w:i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dPr>
                <m:e>
                  <m:r>
                    <m:rPr/>
                    <w:rPr>
                      <w:rFonts w:ascii="Cambria Math" w:hAnsi="Cambria Math" w:eastAsia="新宋体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  <m:t>T−</m:t>
                  </m:r>
                  <m:sSub>
                    <m:sSubPr>
                      <m:ctrlPr>
                        <w:rPr>
                          <w:rFonts w:ascii="Cambria Math" w:hAnsi="Cambria Math" w:eastAsia="新宋体"/>
                          <w:i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m:ctrlPr>
                    </m:sSubPr>
                    <m:e>
                      <m:r>
                        <m:rPr/>
                        <w:rPr>
                          <w:rFonts w:ascii="Cambria Math" w:hAnsi="Cambria Math" w:eastAsia="新宋体"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m:t>T</m:t>
                      </m:r>
                      <m:ctrlPr>
                        <w:rPr>
                          <w:rFonts w:ascii="Cambria Math" w:hAnsi="Cambria Math" w:eastAsia="新宋体"/>
                          <w:i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m:ctrlPr>
                    </m:e>
                    <m:sub>
                      <m:r>
                        <m:rPr/>
                        <w:rPr>
                          <w:rFonts w:ascii="Cambria Math" w:hAnsi="Cambria Math" w:eastAsia="新宋体"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m:t>wi</m:t>
                      </m:r>
                      <m:ctrlPr>
                        <w:rPr>
                          <w:rFonts w:ascii="Cambria Math" w:hAnsi="Cambria Math" w:eastAsia="新宋体"/>
                          <w:i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m:ctrlPr>
                    </m:sub>
                  </m:sSub>
                  <m:ctrlPr>
                    <w:rPr>
                      <w:rFonts w:ascii="Cambria Math" w:hAnsi="Cambria Math" w:eastAsia="新宋体"/>
                      <w:i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e>
              </m:d>
              <m:r>
                <m:rPr/>
                <w:rPr>
                  <w:rFonts w:ascii="Cambria Math" w:hAnsi="Cambria Math" w:eastAsia="新宋体"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  <m:t>#</m:t>
              </m:r>
              <m:d>
                <m:dPr>
                  <m:ctrlPr>
                    <w:rPr>
                      <w:rFonts w:ascii="Cambria Math" w:hAnsi="Cambria Math" w:eastAsia="新宋体"/>
                      <w:i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dPr>
                <m:e>
                  <m:r>
                    <m:rPr/>
                    <w:rPr>
                      <w:rFonts w:ascii="Cambria Math" w:hAnsi="Cambria Math" w:eastAsia="新宋体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  <m:t>S7</m:t>
                  </m:r>
                  <m:ctrlPr>
                    <w:rPr>
                      <w:rFonts w:ascii="Cambria Math" w:hAnsi="Cambria Math" w:eastAsia="新宋体"/>
                      <w:i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e>
              </m:d>
              <m:ctrlPr>
                <w:rPr>
                  <w:rFonts w:ascii="Cambria Math" w:hAnsi="Cambria Math" w:eastAsia="新宋体"/>
                  <w:i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</m:ctrlPr>
            </m:e>
          </m:eqArr>
        </m:oMath>
      </m:oMathPara>
    </w:p>
    <w:p w14:paraId="28B14A37">
      <w:pPr>
        <w:spacing w:line="360" w:lineRule="auto"/>
        <w:rPr>
          <w:rFonts w:eastAsia="黑体"/>
          <w:szCs w:val="21"/>
        </w:rPr>
      </w:pPr>
      <w:r>
        <w:rPr>
          <w:rFonts w:hint="eastAsia" w:eastAsia="黑体"/>
          <w:szCs w:val="21"/>
        </w:rPr>
        <w:t xml:space="preserve">where </w:t>
      </w:r>
      <m:oMath>
        <m:r>
          <m:rPr/>
          <w:rPr>
            <w:rFonts w:ascii="Cambria Math" w:hAnsi="Cambria Math"/>
          </w:rPr>
          <m:t>n</m:t>
        </m:r>
      </m:oMath>
      <w:r>
        <w:rPr>
          <w:rFonts w:hint="eastAsia" w:eastAsia="黑体"/>
          <w:szCs w:val="21"/>
        </w:rPr>
        <w:t xml:space="preserve"> is the engine speed, </w:t>
      </w:r>
      <m:oMath>
        <m:sSub>
          <m:sSubPr>
            <m:ctrlPr>
              <w:rPr>
                <w:rFonts w:ascii="Cambria Math" w:hAnsi="Cambria Math" w:eastAsia="新宋体"/>
                <w:i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m:ctrlPr>
          </m:sSubPr>
          <m:e>
            <m:r>
              <m:rPr/>
              <w:rPr>
                <w:rFonts w:ascii="Cambria Math" w:hAnsi="Cambria Math" w:eastAsia="新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m:t>α</m:t>
            </m:r>
            <m:ctrlPr>
              <w:rPr>
                <w:rFonts w:ascii="Cambria Math" w:hAnsi="Cambria Math" w:eastAsia="新宋体"/>
                <w:i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m:ctrlPr>
          </m:e>
          <m:sub>
            <m:r>
              <m:rPr/>
              <w:rPr>
                <w:rFonts w:ascii="Cambria Math" w:hAnsi="Cambria Math" w:eastAsia="新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m:t>g</m:t>
            </m:r>
            <m:ctrlPr>
              <w:rPr>
                <w:rFonts w:ascii="Cambria Math" w:hAnsi="Cambria Math" w:eastAsia="新宋体"/>
                <w:i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m:ctrlPr>
          </m:sub>
        </m:sSub>
      </m:oMath>
      <w:r>
        <w:rPr>
          <w:rFonts w:hint="eastAsia" w:eastAsia="黑体"/>
          <w:szCs w:val="21"/>
        </w:rPr>
        <w:t xml:space="preserve"> is the i</w:t>
      </w:r>
      <w:r>
        <w:rPr>
          <w:rFonts w:eastAsia="黑体"/>
          <w:szCs w:val="21"/>
        </w:rPr>
        <w:t>nstantaneous average heat transfer coefficient</w:t>
      </w:r>
      <w:r>
        <w:rPr>
          <w:rFonts w:hint="eastAsia" w:eastAsia="黑体"/>
          <w:szCs w:val="21"/>
        </w:rPr>
        <w:t xml:space="preserve">, </w:t>
      </w:r>
      <m:oMath>
        <m:sSub>
          <m:sSubPr>
            <m:ctrlPr>
              <w:rPr>
                <w:rFonts w:ascii="Cambria Math" w:hAnsi="Cambria Math" w:eastAsia="新宋体"/>
                <w:i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m:ctrlPr>
          </m:sSubPr>
          <m:e>
            <m:r>
              <m:rPr/>
              <w:rPr>
                <w:rFonts w:ascii="Cambria Math" w:hAnsi="Cambria Math" w:eastAsia="新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m:t>A</m:t>
            </m:r>
            <m:ctrlPr>
              <w:rPr>
                <w:rFonts w:ascii="Cambria Math" w:hAnsi="Cambria Math" w:eastAsia="新宋体"/>
                <w:i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m:ctrlPr>
          </m:e>
          <m:sub>
            <m:r>
              <m:rPr/>
              <w:rPr>
                <w:rFonts w:ascii="Cambria Math" w:hAnsi="Cambria Math" w:eastAsia="新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m:t>i</m:t>
            </m:r>
            <m:ctrlPr>
              <w:rPr>
                <w:rFonts w:ascii="Cambria Math" w:hAnsi="Cambria Math" w:eastAsia="新宋体"/>
                <w:i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m:ctrlPr>
          </m:sub>
        </m:sSub>
      </m:oMath>
      <w:r>
        <w:rPr>
          <w:rFonts w:hint="eastAsia" w:eastAsia="黑体"/>
          <w:szCs w:val="21"/>
        </w:rPr>
        <w:t xml:space="preserve"> and </w:t>
      </w:r>
      <m:oMath>
        <m:sSub>
          <m:sSubPr>
            <m:ctrlPr>
              <w:rPr>
                <w:rFonts w:ascii="Cambria Math" w:hAnsi="Cambria Math" w:eastAsia="新宋体"/>
                <w:i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m:ctrlPr>
          </m:sSubPr>
          <m:e>
            <m:r>
              <m:rPr/>
              <w:rPr>
                <w:rFonts w:ascii="Cambria Math" w:hAnsi="Cambria Math" w:eastAsia="新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m:t>T</m:t>
            </m:r>
            <m:ctrlPr>
              <w:rPr>
                <w:rFonts w:ascii="Cambria Math" w:hAnsi="Cambria Math" w:eastAsia="新宋体"/>
                <w:i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m:ctrlPr>
          </m:e>
          <m:sub>
            <m:r>
              <m:rPr/>
              <w:rPr>
                <w:rFonts w:ascii="Cambria Math" w:hAnsi="Cambria Math" w:eastAsia="新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m:t>wi</m:t>
            </m:r>
            <m:ctrlPr>
              <w:rPr>
                <w:rFonts w:ascii="Cambria Math" w:hAnsi="Cambria Math" w:eastAsia="新宋体"/>
                <w:i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m:ctrlPr>
          </m:sub>
        </m:sSub>
      </m:oMath>
      <w:r>
        <w:rPr>
          <w:rFonts w:hint="eastAsia" w:eastAsia="黑体"/>
          <w:szCs w:val="21"/>
        </w:rPr>
        <w:t xml:space="preserve"> are the </w:t>
      </w:r>
      <w:r>
        <w:rPr>
          <w:rFonts w:eastAsia="黑体"/>
          <w:szCs w:val="21"/>
        </w:rPr>
        <w:t xml:space="preserve">area </w:t>
      </w:r>
      <w:r>
        <w:rPr>
          <w:rFonts w:hint="eastAsia" w:eastAsia="黑体"/>
          <w:szCs w:val="21"/>
        </w:rPr>
        <w:t xml:space="preserve">and temperature </w:t>
      </w:r>
      <w:r>
        <w:rPr>
          <w:rFonts w:eastAsia="黑体"/>
          <w:szCs w:val="21"/>
        </w:rPr>
        <w:t xml:space="preserve">of each </w:t>
      </w:r>
      <w:r>
        <w:rPr>
          <w:rFonts w:hint="eastAsia" w:eastAsia="黑体"/>
          <w:szCs w:val="21"/>
        </w:rPr>
        <w:t xml:space="preserve">chamber </w:t>
      </w:r>
      <w:r>
        <w:rPr>
          <w:rFonts w:eastAsia="黑体"/>
          <w:szCs w:val="21"/>
        </w:rPr>
        <w:t>wall</w:t>
      </w:r>
      <w:r>
        <w:rPr>
          <w:rFonts w:hint="eastAsia" w:eastAsia="黑体"/>
          <w:szCs w:val="21"/>
        </w:rPr>
        <w:t xml:space="preserve">, </w:t>
      </w:r>
      <w:r>
        <w:rPr>
          <w:rFonts w:eastAsia="黑体"/>
          <w:color w:val="000000" w:themeColor="text1"/>
          <w14:textFill>
            <w14:solidFill>
              <w14:schemeClr w14:val="tx1"/>
            </w14:solidFill>
          </w14:textFill>
        </w:rPr>
        <w:t>respectively</w:t>
      </w:r>
      <w:r>
        <w:rPr>
          <w:rFonts w:hint="eastAsia" w:eastAsia="黑体"/>
          <w:color w:val="000000" w:themeColor="text1"/>
          <w14:textFill>
            <w14:solidFill>
              <w14:schemeClr w14:val="tx1"/>
            </w14:solidFill>
          </w14:textFill>
        </w:rPr>
        <w:t>.</w:t>
      </w:r>
      <w:r>
        <w:rPr>
          <w:rFonts w:hint="eastAsia" w:eastAsia="黑体"/>
          <w:szCs w:val="21"/>
        </w:rPr>
        <w:t xml:space="preserve"> </w:t>
      </w:r>
      <m:oMath>
        <m:r>
          <m:rPr/>
          <w:rPr>
            <w:rFonts w:ascii="Cambria Math" w:hAnsi="Cambria Math"/>
          </w:rPr>
          <m:t>i</m:t>
        </m:r>
      </m:oMath>
      <w:r>
        <w:rPr>
          <w:rFonts w:hint="eastAsia" w:eastAsia="黑体"/>
          <w:i/>
          <w:iCs/>
          <w:szCs w:val="21"/>
        </w:rPr>
        <w:t xml:space="preserve"> = </w:t>
      </w:r>
      <w:r>
        <w:rPr>
          <w:rFonts w:hint="eastAsia" w:eastAsia="黑体"/>
          <w:szCs w:val="21"/>
        </w:rPr>
        <w:t xml:space="preserve">1, 2, 3, which refers </w:t>
      </w:r>
      <w:r>
        <w:rPr>
          <w:rFonts w:eastAsia="黑体"/>
          <w:szCs w:val="21"/>
        </w:rPr>
        <w:t>head, piston, and cylinder</w:t>
      </w:r>
      <w:r>
        <w:rPr>
          <w:rFonts w:hint="eastAsia" w:eastAsia="黑体"/>
          <w:szCs w:val="21"/>
        </w:rPr>
        <w:t xml:space="preserve">. </w:t>
      </w:r>
      <w:r>
        <w:rPr>
          <w:rFonts w:eastAsia="黑体"/>
          <w:szCs w:val="21"/>
        </w:rPr>
        <w:t xml:space="preserve">Currently, the </w:t>
      </w:r>
      <w:r>
        <w:rPr>
          <w:rFonts w:hint="eastAsia" w:eastAsia="黑体"/>
          <w:szCs w:val="21"/>
        </w:rPr>
        <w:t>i</w:t>
      </w:r>
      <w:r>
        <w:rPr>
          <w:rFonts w:eastAsia="黑体"/>
          <w:szCs w:val="21"/>
        </w:rPr>
        <w:t>nstantaneous average heat transfer coefficient</w:t>
      </w:r>
      <w:r>
        <w:rPr>
          <w:rFonts w:hint="eastAsia" w:eastAsia="黑体"/>
          <w:szCs w:val="21"/>
        </w:rPr>
        <w:t xml:space="preserve"> </w:t>
      </w:r>
      <m:oMath>
        <m:sSub>
          <m:sSubPr>
            <m:ctrlPr>
              <w:rPr>
                <w:rFonts w:ascii="Cambria Math" w:hAnsi="Cambria Math" w:eastAsia="新宋体"/>
                <w:i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m:ctrlPr>
          </m:sSubPr>
          <m:e>
            <m:r>
              <m:rPr/>
              <w:rPr>
                <w:rFonts w:ascii="Cambria Math" w:hAnsi="Cambria Math" w:eastAsia="新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m:t>α</m:t>
            </m:r>
            <m:ctrlPr>
              <w:rPr>
                <w:rFonts w:ascii="Cambria Math" w:hAnsi="Cambria Math" w:eastAsia="新宋体"/>
                <w:i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m:ctrlPr>
          </m:e>
          <m:sub>
            <m:r>
              <m:rPr/>
              <w:rPr>
                <w:rFonts w:ascii="Cambria Math" w:hAnsi="Cambria Math" w:eastAsia="新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m:t>g</m:t>
            </m:r>
            <m:ctrlPr>
              <w:rPr>
                <w:rFonts w:ascii="Cambria Math" w:hAnsi="Cambria Math" w:eastAsia="新宋体"/>
                <w:i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m:ctrlPr>
          </m:sub>
        </m:sSub>
      </m:oMath>
      <w:r>
        <w:rPr>
          <w:rFonts w:hint="eastAsia" w:eastAsia="黑体"/>
          <w:szCs w:val="21"/>
        </w:rPr>
        <w:t xml:space="preserve"> </w:t>
      </w:r>
      <w:r>
        <w:t xml:space="preserve">is calculated based on </w:t>
      </w:r>
      <w:r>
        <w:rPr>
          <w:rFonts w:hint="eastAsia"/>
        </w:rPr>
        <w:t xml:space="preserve">the </w:t>
      </w:r>
      <w:r>
        <w:t xml:space="preserve">Woschni </w:t>
      </w:r>
      <w:r>
        <w:rPr>
          <w:rFonts w:eastAsia="黑体"/>
          <w:szCs w:val="21"/>
        </w:rPr>
        <w:t>formula</w:t>
      </w:r>
      <w:r>
        <w:rPr>
          <w:rFonts w:hint="eastAsia" w:eastAsia="黑体"/>
          <w:szCs w:val="21"/>
        </w:rPr>
        <w:t xml:space="preserve"> </w:t>
      </w:r>
      <w:r>
        <w:rPr>
          <w:rFonts w:eastAsia="新宋体"/>
          <w:iCs/>
          <w:color w:val="000000" w:themeColor="text1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eastAsia="黑体"/>
          <w:szCs w:val="21"/>
        </w:rPr>
        <w:instrText xml:space="preserve"> REF _Ref171256909 \r \h </w:instrText>
      </w:r>
      <w:r>
        <w:rPr>
          <w:rFonts w:eastAsia="新宋体"/>
          <w:iCs/>
          <w:color w:val="000000" w:themeColor="text1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eastAsia="黑体"/>
          <w:szCs w:val="21"/>
        </w:rPr>
        <w:t>[2]</w:t>
      </w:r>
      <w:r>
        <w:rPr>
          <w:rFonts w:eastAsia="新宋体"/>
          <w:iCs/>
          <w:color w:val="000000" w:themeColor="text1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eastAsia" w:eastAsia="黑体"/>
          <w:szCs w:val="21"/>
        </w:rPr>
        <w:t>.</w:t>
      </w:r>
    </w:p>
    <w:p w14:paraId="3478DF5F">
      <w:pPr>
        <w:spacing w:line="360" w:lineRule="auto"/>
        <w:rPr>
          <w:rFonts w:eastAsia="黑体"/>
          <w:b/>
          <w:bCs/>
          <w:i/>
          <w:iCs/>
          <w:szCs w:val="21"/>
        </w:rPr>
      </w:pPr>
      <w:r>
        <w:rPr>
          <w:rFonts w:hint="eastAsia" w:eastAsia="黑体"/>
          <w:b/>
          <w:bCs/>
          <w:i/>
          <w:iCs/>
          <w:szCs w:val="21"/>
        </w:rPr>
        <w:t>1.2.3 I</w:t>
      </w:r>
      <w:r>
        <w:rPr>
          <w:rFonts w:eastAsia="黑体"/>
          <w:b/>
          <w:bCs/>
          <w:i/>
          <w:iCs/>
          <w:szCs w:val="21"/>
        </w:rPr>
        <w:t xml:space="preserve">ndicated </w:t>
      </w:r>
      <w:r>
        <w:rPr>
          <w:rFonts w:hint="eastAsia" w:eastAsia="黑体"/>
          <w:b/>
          <w:bCs/>
          <w:i/>
          <w:iCs/>
          <w:szCs w:val="21"/>
        </w:rPr>
        <w:t>m</w:t>
      </w:r>
      <w:r>
        <w:rPr>
          <w:rFonts w:eastAsia="黑体"/>
          <w:b/>
          <w:bCs/>
          <w:i/>
          <w:iCs/>
          <w:szCs w:val="21"/>
        </w:rPr>
        <w:t xml:space="preserve">ean </w:t>
      </w:r>
      <w:r>
        <w:rPr>
          <w:rFonts w:hint="eastAsia" w:eastAsia="黑体"/>
          <w:b/>
          <w:bCs/>
          <w:i/>
          <w:iCs/>
          <w:szCs w:val="21"/>
        </w:rPr>
        <w:t>e</w:t>
      </w:r>
      <w:r>
        <w:rPr>
          <w:rFonts w:eastAsia="黑体"/>
          <w:b/>
          <w:bCs/>
          <w:i/>
          <w:iCs/>
          <w:szCs w:val="21"/>
        </w:rPr>
        <w:t xml:space="preserve">ffective </w:t>
      </w:r>
      <w:r>
        <w:rPr>
          <w:rFonts w:hint="eastAsia" w:eastAsia="黑体"/>
          <w:b/>
          <w:bCs/>
          <w:i/>
          <w:iCs/>
          <w:szCs w:val="21"/>
        </w:rPr>
        <w:t>p</w:t>
      </w:r>
      <w:r>
        <w:rPr>
          <w:rFonts w:eastAsia="黑体"/>
          <w:b/>
          <w:bCs/>
          <w:i/>
          <w:iCs/>
          <w:szCs w:val="21"/>
        </w:rPr>
        <w:t>ressure</w:t>
      </w:r>
      <w:r>
        <w:rPr>
          <w:rFonts w:hint="eastAsia" w:eastAsia="黑体"/>
          <w:b/>
          <w:bCs/>
          <w:i/>
          <w:iCs/>
          <w:szCs w:val="21"/>
        </w:rPr>
        <w:t xml:space="preserve"> (IMEP)</w:t>
      </w:r>
    </w:p>
    <w:p w14:paraId="1C1E0C9E">
      <w:pPr>
        <w:spacing w:line="360" w:lineRule="auto"/>
        <w:ind w:firstLine="440" w:firstLineChars="200"/>
        <w:rPr>
          <w:rFonts w:eastAsia="黑体"/>
          <w:szCs w:val="21"/>
        </w:rPr>
      </w:pPr>
      <w:r>
        <w:rPr>
          <w:rFonts w:hint="eastAsia" w:eastAsia="黑体"/>
          <w:szCs w:val="21"/>
        </w:rPr>
        <w:t>IMEP</w:t>
      </w:r>
      <w:r>
        <w:rPr>
          <w:rFonts w:eastAsia="黑体"/>
          <w:szCs w:val="21"/>
        </w:rPr>
        <w:t xml:space="preserve"> </w:t>
      </w:r>
      <w:r>
        <w:rPr>
          <w:rFonts w:hint="eastAsia" w:eastAsia="黑体"/>
          <w:szCs w:val="21"/>
        </w:rPr>
        <w:t xml:space="preserve">is </w:t>
      </w:r>
      <w:r>
        <w:rPr>
          <w:rFonts w:eastAsia="黑体"/>
          <w:szCs w:val="21"/>
        </w:rPr>
        <w:t>calculat</w:t>
      </w:r>
      <w:r>
        <w:rPr>
          <w:rFonts w:hint="eastAsia" w:eastAsia="黑体"/>
          <w:szCs w:val="21"/>
        </w:rPr>
        <w:t>ed</w:t>
      </w:r>
      <w:r>
        <w:rPr>
          <w:rFonts w:eastAsia="黑体"/>
          <w:szCs w:val="21"/>
        </w:rPr>
        <w:t xml:space="preserve"> based on </w:t>
      </w:r>
      <w:r>
        <w:rPr>
          <w:rFonts w:hint="eastAsia" w:eastAsia="黑体"/>
          <w:szCs w:val="21"/>
        </w:rPr>
        <w:t xml:space="preserve">the </w:t>
      </w:r>
      <w:r>
        <w:rPr>
          <w:rFonts w:eastAsia="黑体"/>
          <w:szCs w:val="21"/>
        </w:rPr>
        <w:t xml:space="preserve">indicated cycle work </w:t>
      </w:r>
      <w:r>
        <w:rPr>
          <w:rFonts w:hint="eastAsia" w:eastAsia="黑体"/>
          <w:szCs w:val="21"/>
        </w:rPr>
        <w:t>and the</w:t>
      </w:r>
      <w:r>
        <w:rPr>
          <w:rFonts w:eastAsia="黑体"/>
          <w:szCs w:val="21"/>
        </w:rPr>
        <w:t xml:space="preserve"> cylinder </w:t>
      </w:r>
      <w:r>
        <w:rPr>
          <w:rFonts w:hint="eastAsia" w:eastAsia="黑体"/>
          <w:szCs w:val="21"/>
        </w:rPr>
        <w:t>d</w:t>
      </w:r>
      <w:r>
        <w:rPr>
          <w:rFonts w:eastAsia="黑体"/>
          <w:szCs w:val="21"/>
        </w:rPr>
        <w:t>isplacement</w:t>
      </w:r>
      <w:r>
        <w:rPr>
          <w:rFonts w:hint="eastAsia" w:eastAsia="黑体"/>
          <w:szCs w:val="21"/>
        </w:rPr>
        <w:t>:</w:t>
      </w:r>
    </w:p>
    <w:p w14:paraId="47D6B95A">
      <w:pPr>
        <w:rPr>
          <w:rFonts w:eastAsia="新宋体"/>
          <w:color w:val="000000" w:themeColor="text1"/>
          <w14:textFill>
            <w14:solidFill>
              <w14:schemeClr w14:val="tx1"/>
            </w14:solidFill>
          </w14:textFill>
        </w:rPr>
      </w:pPr>
      <m:oMathPara>
        <m:oMath>
          <m:eqArr>
            <m:eqArrPr>
              <m:maxDist m:val="1"/>
              <m:ctrlPr>
                <w:rPr>
                  <w:rFonts w:ascii="Cambria Math" w:hAnsi="Cambria Math" w:eastAsia="新宋体"/>
                  <w:i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</m:ctrlPr>
            </m:eqArrPr>
            <m:e>
              <m:r>
                <m:rPr/>
                <w:rPr>
                  <w:rFonts w:ascii="Cambria Math" w:hAnsi="Cambria Math"/>
                </w:rPr>
                <m:t>IMEP</m:t>
              </m:r>
              <m:r>
                <m:rPr/>
                <w:rPr>
                  <w:rFonts w:ascii="Cambria Math" w:hAnsi="Cambria Math" w:eastAsia="新宋体"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m:rPr/>
                        <w:rPr>
                          <w:rFonts w:ascii="Cambria Math" w:hAnsi="Cambria Math"/>
                        </w:rPr>
                        <m:t>W</m:t>
                      </m:r>
                      <m:ctrlPr>
                        <w:rPr>
                          <w:rFonts w:ascii="Cambria Math" w:hAnsi="Cambria Math"/>
                          <w:i/>
                        </w:rPr>
                      </m:ctrlPr>
                    </m:e>
                    <m:sub>
                      <m:r>
                        <m:rPr/>
                        <w:rPr>
                          <w:rFonts w:ascii="Cambria Math" w:hAnsi="Cambria Math"/>
                        </w:rPr>
                        <m:t>i</m:t>
                      </m:r>
                      <m:ctrlPr>
                        <w:rPr>
                          <w:rFonts w:ascii="Cambria Math" w:hAnsi="Cambria Math"/>
                          <w:i/>
                        </w:rPr>
                      </m:ctrlPr>
                    </m:sub>
                  </m:sSub>
                  <m:ctrlPr>
                    <w:rPr>
                      <w:rFonts w:ascii="Cambria Math" w:hAnsi="Cambria Math"/>
                      <w:i/>
                    </w:rPr>
                  </m:ctrlPr>
                </m:num>
                <m:den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m:rPr/>
                        <w:rPr>
                          <w:rFonts w:ascii="Cambria Math" w:hAnsi="Cambria Math"/>
                        </w:rPr>
                        <m:t>π</m:t>
                      </m:r>
                      <m:ctrlPr>
                        <w:rPr>
                          <w:rFonts w:ascii="Cambria Math" w:hAnsi="Cambria Math"/>
                          <w:i/>
                        </w:rPr>
                      </m:ctrlPr>
                    </m:num>
                    <m:den>
                      <m:r>
                        <m:rPr/>
                        <w:rPr>
                          <w:rFonts w:ascii="Cambria Math" w:hAnsi="Cambria Math"/>
                        </w:rPr>
                        <m:t>4</m:t>
                      </m:r>
                      <m:ctrlPr>
                        <w:rPr>
                          <w:rFonts w:ascii="Cambria Math" w:hAnsi="Cambria Math"/>
                          <w:i/>
                        </w:rPr>
                      </m:ctrlPr>
                    </m:den>
                  </m:f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m:rPr/>
                        <w:rPr>
                          <w:rFonts w:ascii="Cambria Math" w:hAnsi="Cambria Math"/>
                        </w:rPr>
                        <m:t>∙D</m:t>
                      </m:r>
                      <m:ctrlPr>
                        <w:rPr>
                          <w:rFonts w:ascii="Cambria Math" w:hAnsi="Cambria Math"/>
                          <w:i/>
                        </w:rPr>
                      </m:ctrlPr>
                    </m:e>
                    <m:sup>
                      <m:r>
                        <m:rPr/>
                        <w:rPr>
                          <w:rFonts w:ascii="Cambria Math" w:hAnsi="Cambria Math"/>
                        </w:rPr>
                        <m:t>2</m:t>
                      </m:r>
                      <m:ctrlPr>
                        <w:rPr>
                          <w:rFonts w:ascii="Cambria Math" w:hAnsi="Cambria Math"/>
                          <w:i/>
                        </w:rPr>
                      </m:ctrlPr>
                    </m:sup>
                  </m:sSup>
                  <m:r>
                    <m:rPr/>
                    <w:rPr>
                      <w:rFonts w:ascii="Cambria Math" w:hAnsi="Cambria Math"/>
                    </w:rPr>
                    <m:t>∙S</m:t>
                  </m:r>
                  <m:ctrlPr>
                    <w:rPr>
                      <w:rFonts w:ascii="Cambria Math" w:hAnsi="Cambria Math"/>
                      <w:i/>
                    </w:rPr>
                  </m:ctrlPr>
                </m:den>
              </m:f>
              <m:r>
                <m:rPr/>
                <w:rPr>
                  <w:rFonts w:ascii="Cambria Math" w:hAnsi="Cambria Math" w:eastAsia="新宋体"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  <m:t>#</m:t>
              </m:r>
              <m:d>
                <m:dPr>
                  <m:ctrlPr>
                    <w:rPr>
                      <w:rFonts w:ascii="Cambria Math" w:hAnsi="Cambria Math" w:eastAsia="新宋体"/>
                      <w:i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dPr>
                <m:e>
                  <m:r>
                    <m:rPr/>
                    <w:rPr>
                      <w:rFonts w:ascii="Cambria Math" w:hAnsi="Cambria Math" w:eastAsia="新宋体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  <m:t>S8</m:t>
                  </m:r>
                  <m:ctrlPr>
                    <w:rPr>
                      <w:rFonts w:ascii="Cambria Math" w:hAnsi="Cambria Math" w:eastAsia="新宋体"/>
                      <w:i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e>
              </m:d>
              <m:ctrlPr>
                <w:rPr>
                  <w:rFonts w:ascii="Cambria Math" w:hAnsi="Cambria Math" w:eastAsia="新宋体"/>
                  <w:i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</m:ctrlPr>
            </m:e>
          </m:eqArr>
        </m:oMath>
      </m:oMathPara>
    </w:p>
    <w:p w14:paraId="13919521">
      <w:pPr>
        <w:spacing w:line="360" w:lineRule="auto"/>
        <w:rPr>
          <w:rFonts w:eastAsia="新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eastAsia="黑体"/>
          <w:szCs w:val="21"/>
        </w:rPr>
        <w:t>where</w:t>
      </w:r>
      <w:r>
        <w:rPr>
          <w:rFonts w:hint="eastAsia" w:eastAsia="新宋体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m:oMath>
        <m:r>
          <m:rPr/>
          <w:rPr>
            <w:rFonts w:ascii="Cambria Math" w:hAnsi="Cambria Math"/>
          </w:rPr>
          <m:t>D</m:t>
        </m:r>
      </m:oMath>
      <w:r>
        <w:rPr>
          <w:rFonts w:hint="eastAsia" w:eastAsia="新宋体"/>
          <w:color w:val="000000" w:themeColor="text1"/>
          <w14:textFill>
            <w14:solidFill>
              <w14:schemeClr w14:val="tx1"/>
            </w14:solidFill>
          </w14:textFill>
        </w:rPr>
        <w:t xml:space="preserve"> is the cylinder bore, and </w:t>
      </w:r>
      <m:oMath>
        <m:r>
          <m:rPr/>
          <w:rPr>
            <w:rFonts w:ascii="Cambria Math" w:hAnsi="Cambria Math"/>
          </w:rPr>
          <m:t>S</m:t>
        </m:r>
      </m:oMath>
      <w:r>
        <w:rPr>
          <w:rFonts w:hint="eastAsia" w:eastAsia="新宋体"/>
          <w:color w:val="000000" w:themeColor="text1"/>
          <w14:textFill>
            <w14:solidFill>
              <w14:schemeClr w14:val="tx1"/>
            </w14:solidFill>
          </w14:textFill>
        </w:rPr>
        <w:t xml:space="preserve"> is the stroke, and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m:rPr/>
              <w:rPr>
                <w:rFonts w:ascii="Cambria Math" w:hAnsi="Cambria Math"/>
              </w:rPr>
              <m:t>W</m:t>
            </m:r>
            <m:ctrlPr>
              <w:rPr>
                <w:rFonts w:ascii="Cambria Math" w:hAnsi="Cambria Math"/>
                <w:i/>
              </w:rPr>
            </m:ctrlPr>
          </m:e>
          <m:sub>
            <m:r>
              <m:rPr/>
              <w:rPr>
                <w:rFonts w:ascii="Cambria Math" w:hAnsi="Cambria Math"/>
              </w:rPr>
              <m:t>i</m:t>
            </m:r>
            <m:ctrlPr>
              <w:rPr>
                <w:rFonts w:ascii="Cambria Math" w:hAnsi="Cambria Math"/>
                <w:i/>
              </w:rPr>
            </m:ctrlPr>
          </m:sub>
        </m:sSub>
      </m:oMath>
      <w:r>
        <w:rPr>
          <w:rFonts w:hint="eastAsia" w:eastAsia="新宋体"/>
          <w:color w:val="000000" w:themeColor="text1"/>
          <w14:textFill>
            <w14:solidFill>
              <w14:schemeClr w14:val="tx1"/>
            </w14:solidFill>
          </w14:textFill>
        </w:rPr>
        <w:t xml:space="preserve"> is the </w:t>
      </w:r>
      <w:r>
        <w:rPr>
          <w:rFonts w:eastAsia="黑体"/>
          <w:szCs w:val="21"/>
        </w:rPr>
        <w:t>indicated cycle work</w:t>
      </w:r>
      <w:r>
        <w:rPr>
          <w:rFonts w:hint="eastAsia" w:eastAsia="黑体"/>
          <w:szCs w:val="21"/>
        </w:rPr>
        <w:t xml:space="preserve">, </w:t>
      </w:r>
      <w:r>
        <w:t xml:space="preserve">which </w:t>
      </w:r>
      <w:r>
        <w:rPr>
          <w:rFonts w:hint="eastAsia"/>
        </w:rPr>
        <w:t>is</w:t>
      </w:r>
      <w:r>
        <w:t xml:space="preserve"> calculated as follows:</w:t>
      </w:r>
    </w:p>
    <w:p w14:paraId="5312C7E3">
      <w:pPr>
        <w:rPr>
          <w:rFonts w:eastAsia="新宋体"/>
          <w:color w:val="000000" w:themeColor="text1"/>
          <w14:textFill>
            <w14:solidFill>
              <w14:schemeClr w14:val="tx1"/>
            </w14:solidFill>
          </w14:textFill>
        </w:rPr>
      </w:pPr>
      <m:oMathPara>
        <m:oMath>
          <m:eqArr>
            <m:eqArrPr>
              <m:maxDist m:val="1"/>
              <m:ctrlPr>
                <w:rPr>
                  <w:rFonts w:ascii="Cambria Math" w:hAnsi="Cambria Math" w:eastAsia="新宋体"/>
                  <w:i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</m:ctrlPr>
            </m:eqArr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m:rPr/>
                    <w:rPr>
                      <w:rFonts w:ascii="Cambria Math" w:hAnsi="Cambria Math"/>
                    </w:rPr>
                    <m:t>W</m:t>
                  </m:r>
                  <m:ctrlPr>
                    <w:rPr>
                      <w:rFonts w:ascii="Cambria Math" w:hAnsi="Cambria Math"/>
                      <w:i/>
                    </w:rPr>
                  </m:ctrlPr>
                </m:e>
                <m:sub>
                  <m:r>
                    <m:rPr/>
                    <w:rPr>
                      <w:rFonts w:ascii="Cambria Math" w:hAnsi="Cambria Math"/>
                    </w:rPr>
                    <m:t>i</m:t>
                  </m:r>
                  <m:ctrlPr>
                    <w:rPr>
                      <w:rFonts w:ascii="Cambria Math" w:hAnsi="Cambria Math"/>
                      <w:i/>
                    </w:rPr>
                  </m:ctrlPr>
                </m:sub>
              </m:sSub>
              <m:r>
                <m:rPr/>
                <w:rPr>
                  <w:rFonts w:ascii="Cambria Math" w:hAnsi="Cambria Math" w:eastAsia="新宋体"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  <m:t>=</m:t>
              </m:r>
              <m:nary>
                <m:naryPr>
                  <m:limLoc m:val="subSup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m:rPr/>
                    <w:rPr>
                      <w:rFonts w:ascii="Cambria Math" w:hAnsi="Cambria Math"/>
                    </w:rPr>
                    <m:t>IVC</m:t>
                  </m:r>
                  <m:ctrlPr>
                    <w:rPr>
                      <w:rFonts w:ascii="Cambria Math" w:hAnsi="Cambria Math"/>
                      <w:i/>
                    </w:rPr>
                  </m:ctrlPr>
                </m:sub>
                <m:sup>
                  <m:r>
                    <m:rPr/>
                    <w:rPr>
                      <w:rFonts w:ascii="Cambria Math" w:hAnsi="Cambria Math"/>
                    </w:rPr>
                    <m:t>EVO</m:t>
                  </m:r>
                  <m:ctrlPr>
                    <w:rPr>
                      <w:rFonts w:ascii="Cambria Math" w:hAnsi="Cambria Math"/>
                      <w:i/>
                    </w:rPr>
                  </m:ctrlPr>
                </m:sup>
                <m:e>
                  <m:r>
                    <m:rPr/>
                    <w:rPr>
                      <w:rFonts w:ascii="Cambria Math" w:hAnsi="Cambria Math"/>
                    </w:rPr>
                    <m:t>p∙</m:t>
                  </m:r>
                  <m:ctrlPr>
                    <w:rPr>
                      <w:rFonts w:ascii="Cambria Math" w:hAnsi="Cambria Math"/>
                      <w:i/>
                    </w:rPr>
                  </m:ctrlPr>
                </m:e>
              </m:nary>
              <m:f>
                <m:fPr>
                  <m:ctrlPr>
                    <w:rPr>
                      <w:rFonts w:ascii="Cambria Math" w:hAnsi="Cambria Math" w:eastAsia="新宋体"/>
                      <w:i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fPr>
                <m:num>
                  <m:r>
                    <m:rPr/>
                    <w:rPr>
                      <w:rFonts w:ascii="Cambria Math" w:hAnsi="Cambria Math" w:eastAsia="新宋体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  <m:t>dV</m:t>
                  </m:r>
                  <m:ctrlPr>
                    <w:rPr>
                      <w:rFonts w:ascii="Cambria Math" w:hAnsi="Cambria Math" w:eastAsia="新宋体"/>
                      <w:i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num>
                <m:den>
                  <m:r>
                    <m:rPr/>
                    <w:rPr>
                      <w:rFonts w:ascii="Cambria Math" w:hAnsi="Cambria Math" w:eastAsia="新宋体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  <m:t>dφ</m:t>
                  </m:r>
                  <m:ctrlPr>
                    <w:rPr>
                      <w:rFonts w:ascii="Cambria Math" w:hAnsi="Cambria Math" w:eastAsia="新宋体"/>
                      <w:i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den>
              </m:f>
              <m:r>
                <m:rPr/>
                <w:rPr>
                  <w:rFonts w:ascii="Cambria Math" w:hAnsi="Cambria Math" w:eastAsia="新宋体"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  <m:t>∙dφ#</m:t>
              </m:r>
              <m:d>
                <m:dPr>
                  <m:ctrlPr>
                    <w:rPr>
                      <w:rFonts w:ascii="Cambria Math" w:hAnsi="Cambria Math" w:eastAsia="新宋体"/>
                      <w:i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dPr>
                <m:e>
                  <m:r>
                    <m:rPr/>
                    <w:rPr>
                      <w:rFonts w:ascii="Cambria Math" w:hAnsi="Cambria Math" w:eastAsia="新宋体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  <m:t>S9</m:t>
                  </m:r>
                  <m:ctrlPr>
                    <w:rPr>
                      <w:rFonts w:ascii="Cambria Math" w:hAnsi="Cambria Math" w:eastAsia="新宋体"/>
                      <w:i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e>
              </m:d>
              <m:ctrlPr>
                <w:rPr>
                  <w:rFonts w:ascii="Cambria Math" w:hAnsi="Cambria Math" w:eastAsia="新宋体"/>
                  <w:i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</m:ctrlPr>
            </m:e>
          </m:eqArr>
        </m:oMath>
      </m:oMathPara>
    </w:p>
    <w:p w14:paraId="128B3273">
      <w:pPr>
        <w:spacing w:line="360" w:lineRule="auto"/>
        <w:ind w:firstLine="440" w:firstLineChars="200"/>
        <w:rPr>
          <w:rFonts w:eastAsia="新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eastAsia="新宋体"/>
          <w:color w:val="000000" w:themeColor="text1"/>
          <w14:textFill>
            <w14:solidFill>
              <w14:schemeClr w14:val="tx1"/>
            </w14:solidFill>
          </w14:textFill>
        </w:rPr>
        <w:t xml:space="preserve">There are two calculation methods for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m:rPr/>
              <w:rPr>
                <w:rFonts w:ascii="Cambria Math" w:hAnsi="Cambria Math"/>
              </w:rPr>
              <m:t>W</m:t>
            </m:r>
            <m:ctrlPr>
              <w:rPr>
                <w:rFonts w:ascii="Cambria Math" w:hAnsi="Cambria Math"/>
                <w:i/>
              </w:rPr>
            </m:ctrlPr>
          </m:e>
          <m:sub>
            <m:r>
              <m:rPr/>
              <w:rPr>
                <w:rFonts w:ascii="Cambria Math" w:hAnsi="Cambria Math"/>
              </w:rPr>
              <m:t>i</m:t>
            </m:r>
            <m:ctrlPr>
              <w:rPr>
                <w:rFonts w:ascii="Cambria Math" w:hAnsi="Cambria Math"/>
                <w:i/>
              </w:rPr>
            </m:ctrlPr>
          </m:sub>
        </m:sSub>
      </m:oMath>
      <w:r>
        <w:rPr>
          <w:rFonts w:hint="eastAsia" w:eastAsia="黑体"/>
          <w:szCs w:val="21"/>
        </w:rPr>
        <w:t xml:space="preserve"> and </w:t>
      </w:r>
      <m:oMath>
        <m:r>
          <m:rPr/>
          <w:rPr>
            <w:rFonts w:ascii="Cambria Math" w:hAnsi="Cambria Math"/>
          </w:rPr>
          <m:t>IMEP</m:t>
        </m:r>
      </m:oMath>
      <w:r>
        <w:rPr>
          <w:rFonts w:hint="eastAsia" w:eastAsia="黑体"/>
          <w:szCs w:val="21"/>
        </w:rPr>
        <w:t>: calculated by the</w:t>
      </w:r>
      <w:r>
        <w:rPr>
          <w:rFonts w:eastAsia="黑体"/>
          <w:szCs w:val="21"/>
        </w:rPr>
        <w:t xml:space="preserve"> </w:t>
      </w:r>
      <w:r>
        <w:rPr>
          <w:rFonts w:hint="eastAsia" w:eastAsia="黑体"/>
          <w:szCs w:val="21"/>
        </w:rPr>
        <w:t>in-</w:t>
      </w:r>
      <w:r>
        <w:rPr>
          <w:rFonts w:eastAsia="黑体"/>
          <w:szCs w:val="21"/>
        </w:rPr>
        <w:t xml:space="preserve">cylinder pressure </w:t>
      </w:r>
      <w:r>
        <w:rPr>
          <w:rFonts w:hint="eastAsia" w:eastAsia="黑体"/>
          <w:szCs w:val="21"/>
        </w:rPr>
        <w:t>curve</w:t>
      </w:r>
      <w:r>
        <w:rPr>
          <w:rFonts w:eastAsia="黑体"/>
          <w:szCs w:val="21"/>
        </w:rPr>
        <w:t xml:space="preserve"> </w:t>
      </w:r>
      <w:r>
        <w:rPr>
          <w:rFonts w:hint="eastAsia" w:eastAsia="黑体"/>
          <w:szCs w:val="21"/>
        </w:rPr>
        <w:t xml:space="preserve">of </w:t>
      </w:r>
      <w:r>
        <w:rPr>
          <w:rFonts w:eastAsia="黑体"/>
          <w:szCs w:val="21"/>
        </w:rPr>
        <w:t>compression and expansion strokes</w:t>
      </w:r>
      <w:r>
        <w:rPr>
          <w:rFonts w:hint="eastAsia" w:eastAsia="黑体"/>
          <w:szCs w:val="21"/>
        </w:rPr>
        <w:t xml:space="preserve"> (from </w:t>
      </w:r>
      <w:r>
        <w:t>intake valve clos</w:t>
      </w:r>
      <w:r>
        <w:rPr>
          <w:rFonts w:hint="eastAsia"/>
        </w:rPr>
        <w:t xml:space="preserve">e </w:t>
      </w:r>
      <w:r>
        <w:rPr>
          <w:rFonts w:hint="eastAsia" w:eastAsia="黑体"/>
          <w:szCs w:val="21"/>
        </w:rPr>
        <w:t xml:space="preserve">to </w:t>
      </w:r>
      <w:r>
        <w:t>exhaust valve open</w:t>
      </w:r>
      <w:r>
        <w:rPr>
          <w:rFonts w:hint="eastAsia" w:eastAsia="黑体"/>
          <w:szCs w:val="21"/>
        </w:rPr>
        <w:t>) and calculated by the</w:t>
      </w:r>
      <w:r>
        <w:rPr>
          <w:rFonts w:eastAsia="黑体"/>
          <w:szCs w:val="21"/>
        </w:rPr>
        <w:t xml:space="preserve"> </w:t>
      </w:r>
      <w:r>
        <w:rPr>
          <w:rFonts w:hint="eastAsia" w:eastAsia="黑体"/>
          <w:szCs w:val="21"/>
        </w:rPr>
        <w:t>in-</w:t>
      </w:r>
      <w:r>
        <w:rPr>
          <w:rFonts w:eastAsia="黑体"/>
          <w:szCs w:val="21"/>
        </w:rPr>
        <w:t xml:space="preserve">cylinder pressure </w:t>
      </w:r>
      <w:r>
        <w:rPr>
          <w:rFonts w:hint="eastAsia" w:eastAsia="黑体"/>
          <w:szCs w:val="21"/>
        </w:rPr>
        <w:t>curve</w:t>
      </w:r>
      <w:r>
        <w:rPr>
          <w:rFonts w:eastAsia="黑体"/>
          <w:szCs w:val="21"/>
        </w:rPr>
        <w:t xml:space="preserve"> </w:t>
      </w:r>
      <w:r>
        <w:rPr>
          <w:rFonts w:hint="eastAsia" w:eastAsia="黑体"/>
          <w:szCs w:val="21"/>
        </w:rPr>
        <w:t xml:space="preserve">of </w:t>
      </w:r>
      <w:r>
        <w:rPr>
          <w:rFonts w:eastAsia="黑体"/>
          <w:szCs w:val="21"/>
        </w:rPr>
        <w:t>entire</w:t>
      </w:r>
      <w:r>
        <w:rPr>
          <w:rFonts w:hint="eastAsia" w:eastAsia="黑体"/>
          <w:szCs w:val="21"/>
        </w:rPr>
        <w:t xml:space="preserve"> cycle. </w:t>
      </w:r>
      <w:r>
        <w:rPr>
          <w:rFonts w:eastAsia="黑体"/>
          <w:szCs w:val="21"/>
        </w:rPr>
        <w:t>In th</w:t>
      </w:r>
      <w:r>
        <w:rPr>
          <w:rFonts w:hint="eastAsia" w:eastAsia="黑体"/>
          <w:szCs w:val="21"/>
        </w:rPr>
        <w:t>e current</w:t>
      </w:r>
      <w:r>
        <w:rPr>
          <w:rFonts w:eastAsia="黑体"/>
          <w:szCs w:val="21"/>
        </w:rPr>
        <w:t xml:space="preserve"> study, due to a compressor </w:t>
      </w:r>
      <w:r>
        <w:rPr>
          <w:rFonts w:hint="eastAsia" w:eastAsia="黑体"/>
          <w:szCs w:val="21"/>
        </w:rPr>
        <w:t xml:space="preserve">was used to </w:t>
      </w:r>
      <w:r>
        <w:rPr>
          <w:rFonts w:eastAsia="黑体"/>
          <w:szCs w:val="21"/>
        </w:rPr>
        <w:t>pressurize</w:t>
      </w:r>
      <w:r>
        <w:rPr>
          <w:rFonts w:hint="eastAsia" w:eastAsia="黑体"/>
          <w:szCs w:val="21"/>
        </w:rPr>
        <w:t xml:space="preserve"> the intake air for</w:t>
      </w:r>
      <w:r>
        <w:rPr>
          <w:rFonts w:eastAsia="黑体"/>
          <w:szCs w:val="21"/>
        </w:rPr>
        <w:t xml:space="preserve"> the test cylinder, the </w:t>
      </w:r>
      <w:r>
        <w:rPr>
          <w:rFonts w:hint="eastAsia" w:eastAsia="黑体"/>
          <w:szCs w:val="21"/>
        </w:rPr>
        <w:t xml:space="preserve">real </w:t>
      </w:r>
      <w:r>
        <w:rPr>
          <w:rFonts w:eastAsia="黑体"/>
          <w:szCs w:val="21"/>
        </w:rPr>
        <w:t xml:space="preserve">working state of the engine cannot </w:t>
      </w:r>
      <w:r>
        <w:rPr>
          <w:rFonts w:hint="eastAsia" w:eastAsia="黑体"/>
          <w:szCs w:val="21"/>
        </w:rPr>
        <w:t xml:space="preserve">be </w:t>
      </w:r>
      <w:r>
        <w:rPr>
          <w:rFonts w:eastAsia="黑体"/>
          <w:szCs w:val="21"/>
        </w:rPr>
        <w:t>reflect</w:t>
      </w:r>
      <w:r>
        <w:rPr>
          <w:rFonts w:hint="eastAsia" w:eastAsia="黑体"/>
          <w:szCs w:val="21"/>
        </w:rPr>
        <w:t>ed</w:t>
      </w:r>
      <w:r>
        <w:rPr>
          <w:rFonts w:eastAsia="黑体"/>
          <w:szCs w:val="21"/>
        </w:rPr>
        <w:t>. Therefore, the calculation</w:t>
      </w:r>
      <w:r>
        <w:rPr>
          <w:rFonts w:hint="eastAsia" w:eastAsia="黑体"/>
          <w:szCs w:val="21"/>
        </w:rPr>
        <w:t xml:space="preserve"> of</w:t>
      </w:r>
      <w:r>
        <w:rPr>
          <w:rFonts w:eastAsia="黑体"/>
          <w:szCs w:val="21"/>
        </w:rPr>
        <w:t xml:space="preserve"> </w:t>
      </w:r>
      <m:oMath>
        <m:r>
          <m:rPr/>
          <w:rPr>
            <w:rFonts w:ascii="Cambria Math" w:hAnsi="Cambria Math"/>
          </w:rPr>
          <m:t>IMEP</m:t>
        </m:r>
      </m:oMath>
      <w:r>
        <w:rPr>
          <w:rFonts w:eastAsia="黑体"/>
          <w:szCs w:val="21"/>
        </w:rPr>
        <w:t xml:space="preserve"> and </w:t>
      </w:r>
      <m:oMath>
        <m:r>
          <m:rPr/>
          <w:rPr>
            <w:rFonts w:ascii="Cambria Math" w:hAnsi="Cambria Math"/>
          </w:rPr>
          <m:t>ITE</m:t>
        </m:r>
      </m:oMath>
      <w:r>
        <w:rPr>
          <w:rFonts w:eastAsia="黑体"/>
          <w:szCs w:val="21"/>
        </w:rPr>
        <w:t xml:space="preserve"> in this paper all use the former method</w:t>
      </w:r>
      <w:r>
        <w:rPr>
          <w:rFonts w:hint="eastAsia" w:eastAsia="黑体"/>
          <w:szCs w:val="21"/>
        </w:rPr>
        <w:t>.</w:t>
      </w:r>
    </w:p>
    <w:p w14:paraId="011B173C">
      <w:pPr>
        <w:spacing w:line="360" w:lineRule="auto"/>
        <w:rPr>
          <w:rFonts w:eastAsia="黑体"/>
          <w:b/>
          <w:bCs/>
          <w:i/>
          <w:iCs/>
          <w:szCs w:val="21"/>
        </w:rPr>
      </w:pPr>
      <w:r>
        <w:rPr>
          <w:rFonts w:hint="eastAsia" w:eastAsia="黑体"/>
          <w:b/>
          <w:bCs/>
          <w:i/>
          <w:iCs/>
          <w:szCs w:val="21"/>
        </w:rPr>
        <w:t>1.2.4</w:t>
      </w:r>
      <w:r>
        <w:rPr>
          <w:rFonts w:eastAsia="黑体"/>
          <w:b/>
          <w:bCs/>
          <w:i/>
          <w:iCs/>
          <w:szCs w:val="21"/>
        </w:rPr>
        <w:t xml:space="preserve"> </w:t>
      </w:r>
      <w:r>
        <w:rPr>
          <w:rFonts w:hint="eastAsia" w:eastAsia="黑体"/>
          <w:b/>
          <w:bCs/>
          <w:i/>
          <w:iCs/>
          <w:szCs w:val="21"/>
        </w:rPr>
        <w:t>I</w:t>
      </w:r>
      <w:r>
        <w:rPr>
          <w:rFonts w:eastAsia="黑体"/>
          <w:b/>
          <w:bCs/>
          <w:i/>
          <w:iCs/>
          <w:szCs w:val="21"/>
        </w:rPr>
        <w:t>ndicated thermal efficiency</w:t>
      </w:r>
      <w:r>
        <w:rPr>
          <w:rFonts w:hint="eastAsia" w:eastAsia="黑体"/>
          <w:b/>
          <w:bCs/>
          <w:i/>
          <w:iCs/>
          <w:szCs w:val="21"/>
        </w:rPr>
        <w:t xml:space="preserve"> (ITE)</w:t>
      </w:r>
    </w:p>
    <w:p w14:paraId="075707C8">
      <w:pPr>
        <w:spacing w:line="360" w:lineRule="auto"/>
        <w:ind w:firstLine="440" w:firstLineChars="200"/>
        <w:rPr>
          <w:rFonts w:eastAsia="黑体"/>
          <w:szCs w:val="21"/>
        </w:rPr>
      </w:pPr>
      <w:r>
        <w:rPr>
          <w:rFonts w:eastAsia="黑体"/>
          <w:szCs w:val="21"/>
        </w:rPr>
        <w:t>The indicated thermal efficiency was calculated by dividing the indicated cycle work by the injected fuel energy</w:t>
      </w:r>
      <w:r>
        <w:rPr>
          <w:rFonts w:hint="eastAsia" w:eastAsia="黑体"/>
          <w:szCs w:val="21"/>
        </w:rPr>
        <w:t>:</w:t>
      </w:r>
    </w:p>
    <w:p w14:paraId="30D232DD">
      <w:pPr>
        <w:rPr>
          <w:rFonts w:eastAsia="新宋体"/>
          <w:color w:val="000000" w:themeColor="text1"/>
          <w14:textFill>
            <w14:solidFill>
              <w14:schemeClr w14:val="tx1"/>
            </w14:solidFill>
          </w14:textFill>
        </w:rPr>
      </w:pPr>
      <m:oMathPara>
        <m:oMath>
          <m:eqArr>
            <m:eqArrPr>
              <m:maxDist m:val="1"/>
              <m:ctrlPr>
                <w:rPr>
                  <w:rFonts w:ascii="Cambria Math" w:hAnsi="Cambria Math" w:eastAsia="新宋体"/>
                  <w:i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</m:ctrlPr>
            </m:eqArrPr>
            <m:e>
              <m:r>
                <m:rPr/>
                <w:rPr>
                  <w:rFonts w:ascii="Cambria Math" w:hAnsi="Cambria Math"/>
                </w:rPr>
                <m:t>ITE</m:t>
              </m:r>
              <m:r>
                <m:rPr/>
                <w:rPr>
                  <w:rFonts w:ascii="Cambria Math" w:hAnsi="Cambria Math" w:eastAsia="新宋体"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m:rPr/>
                        <w:rPr>
                          <w:rFonts w:ascii="Cambria Math" w:hAnsi="Cambria Math"/>
                        </w:rPr>
                        <m:t>W</m:t>
                      </m:r>
                      <m:ctrlPr>
                        <w:rPr>
                          <w:rFonts w:ascii="Cambria Math" w:hAnsi="Cambria Math"/>
                          <w:i/>
                        </w:rPr>
                      </m:ctrlPr>
                    </m:e>
                    <m:sub>
                      <m:r>
                        <m:rPr/>
                        <w:rPr>
                          <w:rFonts w:ascii="Cambria Math" w:hAnsi="Cambria Math"/>
                        </w:rPr>
                        <m:t>i</m:t>
                      </m:r>
                      <m:ctrlPr>
                        <w:rPr>
                          <w:rFonts w:ascii="Cambria Math" w:hAnsi="Cambria Math"/>
                          <w:i/>
                        </w:rPr>
                      </m:ctrlPr>
                    </m:sub>
                  </m:sSub>
                  <m:ctrlPr>
                    <w:rPr>
                      <w:rFonts w:ascii="Cambria Math" w:hAnsi="Cambria Math"/>
                      <w:i/>
                    </w:rPr>
                  </m:ctrlP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m:rPr/>
                        <w:rPr>
                          <w:rFonts w:hint="eastAsia" w:ascii="Cambria Math" w:hAnsi="Cambria Math"/>
                        </w:rPr>
                        <m:t>m</m:t>
                      </m:r>
                      <m:ctrlPr>
                        <w:rPr>
                          <w:rFonts w:ascii="Cambria Math" w:hAnsi="Cambria Math"/>
                          <w:i/>
                        </w:rPr>
                      </m:ctrlPr>
                    </m:e>
                    <m:sub>
                      <m:r>
                        <m:rPr/>
                        <w:rPr>
                          <w:rFonts w:ascii="Cambria Math" w:hAnsi="Cambria Math"/>
                        </w:rPr>
                        <m:t>ammonia</m:t>
                      </m:r>
                      <m:ctrlPr>
                        <w:rPr>
                          <w:rFonts w:ascii="Cambria Math" w:hAnsi="Cambria Math"/>
                          <w:i/>
                        </w:rPr>
                      </m:ctrlPr>
                    </m:sub>
                  </m:sSub>
                  <m:r>
                    <m:rPr/>
                    <w:rPr>
                      <w:rFonts w:ascii="Cambria Math" w:hAnsi="Cambria Math"/>
                    </w:rPr>
                    <m:t>∙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m:rPr/>
                        <w:rPr>
                          <w:rFonts w:ascii="Cambria Math" w:hAnsi="Cambria Math"/>
                        </w:rPr>
                        <m:t>LHV</m:t>
                      </m:r>
                      <m:ctrlPr>
                        <w:rPr>
                          <w:rFonts w:ascii="Cambria Math" w:hAnsi="Cambria Math"/>
                          <w:i/>
                        </w:rPr>
                      </m:ctrlPr>
                    </m:e>
                    <m:sub>
                      <m:r>
                        <m:rPr/>
                        <w:rPr>
                          <w:rFonts w:ascii="Cambria Math" w:hAnsi="Cambria Math"/>
                        </w:rPr>
                        <m:t>ammonia</m:t>
                      </m:r>
                      <m:ctrlPr>
                        <w:rPr>
                          <w:rFonts w:ascii="Cambria Math" w:hAnsi="Cambria Math"/>
                          <w:i/>
                        </w:rPr>
                      </m:ctrlPr>
                    </m:sub>
                  </m:sSub>
                  <m:r>
                    <m:rPr/>
                    <w:rPr>
                      <w:rFonts w:ascii="Cambria Math" w:hAnsi="Cambria Math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m:rPr/>
                        <w:rPr>
                          <w:rFonts w:hint="eastAsia" w:ascii="Cambria Math" w:hAnsi="Cambria Math"/>
                        </w:rPr>
                        <m:t>m</m:t>
                      </m:r>
                      <m:ctrlPr>
                        <w:rPr>
                          <w:rFonts w:ascii="Cambria Math" w:hAnsi="Cambria Math"/>
                          <w:i/>
                        </w:rPr>
                      </m:ctrlPr>
                    </m:e>
                    <m:sub>
                      <m:r>
                        <m:rPr/>
                        <w:rPr>
                          <w:rFonts w:ascii="Cambria Math" w:hAnsi="Cambria Math"/>
                        </w:rPr>
                        <m:t>n−heptane</m:t>
                      </m:r>
                      <m:ctrlPr>
                        <w:rPr>
                          <w:rFonts w:ascii="Cambria Math" w:hAnsi="Cambria Math"/>
                          <w:i/>
                        </w:rPr>
                      </m:ctrlPr>
                    </m:sub>
                  </m:sSub>
                  <m:r>
                    <m:rPr/>
                    <w:rPr>
                      <w:rFonts w:ascii="Cambria Math" w:hAnsi="Cambria Math"/>
                    </w:rPr>
                    <m:t>∙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m:rPr/>
                        <w:rPr>
                          <w:rFonts w:ascii="Cambria Math" w:hAnsi="Cambria Math"/>
                        </w:rPr>
                        <m:t>LHV</m:t>
                      </m:r>
                      <m:ctrlPr>
                        <w:rPr>
                          <w:rFonts w:ascii="Cambria Math" w:hAnsi="Cambria Math"/>
                          <w:i/>
                        </w:rPr>
                      </m:ctrlPr>
                    </m:e>
                    <m:sub>
                      <m:r>
                        <m:rPr/>
                        <w:rPr>
                          <w:rFonts w:ascii="Cambria Math" w:hAnsi="Cambria Math"/>
                        </w:rPr>
                        <m:t>n−heptane</m:t>
                      </m:r>
                      <m:ctrlPr>
                        <w:rPr>
                          <w:rFonts w:ascii="Cambria Math" w:hAnsi="Cambria Math"/>
                          <w:i/>
                        </w:rPr>
                      </m:ctrlPr>
                    </m:sub>
                  </m:sSub>
                  <m:ctrlPr>
                    <w:rPr>
                      <w:rFonts w:ascii="Cambria Math" w:hAnsi="Cambria Math"/>
                      <w:i/>
                    </w:rPr>
                  </m:ctrlPr>
                </m:den>
              </m:f>
              <m:r>
                <m:rPr/>
                <w:rPr>
                  <w:rFonts w:ascii="Cambria Math" w:hAnsi="Cambria Math" w:eastAsia="新宋体"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  <m:t>#</m:t>
              </m:r>
              <m:d>
                <m:dPr>
                  <m:ctrlPr>
                    <w:rPr>
                      <w:rFonts w:ascii="Cambria Math" w:hAnsi="Cambria Math" w:eastAsia="新宋体"/>
                      <w:i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dPr>
                <m:e>
                  <m:r>
                    <m:rPr/>
                    <w:rPr>
                      <w:rFonts w:ascii="Cambria Math" w:hAnsi="Cambria Math" w:eastAsia="新宋体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  <m:t>S10</m:t>
                  </m:r>
                  <m:ctrlPr>
                    <w:rPr>
                      <w:rFonts w:ascii="Cambria Math" w:hAnsi="Cambria Math" w:eastAsia="新宋体"/>
                      <w:i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e>
              </m:d>
              <m:ctrlPr>
                <w:rPr>
                  <w:rFonts w:ascii="Cambria Math" w:hAnsi="Cambria Math" w:eastAsia="新宋体"/>
                  <w:i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</m:ctrlPr>
            </m:e>
          </m:eqArr>
        </m:oMath>
      </m:oMathPara>
    </w:p>
    <w:p w14:paraId="0AF617E6">
      <w:pPr>
        <w:spacing w:line="360" w:lineRule="auto"/>
        <w:rPr>
          <w:rFonts w:eastAsia="黑体"/>
          <w:iCs/>
          <w:szCs w:val="21"/>
        </w:rPr>
      </w:pPr>
      <w:r>
        <w:rPr>
          <w:rFonts w:hint="eastAsia" w:eastAsia="黑体"/>
          <w:szCs w:val="21"/>
        </w:rPr>
        <w:t xml:space="preserve">where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m:rPr/>
              <w:rPr>
                <w:rFonts w:hint="eastAsia" w:ascii="Cambria Math" w:hAnsi="Cambria Math"/>
              </w:rPr>
              <m:t>m</m:t>
            </m:r>
            <m:ctrlPr>
              <w:rPr>
                <w:rFonts w:ascii="Cambria Math" w:hAnsi="Cambria Math"/>
                <w:i/>
              </w:rPr>
            </m:ctrlPr>
          </m:e>
          <m:sub>
            <m:r>
              <m:rPr/>
              <w:rPr>
                <w:rFonts w:ascii="Cambria Math" w:hAnsi="Cambria Math"/>
              </w:rPr>
              <m:t>ammonia</m:t>
            </m:r>
            <m:ctrlPr>
              <w:rPr>
                <w:rFonts w:ascii="Cambria Math" w:hAnsi="Cambria Math"/>
                <w:i/>
              </w:rPr>
            </m:ctrlPr>
          </m:sub>
        </m:sSub>
      </m:oMath>
      <w:r>
        <w:rPr>
          <w:rFonts w:hint="eastAsia" w:eastAsia="黑体"/>
          <w:szCs w:val="21"/>
        </w:rPr>
        <w:t xml:space="preserve"> and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m:rPr/>
              <w:rPr>
                <w:rFonts w:hint="eastAsia" w:ascii="Cambria Math" w:hAnsi="Cambria Math"/>
              </w:rPr>
              <m:t>m</m:t>
            </m:r>
            <m:ctrlPr>
              <w:rPr>
                <w:rFonts w:ascii="Cambria Math" w:hAnsi="Cambria Math"/>
                <w:i/>
              </w:rPr>
            </m:ctrlPr>
          </m:e>
          <m:sub>
            <m:r>
              <m:rPr/>
              <w:rPr>
                <w:rFonts w:ascii="Cambria Math" w:hAnsi="Cambria Math"/>
              </w:rPr>
              <m:t>n−heptane</m:t>
            </m:r>
            <m:ctrlPr>
              <w:rPr>
                <w:rFonts w:ascii="Cambria Math" w:hAnsi="Cambria Math"/>
                <w:i/>
              </w:rPr>
            </m:ctrlPr>
          </m:sub>
        </m:sSub>
      </m:oMath>
      <w:r>
        <w:rPr>
          <w:rFonts w:hint="eastAsia" w:eastAsia="黑体"/>
          <w:szCs w:val="21"/>
        </w:rPr>
        <w:t xml:space="preserve"> are the injected mass of ammonia and n-heptane, </w:t>
      </w:r>
      <w:r>
        <w:rPr>
          <w:rFonts w:eastAsia="黑体"/>
          <w:color w:val="000000" w:themeColor="text1"/>
          <w14:textFill>
            <w14:solidFill>
              <w14:schemeClr w14:val="tx1"/>
            </w14:solidFill>
          </w14:textFill>
        </w:rPr>
        <w:t>respectively</w:t>
      </w:r>
      <w:r>
        <w:rPr>
          <w:rFonts w:hint="eastAsia" w:eastAsia="黑体"/>
          <w:color w:val="000000" w:themeColor="text1"/>
          <w14:textFill>
            <w14:solidFill>
              <w14:schemeClr w14:val="tx1"/>
            </w14:solidFill>
          </w14:textFill>
        </w:rPr>
        <w:t xml:space="preserve">.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m:rPr/>
              <w:rPr>
                <w:rFonts w:ascii="Cambria Math" w:hAnsi="Cambria Math"/>
              </w:rPr>
              <m:t>LHV</m:t>
            </m:r>
            <m:ctrlPr>
              <w:rPr>
                <w:rFonts w:ascii="Cambria Math" w:hAnsi="Cambria Math"/>
                <w:i/>
              </w:rPr>
            </m:ctrlPr>
          </m:e>
          <m:sub>
            <m:r>
              <m:rPr/>
              <w:rPr>
                <w:rFonts w:ascii="Cambria Math" w:hAnsi="Cambria Math"/>
              </w:rPr>
              <m:t>ammonia</m:t>
            </m:r>
            <m:ctrlPr>
              <w:rPr>
                <w:rFonts w:ascii="Cambria Math" w:hAnsi="Cambria Math"/>
                <w:i/>
              </w:rPr>
            </m:ctrlPr>
          </m:sub>
        </m:sSub>
      </m:oMath>
      <w:r>
        <w:rPr>
          <w:rFonts w:hint="eastAsia" w:eastAsia="黑体"/>
          <w:color w:val="000000" w:themeColor="text1"/>
          <w14:textFill>
            <w14:solidFill>
              <w14:schemeClr w14:val="tx1"/>
            </w14:solidFill>
          </w14:textFill>
        </w:rPr>
        <w:t xml:space="preserve"> and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m:rPr/>
              <w:rPr>
                <w:rFonts w:ascii="Cambria Math" w:hAnsi="Cambria Math"/>
              </w:rPr>
              <m:t>LHV</m:t>
            </m:r>
            <m:ctrlPr>
              <w:rPr>
                <w:rFonts w:ascii="Cambria Math" w:hAnsi="Cambria Math"/>
                <w:i/>
              </w:rPr>
            </m:ctrlPr>
          </m:e>
          <m:sub>
            <m:r>
              <m:rPr/>
              <w:rPr>
                <w:rFonts w:ascii="Cambria Math" w:hAnsi="Cambria Math"/>
              </w:rPr>
              <m:t>n−heptane</m:t>
            </m:r>
            <m:ctrlPr>
              <w:rPr>
                <w:rFonts w:ascii="Cambria Math" w:hAnsi="Cambria Math"/>
                <w:i/>
              </w:rPr>
            </m:ctrlPr>
          </m:sub>
        </m:sSub>
      </m:oMath>
      <w:r>
        <w:rPr>
          <w:rFonts w:hint="eastAsia" w:eastAsia="黑体"/>
          <w:color w:val="000000" w:themeColor="text1"/>
          <w14:textFill>
            <w14:solidFill>
              <w14:schemeClr w14:val="tx1"/>
            </w14:solidFill>
          </w14:textFill>
        </w:rPr>
        <w:t xml:space="preserve"> are </w:t>
      </w:r>
      <w:r>
        <w:rPr>
          <w:rFonts w:hint="eastAsia" w:eastAsia="黑体"/>
          <w:szCs w:val="21"/>
        </w:rPr>
        <w:t>the</w:t>
      </w:r>
      <w:r>
        <w:rPr>
          <w:rFonts w:ascii="Cambria Math" w:hAnsi="Cambria Math"/>
          <w:i/>
        </w:rPr>
        <w:t xml:space="preserve"> </w:t>
      </w:r>
      <w:r>
        <w:t>lower heating values</w:t>
      </w:r>
      <w:r>
        <w:rPr>
          <w:rFonts w:hint="eastAsia"/>
        </w:rPr>
        <w:t xml:space="preserve"> of </w:t>
      </w:r>
      <w:r>
        <w:rPr>
          <w:rFonts w:hint="eastAsia" w:eastAsia="黑体"/>
          <w:szCs w:val="21"/>
        </w:rPr>
        <w:t xml:space="preserve">ammonia and n-heptane, </w:t>
      </w:r>
      <w:r>
        <w:rPr>
          <w:rFonts w:eastAsia="黑体"/>
          <w:color w:val="000000" w:themeColor="text1"/>
          <w14:textFill>
            <w14:solidFill>
              <w14:schemeClr w14:val="tx1"/>
            </w14:solidFill>
          </w14:textFill>
        </w:rPr>
        <w:t>respectively</w:t>
      </w:r>
      <w:r>
        <w:rPr>
          <w:rFonts w:hint="eastAsia" w:eastAsia="黑体"/>
          <w:color w:val="000000" w:themeColor="text1"/>
          <w14:textFill>
            <w14:solidFill>
              <w14:schemeClr w14:val="tx1"/>
            </w14:solidFill>
          </w14:textFill>
        </w:rPr>
        <w:t>.</w:t>
      </w:r>
    </w:p>
    <w:p w14:paraId="1DFF98F4">
      <w:pPr>
        <w:spacing w:line="360" w:lineRule="auto"/>
        <w:rPr>
          <w:rFonts w:eastAsia="黑体"/>
          <w:b/>
          <w:bCs/>
          <w:i/>
          <w:iCs/>
          <w:szCs w:val="21"/>
        </w:rPr>
      </w:pPr>
      <w:r>
        <w:rPr>
          <w:rFonts w:hint="eastAsia" w:eastAsia="黑体"/>
          <w:b/>
          <w:bCs/>
          <w:i/>
          <w:iCs/>
          <w:szCs w:val="21"/>
        </w:rPr>
        <w:t xml:space="preserve">1.2.5 </w:t>
      </w:r>
      <w:r>
        <w:rPr>
          <w:b/>
          <w:bCs/>
          <w:i/>
          <w:iCs/>
        </w:rPr>
        <w:t xml:space="preserve">Coefficient of </w:t>
      </w:r>
      <w:r>
        <w:rPr>
          <w:rFonts w:hint="eastAsia"/>
          <w:b/>
          <w:bCs/>
          <w:i/>
          <w:iCs/>
        </w:rPr>
        <w:t>v</w:t>
      </w:r>
      <w:r>
        <w:rPr>
          <w:b/>
          <w:bCs/>
          <w:i/>
          <w:iCs/>
        </w:rPr>
        <w:t>ariation</w:t>
      </w:r>
      <w:r>
        <w:rPr>
          <w:rFonts w:hint="eastAsia" w:eastAsia="黑体"/>
          <w:b/>
          <w:bCs/>
          <w:i/>
          <w:iCs/>
          <w:szCs w:val="21"/>
        </w:rPr>
        <w:t xml:space="preserve"> (COV)</w:t>
      </w:r>
    </w:p>
    <w:p w14:paraId="719B81EC">
      <w:pPr>
        <w:spacing w:line="360" w:lineRule="auto"/>
        <w:ind w:firstLine="440" w:firstLineChars="200"/>
        <w:rPr>
          <w:rFonts w:eastAsia="黑体"/>
          <w:szCs w:val="21"/>
        </w:rPr>
      </w:pPr>
      <w:r>
        <w:rPr>
          <w:rFonts w:eastAsia="黑体"/>
          <w:szCs w:val="21"/>
        </w:rPr>
        <w:t xml:space="preserve">The </w:t>
      </w:r>
      <w:r>
        <w:rPr>
          <w:rFonts w:hint="eastAsia" w:eastAsia="黑体"/>
          <w:szCs w:val="21"/>
        </w:rPr>
        <w:t>COV</w:t>
      </w:r>
      <w:r>
        <w:rPr>
          <w:rFonts w:eastAsia="黑体"/>
          <w:szCs w:val="21"/>
        </w:rPr>
        <w:t xml:space="preserve"> in this </w:t>
      </w:r>
      <w:r>
        <w:rPr>
          <w:rFonts w:hint="eastAsia" w:eastAsia="黑体"/>
          <w:szCs w:val="21"/>
        </w:rPr>
        <w:t>paper</w:t>
      </w:r>
      <w:r>
        <w:rPr>
          <w:rFonts w:eastAsia="黑体"/>
          <w:szCs w:val="21"/>
        </w:rPr>
        <w:t xml:space="preserve"> refers to </w:t>
      </w:r>
      <w:r>
        <w:rPr>
          <w:rFonts w:hint="eastAsia" w:eastAsia="黑体"/>
          <w:szCs w:val="21"/>
        </w:rPr>
        <w:t>t</w:t>
      </w:r>
      <w:r>
        <w:rPr>
          <w:rFonts w:eastAsia="黑体"/>
          <w:szCs w:val="21"/>
        </w:rPr>
        <w:t xml:space="preserve">he coefficient </w:t>
      </w:r>
      <w:r>
        <w:rPr>
          <w:rFonts w:hint="eastAsia" w:eastAsia="黑体"/>
          <w:szCs w:val="21"/>
        </w:rPr>
        <w:t xml:space="preserve">of </w:t>
      </w:r>
      <w:r>
        <w:rPr>
          <w:rFonts w:hint="eastAsia"/>
        </w:rPr>
        <w:t>v</w:t>
      </w:r>
      <w:r>
        <w:t>ariation</w:t>
      </w:r>
      <w:r>
        <w:rPr>
          <w:rFonts w:eastAsia="黑体"/>
          <w:szCs w:val="21"/>
        </w:rPr>
        <w:t xml:space="preserve"> of</w:t>
      </w:r>
      <w:r>
        <w:rPr>
          <w:rFonts w:hint="eastAsia" w:eastAsia="黑体"/>
          <w:szCs w:val="21"/>
        </w:rPr>
        <w:t xml:space="preserve"> the</w:t>
      </w:r>
      <w:r>
        <w:rPr>
          <w:rFonts w:eastAsia="黑体"/>
          <w:szCs w:val="21"/>
        </w:rPr>
        <w:t xml:space="preserve"> </w:t>
      </w:r>
      <m:oMath>
        <m:r>
          <m:rPr/>
          <w:rPr>
            <w:rFonts w:ascii="Cambria Math" w:hAnsi="Cambria Math"/>
          </w:rPr>
          <m:t>IMEP</m:t>
        </m:r>
      </m:oMath>
      <w:r>
        <w:rPr>
          <w:rFonts w:eastAsia="黑体"/>
          <w:szCs w:val="21"/>
        </w:rPr>
        <w:t xml:space="preserve"> </w:t>
      </w:r>
      <w:r>
        <w:rPr>
          <w:rFonts w:hint="eastAsia" w:eastAsia="黑体"/>
          <w:szCs w:val="21"/>
        </w:rPr>
        <w:t>during</w:t>
      </w:r>
      <w:r>
        <w:rPr>
          <w:rFonts w:eastAsia="黑体"/>
          <w:szCs w:val="21"/>
        </w:rPr>
        <w:t xml:space="preserve"> the measured 100 cycle</w:t>
      </w:r>
      <w:r>
        <w:rPr>
          <w:rFonts w:hint="eastAsia" w:eastAsia="黑体"/>
          <w:szCs w:val="21"/>
        </w:rPr>
        <w:t>s, which is calculated by:</w:t>
      </w:r>
    </w:p>
    <w:p w14:paraId="75D4228B">
      <w:pPr>
        <w:spacing w:line="360" w:lineRule="auto"/>
        <w:rPr>
          <w:rFonts w:eastAsia="黑体"/>
          <w:color w:val="000000" w:themeColor="text1"/>
          <w14:textFill>
            <w14:solidFill>
              <w14:schemeClr w14:val="tx1"/>
            </w14:solidFill>
          </w14:textFill>
        </w:rPr>
      </w:pPr>
      <m:oMathPara>
        <m:oMath>
          <m:eqArr>
            <m:eqArrPr>
              <m:maxDist m:val="1"/>
              <m:ctrlPr>
                <w:rPr>
                  <w:rFonts w:ascii="Cambria Math" w:hAnsi="Cambria Math" w:eastAsia="新宋体"/>
                  <w:i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</m:ctrlPr>
            </m:eqArrPr>
            <m:e>
              <m:r>
                <m:rPr/>
                <w:rPr>
                  <w:rFonts w:ascii="Cambria Math" w:hAnsi="Cambria Math"/>
                </w:rPr>
                <m:t>COV</m:t>
              </m:r>
              <m:r>
                <m:rPr/>
                <w:rPr>
                  <w:rFonts w:ascii="Cambria Math" w:hAnsi="Cambria Math" w:eastAsia="新宋体"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  <m:t>=</m:t>
              </m:r>
              <m:f>
                <m:fPr>
                  <m:ctrlPr>
                    <w:rPr>
                      <w:rFonts w:ascii="Cambria Math" w:hAnsi="Cambria Math" w:eastAsia="新宋体"/>
                      <w:i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 w:eastAsia="新宋体"/>
                          <w:i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m:ctrlPr>
                    </m:radPr>
                    <m:deg>
                      <m:ctrlPr>
                        <w:rPr>
                          <w:rFonts w:ascii="Cambria Math" w:hAnsi="Cambria Math" w:eastAsia="新宋体"/>
                          <w:i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m:ctrlPr>
                    </m:deg>
                    <m:e>
                      <m:f>
                        <m:fPr>
                          <m:type m:val="skw"/>
                          <m:ctrlPr>
                            <w:rPr>
                              <w:rFonts w:ascii="Cambria Math" w:hAnsi="Cambria Math" w:eastAsia="新宋体"/>
                              <w:i/>
                              <w:color w:val="000000" w:themeColor="text1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</m:ctrlPr>
                        </m:fPr>
                        <m:num>
                          <m:nary>
                            <m:naryPr>
                              <m:chr m:val="∑"/>
                              <m:limLoc m:val="undOvr"/>
                              <m:ctrlPr>
                                <w:rPr>
                                  <w:rFonts w:ascii="Cambria Math" w:hAnsi="Cambria Math" w:eastAsia="新宋体"/>
                                  <w:i/>
                                  <w:color w:val="000000" w:themeColor="text1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</m:ctrlPr>
                            </m:naryPr>
                            <m:sub>
                              <m:r>
                                <m:rPr/>
                                <w:rPr>
                                  <w:rFonts w:ascii="Cambria Math" w:hAnsi="Cambria Math" w:eastAsia="新宋体"/>
                                  <w:color w:val="000000" w:themeColor="text1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m:t>i=1</m:t>
                              </m:r>
                              <m:ctrlPr>
                                <w:rPr>
                                  <w:rFonts w:ascii="Cambria Math" w:hAnsi="Cambria Math" w:eastAsia="新宋体"/>
                                  <w:i/>
                                  <w:color w:val="000000" w:themeColor="text1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</m:ctrlPr>
                            </m:sub>
                            <m:sup>
                              <m:r>
                                <m:rPr/>
                                <w:rPr>
                                  <w:rFonts w:ascii="Cambria Math" w:hAnsi="Cambria Math" w:eastAsia="新宋体"/>
                                  <w:color w:val="000000" w:themeColor="text1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m:t>N</m:t>
                              </m:r>
                              <m:ctrlPr>
                                <w:rPr>
                                  <w:rFonts w:ascii="Cambria Math" w:hAnsi="Cambria Math" w:eastAsia="新宋体"/>
                                  <w:i/>
                                  <w:color w:val="000000" w:themeColor="text1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</m:ctrlPr>
                            </m:sup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hAnsi="Cambria Math" w:eastAsia="新宋体"/>
                                      <w:i/>
                                      <w:color w:val="000000" w:themeColor="text1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</m:ctrlPr>
                                </m:sSupPr>
                                <m:e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 w:eastAsia="新宋体"/>
                                          <w:i/>
                                          <w:color w:val="000000" w:themeColor="text1"/>
                                          <w14:textFill>
                                            <w14:solidFill>
                                              <w14:schemeClr w14:val="tx1"/>
                                            </w14:solidFill>
                                          </w14:textFill>
                                        </w:rPr>
                                      </m:ctrlPr>
                                    </m:dPr>
                                    <m:e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 w:eastAsia="新宋体"/>
                                              <w:i/>
                                              <w:color w:val="000000" w:themeColor="text1"/>
                                              <w14:textFill>
                                                <w14:solidFill>
                                                  <w14:schemeClr w14:val="tx1"/>
                                                </w14:solidFill>
                                              </w14:textFill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m:rPr/>
                                            <w:rPr>
                                              <w:rFonts w:ascii="Cambria Math" w:hAnsi="Cambria Math" w:eastAsia="新宋体"/>
                                              <w:color w:val="000000" w:themeColor="text1"/>
                                              <w14:textFill>
                                                <w14:solidFill>
                                                  <w14:schemeClr w14:val="tx1"/>
                                                </w14:solidFill>
                                              </w14:textFill>
                                            </w:rPr>
                                            <m:t>IMEP</m:t>
                                          </m:r>
                                          <m:ctrlPr>
                                            <w:rPr>
                                              <w:rFonts w:ascii="Cambria Math" w:hAnsi="Cambria Math" w:eastAsia="新宋体"/>
                                              <w:i/>
                                              <w:color w:val="000000" w:themeColor="text1"/>
                                              <w14:textFill>
                                                <w14:solidFill>
                                                  <w14:schemeClr w14:val="tx1"/>
                                                </w14:solidFill>
                                              </w14:textFill>
                                            </w:rPr>
                                          </m:ctrlPr>
                                        </m:e>
                                        <m:sub>
                                          <m:r>
                                            <m:rPr/>
                                            <w:rPr>
                                              <w:rFonts w:ascii="Cambria Math" w:hAnsi="Cambria Math" w:eastAsia="新宋体"/>
                                              <w:color w:val="000000" w:themeColor="text1"/>
                                              <w14:textFill>
                                                <w14:solidFill>
                                                  <w14:schemeClr w14:val="tx1"/>
                                                </w14:solidFill>
                                              </w14:textFill>
                                            </w:rPr>
                                            <m:t>i</m:t>
                                          </m:r>
                                          <m:ctrlPr>
                                            <w:rPr>
                                              <w:rFonts w:ascii="Cambria Math" w:hAnsi="Cambria Math" w:eastAsia="新宋体"/>
                                              <w:i/>
                                              <w:color w:val="000000" w:themeColor="text1"/>
                                              <w14:textFill>
                                                <w14:solidFill>
                                                  <w14:schemeClr w14:val="tx1"/>
                                                </w14:solidFill>
                                              </w14:textFill>
                                            </w:rPr>
                                          </m:ctrlPr>
                                        </m:sub>
                                      </m:sSub>
                                      <m:r>
                                        <m:rPr/>
                                        <w:rPr>
                                          <w:rFonts w:ascii="Cambria Math" w:hAnsi="Cambria Math" w:eastAsia="新宋体"/>
                                          <w:color w:val="000000" w:themeColor="text1"/>
                                          <w14:textFill>
                                            <w14:solidFill>
                                              <w14:schemeClr w14:val="tx1"/>
                                            </w14:solidFill>
                                          </w14:textFill>
                                        </w:rPr>
                                        <m:t>−</m:t>
                                      </m:r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 w:eastAsia="新宋体"/>
                                              <w:i/>
                                              <w:color w:val="000000" w:themeColor="text1"/>
                                              <w14:textFill>
                                                <w14:solidFill>
                                                  <w14:schemeClr w14:val="tx1"/>
                                                </w14:solidFill>
                                              </w14:textFill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m:rPr/>
                                            <w:rPr>
                                              <w:rFonts w:ascii="Cambria Math" w:hAnsi="Cambria Math" w:eastAsia="新宋体"/>
                                              <w:color w:val="000000" w:themeColor="text1"/>
                                              <w14:textFill>
                                                <w14:solidFill>
                                                  <w14:schemeClr w14:val="tx1"/>
                                                </w14:solidFill>
                                              </w14:textFill>
                                            </w:rPr>
                                            <m:t>IMEP</m:t>
                                          </m:r>
                                          <m:ctrlPr>
                                            <w:rPr>
                                              <w:rFonts w:ascii="Cambria Math" w:hAnsi="Cambria Math" w:eastAsia="新宋体"/>
                                              <w:i/>
                                              <w:color w:val="000000" w:themeColor="text1"/>
                                              <w14:textFill>
                                                <w14:solidFill>
                                                  <w14:schemeClr w14:val="tx1"/>
                                                </w14:solidFill>
                                              </w14:textFill>
                                            </w:rPr>
                                          </m:ctrlPr>
                                        </m:e>
                                        <m:sub>
                                          <m:r>
                                            <m:rPr/>
                                            <w:rPr>
                                              <w:rFonts w:ascii="Cambria Math" w:hAnsi="Cambria Math" w:eastAsia="新宋体"/>
                                              <w:color w:val="000000" w:themeColor="text1"/>
                                              <w14:textFill>
                                                <w14:solidFill>
                                                  <w14:schemeClr w14:val="tx1"/>
                                                </w14:solidFill>
                                              </w14:textFill>
                                            </w:rPr>
                                            <m:t>mean</m:t>
                                          </m:r>
                                          <m:ctrlPr>
                                            <w:rPr>
                                              <w:rFonts w:ascii="Cambria Math" w:hAnsi="Cambria Math" w:eastAsia="新宋体"/>
                                              <w:i/>
                                              <w:color w:val="000000" w:themeColor="text1"/>
                                              <w14:textFill>
                                                <w14:solidFill>
                                                  <w14:schemeClr w14:val="tx1"/>
                                                </w14:solidFill>
                                              </w14:textFill>
                                            </w:rPr>
                                          </m:ctrlPr>
                                        </m:sub>
                                      </m:sSub>
                                      <m:ctrlPr>
                                        <w:rPr>
                                          <w:rFonts w:ascii="Cambria Math" w:hAnsi="Cambria Math" w:eastAsia="新宋体"/>
                                          <w:i/>
                                          <w:color w:val="000000" w:themeColor="text1"/>
                                          <w14:textFill>
                                            <w14:solidFill>
                                              <w14:schemeClr w14:val="tx1"/>
                                            </w14:solidFill>
                                          </w14:textFill>
                                        </w:rPr>
                                      </m:ctrlPr>
                                    </m:e>
                                  </m:d>
                                  <m:ctrlPr>
                                    <w:rPr>
                                      <w:rFonts w:ascii="Cambria Math" w:hAnsi="Cambria Math" w:eastAsia="新宋体"/>
                                      <w:i/>
                                      <w:color w:val="000000" w:themeColor="text1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</m:ctrlPr>
                                </m:e>
                                <m:sup>
                                  <m:r>
                                    <m:rPr/>
                                    <w:rPr>
                                      <w:rFonts w:ascii="Cambria Math" w:hAnsi="Cambria Math" w:eastAsia="新宋体"/>
                                      <w:color w:val="000000" w:themeColor="text1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m:t>2</m:t>
                                  </m:r>
                                  <m:ctrlPr>
                                    <w:rPr>
                                      <w:rFonts w:ascii="Cambria Math" w:hAnsi="Cambria Math" w:eastAsia="新宋体"/>
                                      <w:i/>
                                      <w:color w:val="000000" w:themeColor="text1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</m:ctrlPr>
                                </m:sup>
                              </m:sSup>
                              <m:ctrlPr>
                                <w:rPr>
                                  <w:rFonts w:ascii="Cambria Math" w:hAnsi="Cambria Math" w:eastAsia="新宋体"/>
                                  <w:i/>
                                  <w:color w:val="000000" w:themeColor="text1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</m:ctrlPr>
                            </m:e>
                          </m:nary>
                          <m:ctrlPr>
                            <w:rPr>
                              <w:rFonts w:ascii="Cambria Math" w:hAnsi="Cambria Math" w:eastAsia="新宋体"/>
                              <w:i/>
                              <w:color w:val="000000" w:themeColor="text1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</m:ctrlPr>
                        </m:num>
                        <m:den>
                          <m:r>
                            <m:rPr/>
                            <w:rPr>
                              <w:rFonts w:ascii="Cambria Math" w:hAnsi="Cambria Math" w:eastAsia="新宋体"/>
                              <w:color w:val="000000" w:themeColor="text1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  <m:t>N</m:t>
                          </m:r>
                          <m:ctrlPr>
                            <w:rPr>
                              <w:rFonts w:ascii="Cambria Math" w:hAnsi="Cambria Math" w:eastAsia="新宋体"/>
                              <w:i/>
                              <w:color w:val="000000" w:themeColor="text1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</m:ctrlPr>
                        </m:den>
                      </m:f>
                      <m:ctrlPr>
                        <w:rPr>
                          <w:rFonts w:ascii="Cambria Math" w:hAnsi="Cambria Math" w:eastAsia="新宋体"/>
                          <w:i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m:ctrlPr>
                    </m:e>
                  </m:rad>
                  <m:ctrlPr>
                    <w:rPr>
                      <w:rFonts w:ascii="Cambria Math" w:hAnsi="Cambria Math" w:eastAsia="新宋体"/>
                      <w:i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num>
                <m:den>
                  <m:sSub>
                    <m:sSubPr>
                      <m:ctrlPr>
                        <w:rPr>
                          <w:rFonts w:ascii="Cambria Math" w:hAnsi="Cambria Math" w:eastAsia="新宋体"/>
                          <w:i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m:ctrlPr>
                    </m:sSubPr>
                    <m:e>
                      <m:r>
                        <m:rPr/>
                        <w:rPr>
                          <w:rFonts w:ascii="Cambria Math" w:hAnsi="Cambria Math" w:eastAsia="新宋体"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m:t>IMEP</m:t>
                      </m:r>
                      <m:ctrlPr>
                        <w:rPr>
                          <w:rFonts w:ascii="Cambria Math" w:hAnsi="Cambria Math" w:eastAsia="新宋体"/>
                          <w:i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m:ctrlPr>
                    </m:e>
                    <m:sub>
                      <m:r>
                        <m:rPr/>
                        <w:rPr>
                          <w:rFonts w:ascii="Cambria Math" w:hAnsi="Cambria Math" w:eastAsia="新宋体"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m:t>mean</m:t>
                      </m:r>
                      <m:ctrlPr>
                        <w:rPr>
                          <w:rFonts w:ascii="Cambria Math" w:hAnsi="Cambria Math" w:eastAsia="新宋体"/>
                          <w:i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m:ctrlPr>
                    </m:sub>
                  </m:sSub>
                  <m:ctrlPr>
                    <w:rPr>
                      <w:rFonts w:ascii="Cambria Math" w:hAnsi="Cambria Math" w:eastAsia="新宋体"/>
                      <w:i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den>
              </m:f>
              <m:r>
                <m:rPr/>
                <w:rPr>
                  <w:rFonts w:ascii="Cambria Math" w:hAnsi="Cambria Math" w:eastAsia="新宋体"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  <m:t>×100%#</m:t>
              </m:r>
              <m:d>
                <m:dPr>
                  <m:ctrlPr>
                    <w:rPr>
                      <w:rFonts w:ascii="Cambria Math" w:hAnsi="Cambria Math" w:eastAsia="新宋体"/>
                      <w:i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dPr>
                <m:e>
                  <m:r>
                    <m:rPr/>
                    <w:rPr>
                      <w:rFonts w:ascii="Cambria Math" w:hAnsi="Cambria Math" w:eastAsia="新宋体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  <m:t>S11</m:t>
                  </m:r>
                  <m:ctrlPr>
                    <w:rPr>
                      <w:rFonts w:ascii="Cambria Math" w:hAnsi="Cambria Math" w:eastAsia="新宋体"/>
                      <w:i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e>
              </m:d>
              <m:ctrlPr>
                <w:rPr>
                  <w:rFonts w:ascii="Cambria Math" w:hAnsi="Cambria Math" w:eastAsia="新宋体"/>
                  <w:i/>
                  <w:color w:val="000000" w:themeColor="text1"/>
                  <w14:textFill>
                    <w14:solidFill>
                      <w14:schemeClr w14:val="tx1"/>
                    </w14:solidFill>
                  </w14:textFill>
                </w:rPr>
              </m:ctrlPr>
            </m:e>
          </m:eqArr>
        </m:oMath>
      </m:oMathPara>
    </w:p>
    <w:p w14:paraId="0877A2AE">
      <w:pPr>
        <w:spacing w:line="360" w:lineRule="auto"/>
        <w:rPr>
          <w:rFonts w:eastAsia="黑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eastAsia="黑体"/>
          <w:szCs w:val="21"/>
        </w:rPr>
        <w:t>where</w:t>
      </w:r>
      <w:r>
        <w:rPr>
          <w:rFonts w:eastAsia="黑体"/>
          <w:szCs w:val="21"/>
        </w:rPr>
        <w:t xml:space="preserve"> </w:t>
      </w:r>
      <m:oMath>
        <m:r>
          <m:rPr/>
          <w:rPr>
            <w:rFonts w:ascii="Cambria Math" w:hAnsi="Cambria Math" w:eastAsia="黑体"/>
            <w:szCs w:val="21"/>
          </w:rPr>
          <m:t>N</m:t>
        </m:r>
      </m:oMath>
      <w:r>
        <w:rPr>
          <w:rFonts w:hint="eastAsia" w:eastAsia="黑体"/>
          <w:szCs w:val="21"/>
        </w:rPr>
        <w:t xml:space="preserve"> is the </w:t>
      </w:r>
      <w:r>
        <w:rPr>
          <w:rFonts w:eastAsia="黑体"/>
          <w:szCs w:val="21"/>
        </w:rPr>
        <w:t>total number of cycles</w:t>
      </w:r>
      <w:r>
        <w:rPr>
          <w:rFonts w:hint="eastAsia" w:eastAsia="黑体"/>
          <w:szCs w:val="21"/>
        </w:rPr>
        <w:t xml:space="preserve">, </w:t>
      </w:r>
      <m:oMath>
        <m:sSub>
          <m:sSubPr>
            <m:ctrlPr>
              <w:rPr>
                <w:rFonts w:ascii="Cambria Math" w:hAnsi="Cambria Math" w:eastAsia="黑体"/>
                <w:szCs w:val="21"/>
              </w:rPr>
            </m:ctrlPr>
          </m:sSubPr>
          <m:e>
            <m:r>
              <m:rPr/>
              <w:rPr>
                <w:rFonts w:ascii="Cambria Math" w:hAnsi="Cambria Math" w:eastAsia="黑体"/>
                <w:szCs w:val="21"/>
              </w:rPr>
              <m:t>IMEP</m:t>
            </m:r>
            <m:ctrlPr>
              <w:rPr>
                <w:rFonts w:ascii="Cambria Math" w:hAnsi="Cambria Math" w:eastAsia="黑体"/>
                <w:szCs w:val="21"/>
              </w:rPr>
            </m:ctrlPr>
          </m:e>
          <m:sub>
            <m:r>
              <m:rPr/>
              <w:rPr>
                <w:rFonts w:ascii="Cambria Math" w:hAnsi="Cambria Math" w:eastAsia="黑体"/>
                <w:szCs w:val="21"/>
              </w:rPr>
              <m:t>mean</m:t>
            </m:r>
            <m:ctrlPr>
              <w:rPr>
                <w:rFonts w:ascii="Cambria Math" w:hAnsi="Cambria Math" w:eastAsia="黑体"/>
                <w:szCs w:val="21"/>
              </w:rPr>
            </m:ctrlPr>
          </m:sub>
        </m:sSub>
      </m:oMath>
      <w:r>
        <w:rPr>
          <w:rFonts w:hint="eastAsia" w:eastAsia="黑体"/>
          <w:szCs w:val="21"/>
        </w:rPr>
        <w:t xml:space="preserve"> is the a</w:t>
      </w:r>
      <w:r>
        <w:rPr>
          <w:rFonts w:eastAsia="黑体"/>
          <w:szCs w:val="21"/>
        </w:rPr>
        <w:t xml:space="preserve">verage </w:t>
      </w:r>
      <m:oMath>
        <m:r>
          <m:rPr/>
          <w:rPr>
            <w:rFonts w:ascii="Cambria Math" w:hAnsi="Cambria Math" w:eastAsia="黑体"/>
            <w:szCs w:val="21"/>
          </w:rPr>
          <m:t>IMEP</m:t>
        </m:r>
      </m:oMath>
      <w:r>
        <w:rPr>
          <w:rFonts w:eastAsia="黑体"/>
          <w:szCs w:val="21"/>
        </w:rPr>
        <w:t xml:space="preserve"> value for </w:t>
      </w:r>
      <m:oMath>
        <m:r>
          <m:rPr/>
          <w:rPr>
            <w:rFonts w:ascii="Cambria Math" w:hAnsi="Cambria Math" w:eastAsia="黑体"/>
            <w:szCs w:val="21"/>
          </w:rPr>
          <m:t>N</m:t>
        </m:r>
      </m:oMath>
      <w:r>
        <w:rPr>
          <w:rFonts w:eastAsia="黑体"/>
          <w:szCs w:val="21"/>
        </w:rPr>
        <w:t xml:space="preserve"> cycles</w:t>
      </w:r>
      <w:r>
        <w:rPr>
          <w:rFonts w:hint="eastAsia" w:eastAsia="黑体"/>
          <w:szCs w:val="21"/>
        </w:rPr>
        <w:t xml:space="preserve">. </w:t>
      </w:r>
      <w:r>
        <w:rPr>
          <w:rFonts w:eastAsia="黑体"/>
          <w:szCs w:val="21"/>
        </w:rPr>
        <w:t xml:space="preserve">COV is an important parameter for evaluating </w:t>
      </w:r>
      <w:r>
        <w:rPr>
          <w:rFonts w:hint="eastAsia" w:eastAsia="黑体"/>
          <w:szCs w:val="21"/>
        </w:rPr>
        <w:t xml:space="preserve">the </w:t>
      </w:r>
      <w:r>
        <w:rPr>
          <w:rFonts w:eastAsia="黑体"/>
          <w:szCs w:val="21"/>
        </w:rPr>
        <w:t>combustion stability</w:t>
      </w:r>
      <w:r>
        <w:rPr>
          <w:rFonts w:hint="eastAsia" w:eastAsia="黑体"/>
          <w:szCs w:val="21"/>
        </w:rPr>
        <w:t>.</w:t>
      </w:r>
      <w:r>
        <w:rPr>
          <w:rFonts w:eastAsia="黑体"/>
          <w:szCs w:val="21"/>
        </w:rPr>
        <w:t xml:space="preserve"> </w:t>
      </w:r>
      <w:r>
        <w:rPr>
          <w:rFonts w:hint="eastAsia" w:eastAsia="黑体"/>
          <w:szCs w:val="21"/>
        </w:rPr>
        <w:t>I</w:t>
      </w:r>
      <w:r>
        <w:rPr>
          <w:rFonts w:eastAsia="黑体"/>
          <w:szCs w:val="21"/>
        </w:rPr>
        <w:t>t is generally considered that the COV of SI engines should not</w:t>
      </w:r>
      <w:r>
        <w:rPr>
          <w:rFonts w:eastAsia="黑体"/>
          <w:color w:val="000000" w:themeColor="text1"/>
          <w14:textFill>
            <w14:solidFill>
              <w14:schemeClr w14:val="tx1"/>
            </w14:solidFill>
          </w14:textFill>
        </w:rPr>
        <w:t xml:space="preserve"> exceed 10%, while that of CI engines should not exceed 5%</w:t>
      </w:r>
      <w:r>
        <w:rPr>
          <w:rFonts w:hint="eastAsia" w:eastAsia="黑体"/>
          <w:color w:val="000000" w:themeColor="text1"/>
          <w14:textFill>
            <w14:solidFill>
              <w14:schemeClr w14:val="tx1"/>
            </w14:solidFill>
          </w14:textFill>
        </w:rPr>
        <w:t>.</w:t>
      </w:r>
    </w:p>
    <w:p w14:paraId="755DA4CE">
      <w:pPr>
        <w:widowControl/>
        <w:spacing w:line="240" w:lineRule="auto"/>
        <w:jc w:val="left"/>
        <w:rPr>
          <w:rFonts w:eastAsia="黑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eastAsia="黑体"/>
          <w:color w:val="000000" w:themeColor="text1"/>
          <w14:textFill>
            <w14:solidFill>
              <w14:schemeClr w14:val="tx1"/>
            </w14:solidFill>
          </w14:textFill>
        </w:rPr>
        <w:br w:type="page"/>
      </w:r>
    </w:p>
    <w:p w14:paraId="753E796D">
      <w:pPr>
        <w:spacing w:line="360" w:lineRule="auto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 xml:space="preserve">2 </w:t>
      </w:r>
      <w:r>
        <w:rPr>
          <w:b/>
          <w:bCs/>
          <w:sz w:val="24"/>
          <w:szCs w:val="24"/>
        </w:rPr>
        <w:t xml:space="preserve">Detailed results of chemical kinetics </w:t>
      </w:r>
      <w:r>
        <w:rPr>
          <w:rFonts w:hint="eastAsia"/>
          <w:b/>
          <w:bCs/>
          <w:sz w:val="24"/>
          <w:szCs w:val="24"/>
        </w:rPr>
        <w:t>analysis</w:t>
      </w:r>
    </w:p>
    <w:p w14:paraId="68F90419">
      <w:pPr>
        <w:spacing w:line="360" w:lineRule="auto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2.1 Chemical kinetics calculation under constrain volume conditions</w:t>
      </w:r>
    </w:p>
    <w:p w14:paraId="1D50FDB8">
      <w:pPr>
        <w:spacing w:line="360" w:lineRule="auto"/>
        <w:jc w:val="center"/>
        <w:rPr>
          <w:szCs w:val="21"/>
        </w:rPr>
      </w:pPr>
      <w:r>
        <w:rPr>
          <w:rFonts w:hint="eastAsia"/>
          <w:b/>
          <w:bCs/>
          <w:szCs w:val="21"/>
        </w:rPr>
        <w:t>Table S2.</w:t>
      </w:r>
      <w:r>
        <w:rPr>
          <w:rFonts w:hint="eastAsia"/>
          <w:szCs w:val="21"/>
        </w:rPr>
        <w:t xml:space="preserve"> The calculation methods and model setup.</w:t>
      </w:r>
    </w:p>
    <w:tbl>
      <w:tblPr>
        <w:tblStyle w:val="15"/>
        <w:tblW w:w="0" w:type="auto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94"/>
        <w:gridCol w:w="4592"/>
      </w:tblGrid>
      <w:tr w14:paraId="3708C72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4" w:type="dxa"/>
            <w:tcBorders>
              <w:top w:val="single" w:color="auto" w:sz="12" w:space="0"/>
              <w:bottom w:val="single" w:color="auto" w:sz="12" w:space="0"/>
            </w:tcBorders>
          </w:tcPr>
          <w:p w14:paraId="3E5FCB79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bCs/>
              </w:rPr>
              <w:t>Item</w:t>
            </w:r>
          </w:p>
        </w:tc>
        <w:tc>
          <w:tcPr>
            <w:tcW w:w="4592" w:type="dxa"/>
            <w:tcBorders>
              <w:top w:val="single" w:color="auto" w:sz="12" w:space="0"/>
              <w:bottom w:val="single" w:color="auto" w:sz="12" w:space="0"/>
            </w:tcBorders>
          </w:tcPr>
          <w:p w14:paraId="7C0DC342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bCs/>
              </w:rPr>
              <w:t>Value</w:t>
            </w:r>
          </w:p>
        </w:tc>
      </w:tr>
      <w:tr w14:paraId="28775DD5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4" w:type="dxa"/>
            <w:tcBorders>
              <w:top w:val="single" w:color="auto" w:sz="12" w:space="0"/>
              <w:bottom w:val="nil"/>
            </w:tcBorders>
          </w:tcPr>
          <w:p w14:paraId="66CD90C3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bCs/>
              </w:rPr>
              <w:t>Solver</w:t>
            </w:r>
          </w:p>
        </w:tc>
        <w:tc>
          <w:tcPr>
            <w:tcW w:w="4592" w:type="dxa"/>
            <w:tcBorders>
              <w:top w:val="single" w:color="auto" w:sz="12" w:space="0"/>
              <w:bottom w:val="nil"/>
            </w:tcBorders>
          </w:tcPr>
          <w:p w14:paraId="7737885D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bCs/>
              </w:rPr>
              <w:t>CHEMKIN</w:t>
            </w:r>
          </w:p>
        </w:tc>
      </w:tr>
      <w:tr w14:paraId="6D4B64B3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4" w:type="dxa"/>
            <w:tcBorders>
              <w:top w:val="nil"/>
              <w:bottom w:val="nil"/>
            </w:tcBorders>
          </w:tcPr>
          <w:p w14:paraId="6E018395">
            <w:pPr>
              <w:spacing w:line="360" w:lineRule="auto"/>
              <w:rPr>
                <w:bCs/>
              </w:rPr>
            </w:pPr>
            <w:r>
              <w:rPr>
                <w:rFonts w:hint="eastAsia"/>
                <w:bCs/>
              </w:rPr>
              <w:t>Solver type</w:t>
            </w:r>
          </w:p>
        </w:tc>
        <w:tc>
          <w:tcPr>
            <w:tcW w:w="4592" w:type="dxa"/>
            <w:tcBorders>
              <w:top w:val="nil"/>
              <w:bottom w:val="nil"/>
            </w:tcBorders>
          </w:tcPr>
          <w:p w14:paraId="4B21DDEB">
            <w:pPr>
              <w:spacing w:line="360" w:lineRule="auto"/>
              <w:rPr>
                <w:bCs/>
              </w:rPr>
            </w:pPr>
            <w:r>
              <w:rPr>
                <w:bCs/>
              </w:rPr>
              <w:t xml:space="preserve">Constrain </w:t>
            </w:r>
            <w:r>
              <w:rPr>
                <w:rFonts w:hint="eastAsia"/>
                <w:bCs/>
              </w:rPr>
              <w:t>v</w:t>
            </w:r>
            <w:r>
              <w:rPr>
                <w:bCs/>
              </w:rPr>
              <w:t xml:space="preserve">olume </w:t>
            </w:r>
            <w:r>
              <w:rPr>
                <w:rFonts w:hint="eastAsia"/>
                <w:bCs/>
              </w:rPr>
              <w:t>a</w:t>
            </w:r>
            <w:r>
              <w:rPr>
                <w:bCs/>
              </w:rPr>
              <w:t xml:space="preserve">nd </w:t>
            </w:r>
            <w:r>
              <w:rPr>
                <w:rFonts w:hint="eastAsia"/>
                <w:bCs/>
              </w:rPr>
              <w:t>s</w:t>
            </w:r>
            <w:r>
              <w:rPr>
                <w:bCs/>
              </w:rPr>
              <w:t xml:space="preserve">olve </w:t>
            </w:r>
            <w:r>
              <w:rPr>
                <w:rFonts w:hint="eastAsia"/>
                <w:bCs/>
              </w:rPr>
              <w:t>e</w:t>
            </w:r>
            <w:r>
              <w:rPr>
                <w:bCs/>
              </w:rPr>
              <w:t xml:space="preserve">nergy </w:t>
            </w:r>
            <w:r>
              <w:rPr>
                <w:rFonts w:hint="eastAsia"/>
                <w:bCs/>
              </w:rPr>
              <w:t>e</w:t>
            </w:r>
            <w:r>
              <w:rPr>
                <w:bCs/>
              </w:rPr>
              <w:t>quation</w:t>
            </w:r>
          </w:p>
        </w:tc>
      </w:tr>
      <w:tr w14:paraId="6FE3064A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4" w:type="dxa"/>
            <w:tcBorders>
              <w:top w:val="nil"/>
              <w:bottom w:val="nil"/>
            </w:tcBorders>
          </w:tcPr>
          <w:p w14:paraId="5D3FC82F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bCs/>
              </w:rPr>
              <w:t>Pressure (bar)</w:t>
            </w:r>
          </w:p>
        </w:tc>
        <w:tc>
          <w:tcPr>
            <w:tcW w:w="4592" w:type="dxa"/>
            <w:tcBorders>
              <w:top w:val="nil"/>
              <w:bottom w:val="nil"/>
            </w:tcBorders>
          </w:tcPr>
          <w:p w14:paraId="72EFAD94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50</w:t>
            </w:r>
          </w:p>
        </w:tc>
      </w:tr>
      <w:tr w14:paraId="0057005A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4" w:type="dxa"/>
            <w:tcBorders>
              <w:top w:val="nil"/>
              <w:bottom w:val="nil"/>
            </w:tcBorders>
          </w:tcPr>
          <w:p w14:paraId="73754B14">
            <w:pPr>
              <w:spacing w:line="360" w:lineRule="auto"/>
              <w:rPr>
                <w:szCs w:val="21"/>
              </w:rPr>
            </w:pPr>
            <w:r>
              <w:rPr>
                <w:szCs w:val="21"/>
              </w:rPr>
              <w:t>Temperature</w:t>
            </w:r>
            <w:r>
              <w:rPr>
                <w:rFonts w:hint="eastAsia"/>
                <w:szCs w:val="21"/>
              </w:rPr>
              <w:t xml:space="preserve"> (K)</w:t>
            </w:r>
          </w:p>
        </w:tc>
        <w:tc>
          <w:tcPr>
            <w:tcW w:w="4592" w:type="dxa"/>
            <w:tcBorders>
              <w:top w:val="nil"/>
              <w:bottom w:val="nil"/>
            </w:tcBorders>
          </w:tcPr>
          <w:p w14:paraId="75CE2464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1000, 1500, 2000</w:t>
            </w:r>
          </w:p>
        </w:tc>
      </w:tr>
      <w:tr w14:paraId="02C59AB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4" w:type="dxa"/>
            <w:tcBorders>
              <w:top w:val="nil"/>
              <w:bottom w:val="nil"/>
            </w:tcBorders>
          </w:tcPr>
          <w:p w14:paraId="24B51F17">
            <w:pPr>
              <w:spacing w:line="360" w:lineRule="auto"/>
              <w:rPr>
                <w:szCs w:val="21"/>
              </w:rPr>
            </w:pPr>
            <w:r>
              <w:rPr>
                <w:szCs w:val="21"/>
              </w:rPr>
              <w:t>Equivalence ratio</w:t>
            </w:r>
            <w:r>
              <w:rPr>
                <w:rFonts w:hint="eastAsia"/>
                <w:szCs w:val="21"/>
              </w:rPr>
              <w:t xml:space="preserve"> (-)</w:t>
            </w:r>
          </w:p>
        </w:tc>
        <w:tc>
          <w:tcPr>
            <w:tcW w:w="4592" w:type="dxa"/>
            <w:tcBorders>
              <w:top w:val="nil"/>
              <w:bottom w:val="nil"/>
            </w:tcBorders>
          </w:tcPr>
          <w:p w14:paraId="53767725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0.5, 1.0, 1.5</w:t>
            </w:r>
          </w:p>
        </w:tc>
      </w:tr>
      <w:tr w14:paraId="3412260A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4" w:type="dxa"/>
            <w:tcBorders>
              <w:top w:val="nil"/>
              <w:bottom w:val="single" w:color="auto" w:sz="12" w:space="0"/>
            </w:tcBorders>
          </w:tcPr>
          <w:p w14:paraId="447810F6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R</w:t>
            </w:r>
            <w:r>
              <w:rPr>
                <w:szCs w:val="21"/>
              </w:rPr>
              <w:t>eactant</w:t>
            </w:r>
            <w:r>
              <w:rPr>
                <w:rFonts w:hint="eastAsia"/>
                <w:szCs w:val="21"/>
              </w:rPr>
              <w:t xml:space="preserve"> mixture</w:t>
            </w:r>
          </w:p>
        </w:tc>
        <w:tc>
          <w:tcPr>
            <w:tcW w:w="4592" w:type="dxa"/>
            <w:tcBorders>
              <w:top w:val="nil"/>
              <w:bottom w:val="single" w:color="auto" w:sz="12" w:space="0"/>
            </w:tcBorders>
          </w:tcPr>
          <w:p w14:paraId="4D2F8BC7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Ammonia/air</w:t>
            </w:r>
          </w:p>
        </w:tc>
      </w:tr>
    </w:tbl>
    <w:p w14:paraId="52FB2477">
      <w:pPr>
        <w:widowControl/>
        <w:spacing w:line="240" w:lineRule="auto"/>
        <w:jc w:val="left"/>
        <w:rPr>
          <w:b/>
          <w:bCs/>
          <w:sz w:val="24"/>
          <w:szCs w:val="24"/>
        </w:rPr>
      </w:pPr>
    </w:p>
    <w:p w14:paraId="57D98369">
      <w:r>
        <w:drawing>
          <wp:inline distT="0" distB="0" distL="0" distR="0">
            <wp:extent cx="6120130" cy="5459730"/>
            <wp:effectExtent l="0" t="0" r="0" b="0"/>
            <wp:docPr id="24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3"/>
                    <pic:cNvPicPr>
                      <a:picLocks noChangeAspect="1"/>
                    </pic:cNvPicPr>
                  </pic:nvPicPr>
                  <pic:blipFill>
                    <a:blip r:embed="rId8"/>
                    <a:srcRect l="10013" t="138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459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77E5DF">
      <w:pPr>
        <w:jc w:val="center"/>
      </w:pPr>
      <w:r>
        <w:rPr>
          <w:rFonts w:hint="eastAsia"/>
          <w:b/>
          <w:bCs/>
        </w:rPr>
        <w:t>Figure S1.</w:t>
      </w:r>
      <w:r>
        <w:rPr>
          <w:rFonts w:hint="eastAsia"/>
        </w:rPr>
        <w:t xml:space="preserve"> </w:t>
      </w:r>
      <w:r>
        <w:t xml:space="preserve">ROP analysis </w:t>
      </w:r>
      <w:r>
        <w:rPr>
          <w:rFonts w:hint="eastAsia"/>
        </w:rPr>
        <w:t xml:space="preserve">results </w:t>
      </w:r>
      <w:r>
        <w:t>of NO</w:t>
      </w:r>
      <w:r>
        <w:rPr>
          <w:rFonts w:hint="eastAsia"/>
        </w:rPr>
        <w:t>.</w:t>
      </w:r>
    </w:p>
    <w:p w14:paraId="7EF533EE">
      <w:r>
        <w:drawing>
          <wp:inline distT="0" distB="0" distL="0" distR="0">
            <wp:extent cx="6120130" cy="5275580"/>
            <wp:effectExtent l="0" t="0" r="0" b="0"/>
            <wp:docPr id="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/>
                    <pic:cNvPicPr>
                      <a:picLocks noChangeAspect="1"/>
                    </pic:cNvPicPr>
                  </pic:nvPicPr>
                  <pic:blipFill>
                    <a:blip r:embed="rId9"/>
                    <a:srcRect l="4929" t="257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275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A89F5E">
      <w:pPr>
        <w:jc w:val="center"/>
      </w:pPr>
      <w:r>
        <w:rPr>
          <w:rFonts w:hint="eastAsia"/>
          <w:b/>
          <w:bCs/>
        </w:rPr>
        <w:t>Figure S2.</w:t>
      </w:r>
      <w:r>
        <w:rPr>
          <w:rFonts w:hint="eastAsia"/>
        </w:rPr>
        <w:t xml:space="preserve"> </w:t>
      </w:r>
      <w:r>
        <w:t xml:space="preserve">ROP analysis </w:t>
      </w:r>
      <w:r>
        <w:rPr>
          <w:rFonts w:hint="eastAsia"/>
        </w:rPr>
        <w:t xml:space="preserve">results </w:t>
      </w:r>
      <w:r>
        <w:t>of NO</w:t>
      </w:r>
      <w:r>
        <w:rPr>
          <w:rFonts w:hint="eastAsia"/>
        </w:rPr>
        <w:t>2.</w:t>
      </w:r>
    </w:p>
    <w:p w14:paraId="38633F21">
      <w:pPr>
        <w:spacing w:line="360" w:lineRule="auto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2.2 Chemical kinetics calculation under constrain pressure and temperature conditions</w:t>
      </w:r>
    </w:p>
    <w:p w14:paraId="19AF9984">
      <w:pPr>
        <w:spacing w:line="360" w:lineRule="auto"/>
        <w:jc w:val="center"/>
        <w:rPr>
          <w:szCs w:val="21"/>
        </w:rPr>
      </w:pPr>
      <w:r>
        <w:rPr>
          <w:rFonts w:hint="eastAsia"/>
          <w:b/>
          <w:bCs/>
          <w:szCs w:val="21"/>
        </w:rPr>
        <w:t>Table S3.</w:t>
      </w:r>
      <w:r>
        <w:rPr>
          <w:rFonts w:hint="eastAsia"/>
          <w:szCs w:val="21"/>
        </w:rPr>
        <w:t xml:space="preserve"> The calculation methods and model setup.</w:t>
      </w:r>
    </w:p>
    <w:tbl>
      <w:tblPr>
        <w:tblStyle w:val="15"/>
        <w:tblW w:w="0" w:type="auto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94"/>
        <w:gridCol w:w="4592"/>
      </w:tblGrid>
      <w:tr w14:paraId="6A1FC64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4" w:type="dxa"/>
            <w:tcBorders>
              <w:top w:val="single" w:color="auto" w:sz="12" w:space="0"/>
              <w:bottom w:val="single" w:color="auto" w:sz="12" w:space="0"/>
            </w:tcBorders>
          </w:tcPr>
          <w:p w14:paraId="00A11C0C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bCs/>
              </w:rPr>
              <w:t>Item</w:t>
            </w:r>
          </w:p>
        </w:tc>
        <w:tc>
          <w:tcPr>
            <w:tcW w:w="4592" w:type="dxa"/>
            <w:tcBorders>
              <w:top w:val="single" w:color="auto" w:sz="12" w:space="0"/>
              <w:bottom w:val="single" w:color="auto" w:sz="12" w:space="0"/>
            </w:tcBorders>
          </w:tcPr>
          <w:p w14:paraId="3FBDA996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bCs/>
              </w:rPr>
              <w:t>Value</w:t>
            </w:r>
          </w:p>
        </w:tc>
      </w:tr>
      <w:tr w14:paraId="114CBE9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4" w:type="dxa"/>
            <w:tcBorders>
              <w:top w:val="single" w:color="auto" w:sz="12" w:space="0"/>
              <w:bottom w:val="nil"/>
            </w:tcBorders>
          </w:tcPr>
          <w:p w14:paraId="600718A4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bCs/>
              </w:rPr>
              <w:t>Solver</w:t>
            </w:r>
          </w:p>
        </w:tc>
        <w:tc>
          <w:tcPr>
            <w:tcW w:w="4592" w:type="dxa"/>
            <w:tcBorders>
              <w:top w:val="single" w:color="auto" w:sz="12" w:space="0"/>
              <w:bottom w:val="nil"/>
            </w:tcBorders>
          </w:tcPr>
          <w:p w14:paraId="0B492CEA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bCs/>
              </w:rPr>
              <w:t>CHEMKIN</w:t>
            </w:r>
          </w:p>
        </w:tc>
      </w:tr>
      <w:tr w14:paraId="46CE08F4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4" w:type="dxa"/>
            <w:tcBorders>
              <w:top w:val="nil"/>
              <w:bottom w:val="nil"/>
            </w:tcBorders>
          </w:tcPr>
          <w:p w14:paraId="483949F4">
            <w:pPr>
              <w:spacing w:line="360" w:lineRule="auto"/>
              <w:rPr>
                <w:bCs/>
              </w:rPr>
            </w:pPr>
            <w:r>
              <w:rPr>
                <w:rFonts w:hint="eastAsia"/>
                <w:bCs/>
              </w:rPr>
              <w:t>Solver type</w:t>
            </w:r>
          </w:p>
        </w:tc>
        <w:tc>
          <w:tcPr>
            <w:tcW w:w="4592" w:type="dxa"/>
            <w:tcBorders>
              <w:top w:val="nil"/>
              <w:bottom w:val="nil"/>
            </w:tcBorders>
          </w:tcPr>
          <w:p w14:paraId="58D6E2F7">
            <w:pPr>
              <w:spacing w:line="360" w:lineRule="auto"/>
              <w:rPr>
                <w:bCs/>
              </w:rPr>
            </w:pPr>
            <w:r>
              <w:rPr>
                <w:rFonts w:hint="eastAsia"/>
                <w:bCs/>
              </w:rPr>
              <w:t>C</w:t>
            </w:r>
            <w:r>
              <w:rPr>
                <w:bCs/>
              </w:rPr>
              <w:t>onstrain pressure and temperature</w:t>
            </w:r>
          </w:p>
        </w:tc>
      </w:tr>
      <w:tr w14:paraId="041BD07F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4" w:type="dxa"/>
            <w:tcBorders>
              <w:top w:val="nil"/>
              <w:bottom w:val="nil"/>
            </w:tcBorders>
          </w:tcPr>
          <w:p w14:paraId="693A4FB5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bCs/>
              </w:rPr>
              <w:t>Pressure (bar)</w:t>
            </w:r>
          </w:p>
        </w:tc>
        <w:tc>
          <w:tcPr>
            <w:tcW w:w="4592" w:type="dxa"/>
            <w:tcBorders>
              <w:top w:val="nil"/>
              <w:bottom w:val="nil"/>
            </w:tcBorders>
          </w:tcPr>
          <w:p w14:paraId="7D10AF23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50</w:t>
            </w:r>
          </w:p>
        </w:tc>
      </w:tr>
      <w:tr w14:paraId="70BEF95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4" w:type="dxa"/>
            <w:tcBorders>
              <w:top w:val="nil"/>
              <w:bottom w:val="nil"/>
            </w:tcBorders>
          </w:tcPr>
          <w:p w14:paraId="3A1A5880">
            <w:pPr>
              <w:spacing w:line="360" w:lineRule="auto"/>
              <w:rPr>
                <w:szCs w:val="21"/>
              </w:rPr>
            </w:pPr>
            <w:r>
              <w:rPr>
                <w:szCs w:val="21"/>
              </w:rPr>
              <w:t>Temperature</w:t>
            </w:r>
            <w:r>
              <w:rPr>
                <w:rFonts w:hint="eastAsia"/>
                <w:szCs w:val="21"/>
              </w:rPr>
              <w:t xml:space="preserve"> (K)</w:t>
            </w:r>
          </w:p>
        </w:tc>
        <w:tc>
          <w:tcPr>
            <w:tcW w:w="4592" w:type="dxa"/>
            <w:tcBorders>
              <w:top w:val="nil"/>
              <w:bottom w:val="nil"/>
            </w:tcBorders>
          </w:tcPr>
          <w:p w14:paraId="1FC20177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1500, 2000</w:t>
            </w:r>
          </w:p>
        </w:tc>
      </w:tr>
      <w:tr w14:paraId="5DA6354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4" w:type="dxa"/>
            <w:tcBorders>
              <w:top w:val="nil"/>
              <w:bottom w:val="nil"/>
            </w:tcBorders>
          </w:tcPr>
          <w:p w14:paraId="6970408A">
            <w:pPr>
              <w:spacing w:line="360" w:lineRule="auto"/>
              <w:rPr>
                <w:szCs w:val="21"/>
              </w:rPr>
            </w:pPr>
            <w:r>
              <w:rPr>
                <w:szCs w:val="21"/>
              </w:rPr>
              <w:t>Equivalence ratio</w:t>
            </w:r>
            <w:r>
              <w:rPr>
                <w:rFonts w:hint="eastAsia"/>
                <w:szCs w:val="21"/>
              </w:rPr>
              <w:t xml:space="preserve"> (-)</w:t>
            </w:r>
          </w:p>
        </w:tc>
        <w:tc>
          <w:tcPr>
            <w:tcW w:w="4592" w:type="dxa"/>
            <w:tcBorders>
              <w:top w:val="nil"/>
              <w:bottom w:val="nil"/>
            </w:tcBorders>
          </w:tcPr>
          <w:p w14:paraId="1268E858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0.5, 1.0, 1.5</w:t>
            </w:r>
          </w:p>
        </w:tc>
      </w:tr>
      <w:tr w14:paraId="53602F63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4" w:type="dxa"/>
            <w:tcBorders>
              <w:top w:val="nil"/>
              <w:bottom w:val="single" w:color="auto" w:sz="12" w:space="0"/>
            </w:tcBorders>
          </w:tcPr>
          <w:p w14:paraId="4C561525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R</w:t>
            </w:r>
            <w:r>
              <w:rPr>
                <w:szCs w:val="21"/>
              </w:rPr>
              <w:t>eactant</w:t>
            </w:r>
            <w:r>
              <w:rPr>
                <w:rFonts w:hint="eastAsia"/>
                <w:szCs w:val="21"/>
              </w:rPr>
              <w:t xml:space="preserve"> mixture</w:t>
            </w:r>
          </w:p>
        </w:tc>
        <w:tc>
          <w:tcPr>
            <w:tcW w:w="4592" w:type="dxa"/>
            <w:tcBorders>
              <w:top w:val="nil"/>
              <w:bottom w:val="single" w:color="auto" w:sz="12" w:space="0"/>
            </w:tcBorders>
          </w:tcPr>
          <w:p w14:paraId="1D760310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Ammonia/air</w:t>
            </w:r>
          </w:p>
        </w:tc>
      </w:tr>
    </w:tbl>
    <w:p w14:paraId="2EA5620F">
      <w:pPr>
        <w:spacing w:line="360" w:lineRule="auto"/>
        <w:rPr>
          <w:b/>
          <w:bCs/>
          <w:sz w:val="24"/>
          <w:szCs w:val="24"/>
        </w:rPr>
      </w:pPr>
    </w:p>
    <w:p w14:paraId="42FDB3AE">
      <w:r>
        <w:drawing>
          <wp:inline distT="0" distB="0" distL="0" distR="0">
            <wp:extent cx="6120130" cy="4989195"/>
            <wp:effectExtent l="0" t="0" r="0" b="0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rcRect l="5634" t="173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89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DA83CF">
      <w:pPr>
        <w:jc w:val="center"/>
      </w:pPr>
      <w:r>
        <w:rPr>
          <w:rFonts w:hint="eastAsia"/>
          <w:b/>
          <w:bCs/>
        </w:rPr>
        <w:t>Figure S3.</w:t>
      </w:r>
      <w:r>
        <w:rPr>
          <w:rFonts w:hint="eastAsia"/>
        </w:rPr>
        <w:t xml:space="preserve"> </w:t>
      </w:r>
      <w:r>
        <w:t xml:space="preserve">ROP analysis </w:t>
      </w:r>
      <w:r>
        <w:rPr>
          <w:rFonts w:hint="eastAsia"/>
        </w:rPr>
        <w:t xml:space="preserve">results </w:t>
      </w:r>
      <w:r>
        <w:t>of NO</w:t>
      </w:r>
      <w:r>
        <w:rPr>
          <w:rFonts w:hint="eastAsia"/>
        </w:rPr>
        <w:t>.</w:t>
      </w:r>
    </w:p>
    <w:p w14:paraId="6DC62A60">
      <w:r>
        <w:drawing>
          <wp:inline distT="0" distB="0" distL="0" distR="0">
            <wp:extent cx="6120130" cy="4938395"/>
            <wp:effectExtent l="0" t="0" r="0" b="0"/>
            <wp:docPr id="213880755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807550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rcRect l="4867" t="184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38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F5359">
      <w:pPr>
        <w:jc w:val="center"/>
      </w:pPr>
      <w:r>
        <w:rPr>
          <w:rFonts w:hint="eastAsia"/>
          <w:b/>
          <w:bCs/>
        </w:rPr>
        <w:t>Figure S4.</w:t>
      </w:r>
      <w:r>
        <w:rPr>
          <w:rFonts w:hint="eastAsia"/>
        </w:rPr>
        <w:t xml:space="preserve"> </w:t>
      </w:r>
      <w:r>
        <w:t xml:space="preserve">ROP analysis </w:t>
      </w:r>
      <w:r>
        <w:rPr>
          <w:rFonts w:hint="eastAsia"/>
        </w:rPr>
        <w:t xml:space="preserve">results </w:t>
      </w:r>
      <w:r>
        <w:t>of NO</w:t>
      </w:r>
      <w:r>
        <w:rPr>
          <w:rFonts w:hint="eastAsia"/>
        </w:rPr>
        <w:t>2.</w:t>
      </w:r>
    </w:p>
    <w:p w14:paraId="365A287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References</w:t>
      </w:r>
    </w:p>
    <w:p w14:paraId="40A2AB3C">
      <w:pPr>
        <w:pStyle w:val="28"/>
        <w:numPr>
          <w:ilvl w:val="0"/>
          <w:numId w:val="1"/>
        </w:numPr>
        <w:spacing w:line="360" w:lineRule="auto"/>
        <w:ind w:firstLine="0" w:firstLineChars="0"/>
        <w:rPr>
          <w:rFonts w:eastAsia="等线 Light"/>
        </w:rPr>
      </w:pPr>
      <w:bookmarkStart w:id="1" w:name="_Ref171256896"/>
      <w:bookmarkStart w:id="2" w:name="_Ref171436950"/>
      <w:r>
        <w:t>Heywood J</w:t>
      </w:r>
      <w:r>
        <w:rPr>
          <w:rFonts w:hint="eastAsia"/>
        </w:rPr>
        <w:t>.</w:t>
      </w:r>
      <w:r>
        <w:t>B. Internal Combustion Engine Fundamentals. McGraw-Hill; 1988.</w:t>
      </w:r>
      <w:bookmarkEnd w:id="1"/>
    </w:p>
    <w:p w14:paraId="6BED6207">
      <w:pPr>
        <w:pStyle w:val="28"/>
        <w:numPr>
          <w:ilvl w:val="0"/>
          <w:numId w:val="1"/>
        </w:numPr>
        <w:spacing w:line="360" w:lineRule="auto"/>
        <w:ind w:firstLine="0" w:firstLineChars="0"/>
        <w:rPr>
          <w:rFonts w:eastAsia="等线 Light"/>
        </w:rPr>
      </w:pPr>
      <w:bookmarkStart w:id="3" w:name="_Ref171256909"/>
      <w:r>
        <w:t>Woschni G. A Universally Applicable Equation for the Instantaneous Heat Transfer Coefficient in the Internal Combustion Engine, SAE Technical Paper Series, (1967) 670931.</w:t>
      </w:r>
      <w:bookmarkEnd w:id="2"/>
      <w:bookmarkEnd w:id="3"/>
    </w:p>
    <w:sectPr>
      <w:headerReference r:id="rId5" w:type="first"/>
      <w:footerReference r:id="rId6" w:type="even"/>
      <w:pgSz w:w="11906" w:h="16838"/>
      <w:pgMar w:top="1134" w:right="1134" w:bottom="1134" w:left="1134" w:header="851" w:footer="992" w:gutter="0"/>
      <w:cols w:space="425" w:num="1"/>
      <w:titlePg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AdvOT863180fb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Style w:val="18"/>
      </w:rPr>
      <w:id w:val="572789860"/>
      <w:docPartObj>
        <w:docPartGallery w:val="AutoText"/>
      </w:docPartObj>
    </w:sdtPr>
    <w:sdtEndPr>
      <w:rPr>
        <w:rStyle w:val="18"/>
      </w:rPr>
    </w:sdtEndPr>
    <w:sdtContent>
      <w:p w14:paraId="006F6416">
        <w:pPr>
          <w:pStyle w:val="9"/>
          <w:framePr w:wrap="auto" w:vAnchor="text" w:hAnchor="margin" w:xAlign="center" w:y="1"/>
          <w:rPr>
            <w:rStyle w:val="18"/>
          </w:rPr>
        </w:pPr>
        <w:r>
          <w:rPr>
            <w:rStyle w:val="18"/>
          </w:rPr>
          <w:fldChar w:fldCharType="begin"/>
        </w:r>
        <w:r>
          <w:rPr>
            <w:rStyle w:val="18"/>
          </w:rPr>
          <w:instrText xml:space="preserve"> PAGE </w:instrText>
        </w:r>
        <w:r>
          <w:rPr>
            <w:rStyle w:val="18"/>
          </w:rPr>
          <w:fldChar w:fldCharType="separate"/>
        </w:r>
        <w:r>
          <w:rPr>
            <w:rStyle w:val="18"/>
          </w:rPr>
          <w:t>1</w:t>
        </w:r>
        <w:r>
          <w:rPr>
            <w:rStyle w:val="18"/>
          </w:rPr>
          <w:fldChar w:fldCharType="end"/>
        </w:r>
      </w:p>
    </w:sdtContent>
  </w:sdt>
  <w:p w14:paraId="73FE5E2A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480" w:lineRule="auto"/>
      </w:pPr>
      <w:r>
        <w:separator/>
      </w:r>
    </w:p>
  </w:footnote>
  <w:footnote w:type="continuationSeparator" w:id="1">
    <w:p>
      <w:pPr>
        <w:spacing w:line="48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20D92B">
    <w:pPr>
      <w:pStyle w:val="10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201BF0"/>
    <w:multiLevelType w:val="singleLevel"/>
    <w:tmpl w:val="3E201BF0"/>
    <w:lvl w:ilvl="0" w:tentative="0">
      <w:start w:val="1"/>
      <w:numFmt w:val="decimal"/>
      <w:suff w:val="space"/>
      <w:lvlText w:val="[%1]"/>
      <w:lvlJc w:val="right"/>
      <w:pPr>
        <w:tabs>
          <w:tab w:val="left" w:pos="0"/>
        </w:tabs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7"/>
  <w:bordersDoNotSurroundHeader w:val="1"/>
  <w:bordersDoNotSurroundFooter w:val="1"/>
  <w:documentProtection w:enforcement="0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DS1NDQzMbA0NjY0MTZX0lEKTi0uzszPAykwNDKvBQBs/IA/LgAAAA=="/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Combust and flame4_simple&lt;/Style&gt;&lt;LeftDelim&gt;{&lt;/LeftDelim&gt;&lt;RightDelim&gt;}&lt;/RightDelim&gt;&lt;FontName&gt;Calibri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EnableBibliographyCategories&gt;0&lt;/EnableBibliographyCategories&gt;&lt;/ENLayout&gt;"/>
    <w:docVar w:name="EN.Libraries" w:val="&lt;Libraries&gt;&lt;item db-id=&quot;zrrsz02vh0fpvnetp5x5tseuxxarfredvtdw&quot;&gt;我的EndNote库3-Converted&lt;record-ids&gt;&lt;item&gt;833&lt;/item&gt;&lt;item&gt;836&lt;/item&gt;&lt;item&gt;4358&lt;/item&gt;&lt;item&gt;4421&lt;/item&gt;&lt;/record-ids&gt;&lt;/item&gt;&lt;/Libraries&gt;"/>
  </w:docVars>
  <w:rsids>
    <w:rsidRoot w:val="00C73835"/>
    <w:rsid w:val="00000344"/>
    <w:rsid w:val="0000065C"/>
    <w:rsid w:val="00000857"/>
    <w:rsid w:val="00000A61"/>
    <w:rsid w:val="00000CF7"/>
    <w:rsid w:val="00000E07"/>
    <w:rsid w:val="00000F94"/>
    <w:rsid w:val="00001541"/>
    <w:rsid w:val="00002421"/>
    <w:rsid w:val="000024BB"/>
    <w:rsid w:val="0000274E"/>
    <w:rsid w:val="00002CA4"/>
    <w:rsid w:val="00002EC5"/>
    <w:rsid w:val="00003741"/>
    <w:rsid w:val="000037E5"/>
    <w:rsid w:val="0000409D"/>
    <w:rsid w:val="0000447C"/>
    <w:rsid w:val="0000457C"/>
    <w:rsid w:val="000045D5"/>
    <w:rsid w:val="00004A2F"/>
    <w:rsid w:val="00004B95"/>
    <w:rsid w:val="00004E1A"/>
    <w:rsid w:val="000053ED"/>
    <w:rsid w:val="0000541D"/>
    <w:rsid w:val="00005431"/>
    <w:rsid w:val="0000551C"/>
    <w:rsid w:val="00005920"/>
    <w:rsid w:val="000059C9"/>
    <w:rsid w:val="00005C49"/>
    <w:rsid w:val="00005D52"/>
    <w:rsid w:val="000063DC"/>
    <w:rsid w:val="0000645A"/>
    <w:rsid w:val="000064DF"/>
    <w:rsid w:val="0000655C"/>
    <w:rsid w:val="00006630"/>
    <w:rsid w:val="0000694B"/>
    <w:rsid w:val="00006A2E"/>
    <w:rsid w:val="00006C15"/>
    <w:rsid w:val="00006DEF"/>
    <w:rsid w:val="000071E5"/>
    <w:rsid w:val="0000745E"/>
    <w:rsid w:val="000077F0"/>
    <w:rsid w:val="00007937"/>
    <w:rsid w:val="00007B8D"/>
    <w:rsid w:val="000103AD"/>
    <w:rsid w:val="00010460"/>
    <w:rsid w:val="0001058E"/>
    <w:rsid w:val="000106B0"/>
    <w:rsid w:val="00010700"/>
    <w:rsid w:val="00010994"/>
    <w:rsid w:val="00011066"/>
    <w:rsid w:val="00011300"/>
    <w:rsid w:val="000116DB"/>
    <w:rsid w:val="000117AF"/>
    <w:rsid w:val="00011ACE"/>
    <w:rsid w:val="00011F96"/>
    <w:rsid w:val="00012837"/>
    <w:rsid w:val="000134B5"/>
    <w:rsid w:val="00013521"/>
    <w:rsid w:val="00013583"/>
    <w:rsid w:val="000135E8"/>
    <w:rsid w:val="000136E8"/>
    <w:rsid w:val="0001398B"/>
    <w:rsid w:val="0001432D"/>
    <w:rsid w:val="00014535"/>
    <w:rsid w:val="000145F2"/>
    <w:rsid w:val="00014676"/>
    <w:rsid w:val="0001481C"/>
    <w:rsid w:val="00014A2C"/>
    <w:rsid w:val="00014B93"/>
    <w:rsid w:val="00014C60"/>
    <w:rsid w:val="00014D4F"/>
    <w:rsid w:val="00014F36"/>
    <w:rsid w:val="000152AB"/>
    <w:rsid w:val="000152C7"/>
    <w:rsid w:val="000154EF"/>
    <w:rsid w:val="00015FE6"/>
    <w:rsid w:val="00016001"/>
    <w:rsid w:val="000161BB"/>
    <w:rsid w:val="00016A82"/>
    <w:rsid w:val="0001726D"/>
    <w:rsid w:val="00017EC3"/>
    <w:rsid w:val="0002091F"/>
    <w:rsid w:val="00020A69"/>
    <w:rsid w:val="00020D19"/>
    <w:rsid w:val="00021993"/>
    <w:rsid w:val="00022158"/>
    <w:rsid w:val="00022D87"/>
    <w:rsid w:val="00022EB1"/>
    <w:rsid w:val="0002305A"/>
    <w:rsid w:val="000237DF"/>
    <w:rsid w:val="00023C93"/>
    <w:rsid w:val="000240ED"/>
    <w:rsid w:val="000241B0"/>
    <w:rsid w:val="00024829"/>
    <w:rsid w:val="00024924"/>
    <w:rsid w:val="00024990"/>
    <w:rsid w:val="00024A8E"/>
    <w:rsid w:val="00024CE8"/>
    <w:rsid w:val="00024DF4"/>
    <w:rsid w:val="00025333"/>
    <w:rsid w:val="0002610B"/>
    <w:rsid w:val="00026289"/>
    <w:rsid w:val="00026425"/>
    <w:rsid w:val="00026B7F"/>
    <w:rsid w:val="00026D3A"/>
    <w:rsid w:val="0002719D"/>
    <w:rsid w:val="0002728B"/>
    <w:rsid w:val="0002745C"/>
    <w:rsid w:val="00027890"/>
    <w:rsid w:val="000279BD"/>
    <w:rsid w:val="00027BED"/>
    <w:rsid w:val="00027D56"/>
    <w:rsid w:val="0003041C"/>
    <w:rsid w:val="00030BCF"/>
    <w:rsid w:val="00030C05"/>
    <w:rsid w:val="00030C10"/>
    <w:rsid w:val="00030EBB"/>
    <w:rsid w:val="00031768"/>
    <w:rsid w:val="00031BAA"/>
    <w:rsid w:val="00031D26"/>
    <w:rsid w:val="00032063"/>
    <w:rsid w:val="0003273A"/>
    <w:rsid w:val="0003279B"/>
    <w:rsid w:val="00032826"/>
    <w:rsid w:val="00032FFD"/>
    <w:rsid w:val="0003304A"/>
    <w:rsid w:val="000332AA"/>
    <w:rsid w:val="00033409"/>
    <w:rsid w:val="00033424"/>
    <w:rsid w:val="000339EC"/>
    <w:rsid w:val="00033EB1"/>
    <w:rsid w:val="00034971"/>
    <w:rsid w:val="00034CEF"/>
    <w:rsid w:val="00034F09"/>
    <w:rsid w:val="0003500E"/>
    <w:rsid w:val="00035FC7"/>
    <w:rsid w:val="0003602F"/>
    <w:rsid w:val="000362A5"/>
    <w:rsid w:val="0003692F"/>
    <w:rsid w:val="00036C09"/>
    <w:rsid w:val="0003737D"/>
    <w:rsid w:val="000373D7"/>
    <w:rsid w:val="00037406"/>
    <w:rsid w:val="00037AD4"/>
    <w:rsid w:val="000403F6"/>
    <w:rsid w:val="000404D0"/>
    <w:rsid w:val="000409C1"/>
    <w:rsid w:val="00041043"/>
    <w:rsid w:val="0004134F"/>
    <w:rsid w:val="00041663"/>
    <w:rsid w:val="000419A2"/>
    <w:rsid w:val="00041ABF"/>
    <w:rsid w:val="00041BF4"/>
    <w:rsid w:val="00042043"/>
    <w:rsid w:val="0004245A"/>
    <w:rsid w:val="00042881"/>
    <w:rsid w:val="000430C9"/>
    <w:rsid w:val="00043506"/>
    <w:rsid w:val="00043D85"/>
    <w:rsid w:val="00043FA8"/>
    <w:rsid w:val="000447E1"/>
    <w:rsid w:val="00044841"/>
    <w:rsid w:val="00044A7A"/>
    <w:rsid w:val="00044CD2"/>
    <w:rsid w:val="00045791"/>
    <w:rsid w:val="00045974"/>
    <w:rsid w:val="0004608D"/>
    <w:rsid w:val="00046170"/>
    <w:rsid w:val="000471A7"/>
    <w:rsid w:val="000473E7"/>
    <w:rsid w:val="00047549"/>
    <w:rsid w:val="0004792D"/>
    <w:rsid w:val="00047992"/>
    <w:rsid w:val="00047B45"/>
    <w:rsid w:val="00047C0A"/>
    <w:rsid w:val="00047C6D"/>
    <w:rsid w:val="00047FDA"/>
    <w:rsid w:val="00050453"/>
    <w:rsid w:val="00050B89"/>
    <w:rsid w:val="000511BF"/>
    <w:rsid w:val="0005197C"/>
    <w:rsid w:val="00052294"/>
    <w:rsid w:val="000529A0"/>
    <w:rsid w:val="00052FA6"/>
    <w:rsid w:val="00053352"/>
    <w:rsid w:val="0005369D"/>
    <w:rsid w:val="00053C9E"/>
    <w:rsid w:val="000545A9"/>
    <w:rsid w:val="00054AB6"/>
    <w:rsid w:val="00054AF0"/>
    <w:rsid w:val="000550BE"/>
    <w:rsid w:val="000550F3"/>
    <w:rsid w:val="00055DF0"/>
    <w:rsid w:val="00057919"/>
    <w:rsid w:val="00057C93"/>
    <w:rsid w:val="00060CFD"/>
    <w:rsid w:val="0006112F"/>
    <w:rsid w:val="0006152A"/>
    <w:rsid w:val="000616C0"/>
    <w:rsid w:val="000616ED"/>
    <w:rsid w:val="0006219B"/>
    <w:rsid w:val="0006294B"/>
    <w:rsid w:val="00062F48"/>
    <w:rsid w:val="00062F93"/>
    <w:rsid w:val="00063AE3"/>
    <w:rsid w:val="00064280"/>
    <w:rsid w:val="00064BCF"/>
    <w:rsid w:val="00064DEC"/>
    <w:rsid w:val="00064F8B"/>
    <w:rsid w:val="000650B4"/>
    <w:rsid w:val="000656B5"/>
    <w:rsid w:val="00065E76"/>
    <w:rsid w:val="000664C1"/>
    <w:rsid w:val="000669D2"/>
    <w:rsid w:val="00066A44"/>
    <w:rsid w:val="00066C5E"/>
    <w:rsid w:val="000674B4"/>
    <w:rsid w:val="000674D7"/>
    <w:rsid w:val="0006791A"/>
    <w:rsid w:val="0007013C"/>
    <w:rsid w:val="00070323"/>
    <w:rsid w:val="00070399"/>
    <w:rsid w:val="00070944"/>
    <w:rsid w:val="00070BDC"/>
    <w:rsid w:val="00071022"/>
    <w:rsid w:val="0007140B"/>
    <w:rsid w:val="00071BAA"/>
    <w:rsid w:val="00071C68"/>
    <w:rsid w:val="00071F99"/>
    <w:rsid w:val="000723FD"/>
    <w:rsid w:val="00072B67"/>
    <w:rsid w:val="0007380E"/>
    <w:rsid w:val="000738CD"/>
    <w:rsid w:val="00073AE7"/>
    <w:rsid w:val="00074110"/>
    <w:rsid w:val="00074FED"/>
    <w:rsid w:val="00075716"/>
    <w:rsid w:val="0007573C"/>
    <w:rsid w:val="00075F31"/>
    <w:rsid w:val="000767A2"/>
    <w:rsid w:val="000767D2"/>
    <w:rsid w:val="0007680A"/>
    <w:rsid w:val="00076C0E"/>
    <w:rsid w:val="0007771A"/>
    <w:rsid w:val="00077CCC"/>
    <w:rsid w:val="00077D0B"/>
    <w:rsid w:val="000801C9"/>
    <w:rsid w:val="00080475"/>
    <w:rsid w:val="000805D1"/>
    <w:rsid w:val="000810B8"/>
    <w:rsid w:val="00081180"/>
    <w:rsid w:val="000811FD"/>
    <w:rsid w:val="0008141F"/>
    <w:rsid w:val="00081A89"/>
    <w:rsid w:val="00081DD5"/>
    <w:rsid w:val="00081E5F"/>
    <w:rsid w:val="000829E4"/>
    <w:rsid w:val="00082D6C"/>
    <w:rsid w:val="00082EB2"/>
    <w:rsid w:val="00082EDD"/>
    <w:rsid w:val="00083AAF"/>
    <w:rsid w:val="00083C97"/>
    <w:rsid w:val="00083E36"/>
    <w:rsid w:val="000841D0"/>
    <w:rsid w:val="00084873"/>
    <w:rsid w:val="00084A65"/>
    <w:rsid w:val="00084EE3"/>
    <w:rsid w:val="00085393"/>
    <w:rsid w:val="00085E3F"/>
    <w:rsid w:val="0008630D"/>
    <w:rsid w:val="000864EB"/>
    <w:rsid w:val="00086513"/>
    <w:rsid w:val="00086922"/>
    <w:rsid w:val="00086A49"/>
    <w:rsid w:val="00086A5E"/>
    <w:rsid w:val="00086FFC"/>
    <w:rsid w:val="00087328"/>
    <w:rsid w:val="00087546"/>
    <w:rsid w:val="00087A72"/>
    <w:rsid w:val="00087DEC"/>
    <w:rsid w:val="00090198"/>
    <w:rsid w:val="000902AD"/>
    <w:rsid w:val="00090843"/>
    <w:rsid w:val="00090C3E"/>
    <w:rsid w:val="00090C4B"/>
    <w:rsid w:val="000916F4"/>
    <w:rsid w:val="0009188F"/>
    <w:rsid w:val="000919B9"/>
    <w:rsid w:val="00091EC7"/>
    <w:rsid w:val="00092D59"/>
    <w:rsid w:val="00092F92"/>
    <w:rsid w:val="000931DD"/>
    <w:rsid w:val="000935B6"/>
    <w:rsid w:val="00094EEA"/>
    <w:rsid w:val="00095219"/>
    <w:rsid w:val="0009557E"/>
    <w:rsid w:val="000956FB"/>
    <w:rsid w:val="00095A0A"/>
    <w:rsid w:val="00095C55"/>
    <w:rsid w:val="00095FCD"/>
    <w:rsid w:val="00095FE5"/>
    <w:rsid w:val="000963B5"/>
    <w:rsid w:val="00096625"/>
    <w:rsid w:val="000969E9"/>
    <w:rsid w:val="00096C8E"/>
    <w:rsid w:val="00096D64"/>
    <w:rsid w:val="000970D7"/>
    <w:rsid w:val="00097400"/>
    <w:rsid w:val="000975D1"/>
    <w:rsid w:val="000A0129"/>
    <w:rsid w:val="000A0793"/>
    <w:rsid w:val="000A1EAE"/>
    <w:rsid w:val="000A1FEC"/>
    <w:rsid w:val="000A256B"/>
    <w:rsid w:val="000A257A"/>
    <w:rsid w:val="000A3BF4"/>
    <w:rsid w:val="000A3DB6"/>
    <w:rsid w:val="000A44C7"/>
    <w:rsid w:val="000A47DF"/>
    <w:rsid w:val="000A5289"/>
    <w:rsid w:val="000A543C"/>
    <w:rsid w:val="000A59AA"/>
    <w:rsid w:val="000A5B4A"/>
    <w:rsid w:val="000A5BA5"/>
    <w:rsid w:val="000A5BBD"/>
    <w:rsid w:val="000A7120"/>
    <w:rsid w:val="000A76AF"/>
    <w:rsid w:val="000A76B2"/>
    <w:rsid w:val="000A7728"/>
    <w:rsid w:val="000A79A6"/>
    <w:rsid w:val="000B0126"/>
    <w:rsid w:val="000B0895"/>
    <w:rsid w:val="000B0FA0"/>
    <w:rsid w:val="000B13AB"/>
    <w:rsid w:val="000B17F6"/>
    <w:rsid w:val="000B1FE2"/>
    <w:rsid w:val="000B213C"/>
    <w:rsid w:val="000B273D"/>
    <w:rsid w:val="000B27D2"/>
    <w:rsid w:val="000B27D8"/>
    <w:rsid w:val="000B2E02"/>
    <w:rsid w:val="000B2F76"/>
    <w:rsid w:val="000B3DBF"/>
    <w:rsid w:val="000B4205"/>
    <w:rsid w:val="000B43DE"/>
    <w:rsid w:val="000B467F"/>
    <w:rsid w:val="000B4C45"/>
    <w:rsid w:val="000B51EB"/>
    <w:rsid w:val="000B5354"/>
    <w:rsid w:val="000B56E9"/>
    <w:rsid w:val="000B5EF4"/>
    <w:rsid w:val="000B609A"/>
    <w:rsid w:val="000B6445"/>
    <w:rsid w:val="000B6580"/>
    <w:rsid w:val="000B6729"/>
    <w:rsid w:val="000B6942"/>
    <w:rsid w:val="000B697F"/>
    <w:rsid w:val="000B6D3C"/>
    <w:rsid w:val="000B6E8E"/>
    <w:rsid w:val="000B712C"/>
    <w:rsid w:val="000B7254"/>
    <w:rsid w:val="000B7A3E"/>
    <w:rsid w:val="000B7FDA"/>
    <w:rsid w:val="000C0142"/>
    <w:rsid w:val="000C034B"/>
    <w:rsid w:val="000C0699"/>
    <w:rsid w:val="000C07DA"/>
    <w:rsid w:val="000C090E"/>
    <w:rsid w:val="000C0B3B"/>
    <w:rsid w:val="000C0C4F"/>
    <w:rsid w:val="000C0DBF"/>
    <w:rsid w:val="000C0E09"/>
    <w:rsid w:val="000C15BD"/>
    <w:rsid w:val="000C1A80"/>
    <w:rsid w:val="000C22F5"/>
    <w:rsid w:val="000C24F0"/>
    <w:rsid w:val="000C25DD"/>
    <w:rsid w:val="000C27FF"/>
    <w:rsid w:val="000C2E30"/>
    <w:rsid w:val="000C3164"/>
    <w:rsid w:val="000C3271"/>
    <w:rsid w:val="000C36C6"/>
    <w:rsid w:val="000C3A1C"/>
    <w:rsid w:val="000C3C9B"/>
    <w:rsid w:val="000C3ECF"/>
    <w:rsid w:val="000C4B9E"/>
    <w:rsid w:val="000C53A5"/>
    <w:rsid w:val="000C578E"/>
    <w:rsid w:val="000C586B"/>
    <w:rsid w:val="000C6C87"/>
    <w:rsid w:val="000C6E79"/>
    <w:rsid w:val="000C73D0"/>
    <w:rsid w:val="000C7471"/>
    <w:rsid w:val="000C7B9F"/>
    <w:rsid w:val="000C7C70"/>
    <w:rsid w:val="000C7D3D"/>
    <w:rsid w:val="000D03B4"/>
    <w:rsid w:val="000D0540"/>
    <w:rsid w:val="000D08B4"/>
    <w:rsid w:val="000D0CC5"/>
    <w:rsid w:val="000D1136"/>
    <w:rsid w:val="000D133C"/>
    <w:rsid w:val="000D1F27"/>
    <w:rsid w:val="000D24BE"/>
    <w:rsid w:val="000D25F8"/>
    <w:rsid w:val="000D26EB"/>
    <w:rsid w:val="000D30FE"/>
    <w:rsid w:val="000D359C"/>
    <w:rsid w:val="000D3785"/>
    <w:rsid w:val="000D39A9"/>
    <w:rsid w:val="000D3AA8"/>
    <w:rsid w:val="000D3C14"/>
    <w:rsid w:val="000D3D45"/>
    <w:rsid w:val="000D3E45"/>
    <w:rsid w:val="000D3F16"/>
    <w:rsid w:val="000D3F88"/>
    <w:rsid w:val="000D4331"/>
    <w:rsid w:val="000D452D"/>
    <w:rsid w:val="000D4B1F"/>
    <w:rsid w:val="000D4C21"/>
    <w:rsid w:val="000D5283"/>
    <w:rsid w:val="000D58A8"/>
    <w:rsid w:val="000D5BB4"/>
    <w:rsid w:val="000D6556"/>
    <w:rsid w:val="000D66DF"/>
    <w:rsid w:val="000D6CBB"/>
    <w:rsid w:val="000D7780"/>
    <w:rsid w:val="000D78BE"/>
    <w:rsid w:val="000E02E8"/>
    <w:rsid w:val="000E03A8"/>
    <w:rsid w:val="000E09FD"/>
    <w:rsid w:val="000E0A7E"/>
    <w:rsid w:val="000E0C33"/>
    <w:rsid w:val="000E1050"/>
    <w:rsid w:val="000E13BE"/>
    <w:rsid w:val="000E18DD"/>
    <w:rsid w:val="000E1A14"/>
    <w:rsid w:val="000E1B76"/>
    <w:rsid w:val="000E1BB9"/>
    <w:rsid w:val="000E2FDA"/>
    <w:rsid w:val="000E3658"/>
    <w:rsid w:val="000E3937"/>
    <w:rsid w:val="000E3D48"/>
    <w:rsid w:val="000E4142"/>
    <w:rsid w:val="000E4231"/>
    <w:rsid w:val="000E48B1"/>
    <w:rsid w:val="000E4D60"/>
    <w:rsid w:val="000E5296"/>
    <w:rsid w:val="000E5A34"/>
    <w:rsid w:val="000E62DD"/>
    <w:rsid w:val="000E684F"/>
    <w:rsid w:val="000E6D2F"/>
    <w:rsid w:val="000E7363"/>
    <w:rsid w:val="000E771C"/>
    <w:rsid w:val="000E77DE"/>
    <w:rsid w:val="000E7A32"/>
    <w:rsid w:val="000F0315"/>
    <w:rsid w:val="000F03C5"/>
    <w:rsid w:val="000F0927"/>
    <w:rsid w:val="000F1644"/>
    <w:rsid w:val="000F1F5B"/>
    <w:rsid w:val="000F236D"/>
    <w:rsid w:val="000F2765"/>
    <w:rsid w:val="000F28F8"/>
    <w:rsid w:val="000F2ABF"/>
    <w:rsid w:val="000F2D25"/>
    <w:rsid w:val="000F329C"/>
    <w:rsid w:val="000F3359"/>
    <w:rsid w:val="000F390E"/>
    <w:rsid w:val="000F3A0F"/>
    <w:rsid w:val="000F3B5A"/>
    <w:rsid w:val="000F44E0"/>
    <w:rsid w:val="000F49D3"/>
    <w:rsid w:val="000F55A7"/>
    <w:rsid w:val="000F5BB3"/>
    <w:rsid w:val="000F60A9"/>
    <w:rsid w:val="000F625C"/>
    <w:rsid w:val="000F6399"/>
    <w:rsid w:val="000F683D"/>
    <w:rsid w:val="000F6F0C"/>
    <w:rsid w:val="000F6FD8"/>
    <w:rsid w:val="000F7056"/>
    <w:rsid w:val="000F7599"/>
    <w:rsid w:val="000F77A2"/>
    <w:rsid w:val="000F7D9A"/>
    <w:rsid w:val="001005AC"/>
    <w:rsid w:val="001007E3"/>
    <w:rsid w:val="001008A1"/>
    <w:rsid w:val="001008B9"/>
    <w:rsid w:val="00100E73"/>
    <w:rsid w:val="00100FEA"/>
    <w:rsid w:val="001011EE"/>
    <w:rsid w:val="00101B5B"/>
    <w:rsid w:val="00102114"/>
    <w:rsid w:val="00102ACC"/>
    <w:rsid w:val="00102C7F"/>
    <w:rsid w:val="00103584"/>
    <w:rsid w:val="00103672"/>
    <w:rsid w:val="00103BFF"/>
    <w:rsid w:val="00103F53"/>
    <w:rsid w:val="0010430E"/>
    <w:rsid w:val="001045A8"/>
    <w:rsid w:val="00104CA2"/>
    <w:rsid w:val="00104D86"/>
    <w:rsid w:val="001054D9"/>
    <w:rsid w:val="00106828"/>
    <w:rsid w:val="00106B05"/>
    <w:rsid w:val="00106F36"/>
    <w:rsid w:val="001070BC"/>
    <w:rsid w:val="0010721F"/>
    <w:rsid w:val="00107E6C"/>
    <w:rsid w:val="00110A67"/>
    <w:rsid w:val="001112A8"/>
    <w:rsid w:val="00111EE0"/>
    <w:rsid w:val="00111F34"/>
    <w:rsid w:val="0011236B"/>
    <w:rsid w:val="0011262D"/>
    <w:rsid w:val="00112690"/>
    <w:rsid w:val="0011287D"/>
    <w:rsid w:val="00112AB9"/>
    <w:rsid w:val="00112FD5"/>
    <w:rsid w:val="00113440"/>
    <w:rsid w:val="00114046"/>
    <w:rsid w:val="0011433A"/>
    <w:rsid w:val="001144F2"/>
    <w:rsid w:val="0011480C"/>
    <w:rsid w:val="00114A7B"/>
    <w:rsid w:val="00114B06"/>
    <w:rsid w:val="00114B70"/>
    <w:rsid w:val="00115D3C"/>
    <w:rsid w:val="0011602F"/>
    <w:rsid w:val="00116127"/>
    <w:rsid w:val="00116298"/>
    <w:rsid w:val="00116C4D"/>
    <w:rsid w:val="00116E04"/>
    <w:rsid w:val="00117241"/>
    <w:rsid w:val="00117E66"/>
    <w:rsid w:val="00120299"/>
    <w:rsid w:val="0012043F"/>
    <w:rsid w:val="0012046D"/>
    <w:rsid w:val="00120ADA"/>
    <w:rsid w:val="00120E1C"/>
    <w:rsid w:val="00120E76"/>
    <w:rsid w:val="00121A00"/>
    <w:rsid w:val="00121B00"/>
    <w:rsid w:val="00121E38"/>
    <w:rsid w:val="0012206A"/>
    <w:rsid w:val="001220AB"/>
    <w:rsid w:val="001220D0"/>
    <w:rsid w:val="001222BF"/>
    <w:rsid w:val="0012241A"/>
    <w:rsid w:val="00122813"/>
    <w:rsid w:val="00122BB3"/>
    <w:rsid w:val="00122EAA"/>
    <w:rsid w:val="001233DE"/>
    <w:rsid w:val="001233F7"/>
    <w:rsid w:val="001239F9"/>
    <w:rsid w:val="001240EC"/>
    <w:rsid w:val="001242D0"/>
    <w:rsid w:val="0012595D"/>
    <w:rsid w:val="0012639F"/>
    <w:rsid w:val="0012660B"/>
    <w:rsid w:val="00126C1E"/>
    <w:rsid w:val="0012713B"/>
    <w:rsid w:val="001275B7"/>
    <w:rsid w:val="00127B26"/>
    <w:rsid w:val="00127BEC"/>
    <w:rsid w:val="00127CF9"/>
    <w:rsid w:val="00130865"/>
    <w:rsid w:val="001309D0"/>
    <w:rsid w:val="00130D04"/>
    <w:rsid w:val="001310F8"/>
    <w:rsid w:val="001314FD"/>
    <w:rsid w:val="00131C33"/>
    <w:rsid w:val="0013206A"/>
    <w:rsid w:val="001320C6"/>
    <w:rsid w:val="001321BA"/>
    <w:rsid w:val="00132AF4"/>
    <w:rsid w:val="00132BA1"/>
    <w:rsid w:val="001331ED"/>
    <w:rsid w:val="0013386B"/>
    <w:rsid w:val="001338BA"/>
    <w:rsid w:val="00133E0E"/>
    <w:rsid w:val="00134350"/>
    <w:rsid w:val="00134408"/>
    <w:rsid w:val="001349DD"/>
    <w:rsid w:val="00134B1C"/>
    <w:rsid w:val="001350E5"/>
    <w:rsid w:val="00135189"/>
    <w:rsid w:val="00135325"/>
    <w:rsid w:val="001358AD"/>
    <w:rsid w:val="00135C2C"/>
    <w:rsid w:val="00136B28"/>
    <w:rsid w:val="00136DB9"/>
    <w:rsid w:val="00137027"/>
    <w:rsid w:val="0013713B"/>
    <w:rsid w:val="001376DD"/>
    <w:rsid w:val="00137CF8"/>
    <w:rsid w:val="00137F68"/>
    <w:rsid w:val="0014058E"/>
    <w:rsid w:val="0014062F"/>
    <w:rsid w:val="001408F3"/>
    <w:rsid w:val="00140A7F"/>
    <w:rsid w:val="00140AA0"/>
    <w:rsid w:val="001416CB"/>
    <w:rsid w:val="00141CF4"/>
    <w:rsid w:val="00141D72"/>
    <w:rsid w:val="0014240B"/>
    <w:rsid w:val="0014332E"/>
    <w:rsid w:val="00143406"/>
    <w:rsid w:val="0014348C"/>
    <w:rsid w:val="00143EB0"/>
    <w:rsid w:val="001442EC"/>
    <w:rsid w:val="001449A3"/>
    <w:rsid w:val="001449DA"/>
    <w:rsid w:val="00144BB5"/>
    <w:rsid w:val="00144E17"/>
    <w:rsid w:val="00144E49"/>
    <w:rsid w:val="00145129"/>
    <w:rsid w:val="0014531C"/>
    <w:rsid w:val="0014568B"/>
    <w:rsid w:val="00145931"/>
    <w:rsid w:val="00145A5B"/>
    <w:rsid w:val="0014682C"/>
    <w:rsid w:val="00146B25"/>
    <w:rsid w:val="00146BF1"/>
    <w:rsid w:val="001471CF"/>
    <w:rsid w:val="001473BA"/>
    <w:rsid w:val="001473F6"/>
    <w:rsid w:val="001477E9"/>
    <w:rsid w:val="00147C61"/>
    <w:rsid w:val="0015004A"/>
    <w:rsid w:val="0015020B"/>
    <w:rsid w:val="0015060D"/>
    <w:rsid w:val="00150B4A"/>
    <w:rsid w:val="00151041"/>
    <w:rsid w:val="00151390"/>
    <w:rsid w:val="001513BD"/>
    <w:rsid w:val="00151512"/>
    <w:rsid w:val="001515E0"/>
    <w:rsid w:val="00151893"/>
    <w:rsid w:val="001527BF"/>
    <w:rsid w:val="00152928"/>
    <w:rsid w:val="00152987"/>
    <w:rsid w:val="00152B9F"/>
    <w:rsid w:val="00152BFA"/>
    <w:rsid w:val="00153337"/>
    <w:rsid w:val="00153537"/>
    <w:rsid w:val="00153629"/>
    <w:rsid w:val="001536FE"/>
    <w:rsid w:val="00153A03"/>
    <w:rsid w:val="00153BB4"/>
    <w:rsid w:val="00153C37"/>
    <w:rsid w:val="00154190"/>
    <w:rsid w:val="0015450F"/>
    <w:rsid w:val="00154D00"/>
    <w:rsid w:val="00155801"/>
    <w:rsid w:val="001558A1"/>
    <w:rsid w:val="00155D4E"/>
    <w:rsid w:val="001563DA"/>
    <w:rsid w:val="00156872"/>
    <w:rsid w:val="001569A3"/>
    <w:rsid w:val="00156A18"/>
    <w:rsid w:val="00156A79"/>
    <w:rsid w:val="0015723D"/>
    <w:rsid w:val="00157526"/>
    <w:rsid w:val="00157C22"/>
    <w:rsid w:val="00157DA6"/>
    <w:rsid w:val="00160123"/>
    <w:rsid w:val="0016035F"/>
    <w:rsid w:val="001603E6"/>
    <w:rsid w:val="00160993"/>
    <w:rsid w:val="00160AD9"/>
    <w:rsid w:val="00160B96"/>
    <w:rsid w:val="00161474"/>
    <w:rsid w:val="0016181D"/>
    <w:rsid w:val="00161EBC"/>
    <w:rsid w:val="00162209"/>
    <w:rsid w:val="00162282"/>
    <w:rsid w:val="00162468"/>
    <w:rsid w:val="001627B6"/>
    <w:rsid w:val="00162BE9"/>
    <w:rsid w:val="00162D30"/>
    <w:rsid w:val="001635B1"/>
    <w:rsid w:val="0016378D"/>
    <w:rsid w:val="00163BB4"/>
    <w:rsid w:val="00163F05"/>
    <w:rsid w:val="00164295"/>
    <w:rsid w:val="001646BD"/>
    <w:rsid w:val="00164A57"/>
    <w:rsid w:val="00164C90"/>
    <w:rsid w:val="00165333"/>
    <w:rsid w:val="0016534C"/>
    <w:rsid w:val="00165484"/>
    <w:rsid w:val="00165571"/>
    <w:rsid w:val="00165664"/>
    <w:rsid w:val="0016567A"/>
    <w:rsid w:val="00165680"/>
    <w:rsid w:val="00165865"/>
    <w:rsid w:val="00165B5D"/>
    <w:rsid w:val="001662BE"/>
    <w:rsid w:val="001667CE"/>
    <w:rsid w:val="00166B9D"/>
    <w:rsid w:val="00166D8D"/>
    <w:rsid w:val="0016729A"/>
    <w:rsid w:val="0016736D"/>
    <w:rsid w:val="00167C57"/>
    <w:rsid w:val="00167D9E"/>
    <w:rsid w:val="00170125"/>
    <w:rsid w:val="00170180"/>
    <w:rsid w:val="001703D7"/>
    <w:rsid w:val="001707C2"/>
    <w:rsid w:val="00170B60"/>
    <w:rsid w:val="00170D2E"/>
    <w:rsid w:val="001711B3"/>
    <w:rsid w:val="001713BA"/>
    <w:rsid w:val="00171B44"/>
    <w:rsid w:val="00171EE6"/>
    <w:rsid w:val="001720F0"/>
    <w:rsid w:val="00172420"/>
    <w:rsid w:val="0017283A"/>
    <w:rsid w:val="00172A77"/>
    <w:rsid w:val="00172C6F"/>
    <w:rsid w:val="0017381B"/>
    <w:rsid w:val="00173B43"/>
    <w:rsid w:val="0017407B"/>
    <w:rsid w:val="001740DB"/>
    <w:rsid w:val="0017411E"/>
    <w:rsid w:val="00174DD7"/>
    <w:rsid w:val="0017547E"/>
    <w:rsid w:val="001758B9"/>
    <w:rsid w:val="00175C59"/>
    <w:rsid w:val="0017620B"/>
    <w:rsid w:val="00176A4F"/>
    <w:rsid w:val="0017715C"/>
    <w:rsid w:val="0017731F"/>
    <w:rsid w:val="001776D9"/>
    <w:rsid w:val="00177732"/>
    <w:rsid w:val="001808FE"/>
    <w:rsid w:val="00180B88"/>
    <w:rsid w:val="00180E1B"/>
    <w:rsid w:val="00181574"/>
    <w:rsid w:val="001815CE"/>
    <w:rsid w:val="00181F28"/>
    <w:rsid w:val="00182368"/>
    <w:rsid w:val="001823B5"/>
    <w:rsid w:val="001828E0"/>
    <w:rsid w:val="00182953"/>
    <w:rsid w:val="001835F2"/>
    <w:rsid w:val="001838F5"/>
    <w:rsid w:val="0018398A"/>
    <w:rsid w:val="00184190"/>
    <w:rsid w:val="0018427B"/>
    <w:rsid w:val="00184ABA"/>
    <w:rsid w:val="00184C74"/>
    <w:rsid w:val="00184DDC"/>
    <w:rsid w:val="00184FDA"/>
    <w:rsid w:val="001851A3"/>
    <w:rsid w:val="0018604B"/>
    <w:rsid w:val="0018622B"/>
    <w:rsid w:val="00186338"/>
    <w:rsid w:val="00187887"/>
    <w:rsid w:val="00187F12"/>
    <w:rsid w:val="001900DE"/>
    <w:rsid w:val="0019107A"/>
    <w:rsid w:val="001912DD"/>
    <w:rsid w:val="00191335"/>
    <w:rsid w:val="00191484"/>
    <w:rsid w:val="00191844"/>
    <w:rsid w:val="0019293B"/>
    <w:rsid w:val="00192F1B"/>
    <w:rsid w:val="001930C3"/>
    <w:rsid w:val="00193599"/>
    <w:rsid w:val="00193B35"/>
    <w:rsid w:val="001946C5"/>
    <w:rsid w:val="0019476E"/>
    <w:rsid w:val="00195AB2"/>
    <w:rsid w:val="0019600A"/>
    <w:rsid w:val="00196038"/>
    <w:rsid w:val="00196D77"/>
    <w:rsid w:val="0019747C"/>
    <w:rsid w:val="0019789F"/>
    <w:rsid w:val="00197990"/>
    <w:rsid w:val="00197EE2"/>
    <w:rsid w:val="00197F54"/>
    <w:rsid w:val="00197FB9"/>
    <w:rsid w:val="001A09D1"/>
    <w:rsid w:val="001A0A70"/>
    <w:rsid w:val="001A0AAC"/>
    <w:rsid w:val="001A0CC5"/>
    <w:rsid w:val="001A1242"/>
    <w:rsid w:val="001A15C9"/>
    <w:rsid w:val="001A1637"/>
    <w:rsid w:val="001A1BB4"/>
    <w:rsid w:val="001A2693"/>
    <w:rsid w:val="001A2EBC"/>
    <w:rsid w:val="001A33E4"/>
    <w:rsid w:val="001A3A5F"/>
    <w:rsid w:val="001A3BA9"/>
    <w:rsid w:val="001A4A56"/>
    <w:rsid w:val="001A4CD8"/>
    <w:rsid w:val="001A5519"/>
    <w:rsid w:val="001A5535"/>
    <w:rsid w:val="001A569E"/>
    <w:rsid w:val="001A5D1B"/>
    <w:rsid w:val="001A5E05"/>
    <w:rsid w:val="001A5E56"/>
    <w:rsid w:val="001A5E90"/>
    <w:rsid w:val="001A658B"/>
    <w:rsid w:val="001A668E"/>
    <w:rsid w:val="001A6E78"/>
    <w:rsid w:val="001A6EA7"/>
    <w:rsid w:val="001A74F1"/>
    <w:rsid w:val="001A754A"/>
    <w:rsid w:val="001A7896"/>
    <w:rsid w:val="001A78BB"/>
    <w:rsid w:val="001A7C4E"/>
    <w:rsid w:val="001B01A6"/>
    <w:rsid w:val="001B0300"/>
    <w:rsid w:val="001B0453"/>
    <w:rsid w:val="001B0823"/>
    <w:rsid w:val="001B08B8"/>
    <w:rsid w:val="001B0FA2"/>
    <w:rsid w:val="001B1069"/>
    <w:rsid w:val="001B1297"/>
    <w:rsid w:val="001B1723"/>
    <w:rsid w:val="001B1755"/>
    <w:rsid w:val="001B1914"/>
    <w:rsid w:val="001B1EAA"/>
    <w:rsid w:val="001B1F80"/>
    <w:rsid w:val="001B1FDD"/>
    <w:rsid w:val="001B2009"/>
    <w:rsid w:val="001B295C"/>
    <w:rsid w:val="001B2E96"/>
    <w:rsid w:val="001B313C"/>
    <w:rsid w:val="001B32CF"/>
    <w:rsid w:val="001B3945"/>
    <w:rsid w:val="001B3A04"/>
    <w:rsid w:val="001B3B30"/>
    <w:rsid w:val="001B3C42"/>
    <w:rsid w:val="001B43BF"/>
    <w:rsid w:val="001B4975"/>
    <w:rsid w:val="001B4A1E"/>
    <w:rsid w:val="001B4ECE"/>
    <w:rsid w:val="001B5FE1"/>
    <w:rsid w:val="001B7564"/>
    <w:rsid w:val="001B77D9"/>
    <w:rsid w:val="001B790D"/>
    <w:rsid w:val="001B79C2"/>
    <w:rsid w:val="001B7C80"/>
    <w:rsid w:val="001B7DCD"/>
    <w:rsid w:val="001C008C"/>
    <w:rsid w:val="001C02A3"/>
    <w:rsid w:val="001C04E9"/>
    <w:rsid w:val="001C135F"/>
    <w:rsid w:val="001C14FF"/>
    <w:rsid w:val="001C1618"/>
    <w:rsid w:val="001C1AF9"/>
    <w:rsid w:val="001C1F31"/>
    <w:rsid w:val="001C20E8"/>
    <w:rsid w:val="001C2166"/>
    <w:rsid w:val="001C2B05"/>
    <w:rsid w:val="001C2CC9"/>
    <w:rsid w:val="001C2D2A"/>
    <w:rsid w:val="001C2D43"/>
    <w:rsid w:val="001C2DBE"/>
    <w:rsid w:val="001C3290"/>
    <w:rsid w:val="001C32C2"/>
    <w:rsid w:val="001C3ECD"/>
    <w:rsid w:val="001C400C"/>
    <w:rsid w:val="001C45F7"/>
    <w:rsid w:val="001C4691"/>
    <w:rsid w:val="001C479D"/>
    <w:rsid w:val="001C5570"/>
    <w:rsid w:val="001C57F2"/>
    <w:rsid w:val="001C5F29"/>
    <w:rsid w:val="001C61D2"/>
    <w:rsid w:val="001C642F"/>
    <w:rsid w:val="001C64AD"/>
    <w:rsid w:val="001C69D1"/>
    <w:rsid w:val="001C6A1B"/>
    <w:rsid w:val="001C6C53"/>
    <w:rsid w:val="001C6E8D"/>
    <w:rsid w:val="001C77C0"/>
    <w:rsid w:val="001C79FE"/>
    <w:rsid w:val="001D0413"/>
    <w:rsid w:val="001D0AB1"/>
    <w:rsid w:val="001D0AB6"/>
    <w:rsid w:val="001D0BB5"/>
    <w:rsid w:val="001D12D4"/>
    <w:rsid w:val="001D17CC"/>
    <w:rsid w:val="001D1958"/>
    <w:rsid w:val="001D2E89"/>
    <w:rsid w:val="001D325B"/>
    <w:rsid w:val="001D340A"/>
    <w:rsid w:val="001D375C"/>
    <w:rsid w:val="001D3AAE"/>
    <w:rsid w:val="001D3B4F"/>
    <w:rsid w:val="001D43E0"/>
    <w:rsid w:val="001D44B0"/>
    <w:rsid w:val="001D4BEE"/>
    <w:rsid w:val="001D4C02"/>
    <w:rsid w:val="001D4D7E"/>
    <w:rsid w:val="001D4EC8"/>
    <w:rsid w:val="001D5249"/>
    <w:rsid w:val="001D525A"/>
    <w:rsid w:val="001D5427"/>
    <w:rsid w:val="001D56BA"/>
    <w:rsid w:val="001D5CB4"/>
    <w:rsid w:val="001D679E"/>
    <w:rsid w:val="001D69F4"/>
    <w:rsid w:val="001D701C"/>
    <w:rsid w:val="001D7844"/>
    <w:rsid w:val="001D7D8B"/>
    <w:rsid w:val="001D7DB7"/>
    <w:rsid w:val="001D7DEF"/>
    <w:rsid w:val="001D7EFF"/>
    <w:rsid w:val="001D7FA7"/>
    <w:rsid w:val="001E003F"/>
    <w:rsid w:val="001E015E"/>
    <w:rsid w:val="001E0793"/>
    <w:rsid w:val="001E09A3"/>
    <w:rsid w:val="001E144F"/>
    <w:rsid w:val="001E154B"/>
    <w:rsid w:val="001E1721"/>
    <w:rsid w:val="001E1DC7"/>
    <w:rsid w:val="001E1F74"/>
    <w:rsid w:val="001E21A9"/>
    <w:rsid w:val="001E233D"/>
    <w:rsid w:val="001E3757"/>
    <w:rsid w:val="001E37A0"/>
    <w:rsid w:val="001E37CF"/>
    <w:rsid w:val="001E399C"/>
    <w:rsid w:val="001E4036"/>
    <w:rsid w:val="001E4B55"/>
    <w:rsid w:val="001E4FE8"/>
    <w:rsid w:val="001E5CBD"/>
    <w:rsid w:val="001E5DED"/>
    <w:rsid w:val="001E6244"/>
    <w:rsid w:val="001E6347"/>
    <w:rsid w:val="001E7361"/>
    <w:rsid w:val="001E7FBB"/>
    <w:rsid w:val="001F005B"/>
    <w:rsid w:val="001F02AF"/>
    <w:rsid w:val="001F0340"/>
    <w:rsid w:val="001F0AD0"/>
    <w:rsid w:val="001F1E4C"/>
    <w:rsid w:val="001F202C"/>
    <w:rsid w:val="001F2582"/>
    <w:rsid w:val="001F2C3B"/>
    <w:rsid w:val="001F2C98"/>
    <w:rsid w:val="001F339F"/>
    <w:rsid w:val="001F39EB"/>
    <w:rsid w:val="001F41CA"/>
    <w:rsid w:val="001F448E"/>
    <w:rsid w:val="001F4629"/>
    <w:rsid w:val="001F4BA0"/>
    <w:rsid w:val="001F4BE7"/>
    <w:rsid w:val="001F5892"/>
    <w:rsid w:val="001F5A43"/>
    <w:rsid w:val="001F5BC6"/>
    <w:rsid w:val="001F61F1"/>
    <w:rsid w:val="001F6F70"/>
    <w:rsid w:val="001F7DEC"/>
    <w:rsid w:val="00200278"/>
    <w:rsid w:val="00200A06"/>
    <w:rsid w:val="002014D6"/>
    <w:rsid w:val="00201927"/>
    <w:rsid w:val="002019F6"/>
    <w:rsid w:val="00201C49"/>
    <w:rsid w:val="0020202F"/>
    <w:rsid w:val="002020DC"/>
    <w:rsid w:val="0020231C"/>
    <w:rsid w:val="002023BD"/>
    <w:rsid w:val="0020242E"/>
    <w:rsid w:val="0020254D"/>
    <w:rsid w:val="002025B2"/>
    <w:rsid w:val="0020281C"/>
    <w:rsid w:val="00202865"/>
    <w:rsid w:val="00202CC8"/>
    <w:rsid w:val="00202F50"/>
    <w:rsid w:val="00203480"/>
    <w:rsid w:val="002039D6"/>
    <w:rsid w:val="002039EC"/>
    <w:rsid w:val="00204000"/>
    <w:rsid w:val="002041CF"/>
    <w:rsid w:val="00204D79"/>
    <w:rsid w:val="00205282"/>
    <w:rsid w:val="00205581"/>
    <w:rsid w:val="00205E8A"/>
    <w:rsid w:val="00205FBE"/>
    <w:rsid w:val="00205FC3"/>
    <w:rsid w:val="0020712E"/>
    <w:rsid w:val="00207D22"/>
    <w:rsid w:val="00207E64"/>
    <w:rsid w:val="002104DE"/>
    <w:rsid w:val="0021084A"/>
    <w:rsid w:val="00210BAA"/>
    <w:rsid w:val="00210FF3"/>
    <w:rsid w:val="00211014"/>
    <w:rsid w:val="0021103B"/>
    <w:rsid w:val="00211C0B"/>
    <w:rsid w:val="00211D37"/>
    <w:rsid w:val="002120B8"/>
    <w:rsid w:val="002120C8"/>
    <w:rsid w:val="00212122"/>
    <w:rsid w:val="00212194"/>
    <w:rsid w:val="002127D5"/>
    <w:rsid w:val="00212B8C"/>
    <w:rsid w:val="00212D87"/>
    <w:rsid w:val="002131AA"/>
    <w:rsid w:val="002135B4"/>
    <w:rsid w:val="00213891"/>
    <w:rsid w:val="0021391E"/>
    <w:rsid w:val="002139FA"/>
    <w:rsid w:val="00214078"/>
    <w:rsid w:val="002141FC"/>
    <w:rsid w:val="0021468E"/>
    <w:rsid w:val="00214D4E"/>
    <w:rsid w:val="0021522E"/>
    <w:rsid w:val="0021543C"/>
    <w:rsid w:val="002154EE"/>
    <w:rsid w:val="0021562D"/>
    <w:rsid w:val="00215748"/>
    <w:rsid w:val="00215CA7"/>
    <w:rsid w:val="00215F11"/>
    <w:rsid w:val="00216049"/>
    <w:rsid w:val="002160EF"/>
    <w:rsid w:val="00216924"/>
    <w:rsid w:val="00216BB8"/>
    <w:rsid w:val="00216C72"/>
    <w:rsid w:val="002173FE"/>
    <w:rsid w:val="002176D6"/>
    <w:rsid w:val="00220129"/>
    <w:rsid w:val="0022086F"/>
    <w:rsid w:val="00220A11"/>
    <w:rsid w:val="00220C37"/>
    <w:rsid w:val="0022118E"/>
    <w:rsid w:val="0022119D"/>
    <w:rsid w:val="002229E4"/>
    <w:rsid w:val="00222A58"/>
    <w:rsid w:val="00222DCA"/>
    <w:rsid w:val="00222FFB"/>
    <w:rsid w:val="00223338"/>
    <w:rsid w:val="002236B7"/>
    <w:rsid w:val="002238E7"/>
    <w:rsid w:val="00223AA0"/>
    <w:rsid w:val="00223FC1"/>
    <w:rsid w:val="002248E8"/>
    <w:rsid w:val="0022490E"/>
    <w:rsid w:val="00224933"/>
    <w:rsid w:val="00224D96"/>
    <w:rsid w:val="002250C6"/>
    <w:rsid w:val="002251D3"/>
    <w:rsid w:val="00225972"/>
    <w:rsid w:val="00225AD6"/>
    <w:rsid w:val="0022628C"/>
    <w:rsid w:val="002262F2"/>
    <w:rsid w:val="002268B9"/>
    <w:rsid w:val="00226CD6"/>
    <w:rsid w:val="00226FD5"/>
    <w:rsid w:val="0022714B"/>
    <w:rsid w:val="002272D6"/>
    <w:rsid w:val="00227861"/>
    <w:rsid w:val="002278BD"/>
    <w:rsid w:val="00227BE5"/>
    <w:rsid w:val="0023054E"/>
    <w:rsid w:val="00230E43"/>
    <w:rsid w:val="0023132D"/>
    <w:rsid w:val="00231D03"/>
    <w:rsid w:val="00232536"/>
    <w:rsid w:val="0023253E"/>
    <w:rsid w:val="002326F5"/>
    <w:rsid w:val="002330E8"/>
    <w:rsid w:val="00233587"/>
    <w:rsid w:val="002338A1"/>
    <w:rsid w:val="002338C6"/>
    <w:rsid w:val="00233C3C"/>
    <w:rsid w:val="00234344"/>
    <w:rsid w:val="00234A0E"/>
    <w:rsid w:val="00234C06"/>
    <w:rsid w:val="00234F0A"/>
    <w:rsid w:val="00234F5A"/>
    <w:rsid w:val="00234FE1"/>
    <w:rsid w:val="002353A3"/>
    <w:rsid w:val="00236595"/>
    <w:rsid w:val="00236A6C"/>
    <w:rsid w:val="00236E71"/>
    <w:rsid w:val="00237206"/>
    <w:rsid w:val="00237728"/>
    <w:rsid w:val="0023798C"/>
    <w:rsid w:val="00237D87"/>
    <w:rsid w:val="00240149"/>
    <w:rsid w:val="00240181"/>
    <w:rsid w:val="00240705"/>
    <w:rsid w:val="00240FF6"/>
    <w:rsid w:val="0024185B"/>
    <w:rsid w:val="00241CDF"/>
    <w:rsid w:val="002425BD"/>
    <w:rsid w:val="002426D0"/>
    <w:rsid w:val="002428EC"/>
    <w:rsid w:val="00242B8F"/>
    <w:rsid w:val="00242BCA"/>
    <w:rsid w:val="00243B88"/>
    <w:rsid w:val="00243D9D"/>
    <w:rsid w:val="0024415E"/>
    <w:rsid w:val="002444DA"/>
    <w:rsid w:val="0024465B"/>
    <w:rsid w:val="00245091"/>
    <w:rsid w:val="00245715"/>
    <w:rsid w:val="00245B33"/>
    <w:rsid w:val="00245CC6"/>
    <w:rsid w:val="0024615F"/>
    <w:rsid w:val="00246795"/>
    <w:rsid w:val="002467FE"/>
    <w:rsid w:val="002468A1"/>
    <w:rsid w:val="00246DBC"/>
    <w:rsid w:val="002470E8"/>
    <w:rsid w:val="00247B52"/>
    <w:rsid w:val="00247C00"/>
    <w:rsid w:val="00247F07"/>
    <w:rsid w:val="002501E6"/>
    <w:rsid w:val="0025045A"/>
    <w:rsid w:val="00250684"/>
    <w:rsid w:val="002507A6"/>
    <w:rsid w:val="00251020"/>
    <w:rsid w:val="002517A8"/>
    <w:rsid w:val="0025187C"/>
    <w:rsid w:val="00251D24"/>
    <w:rsid w:val="002523E7"/>
    <w:rsid w:val="002525E1"/>
    <w:rsid w:val="00252CA6"/>
    <w:rsid w:val="00252DFE"/>
    <w:rsid w:val="0025326C"/>
    <w:rsid w:val="00253A29"/>
    <w:rsid w:val="00253BD2"/>
    <w:rsid w:val="00254927"/>
    <w:rsid w:val="00254A20"/>
    <w:rsid w:val="00254EEA"/>
    <w:rsid w:val="002554B0"/>
    <w:rsid w:val="00255BD2"/>
    <w:rsid w:val="00255EBD"/>
    <w:rsid w:val="0025614A"/>
    <w:rsid w:val="002564B4"/>
    <w:rsid w:val="0025662E"/>
    <w:rsid w:val="00256F4C"/>
    <w:rsid w:val="00257C3C"/>
    <w:rsid w:val="00257DA9"/>
    <w:rsid w:val="00257EE2"/>
    <w:rsid w:val="002601AD"/>
    <w:rsid w:val="0026065F"/>
    <w:rsid w:val="00260B5A"/>
    <w:rsid w:val="00261292"/>
    <w:rsid w:val="00261832"/>
    <w:rsid w:val="00261A10"/>
    <w:rsid w:val="002621A1"/>
    <w:rsid w:val="0026235C"/>
    <w:rsid w:val="002629FB"/>
    <w:rsid w:val="00262A5B"/>
    <w:rsid w:val="00262E5B"/>
    <w:rsid w:val="0026308B"/>
    <w:rsid w:val="002632A9"/>
    <w:rsid w:val="002634DC"/>
    <w:rsid w:val="0026401F"/>
    <w:rsid w:val="002640E8"/>
    <w:rsid w:val="00264734"/>
    <w:rsid w:val="00264860"/>
    <w:rsid w:val="002649FB"/>
    <w:rsid w:val="00264B7C"/>
    <w:rsid w:val="00264ED0"/>
    <w:rsid w:val="00264ED6"/>
    <w:rsid w:val="00265776"/>
    <w:rsid w:val="00265BD1"/>
    <w:rsid w:val="00265E8C"/>
    <w:rsid w:val="00265EC7"/>
    <w:rsid w:val="002660D5"/>
    <w:rsid w:val="002663AF"/>
    <w:rsid w:val="002669FA"/>
    <w:rsid w:val="00267438"/>
    <w:rsid w:val="00270340"/>
    <w:rsid w:val="00270420"/>
    <w:rsid w:val="002705B9"/>
    <w:rsid w:val="002707E5"/>
    <w:rsid w:val="00270A53"/>
    <w:rsid w:val="00270C99"/>
    <w:rsid w:val="00271530"/>
    <w:rsid w:val="00271FF2"/>
    <w:rsid w:val="00272350"/>
    <w:rsid w:val="00272F6E"/>
    <w:rsid w:val="00272FCE"/>
    <w:rsid w:val="0027324B"/>
    <w:rsid w:val="00273EE1"/>
    <w:rsid w:val="002741BD"/>
    <w:rsid w:val="002743B5"/>
    <w:rsid w:val="0027445B"/>
    <w:rsid w:val="002748DA"/>
    <w:rsid w:val="00274A0E"/>
    <w:rsid w:val="00274D21"/>
    <w:rsid w:val="00275588"/>
    <w:rsid w:val="00275922"/>
    <w:rsid w:val="00276195"/>
    <w:rsid w:val="00276906"/>
    <w:rsid w:val="00276973"/>
    <w:rsid w:val="00276A9D"/>
    <w:rsid w:val="00276E55"/>
    <w:rsid w:val="00276E61"/>
    <w:rsid w:val="00276E8E"/>
    <w:rsid w:val="002771DF"/>
    <w:rsid w:val="00277409"/>
    <w:rsid w:val="0027741E"/>
    <w:rsid w:val="00277DA9"/>
    <w:rsid w:val="00280234"/>
    <w:rsid w:val="00280243"/>
    <w:rsid w:val="00280477"/>
    <w:rsid w:val="002815AF"/>
    <w:rsid w:val="00281747"/>
    <w:rsid w:val="0028179D"/>
    <w:rsid w:val="00282436"/>
    <w:rsid w:val="002827ED"/>
    <w:rsid w:val="00282A23"/>
    <w:rsid w:val="0028310B"/>
    <w:rsid w:val="00283743"/>
    <w:rsid w:val="00283780"/>
    <w:rsid w:val="00283DBA"/>
    <w:rsid w:val="00285329"/>
    <w:rsid w:val="0028562E"/>
    <w:rsid w:val="00285C28"/>
    <w:rsid w:val="00285DA7"/>
    <w:rsid w:val="00285EFB"/>
    <w:rsid w:val="0028676D"/>
    <w:rsid w:val="002869EB"/>
    <w:rsid w:val="00286E53"/>
    <w:rsid w:val="00286F59"/>
    <w:rsid w:val="002871D2"/>
    <w:rsid w:val="002872B8"/>
    <w:rsid w:val="002872D2"/>
    <w:rsid w:val="00287354"/>
    <w:rsid w:val="0028777B"/>
    <w:rsid w:val="00287C14"/>
    <w:rsid w:val="00287D51"/>
    <w:rsid w:val="00287D78"/>
    <w:rsid w:val="00290C9B"/>
    <w:rsid w:val="00290FA9"/>
    <w:rsid w:val="00291C19"/>
    <w:rsid w:val="00291C49"/>
    <w:rsid w:val="00292233"/>
    <w:rsid w:val="0029289C"/>
    <w:rsid w:val="00292A00"/>
    <w:rsid w:val="00292C15"/>
    <w:rsid w:val="00293366"/>
    <w:rsid w:val="002933ED"/>
    <w:rsid w:val="00293535"/>
    <w:rsid w:val="002938BA"/>
    <w:rsid w:val="00293CA3"/>
    <w:rsid w:val="0029422C"/>
    <w:rsid w:val="0029428A"/>
    <w:rsid w:val="002945E0"/>
    <w:rsid w:val="002945E4"/>
    <w:rsid w:val="002949B4"/>
    <w:rsid w:val="00294DD2"/>
    <w:rsid w:val="002954F2"/>
    <w:rsid w:val="002957CB"/>
    <w:rsid w:val="00295858"/>
    <w:rsid w:val="00295A7F"/>
    <w:rsid w:val="00295F20"/>
    <w:rsid w:val="0029617C"/>
    <w:rsid w:val="0029617D"/>
    <w:rsid w:val="002961A3"/>
    <w:rsid w:val="002962E3"/>
    <w:rsid w:val="00296982"/>
    <w:rsid w:val="002979E0"/>
    <w:rsid w:val="00297FF1"/>
    <w:rsid w:val="002A12DF"/>
    <w:rsid w:val="002A1611"/>
    <w:rsid w:val="002A1853"/>
    <w:rsid w:val="002A2518"/>
    <w:rsid w:val="002A28C1"/>
    <w:rsid w:val="002A2A04"/>
    <w:rsid w:val="002A404C"/>
    <w:rsid w:val="002A4232"/>
    <w:rsid w:val="002A4B5A"/>
    <w:rsid w:val="002A4BE0"/>
    <w:rsid w:val="002A5246"/>
    <w:rsid w:val="002A58AB"/>
    <w:rsid w:val="002A5C77"/>
    <w:rsid w:val="002A5FBB"/>
    <w:rsid w:val="002A6C0C"/>
    <w:rsid w:val="002A7099"/>
    <w:rsid w:val="002A7597"/>
    <w:rsid w:val="002A766A"/>
    <w:rsid w:val="002A7743"/>
    <w:rsid w:val="002A7B1B"/>
    <w:rsid w:val="002A7DC2"/>
    <w:rsid w:val="002A7F44"/>
    <w:rsid w:val="002B0A0E"/>
    <w:rsid w:val="002B110D"/>
    <w:rsid w:val="002B1388"/>
    <w:rsid w:val="002B1A12"/>
    <w:rsid w:val="002B24C8"/>
    <w:rsid w:val="002B2DCE"/>
    <w:rsid w:val="002B3409"/>
    <w:rsid w:val="002B34AB"/>
    <w:rsid w:val="002B3BEF"/>
    <w:rsid w:val="002B3C4B"/>
    <w:rsid w:val="002B3C8B"/>
    <w:rsid w:val="002B40D8"/>
    <w:rsid w:val="002B4787"/>
    <w:rsid w:val="002B4BA3"/>
    <w:rsid w:val="002B5118"/>
    <w:rsid w:val="002B53EA"/>
    <w:rsid w:val="002B557C"/>
    <w:rsid w:val="002B5646"/>
    <w:rsid w:val="002B595F"/>
    <w:rsid w:val="002B5B9E"/>
    <w:rsid w:val="002B5DB5"/>
    <w:rsid w:val="002B612E"/>
    <w:rsid w:val="002B628E"/>
    <w:rsid w:val="002B7622"/>
    <w:rsid w:val="002B7819"/>
    <w:rsid w:val="002B7D14"/>
    <w:rsid w:val="002C07FA"/>
    <w:rsid w:val="002C0E18"/>
    <w:rsid w:val="002C109E"/>
    <w:rsid w:val="002C117F"/>
    <w:rsid w:val="002C13A0"/>
    <w:rsid w:val="002C1570"/>
    <w:rsid w:val="002C1A09"/>
    <w:rsid w:val="002C1BC5"/>
    <w:rsid w:val="002C1C08"/>
    <w:rsid w:val="002C2498"/>
    <w:rsid w:val="002C250F"/>
    <w:rsid w:val="002C2907"/>
    <w:rsid w:val="002C2B2C"/>
    <w:rsid w:val="002C362A"/>
    <w:rsid w:val="002C37C9"/>
    <w:rsid w:val="002C39C5"/>
    <w:rsid w:val="002C3B3F"/>
    <w:rsid w:val="002C4274"/>
    <w:rsid w:val="002C47EA"/>
    <w:rsid w:val="002C4862"/>
    <w:rsid w:val="002C4966"/>
    <w:rsid w:val="002C5F98"/>
    <w:rsid w:val="002C6522"/>
    <w:rsid w:val="002C683B"/>
    <w:rsid w:val="002C712D"/>
    <w:rsid w:val="002C7710"/>
    <w:rsid w:val="002C7E43"/>
    <w:rsid w:val="002D00C9"/>
    <w:rsid w:val="002D0576"/>
    <w:rsid w:val="002D06C5"/>
    <w:rsid w:val="002D0748"/>
    <w:rsid w:val="002D09F1"/>
    <w:rsid w:val="002D0A3B"/>
    <w:rsid w:val="002D0C2F"/>
    <w:rsid w:val="002D0DFE"/>
    <w:rsid w:val="002D0E87"/>
    <w:rsid w:val="002D0EB2"/>
    <w:rsid w:val="002D13E1"/>
    <w:rsid w:val="002D1AE9"/>
    <w:rsid w:val="002D2A0B"/>
    <w:rsid w:val="002D2B35"/>
    <w:rsid w:val="002D2CA6"/>
    <w:rsid w:val="002D2DF4"/>
    <w:rsid w:val="002D3137"/>
    <w:rsid w:val="002D3EF5"/>
    <w:rsid w:val="002D4449"/>
    <w:rsid w:val="002D46AB"/>
    <w:rsid w:val="002D4942"/>
    <w:rsid w:val="002D4AB8"/>
    <w:rsid w:val="002D57ED"/>
    <w:rsid w:val="002D689E"/>
    <w:rsid w:val="002D6E6F"/>
    <w:rsid w:val="002D7501"/>
    <w:rsid w:val="002D76CC"/>
    <w:rsid w:val="002D7F08"/>
    <w:rsid w:val="002D7FE4"/>
    <w:rsid w:val="002E00B7"/>
    <w:rsid w:val="002E03CE"/>
    <w:rsid w:val="002E040A"/>
    <w:rsid w:val="002E0574"/>
    <w:rsid w:val="002E0794"/>
    <w:rsid w:val="002E09D0"/>
    <w:rsid w:val="002E0BBE"/>
    <w:rsid w:val="002E12C8"/>
    <w:rsid w:val="002E1B50"/>
    <w:rsid w:val="002E1D97"/>
    <w:rsid w:val="002E1E9D"/>
    <w:rsid w:val="002E27A1"/>
    <w:rsid w:val="002E2B66"/>
    <w:rsid w:val="002E2C71"/>
    <w:rsid w:val="002E2FAC"/>
    <w:rsid w:val="002E3264"/>
    <w:rsid w:val="002E34A0"/>
    <w:rsid w:val="002E3E8B"/>
    <w:rsid w:val="002E4143"/>
    <w:rsid w:val="002E41FB"/>
    <w:rsid w:val="002E48B6"/>
    <w:rsid w:val="002E49B2"/>
    <w:rsid w:val="002E5127"/>
    <w:rsid w:val="002E524E"/>
    <w:rsid w:val="002E532B"/>
    <w:rsid w:val="002E57E3"/>
    <w:rsid w:val="002E613F"/>
    <w:rsid w:val="002E6256"/>
    <w:rsid w:val="002E68B5"/>
    <w:rsid w:val="002E6C8E"/>
    <w:rsid w:val="002E6E54"/>
    <w:rsid w:val="002E7425"/>
    <w:rsid w:val="002E7B66"/>
    <w:rsid w:val="002F03EB"/>
    <w:rsid w:val="002F0627"/>
    <w:rsid w:val="002F0A97"/>
    <w:rsid w:val="002F0B79"/>
    <w:rsid w:val="002F110A"/>
    <w:rsid w:val="002F1497"/>
    <w:rsid w:val="002F193C"/>
    <w:rsid w:val="002F2013"/>
    <w:rsid w:val="002F221D"/>
    <w:rsid w:val="002F2303"/>
    <w:rsid w:val="002F2AE1"/>
    <w:rsid w:val="002F2B43"/>
    <w:rsid w:val="002F2B90"/>
    <w:rsid w:val="002F2BF8"/>
    <w:rsid w:val="002F3356"/>
    <w:rsid w:val="002F344B"/>
    <w:rsid w:val="002F3523"/>
    <w:rsid w:val="002F3629"/>
    <w:rsid w:val="002F37D9"/>
    <w:rsid w:val="002F38FE"/>
    <w:rsid w:val="002F45BE"/>
    <w:rsid w:val="002F47D7"/>
    <w:rsid w:val="002F4BB8"/>
    <w:rsid w:val="002F4C6C"/>
    <w:rsid w:val="002F4F92"/>
    <w:rsid w:val="002F5220"/>
    <w:rsid w:val="002F5A35"/>
    <w:rsid w:val="002F5CB4"/>
    <w:rsid w:val="002F606B"/>
    <w:rsid w:val="002F61D5"/>
    <w:rsid w:val="002F67E6"/>
    <w:rsid w:val="002F6A34"/>
    <w:rsid w:val="002F6AD8"/>
    <w:rsid w:val="002F6CB0"/>
    <w:rsid w:val="002F78CD"/>
    <w:rsid w:val="002F7A78"/>
    <w:rsid w:val="002F7BE0"/>
    <w:rsid w:val="002F7C37"/>
    <w:rsid w:val="002F7D64"/>
    <w:rsid w:val="002F7F38"/>
    <w:rsid w:val="003008FF"/>
    <w:rsid w:val="00300C39"/>
    <w:rsid w:val="003014DC"/>
    <w:rsid w:val="00301782"/>
    <w:rsid w:val="00301D74"/>
    <w:rsid w:val="003020DD"/>
    <w:rsid w:val="003022FE"/>
    <w:rsid w:val="0030246D"/>
    <w:rsid w:val="00303ACA"/>
    <w:rsid w:val="00303C51"/>
    <w:rsid w:val="00303E3A"/>
    <w:rsid w:val="00303EC6"/>
    <w:rsid w:val="003045AF"/>
    <w:rsid w:val="00304879"/>
    <w:rsid w:val="003052A3"/>
    <w:rsid w:val="00305545"/>
    <w:rsid w:val="003057CE"/>
    <w:rsid w:val="00305978"/>
    <w:rsid w:val="00305D4B"/>
    <w:rsid w:val="003063B0"/>
    <w:rsid w:val="00306C64"/>
    <w:rsid w:val="00306F12"/>
    <w:rsid w:val="00307494"/>
    <w:rsid w:val="003077B2"/>
    <w:rsid w:val="00307EEB"/>
    <w:rsid w:val="00307F47"/>
    <w:rsid w:val="00310167"/>
    <w:rsid w:val="00310202"/>
    <w:rsid w:val="0031029D"/>
    <w:rsid w:val="003102B3"/>
    <w:rsid w:val="003103D4"/>
    <w:rsid w:val="00310478"/>
    <w:rsid w:val="00310618"/>
    <w:rsid w:val="003109E6"/>
    <w:rsid w:val="00311003"/>
    <w:rsid w:val="003110B8"/>
    <w:rsid w:val="00311EF2"/>
    <w:rsid w:val="00311F53"/>
    <w:rsid w:val="00312494"/>
    <w:rsid w:val="00313463"/>
    <w:rsid w:val="003137DF"/>
    <w:rsid w:val="0031391B"/>
    <w:rsid w:val="0031398E"/>
    <w:rsid w:val="003139B0"/>
    <w:rsid w:val="003146D4"/>
    <w:rsid w:val="00314FCC"/>
    <w:rsid w:val="0031510C"/>
    <w:rsid w:val="003152BC"/>
    <w:rsid w:val="0031558A"/>
    <w:rsid w:val="00315F30"/>
    <w:rsid w:val="00315FF7"/>
    <w:rsid w:val="0031605B"/>
    <w:rsid w:val="003161CF"/>
    <w:rsid w:val="003162F7"/>
    <w:rsid w:val="00316320"/>
    <w:rsid w:val="0031650F"/>
    <w:rsid w:val="0031668C"/>
    <w:rsid w:val="003167BF"/>
    <w:rsid w:val="00316E57"/>
    <w:rsid w:val="00317438"/>
    <w:rsid w:val="003178C6"/>
    <w:rsid w:val="00317BA7"/>
    <w:rsid w:val="00317E41"/>
    <w:rsid w:val="003200FA"/>
    <w:rsid w:val="00320196"/>
    <w:rsid w:val="00320475"/>
    <w:rsid w:val="003205AC"/>
    <w:rsid w:val="0032068C"/>
    <w:rsid w:val="003206A2"/>
    <w:rsid w:val="003208A5"/>
    <w:rsid w:val="00320E0F"/>
    <w:rsid w:val="00321250"/>
    <w:rsid w:val="00321464"/>
    <w:rsid w:val="0032165E"/>
    <w:rsid w:val="00321BC6"/>
    <w:rsid w:val="0032246C"/>
    <w:rsid w:val="003229F9"/>
    <w:rsid w:val="00322B10"/>
    <w:rsid w:val="00322B23"/>
    <w:rsid w:val="00322B3A"/>
    <w:rsid w:val="00322E35"/>
    <w:rsid w:val="00323FC1"/>
    <w:rsid w:val="003242AB"/>
    <w:rsid w:val="00324941"/>
    <w:rsid w:val="00324DF9"/>
    <w:rsid w:val="003250B4"/>
    <w:rsid w:val="0032698D"/>
    <w:rsid w:val="00326D97"/>
    <w:rsid w:val="00326FA4"/>
    <w:rsid w:val="003277A8"/>
    <w:rsid w:val="00327AE7"/>
    <w:rsid w:val="00327C78"/>
    <w:rsid w:val="00330050"/>
    <w:rsid w:val="00330575"/>
    <w:rsid w:val="00330B4C"/>
    <w:rsid w:val="003311D9"/>
    <w:rsid w:val="0033154A"/>
    <w:rsid w:val="003318F6"/>
    <w:rsid w:val="00331C0B"/>
    <w:rsid w:val="00332A5F"/>
    <w:rsid w:val="00332BA7"/>
    <w:rsid w:val="00332C15"/>
    <w:rsid w:val="00332F7A"/>
    <w:rsid w:val="003339F7"/>
    <w:rsid w:val="00333CC2"/>
    <w:rsid w:val="00334764"/>
    <w:rsid w:val="00334BE2"/>
    <w:rsid w:val="00334D1E"/>
    <w:rsid w:val="00334D9E"/>
    <w:rsid w:val="00335172"/>
    <w:rsid w:val="003353EB"/>
    <w:rsid w:val="00335D05"/>
    <w:rsid w:val="003365D2"/>
    <w:rsid w:val="0033682E"/>
    <w:rsid w:val="00336A01"/>
    <w:rsid w:val="00336B37"/>
    <w:rsid w:val="00336E1B"/>
    <w:rsid w:val="003371CC"/>
    <w:rsid w:val="00340235"/>
    <w:rsid w:val="00340354"/>
    <w:rsid w:val="00340464"/>
    <w:rsid w:val="00340486"/>
    <w:rsid w:val="003404A6"/>
    <w:rsid w:val="00340638"/>
    <w:rsid w:val="00341232"/>
    <w:rsid w:val="0034204A"/>
    <w:rsid w:val="0034212C"/>
    <w:rsid w:val="00342202"/>
    <w:rsid w:val="003423B5"/>
    <w:rsid w:val="00343345"/>
    <w:rsid w:val="00343B31"/>
    <w:rsid w:val="00343C6A"/>
    <w:rsid w:val="00344510"/>
    <w:rsid w:val="00344A8D"/>
    <w:rsid w:val="00344B8A"/>
    <w:rsid w:val="00344EE6"/>
    <w:rsid w:val="0034571E"/>
    <w:rsid w:val="0034585F"/>
    <w:rsid w:val="0034597E"/>
    <w:rsid w:val="0034630E"/>
    <w:rsid w:val="003463CE"/>
    <w:rsid w:val="0034687B"/>
    <w:rsid w:val="00346A15"/>
    <w:rsid w:val="00347463"/>
    <w:rsid w:val="00347766"/>
    <w:rsid w:val="00347B02"/>
    <w:rsid w:val="00347F3F"/>
    <w:rsid w:val="00350907"/>
    <w:rsid w:val="00350F89"/>
    <w:rsid w:val="003514D8"/>
    <w:rsid w:val="00351706"/>
    <w:rsid w:val="00351B97"/>
    <w:rsid w:val="0035249B"/>
    <w:rsid w:val="00352BF4"/>
    <w:rsid w:val="00352CF9"/>
    <w:rsid w:val="00352FD8"/>
    <w:rsid w:val="003530CB"/>
    <w:rsid w:val="003533FB"/>
    <w:rsid w:val="003535E3"/>
    <w:rsid w:val="00353BC4"/>
    <w:rsid w:val="00353BCC"/>
    <w:rsid w:val="00353CE1"/>
    <w:rsid w:val="003540C0"/>
    <w:rsid w:val="003540DE"/>
    <w:rsid w:val="003545E9"/>
    <w:rsid w:val="00354925"/>
    <w:rsid w:val="00354AB4"/>
    <w:rsid w:val="00354C23"/>
    <w:rsid w:val="00354C2F"/>
    <w:rsid w:val="00354FD8"/>
    <w:rsid w:val="00355446"/>
    <w:rsid w:val="00355582"/>
    <w:rsid w:val="00355855"/>
    <w:rsid w:val="00355D59"/>
    <w:rsid w:val="00355D96"/>
    <w:rsid w:val="00355F2B"/>
    <w:rsid w:val="003561A6"/>
    <w:rsid w:val="00356621"/>
    <w:rsid w:val="00356E87"/>
    <w:rsid w:val="0035745A"/>
    <w:rsid w:val="00357636"/>
    <w:rsid w:val="00357992"/>
    <w:rsid w:val="00357A06"/>
    <w:rsid w:val="00361A50"/>
    <w:rsid w:val="0036245B"/>
    <w:rsid w:val="0036359D"/>
    <w:rsid w:val="0036362C"/>
    <w:rsid w:val="003636DC"/>
    <w:rsid w:val="00363BCE"/>
    <w:rsid w:val="0036418C"/>
    <w:rsid w:val="003643A1"/>
    <w:rsid w:val="00364A49"/>
    <w:rsid w:val="003651F7"/>
    <w:rsid w:val="00365F67"/>
    <w:rsid w:val="003663E7"/>
    <w:rsid w:val="003667B4"/>
    <w:rsid w:val="003668AF"/>
    <w:rsid w:val="00366C30"/>
    <w:rsid w:val="00367879"/>
    <w:rsid w:val="0037006B"/>
    <w:rsid w:val="003701C2"/>
    <w:rsid w:val="00370D60"/>
    <w:rsid w:val="00370DAD"/>
    <w:rsid w:val="003714E3"/>
    <w:rsid w:val="0037188A"/>
    <w:rsid w:val="00371BBB"/>
    <w:rsid w:val="00371DB4"/>
    <w:rsid w:val="00372A1E"/>
    <w:rsid w:val="00372D53"/>
    <w:rsid w:val="0037367C"/>
    <w:rsid w:val="003737BA"/>
    <w:rsid w:val="00374764"/>
    <w:rsid w:val="00375413"/>
    <w:rsid w:val="00375E46"/>
    <w:rsid w:val="00376358"/>
    <w:rsid w:val="003764DE"/>
    <w:rsid w:val="0037670A"/>
    <w:rsid w:val="003771EC"/>
    <w:rsid w:val="00377227"/>
    <w:rsid w:val="0037751D"/>
    <w:rsid w:val="003775A2"/>
    <w:rsid w:val="00377736"/>
    <w:rsid w:val="003801B7"/>
    <w:rsid w:val="003807CB"/>
    <w:rsid w:val="0038087D"/>
    <w:rsid w:val="00380AE4"/>
    <w:rsid w:val="00381328"/>
    <w:rsid w:val="003814B2"/>
    <w:rsid w:val="00381DE0"/>
    <w:rsid w:val="0038221F"/>
    <w:rsid w:val="003827C0"/>
    <w:rsid w:val="003830B7"/>
    <w:rsid w:val="0038328E"/>
    <w:rsid w:val="00383382"/>
    <w:rsid w:val="00383657"/>
    <w:rsid w:val="0038407A"/>
    <w:rsid w:val="0038489A"/>
    <w:rsid w:val="00384B79"/>
    <w:rsid w:val="00384D37"/>
    <w:rsid w:val="003855E9"/>
    <w:rsid w:val="003858DD"/>
    <w:rsid w:val="00385922"/>
    <w:rsid w:val="003859D3"/>
    <w:rsid w:val="00385C23"/>
    <w:rsid w:val="00385E22"/>
    <w:rsid w:val="00386121"/>
    <w:rsid w:val="003863BD"/>
    <w:rsid w:val="00387854"/>
    <w:rsid w:val="00387A28"/>
    <w:rsid w:val="00387A8D"/>
    <w:rsid w:val="00387B3C"/>
    <w:rsid w:val="00387CB0"/>
    <w:rsid w:val="00387EA1"/>
    <w:rsid w:val="003902B0"/>
    <w:rsid w:val="0039080E"/>
    <w:rsid w:val="00391661"/>
    <w:rsid w:val="00391B71"/>
    <w:rsid w:val="00391BA2"/>
    <w:rsid w:val="0039222A"/>
    <w:rsid w:val="00392273"/>
    <w:rsid w:val="00392A53"/>
    <w:rsid w:val="00392B14"/>
    <w:rsid w:val="00393115"/>
    <w:rsid w:val="003931BB"/>
    <w:rsid w:val="00393F0F"/>
    <w:rsid w:val="00394F6E"/>
    <w:rsid w:val="003950A8"/>
    <w:rsid w:val="00395A98"/>
    <w:rsid w:val="00395C94"/>
    <w:rsid w:val="00395DD6"/>
    <w:rsid w:val="00396C69"/>
    <w:rsid w:val="00396E4C"/>
    <w:rsid w:val="00397362"/>
    <w:rsid w:val="00397618"/>
    <w:rsid w:val="00397C6C"/>
    <w:rsid w:val="003A0CD3"/>
    <w:rsid w:val="003A1445"/>
    <w:rsid w:val="003A16D8"/>
    <w:rsid w:val="003A17AA"/>
    <w:rsid w:val="003A1A9B"/>
    <w:rsid w:val="003A2B61"/>
    <w:rsid w:val="003A2C00"/>
    <w:rsid w:val="003A2D8E"/>
    <w:rsid w:val="003A2E06"/>
    <w:rsid w:val="003A30B8"/>
    <w:rsid w:val="003A30DE"/>
    <w:rsid w:val="003A33AC"/>
    <w:rsid w:val="003A37F3"/>
    <w:rsid w:val="003A3D0F"/>
    <w:rsid w:val="003A4131"/>
    <w:rsid w:val="003A42CB"/>
    <w:rsid w:val="003A454C"/>
    <w:rsid w:val="003A4E15"/>
    <w:rsid w:val="003A4F87"/>
    <w:rsid w:val="003A5260"/>
    <w:rsid w:val="003A5412"/>
    <w:rsid w:val="003A5B50"/>
    <w:rsid w:val="003A5F28"/>
    <w:rsid w:val="003A62E5"/>
    <w:rsid w:val="003A640B"/>
    <w:rsid w:val="003A6543"/>
    <w:rsid w:val="003A682E"/>
    <w:rsid w:val="003A6C0B"/>
    <w:rsid w:val="003A6F98"/>
    <w:rsid w:val="003A70D3"/>
    <w:rsid w:val="003B053D"/>
    <w:rsid w:val="003B0DEF"/>
    <w:rsid w:val="003B0E5F"/>
    <w:rsid w:val="003B1407"/>
    <w:rsid w:val="003B1B15"/>
    <w:rsid w:val="003B1CFC"/>
    <w:rsid w:val="003B1D5B"/>
    <w:rsid w:val="003B20C5"/>
    <w:rsid w:val="003B2BB3"/>
    <w:rsid w:val="003B2F86"/>
    <w:rsid w:val="003B3B93"/>
    <w:rsid w:val="003B3E88"/>
    <w:rsid w:val="003B3F36"/>
    <w:rsid w:val="003B43EF"/>
    <w:rsid w:val="003B46C2"/>
    <w:rsid w:val="003B472C"/>
    <w:rsid w:val="003B4A6C"/>
    <w:rsid w:val="003B5016"/>
    <w:rsid w:val="003B52BF"/>
    <w:rsid w:val="003B5406"/>
    <w:rsid w:val="003B5830"/>
    <w:rsid w:val="003B5E86"/>
    <w:rsid w:val="003B6198"/>
    <w:rsid w:val="003B6333"/>
    <w:rsid w:val="003B6B50"/>
    <w:rsid w:val="003B6B9C"/>
    <w:rsid w:val="003B7296"/>
    <w:rsid w:val="003B7694"/>
    <w:rsid w:val="003B7727"/>
    <w:rsid w:val="003B7E6C"/>
    <w:rsid w:val="003C06CE"/>
    <w:rsid w:val="003C1119"/>
    <w:rsid w:val="003C179D"/>
    <w:rsid w:val="003C17ED"/>
    <w:rsid w:val="003C1AB1"/>
    <w:rsid w:val="003C1AEE"/>
    <w:rsid w:val="003C25B0"/>
    <w:rsid w:val="003C25B6"/>
    <w:rsid w:val="003C288D"/>
    <w:rsid w:val="003C2BFC"/>
    <w:rsid w:val="003C2C42"/>
    <w:rsid w:val="003C3211"/>
    <w:rsid w:val="003C3B88"/>
    <w:rsid w:val="003C3E3B"/>
    <w:rsid w:val="003C3F91"/>
    <w:rsid w:val="003C439C"/>
    <w:rsid w:val="003C4734"/>
    <w:rsid w:val="003C620C"/>
    <w:rsid w:val="003C67FC"/>
    <w:rsid w:val="003C69E3"/>
    <w:rsid w:val="003C6C36"/>
    <w:rsid w:val="003C6E37"/>
    <w:rsid w:val="003C6F0F"/>
    <w:rsid w:val="003C72B1"/>
    <w:rsid w:val="003C756B"/>
    <w:rsid w:val="003C7A3E"/>
    <w:rsid w:val="003D05A0"/>
    <w:rsid w:val="003D0CB5"/>
    <w:rsid w:val="003D0F4C"/>
    <w:rsid w:val="003D0FBF"/>
    <w:rsid w:val="003D123E"/>
    <w:rsid w:val="003D1A36"/>
    <w:rsid w:val="003D222B"/>
    <w:rsid w:val="003D23B9"/>
    <w:rsid w:val="003D27E7"/>
    <w:rsid w:val="003D2963"/>
    <w:rsid w:val="003D2A11"/>
    <w:rsid w:val="003D2A3D"/>
    <w:rsid w:val="003D2C46"/>
    <w:rsid w:val="003D342F"/>
    <w:rsid w:val="003D3984"/>
    <w:rsid w:val="003D3AE3"/>
    <w:rsid w:val="003D4006"/>
    <w:rsid w:val="003D4068"/>
    <w:rsid w:val="003D413D"/>
    <w:rsid w:val="003D4401"/>
    <w:rsid w:val="003D4598"/>
    <w:rsid w:val="003D4987"/>
    <w:rsid w:val="003D50EB"/>
    <w:rsid w:val="003D53CE"/>
    <w:rsid w:val="003D564D"/>
    <w:rsid w:val="003D56CB"/>
    <w:rsid w:val="003D5A23"/>
    <w:rsid w:val="003D5B04"/>
    <w:rsid w:val="003D5C9D"/>
    <w:rsid w:val="003D6226"/>
    <w:rsid w:val="003D68C5"/>
    <w:rsid w:val="003D6DD4"/>
    <w:rsid w:val="003D7127"/>
    <w:rsid w:val="003D712B"/>
    <w:rsid w:val="003D743E"/>
    <w:rsid w:val="003D74B2"/>
    <w:rsid w:val="003D795E"/>
    <w:rsid w:val="003D7BA0"/>
    <w:rsid w:val="003E0043"/>
    <w:rsid w:val="003E005D"/>
    <w:rsid w:val="003E0C6A"/>
    <w:rsid w:val="003E1251"/>
    <w:rsid w:val="003E1263"/>
    <w:rsid w:val="003E2188"/>
    <w:rsid w:val="003E22F7"/>
    <w:rsid w:val="003E2E5E"/>
    <w:rsid w:val="003E3448"/>
    <w:rsid w:val="003E3639"/>
    <w:rsid w:val="003E363B"/>
    <w:rsid w:val="003E3D6C"/>
    <w:rsid w:val="003E3EEC"/>
    <w:rsid w:val="003E4149"/>
    <w:rsid w:val="003E4336"/>
    <w:rsid w:val="003E4433"/>
    <w:rsid w:val="003E4C06"/>
    <w:rsid w:val="003E5172"/>
    <w:rsid w:val="003E534B"/>
    <w:rsid w:val="003E562B"/>
    <w:rsid w:val="003E5742"/>
    <w:rsid w:val="003E5785"/>
    <w:rsid w:val="003E58DE"/>
    <w:rsid w:val="003E5BF3"/>
    <w:rsid w:val="003E687E"/>
    <w:rsid w:val="003E69A7"/>
    <w:rsid w:val="003E6FDB"/>
    <w:rsid w:val="003E70B1"/>
    <w:rsid w:val="003E747F"/>
    <w:rsid w:val="003E7CFD"/>
    <w:rsid w:val="003F0727"/>
    <w:rsid w:val="003F0757"/>
    <w:rsid w:val="003F0AAA"/>
    <w:rsid w:val="003F0BDF"/>
    <w:rsid w:val="003F1089"/>
    <w:rsid w:val="003F129D"/>
    <w:rsid w:val="003F15A6"/>
    <w:rsid w:val="003F162A"/>
    <w:rsid w:val="003F1F0D"/>
    <w:rsid w:val="003F21EA"/>
    <w:rsid w:val="003F4324"/>
    <w:rsid w:val="003F43E9"/>
    <w:rsid w:val="003F43F2"/>
    <w:rsid w:val="003F471B"/>
    <w:rsid w:val="003F4DD8"/>
    <w:rsid w:val="003F4E9C"/>
    <w:rsid w:val="003F4FEA"/>
    <w:rsid w:val="003F593D"/>
    <w:rsid w:val="003F651F"/>
    <w:rsid w:val="003F6663"/>
    <w:rsid w:val="003F6C29"/>
    <w:rsid w:val="003F7201"/>
    <w:rsid w:val="003F7646"/>
    <w:rsid w:val="003F77D7"/>
    <w:rsid w:val="003F7B31"/>
    <w:rsid w:val="003F7E2E"/>
    <w:rsid w:val="003F7EE4"/>
    <w:rsid w:val="00400205"/>
    <w:rsid w:val="00400C22"/>
    <w:rsid w:val="00400F38"/>
    <w:rsid w:val="00401E20"/>
    <w:rsid w:val="00402199"/>
    <w:rsid w:val="0040282F"/>
    <w:rsid w:val="0040320A"/>
    <w:rsid w:val="00403323"/>
    <w:rsid w:val="00403716"/>
    <w:rsid w:val="00403856"/>
    <w:rsid w:val="00403CF1"/>
    <w:rsid w:val="004049CE"/>
    <w:rsid w:val="0040586C"/>
    <w:rsid w:val="00405956"/>
    <w:rsid w:val="0040604A"/>
    <w:rsid w:val="004062D7"/>
    <w:rsid w:val="00406857"/>
    <w:rsid w:val="00406EA2"/>
    <w:rsid w:val="00407405"/>
    <w:rsid w:val="004074E4"/>
    <w:rsid w:val="00407622"/>
    <w:rsid w:val="00407D28"/>
    <w:rsid w:val="0041084F"/>
    <w:rsid w:val="00410C04"/>
    <w:rsid w:val="00410EB7"/>
    <w:rsid w:val="00411042"/>
    <w:rsid w:val="0041134E"/>
    <w:rsid w:val="0041137D"/>
    <w:rsid w:val="004116F6"/>
    <w:rsid w:val="0041178E"/>
    <w:rsid w:val="00411A0D"/>
    <w:rsid w:val="00411B3D"/>
    <w:rsid w:val="00411C6D"/>
    <w:rsid w:val="00411D8E"/>
    <w:rsid w:val="00412100"/>
    <w:rsid w:val="0041267A"/>
    <w:rsid w:val="0041299D"/>
    <w:rsid w:val="00412C8F"/>
    <w:rsid w:val="00413155"/>
    <w:rsid w:val="004134E6"/>
    <w:rsid w:val="00413A7C"/>
    <w:rsid w:val="00413D22"/>
    <w:rsid w:val="00413FED"/>
    <w:rsid w:val="0041411C"/>
    <w:rsid w:val="00414340"/>
    <w:rsid w:val="00414366"/>
    <w:rsid w:val="0041451F"/>
    <w:rsid w:val="00414A0D"/>
    <w:rsid w:val="00414C05"/>
    <w:rsid w:val="00414DDA"/>
    <w:rsid w:val="0041515C"/>
    <w:rsid w:val="00415408"/>
    <w:rsid w:val="0041548E"/>
    <w:rsid w:val="00415659"/>
    <w:rsid w:val="004157E1"/>
    <w:rsid w:val="00415A82"/>
    <w:rsid w:val="00416483"/>
    <w:rsid w:val="004165C3"/>
    <w:rsid w:val="00416835"/>
    <w:rsid w:val="00416A30"/>
    <w:rsid w:val="004174DB"/>
    <w:rsid w:val="00417542"/>
    <w:rsid w:val="00417B45"/>
    <w:rsid w:val="00417DB2"/>
    <w:rsid w:val="00417F08"/>
    <w:rsid w:val="00417F8C"/>
    <w:rsid w:val="004200A7"/>
    <w:rsid w:val="00420104"/>
    <w:rsid w:val="00420237"/>
    <w:rsid w:val="00420356"/>
    <w:rsid w:val="00420402"/>
    <w:rsid w:val="004205D5"/>
    <w:rsid w:val="00420C2D"/>
    <w:rsid w:val="00420D5D"/>
    <w:rsid w:val="00420E17"/>
    <w:rsid w:val="00420E39"/>
    <w:rsid w:val="00421079"/>
    <w:rsid w:val="0042137B"/>
    <w:rsid w:val="0042139F"/>
    <w:rsid w:val="004215C4"/>
    <w:rsid w:val="004218C6"/>
    <w:rsid w:val="00421CFA"/>
    <w:rsid w:val="00421E3B"/>
    <w:rsid w:val="00421E4E"/>
    <w:rsid w:val="00422034"/>
    <w:rsid w:val="00422993"/>
    <w:rsid w:val="00422D31"/>
    <w:rsid w:val="0042383D"/>
    <w:rsid w:val="00423AC3"/>
    <w:rsid w:val="00423CB1"/>
    <w:rsid w:val="00423E9C"/>
    <w:rsid w:val="00424088"/>
    <w:rsid w:val="004241DC"/>
    <w:rsid w:val="00424A03"/>
    <w:rsid w:val="00424E32"/>
    <w:rsid w:val="00425410"/>
    <w:rsid w:val="00425488"/>
    <w:rsid w:val="00425B8A"/>
    <w:rsid w:val="004264B9"/>
    <w:rsid w:val="00426586"/>
    <w:rsid w:val="004266A7"/>
    <w:rsid w:val="004268CF"/>
    <w:rsid w:val="00426FF1"/>
    <w:rsid w:val="00427ECB"/>
    <w:rsid w:val="004302FE"/>
    <w:rsid w:val="00430956"/>
    <w:rsid w:val="00431242"/>
    <w:rsid w:val="00431484"/>
    <w:rsid w:val="00431642"/>
    <w:rsid w:val="004318E1"/>
    <w:rsid w:val="00431D52"/>
    <w:rsid w:val="00431E43"/>
    <w:rsid w:val="00431F37"/>
    <w:rsid w:val="004324F3"/>
    <w:rsid w:val="004325E0"/>
    <w:rsid w:val="00432636"/>
    <w:rsid w:val="00432A71"/>
    <w:rsid w:val="00432F22"/>
    <w:rsid w:val="0043318E"/>
    <w:rsid w:val="0043346B"/>
    <w:rsid w:val="004336F8"/>
    <w:rsid w:val="0043396D"/>
    <w:rsid w:val="00433996"/>
    <w:rsid w:val="00433E62"/>
    <w:rsid w:val="00434121"/>
    <w:rsid w:val="00434695"/>
    <w:rsid w:val="004352EC"/>
    <w:rsid w:val="00435EEB"/>
    <w:rsid w:val="00436272"/>
    <w:rsid w:val="00436573"/>
    <w:rsid w:val="0044045A"/>
    <w:rsid w:val="004407C5"/>
    <w:rsid w:val="0044123F"/>
    <w:rsid w:val="00441BAA"/>
    <w:rsid w:val="00441CBF"/>
    <w:rsid w:val="00441EDD"/>
    <w:rsid w:val="00441FE0"/>
    <w:rsid w:val="00442008"/>
    <w:rsid w:val="004435F7"/>
    <w:rsid w:val="0044399D"/>
    <w:rsid w:val="00444216"/>
    <w:rsid w:val="00445C40"/>
    <w:rsid w:val="00445E7D"/>
    <w:rsid w:val="004461FF"/>
    <w:rsid w:val="00446230"/>
    <w:rsid w:val="00446B21"/>
    <w:rsid w:val="00446CB1"/>
    <w:rsid w:val="00446E4B"/>
    <w:rsid w:val="00446FD8"/>
    <w:rsid w:val="00447421"/>
    <w:rsid w:val="0044752D"/>
    <w:rsid w:val="004475D0"/>
    <w:rsid w:val="00447B95"/>
    <w:rsid w:val="00447FBE"/>
    <w:rsid w:val="004508BE"/>
    <w:rsid w:val="004509F5"/>
    <w:rsid w:val="00450E9B"/>
    <w:rsid w:val="00450FCA"/>
    <w:rsid w:val="00451065"/>
    <w:rsid w:val="0045128D"/>
    <w:rsid w:val="00451391"/>
    <w:rsid w:val="004527D7"/>
    <w:rsid w:val="004527E8"/>
    <w:rsid w:val="00452981"/>
    <w:rsid w:val="00452BA9"/>
    <w:rsid w:val="0045347A"/>
    <w:rsid w:val="0045387C"/>
    <w:rsid w:val="00453C3B"/>
    <w:rsid w:val="004547B0"/>
    <w:rsid w:val="00454934"/>
    <w:rsid w:val="00454B30"/>
    <w:rsid w:val="004556C5"/>
    <w:rsid w:val="00455B50"/>
    <w:rsid w:val="00455B5A"/>
    <w:rsid w:val="00456094"/>
    <w:rsid w:val="00456ABA"/>
    <w:rsid w:val="00456E01"/>
    <w:rsid w:val="00456FC2"/>
    <w:rsid w:val="00457435"/>
    <w:rsid w:val="00457A87"/>
    <w:rsid w:val="0046026F"/>
    <w:rsid w:val="00460412"/>
    <w:rsid w:val="0046066E"/>
    <w:rsid w:val="004608A8"/>
    <w:rsid w:val="004608BF"/>
    <w:rsid w:val="00460C66"/>
    <w:rsid w:val="00460F53"/>
    <w:rsid w:val="004611BD"/>
    <w:rsid w:val="00461741"/>
    <w:rsid w:val="00461B6B"/>
    <w:rsid w:val="00462980"/>
    <w:rsid w:val="00463630"/>
    <w:rsid w:val="004636A4"/>
    <w:rsid w:val="004639A6"/>
    <w:rsid w:val="00463A48"/>
    <w:rsid w:val="004645FF"/>
    <w:rsid w:val="00464B1A"/>
    <w:rsid w:val="00464DFF"/>
    <w:rsid w:val="0046507B"/>
    <w:rsid w:val="0046561B"/>
    <w:rsid w:val="004657B9"/>
    <w:rsid w:val="00465861"/>
    <w:rsid w:val="00465C9A"/>
    <w:rsid w:val="00466859"/>
    <w:rsid w:val="00466DAB"/>
    <w:rsid w:val="00466E1F"/>
    <w:rsid w:val="0046753A"/>
    <w:rsid w:val="004675C6"/>
    <w:rsid w:val="00467E11"/>
    <w:rsid w:val="00467F21"/>
    <w:rsid w:val="00471227"/>
    <w:rsid w:val="0047132F"/>
    <w:rsid w:val="0047159D"/>
    <w:rsid w:val="00471D63"/>
    <w:rsid w:val="004725F4"/>
    <w:rsid w:val="004729C6"/>
    <w:rsid w:val="0047373A"/>
    <w:rsid w:val="00473775"/>
    <w:rsid w:val="004738CE"/>
    <w:rsid w:val="00474000"/>
    <w:rsid w:val="00474531"/>
    <w:rsid w:val="00474B2C"/>
    <w:rsid w:val="00474F6F"/>
    <w:rsid w:val="00475040"/>
    <w:rsid w:val="004754D7"/>
    <w:rsid w:val="004755EC"/>
    <w:rsid w:val="00475617"/>
    <w:rsid w:val="00475698"/>
    <w:rsid w:val="0047577B"/>
    <w:rsid w:val="004759F3"/>
    <w:rsid w:val="00476350"/>
    <w:rsid w:val="00476D85"/>
    <w:rsid w:val="00477007"/>
    <w:rsid w:val="004770A4"/>
    <w:rsid w:val="00477CFF"/>
    <w:rsid w:val="00480B3A"/>
    <w:rsid w:val="00481180"/>
    <w:rsid w:val="004819F5"/>
    <w:rsid w:val="00482621"/>
    <w:rsid w:val="00482C53"/>
    <w:rsid w:val="00482D8D"/>
    <w:rsid w:val="00482ED2"/>
    <w:rsid w:val="004836E6"/>
    <w:rsid w:val="004838C9"/>
    <w:rsid w:val="004839B0"/>
    <w:rsid w:val="00483C2D"/>
    <w:rsid w:val="004843CC"/>
    <w:rsid w:val="00484443"/>
    <w:rsid w:val="004846C8"/>
    <w:rsid w:val="00484B93"/>
    <w:rsid w:val="00484D76"/>
    <w:rsid w:val="004855C3"/>
    <w:rsid w:val="0048569E"/>
    <w:rsid w:val="00485781"/>
    <w:rsid w:val="00485814"/>
    <w:rsid w:val="00485C5C"/>
    <w:rsid w:val="00485D47"/>
    <w:rsid w:val="00486009"/>
    <w:rsid w:val="00486424"/>
    <w:rsid w:val="00486820"/>
    <w:rsid w:val="00486E23"/>
    <w:rsid w:val="00487246"/>
    <w:rsid w:val="0048757F"/>
    <w:rsid w:val="0049094C"/>
    <w:rsid w:val="00491375"/>
    <w:rsid w:val="004913C4"/>
    <w:rsid w:val="0049224C"/>
    <w:rsid w:val="00492AD3"/>
    <w:rsid w:val="00493149"/>
    <w:rsid w:val="0049329B"/>
    <w:rsid w:val="00493818"/>
    <w:rsid w:val="00493D58"/>
    <w:rsid w:val="00493D9A"/>
    <w:rsid w:val="00494EC6"/>
    <w:rsid w:val="00495108"/>
    <w:rsid w:val="0049538A"/>
    <w:rsid w:val="004960B2"/>
    <w:rsid w:val="0049620F"/>
    <w:rsid w:val="00496A37"/>
    <w:rsid w:val="00496B7B"/>
    <w:rsid w:val="004970A2"/>
    <w:rsid w:val="00497449"/>
    <w:rsid w:val="00497811"/>
    <w:rsid w:val="0049783F"/>
    <w:rsid w:val="004979B2"/>
    <w:rsid w:val="00497C46"/>
    <w:rsid w:val="00497FA4"/>
    <w:rsid w:val="004A071F"/>
    <w:rsid w:val="004A10A7"/>
    <w:rsid w:val="004A1215"/>
    <w:rsid w:val="004A12D3"/>
    <w:rsid w:val="004A136B"/>
    <w:rsid w:val="004A13B2"/>
    <w:rsid w:val="004A1440"/>
    <w:rsid w:val="004A17F2"/>
    <w:rsid w:val="004A1E9A"/>
    <w:rsid w:val="004A20AE"/>
    <w:rsid w:val="004A2589"/>
    <w:rsid w:val="004A25B6"/>
    <w:rsid w:val="004A283E"/>
    <w:rsid w:val="004A2B32"/>
    <w:rsid w:val="004A2C3A"/>
    <w:rsid w:val="004A307B"/>
    <w:rsid w:val="004A31D0"/>
    <w:rsid w:val="004A3374"/>
    <w:rsid w:val="004A33AE"/>
    <w:rsid w:val="004A3C3B"/>
    <w:rsid w:val="004A45AF"/>
    <w:rsid w:val="004A4ED6"/>
    <w:rsid w:val="004A555E"/>
    <w:rsid w:val="004A6165"/>
    <w:rsid w:val="004A619D"/>
    <w:rsid w:val="004A61D5"/>
    <w:rsid w:val="004A630C"/>
    <w:rsid w:val="004A632D"/>
    <w:rsid w:val="004A6591"/>
    <w:rsid w:val="004A686C"/>
    <w:rsid w:val="004A6C73"/>
    <w:rsid w:val="004A6D61"/>
    <w:rsid w:val="004A719B"/>
    <w:rsid w:val="004A765D"/>
    <w:rsid w:val="004A7A2A"/>
    <w:rsid w:val="004A7EF6"/>
    <w:rsid w:val="004B02C1"/>
    <w:rsid w:val="004B0444"/>
    <w:rsid w:val="004B161B"/>
    <w:rsid w:val="004B1677"/>
    <w:rsid w:val="004B1844"/>
    <w:rsid w:val="004B21F5"/>
    <w:rsid w:val="004B23EB"/>
    <w:rsid w:val="004B24DC"/>
    <w:rsid w:val="004B292C"/>
    <w:rsid w:val="004B2B20"/>
    <w:rsid w:val="004B3DA8"/>
    <w:rsid w:val="004B3EF6"/>
    <w:rsid w:val="004B3F02"/>
    <w:rsid w:val="004B4C47"/>
    <w:rsid w:val="004B5BA7"/>
    <w:rsid w:val="004B6B6C"/>
    <w:rsid w:val="004B6C88"/>
    <w:rsid w:val="004B6D66"/>
    <w:rsid w:val="004B6D74"/>
    <w:rsid w:val="004B6ED5"/>
    <w:rsid w:val="004B73ED"/>
    <w:rsid w:val="004B74A5"/>
    <w:rsid w:val="004B74EF"/>
    <w:rsid w:val="004B759F"/>
    <w:rsid w:val="004B7B42"/>
    <w:rsid w:val="004B7D39"/>
    <w:rsid w:val="004C01A2"/>
    <w:rsid w:val="004C022B"/>
    <w:rsid w:val="004C0882"/>
    <w:rsid w:val="004C0943"/>
    <w:rsid w:val="004C0969"/>
    <w:rsid w:val="004C0C50"/>
    <w:rsid w:val="004C0CDC"/>
    <w:rsid w:val="004C101A"/>
    <w:rsid w:val="004C15D1"/>
    <w:rsid w:val="004C1780"/>
    <w:rsid w:val="004C1B1E"/>
    <w:rsid w:val="004C2A22"/>
    <w:rsid w:val="004C2C37"/>
    <w:rsid w:val="004C3009"/>
    <w:rsid w:val="004C37F0"/>
    <w:rsid w:val="004C459F"/>
    <w:rsid w:val="004C483C"/>
    <w:rsid w:val="004C4D0F"/>
    <w:rsid w:val="004C4D40"/>
    <w:rsid w:val="004C4FE9"/>
    <w:rsid w:val="004C5259"/>
    <w:rsid w:val="004C5747"/>
    <w:rsid w:val="004C5760"/>
    <w:rsid w:val="004C627F"/>
    <w:rsid w:val="004C62D7"/>
    <w:rsid w:val="004C6489"/>
    <w:rsid w:val="004C66A0"/>
    <w:rsid w:val="004C6DA4"/>
    <w:rsid w:val="004C72DF"/>
    <w:rsid w:val="004C735F"/>
    <w:rsid w:val="004C77A0"/>
    <w:rsid w:val="004C7A55"/>
    <w:rsid w:val="004C7D2C"/>
    <w:rsid w:val="004C7DDF"/>
    <w:rsid w:val="004D01F6"/>
    <w:rsid w:val="004D02B3"/>
    <w:rsid w:val="004D05B1"/>
    <w:rsid w:val="004D0807"/>
    <w:rsid w:val="004D08A3"/>
    <w:rsid w:val="004D11CE"/>
    <w:rsid w:val="004D11E0"/>
    <w:rsid w:val="004D1553"/>
    <w:rsid w:val="004D1A21"/>
    <w:rsid w:val="004D2130"/>
    <w:rsid w:val="004D2308"/>
    <w:rsid w:val="004D2D77"/>
    <w:rsid w:val="004D2F01"/>
    <w:rsid w:val="004D30F5"/>
    <w:rsid w:val="004D32AE"/>
    <w:rsid w:val="004D3342"/>
    <w:rsid w:val="004D35E8"/>
    <w:rsid w:val="004D36EB"/>
    <w:rsid w:val="004D37CA"/>
    <w:rsid w:val="004D3894"/>
    <w:rsid w:val="004D3D03"/>
    <w:rsid w:val="004D41BB"/>
    <w:rsid w:val="004D41E3"/>
    <w:rsid w:val="004D4459"/>
    <w:rsid w:val="004D4983"/>
    <w:rsid w:val="004D4E7D"/>
    <w:rsid w:val="004D5E48"/>
    <w:rsid w:val="004D646B"/>
    <w:rsid w:val="004D67A1"/>
    <w:rsid w:val="004D67F2"/>
    <w:rsid w:val="004D6E5A"/>
    <w:rsid w:val="004D6EB3"/>
    <w:rsid w:val="004D71C1"/>
    <w:rsid w:val="004D7228"/>
    <w:rsid w:val="004D77C1"/>
    <w:rsid w:val="004E02A2"/>
    <w:rsid w:val="004E0697"/>
    <w:rsid w:val="004E08E1"/>
    <w:rsid w:val="004E0966"/>
    <w:rsid w:val="004E09C0"/>
    <w:rsid w:val="004E114A"/>
    <w:rsid w:val="004E14CA"/>
    <w:rsid w:val="004E1644"/>
    <w:rsid w:val="004E18C2"/>
    <w:rsid w:val="004E1AB6"/>
    <w:rsid w:val="004E1D3B"/>
    <w:rsid w:val="004E21FD"/>
    <w:rsid w:val="004E220F"/>
    <w:rsid w:val="004E240A"/>
    <w:rsid w:val="004E2740"/>
    <w:rsid w:val="004E2E28"/>
    <w:rsid w:val="004E2F74"/>
    <w:rsid w:val="004E3308"/>
    <w:rsid w:val="004E45E9"/>
    <w:rsid w:val="004E4A1E"/>
    <w:rsid w:val="004E5853"/>
    <w:rsid w:val="004E61C1"/>
    <w:rsid w:val="004E64FD"/>
    <w:rsid w:val="004E67A3"/>
    <w:rsid w:val="004E686B"/>
    <w:rsid w:val="004E6B1E"/>
    <w:rsid w:val="004E6C78"/>
    <w:rsid w:val="004E6DD3"/>
    <w:rsid w:val="004F083C"/>
    <w:rsid w:val="004F09B6"/>
    <w:rsid w:val="004F0A2E"/>
    <w:rsid w:val="004F0DA4"/>
    <w:rsid w:val="004F13B2"/>
    <w:rsid w:val="004F17D2"/>
    <w:rsid w:val="004F1852"/>
    <w:rsid w:val="004F1B40"/>
    <w:rsid w:val="004F1DB9"/>
    <w:rsid w:val="004F24A5"/>
    <w:rsid w:val="004F2A65"/>
    <w:rsid w:val="004F3269"/>
    <w:rsid w:val="004F33DC"/>
    <w:rsid w:val="004F392E"/>
    <w:rsid w:val="004F3F51"/>
    <w:rsid w:val="004F412C"/>
    <w:rsid w:val="004F4280"/>
    <w:rsid w:val="004F44C4"/>
    <w:rsid w:val="004F462B"/>
    <w:rsid w:val="004F4AD5"/>
    <w:rsid w:val="004F4D03"/>
    <w:rsid w:val="004F4DC9"/>
    <w:rsid w:val="004F4F6F"/>
    <w:rsid w:val="004F5588"/>
    <w:rsid w:val="004F6059"/>
    <w:rsid w:val="004F6175"/>
    <w:rsid w:val="004F6A84"/>
    <w:rsid w:val="004F6A87"/>
    <w:rsid w:val="004F6BF8"/>
    <w:rsid w:val="004F6F80"/>
    <w:rsid w:val="004F6F93"/>
    <w:rsid w:val="004F7127"/>
    <w:rsid w:val="004F714B"/>
    <w:rsid w:val="004F735D"/>
    <w:rsid w:val="004F739E"/>
    <w:rsid w:val="004F73D5"/>
    <w:rsid w:val="004F7515"/>
    <w:rsid w:val="004F79DA"/>
    <w:rsid w:val="005000C9"/>
    <w:rsid w:val="0050085D"/>
    <w:rsid w:val="00500EF7"/>
    <w:rsid w:val="005010C6"/>
    <w:rsid w:val="00501436"/>
    <w:rsid w:val="00501A94"/>
    <w:rsid w:val="00501AF5"/>
    <w:rsid w:val="00501CDF"/>
    <w:rsid w:val="00501F91"/>
    <w:rsid w:val="005022D8"/>
    <w:rsid w:val="00502A97"/>
    <w:rsid w:val="00502D57"/>
    <w:rsid w:val="005030D8"/>
    <w:rsid w:val="00503142"/>
    <w:rsid w:val="0050326B"/>
    <w:rsid w:val="005034BD"/>
    <w:rsid w:val="005038CA"/>
    <w:rsid w:val="00503AF3"/>
    <w:rsid w:val="00503B0F"/>
    <w:rsid w:val="00503BC9"/>
    <w:rsid w:val="00503E14"/>
    <w:rsid w:val="00504787"/>
    <w:rsid w:val="0050498B"/>
    <w:rsid w:val="00504B47"/>
    <w:rsid w:val="00504D14"/>
    <w:rsid w:val="00504E6D"/>
    <w:rsid w:val="005051DC"/>
    <w:rsid w:val="0050554A"/>
    <w:rsid w:val="00505A69"/>
    <w:rsid w:val="00505C56"/>
    <w:rsid w:val="00505D10"/>
    <w:rsid w:val="00505ED1"/>
    <w:rsid w:val="00505F21"/>
    <w:rsid w:val="005060B9"/>
    <w:rsid w:val="00506419"/>
    <w:rsid w:val="00506B6A"/>
    <w:rsid w:val="00506CAD"/>
    <w:rsid w:val="0050710A"/>
    <w:rsid w:val="005071A8"/>
    <w:rsid w:val="00507476"/>
    <w:rsid w:val="00507996"/>
    <w:rsid w:val="005079AF"/>
    <w:rsid w:val="00507AF3"/>
    <w:rsid w:val="005104AA"/>
    <w:rsid w:val="0051052A"/>
    <w:rsid w:val="00510A64"/>
    <w:rsid w:val="00510CE6"/>
    <w:rsid w:val="0051149A"/>
    <w:rsid w:val="0051171F"/>
    <w:rsid w:val="005117DB"/>
    <w:rsid w:val="00512168"/>
    <w:rsid w:val="005124BA"/>
    <w:rsid w:val="005125E9"/>
    <w:rsid w:val="0051273A"/>
    <w:rsid w:val="00512C60"/>
    <w:rsid w:val="005130F7"/>
    <w:rsid w:val="0051351C"/>
    <w:rsid w:val="005139FB"/>
    <w:rsid w:val="00513A39"/>
    <w:rsid w:val="00513C5E"/>
    <w:rsid w:val="00513D5E"/>
    <w:rsid w:val="005141FC"/>
    <w:rsid w:val="005149F6"/>
    <w:rsid w:val="00514E7D"/>
    <w:rsid w:val="00514EEE"/>
    <w:rsid w:val="005150B8"/>
    <w:rsid w:val="00515FEA"/>
    <w:rsid w:val="00516F64"/>
    <w:rsid w:val="0051736D"/>
    <w:rsid w:val="0051754B"/>
    <w:rsid w:val="0051790C"/>
    <w:rsid w:val="00517DB1"/>
    <w:rsid w:val="00517EFF"/>
    <w:rsid w:val="0052017C"/>
    <w:rsid w:val="005204C8"/>
    <w:rsid w:val="0052079E"/>
    <w:rsid w:val="00521074"/>
    <w:rsid w:val="005214DD"/>
    <w:rsid w:val="00521CAA"/>
    <w:rsid w:val="005223DD"/>
    <w:rsid w:val="005227C4"/>
    <w:rsid w:val="00522F93"/>
    <w:rsid w:val="00523238"/>
    <w:rsid w:val="005233E1"/>
    <w:rsid w:val="0052394C"/>
    <w:rsid w:val="00523BDE"/>
    <w:rsid w:val="00523DC9"/>
    <w:rsid w:val="00523E1C"/>
    <w:rsid w:val="00523F8D"/>
    <w:rsid w:val="00525015"/>
    <w:rsid w:val="00525948"/>
    <w:rsid w:val="00526370"/>
    <w:rsid w:val="005263C7"/>
    <w:rsid w:val="0052662C"/>
    <w:rsid w:val="00526C6C"/>
    <w:rsid w:val="00526D81"/>
    <w:rsid w:val="00526DC0"/>
    <w:rsid w:val="005270B2"/>
    <w:rsid w:val="0052771D"/>
    <w:rsid w:val="00527AAA"/>
    <w:rsid w:val="00527C35"/>
    <w:rsid w:val="00527D6F"/>
    <w:rsid w:val="00527F2E"/>
    <w:rsid w:val="005300C7"/>
    <w:rsid w:val="00530365"/>
    <w:rsid w:val="00530AEC"/>
    <w:rsid w:val="00530BE9"/>
    <w:rsid w:val="00530FDD"/>
    <w:rsid w:val="005313CF"/>
    <w:rsid w:val="00531779"/>
    <w:rsid w:val="00531B74"/>
    <w:rsid w:val="00532724"/>
    <w:rsid w:val="005329FF"/>
    <w:rsid w:val="00532A1B"/>
    <w:rsid w:val="00532A6E"/>
    <w:rsid w:val="0053305D"/>
    <w:rsid w:val="005331FA"/>
    <w:rsid w:val="00533B59"/>
    <w:rsid w:val="00533FBF"/>
    <w:rsid w:val="005340F1"/>
    <w:rsid w:val="00534291"/>
    <w:rsid w:val="005342DC"/>
    <w:rsid w:val="00534329"/>
    <w:rsid w:val="005347DB"/>
    <w:rsid w:val="00534B56"/>
    <w:rsid w:val="00534CE5"/>
    <w:rsid w:val="00535132"/>
    <w:rsid w:val="00535754"/>
    <w:rsid w:val="00535900"/>
    <w:rsid w:val="005360DC"/>
    <w:rsid w:val="005361CF"/>
    <w:rsid w:val="00536517"/>
    <w:rsid w:val="005365D8"/>
    <w:rsid w:val="0053696C"/>
    <w:rsid w:val="005372F3"/>
    <w:rsid w:val="005374B3"/>
    <w:rsid w:val="005376BF"/>
    <w:rsid w:val="00537D84"/>
    <w:rsid w:val="00537FB7"/>
    <w:rsid w:val="00540730"/>
    <w:rsid w:val="0054148C"/>
    <w:rsid w:val="00541B80"/>
    <w:rsid w:val="00541DFD"/>
    <w:rsid w:val="0054337B"/>
    <w:rsid w:val="0054346D"/>
    <w:rsid w:val="00543537"/>
    <w:rsid w:val="00543740"/>
    <w:rsid w:val="0054394E"/>
    <w:rsid w:val="0054417E"/>
    <w:rsid w:val="005448FB"/>
    <w:rsid w:val="00544FA1"/>
    <w:rsid w:val="005454CE"/>
    <w:rsid w:val="005456BD"/>
    <w:rsid w:val="00545923"/>
    <w:rsid w:val="00545B90"/>
    <w:rsid w:val="00545C2B"/>
    <w:rsid w:val="0054622D"/>
    <w:rsid w:val="0054628B"/>
    <w:rsid w:val="00546478"/>
    <w:rsid w:val="005465BB"/>
    <w:rsid w:val="00546829"/>
    <w:rsid w:val="00546BA4"/>
    <w:rsid w:val="00546D81"/>
    <w:rsid w:val="00546F9F"/>
    <w:rsid w:val="005472CE"/>
    <w:rsid w:val="005477B2"/>
    <w:rsid w:val="00547A95"/>
    <w:rsid w:val="00547B0C"/>
    <w:rsid w:val="00547BDE"/>
    <w:rsid w:val="00547CC4"/>
    <w:rsid w:val="00550640"/>
    <w:rsid w:val="0055118B"/>
    <w:rsid w:val="0055125C"/>
    <w:rsid w:val="0055150F"/>
    <w:rsid w:val="0055158C"/>
    <w:rsid w:val="0055161F"/>
    <w:rsid w:val="0055213A"/>
    <w:rsid w:val="00552A2C"/>
    <w:rsid w:val="00552EAB"/>
    <w:rsid w:val="005536AA"/>
    <w:rsid w:val="00554325"/>
    <w:rsid w:val="005547C1"/>
    <w:rsid w:val="00554A2A"/>
    <w:rsid w:val="00554C33"/>
    <w:rsid w:val="00554EC7"/>
    <w:rsid w:val="0055527A"/>
    <w:rsid w:val="00555718"/>
    <w:rsid w:val="00555E3B"/>
    <w:rsid w:val="00556104"/>
    <w:rsid w:val="005562E0"/>
    <w:rsid w:val="00556591"/>
    <w:rsid w:val="005567D0"/>
    <w:rsid w:val="00556EF5"/>
    <w:rsid w:val="005573CE"/>
    <w:rsid w:val="005575E8"/>
    <w:rsid w:val="00557764"/>
    <w:rsid w:val="005577CB"/>
    <w:rsid w:val="005578C3"/>
    <w:rsid w:val="005578E8"/>
    <w:rsid w:val="00557E4F"/>
    <w:rsid w:val="0056013B"/>
    <w:rsid w:val="0056051B"/>
    <w:rsid w:val="00560620"/>
    <w:rsid w:val="00560909"/>
    <w:rsid w:val="005612AC"/>
    <w:rsid w:val="0056150B"/>
    <w:rsid w:val="00561EB0"/>
    <w:rsid w:val="0056254F"/>
    <w:rsid w:val="00562BB3"/>
    <w:rsid w:val="005639DF"/>
    <w:rsid w:val="00563B73"/>
    <w:rsid w:val="005641AC"/>
    <w:rsid w:val="0056497B"/>
    <w:rsid w:val="005652FD"/>
    <w:rsid w:val="0056535D"/>
    <w:rsid w:val="00565363"/>
    <w:rsid w:val="005653E0"/>
    <w:rsid w:val="005654E1"/>
    <w:rsid w:val="00565607"/>
    <w:rsid w:val="00565B1F"/>
    <w:rsid w:val="00565B68"/>
    <w:rsid w:val="005666E0"/>
    <w:rsid w:val="00566799"/>
    <w:rsid w:val="005670C8"/>
    <w:rsid w:val="0056743A"/>
    <w:rsid w:val="00567444"/>
    <w:rsid w:val="00567694"/>
    <w:rsid w:val="00567DAD"/>
    <w:rsid w:val="00567E2C"/>
    <w:rsid w:val="005703EF"/>
    <w:rsid w:val="00570B78"/>
    <w:rsid w:val="00570C99"/>
    <w:rsid w:val="00570D76"/>
    <w:rsid w:val="005716F0"/>
    <w:rsid w:val="005718BF"/>
    <w:rsid w:val="00571C55"/>
    <w:rsid w:val="00571ECF"/>
    <w:rsid w:val="00571EE3"/>
    <w:rsid w:val="005720EA"/>
    <w:rsid w:val="00572434"/>
    <w:rsid w:val="00573016"/>
    <w:rsid w:val="00573433"/>
    <w:rsid w:val="00573D8A"/>
    <w:rsid w:val="00574139"/>
    <w:rsid w:val="0057470C"/>
    <w:rsid w:val="00574A1F"/>
    <w:rsid w:val="00574CC6"/>
    <w:rsid w:val="00574E5E"/>
    <w:rsid w:val="00575504"/>
    <w:rsid w:val="00575733"/>
    <w:rsid w:val="00575A1B"/>
    <w:rsid w:val="00575D0D"/>
    <w:rsid w:val="00575F28"/>
    <w:rsid w:val="005767DE"/>
    <w:rsid w:val="0057704C"/>
    <w:rsid w:val="005773D9"/>
    <w:rsid w:val="0057772A"/>
    <w:rsid w:val="00577EDD"/>
    <w:rsid w:val="0058007D"/>
    <w:rsid w:val="0058034D"/>
    <w:rsid w:val="0058038A"/>
    <w:rsid w:val="00580405"/>
    <w:rsid w:val="00580F1A"/>
    <w:rsid w:val="00581520"/>
    <w:rsid w:val="00581619"/>
    <w:rsid w:val="00581FD2"/>
    <w:rsid w:val="00582E78"/>
    <w:rsid w:val="00583159"/>
    <w:rsid w:val="0058349C"/>
    <w:rsid w:val="00583628"/>
    <w:rsid w:val="00583A1A"/>
    <w:rsid w:val="00583A1D"/>
    <w:rsid w:val="00583C40"/>
    <w:rsid w:val="00583E2D"/>
    <w:rsid w:val="0058439C"/>
    <w:rsid w:val="005843D2"/>
    <w:rsid w:val="00585500"/>
    <w:rsid w:val="005859A7"/>
    <w:rsid w:val="00585A43"/>
    <w:rsid w:val="00585E71"/>
    <w:rsid w:val="0058614F"/>
    <w:rsid w:val="00586565"/>
    <w:rsid w:val="00586B7A"/>
    <w:rsid w:val="00586D79"/>
    <w:rsid w:val="00586F96"/>
    <w:rsid w:val="00587EE4"/>
    <w:rsid w:val="0059001B"/>
    <w:rsid w:val="00590257"/>
    <w:rsid w:val="00590415"/>
    <w:rsid w:val="0059054F"/>
    <w:rsid w:val="005907A0"/>
    <w:rsid w:val="00590CC6"/>
    <w:rsid w:val="00591449"/>
    <w:rsid w:val="00591539"/>
    <w:rsid w:val="005917FB"/>
    <w:rsid w:val="00591D63"/>
    <w:rsid w:val="0059399A"/>
    <w:rsid w:val="00593E98"/>
    <w:rsid w:val="00594731"/>
    <w:rsid w:val="00594B14"/>
    <w:rsid w:val="00594D39"/>
    <w:rsid w:val="00594E0E"/>
    <w:rsid w:val="005969C2"/>
    <w:rsid w:val="00596E45"/>
    <w:rsid w:val="00596E85"/>
    <w:rsid w:val="0059735E"/>
    <w:rsid w:val="005976FD"/>
    <w:rsid w:val="0059796F"/>
    <w:rsid w:val="00597B24"/>
    <w:rsid w:val="005A02C7"/>
    <w:rsid w:val="005A0348"/>
    <w:rsid w:val="005A0DB7"/>
    <w:rsid w:val="005A114F"/>
    <w:rsid w:val="005A11E2"/>
    <w:rsid w:val="005A1799"/>
    <w:rsid w:val="005A1DEE"/>
    <w:rsid w:val="005A24E5"/>
    <w:rsid w:val="005A25B7"/>
    <w:rsid w:val="005A25F8"/>
    <w:rsid w:val="005A2660"/>
    <w:rsid w:val="005A2A4E"/>
    <w:rsid w:val="005A2D31"/>
    <w:rsid w:val="005A3958"/>
    <w:rsid w:val="005A3D22"/>
    <w:rsid w:val="005A3D42"/>
    <w:rsid w:val="005A46C7"/>
    <w:rsid w:val="005A4986"/>
    <w:rsid w:val="005A4B12"/>
    <w:rsid w:val="005A4EC1"/>
    <w:rsid w:val="005A4F17"/>
    <w:rsid w:val="005A532D"/>
    <w:rsid w:val="005A54D3"/>
    <w:rsid w:val="005A593F"/>
    <w:rsid w:val="005A5B72"/>
    <w:rsid w:val="005A5C1E"/>
    <w:rsid w:val="005A62D2"/>
    <w:rsid w:val="005A6F6D"/>
    <w:rsid w:val="005A6FE7"/>
    <w:rsid w:val="005A7169"/>
    <w:rsid w:val="005A7231"/>
    <w:rsid w:val="005A7406"/>
    <w:rsid w:val="005A76C4"/>
    <w:rsid w:val="005A7F31"/>
    <w:rsid w:val="005B00AF"/>
    <w:rsid w:val="005B03C5"/>
    <w:rsid w:val="005B07FE"/>
    <w:rsid w:val="005B0CAE"/>
    <w:rsid w:val="005B0E43"/>
    <w:rsid w:val="005B141C"/>
    <w:rsid w:val="005B17D8"/>
    <w:rsid w:val="005B1C94"/>
    <w:rsid w:val="005B2005"/>
    <w:rsid w:val="005B2DE3"/>
    <w:rsid w:val="005B2E99"/>
    <w:rsid w:val="005B3A84"/>
    <w:rsid w:val="005B3AE8"/>
    <w:rsid w:val="005B3B53"/>
    <w:rsid w:val="005B3F37"/>
    <w:rsid w:val="005B4308"/>
    <w:rsid w:val="005B48EF"/>
    <w:rsid w:val="005B494F"/>
    <w:rsid w:val="005B4CEF"/>
    <w:rsid w:val="005B4F48"/>
    <w:rsid w:val="005B5A9C"/>
    <w:rsid w:val="005B5CDB"/>
    <w:rsid w:val="005B5EFA"/>
    <w:rsid w:val="005B5F46"/>
    <w:rsid w:val="005B6249"/>
    <w:rsid w:val="005B661A"/>
    <w:rsid w:val="005B6DC8"/>
    <w:rsid w:val="005B76E6"/>
    <w:rsid w:val="005C029F"/>
    <w:rsid w:val="005C056D"/>
    <w:rsid w:val="005C058F"/>
    <w:rsid w:val="005C0646"/>
    <w:rsid w:val="005C0B08"/>
    <w:rsid w:val="005C0D00"/>
    <w:rsid w:val="005C0E22"/>
    <w:rsid w:val="005C17E1"/>
    <w:rsid w:val="005C1AED"/>
    <w:rsid w:val="005C1D4C"/>
    <w:rsid w:val="005C1D98"/>
    <w:rsid w:val="005C2648"/>
    <w:rsid w:val="005C2678"/>
    <w:rsid w:val="005C2C0B"/>
    <w:rsid w:val="005C3AC2"/>
    <w:rsid w:val="005C3EDF"/>
    <w:rsid w:val="005C4685"/>
    <w:rsid w:val="005C482F"/>
    <w:rsid w:val="005C4897"/>
    <w:rsid w:val="005C4B42"/>
    <w:rsid w:val="005C4EB0"/>
    <w:rsid w:val="005C4EC7"/>
    <w:rsid w:val="005C4F75"/>
    <w:rsid w:val="005C61F7"/>
    <w:rsid w:val="005C6343"/>
    <w:rsid w:val="005C6AF4"/>
    <w:rsid w:val="005C6D28"/>
    <w:rsid w:val="005C74CE"/>
    <w:rsid w:val="005C766E"/>
    <w:rsid w:val="005C790D"/>
    <w:rsid w:val="005C79FE"/>
    <w:rsid w:val="005C7A5D"/>
    <w:rsid w:val="005D02CD"/>
    <w:rsid w:val="005D050E"/>
    <w:rsid w:val="005D0846"/>
    <w:rsid w:val="005D147A"/>
    <w:rsid w:val="005D1480"/>
    <w:rsid w:val="005D1EC1"/>
    <w:rsid w:val="005D2564"/>
    <w:rsid w:val="005D2AFD"/>
    <w:rsid w:val="005D303E"/>
    <w:rsid w:val="005D328C"/>
    <w:rsid w:val="005D457D"/>
    <w:rsid w:val="005D47DD"/>
    <w:rsid w:val="005D4CFC"/>
    <w:rsid w:val="005D5343"/>
    <w:rsid w:val="005D63E6"/>
    <w:rsid w:val="005D6757"/>
    <w:rsid w:val="005D69C9"/>
    <w:rsid w:val="005D6C1B"/>
    <w:rsid w:val="005D6D50"/>
    <w:rsid w:val="005D6DBA"/>
    <w:rsid w:val="005D6F36"/>
    <w:rsid w:val="005D7356"/>
    <w:rsid w:val="005D7F21"/>
    <w:rsid w:val="005E0618"/>
    <w:rsid w:val="005E0A95"/>
    <w:rsid w:val="005E0F3A"/>
    <w:rsid w:val="005E174C"/>
    <w:rsid w:val="005E1975"/>
    <w:rsid w:val="005E2058"/>
    <w:rsid w:val="005E2B13"/>
    <w:rsid w:val="005E2C81"/>
    <w:rsid w:val="005E33C0"/>
    <w:rsid w:val="005E36D1"/>
    <w:rsid w:val="005E3B3C"/>
    <w:rsid w:val="005E3D51"/>
    <w:rsid w:val="005E3D70"/>
    <w:rsid w:val="005E3DCC"/>
    <w:rsid w:val="005E3FFD"/>
    <w:rsid w:val="005E4A9C"/>
    <w:rsid w:val="005E4C18"/>
    <w:rsid w:val="005E50E2"/>
    <w:rsid w:val="005E5285"/>
    <w:rsid w:val="005E55A4"/>
    <w:rsid w:val="005E589E"/>
    <w:rsid w:val="005E5AF9"/>
    <w:rsid w:val="005E5D36"/>
    <w:rsid w:val="005E5FA6"/>
    <w:rsid w:val="005E6B88"/>
    <w:rsid w:val="005E6E7D"/>
    <w:rsid w:val="005E76E1"/>
    <w:rsid w:val="005F006F"/>
    <w:rsid w:val="005F040F"/>
    <w:rsid w:val="005F06D8"/>
    <w:rsid w:val="005F18E4"/>
    <w:rsid w:val="005F1BB2"/>
    <w:rsid w:val="005F2454"/>
    <w:rsid w:val="005F24F0"/>
    <w:rsid w:val="005F257B"/>
    <w:rsid w:val="005F2D09"/>
    <w:rsid w:val="005F2F50"/>
    <w:rsid w:val="005F3BBA"/>
    <w:rsid w:val="005F4077"/>
    <w:rsid w:val="005F4390"/>
    <w:rsid w:val="005F4707"/>
    <w:rsid w:val="005F4F46"/>
    <w:rsid w:val="005F4FB6"/>
    <w:rsid w:val="005F5949"/>
    <w:rsid w:val="005F5F2D"/>
    <w:rsid w:val="005F5F78"/>
    <w:rsid w:val="005F64DE"/>
    <w:rsid w:val="005F67DA"/>
    <w:rsid w:val="005F6D4C"/>
    <w:rsid w:val="005F6D7B"/>
    <w:rsid w:val="005F70F6"/>
    <w:rsid w:val="005F71E1"/>
    <w:rsid w:val="005F7C5C"/>
    <w:rsid w:val="00600096"/>
    <w:rsid w:val="00600205"/>
    <w:rsid w:val="00600605"/>
    <w:rsid w:val="00600B01"/>
    <w:rsid w:val="00602054"/>
    <w:rsid w:val="00602178"/>
    <w:rsid w:val="006023D3"/>
    <w:rsid w:val="006026C8"/>
    <w:rsid w:val="0060290F"/>
    <w:rsid w:val="00602955"/>
    <w:rsid w:val="00602C66"/>
    <w:rsid w:val="006037B6"/>
    <w:rsid w:val="006037E6"/>
    <w:rsid w:val="00603B94"/>
    <w:rsid w:val="00604065"/>
    <w:rsid w:val="00604109"/>
    <w:rsid w:val="006041F2"/>
    <w:rsid w:val="00604249"/>
    <w:rsid w:val="0060467E"/>
    <w:rsid w:val="00604B03"/>
    <w:rsid w:val="00605229"/>
    <w:rsid w:val="006053FE"/>
    <w:rsid w:val="006055DF"/>
    <w:rsid w:val="006057D9"/>
    <w:rsid w:val="00605A7A"/>
    <w:rsid w:val="006060EB"/>
    <w:rsid w:val="0060635F"/>
    <w:rsid w:val="006066BE"/>
    <w:rsid w:val="00606773"/>
    <w:rsid w:val="00606C75"/>
    <w:rsid w:val="00606CAE"/>
    <w:rsid w:val="0060715E"/>
    <w:rsid w:val="006071E9"/>
    <w:rsid w:val="0060724D"/>
    <w:rsid w:val="006072B1"/>
    <w:rsid w:val="00607325"/>
    <w:rsid w:val="006077A1"/>
    <w:rsid w:val="00607A63"/>
    <w:rsid w:val="0061093A"/>
    <w:rsid w:val="00610B34"/>
    <w:rsid w:val="00610EC1"/>
    <w:rsid w:val="006115E2"/>
    <w:rsid w:val="006117C9"/>
    <w:rsid w:val="00611BB3"/>
    <w:rsid w:val="00611D24"/>
    <w:rsid w:val="006121C0"/>
    <w:rsid w:val="00612807"/>
    <w:rsid w:val="00612947"/>
    <w:rsid w:val="00612EC8"/>
    <w:rsid w:val="00612F79"/>
    <w:rsid w:val="00613133"/>
    <w:rsid w:val="00613407"/>
    <w:rsid w:val="0061420A"/>
    <w:rsid w:val="0061468F"/>
    <w:rsid w:val="00614F15"/>
    <w:rsid w:val="0061511C"/>
    <w:rsid w:val="006153A9"/>
    <w:rsid w:val="00615772"/>
    <w:rsid w:val="00615FAB"/>
    <w:rsid w:val="0061688A"/>
    <w:rsid w:val="00616C61"/>
    <w:rsid w:val="00616DE8"/>
    <w:rsid w:val="006174A1"/>
    <w:rsid w:val="00617E13"/>
    <w:rsid w:val="00620EB0"/>
    <w:rsid w:val="006212D0"/>
    <w:rsid w:val="00621765"/>
    <w:rsid w:val="006217E6"/>
    <w:rsid w:val="00621E6D"/>
    <w:rsid w:val="006229DE"/>
    <w:rsid w:val="00622CC7"/>
    <w:rsid w:val="0062322E"/>
    <w:rsid w:val="00623716"/>
    <w:rsid w:val="0062395D"/>
    <w:rsid w:val="006246A6"/>
    <w:rsid w:val="00624833"/>
    <w:rsid w:val="006248C8"/>
    <w:rsid w:val="00624C1F"/>
    <w:rsid w:val="00624D79"/>
    <w:rsid w:val="0062507E"/>
    <w:rsid w:val="0062544D"/>
    <w:rsid w:val="0062616B"/>
    <w:rsid w:val="006261D0"/>
    <w:rsid w:val="006267A7"/>
    <w:rsid w:val="00626F73"/>
    <w:rsid w:val="0062768D"/>
    <w:rsid w:val="00627727"/>
    <w:rsid w:val="00627C1E"/>
    <w:rsid w:val="006300D4"/>
    <w:rsid w:val="006302D6"/>
    <w:rsid w:val="00630763"/>
    <w:rsid w:val="00630A51"/>
    <w:rsid w:val="00630BE5"/>
    <w:rsid w:val="00631293"/>
    <w:rsid w:val="00631E61"/>
    <w:rsid w:val="006330E7"/>
    <w:rsid w:val="0063355B"/>
    <w:rsid w:val="006338F7"/>
    <w:rsid w:val="00633B19"/>
    <w:rsid w:val="00633DEE"/>
    <w:rsid w:val="00634147"/>
    <w:rsid w:val="006341E8"/>
    <w:rsid w:val="006342A3"/>
    <w:rsid w:val="0063474F"/>
    <w:rsid w:val="00634B17"/>
    <w:rsid w:val="0063593B"/>
    <w:rsid w:val="00635B41"/>
    <w:rsid w:val="006362A0"/>
    <w:rsid w:val="00636AA3"/>
    <w:rsid w:val="00636B0F"/>
    <w:rsid w:val="00636B60"/>
    <w:rsid w:val="00636D0B"/>
    <w:rsid w:val="00636E88"/>
    <w:rsid w:val="00637714"/>
    <w:rsid w:val="00637AF9"/>
    <w:rsid w:val="00637E9B"/>
    <w:rsid w:val="006402EE"/>
    <w:rsid w:val="00640961"/>
    <w:rsid w:val="00640CF6"/>
    <w:rsid w:val="00640D2A"/>
    <w:rsid w:val="006410FD"/>
    <w:rsid w:val="00641533"/>
    <w:rsid w:val="00641EB6"/>
    <w:rsid w:val="00642403"/>
    <w:rsid w:val="00642C05"/>
    <w:rsid w:val="00643295"/>
    <w:rsid w:val="006436DC"/>
    <w:rsid w:val="00643918"/>
    <w:rsid w:val="00643CA7"/>
    <w:rsid w:val="0064416D"/>
    <w:rsid w:val="00644B31"/>
    <w:rsid w:val="00644C30"/>
    <w:rsid w:val="00644CEA"/>
    <w:rsid w:val="00645314"/>
    <w:rsid w:val="0064540D"/>
    <w:rsid w:val="006455EA"/>
    <w:rsid w:val="00645D92"/>
    <w:rsid w:val="00646162"/>
    <w:rsid w:val="006461A0"/>
    <w:rsid w:val="00646472"/>
    <w:rsid w:val="00646918"/>
    <w:rsid w:val="00646D96"/>
    <w:rsid w:val="0064789C"/>
    <w:rsid w:val="006478F7"/>
    <w:rsid w:val="00647F8F"/>
    <w:rsid w:val="00650026"/>
    <w:rsid w:val="00650552"/>
    <w:rsid w:val="006508A4"/>
    <w:rsid w:val="0065091F"/>
    <w:rsid w:val="00650958"/>
    <w:rsid w:val="00650B90"/>
    <w:rsid w:val="00650DA3"/>
    <w:rsid w:val="00650F9F"/>
    <w:rsid w:val="0065155D"/>
    <w:rsid w:val="00652043"/>
    <w:rsid w:val="006527B6"/>
    <w:rsid w:val="006539B6"/>
    <w:rsid w:val="00653F51"/>
    <w:rsid w:val="006543C6"/>
    <w:rsid w:val="006545EB"/>
    <w:rsid w:val="006546F8"/>
    <w:rsid w:val="00654EDF"/>
    <w:rsid w:val="006551AD"/>
    <w:rsid w:val="0065538C"/>
    <w:rsid w:val="00655AD5"/>
    <w:rsid w:val="00655D2E"/>
    <w:rsid w:val="0065604B"/>
    <w:rsid w:val="00656959"/>
    <w:rsid w:val="00656FA3"/>
    <w:rsid w:val="0065705F"/>
    <w:rsid w:val="006574B9"/>
    <w:rsid w:val="00660C6E"/>
    <w:rsid w:val="00660F43"/>
    <w:rsid w:val="00660FD1"/>
    <w:rsid w:val="00661112"/>
    <w:rsid w:val="00661583"/>
    <w:rsid w:val="006616E6"/>
    <w:rsid w:val="00661E65"/>
    <w:rsid w:val="00661F33"/>
    <w:rsid w:val="00662000"/>
    <w:rsid w:val="00662349"/>
    <w:rsid w:val="00662434"/>
    <w:rsid w:val="0066254E"/>
    <w:rsid w:val="00662EAA"/>
    <w:rsid w:val="00663058"/>
    <w:rsid w:val="0066319E"/>
    <w:rsid w:val="00663A57"/>
    <w:rsid w:val="00663C4F"/>
    <w:rsid w:val="00663DBE"/>
    <w:rsid w:val="006642AA"/>
    <w:rsid w:val="006642F4"/>
    <w:rsid w:val="006643DC"/>
    <w:rsid w:val="006643E3"/>
    <w:rsid w:val="0066470F"/>
    <w:rsid w:val="0066477B"/>
    <w:rsid w:val="00664857"/>
    <w:rsid w:val="006649D3"/>
    <w:rsid w:val="00665E18"/>
    <w:rsid w:val="00665F91"/>
    <w:rsid w:val="006661CF"/>
    <w:rsid w:val="006661E3"/>
    <w:rsid w:val="0066622D"/>
    <w:rsid w:val="00666D88"/>
    <w:rsid w:val="0066763B"/>
    <w:rsid w:val="006702D9"/>
    <w:rsid w:val="0067105F"/>
    <w:rsid w:val="00671285"/>
    <w:rsid w:val="0067139D"/>
    <w:rsid w:val="006716B2"/>
    <w:rsid w:val="00671964"/>
    <w:rsid w:val="006721B1"/>
    <w:rsid w:val="00672240"/>
    <w:rsid w:val="006731C8"/>
    <w:rsid w:val="00673B2D"/>
    <w:rsid w:val="0067428F"/>
    <w:rsid w:val="006744BE"/>
    <w:rsid w:val="006747F5"/>
    <w:rsid w:val="00674803"/>
    <w:rsid w:val="00675169"/>
    <w:rsid w:val="006754DE"/>
    <w:rsid w:val="00675682"/>
    <w:rsid w:val="00675918"/>
    <w:rsid w:val="00675B13"/>
    <w:rsid w:val="00676127"/>
    <w:rsid w:val="00676137"/>
    <w:rsid w:val="006763E7"/>
    <w:rsid w:val="00676414"/>
    <w:rsid w:val="0067668F"/>
    <w:rsid w:val="006766F9"/>
    <w:rsid w:val="00676A6B"/>
    <w:rsid w:val="00676FAA"/>
    <w:rsid w:val="00677C70"/>
    <w:rsid w:val="00677F0A"/>
    <w:rsid w:val="00677F6D"/>
    <w:rsid w:val="006809E7"/>
    <w:rsid w:val="00680ACB"/>
    <w:rsid w:val="00680AFD"/>
    <w:rsid w:val="00680D0A"/>
    <w:rsid w:val="00680F61"/>
    <w:rsid w:val="00681182"/>
    <w:rsid w:val="006815B3"/>
    <w:rsid w:val="006817A3"/>
    <w:rsid w:val="00681831"/>
    <w:rsid w:val="00681C72"/>
    <w:rsid w:val="00681CCF"/>
    <w:rsid w:val="00681DCD"/>
    <w:rsid w:val="00681F94"/>
    <w:rsid w:val="00682192"/>
    <w:rsid w:val="00683134"/>
    <w:rsid w:val="00683229"/>
    <w:rsid w:val="00683505"/>
    <w:rsid w:val="0068361B"/>
    <w:rsid w:val="006842E8"/>
    <w:rsid w:val="006844F5"/>
    <w:rsid w:val="0068461F"/>
    <w:rsid w:val="0068465A"/>
    <w:rsid w:val="006847DE"/>
    <w:rsid w:val="006848ED"/>
    <w:rsid w:val="006853B0"/>
    <w:rsid w:val="0068557A"/>
    <w:rsid w:val="00685BDA"/>
    <w:rsid w:val="00685F59"/>
    <w:rsid w:val="00686099"/>
    <w:rsid w:val="006864E5"/>
    <w:rsid w:val="00686B75"/>
    <w:rsid w:val="00686BC5"/>
    <w:rsid w:val="00686C8D"/>
    <w:rsid w:val="0068721B"/>
    <w:rsid w:val="006879DE"/>
    <w:rsid w:val="00687DE4"/>
    <w:rsid w:val="006901C9"/>
    <w:rsid w:val="006902CB"/>
    <w:rsid w:val="00690C65"/>
    <w:rsid w:val="00690E3F"/>
    <w:rsid w:val="006910B1"/>
    <w:rsid w:val="006912A9"/>
    <w:rsid w:val="0069140E"/>
    <w:rsid w:val="00691826"/>
    <w:rsid w:val="00691B9B"/>
    <w:rsid w:val="00691E0E"/>
    <w:rsid w:val="00692191"/>
    <w:rsid w:val="006924E5"/>
    <w:rsid w:val="00692B85"/>
    <w:rsid w:val="0069386E"/>
    <w:rsid w:val="00693B07"/>
    <w:rsid w:val="00693CAC"/>
    <w:rsid w:val="00693CB8"/>
    <w:rsid w:val="006943FC"/>
    <w:rsid w:val="0069466E"/>
    <w:rsid w:val="00694AAF"/>
    <w:rsid w:val="00694B42"/>
    <w:rsid w:val="00694D15"/>
    <w:rsid w:val="00694D50"/>
    <w:rsid w:val="00695170"/>
    <w:rsid w:val="0069546E"/>
    <w:rsid w:val="006958E2"/>
    <w:rsid w:val="00695AA7"/>
    <w:rsid w:val="00695E08"/>
    <w:rsid w:val="00696119"/>
    <w:rsid w:val="0069611F"/>
    <w:rsid w:val="00696343"/>
    <w:rsid w:val="00696474"/>
    <w:rsid w:val="006967B4"/>
    <w:rsid w:val="006967C8"/>
    <w:rsid w:val="00696918"/>
    <w:rsid w:val="00696C68"/>
    <w:rsid w:val="00696D1C"/>
    <w:rsid w:val="00697589"/>
    <w:rsid w:val="0069780E"/>
    <w:rsid w:val="00697A46"/>
    <w:rsid w:val="00697B68"/>
    <w:rsid w:val="006A00C8"/>
    <w:rsid w:val="006A046B"/>
    <w:rsid w:val="006A0845"/>
    <w:rsid w:val="006A0CF2"/>
    <w:rsid w:val="006A1030"/>
    <w:rsid w:val="006A12C8"/>
    <w:rsid w:val="006A1F63"/>
    <w:rsid w:val="006A20B6"/>
    <w:rsid w:val="006A23FD"/>
    <w:rsid w:val="006A2831"/>
    <w:rsid w:val="006A2B82"/>
    <w:rsid w:val="006A2C20"/>
    <w:rsid w:val="006A2EEE"/>
    <w:rsid w:val="006A2FB7"/>
    <w:rsid w:val="006A353A"/>
    <w:rsid w:val="006A3756"/>
    <w:rsid w:val="006A401F"/>
    <w:rsid w:val="006A450E"/>
    <w:rsid w:val="006A4661"/>
    <w:rsid w:val="006A4902"/>
    <w:rsid w:val="006A4BEC"/>
    <w:rsid w:val="006A4EAF"/>
    <w:rsid w:val="006A4F53"/>
    <w:rsid w:val="006A50BB"/>
    <w:rsid w:val="006A5115"/>
    <w:rsid w:val="006A541D"/>
    <w:rsid w:val="006A5AB0"/>
    <w:rsid w:val="006A5E7D"/>
    <w:rsid w:val="006A67CD"/>
    <w:rsid w:val="006A749D"/>
    <w:rsid w:val="006A77CD"/>
    <w:rsid w:val="006A7C81"/>
    <w:rsid w:val="006A7DB2"/>
    <w:rsid w:val="006A7FBF"/>
    <w:rsid w:val="006B04A6"/>
    <w:rsid w:val="006B0728"/>
    <w:rsid w:val="006B12BC"/>
    <w:rsid w:val="006B15FB"/>
    <w:rsid w:val="006B1A83"/>
    <w:rsid w:val="006B1E6A"/>
    <w:rsid w:val="006B25EC"/>
    <w:rsid w:val="006B26CE"/>
    <w:rsid w:val="006B2839"/>
    <w:rsid w:val="006B3501"/>
    <w:rsid w:val="006B3905"/>
    <w:rsid w:val="006B3C37"/>
    <w:rsid w:val="006B4092"/>
    <w:rsid w:val="006B42FF"/>
    <w:rsid w:val="006B4482"/>
    <w:rsid w:val="006B495C"/>
    <w:rsid w:val="006B50A8"/>
    <w:rsid w:val="006B5924"/>
    <w:rsid w:val="006B61DE"/>
    <w:rsid w:val="006B6867"/>
    <w:rsid w:val="006B6D1F"/>
    <w:rsid w:val="006B6DC7"/>
    <w:rsid w:val="006B72EB"/>
    <w:rsid w:val="006B7914"/>
    <w:rsid w:val="006B7D59"/>
    <w:rsid w:val="006B7FA0"/>
    <w:rsid w:val="006C0167"/>
    <w:rsid w:val="006C021E"/>
    <w:rsid w:val="006C0DA3"/>
    <w:rsid w:val="006C0F6B"/>
    <w:rsid w:val="006C165A"/>
    <w:rsid w:val="006C16BE"/>
    <w:rsid w:val="006C212F"/>
    <w:rsid w:val="006C2167"/>
    <w:rsid w:val="006C283E"/>
    <w:rsid w:val="006C2D57"/>
    <w:rsid w:val="006C2E59"/>
    <w:rsid w:val="006C2F67"/>
    <w:rsid w:val="006C32A0"/>
    <w:rsid w:val="006C41E9"/>
    <w:rsid w:val="006C479C"/>
    <w:rsid w:val="006C52BC"/>
    <w:rsid w:val="006C679D"/>
    <w:rsid w:val="006C719F"/>
    <w:rsid w:val="006C78C8"/>
    <w:rsid w:val="006C7B8C"/>
    <w:rsid w:val="006C7D5D"/>
    <w:rsid w:val="006C7E95"/>
    <w:rsid w:val="006D016E"/>
    <w:rsid w:val="006D091B"/>
    <w:rsid w:val="006D0F9B"/>
    <w:rsid w:val="006D1BE4"/>
    <w:rsid w:val="006D25E7"/>
    <w:rsid w:val="006D2862"/>
    <w:rsid w:val="006D35DB"/>
    <w:rsid w:val="006D35E5"/>
    <w:rsid w:val="006D37F0"/>
    <w:rsid w:val="006D3B84"/>
    <w:rsid w:val="006D3CC8"/>
    <w:rsid w:val="006D42A3"/>
    <w:rsid w:val="006D45EB"/>
    <w:rsid w:val="006D47BF"/>
    <w:rsid w:val="006D481B"/>
    <w:rsid w:val="006D4A16"/>
    <w:rsid w:val="006D5137"/>
    <w:rsid w:val="006D51AC"/>
    <w:rsid w:val="006D582C"/>
    <w:rsid w:val="006D6567"/>
    <w:rsid w:val="006D68EC"/>
    <w:rsid w:val="006D6A7A"/>
    <w:rsid w:val="006D70C8"/>
    <w:rsid w:val="006D71D2"/>
    <w:rsid w:val="006D732A"/>
    <w:rsid w:val="006D7498"/>
    <w:rsid w:val="006D78DF"/>
    <w:rsid w:val="006D796F"/>
    <w:rsid w:val="006D7A7D"/>
    <w:rsid w:val="006E0837"/>
    <w:rsid w:val="006E100F"/>
    <w:rsid w:val="006E15BC"/>
    <w:rsid w:val="006E16B9"/>
    <w:rsid w:val="006E1D11"/>
    <w:rsid w:val="006E2DAF"/>
    <w:rsid w:val="006E317F"/>
    <w:rsid w:val="006E358A"/>
    <w:rsid w:val="006E3D6E"/>
    <w:rsid w:val="006E3EAB"/>
    <w:rsid w:val="006E42E2"/>
    <w:rsid w:val="006E48C2"/>
    <w:rsid w:val="006E49B0"/>
    <w:rsid w:val="006E4B8C"/>
    <w:rsid w:val="006E4C0C"/>
    <w:rsid w:val="006E52D3"/>
    <w:rsid w:val="006E5E33"/>
    <w:rsid w:val="006E66DC"/>
    <w:rsid w:val="006E69E6"/>
    <w:rsid w:val="006E6D61"/>
    <w:rsid w:val="006E70E0"/>
    <w:rsid w:val="006E719B"/>
    <w:rsid w:val="006E7212"/>
    <w:rsid w:val="006E7496"/>
    <w:rsid w:val="006E7515"/>
    <w:rsid w:val="006E7824"/>
    <w:rsid w:val="006E7E28"/>
    <w:rsid w:val="006F02CC"/>
    <w:rsid w:val="006F03A6"/>
    <w:rsid w:val="006F0ACF"/>
    <w:rsid w:val="006F0F63"/>
    <w:rsid w:val="006F1070"/>
    <w:rsid w:val="006F10D0"/>
    <w:rsid w:val="006F1889"/>
    <w:rsid w:val="006F19A5"/>
    <w:rsid w:val="006F1CB6"/>
    <w:rsid w:val="006F24FC"/>
    <w:rsid w:val="006F2E74"/>
    <w:rsid w:val="006F3124"/>
    <w:rsid w:val="006F3164"/>
    <w:rsid w:val="006F327C"/>
    <w:rsid w:val="006F4922"/>
    <w:rsid w:val="006F4E78"/>
    <w:rsid w:val="006F5965"/>
    <w:rsid w:val="006F5BAB"/>
    <w:rsid w:val="006F5F31"/>
    <w:rsid w:val="006F5F54"/>
    <w:rsid w:val="006F6450"/>
    <w:rsid w:val="006F66BE"/>
    <w:rsid w:val="006F6C5C"/>
    <w:rsid w:val="006F6CFE"/>
    <w:rsid w:val="006F7059"/>
    <w:rsid w:val="006F716F"/>
    <w:rsid w:val="006F784B"/>
    <w:rsid w:val="006F7FA2"/>
    <w:rsid w:val="00700A1E"/>
    <w:rsid w:val="00700D17"/>
    <w:rsid w:val="00701267"/>
    <w:rsid w:val="007018FB"/>
    <w:rsid w:val="00701A6A"/>
    <w:rsid w:val="00702181"/>
    <w:rsid w:val="007022FE"/>
    <w:rsid w:val="007027F9"/>
    <w:rsid w:val="007032E1"/>
    <w:rsid w:val="007034FA"/>
    <w:rsid w:val="00703B8C"/>
    <w:rsid w:val="00703C99"/>
    <w:rsid w:val="00703D82"/>
    <w:rsid w:val="00703F7C"/>
    <w:rsid w:val="0070499A"/>
    <w:rsid w:val="00705792"/>
    <w:rsid w:val="00705EF5"/>
    <w:rsid w:val="007064AB"/>
    <w:rsid w:val="00706911"/>
    <w:rsid w:val="0070706F"/>
    <w:rsid w:val="0070735D"/>
    <w:rsid w:val="00707521"/>
    <w:rsid w:val="00707570"/>
    <w:rsid w:val="00707C06"/>
    <w:rsid w:val="00707F18"/>
    <w:rsid w:val="00710D6C"/>
    <w:rsid w:val="00710DE9"/>
    <w:rsid w:val="00710F18"/>
    <w:rsid w:val="0071116C"/>
    <w:rsid w:val="007117E3"/>
    <w:rsid w:val="00711C55"/>
    <w:rsid w:val="00711E23"/>
    <w:rsid w:val="00711EE4"/>
    <w:rsid w:val="007126CF"/>
    <w:rsid w:val="00713788"/>
    <w:rsid w:val="00713E69"/>
    <w:rsid w:val="00713FBC"/>
    <w:rsid w:val="007141CF"/>
    <w:rsid w:val="007143DE"/>
    <w:rsid w:val="007145F0"/>
    <w:rsid w:val="0071475E"/>
    <w:rsid w:val="00715165"/>
    <w:rsid w:val="00715396"/>
    <w:rsid w:val="007154EF"/>
    <w:rsid w:val="0071584C"/>
    <w:rsid w:val="00715CE6"/>
    <w:rsid w:val="00716829"/>
    <w:rsid w:val="00716966"/>
    <w:rsid w:val="00716F91"/>
    <w:rsid w:val="0071708E"/>
    <w:rsid w:val="007172E9"/>
    <w:rsid w:val="007174EF"/>
    <w:rsid w:val="00717808"/>
    <w:rsid w:val="007178A5"/>
    <w:rsid w:val="00717938"/>
    <w:rsid w:val="00717DEB"/>
    <w:rsid w:val="00717EA5"/>
    <w:rsid w:val="0072017E"/>
    <w:rsid w:val="0072028A"/>
    <w:rsid w:val="00720785"/>
    <w:rsid w:val="00720C82"/>
    <w:rsid w:val="007218E2"/>
    <w:rsid w:val="00721C9E"/>
    <w:rsid w:val="00721E0B"/>
    <w:rsid w:val="00722903"/>
    <w:rsid w:val="00722B21"/>
    <w:rsid w:val="00722D88"/>
    <w:rsid w:val="00722EFE"/>
    <w:rsid w:val="00722FAA"/>
    <w:rsid w:val="0072338D"/>
    <w:rsid w:val="007234E7"/>
    <w:rsid w:val="00723B55"/>
    <w:rsid w:val="00724747"/>
    <w:rsid w:val="0072483E"/>
    <w:rsid w:val="00724A38"/>
    <w:rsid w:val="00724E11"/>
    <w:rsid w:val="00725036"/>
    <w:rsid w:val="00725730"/>
    <w:rsid w:val="00725A78"/>
    <w:rsid w:val="00725B1F"/>
    <w:rsid w:val="00725D6A"/>
    <w:rsid w:val="0072603C"/>
    <w:rsid w:val="0072636F"/>
    <w:rsid w:val="00726AFF"/>
    <w:rsid w:val="00726FBB"/>
    <w:rsid w:val="00727109"/>
    <w:rsid w:val="007271CC"/>
    <w:rsid w:val="007275E0"/>
    <w:rsid w:val="0073018E"/>
    <w:rsid w:val="007306DF"/>
    <w:rsid w:val="0073079E"/>
    <w:rsid w:val="007308B7"/>
    <w:rsid w:val="007308F4"/>
    <w:rsid w:val="00730EE5"/>
    <w:rsid w:val="00731175"/>
    <w:rsid w:val="00731368"/>
    <w:rsid w:val="00731548"/>
    <w:rsid w:val="0073170E"/>
    <w:rsid w:val="007317DC"/>
    <w:rsid w:val="00732004"/>
    <w:rsid w:val="00732750"/>
    <w:rsid w:val="0073316E"/>
    <w:rsid w:val="007333EA"/>
    <w:rsid w:val="007334A4"/>
    <w:rsid w:val="00733813"/>
    <w:rsid w:val="00733BE8"/>
    <w:rsid w:val="00734264"/>
    <w:rsid w:val="00734767"/>
    <w:rsid w:val="007356B7"/>
    <w:rsid w:val="00735BB7"/>
    <w:rsid w:val="00735F67"/>
    <w:rsid w:val="00736533"/>
    <w:rsid w:val="00736723"/>
    <w:rsid w:val="007367A8"/>
    <w:rsid w:val="00736A01"/>
    <w:rsid w:val="00736B2A"/>
    <w:rsid w:val="007370BD"/>
    <w:rsid w:val="00737539"/>
    <w:rsid w:val="00737685"/>
    <w:rsid w:val="00737994"/>
    <w:rsid w:val="00737D1C"/>
    <w:rsid w:val="00737F7B"/>
    <w:rsid w:val="00740A25"/>
    <w:rsid w:val="0074121D"/>
    <w:rsid w:val="00741264"/>
    <w:rsid w:val="007417C7"/>
    <w:rsid w:val="00742644"/>
    <w:rsid w:val="00742C18"/>
    <w:rsid w:val="00742C21"/>
    <w:rsid w:val="00742F74"/>
    <w:rsid w:val="007430E7"/>
    <w:rsid w:val="0074401B"/>
    <w:rsid w:val="00744B08"/>
    <w:rsid w:val="00744CBC"/>
    <w:rsid w:val="00744FEE"/>
    <w:rsid w:val="00745A2B"/>
    <w:rsid w:val="007460C1"/>
    <w:rsid w:val="0074665C"/>
    <w:rsid w:val="00746764"/>
    <w:rsid w:val="00746970"/>
    <w:rsid w:val="00746B09"/>
    <w:rsid w:val="0074718E"/>
    <w:rsid w:val="00747319"/>
    <w:rsid w:val="00747709"/>
    <w:rsid w:val="0074781D"/>
    <w:rsid w:val="00747FF3"/>
    <w:rsid w:val="007505E3"/>
    <w:rsid w:val="0075082B"/>
    <w:rsid w:val="007508DD"/>
    <w:rsid w:val="00750E81"/>
    <w:rsid w:val="00751A9C"/>
    <w:rsid w:val="00751C12"/>
    <w:rsid w:val="00751F04"/>
    <w:rsid w:val="00752E61"/>
    <w:rsid w:val="0075323B"/>
    <w:rsid w:val="0075407E"/>
    <w:rsid w:val="007544CE"/>
    <w:rsid w:val="00754596"/>
    <w:rsid w:val="007546DF"/>
    <w:rsid w:val="00756302"/>
    <w:rsid w:val="00756534"/>
    <w:rsid w:val="00756788"/>
    <w:rsid w:val="00756A7E"/>
    <w:rsid w:val="007571C4"/>
    <w:rsid w:val="007578E5"/>
    <w:rsid w:val="00757BD8"/>
    <w:rsid w:val="00757DC6"/>
    <w:rsid w:val="00757F1F"/>
    <w:rsid w:val="00757FE3"/>
    <w:rsid w:val="00760233"/>
    <w:rsid w:val="007607B3"/>
    <w:rsid w:val="00760825"/>
    <w:rsid w:val="00760861"/>
    <w:rsid w:val="007608FF"/>
    <w:rsid w:val="00760B2C"/>
    <w:rsid w:val="00760C23"/>
    <w:rsid w:val="00760C59"/>
    <w:rsid w:val="00760D81"/>
    <w:rsid w:val="00760E87"/>
    <w:rsid w:val="00760EE4"/>
    <w:rsid w:val="00761033"/>
    <w:rsid w:val="00761834"/>
    <w:rsid w:val="00762053"/>
    <w:rsid w:val="00762137"/>
    <w:rsid w:val="0076213A"/>
    <w:rsid w:val="007628EF"/>
    <w:rsid w:val="00762BF6"/>
    <w:rsid w:val="00762E5B"/>
    <w:rsid w:val="00763000"/>
    <w:rsid w:val="0076329B"/>
    <w:rsid w:val="0076343C"/>
    <w:rsid w:val="00763477"/>
    <w:rsid w:val="00763662"/>
    <w:rsid w:val="007644C0"/>
    <w:rsid w:val="00764885"/>
    <w:rsid w:val="00764A38"/>
    <w:rsid w:val="00764A97"/>
    <w:rsid w:val="00764D18"/>
    <w:rsid w:val="007650B4"/>
    <w:rsid w:val="007654C4"/>
    <w:rsid w:val="00765CCB"/>
    <w:rsid w:val="00766089"/>
    <w:rsid w:val="00766A99"/>
    <w:rsid w:val="00766D34"/>
    <w:rsid w:val="0076702C"/>
    <w:rsid w:val="00767265"/>
    <w:rsid w:val="007672F2"/>
    <w:rsid w:val="00767C55"/>
    <w:rsid w:val="00767FDB"/>
    <w:rsid w:val="0077097F"/>
    <w:rsid w:val="00770B45"/>
    <w:rsid w:val="00770CA0"/>
    <w:rsid w:val="00770CB1"/>
    <w:rsid w:val="00770FE0"/>
    <w:rsid w:val="00771B32"/>
    <w:rsid w:val="0077207E"/>
    <w:rsid w:val="0077232F"/>
    <w:rsid w:val="00772A67"/>
    <w:rsid w:val="00772C71"/>
    <w:rsid w:val="0077340E"/>
    <w:rsid w:val="007735A2"/>
    <w:rsid w:val="007738A7"/>
    <w:rsid w:val="00773E2B"/>
    <w:rsid w:val="007745AA"/>
    <w:rsid w:val="007749E8"/>
    <w:rsid w:val="00774EBD"/>
    <w:rsid w:val="00775DBF"/>
    <w:rsid w:val="0077602B"/>
    <w:rsid w:val="0077628A"/>
    <w:rsid w:val="00776390"/>
    <w:rsid w:val="00776AF4"/>
    <w:rsid w:val="00777449"/>
    <w:rsid w:val="0077787F"/>
    <w:rsid w:val="007778C0"/>
    <w:rsid w:val="0078003E"/>
    <w:rsid w:val="007802EF"/>
    <w:rsid w:val="00780581"/>
    <w:rsid w:val="007808D6"/>
    <w:rsid w:val="00780C76"/>
    <w:rsid w:val="00780EED"/>
    <w:rsid w:val="00781022"/>
    <w:rsid w:val="007810F9"/>
    <w:rsid w:val="00781197"/>
    <w:rsid w:val="00781465"/>
    <w:rsid w:val="00781542"/>
    <w:rsid w:val="0078166A"/>
    <w:rsid w:val="0078169D"/>
    <w:rsid w:val="007816E8"/>
    <w:rsid w:val="00782BBA"/>
    <w:rsid w:val="00782FAD"/>
    <w:rsid w:val="00783369"/>
    <w:rsid w:val="00783488"/>
    <w:rsid w:val="00783A78"/>
    <w:rsid w:val="00784118"/>
    <w:rsid w:val="00784594"/>
    <w:rsid w:val="007848D1"/>
    <w:rsid w:val="00784BA9"/>
    <w:rsid w:val="007850CF"/>
    <w:rsid w:val="00785339"/>
    <w:rsid w:val="007854FF"/>
    <w:rsid w:val="007856BC"/>
    <w:rsid w:val="0078585F"/>
    <w:rsid w:val="0078595E"/>
    <w:rsid w:val="00786228"/>
    <w:rsid w:val="00786E34"/>
    <w:rsid w:val="007872C0"/>
    <w:rsid w:val="007876B7"/>
    <w:rsid w:val="00787BCE"/>
    <w:rsid w:val="00787F0C"/>
    <w:rsid w:val="00787F22"/>
    <w:rsid w:val="007908E9"/>
    <w:rsid w:val="007912E0"/>
    <w:rsid w:val="00791900"/>
    <w:rsid w:val="00791A10"/>
    <w:rsid w:val="00791D5E"/>
    <w:rsid w:val="007920F9"/>
    <w:rsid w:val="00792558"/>
    <w:rsid w:val="007929EA"/>
    <w:rsid w:val="00792AC8"/>
    <w:rsid w:val="0079345A"/>
    <w:rsid w:val="00793B32"/>
    <w:rsid w:val="00794647"/>
    <w:rsid w:val="007949A1"/>
    <w:rsid w:val="00794D8D"/>
    <w:rsid w:val="00795147"/>
    <w:rsid w:val="007957AA"/>
    <w:rsid w:val="007957F5"/>
    <w:rsid w:val="0079582F"/>
    <w:rsid w:val="00795E5C"/>
    <w:rsid w:val="0079616C"/>
    <w:rsid w:val="00796DBD"/>
    <w:rsid w:val="007973A6"/>
    <w:rsid w:val="00797B91"/>
    <w:rsid w:val="00797C1C"/>
    <w:rsid w:val="00797C97"/>
    <w:rsid w:val="00797D45"/>
    <w:rsid w:val="007A086E"/>
    <w:rsid w:val="007A0D28"/>
    <w:rsid w:val="007A0F91"/>
    <w:rsid w:val="007A12BB"/>
    <w:rsid w:val="007A1404"/>
    <w:rsid w:val="007A14E9"/>
    <w:rsid w:val="007A1743"/>
    <w:rsid w:val="007A17E7"/>
    <w:rsid w:val="007A2A36"/>
    <w:rsid w:val="007A2AD7"/>
    <w:rsid w:val="007A2FB5"/>
    <w:rsid w:val="007A322A"/>
    <w:rsid w:val="007A3250"/>
    <w:rsid w:val="007A3358"/>
    <w:rsid w:val="007A354F"/>
    <w:rsid w:val="007A48AA"/>
    <w:rsid w:val="007A4B5B"/>
    <w:rsid w:val="007A4BDC"/>
    <w:rsid w:val="007A5115"/>
    <w:rsid w:val="007A5543"/>
    <w:rsid w:val="007A5AD4"/>
    <w:rsid w:val="007A5CA7"/>
    <w:rsid w:val="007A641D"/>
    <w:rsid w:val="007A6BC0"/>
    <w:rsid w:val="007A6BF1"/>
    <w:rsid w:val="007A70CE"/>
    <w:rsid w:val="007A74FB"/>
    <w:rsid w:val="007A77D5"/>
    <w:rsid w:val="007A7A99"/>
    <w:rsid w:val="007A7FB9"/>
    <w:rsid w:val="007B0EC9"/>
    <w:rsid w:val="007B210E"/>
    <w:rsid w:val="007B2466"/>
    <w:rsid w:val="007B247F"/>
    <w:rsid w:val="007B2881"/>
    <w:rsid w:val="007B2902"/>
    <w:rsid w:val="007B2C0B"/>
    <w:rsid w:val="007B2C4D"/>
    <w:rsid w:val="007B3CCC"/>
    <w:rsid w:val="007B45FD"/>
    <w:rsid w:val="007B4640"/>
    <w:rsid w:val="007B4B09"/>
    <w:rsid w:val="007B5269"/>
    <w:rsid w:val="007B52B2"/>
    <w:rsid w:val="007B5819"/>
    <w:rsid w:val="007B6174"/>
    <w:rsid w:val="007B65F5"/>
    <w:rsid w:val="007B68C9"/>
    <w:rsid w:val="007B6D1E"/>
    <w:rsid w:val="007B6EDD"/>
    <w:rsid w:val="007B70DD"/>
    <w:rsid w:val="007B7343"/>
    <w:rsid w:val="007B7A1F"/>
    <w:rsid w:val="007B7A66"/>
    <w:rsid w:val="007B7C91"/>
    <w:rsid w:val="007B7ED5"/>
    <w:rsid w:val="007C0631"/>
    <w:rsid w:val="007C09D3"/>
    <w:rsid w:val="007C0F10"/>
    <w:rsid w:val="007C0F50"/>
    <w:rsid w:val="007C13FF"/>
    <w:rsid w:val="007C1567"/>
    <w:rsid w:val="007C169B"/>
    <w:rsid w:val="007C29A0"/>
    <w:rsid w:val="007C2C17"/>
    <w:rsid w:val="007C2DA9"/>
    <w:rsid w:val="007C315E"/>
    <w:rsid w:val="007C31D2"/>
    <w:rsid w:val="007C32DD"/>
    <w:rsid w:val="007C383B"/>
    <w:rsid w:val="007C4102"/>
    <w:rsid w:val="007C4132"/>
    <w:rsid w:val="007C4253"/>
    <w:rsid w:val="007C46DD"/>
    <w:rsid w:val="007C56F2"/>
    <w:rsid w:val="007C7846"/>
    <w:rsid w:val="007C7E37"/>
    <w:rsid w:val="007D0140"/>
    <w:rsid w:val="007D0407"/>
    <w:rsid w:val="007D0467"/>
    <w:rsid w:val="007D0880"/>
    <w:rsid w:val="007D0BA3"/>
    <w:rsid w:val="007D143D"/>
    <w:rsid w:val="007D1EB7"/>
    <w:rsid w:val="007D1F6B"/>
    <w:rsid w:val="007D229D"/>
    <w:rsid w:val="007D234D"/>
    <w:rsid w:val="007D28B9"/>
    <w:rsid w:val="007D294C"/>
    <w:rsid w:val="007D2A42"/>
    <w:rsid w:val="007D2AA1"/>
    <w:rsid w:val="007D2FC6"/>
    <w:rsid w:val="007D370B"/>
    <w:rsid w:val="007D42DD"/>
    <w:rsid w:val="007D4D8A"/>
    <w:rsid w:val="007D4DB8"/>
    <w:rsid w:val="007D4F54"/>
    <w:rsid w:val="007D50AB"/>
    <w:rsid w:val="007D5AA4"/>
    <w:rsid w:val="007D5E33"/>
    <w:rsid w:val="007D5F4F"/>
    <w:rsid w:val="007D605F"/>
    <w:rsid w:val="007D607E"/>
    <w:rsid w:val="007D6652"/>
    <w:rsid w:val="007D66C8"/>
    <w:rsid w:val="007D6CE1"/>
    <w:rsid w:val="007D6E20"/>
    <w:rsid w:val="007D7AA4"/>
    <w:rsid w:val="007E0C17"/>
    <w:rsid w:val="007E0F25"/>
    <w:rsid w:val="007E1A98"/>
    <w:rsid w:val="007E1CD3"/>
    <w:rsid w:val="007E1DE4"/>
    <w:rsid w:val="007E1E65"/>
    <w:rsid w:val="007E1F11"/>
    <w:rsid w:val="007E2711"/>
    <w:rsid w:val="007E2AFA"/>
    <w:rsid w:val="007E3040"/>
    <w:rsid w:val="007E3275"/>
    <w:rsid w:val="007E3487"/>
    <w:rsid w:val="007E35E1"/>
    <w:rsid w:val="007E365B"/>
    <w:rsid w:val="007E3DB7"/>
    <w:rsid w:val="007E4199"/>
    <w:rsid w:val="007E4415"/>
    <w:rsid w:val="007E4CD2"/>
    <w:rsid w:val="007E4E66"/>
    <w:rsid w:val="007E4E9A"/>
    <w:rsid w:val="007E4EFD"/>
    <w:rsid w:val="007E51A0"/>
    <w:rsid w:val="007E5279"/>
    <w:rsid w:val="007E538D"/>
    <w:rsid w:val="007E54EF"/>
    <w:rsid w:val="007E5A38"/>
    <w:rsid w:val="007E5B09"/>
    <w:rsid w:val="007E61C7"/>
    <w:rsid w:val="007E6506"/>
    <w:rsid w:val="007E6E01"/>
    <w:rsid w:val="007E7859"/>
    <w:rsid w:val="007E79DD"/>
    <w:rsid w:val="007E7BFB"/>
    <w:rsid w:val="007E7D36"/>
    <w:rsid w:val="007F028D"/>
    <w:rsid w:val="007F02AD"/>
    <w:rsid w:val="007F06AD"/>
    <w:rsid w:val="007F06ED"/>
    <w:rsid w:val="007F0991"/>
    <w:rsid w:val="007F0AE4"/>
    <w:rsid w:val="007F1BAF"/>
    <w:rsid w:val="007F2503"/>
    <w:rsid w:val="007F28C7"/>
    <w:rsid w:val="007F2A90"/>
    <w:rsid w:val="007F2E6E"/>
    <w:rsid w:val="007F2F89"/>
    <w:rsid w:val="007F307A"/>
    <w:rsid w:val="007F3279"/>
    <w:rsid w:val="007F3C73"/>
    <w:rsid w:val="007F4010"/>
    <w:rsid w:val="007F44CC"/>
    <w:rsid w:val="007F47B3"/>
    <w:rsid w:val="007F49DF"/>
    <w:rsid w:val="007F4DA0"/>
    <w:rsid w:val="007F540B"/>
    <w:rsid w:val="007F544D"/>
    <w:rsid w:val="007F566D"/>
    <w:rsid w:val="007F5710"/>
    <w:rsid w:val="007F5A18"/>
    <w:rsid w:val="007F6597"/>
    <w:rsid w:val="007F6B2D"/>
    <w:rsid w:val="007F6B85"/>
    <w:rsid w:val="008001AE"/>
    <w:rsid w:val="008006D2"/>
    <w:rsid w:val="00800B57"/>
    <w:rsid w:val="008010C8"/>
    <w:rsid w:val="008012E2"/>
    <w:rsid w:val="008017AE"/>
    <w:rsid w:val="00801B0A"/>
    <w:rsid w:val="00801BE3"/>
    <w:rsid w:val="00801F0F"/>
    <w:rsid w:val="0080297B"/>
    <w:rsid w:val="00802992"/>
    <w:rsid w:val="00802FD4"/>
    <w:rsid w:val="00803446"/>
    <w:rsid w:val="0080347C"/>
    <w:rsid w:val="0080407E"/>
    <w:rsid w:val="00804845"/>
    <w:rsid w:val="00804D34"/>
    <w:rsid w:val="00804DA7"/>
    <w:rsid w:val="00804DF8"/>
    <w:rsid w:val="00804EA8"/>
    <w:rsid w:val="00805042"/>
    <w:rsid w:val="008054F3"/>
    <w:rsid w:val="00805E49"/>
    <w:rsid w:val="00806968"/>
    <w:rsid w:val="00806C80"/>
    <w:rsid w:val="00806FD2"/>
    <w:rsid w:val="00807036"/>
    <w:rsid w:val="00807198"/>
    <w:rsid w:val="0080792B"/>
    <w:rsid w:val="008079CD"/>
    <w:rsid w:val="00807DD4"/>
    <w:rsid w:val="00807DE5"/>
    <w:rsid w:val="00807EAB"/>
    <w:rsid w:val="0081012E"/>
    <w:rsid w:val="0081037A"/>
    <w:rsid w:val="008105EB"/>
    <w:rsid w:val="00810953"/>
    <w:rsid w:val="00810AEA"/>
    <w:rsid w:val="00810BC0"/>
    <w:rsid w:val="00810BE1"/>
    <w:rsid w:val="00810C79"/>
    <w:rsid w:val="008111A1"/>
    <w:rsid w:val="008119C3"/>
    <w:rsid w:val="00811B82"/>
    <w:rsid w:val="00811DB1"/>
    <w:rsid w:val="008126C8"/>
    <w:rsid w:val="008128A6"/>
    <w:rsid w:val="00813200"/>
    <w:rsid w:val="00813503"/>
    <w:rsid w:val="00813A2E"/>
    <w:rsid w:val="00813B2F"/>
    <w:rsid w:val="00813FC4"/>
    <w:rsid w:val="00814562"/>
    <w:rsid w:val="00814E64"/>
    <w:rsid w:val="00814F9F"/>
    <w:rsid w:val="00815AD2"/>
    <w:rsid w:val="00815B22"/>
    <w:rsid w:val="00815DEE"/>
    <w:rsid w:val="00815E9A"/>
    <w:rsid w:val="008165F8"/>
    <w:rsid w:val="00816ABA"/>
    <w:rsid w:val="00816DF6"/>
    <w:rsid w:val="00816F88"/>
    <w:rsid w:val="00821218"/>
    <w:rsid w:val="00821AEB"/>
    <w:rsid w:val="00822094"/>
    <w:rsid w:val="008220E7"/>
    <w:rsid w:val="0082211F"/>
    <w:rsid w:val="00824356"/>
    <w:rsid w:val="008245C7"/>
    <w:rsid w:val="0082468E"/>
    <w:rsid w:val="008259A3"/>
    <w:rsid w:val="00825A2B"/>
    <w:rsid w:val="00825EB7"/>
    <w:rsid w:val="00826163"/>
    <w:rsid w:val="00826214"/>
    <w:rsid w:val="00826286"/>
    <w:rsid w:val="00826AFD"/>
    <w:rsid w:val="00826B7B"/>
    <w:rsid w:val="0082742B"/>
    <w:rsid w:val="00827483"/>
    <w:rsid w:val="00827700"/>
    <w:rsid w:val="0082771D"/>
    <w:rsid w:val="00827A9B"/>
    <w:rsid w:val="00827B3F"/>
    <w:rsid w:val="00827F77"/>
    <w:rsid w:val="00830195"/>
    <w:rsid w:val="0083039A"/>
    <w:rsid w:val="00830643"/>
    <w:rsid w:val="00830EC2"/>
    <w:rsid w:val="0083170A"/>
    <w:rsid w:val="00831931"/>
    <w:rsid w:val="008319B4"/>
    <w:rsid w:val="00831DD1"/>
    <w:rsid w:val="00831E01"/>
    <w:rsid w:val="00832797"/>
    <w:rsid w:val="00832A8C"/>
    <w:rsid w:val="00833517"/>
    <w:rsid w:val="008338C0"/>
    <w:rsid w:val="00833C0D"/>
    <w:rsid w:val="00833D8C"/>
    <w:rsid w:val="00833EA3"/>
    <w:rsid w:val="00833FD6"/>
    <w:rsid w:val="0083473B"/>
    <w:rsid w:val="00834863"/>
    <w:rsid w:val="0083498E"/>
    <w:rsid w:val="00834FF8"/>
    <w:rsid w:val="00835296"/>
    <w:rsid w:val="00835491"/>
    <w:rsid w:val="00835EE8"/>
    <w:rsid w:val="00835F6E"/>
    <w:rsid w:val="0083618F"/>
    <w:rsid w:val="008369A9"/>
    <w:rsid w:val="008369CD"/>
    <w:rsid w:val="00837D99"/>
    <w:rsid w:val="00840E0F"/>
    <w:rsid w:val="008414E6"/>
    <w:rsid w:val="0084151A"/>
    <w:rsid w:val="00841BD4"/>
    <w:rsid w:val="00841D3F"/>
    <w:rsid w:val="0084390A"/>
    <w:rsid w:val="008442FB"/>
    <w:rsid w:val="00844325"/>
    <w:rsid w:val="0084445E"/>
    <w:rsid w:val="008444E0"/>
    <w:rsid w:val="008448D5"/>
    <w:rsid w:val="008448E0"/>
    <w:rsid w:val="008448F7"/>
    <w:rsid w:val="00844ACC"/>
    <w:rsid w:val="00844CD5"/>
    <w:rsid w:val="00844D90"/>
    <w:rsid w:val="00844FF9"/>
    <w:rsid w:val="0084502C"/>
    <w:rsid w:val="00845170"/>
    <w:rsid w:val="0084562E"/>
    <w:rsid w:val="0084582E"/>
    <w:rsid w:val="00846D6C"/>
    <w:rsid w:val="00846F2A"/>
    <w:rsid w:val="008474F0"/>
    <w:rsid w:val="00847A48"/>
    <w:rsid w:val="00847AF0"/>
    <w:rsid w:val="00847D05"/>
    <w:rsid w:val="00847F83"/>
    <w:rsid w:val="00847F93"/>
    <w:rsid w:val="00850466"/>
    <w:rsid w:val="00850996"/>
    <w:rsid w:val="00850A6E"/>
    <w:rsid w:val="00851708"/>
    <w:rsid w:val="00851785"/>
    <w:rsid w:val="00851F63"/>
    <w:rsid w:val="00852184"/>
    <w:rsid w:val="00852EFA"/>
    <w:rsid w:val="0085301D"/>
    <w:rsid w:val="00854B5A"/>
    <w:rsid w:val="00855068"/>
    <w:rsid w:val="008550D1"/>
    <w:rsid w:val="0085521E"/>
    <w:rsid w:val="00855585"/>
    <w:rsid w:val="00855817"/>
    <w:rsid w:val="00855B1A"/>
    <w:rsid w:val="00855BFD"/>
    <w:rsid w:val="00855CF6"/>
    <w:rsid w:val="0085651F"/>
    <w:rsid w:val="008566A2"/>
    <w:rsid w:val="008567E3"/>
    <w:rsid w:val="00856B2F"/>
    <w:rsid w:val="00856C15"/>
    <w:rsid w:val="00856F5E"/>
    <w:rsid w:val="008575C7"/>
    <w:rsid w:val="00857D35"/>
    <w:rsid w:val="00857E8D"/>
    <w:rsid w:val="00860201"/>
    <w:rsid w:val="0086107A"/>
    <w:rsid w:val="00861649"/>
    <w:rsid w:val="008616B6"/>
    <w:rsid w:val="00861C4D"/>
    <w:rsid w:val="008624B2"/>
    <w:rsid w:val="00862C97"/>
    <w:rsid w:val="00862EB3"/>
    <w:rsid w:val="008632B2"/>
    <w:rsid w:val="008633A5"/>
    <w:rsid w:val="0086348B"/>
    <w:rsid w:val="00863792"/>
    <w:rsid w:val="00863B1F"/>
    <w:rsid w:val="0086438F"/>
    <w:rsid w:val="008644D0"/>
    <w:rsid w:val="00864C8F"/>
    <w:rsid w:val="00864DE6"/>
    <w:rsid w:val="008650E0"/>
    <w:rsid w:val="0086512E"/>
    <w:rsid w:val="0086517C"/>
    <w:rsid w:val="00865A51"/>
    <w:rsid w:val="0086627B"/>
    <w:rsid w:val="00867488"/>
    <w:rsid w:val="00867B3A"/>
    <w:rsid w:val="00867B5C"/>
    <w:rsid w:val="00867DC4"/>
    <w:rsid w:val="00867E4F"/>
    <w:rsid w:val="0087006E"/>
    <w:rsid w:val="00870133"/>
    <w:rsid w:val="00870B7A"/>
    <w:rsid w:val="00870EEB"/>
    <w:rsid w:val="008710D9"/>
    <w:rsid w:val="008716E0"/>
    <w:rsid w:val="008717C1"/>
    <w:rsid w:val="00871B48"/>
    <w:rsid w:val="00871EE7"/>
    <w:rsid w:val="00872511"/>
    <w:rsid w:val="00872F4C"/>
    <w:rsid w:val="008736E8"/>
    <w:rsid w:val="00873966"/>
    <w:rsid w:val="0087426D"/>
    <w:rsid w:val="00874432"/>
    <w:rsid w:val="00874715"/>
    <w:rsid w:val="00875063"/>
    <w:rsid w:val="00875082"/>
    <w:rsid w:val="00875F78"/>
    <w:rsid w:val="0087665A"/>
    <w:rsid w:val="008772DA"/>
    <w:rsid w:val="00877513"/>
    <w:rsid w:val="00877BA7"/>
    <w:rsid w:val="0088012C"/>
    <w:rsid w:val="00880144"/>
    <w:rsid w:val="008803C7"/>
    <w:rsid w:val="0088044B"/>
    <w:rsid w:val="00880957"/>
    <w:rsid w:val="00880DCB"/>
    <w:rsid w:val="00880E6B"/>
    <w:rsid w:val="0088122A"/>
    <w:rsid w:val="00881A6E"/>
    <w:rsid w:val="008823F1"/>
    <w:rsid w:val="00882467"/>
    <w:rsid w:val="0088273C"/>
    <w:rsid w:val="00883746"/>
    <w:rsid w:val="008837B1"/>
    <w:rsid w:val="00883A35"/>
    <w:rsid w:val="00883FA5"/>
    <w:rsid w:val="0088440F"/>
    <w:rsid w:val="00884583"/>
    <w:rsid w:val="00884B10"/>
    <w:rsid w:val="008850EA"/>
    <w:rsid w:val="00885343"/>
    <w:rsid w:val="00885530"/>
    <w:rsid w:val="00885540"/>
    <w:rsid w:val="008858D1"/>
    <w:rsid w:val="00885E50"/>
    <w:rsid w:val="008861EB"/>
    <w:rsid w:val="008865C1"/>
    <w:rsid w:val="0088675C"/>
    <w:rsid w:val="00886F14"/>
    <w:rsid w:val="00887B38"/>
    <w:rsid w:val="00890177"/>
    <w:rsid w:val="0089030B"/>
    <w:rsid w:val="00890CE0"/>
    <w:rsid w:val="00890F57"/>
    <w:rsid w:val="00891015"/>
    <w:rsid w:val="00891112"/>
    <w:rsid w:val="0089154E"/>
    <w:rsid w:val="0089156A"/>
    <w:rsid w:val="0089193D"/>
    <w:rsid w:val="0089240D"/>
    <w:rsid w:val="0089279F"/>
    <w:rsid w:val="00892864"/>
    <w:rsid w:val="0089287F"/>
    <w:rsid w:val="00892CE5"/>
    <w:rsid w:val="00892D02"/>
    <w:rsid w:val="00892E36"/>
    <w:rsid w:val="00893047"/>
    <w:rsid w:val="0089363E"/>
    <w:rsid w:val="00893931"/>
    <w:rsid w:val="0089422F"/>
    <w:rsid w:val="00894951"/>
    <w:rsid w:val="00894A78"/>
    <w:rsid w:val="00894DB2"/>
    <w:rsid w:val="00894E5B"/>
    <w:rsid w:val="00895243"/>
    <w:rsid w:val="008952ED"/>
    <w:rsid w:val="008959C5"/>
    <w:rsid w:val="00895CA2"/>
    <w:rsid w:val="008961F0"/>
    <w:rsid w:val="00896295"/>
    <w:rsid w:val="00897F5C"/>
    <w:rsid w:val="008A0628"/>
    <w:rsid w:val="008A0666"/>
    <w:rsid w:val="008A085D"/>
    <w:rsid w:val="008A0B2F"/>
    <w:rsid w:val="008A0C8E"/>
    <w:rsid w:val="008A0F2A"/>
    <w:rsid w:val="008A123D"/>
    <w:rsid w:val="008A15D3"/>
    <w:rsid w:val="008A16F2"/>
    <w:rsid w:val="008A187D"/>
    <w:rsid w:val="008A1FC5"/>
    <w:rsid w:val="008A22F7"/>
    <w:rsid w:val="008A230D"/>
    <w:rsid w:val="008A251D"/>
    <w:rsid w:val="008A2DD4"/>
    <w:rsid w:val="008A2E32"/>
    <w:rsid w:val="008A2F8A"/>
    <w:rsid w:val="008A343C"/>
    <w:rsid w:val="008A37BA"/>
    <w:rsid w:val="008A3D0E"/>
    <w:rsid w:val="008A3FF7"/>
    <w:rsid w:val="008A4559"/>
    <w:rsid w:val="008A45FC"/>
    <w:rsid w:val="008A4953"/>
    <w:rsid w:val="008A49E6"/>
    <w:rsid w:val="008A4AE6"/>
    <w:rsid w:val="008A511C"/>
    <w:rsid w:val="008A5301"/>
    <w:rsid w:val="008A65FB"/>
    <w:rsid w:val="008A6A5C"/>
    <w:rsid w:val="008A6D6B"/>
    <w:rsid w:val="008A6F16"/>
    <w:rsid w:val="008A732F"/>
    <w:rsid w:val="008A77DB"/>
    <w:rsid w:val="008A7BED"/>
    <w:rsid w:val="008A7C2D"/>
    <w:rsid w:val="008A7C54"/>
    <w:rsid w:val="008B01E2"/>
    <w:rsid w:val="008B0811"/>
    <w:rsid w:val="008B1055"/>
    <w:rsid w:val="008B1923"/>
    <w:rsid w:val="008B1D67"/>
    <w:rsid w:val="008B2213"/>
    <w:rsid w:val="008B2F1A"/>
    <w:rsid w:val="008B3C00"/>
    <w:rsid w:val="008B5190"/>
    <w:rsid w:val="008B5537"/>
    <w:rsid w:val="008B5B58"/>
    <w:rsid w:val="008B5F4F"/>
    <w:rsid w:val="008B6A0D"/>
    <w:rsid w:val="008B732F"/>
    <w:rsid w:val="008B786A"/>
    <w:rsid w:val="008B7AD8"/>
    <w:rsid w:val="008B7D52"/>
    <w:rsid w:val="008B7EE0"/>
    <w:rsid w:val="008B7FA3"/>
    <w:rsid w:val="008C03E1"/>
    <w:rsid w:val="008C03E3"/>
    <w:rsid w:val="008C0408"/>
    <w:rsid w:val="008C0BF7"/>
    <w:rsid w:val="008C0C61"/>
    <w:rsid w:val="008C1504"/>
    <w:rsid w:val="008C15F5"/>
    <w:rsid w:val="008C191D"/>
    <w:rsid w:val="008C1AA0"/>
    <w:rsid w:val="008C1D5D"/>
    <w:rsid w:val="008C20FC"/>
    <w:rsid w:val="008C2194"/>
    <w:rsid w:val="008C26D7"/>
    <w:rsid w:val="008C2717"/>
    <w:rsid w:val="008C2E1C"/>
    <w:rsid w:val="008C5255"/>
    <w:rsid w:val="008C55F2"/>
    <w:rsid w:val="008C59AD"/>
    <w:rsid w:val="008C5C03"/>
    <w:rsid w:val="008C6268"/>
    <w:rsid w:val="008C64D7"/>
    <w:rsid w:val="008C7BDD"/>
    <w:rsid w:val="008C7E24"/>
    <w:rsid w:val="008D0426"/>
    <w:rsid w:val="008D0A7D"/>
    <w:rsid w:val="008D0CA8"/>
    <w:rsid w:val="008D1293"/>
    <w:rsid w:val="008D1357"/>
    <w:rsid w:val="008D147D"/>
    <w:rsid w:val="008D152C"/>
    <w:rsid w:val="008D1A5A"/>
    <w:rsid w:val="008D1AAA"/>
    <w:rsid w:val="008D1BEB"/>
    <w:rsid w:val="008D2110"/>
    <w:rsid w:val="008D2271"/>
    <w:rsid w:val="008D22A5"/>
    <w:rsid w:val="008D2706"/>
    <w:rsid w:val="008D29C2"/>
    <w:rsid w:val="008D2C93"/>
    <w:rsid w:val="008D3368"/>
    <w:rsid w:val="008D33EF"/>
    <w:rsid w:val="008D350A"/>
    <w:rsid w:val="008D3519"/>
    <w:rsid w:val="008D3EF4"/>
    <w:rsid w:val="008D4389"/>
    <w:rsid w:val="008D4863"/>
    <w:rsid w:val="008D5A7A"/>
    <w:rsid w:val="008D5D5D"/>
    <w:rsid w:val="008D5F6C"/>
    <w:rsid w:val="008D6346"/>
    <w:rsid w:val="008D648D"/>
    <w:rsid w:val="008D675B"/>
    <w:rsid w:val="008D67F7"/>
    <w:rsid w:val="008D695A"/>
    <w:rsid w:val="008D721B"/>
    <w:rsid w:val="008D7496"/>
    <w:rsid w:val="008D769A"/>
    <w:rsid w:val="008D796A"/>
    <w:rsid w:val="008D7D64"/>
    <w:rsid w:val="008D7DD0"/>
    <w:rsid w:val="008E0A91"/>
    <w:rsid w:val="008E0B9D"/>
    <w:rsid w:val="008E1207"/>
    <w:rsid w:val="008E201F"/>
    <w:rsid w:val="008E2555"/>
    <w:rsid w:val="008E2772"/>
    <w:rsid w:val="008E287A"/>
    <w:rsid w:val="008E30BD"/>
    <w:rsid w:val="008E34E5"/>
    <w:rsid w:val="008E3667"/>
    <w:rsid w:val="008E3D71"/>
    <w:rsid w:val="008E460A"/>
    <w:rsid w:val="008E4720"/>
    <w:rsid w:val="008E51D7"/>
    <w:rsid w:val="008E5252"/>
    <w:rsid w:val="008E5337"/>
    <w:rsid w:val="008E5359"/>
    <w:rsid w:val="008E53C6"/>
    <w:rsid w:val="008E5417"/>
    <w:rsid w:val="008E5B66"/>
    <w:rsid w:val="008E612E"/>
    <w:rsid w:val="008E6197"/>
    <w:rsid w:val="008E6217"/>
    <w:rsid w:val="008E6BC4"/>
    <w:rsid w:val="008E6DF2"/>
    <w:rsid w:val="008E749D"/>
    <w:rsid w:val="008E7652"/>
    <w:rsid w:val="008E772B"/>
    <w:rsid w:val="008E7DDF"/>
    <w:rsid w:val="008E7E53"/>
    <w:rsid w:val="008F0283"/>
    <w:rsid w:val="008F0CCC"/>
    <w:rsid w:val="008F117C"/>
    <w:rsid w:val="008F142A"/>
    <w:rsid w:val="008F14A9"/>
    <w:rsid w:val="008F1CD5"/>
    <w:rsid w:val="008F20DE"/>
    <w:rsid w:val="008F2281"/>
    <w:rsid w:val="008F2375"/>
    <w:rsid w:val="008F2648"/>
    <w:rsid w:val="008F2BE3"/>
    <w:rsid w:val="008F30F4"/>
    <w:rsid w:val="008F33CD"/>
    <w:rsid w:val="008F363B"/>
    <w:rsid w:val="008F4399"/>
    <w:rsid w:val="008F498A"/>
    <w:rsid w:val="008F4DF1"/>
    <w:rsid w:val="008F5290"/>
    <w:rsid w:val="008F5545"/>
    <w:rsid w:val="008F55DE"/>
    <w:rsid w:val="008F56C3"/>
    <w:rsid w:val="008F5BC4"/>
    <w:rsid w:val="008F641B"/>
    <w:rsid w:val="008F684F"/>
    <w:rsid w:val="008F710E"/>
    <w:rsid w:val="008F7240"/>
    <w:rsid w:val="008F78B7"/>
    <w:rsid w:val="008F7B0E"/>
    <w:rsid w:val="008F7BA6"/>
    <w:rsid w:val="008F7D89"/>
    <w:rsid w:val="008F7DB5"/>
    <w:rsid w:val="008F7F47"/>
    <w:rsid w:val="00900A3F"/>
    <w:rsid w:val="00901897"/>
    <w:rsid w:val="00901EA0"/>
    <w:rsid w:val="0090225C"/>
    <w:rsid w:val="00902492"/>
    <w:rsid w:val="009033D2"/>
    <w:rsid w:val="00903413"/>
    <w:rsid w:val="009036B7"/>
    <w:rsid w:val="00903970"/>
    <w:rsid w:val="00903B26"/>
    <w:rsid w:val="00904362"/>
    <w:rsid w:val="009051BD"/>
    <w:rsid w:val="00905E81"/>
    <w:rsid w:val="00906761"/>
    <w:rsid w:val="009068EF"/>
    <w:rsid w:val="00906AE4"/>
    <w:rsid w:val="00906F5E"/>
    <w:rsid w:val="009071CF"/>
    <w:rsid w:val="00907BD4"/>
    <w:rsid w:val="00910864"/>
    <w:rsid w:val="00911745"/>
    <w:rsid w:val="00911979"/>
    <w:rsid w:val="00911E16"/>
    <w:rsid w:val="00912955"/>
    <w:rsid w:val="00913182"/>
    <w:rsid w:val="00913334"/>
    <w:rsid w:val="00913532"/>
    <w:rsid w:val="0091371A"/>
    <w:rsid w:val="00913819"/>
    <w:rsid w:val="009138A7"/>
    <w:rsid w:val="00913EA4"/>
    <w:rsid w:val="00914151"/>
    <w:rsid w:val="00914229"/>
    <w:rsid w:val="009143EF"/>
    <w:rsid w:val="00914596"/>
    <w:rsid w:val="009149BC"/>
    <w:rsid w:val="009159B2"/>
    <w:rsid w:val="00915EA6"/>
    <w:rsid w:val="00916202"/>
    <w:rsid w:val="00916217"/>
    <w:rsid w:val="00916544"/>
    <w:rsid w:val="009175DF"/>
    <w:rsid w:val="00917914"/>
    <w:rsid w:val="009179A9"/>
    <w:rsid w:val="00917C48"/>
    <w:rsid w:val="009200FA"/>
    <w:rsid w:val="009208E4"/>
    <w:rsid w:val="00920A9D"/>
    <w:rsid w:val="00920C50"/>
    <w:rsid w:val="00920C73"/>
    <w:rsid w:val="00920E50"/>
    <w:rsid w:val="00921931"/>
    <w:rsid w:val="00921FA4"/>
    <w:rsid w:val="00922065"/>
    <w:rsid w:val="009224EE"/>
    <w:rsid w:val="009225D2"/>
    <w:rsid w:val="009232B8"/>
    <w:rsid w:val="00923458"/>
    <w:rsid w:val="00923D63"/>
    <w:rsid w:val="00924043"/>
    <w:rsid w:val="0092416C"/>
    <w:rsid w:val="009242AC"/>
    <w:rsid w:val="00924466"/>
    <w:rsid w:val="009244E0"/>
    <w:rsid w:val="009246AB"/>
    <w:rsid w:val="00924731"/>
    <w:rsid w:val="009247D0"/>
    <w:rsid w:val="009249CD"/>
    <w:rsid w:val="00925077"/>
    <w:rsid w:val="0092513F"/>
    <w:rsid w:val="00925690"/>
    <w:rsid w:val="00925847"/>
    <w:rsid w:val="00925D53"/>
    <w:rsid w:val="009261AA"/>
    <w:rsid w:val="009262A2"/>
    <w:rsid w:val="00926CEE"/>
    <w:rsid w:val="009270F5"/>
    <w:rsid w:val="0092712D"/>
    <w:rsid w:val="009271A9"/>
    <w:rsid w:val="0092725F"/>
    <w:rsid w:val="0092748E"/>
    <w:rsid w:val="00927649"/>
    <w:rsid w:val="009300C3"/>
    <w:rsid w:val="0093041B"/>
    <w:rsid w:val="009307D9"/>
    <w:rsid w:val="00930D74"/>
    <w:rsid w:val="00930D76"/>
    <w:rsid w:val="00930EAB"/>
    <w:rsid w:val="00930F4B"/>
    <w:rsid w:val="00931990"/>
    <w:rsid w:val="00931C0A"/>
    <w:rsid w:val="00932308"/>
    <w:rsid w:val="0093239A"/>
    <w:rsid w:val="0093358E"/>
    <w:rsid w:val="009337C7"/>
    <w:rsid w:val="009339AC"/>
    <w:rsid w:val="00933DFD"/>
    <w:rsid w:val="0093419F"/>
    <w:rsid w:val="009342D1"/>
    <w:rsid w:val="00935A16"/>
    <w:rsid w:val="00935BD0"/>
    <w:rsid w:val="00935C42"/>
    <w:rsid w:val="009360C8"/>
    <w:rsid w:val="009364CE"/>
    <w:rsid w:val="00940ABE"/>
    <w:rsid w:val="009412FD"/>
    <w:rsid w:val="0094147B"/>
    <w:rsid w:val="00941687"/>
    <w:rsid w:val="00941D61"/>
    <w:rsid w:val="0094227E"/>
    <w:rsid w:val="00942495"/>
    <w:rsid w:val="00942A2C"/>
    <w:rsid w:val="00942AE8"/>
    <w:rsid w:val="00942BC4"/>
    <w:rsid w:val="00942BF2"/>
    <w:rsid w:val="00942F33"/>
    <w:rsid w:val="009432B0"/>
    <w:rsid w:val="009432E2"/>
    <w:rsid w:val="0094331E"/>
    <w:rsid w:val="009439D5"/>
    <w:rsid w:val="00943A59"/>
    <w:rsid w:val="00943F0E"/>
    <w:rsid w:val="009442A8"/>
    <w:rsid w:val="009454F5"/>
    <w:rsid w:val="00945573"/>
    <w:rsid w:val="00945832"/>
    <w:rsid w:val="00945C47"/>
    <w:rsid w:val="00946529"/>
    <w:rsid w:val="0094654D"/>
    <w:rsid w:val="0094715F"/>
    <w:rsid w:val="009474AD"/>
    <w:rsid w:val="009478D1"/>
    <w:rsid w:val="00947C07"/>
    <w:rsid w:val="00950339"/>
    <w:rsid w:val="009507F6"/>
    <w:rsid w:val="00950981"/>
    <w:rsid w:val="009509B6"/>
    <w:rsid w:val="00950B14"/>
    <w:rsid w:val="0095183C"/>
    <w:rsid w:val="00951A28"/>
    <w:rsid w:val="00952CAE"/>
    <w:rsid w:val="009537C3"/>
    <w:rsid w:val="00953816"/>
    <w:rsid w:val="009539FA"/>
    <w:rsid w:val="00953CD4"/>
    <w:rsid w:val="00954048"/>
    <w:rsid w:val="0095448C"/>
    <w:rsid w:val="0095469E"/>
    <w:rsid w:val="0095474D"/>
    <w:rsid w:val="00954921"/>
    <w:rsid w:val="00954DF4"/>
    <w:rsid w:val="00955104"/>
    <w:rsid w:val="009553BB"/>
    <w:rsid w:val="00955C1B"/>
    <w:rsid w:val="009561BD"/>
    <w:rsid w:val="00956D3A"/>
    <w:rsid w:val="009571FF"/>
    <w:rsid w:val="009572D1"/>
    <w:rsid w:val="00957950"/>
    <w:rsid w:val="00957A27"/>
    <w:rsid w:val="0096001E"/>
    <w:rsid w:val="009605E8"/>
    <w:rsid w:val="009606FE"/>
    <w:rsid w:val="009609C6"/>
    <w:rsid w:val="00960F1F"/>
    <w:rsid w:val="009614B6"/>
    <w:rsid w:val="00961D08"/>
    <w:rsid w:val="0096222F"/>
    <w:rsid w:val="00962269"/>
    <w:rsid w:val="0096345E"/>
    <w:rsid w:val="0096444D"/>
    <w:rsid w:val="009646E3"/>
    <w:rsid w:val="00964A91"/>
    <w:rsid w:val="00964E14"/>
    <w:rsid w:val="00965AA9"/>
    <w:rsid w:val="00965B6C"/>
    <w:rsid w:val="00965D73"/>
    <w:rsid w:val="009670A3"/>
    <w:rsid w:val="009674C9"/>
    <w:rsid w:val="00967615"/>
    <w:rsid w:val="00967B9A"/>
    <w:rsid w:val="00970110"/>
    <w:rsid w:val="00970A95"/>
    <w:rsid w:val="00970DD4"/>
    <w:rsid w:val="00970E6E"/>
    <w:rsid w:val="00970FF2"/>
    <w:rsid w:val="00971433"/>
    <w:rsid w:val="009715D6"/>
    <w:rsid w:val="00971A2A"/>
    <w:rsid w:val="00972774"/>
    <w:rsid w:val="009733DF"/>
    <w:rsid w:val="009738B6"/>
    <w:rsid w:val="00974172"/>
    <w:rsid w:val="00974C71"/>
    <w:rsid w:val="0097513E"/>
    <w:rsid w:val="00975197"/>
    <w:rsid w:val="009751A1"/>
    <w:rsid w:val="00976438"/>
    <w:rsid w:val="00976D2F"/>
    <w:rsid w:val="00976E6F"/>
    <w:rsid w:val="00976F3F"/>
    <w:rsid w:val="009779B3"/>
    <w:rsid w:val="00977B61"/>
    <w:rsid w:val="00977BE0"/>
    <w:rsid w:val="00977C91"/>
    <w:rsid w:val="00977CC9"/>
    <w:rsid w:val="00977D1F"/>
    <w:rsid w:val="00977DAB"/>
    <w:rsid w:val="0098043D"/>
    <w:rsid w:val="00980507"/>
    <w:rsid w:val="00980555"/>
    <w:rsid w:val="00980D2C"/>
    <w:rsid w:val="00980F38"/>
    <w:rsid w:val="009814B5"/>
    <w:rsid w:val="009815C6"/>
    <w:rsid w:val="009816A1"/>
    <w:rsid w:val="00981BF3"/>
    <w:rsid w:val="00981DBE"/>
    <w:rsid w:val="009820C0"/>
    <w:rsid w:val="009829FF"/>
    <w:rsid w:val="00982C58"/>
    <w:rsid w:val="00983378"/>
    <w:rsid w:val="0098391D"/>
    <w:rsid w:val="00983DCF"/>
    <w:rsid w:val="0098504D"/>
    <w:rsid w:val="00985286"/>
    <w:rsid w:val="009863D9"/>
    <w:rsid w:val="00986457"/>
    <w:rsid w:val="0098656A"/>
    <w:rsid w:val="00986688"/>
    <w:rsid w:val="00986934"/>
    <w:rsid w:val="0098735B"/>
    <w:rsid w:val="009875F9"/>
    <w:rsid w:val="00987B90"/>
    <w:rsid w:val="00987E41"/>
    <w:rsid w:val="00990672"/>
    <w:rsid w:val="00991191"/>
    <w:rsid w:val="0099146F"/>
    <w:rsid w:val="00991476"/>
    <w:rsid w:val="009914FF"/>
    <w:rsid w:val="009918FA"/>
    <w:rsid w:val="00991B85"/>
    <w:rsid w:val="00992464"/>
    <w:rsid w:val="00992AF5"/>
    <w:rsid w:val="00992D12"/>
    <w:rsid w:val="00992E08"/>
    <w:rsid w:val="00993412"/>
    <w:rsid w:val="009936F6"/>
    <w:rsid w:val="00993CAD"/>
    <w:rsid w:val="00993D9B"/>
    <w:rsid w:val="00994519"/>
    <w:rsid w:val="00994727"/>
    <w:rsid w:val="0099477F"/>
    <w:rsid w:val="009949DA"/>
    <w:rsid w:val="00994E4B"/>
    <w:rsid w:val="0099512A"/>
    <w:rsid w:val="00995354"/>
    <w:rsid w:val="00995C48"/>
    <w:rsid w:val="00995CD3"/>
    <w:rsid w:val="00995CDC"/>
    <w:rsid w:val="009977F7"/>
    <w:rsid w:val="00997FEF"/>
    <w:rsid w:val="009A02F7"/>
    <w:rsid w:val="009A055A"/>
    <w:rsid w:val="009A0A5F"/>
    <w:rsid w:val="009A13C0"/>
    <w:rsid w:val="009A16C2"/>
    <w:rsid w:val="009A17E0"/>
    <w:rsid w:val="009A1DFC"/>
    <w:rsid w:val="009A1DFE"/>
    <w:rsid w:val="009A24B5"/>
    <w:rsid w:val="009A2E3F"/>
    <w:rsid w:val="009A2FCF"/>
    <w:rsid w:val="009A318E"/>
    <w:rsid w:val="009A31DA"/>
    <w:rsid w:val="009A37BE"/>
    <w:rsid w:val="009A3C9A"/>
    <w:rsid w:val="009A3D2D"/>
    <w:rsid w:val="009A40AD"/>
    <w:rsid w:val="009A4253"/>
    <w:rsid w:val="009A4691"/>
    <w:rsid w:val="009A4801"/>
    <w:rsid w:val="009A4A93"/>
    <w:rsid w:val="009A4CE1"/>
    <w:rsid w:val="009A5537"/>
    <w:rsid w:val="009A5595"/>
    <w:rsid w:val="009A56FC"/>
    <w:rsid w:val="009A5859"/>
    <w:rsid w:val="009A58BC"/>
    <w:rsid w:val="009A58F4"/>
    <w:rsid w:val="009A5AF5"/>
    <w:rsid w:val="009A62A2"/>
    <w:rsid w:val="009A62BF"/>
    <w:rsid w:val="009A6311"/>
    <w:rsid w:val="009A6AA3"/>
    <w:rsid w:val="009A6C5E"/>
    <w:rsid w:val="009A7068"/>
    <w:rsid w:val="009A721C"/>
    <w:rsid w:val="009A73C5"/>
    <w:rsid w:val="009A7412"/>
    <w:rsid w:val="009B006D"/>
    <w:rsid w:val="009B06BF"/>
    <w:rsid w:val="009B08A1"/>
    <w:rsid w:val="009B0E48"/>
    <w:rsid w:val="009B1127"/>
    <w:rsid w:val="009B13DD"/>
    <w:rsid w:val="009B184C"/>
    <w:rsid w:val="009B193C"/>
    <w:rsid w:val="009B2D89"/>
    <w:rsid w:val="009B2DD9"/>
    <w:rsid w:val="009B4A09"/>
    <w:rsid w:val="009B4E11"/>
    <w:rsid w:val="009B4F5B"/>
    <w:rsid w:val="009B503B"/>
    <w:rsid w:val="009B52F4"/>
    <w:rsid w:val="009B59CD"/>
    <w:rsid w:val="009B6302"/>
    <w:rsid w:val="009B68AD"/>
    <w:rsid w:val="009B68F1"/>
    <w:rsid w:val="009B6E43"/>
    <w:rsid w:val="009B7300"/>
    <w:rsid w:val="009B754B"/>
    <w:rsid w:val="009B7862"/>
    <w:rsid w:val="009C02B7"/>
    <w:rsid w:val="009C122B"/>
    <w:rsid w:val="009C12AF"/>
    <w:rsid w:val="009C1C4A"/>
    <w:rsid w:val="009C1D73"/>
    <w:rsid w:val="009C26CE"/>
    <w:rsid w:val="009C307F"/>
    <w:rsid w:val="009C3458"/>
    <w:rsid w:val="009C359C"/>
    <w:rsid w:val="009C3664"/>
    <w:rsid w:val="009C3695"/>
    <w:rsid w:val="009C36B7"/>
    <w:rsid w:val="009C3A26"/>
    <w:rsid w:val="009C3B3C"/>
    <w:rsid w:val="009C3E39"/>
    <w:rsid w:val="009C4664"/>
    <w:rsid w:val="009C4A7D"/>
    <w:rsid w:val="009C4D66"/>
    <w:rsid w:val="009C52EA"/>
    <w:rsid w:val="009C54C7"/>
    <w:rsid w:val="009C57C8"/>
    <w:rsid w:val="009C5888"/>
    <w:rsid w:val="009C5953"/>
    <w:rsid w:val="009C6123"/>
    <w:rsid w:val="009C6153"/>
    <w:rsid w:val="009C6EDC"/>
    <w:rsid w:val="009C6FFC"/>
    <w:rsid w:val="009C720D"/>
    <w:rsid w:val="009C78C5"/>
    <w:rsid w:val="009C7A5C"/>
    <w:rsid w:val="009C7A8E"/>
    <w:rsid w:val="009C7C91"/>
    <w:rsid w:val="009C7E51"/>
    <w:rsid w:val="009C7E8D"/>
    <w:rsid w:val="009D01A0"/>
    <w:rsid w:val="009D02A4"/>
    <w:rsid w:val="009D02D5"/>
    <w:rsid w:val="009D051F"/>
    <w:rsid w:val="009D0584"/>
    <w:rsid w:val="009D0C13"/>
    <w:rsid w:val="009D1329"/>
    <w:rsid w:val="009D1528"/>
    <w:rsid w:val="009D1980"/>
    <w:rsid w:val="009D1C13"/>
    <w:rsid w:val="009D2238"/>
    <w:rsid w:val="009D223F"/>
    <w:rsid w:val="009D35B5"/>
    <w:rsid w:val="009D36BD"/>
    <w:rsid w:val="009D3942"/>
    <w:rsid w:val="009D47D4"/>
    <w:rsid w:val="009D5143"/>
    <w:rsid w:val="009D51AE"/>
    <w:rsid w:val="009D521D"/>
    <w:rsid w:val="009D5252"/>
    <w:rsid w:val="009D5480"/>
    <w:rsid w:val="009D5654"/>
    <w:rsid w:val="009D5A1F"/>
    <w:rsid w:val="009D6243"/>
    <w:rsid w:val="009D637D"/>
    <w:rsid w:val="009D63E5"/>
    <w:rsid w:val="009D69AF"/>
    <w:rsid w:val="009D6F23"/>
    <w:rsid w:val="009D7009"/>
    <w:rsid w:val="009D7031"/>
    <w:rsid w:val="009D7548"/>
    <w:rsid w:val="009D7E56"/>
    <w:rsid w:val="009D7F4E"/>
    <w:rsid w:val="009E029D"/>
    <w:rsid w:val="009E0F7D"/>
    <w:rsid w:val="009E10A1"/>
    <w:rsid w:val="009E1266"/>
    <w:rsid w:val="009E132C"/>
    <w:rsid w:val="009E14D6"/>
    <w:rsid w:val="009E2A9E"/>
    <w:rsid w:val="009E32BF"/>
    <w:rsid w:val="009E3784"/>
    <w:rsid w:val="009E38B5"/>
    <w:rsid w:val="009E3E64"/>
    <w:rsid w:val="009E3EA5"/>
    <w:rsid w:val="009E4948"/>
    <w:rsid w:val="009E5CE9"/>
    <w:rsid w:val="009E61E6"/>
    <w:rsid w:val="009E64D2"/>
    <w:rsid w:val="009E64E4"/>
    <w:rsid w:val="009E671F"/>
    <w:rsid w:val="009E6A55"/>
    <w:rsid w:val="009E705F"/>
    <w:rsid w:val="009E707D"/>
    <w:rsid w:val="009E7A0A"/>
    <w:rsid w:val="009E7FCB"/>
    <w:rsid w:val="009F01A9"/>
    <w:rsid w:val="009F0242"/>
    <w:rsid w:val="009F0282"/>
    <w:rsid w:val="009F0B9B"/>
    <w:rsid w:val="009F1624"/>
    <w:rsid w:val="009F1710"/>
    <w:rsid w:val="009F19A4"/>
    <w:rsid w:val="009F2201"/>
    <w:rsid w:val="009F228E"/>
    <w:rsid w:val="009F2303"/>
    <w:rsid w:val="009F2555"/>
    <w:rsid w:val="009F2870"/>
    <w:rsid w:val="009F28F0"/>
    <w:rsid w:val="009F29FB"/>
    <w:rsid w:val="009F2A9C"/>
    <w:rsid w:val="009F2B9B"/>
    <w:rsid w:val="009F3016"/>
    <w:rsid w:val="009F33F7"/>
    <w:rsid w:val="009F35AC"/>
    <w:rsid w:val="009F3892"/>
    <w:rsid w:val="009F3A57"/>
    <w:rsid w:val="009F3C20"/>
    <w:rsid w:val="009F3DA5"/>
    <w:rsid w:val="009F43C1"/>
    <w:rsid w:val="009F4588"/>
    <w:rsid w:val="009F503E"/>
    <w:rsid w:val="009F5693"/>
    <w:rsid w:val="009F5AA4"/>
    <w:rsid w:val="009F5E5F"/>
    <w:rsid w:val="009F5E83"/>
    <w:rsid w:val="009F634B"/>
    <w:rsid w:val="009F6362"/>
    <w:rsid w:val="009F6819"/>
    <w:rsid w:val="009F6EBB"/>
    <w:rsid w:val="009F72CB"/>
    <w:rsid w:val="009F738B"/>
    <w:rsid w:val="009F7DEC"/>
    <w:rsid w:val="009F7FA6"/>
    <w:rsid w:val="00A0032A"/>
    <w:rsid w:val="00A00FB9"/>
    <w:rsid w:val="00A00FF4"/>
    <w:rsid w:val="00A01082"/>
    <w:rsid w:val="00A012ED"/>
    <w:rsid w:val="00A0139D"/>
    <w:rsid w:val="00A02F89"/>
    <w:rsid w:val="00A03D0B"/>
    <w:rsid w:val="00A0433F"/>
    <w:rsid w:val="00A04434"/>
    <w:rsid w:val="00A048F4"/>
    <w:rsid w:val="00A04976"/>
    <w:rsid w:val="00A04BE7"/>
    <w:rsid w:val="00A0518F"/>
    <w:rsid w:val="00A05CC5"/>
    <w:rsid w:val="00A060BB"/>
    <w:rsid w:val="00A06381"/>
    <w:rsid w:val="00A0641E"/>
    <w:rsid w:val="00A06D00"/>
    <w:rsid w:val="00A06D14"/>
    <w:rsid w:val="00A070CB"/>
    <w:rsid w:val="00A0723A"/>
    <w:rsid w:val="00A0769C"/>
    <w:rsid w:val="00A07F5D"/>
    <w:rsid w:val="00A10636"/>
    <w:rsid w:val="00A11267"/>
    <w:rsid w:val="00A11755"/>
    <w:rsid w:val="00A11B51"/>
    <w:rsid w:val="00A11B64"/>
    <w:rsid w:val="00A11F5F"/>
    <w:rsid w:val="00A12985"/>
    <w:rsid w:val="00A129FB"/>
    <w:rsid w:val="00A131E9"/>
    <w:rsid w:val="00A1348E"/>
    <w:rsid w:val="00A13CF1"/>
    <w:rsid w:val="00A13E18"/>
    <w:rsid w:val="00A13FC0"/>
    <w:rsid w:val="00A149E2"/>
    <w:rsid w:val="00A14A3F"/>
    <w:rsid w:val="00A14BE1"/>
    <w:rsid w:val="00A150DF"/>
    <w:rsid w:val="00A15183"/>
    <w:rsid w:val="00A15460"/>
    <w:rsid w:val="00A1597B"/>
    <w:rsid w:val="00A15C55"/>
    <w:rsid w:val="00A15CA7"/>
    <w:rsid w:val="00A15F6F"/>
    <w:rsid w:val="00A16229"/>
    <w:rsid w:val="00A16AB1"/>
    <w:rsid w:val="00A174E8"/>
    <w:rsid w:val="00A17AD4"/>
    <w:rsid w:val="00A20370"/>
    <w:rsid w:val="00A20381"/>
    <w:rsid w:val="00A20611"/>
    <w:rsid w:val="00A20E88"/>
    <w:rsid w:val="00A20F15"/>
    <w:rsid w:val="00A216C1"/>
    <w:rsid w:val="00A2188B"/>
    <w:rsid w:val="00A21C75"/>
    <w:rsid w:val="00A22085"/>
    <w:rsid w:val="00A2254E"/>
    <w:rsid w:val="00A225CF"/>
    <w:rsid w:val="00A225E3"/>
    <w:rsid w:val="00A22C4F"/>
    <w:rsid w:val="00A22C8A"/>
    <w:rsid w:val="00A22D99"/>
    <w:rsid w:val="00A232A9"/>
    <w:rsid w:val="00A23B0D"/>
    <w:rsid w:val="00A23B64"/>
    <w:rsid w:val="00A23C77"/>
    <w:rsid w:val="00A23CE8"/>
    <w:rsid w:val="00A23F87"/>
    <w:rsid w:val="00A24060"/>
    <w:rsid w:val="00A24583"/>
    <w:rsid w:val="00A248D4"/>
    <w:rsid w:val="00A24921"/>
    <w:rsid w:val="00A24DF4"/>
    <w:rsid w:val="00A252BF"/>
    <w:rsid w:val="00A25F93"/>
    <w:rsid w:val="00A2601A"/>
    <w:rsid w:val="00A261CA"/>
    <w:rsid w:val="00A26660"/>
    <w:rsid w:val="00A266CD"/>
    <w:rsid w:val="00A26743"/>
    <w:rsid w:val="00A26A67"/>
    <w:rsid w:val="00A26F05"/>
    <w:rsid w:val="00A26F0D"/>
    <w:rsid w:val="00A26F6E"/>
    <w:rsid w:val="00A27178"/>
    <w:rsid w:val="00A27ABA"/>
    <w:rsid w:val="00A27BEA"/>
    <w:rsid w:val="00A301EF"/>
    <w:rsid w:val="00A308A8"/>
    <w:rsid w:val="00A30B77"/>
    <w:rsid w:val="00A30D05"/>
    <w:rsid w:val="00A31B43"/>
    <w:rsid w:val="00A31B76"/>
    <w:rsid w:val="00A31CF4"/>
    <w:rsid w:val="00A31E53"/>
    <w:rsid w:val="00A31F69"/>
    <w:rsid w:val="00A321C5"/>
    <w:rsid w:val="00A32698"/>
    <w:rsid w:val="00A33143"/>
    <w:rsid w:val="00A3338B"/>
    <w:rsid w:val="00A3378D"/>
    <w:rsid w:val="00A337ED"/>
    <w:rsid w:val="00A339DB"/>
    <w:rsid w:val="00A33D35"/>
    <w:rsid w:val="00A33D59"/>
    <w:rsid w:val="00A340CC"/>
    <w:rsid w:val="00A34961"/>
    <w:rsid w:val="00A34D9E"/>
    <w:rsid w:val="00A34F63"/>
    <w:rsid w:val="00A35293"/>
    <w:rsid w:val="00A35384"/>
    <w:rsid w:val="00A35454"/>
    <w:rsid w:val="00A35FFC"/>
    <w:rsid w:val="00A363F9"/>
    <w:rsid w:val="00A364EA"/>
    <w:rsid w:val="00A364FF"/>
    <w:rsid w:val="00A3661D"/>
    <w:rsid w:val="00A36666"/>
    <w:rsid w:val="00A36C63"/>
    <w:rsid w:val="00A37098"/>
    <w:rsid w:val="00A37140"/>
    <w:rsid w:val="00A374B5"/>
    <w:rsid w:val="00A3767A"/>
    <w:rsid w:val="00A37D3B"/>
    <w:rsid w:val="00A40B28"/>
    <w:rsid w:val="00A40C85"/>
    <w:rsid w:val="00A41B4F"/>
    <w:rsid w:val="00A42583"/>
    <w:rsid w:val="00A431A6"/>
    <w:rsid w:val="00A43312"/>
    <w:rsid w:val="00A43333"/>
    <w:rsid w:val="00A43557"/>
    <w:rsid w:val="00A43751"/>
    <w:rsid w:val="00A441E7"/>
    <w:rsid w:val="00A45246"/>
    <w:rsid w:val="00A455EA"/>
    <w:rsid w:val="00A458E1"/>
    <w:rsid w:val="00A45D0E"/>
    <w:rsid w:val="00A4669B"/>
    <w:rsid w:val="00A467BE"/>
    <w:rsid w:val="00A4686F"/>
    <w:rsid w:val="00A46886"/>
    <w:rsid w:val="00A4731B"/>
    <w:rsid w:val="00A47604"/>
    <w:rsid w:val="00A47EA5"/>
    <w:rsid w:val="00A50E13"/>
    <w:rsid w:val="00A50E61"/>
    <w:rsid w:val="00A523D5"/>
    <w:rsid w:val="00A526AF"/>
    <w:rsid w:val="00A529BF"/>
    <w:rsid w:val="00A52D48"/>
    <w:rsid w:val="00A53601"/>
    <w:rsid w:val="00A536C3"/>
    <w:rsid w:val="00A53AB1"/>
    <w:rsid w:val="00A53D5E"/>
    <w:rsid w:val="00A53E76"/>
    <w:rsid w:val="00A53EAD"/>
    <w:rsid w:val="00A53ED5"/>
    <w:rsid w:val="00A544A2"/>
    <w:rsid w:val="00A553CD"/>
    <w:rsid w:val="00A558F2"/>
    <w:rsid w:val="00A55A25"/>
    <w:rsid w:val="00A56876"/>
    <w:rsid w:val="00A56B73"/>
    <w:rsid w:val="00A56BFF"/>
    <w:rsid w:val="00A56E36"/>
    <w:rsid w:val="00A57048"/>
    <w:rsid w:val="00A57459"/>
    <w:rsid w:val="00A5785F"/>
    <w:rsid w:val="00A57A6A"/>
    <w:rsid w:val="00A600E5"/>
    <w:rsid w:val="00A608D3"/>
    <w:rsid w:val="00A60B81"/>
    <w:rsid w:val="00A60C53"/>
    <w:rsid w:val="00A60C65"/>
    <w:rsid w:val="00A611A1"/>
    <w:rsid w:val="00A6220B"/>
    <w:rsid w:val="00A62571"/>
    <w:rsid w:val="00A62F26"/>
    <w:rsid w:val="00A6303E"/>
    <w:rsid w:val="00A63F02"/>
    <w:rsid w:val="00A643F0"/>
    <w:rsid w:val="00A645FA"/>
    <w:rsid w:val="00A6496D"/>
    <w:rsid w:val="00A64B80"/>
    <w:rsid w:val="00A64D88"/>
    <w:rsid w:val="00A64FCE"/>
    <w:rsid w:val="00A65424"/>
    <w:rsid w:val="00A659AB"/>
    <w:rsid w:val="00A65F2A"/>
    <w:rsid w:val="00A66130"/>
    <w:rsid w:val="00A66651"/>
    <w:rsid w:val="00A66828"/>
    <w:rsid w:val="00A66BBA"/>
    <w:rsid w:val="00A66BD8"/>
    <w:rsid w:val="00A66D48"/>
    <w:rsid w:val="00A7050A"/>
    <w:rsid w:val="00A7078C"/>
    <w:rsid w:val="00A709BC"/>
    <w:rsid w:val="00A715D9"/>
    <w:rsid w:val="00A718CD"/>
    <w:rsid w:val="00A71DBB"/>
    <w:rsid w:val="00A72638"/>
    <w:rsid w:val="00A727CF"/>
    <w:rsid w:val="00A72B56"/>
    <w:rsid w:val="00A72C9F"/>
    <w:rsid w:val="00A72FF2"/>
    <w:rsid w:val="00A730B3"/>
    <w:rsid w:val="00A730FD"/>
    <w:rsid w:val="00A738CC"/>
    <w:rsid w:val="00A73D23"/>
    <w:rsid w:val="00A73EB2"/>
    <w:rsid w:val="00A7430D"/>
    <w:rsid w:val="00A74374"/>
    <w:rsid w:val="00A746A6"/>
    <w:rsid w:val="00A74B11"/>
    <w:rsid w:val="00A74B70"/>
    <w:rsid w:val="00A74F09"/>
    <w:rsid w:val="00A75329"/>
    <w:rsid w:val="00A7569B"/>
    <w:rsid w:val="00A758F4"/>
    <w:rsid w:val="00A759FE"/>
    <w:rsid w:val="00A75DD0"/>
    <w:rsid w:val="00A762B6"/>
    <w:rsid w:val="00A7643B"/>
    <w:rsid w:val="00A768B9"/>
    <w:rsid w:val="00A76CA9"/>
    <w:rsid w:val="00A76D17"/>
    <w:rsid w:val="00A76EA7"/>
    <w:rsid w:val="00A77705"/>
    <w:rsid w:val="00A777D9"/>
    <w:rsid w:val="00A77FA9"/>
    <w:rsid w:val="00A809B9"/>
    <w:rsid w:val="00A80A69"/>
    <w:rsid w:val="00A80AEA"/>
    <w:rsid w:val="00A80F2B"/>
    <w:rsid w:val="00A8166F"/>
    <w:rsid w:val="00A82128"/>
    <w:rsid w:val="00A82633"/>
    <w:rsid w:val="00A83123"/>
    <w:rsid w:val="00A8332B"/>
    <w:rsid w:val="00A83A58"/>
    <w:rsid w:val="00A83BCB"/>
    <w:rsid w:val="00A83E8C"/>
    <w:rsid w:val="00A83FC2"/>
    <w:rsid w:val="00A84096"/>
    <w:rsid w:val="00A8463D"/>
    <w:rsid w:val="00A84A34"/>
    <w:rsid w:val="00A84BBE"/>
    <w:rsid w:val="00A84CFF"/>
    <w:rsid w:val="00A8511B"/>
    <w:rsid w:val="00A855FF"/>
    <w:rsid w:val="00A856E8"/>
    <w:rsid w:val="00A862ED"/>
    <w:rsid w:val="00A86818"/>
    <w:rsid w:val="00A868BC"/>
    <w:rsid w:val="00A87667"/>
    <w:rsid w:val="00A87F4B"/>
    <w:rsid w:val="00A9001D"/>
    <w:rsid w:val="00A90A5F"/>
    <w:rsid w:val="00A90A62"/>
    <w:rsid w:val="00A90D9E"/>
    <w:rsid w:val="00A911FF"/>
    <w:rsid w:val="00A91DAE"/>
    <w:rsid w:val="00A91DFB"/>
    <w:rsid w:val="00A91F89"/>
    <w:rsid w:val="00A92470"/>
    <w:rsid w:val="00A92B31"/>
    <w:rsid w:val="00A92C36"/>
    <w:rsid w:val="00A9312A"/>
    <w:rsid w:val="00A93B74"/>
    <w:rsid w:val="00A93BC2"/>
    <w:rsid w:val="00A93CD5"/>
    <w:rsid w:val="00A93EC6"/>
    <w:rsid w:val="00A93F1B"/>
    <w:rsid w:val="00A93F98"/>
    <w:rsid w:val="00A941E6"/>
    <w:rsid w:val="00A94447"/>
    <w:rsid w:val="00A948E1"/>
    <w:rsid w:val="00A94C6C"/>
    <w:rsid w:val="00A952A7"/>
    <w:rsid w:val="00A957FB"/>
    <w:rsid w:val="00A95864"/>
    <w:rsid w:val="00A958FF"/>
    <w:rsid w:val="00A95DD1"/>
    <w:rsid w:val="00A966E6"/>
    <w:rsid w:val="00A96A53"/>
    <w:rsid w:val="00A96D24"/>
    <w:rsid w:val="00A96F22"/>
    <w:rsid w:val="00A9719E"/>
    <w:rsid w:val="00A974F4"/>
    <w:rsid w:val="00A97D99"/>
    <w:rsid w:val="00A97E37"/>
    <w:rsid w:val="00A97E38"/>
    <w:rsid w:val="00A97ECD"/>
    <w:rsid w:val="00A97F61"/>
    <w:rsid w:val="00AA010F"/>
    <w:rsid w:val="00AA02AB"/>
    <w:rsid w:val="00AA044A"/>
    <w:rsid w:val="00AA0718"/>
    <w:rsid w:val="00AA0772"/>
    <w:rsid w:val="00AA12F2"/>
    <w:rsid w:val="00AA1393"/>
    <w:rsid w:val="00AA14AB"/>
    <w:rsid w:val="00AA17F4"/>
    <w:rsid w:val="00AA1D9C"/>
    <w:rsid w:val="00AA1E9D"/>
    <w:rsid w:val="00AA25EA"/>
    <w:rsid w:val="00AA34C0"/>
    <w:rsid w:val="00AA3BBE"/>
    <w:rsid w:val="00AA4430"/>
    <w:rsid w:val="00AA4A18"/>
    <w:rsid w:val="00AA4FE0"/>
    <w:rsid w:val="00AA5442"/>
    <w:rsid w:val="00AA54A8"/>
    <w:rsid w:val="00AA5A07"/>
    <w:rsid w:val="00AA5BFF"/>
    <w:rsid w:val="00AA68FC"/>
    <w:rsid w:val="00AA7117"/>
    <w:rsid w:val="00AA77BF"/>
    <w:rsid w:val="00AA7855"/>
    <w:rsid w:val="00AA7D06"/>
    <w:rsid w:val="00AA7EF7"/>
    <w:rsid w:val="00AB0271"/>
    <w:rsid w:val="00AB0344"/>
    <w:rsid w:val="00AB0386"/>
    <w:rsid w:val="00AB0713"/>
    <w:rsid w:val="00AB0B54"/>
    <w:rsid w:val="00AB0EC5"/>
    <w:rsid w:val="00AB11D6"/>
    <w:rsid w:val="00AB1832"/>
    <w:rsid w:val="00AB2081"/>
    <w:rsid w:val="00AB2429"/>
    <w:rsid w:val="00AB25BF"/>
    <w:rsid w:val="00AB266B"/>
    <w:rsid w:val="00AB2DAC"/>
    <w:rsid w:val="00AB34DD"/>
    <w:rsid w:val="00AB3A4F"/>
    <w:rsid w:val="00AB4139"/>
    <w:rsid w:val="00AB4160"/>
    <w:rsid w:val="00AB467C"/>
    <w:rsid w:val="00AB4940"/>
    <w:rsid w:val="00AB4D8D"/>
    <w:rsid w:val="00AB4DB3"/>
    <w:rsid w:val="00AB5105"/>
    <w:rsid w:val="00AB514B"/>
    <w:rsid w:val="00AB51C1"/>
    <w:rsid w:val="00AB56FC"/>
    <w:rsid w:val="00AB5732"/>
    <w:rsid w:val="00AB5ED0"/>
    <w:rsid w:val="00AB6966"/>
    <w:rsid w:val="00AB6A83"/>
    <w:rsid w:val="00AB6EB4"/>
    <w:rsid w:val="00AB741A"/>
    <w:rsid w:val="00AB7CAD"/>
    <w:rsid w:val="00AC048E"/>
    <w:rsid w:val="00AC0924"/>
    <w:rsid w:val="00AC0A4B"/>
    <w:rsid w:val="00AC0CE2"/>
    <w:rsid w:val="00AC0D03"/>
    <w:rsid w:val="00AC1153"/>
    <w:rsid w:val="00AC15CD"/>
    <w:rsid w:val="00AC1B52"/>
    <w:rsid w:val="00AC1EDF"/>
    <w:rsid w:val="00AC3331"/>
    <w:rsid w:val="00AC3DC2"/>
    <w:rsid w:val="00AC3E59"/>
    <w:rsid w:val="00AC3F0F"/>
    <w:rsid w:val="00AC4163"/>
    <w:rsid w:val="00AC486D"/>
    <w:rsid w:val="00AC4BBF"/>
    <w:rsid w:val="00AC4CEB"/>
    <w:rsid w:val="00AC4ED1"/>
    <w:rsid w:val="00AC5387"/>
    <w:rsid w:val="00AC542C"/>
    <w:rsid w:val="00AC5658"/>
    <w:rsid w:val="00AC5772"/>
    <w:rsid w:val="00AC5A7A"/>
    <w:rsid w:val="00AC5BB1"/>
    <w:rsid w:val="00AC640A"/>
    <w:rsid w:val="00AC6F6B"/>
    <w:rsid w:val="00AC7695"/>
    <w:rsid w:val="00AC7C01"/>
    <w:rsid w:val="00AC7E2D"/>
    <w:rsid w:val="00AD016E"/>
    <w:rsid w:val="00AD02DA"/>
    <w:rsid w:val="00AD0C5A"/>
    <w:rsid w:val="00AD0C79"/>
    <w:rsid w:val="00AD0F1E"/>
    <w:rsid w:val="00AD1970"/>
    <w:rsid w:val="00AD213B"/>
    <w:rsid w:val="00AD21DE"/>
    <w:rsid w:val="00AD2268"/>
    <w:rsid w:val="00AD298B"/>
    <w:rsid w:val="00AD2E45"/>
    <w:rsid w:val="00AD3F4E"/>
    <w:rsid w:val="00AD5470"/>
    <w:rsid w:val="00AD55AB"/>
    <w:rsid w:val="00AD5729"/>
    <w:rsid w:val="00AD5804"/>
    <w:rsid w:val="00AD6089"/>
    <w:rsid w:val="00AD644D"/>
    <w:rsid w:val="00AD6468"/>
    <w:rsid w:val="00AD64DC"/>
    <w:rsid w:val="00AD6502"/>
    <w:rsid w:val="00AD670D"/>
    <w:rsid w:val="00AD695E"/>
    <w:rsid w:val="00AD6D85"/>
    <w:rsid w:val="00AE00AF"/>
    <w:rsid w:val="00AE0B87"/>
    <w:rsid w:val="00AE0F5B"/>
    <w:rsid w:val="00AE18F2"/>
    <w:rsid w:val="00AE193D"/>
    <w:rsid w:val="00AE1B2F"/>
    <w:rsid w:val="00AE1E98"/>
    <w:rsid w:val="00AE2520"/>
    <w:rsid w:val="00AE2565"/>
    <w:rsid w:val="00AE26F2"/>
    <w:rsid w:val="00AE2920"/>
    <w:rsid w:val="00AE2CF6"/>
    <w:rsid w:val="00AE2F0A"/>
    <w:rsid w:val="00AE340E"/>
    <w:rsid w:val="00AE36B6"/>
    <w:rsid w:val="00AE3F44"/>
    <w:rsid w:val="00AE43E2"/>
    <w:rsid w:val="00AE4FF7"/>
    <w:rsid w:val="00AE514D"/>
    <w:rsid w:val="00AE5290"/>
    <w:rsid w:val="00AE55C1"/>
    <w:rsid w:val="00AE55C6"/>
    <w:rsid w:val="00AE6006"/>
    <w:rsid w:val="00AE615A"/>
    <w:rsid w:val="00AE6474"/>
    <w:rsid w:val="00AE65D8"/>
    <w:rsid w:val="00AE6B27"/>
    <w:rsid w:val="00AE6BF0"/>
    <w:rsid w:val="00AE6D1B"/>
    <w:rsid w:val="00AE6D6A"/>
    <w:rsid w:val="00AE754C"/>
    <w:rsid w:val="00AE79EF"/>
    <w:rsid w:val="00AF0E58"/>
    <w:rsid w:val="00AF0E6C"/>
    <w:rsid w:val="00AF1569"/>
    <w:rsid w:val="00AF1C27"/>
    <w:rsid w:val="00AF1F00"/>
    <w:rsid w:val="00AF206B"/>
    <w:rsid w:val="00AF228F"/>
    <w:rsid w:val="00AF24BD"/>
    <w:rsid w:val="00AF2582"/>
    <w:rsid w:val="00AF2A78"/>
    <w:rsid w:val="00AF2E1C"/>
    <w:rsid w:val="00AF3177"/>
    <w:rsid w:val="00AF3888"/>
    <w:rsid w:val="00AF3D53"/>
    <w:rsid w:val="00AF3FE2"/>
    <w:rsid w:val="00AF40C2"/>
    <w:rsid w:val="00AF44C4"/>
    <w:rsid w:val="00AF44EF"/>
    <w:rsid w:val="00AF4572"/>
    <w:rsid w:val="00AF484A"/>
    <w:rsid w:val="00AF49CB"/>
    <w:rsid w:val="00AF4A63"/>
    <w:rsid w:val="00AF51A2"/>
    <w:rsid w:val="00AF51B4"/>
    <w:rsid w:val="00AF550F"/>
    <w:rsid w:val="00AF55F5"/>
    <w:rsid w:val="00AF57F1"/>
    <w:rsid w:val="00AF5800"/>
    <w:rsid w:val="00AF5869"/>
    <w:rsid w:val="00AF58DD"/>
    <w:rsid w:val="00AF60A6"/>
    <w:rsid w:val="00AF68CC"/>
    <w:rsid w:val="00AF7077"/>
    <w:rsid w:val="00AF71A1"/>
    <w:rsid w:val="00AF73BD"/>
    <w:rsid w:val="00AF7700"/>
    <w:rsid w:val="00AF7EE4"/>
    <w:rsid w:val="00B003EB"/>
    <w:rsid w:val="00B007FC"/>
    <w:rsid w:val="00B00EE4"/>
    <w:rsid w:val="00B00F9E"/>
    <w:rsid w:val="00B00FC9"/>
    <w:rsid w:val="00B012C6"/>
    <w:rsid w:val="00B014F6"/>
    <w:rsid w:val="00B0199B"/>
    <w:rsid w:val="00B019E9"/>
    <w:rsid w:val="00B01B42"/>
    <w:rsid w:val="00B01F52"/>
    <w:rsid w:val="00B02086"/>
    <w:rsid w:val="00B02224"/>
    <w:rsid w:val="00B022EB"/>
    <w:rsid w:val="00B026AC"/>
    <w:rsid w:val="00B02ECA"/>
    <w:rsid w:val="00B030E8"/>
    <w:rsid w:val="00B039F9"/>
    <w:rsid w:val="00B03D60"/>
    <w:rsid w:val="00B03D9E"/>
    <w:rsid w:val="00B03FB0"/>
    <w:rsid w:val="00B044E2"/>
    <w:rsid w:val="00B0484E"/>
    <w:rsid w:val="00B04A43"/>
    <w:rsid w:val="00B04A6A"/>
    <w:rsid w:val="00B05141"/>
    <w:rsid w:val="00B05276"/>
    <w:rsid w:val="00B05456"/>
    <w:rsid w:val="00B054C3"/>
    <w:rsid w:val="00B059F2"/>
    <w:rsid w:val="00B05E48"/>
    <w:rsid w:val="00B068BC"/>
    <w:rsid w:val="00B06A93"/>
    <w:rsid w:val="00B06CCB"/>
    <w:rsid w:val="00B06DC5"/>
    <w:rsid w:val="00B07099"/>
    <w:rsid w:val="00B07172"/>
    <w:rsid w:val="00B07CB4"/>
    <w:rsid w:val="00B07CEA"/>
    <w:rsid w:val="00B07D06"/>
    <w:rsid w:val="00B07D2C"/>
    <w:rsid w:val="00B10024"/>
    <w:rsid w:val="00B1030D"/>
    <w:rsid w:val="00B1062A"/>
    <w:rsid w:val="00B106C2"/>
    <w:rsid w:val="00B108F3"/>
    <w:rsid w:val="00B111A0"/>
    <w:rsid w:val="00B1124C"/>
    <w:rsid w:val="00B115DE"/>
    <w:rsid w:val="00B11762"/>
    <w:rsid w:val="00B11948"/>
    <w:rsid w:val="00B11AA6"/>
    <w:rsid w:val="00B11D3F"/>
    <w:rsid w:val="00B11E6C"/>
    <w:rsid w:val="00B12162"/>
    <w:rsid w:val="00B1258C"/>
    <w:rsid w:val="00B12F85"/>
    <w:rsid w:val="00B13163"/>
    <w:rsid w:val="00B1363D"/>
    <w:rsid w:val="00B138B9"/>
    <w:rsid w:val="00B13C48"/>
    <w:rsid w:val="00B13E14"/>
    <w:rsid w:val="00B14177"/>
    <w:rsid w:val="00B14839"/>
    <w:rsid w:val="00B14CFD"/>
    <w:rsid w:val="00B15292"/>
    <w:rsid w:val="00B15641"/>
    <w:rsid w:val="00B15757"/>
    <w:rsid w:val="00B158AC"/>
    <w:rsid w:val="00B15AE4"/>
    <w:rsid w:val="00B15F64"/>
    <w:rsid w:val="00B16379"/>
    <w:rsid w:val="00B16498"/>
    <w:rsid w:val="00B16582"/>
    <w:rsid w:val="00B167A4"/>
    <w:rsid w:val="00B16A3D"/>
    <w:rsid w:val="00B16BF5"/>
    <w:rsid w:val="00B16C7B"/>
    <w:rsid w:val="00B16E0B"/>
    <w:rsid w:val="00B173CE"/>
    <w:rsid w:val="00B1778D"/>
    <w:rsid w:val="00B17D3F"/>
    <w:rsid w:val="00B20361"/>
    <w:rsid w:val="00B208FB"/>
    <w:rsid w:val="00B211FF"/>
    <w:rsid w:val="00B216BB"/>
    <w:rsid w:val="00B21E30"/>
    <w:rsid w:val="00B224AA"/>
    <w:rsid w:val="00B23747"/>
    <w:rsid w:val="00B23B78"/>
    <w:rsid w:val="00B23CF8"/>
    <w:rsid w:val="00B23E6C"/>
    <w:rsid w:val="00B24FC7"/>
    <w:rsid w:val="00B25852"/>
    <w:rsid w:val="00B261AF"/>
    <w:rsid w:val="00B26C94"/>
    <w:rsid w:val="00B277A5"/>
    <w:rsid w:val="00B30418"/>
    <w:rsid w:val="00B3041C"/>
    <w:rsid w:val="00B308D5"/>
    <w:rsid w:val="00B31099"/>
    <w:rsid w:val="00B3112D"/>
    <w:rsid w:val="00B3176A"/>
    <w:rsid w:val="00B31B9B"/>
    <w:rsid w:val="00B31CA3"/>
    <w:rsid w:val="00B31D89"/>
    <w:rsid w:val="00B31F7B"/>
    <w:rsid w:val="00B32050"/>
    <w:rsid w:val="00B3216B"/>
    <w:rsid w:val="00B32260"/>
    <w:rsid w:val="00B3249D"/>
    <w:rsid w:val="00B329AD"/>
    <w:rsid w:val="00B32C51"/>
    <w:rsid w:val="00B332DF"/>
    <w:rsid w:val="00B33469"/>
    <w:rsid w:val="00B335B3"/>
    <w:rsid w:val="00B34161"/>
    <w:rsid w:val="00B3422C"/>
    <w:rsid w:val="00B34374"/>
    <w:rsid w:val="00B34D35"/>
    <w:rsid w:val="00B34D97"/>
    <w:rsid w:val="00B35424"/>
    <w:rsid w:val="00B35774"/>
    <w:rsid w:val="00B35C66"/>
    <w:rsid w:val="00B363D8"/>
    <w:rsid w:val="00B3669D"/>
    <w:rsid w:val="00B374B7"/>
    <w:rsid w:val="00B37702"/>
    <w:rsid w:val="00B37E6D"/>
    <w:rsid w:val="00B400ED"/>
    <w:rsid w:val="00B4018F"/>
    <w:rsid w:val="00B40A8E"/>
    <w:rsid w:val="00B40CC4"/>
    <w:rsid w:val="00B416AC"/>
    <w:rsid w:val="00B4173C"/>
    <w:rsid w:val="00B41C40"/>
    <w:rsid w:val="00B41CFE"/>
    <w:rsid w:val="00B41D14"/>
    <w:rsid w:val="00B420D8"/>
    <w:rsid w:val="00B42349"/>
    <w:rsid w:val="00B42A84"/>
    <w:rsid w:val="00B42C4C"/>
    <w:rsid w:val="00B4325A"/>
    <w:rsid w:val="00B433E0"/>
    <w:rsid w:val="00B4383C"/>
    <w:rsid w:val="00B43ED3"/>
    <w:rsid w:val="00B4419D"/>
    <w:rsid w:val="00B44235"/>
    <w:rsid w:val="00B44603"/>
    <w:rsid w:val="00B44E1E"/>
    <w:rsid w:val="00B44F43"/>
    <w:rsid w:val="00B456B3"/>
    <w:rsid w:val="00B459BC"/>
    <w:rsid w:val="00B46203"/>
    <w:rsid w:val="00B46476"/>
    <w:rsid w:val="00B469E5"/>
    <w:rsid w:val="00B46AAD"/>
    <w:rsid w:val="00B46BE1"/>
    <w:rsid w:val="00B46C49"/>
    <w:rsid w:val="00B46D3B"/>
    <w:rsid w:val="00B471E0"/>
    <w:rsid w:val="00B472F2"/>
    <w:rsid w:val="00B47354"/>
    <w:rsid w:val="00B478FD"/>
    <w:rsid w:val="00B50186"/>
    <w:rsid w:val="00B5028F"/>
    <w:rsid w:val="00B502C1"/>
    <w:rsid w:val="00B503C1"/>
    <w:rsid w:val="00B5062E"/>
    <w:rsid w:val="00B50768"/>
    <w:rsid w:val="00B50B8F"/>
    <w:rsid w:val="00B50E5C"/>
    <w:rsid w:val="00B50EF0"/>
    <w:rsid w:val="00B50F80"/>
    <w:rsid w:val="00B51165"/>
    <w:rsid w:val="00B51383"/>
    <w:rsid w:val="00B51957"/>
    <w:rsid w:val="00B51D50"/>
    <w:rsid w:val="00B51E6F"/>
    <w:rsid w:val="00B52B4E"/>
    <w:rsid w:val="00B52DC3"/>
    <w:rsid w:val="00B530AB"/>
    <w:rsid w:val="00B532AE"/>
    <w:rsid w:val="00B53E69"/>
    <w:rsid w:val="00B54174"/>
    <w:rsid w:val="00B545F0"/>
    <w:rsid w:val="00B5471C"/>
    <w:rsid w:val="00B54958"/>
    <w:rsid w:val="00B54E21"/>
    <w:rsid w:val="00B54EAA"/>
    <w:rsid w:val="00B5522A"/>
    <w:rsid w:val="00B55462"/>
    <w:rsid w:val="00B558BE"/>
    <w:rsid w:val="00B55E9B"/>
    <w:rsid w:val="00B55FEC"/>
    <w:rsid w:val="00B562EF"/>
    <w:rsid w:val="00B563F4"/>
    <w:rsid w:val="00B56BA7"/>
    <w:rsid w:val="00B571C2"/>
    <w:rsid w:val="00B57560"/>
    <w:rsid w:val="00B577E4"/>
    <w:rsid w:val="00B57A8C"/>
    <w:rsid w:val="00B60371"/>
    <w:rsid w:val="00B605E0"/>
    <w:rsid w:val="00B6076D"/>
    <w:rsid w:val="00B6099A"/>
    <w:rsid w:val="00B61F2D"/>
    <w:rsid w:val="00B62BF5"/>
    <w:rsid w:val="00B62CE4"/>
    <w:rsid w:val="00B635E6"/>
    <w:rsid w:val="00B636DD"/>
    <w:rsid w:val="00B63A9E"/>
    <w:rsid w:val="00B6491C"/>
    <w:rsid w:val="00B64A47"/>
    <w:rsid w:val="00B64C26"/>
    <w:rsid w:val="00B654AF"/>
    <w:rsid w:val="00B654C9"/>
    <w:rsid w:val="00B658C9"/>
    <w:rsid w:val="00B65B44"/>
    <w:rsid w:val="00B65FF6"/>
    <w:rsid w:val="00B662B3"/>
    <w:rsid w:val="00B66D8F"/>
    <w:rsid w:val="00B674C3"/>
    <w:rsid w:val="00B7033F"/>
    <w:rsid w:val="00B704CA"/>
    <w:rsid w:val="00B70EE2"/>
    <w:rsid w:val="00B71631"/>
    <w:rsid w:val="00B71D7E"/>
    <w:rsid w:val="00B71E74"/>
    <w:rsid w:val="00B72081"/>
    <w:rsid w:val="00B73B43"/>
    <w:rsid w:val="00B73D66"/>
    <w:rsid w:val="00B74AA0"/>
    <w:rsid w:val="00B74CFE"/>
    <w:rsid w:val="00B74D4E"/>
    <w:rsid w:val="00B74F03"/>
    <w:rsid w:val="00B75093"/>
    <w:rsid w:val="00B750AB"/>
    <w:rsid w:val="00B75194"/>
    <w:rsid w:val="00B751E9"/>
    <w:rsid w:val="00B755F1"/>
    <w:rsid w:val="00B7581E"/>
    <w:rsid w:val="00B76405"/>
    <w:rsid w:val="00B774B2"/>
    <w:rsid w:val="00B77706"/>
    <w:rsid w:val="00B77738"/>
    <w:rsid w:val="00B77769"/>
    <w:rsid w:val="00B77CD1"/>
    <w:rsid w:val="00B77D12"/>
    <w:rsid w:val="00B80177"/>
    <w:rsid w:val="00B80B7D"/>
    <w:rsid w:val="00B80C4A"/>
    <w:rsid w:val="00B80F95"/>
    <w:rsid w:val="00B810DB"/>
    <w:rsid w:val="00B81693"/>
    <w:rsid w:val="00B81783"/>
    <w:rsid w:val="00B828DA"/>
    <w:rsid w:val="00B82DB3"/>
    <w:rsid w:val="00B83A18"/>
    <w:rsid w:val="00B83BCD"/>
    <w:rsid w:val="00B83CFC"/>
    <w:rsid w:val="00B83DC1"/>
    <w:rsid w:val="00B842D7"/>
    <w:rsid w:val="00B84515"/>
    <w:rsid w:val="00B846CB"/>
    <w:rsid w:val="00B84F82"/>
    <w:rsid w:val="00B85D85"/>
    <w:rsid w:val="00B85EF3"/>
    <w:rsid w:val="00B861FE"/>
    <w:rsid w:val="00B86A3B"/>
    <w:rsid w:val="00B86AE8"/>
    <w:rsid w:val="00B872EE"/>
    <w:rsid w:val="00B87468"/>
    <w:rsid w:val="00B87B61"/>
    <w:rsid w:val="00B9008D"/>
    <w:rsid w:val="00B907E9"/>
    <w:rsid w:val="00B9083F"/>
    <w:rsid w:val="00B9282B"/>
    <w:rsid w:val="00B92B9B"/>
    <w:rsid w:val="00B93170"/>
    <w:rsid w:val="00B93490"/>
    <w:rsid w:val="00B934C7"/>
    <w:rsid w:val="00B94438"/>
    <w:rsid w:val="00B94B0F"/>
    <w:rsid w:val="00B94E83"/>
    <w:rsid w:val="00B95026"/>
    <w:rsid w:val="00B952C6"/>
    <w:rsid w:val="00B952CB"/>
    <w:rsid w:val="00B952D7"/>
    <w:rsid w:val="00B953E1"/>
    <w:rsid w:val="00B954D5"/>
    <w:rsid w:val="00B956A1"/>
    <w:rsid w:val="00B9575D"/>
    <w:rsid w:val="00B96005"/>
    <w:rsid w:val="00B960DC"/>
    <w:rsid w:val="00B96470"/>
    <w:rsid w:val="00B965F7"/>
    <w:rsid w:val="00B969B8"/>
    <w:rsid w:val="00B97004"/>
    <w:rsid w:val="00B97009"/>
    <w:rsid w:val="00B9746C"/>
    <w:rsid w:val="00B97881"/>
    <w:rsid w:val="00B97B00"/>
    <w:rsid w:val="00B97FA2"/>
    <w:rsid w:val="00BA0234"/>
    <w:rsid w:val="00BA0286"/>
    <w:rsid w:val="00BA0443"/>
    <w:rsid w:val="00BA044F"/>
    <w:rsid w:val="00BA07E2"/>
    <w:rsid w:val="00BA07F0"/>
    <w:rsid w:val="00BA08A9"/>
    <w:rsid w:val="00BA0BC8"/>
    <w:rsid w:val="00BA0FF4"/>
    <w:rsid w:val="00BA174D"/>
    <w:rsid w:val="00BA1834"/>
    <w:rsid w:val="00BA1968"/>
    <w:rsid w:val="00BA1A93"/>
    <w:rsid w:val="00BA1B30"/>
    <w:rsid w:val="00BA1C33"/>
    <w:rsid w:val="00BA1E40"/>
    <w:rsid w:val="00BA2099"/>
    <w:rsid w:val="00BA21EA"/>
    <w:rsid w:val="00BA2371"/>
    <w:rsid w:val="00BA2C2D"/>
    <w:rsid w:val="00BA3317"/>
    <w:rsid w:val="00BA35D6"/>
    <w:rsid w:val="00BA385B"/>
    <w:rsid w:val="00BA3D87"/>
    <w:rsid w:val="00BA5025"/>
    <w:rsid w:val="00BA568B"/>
    <w:rsid w:val="00BA5887"/>
    <w:rsid w:val="00BA5C91"/>
    <w:rsid w:val="00BA5ECB"/>
    <w:rsid w:val="00BA62AD"/>
    <w:rsid w:val="00BA6389"/>
    <w:rsid w:val="00BA6D98"/>
    <w:rsid w:val="00BA77C2"/>
    <w:rsid w:val="00BA797E"/>
    <w:rsid w:val="00BB019E"/>
    <w:rsid w:val="00BB0587"/>
    <w:rsid w:val="00BB061A"/>
    <w:rsid w:val="00BB1121"/>
    <w:rsid w:val="00BB138C"/>
    <w:rsid w:val="00BB1415"/>
    <w:rsid w:val="00BB15EF"/>
    <w:rsid w:val="00BB189E"/>
    <w:rsid w:val="00BB18D1"/>
    <w:rsid w:val="00BB191F"/>
    <w:rsid w:val="00BB1D8E"/>
    <w:rsid w:val="00BB23CF"/>
    <w:rsid w:val="00BB24EF"/>
    <w:rsid w:val="00BB2A36"/>
    <w:rsid w:val="00BB2B61"/>
    <w:rsid w:val="00BB2DDB"/>
    <w:rsid w:val="00BB2E48"/>
    <w:rsid w:val="00BB3228"/>
    <w:rsid w:val="00BB3432"/>
    <w:rsid w:val="00BB3DDE"/>
    <w:rsid w:val="00BB4323"/>
    <w:rsid w:val="00BB4A73"/>
    <w:rsid w:val="00BB4B6E"/>
    <w:rsid w:val="00BB4EC1"/>
    <w:rsid w:val="00BB5239"/>
    <w:rsid w:val="00BB52B9"/>
    <w:rsid w:val="00BB55A4"/>
    <w:rsid w:val="00BB55DE"/>
    <w:rsid w:val="00BB57DF"/>
    <w:rsid w:val="00BB596D"/>
    <w:rsid w:val="00BB5986"/>
    <w:rsid w:val="00BB6807"/>
    <w:rsid w:val="00BB6BCB"/>
    <w:rsid w:val="00BB6DBC"/>
    <w:rsid w:val="00BB7305"/>
    <w:rsid w:val="00BB731A"/>
    <w:rsid w:val="00BC0297"/>
    <w:rsid w:val="00BC0AF5"/>
    <w:rsid w:val="00BC0BD6"/>
    <w:rsid w:val="00BC158A"/>
    <w:rsid w:val="00BC164D"/>
    <w:rsid w:val="00BC1BE6"/>
    <w:rsid w:val="00BC1D7C"/>
    <w:rsid w:val="00BC2166"/>
    <w:rsid w:val="00BC2329"/>
    <w:rsid w:val="00BC2781"/>
    <w:rsid w:val="00BC2A62"/>
    <w:rsid w:val="00BC2C2A"/>
    <w:rsid w:val="00BC2E8D"/>
    <w:rsid w:val="00BC3215"/>
    <w:rsid w:val="00BC3226"/>
    <w:rsid w:val="00BC32F9"/>
    <w:rsid w:val="00BC333A"/>
    <w:rsid w:val="00BC344A"/>
    <w:rsid w:val="00BC35F6"/>
    <w:rsid w:val="00BC3D86"/>
    <w:rsid w:val="00BC3EEC"/>
    <w:rsid w:val="00BC4739"/>
    <w:rsid w:val="00BC4D90"/>
    <w:rsid w:val="00BC4E3C"/>
    <w:rsid w:val="00BC58FE"/>
    <w:rsid w:val="00BC5907"/>
    <w:rsid w:val="00BC5FAC"/>
    <w:rsid w:val="00BC63C4"/>
    <w:rsid w:val="00BC670B"/>
    <w:rsid w:val="00BC6901"/>
    <w:rsid w:val="00BC6D7C"/>
    <w:rsid w:val="00BC77DA"/>
    <w:rsid w:val="00BC79D8"/>
    <w:rsid w:val="00BC79FD"/>
    <w:rsid w:val="00BD09F2"/>
    <w:rsid w:val="00BD0F39"/>
    <w:rsid w:val="00BD0FFE"/>
    <w:rsid w:val="00BD1055"/>
    <w:rsid w:val="00BD14BC"/>
    <w:rsid w:val="00BD162F"/>
    <w:rsid w:val="00BD19D8"/>
    <w:rsid w:val="00BD1A52"/>
    <w:rsid w:val="00BD22F3"/>
    <w:rsid w:val="00BD23BF"/>
    <w:rsid w:val="00BD2AD3"/>
    <w:rsid w:val="00BD32BD"/>
    <w:rsid w:val="00BD377E"/>
    <w:rsid w:val="00BD388F"/>
    <w:rsid w:val="00BD3A4C"/>
    <w:rsid w:val="00BD3E2F"/>
    <w:rsid w:val="00BD509A"/>
    <w:rsid w:val="00BD52D9"/>
    <w:rsid w:val="00BD5B9F"/>
    <w:rsid w:val="00BD5EA9"/>
    <w:rsid w:val="00BD6765"/>
    <w:rsid w:val="00BD6A80"/>
    <w:rsid w:val="00BD6C55"/>
    <w:rsid w:val="00BD76B7"/>
    <w:rsid w:val="00BD76E6"/>
    <w:rsid w:val="00BD76E8"/>
    <w:rsid w:val="00BE050C"/>
    <w:rsid w:val="00BE09AD"/>
    <w:rsid w:val="00BE0B8E"/>
    <w:rsid w:val="00BE129D"/>
    <w:rsid w:val="00BE19F0"/>
    <w:rsid w:val="00BE1AB1"/>
    <w:rsid w:val="00BE2331"/>
    <w:rsid w:val="00BE24CA"/>
    <w:rsid w:val="00BE2674"/>
    <w:rsid w:val="00BE29F3"/>
    <w:rsid w:val="00BE2E2F"/>
    <w:rsid w:val="00BE2EAB"/>
    <w:rsid w:val="00BE414F"/>
    <w:rsid w:val="00BE4265"/>
    <w:rsid w:val="00BE4769"/>
    <w:rsid w:val="00BE47D7"/>
    <w:rsid w:val="00BE4BEA"/>
    <w:rsid w:val="00BE4EA7"/>
    <w:rsid w:val="00BE50C8"/>
    <w:rsid w:val="00BE536A"/>
    <w:rsid w:val="00BE53D3"/>
    <w:rsid w:val="00BE5A3B"/>
    <w:rsid w:val="00BE660B"/>
    <w:rsid w:val="00BE6726"/>
    <w:rsid w:val="00BE6946"/>
    <w:rsid w:val="00BE6B37"/>
    <w:rsid w:val="00BE6CFA"/>
    <w:rsid w:val="00BE6F38"/>
    <w:rsid w:val="00BE7356"/>
    <w:rsid w:val="00BE79EA"/>
    <w:rsid w:val="00BF001B"/>
    <w:rsid w:val="00BF05F4"/>
    <w:rsid w:val="00BF0743"/>
    <w:rsid w:val="00BF152C"/>
    <w:rsid w:val="00BF1BE4"/>
    <w:rsid w:val="00BF1C88"/>
    <w:rsid w:val="00BF1CC8"/>
    <w:rsid w:val="00BF2116"/>
    <w:rsid w:val="00BF226C"/>
    <w:rsid w:val="00BF2275"/>
    <w:rsid w:val="00BF2ED6"/>
    <w:rsid w:val="00BF2F3D"/>
    <w:rsid w:val="00BF2F3F"/>
    <w:rsid w:val="00BF32A0"/>
    <w:rsid w:val="00BF3724"/>
    <w:rsid w:val="00BF3F7E"/>
    <w:rsid w:val="00BF4222"/>
    <w:rsid w:val="00BF4D9A"/>
    <w:rsid w:val="00BF4E6A"/>
    <w:rsid w:val="00BF522B"/>
    <w:rsid w:val="00BF5458"/>
    <w:rsid w:val="00BF5A61"/>
    <w:rsid w:val="00BF5D24"/>
    <w:rsid w:val="00BF6323"/>
    <w:rsid w:val="00BF6A28"/>
    <w:rsid w:val="00BF6A6D"/>
    <w:rsid w:val="00BF6F2C"/>
    <w:rsid w:val="00BF72B8"/>
    <w:rsid w:val="00BF76C8"/>
    <w:rsid w:val="00BF7789"/>
    <w:rsid w:val="00C00231"/>
    <w:rsid w:val="00C00439"/>
    <w:rsid w:val="00C004E0"/>
    <w:rsid w:val="00C01058"/>
    <w:rsid w:val="00C01206"/>
    <w:rsid w:val="00C017AA"/>
    <w:rsid w:val="00C01A1B"/>
    <w:rsid w:val="00C01D78"/>
    <w:rsid w:val="00C020AA"/>
    <w:rsid w:val="00C021CE"/>
    <w:rsid w:val="00C02468"/>
    <w:rsid w:val="00C025B0"/>
    <w:rsid w:val="00C02767"/>
    <w:rsid w:val="00C02E78"/>
    <w:rsid w:val="00C030D7"/>
    <w:rsid w:val="00C03A00"/>
    <w:rsid w:val="00C03BC8"/>
    <w:rsid w:val="00C03FD2"/>
    <w:rsid w:val="00C046B7"/>
    <w:rsid w:val="00C05E08"/>
    <w:rsid w:val="00C05F6F"/>
    <w:rsid w:val="00C06181"/>
    <w:rsid w:val="00C06E63"/>
    <w:rsid w:val="00C06F32"/>
    <w:rsid w:val="00C07CEA"/>
    <w:rsid w:val="00C07D7E"/>
    <w:rsid w:val="00C07DB7"/>
    <w:rsid w:val="00C10E73"/>
    <w:rsid w:val="00C10F2B"/>
    <w:rsid w:val="00C10FF7"/>
    <w:rsid w:val="00C117D0"/>
    <w:rsid w:val="00C11D3D"/>
    <w:rsid w:val="00C11E05"/>
    <w:rsid w:val="00C11E9D"/>
    <w:rsid w:val="00C11F45"/>
    <w:rsid w:val="00C1235C"/>
    <w:rsid w:val="00C12404"/>
    <w:rsid w:val="00C125D0"/>
    <w:rsid w:val="00C1272C"/>
    <w:rsid w:val="00C12777"/>
    <w:rsid w:val="00C129B6"/>
    <w:rsid w:val="00C12D5F"/>
    <w:rsid w:val="00C136C6"/>
    <w:rsid w:val="00C138DC"/>
    <w:rsid w:val="00C14119"/>
    <w:rsid w:val="00C145DE"/>
    <w:rsid w:val="00C1481C"/>
    <w:rsid w:val="00C14AC3"/>
    <w:rsid w:val="00C14E4F"/>
    <w:rsid w:val="00C1509D"/>
    <w:rsid w:val="00C1513F"/>
    <w:rsid w:val="00C15329"/>
    <w:rsid w:val="00C15ACC"/>
    <w:rsid w:val="00C15F5D"/>
    <w:rsid w:val="00C1676F"/>
    <w:rsid w:val="00C16D32"/>
    <w:rsid w:val="00C16F5A"/>
    <w:rsid w:val="00C176E7"/>
    <w:rsid w:val="00C17A84"/>
    <w:rsid w:val="00C17D97"/>
    <w:rsid w:val="00C20221"/>
    <w:rsid w:val="00C203B1"/>
    <w:rsid w:val="00C2040B"/>
    <w:rsid w:val="00C20C73"/>
    <w:rsid w:val="00C20F38"/>
    <w:rsid w:val="00C2177C"/>
    <w:rsid w:val="00C22360"/>
    <w:rsid w:val="00C2256D"/>
    <w:rsid w:val="00C228A8"/>
    <w:rsid w:val="00C23398"/>
    <w:rsid w:val="00C2342D"/>
    <w:rsid w:val="00C236F2"/>
    <w:rsid w:val="00C237C5"/>
    <w:rsid w:val="00C238EF"/>
    <w:rsid w:val="00C23D35"/>
    <w:rsid w:val="00C23EE7"/>
    <w:rsid w:val="00C24277"/>
    <w:rsid w:val="00C24A0C"/>
    <w:rsid w:val="00C24BAA"/>
    <w:rsid w:val="00C24DC2"/>
    <w:rsid w:val="00C250BD"/>
    <w:rsid w:val="00C2556D"/>
    <w:rsid w:val="00C25B53"/>
    <w:rsid w:val="00C25BA3"/>
    <w:rsid w:val="00C26199"/>
    <w:rsid w:val="00C26268"/>
    <w:rsid w:val="00C262F3"/>
    <w:rsid w:val="00C26448"/>
    <w:rsid w:val="00C26578"/>
    <w:rsid w:val="00C26DE9"/>
    <w:rsid w:val="00C3003B"/>
    <w:rsid w:val="00C302F9"/>
    <w:rsid w:val="00C3032A"/>
    <w:rsid w:val="00C30734"/>
    <w:rsid w:val="00C30889"/>
    <w:rsid w:val="00C30DFA"/>
    <w:rsid w:val="00C30E8C"/>
    <w:rsid w:val="00C312F8"/>
    <w:rsid w:val="00C3236D"/>
    <w:rsid w:val="00C323CD"/>
    <w:rsid w:val="00C3243C"/>
    <w:rsid w:val="00C33254"/>
    <w:rsid w:val="00C3336D"/>
    <w:rsid w:val="00C33531"/>
    <w:rsid w:val="00C33993"/>
    <w:rsid w:val="00C33F6E"/>
    <w:rsid w:val="00C34164"/>
    <w:rsid w:val="00C345BF"/>
    <w:rsid w:val="00C349AB"/>
    <w:rsid w:val="00C34D50"/>
    <w:rsid w:val="00C358DC"/>
    <w:rsid w:val="00C36B01"/>
    <w:rsid w:val="00C379AD"/>
    <w:rsid w:val="00C401CD"/>
    <w:rsid w:val="00C403E4"/>
    <w:rsid w:val="00C40404"/>
    <w:rsid w:val="00C41B1F"/>
    <w:rsid w:val="00C41EB6"/>
    <w:rsid w:val="00C4259C"/>
    <w:rsid w:val="00C42AFD"/>
    <w:rsid w:val="00C42F45"/>
    <w:rsid w:val="00C42F57"/>
    <w:rsid w:val="00C43064"/>
    <w:rsid w:val="00C4319C"/>
    <w:rsid w:val="00C433B2"/>
    <w:rsid w:val="00C43408"/>
    <w:rsid w:val="00C434FB"/>
    <w:rsid w:val="00C43BFF"/>
    <w:rsid w:val="00C43F3C"/>
    <w:rsid w:val="00C442FB"/>
    <w:rsid w:val="00C4455F"/>
    <w:rsid w:val="00C4475D"/>
    <w:rsid w:val="00C448EC"/>
    <w:rsid w:val="00C454A6"/>
    <w:rsid w:val="00C459EE"/>
    <w:rsid w:val="00C45CDE"/>
    <w:rsid w:val="00C45F9F"/>
    <w:rsid w:val="00C46865"/>
    <w:rsid w:val="00C46D6D"/>
    <w:rsid w:val="00C46DC0"/>
    <w:rsid w:val="00C47F98"/>
    <w:rsid w:val="00C50393"/>
    <w:rsid w:val="00C51063"/>
    <w:rsid w:val="00C51409"/>
    <w:rsid w:val="00C51528"/>
    <w:rsid w:val="00C51543"/>
    <w:rsid w:val="00C51669"/>
    <w:rsid w:val="00C51806"/>
    <w:rsid w:val="00C521FB"/>
    <w:rsid w:val="00C52348"/>
    <w:rsid w:val="00C52635"/>
    <w:rsid w:val="00C5268D"/>
    <w:rsid w:val="00C526FD"/>
    <w:rsid w:val="00C52A19"/>
    <w:rsid w:val="00C52C2E"/>
    <w:rsid w:val="00C52DA8"/>
    <w:rsid w:val="00C53445"/>
    <w:rsid w:val="00C5359A"/>
    <w:rsid w:val="00C53822"/>
    <w:rsid w:val="00C54371"/>
    <w:rsid w:val="00C54607"/>
    <w:rsid w:val="00C5485F"/>
    <w:rsid w:val="00C550DA"/>
    <w:rsid w:val="00C556AA"/>
    <w:rsid w:val="00C557BD"/>
    <w:rsid w:val="00C55A82"/>
    <w:rsid w:val="00C565C0"/>
    <w:rsid w:val="00C56CE3"/>
    <w:rsid w:val="00C5702A"/>
    <w:rsid w:val="00C570E0"/>
    <w:rsid w:val="00C57664"/>
    <w:rsid w:val="00C5766A"/>
    <w:rsid w:val="00C5795D"/>
    <w:rsid w:val="00C57B1D"/>
    <w:rsid w:val="00C60075"/>
    <w:rsid w:val="00C6033F"/>
    <w:rsid w:val="00C60520"/>
    <w:rsid w:val="00C609BC"/>
    <w:rsid w:val="00C60EF9"/>
    <w:rsid w:val="00C610E9"/>
    <w:rsid w:val="00C61218"/>
    <w:rsid w:val="00C6191B"/>
    <w:rsid w:val="00C61B90"/>
    <w:rsid w:val="00C61F46"/>
    <w:rsid w:val="00C62088"/>
    <w:rsid w:val="00C62C11"/>
    <w:rsid w:val="00C633B8"/>
    <w:rsid w:val="00C63A32"/>
    <w:rsid w:val="00C63D7B"/>
    <w:rsid w:val="00C63EEA"/>
    <w:rsid w:val="00C64222"/>
    <w:rsid w:val="00C64291"/>
    <w:rsid w:val="00C6454E"/>
    <w:rsid w:val="00C64AFD"/>
    <w:rsid w:val="00C64BE3"/>
    <w:rsid w:val="00C64C34"/>
    <w:rsid w:val="00C64DB9"/>
    <w:rsid w:val="00C65940"/>
    <w:rsid w:val="00C659B9"/>
    <w:rsid w:val="00C65EA1"/>
    <w:rsid w:val="00C665EA"/>
    <w:rsid w:val="00C6715E"/>
    <w:rsid w:val="00C6798A"/>
    <w:rsid w:val="00C67C14"/>
    <w:rsid w:val="00C67EBA"/>
    <w:rsid w:val="00C70230"/>
    <w:rsid w:val="00C7057C"/>
    <w:rsid w:val="00C70864"/>
    <w:rsid w:val="00C708E9"/>
    <w:rsid w:val="00C70ACB"/>
    <w:rsid w:val="00C70E51"/>
    <w:rsid w:val="00C70E94"/>
    <w:rsid w:val="00C713C4"/>
    <w:rsid w:val="00C719B4"/>
    <w:rsid w:val="00C71C5F"/>
    <w:rsid w:val="00C71FD8"/>
    <w:rsid w:val="00C72420"/>
    <w:rsid w:val="00C72765"/>
    <w:rsid w:val="00C727E6"/>
    <w:rsid w:val="00C72DD6"/>
    <w:rsid w:val="00C72F1E"/>
    <w:rsid w:val="00C730A2"/>
    <w:rsid w:val="00C73835"/>
    <w:rsid w:val="00C73896"/>
    <w:rsid w:val="00C74067"/>
    <w:rsid w:val="00C74282"/>
    <w:rsid w:val="00C745A1"/>
    <w:rsid w:val="00C74B29"/>
    <w:rsid w:val="00C752C5"/>
    <w:rsid w:val="00C75404"/>
    <w:rsid w:val="00C754DD"/>
    <w:rsid w:val="00C754FA"/>
    <w:rsid w:val="00C757A0"/>
    <w:rsid w:val="00C764D0"/>
    <w:rsid w:val="00C7697B"/>
    <w:rsid w:val="00C76BDA"/>
    <w:rsid w:val="00C77223"/>
    <w:rsid w:val="00C77518"/>
    <w:rsid w:val="00C7789E"/>
    <w:rsid w:val="00C77C01"/>
    <w:rsid w:val="00C803D8"/>
    <w:rsid w:val="00C80AF3"/>
    <w:rsid w:val="00C81220"/>
    <w:rsid w:val="00C81E03"/>
    <w:rsid w:val="00C81E2D"/>
    <w:rsid w:val="00C82CD3"/>
    <w:rsid w:val="00C82D45"/>
    <w:rsid w:val="00C8388A"/>
    <w:rsid w:val="00C83925"/>
    <w:rsid w:val="00C83DAE"/>
    <w:rsid w:val="00C83F40"/>
    <w:rsid w:val="00C8515C"/>
    <w:rsid w:val="00C85596"/>
    <w:rsid w:val="00C85621"/>
    <w:rsid w:val="00C85731"/>
    <w:rsid w:val="00C859E9"/>
    <w:rsid w:val="00C85B20"/>
    <w:rsid w:val="00C86177"/>
    <w:rsid w:val="00C86799"/>
    <w:rsid w:val="00C868B1"/>
    <w:rsid w:val="00C86934"/>
    <w:rsid w:val="00C86B09"/>
    <w:rsid w:val="00C86FB2"/>
    <w:rsid w:val="00C8704F"/>
    <w:rsid w:val="00C8759C"/>
    <w:rsid w:val="00C8778B"/>
    <w:rsid w:val="00C87B5E"/>
    <w:rsid w:val="00C87F19"/>
    <w:rsid w:val="00C9019A"/>
    <w:rsid w:val="00C904AB"/>
    <w:rsid w:val="00C90857"/>
    <w:rsid w:val="00C90A93"/>
    <w:rsid w:val="00C90CBA"/>
    <w:rsid w:val="00C910F8"/>
    <w:rsid w:val="00C9119C"/>
    <w:rsid w:val="00C913AE"/>
    <w:rsid w:val="00C91B21"/>
    <w:rsid w:val="00C91B26"/>
    <w:rsid w:val="00C91C84"/>
    <w:rsid w:val="00C91CB2"/>
    <w:rsid w:val="00C91EDC"/>
    <w:rsid w:val="00C91F3E"/>
    <w:rsid w:val="00C9362A"/>
    <w:rsid w:val="00C93BF5"/>
    <w:rsid w:val="00C9422E"/>
    <w:rsid w:val="00C9457E"/>
    <w:rsid w:val="00C946B0"/>
    <w:rsid w:val="00C94A7A"/>
    <w:rsid w:val="00C94A91"/>
    <w:rsid w:val="00C94F42"/>
    <w:rsid w:val="00C952E6"/>
    <w:rsid w:val="00C9549B"/>
    <w:rsid w:val="00C95907"/>
    <w:rsid w:val="00C95BA7"/>
    <w:rsid w:val="00C95D84"/>
    <w:rsid w:val="00C9621B"/>
    <w:rsid w:val="00C96586"/>
    <w:rsid w:val="00C96A03"/>
    <w:rsid w:val="00C96BD4"/>
    <w:rsid w:val="00C9718B"/>
    <w:rsid w:val="00C973AF"/>
    <w:rsid w:val="00C97445"/>
    <w:rsid w:val="00C97C40"/>
    <w:rsid w:val="00C97E27"/>
    <w:rsid w:val="00CA02DF"/>
    <w:rsid w:val="00CA043D"/>
    <w:rsid w:val="00CA0599"/>
    <w:rsid w:val="00CA0D7E"/>
    <w:rsid w:val="00CA1458"/>
    <w:rsid w:val="00CA1BDA"/>
    <w:rsid w:val="00CA23C9"/>
    <w:rsid w:val="00CA2641"/>
    <w:rsid w:val="00CA299C"/>
    <w:rsid w:val="00CA2C02"/>
    <w:rsid w:val="00CA2FDA"/>
    <w:rsid w:val="00CA31FA"/>
    <w:rsid w:val="00CA3481"/>
    <w:rsid w:val="00CA3AE4"/>
    <w:rsid w:val="00CA5338"/>
    <w:rsid w:val="00CA568D"/>
    <w:rsid w:val="00CA57C0"/>
    <w:rsid w:val="00CA5969"/>
    <w:rsid w:val="00CA5E0C"/>
    <w:rsid w:val="00CA6912"/>
    <w:rsid w:val="00CA6C47"/>
    <w:rsid w:val="00CA6CE5"/>
    <w:rsid w:val="00CA6E23"/>
    <w:rsid w:val="00CA73B0"/>
    <w:rsid w:val="00CA750F"/>
    <w:rsid w:val="00CA7548"/>
    <w:rsid w:val="00CA78FA"/>
    <w:rsid w:val="00CA7901"/>
    <w:rsid w:val="00CA7D4D"/>
    <w:rsid w:val="00CA7E1E"/>
    <w:rsid w:val="00CA7FFE"/>
    <w:rsid w:val="00CB0170"/>
    <w:rsid w:val="00CB0589"/>
    <w:rsid w:val="00CB09DC"/>
    <w:rsid w:val="00CB13E1"/>
    <w:rsid w:val="00CB16E9"/>
    <w:rsid w:val="00CB1761"/>
    <w:rsid w:val="00CB228F"/>
    <w:rsid w:val="00CB22DC"/>
    <w:rsid w:val="00CB2772"/>
    <w:rsid w:val="00CB2A0F"/>
    <w:rsid w:val="00CB34D8"/>
    <w:rsid w:val="00CB3739"/>
    <w:rsid w:val="00CB3A99"/>
    <w:rsid w:val="00CB3C87"/>
    <w:rsid w:val="00CB3E2E"/>
    <w:rsid w:val="00CB400C"/>
    <w:rsid w:val="00CB43DC"/>
    <w:rsid w:val="00CB443E"/>
    <w:rsid w:val="00CB457F"/>
    <w:rsid w:val="00CB4582"/>
    <w:rsid w:val="00CB497D"/>
    <w:rsid w:val="00CB4C3D"/>
    <w:rsid w:val="00CB54ED"/>
    <w:rsid w:val="00CB597A"/>
    <w:rsid w:val="00CB5B70"/>
    <w:rsid w:val="00CB66A7"/>
    <w:rsid w:val="00CB6A50"/>
    <w:rsid w:val="00CB7203"/>
    <w:rsid w:val="00CB7448"/>
    <w:rsid w:val="00CB7B89"/>
    <w:rsid w:val="00CC10A8"/>
    <w:rsid w:val="00CC16B4"/>
    <w:rsid w:val="00CC1941"/>
    <w:rsid w:val="00CC1E4C"/>
    <w:rsid w:val="00CC24CA"/>
    <w:rsid w:val="00CC274F"/>
    <w:rsid w:val="00CC34B6"/>
    <w:rsid w:val="00CC3ACB"/>
    <w:rsid w:val="00CC3AE2"/>
    <w:rsid w:val="00CC3DFF"/>
    <w:rsid w:val="00CC455A"/>
    <w:rsid w:val="00CC494C"/>
    <w:rsid w:val="00CC4AD6"/>
    <w:rsid w:val="00CC4B1C"/>
    <w:rsid w:val="00CC4EB9"/>
    <w:rsid w:val="00CC520E"/>
    <w:rsid w:val="00CC52AF"/>
    <w:rsid w:val="00CC5319"/>
    <w:rsid w:val="00CC5635"/>
    <w:rsid w:val="00CC5DC6"/>
    <w:rsid w:val="00CC5DD4"/>
    <w:rsid w:val="00CC6357"/>
    <w:rsid w:val="00CC63F3"/>
    <w:rsid w:val="00CC6C02"/>
    <w:rsid w:val="00CC6C3C"/>
    <w:rsid w:val="00CC6E94"/>
    <w:rsid w:val="00CC739A"/>
    <w:rsid w:val="00CC79B2"/>
    <w:rsid w:val="00CC7BC0"/>
    <w:rsid w:val="00CD01AF"/>
    <w:rsid w:val="00CD07B5"/>
    <w:rsid w:val="00CD0EC0"/>
    <w:rsid w:val="00CD13F5"/>
    <w:rsid w:val="00CD1470"/>
    <w:rsid w:val="00CD1ABC"/>
    <w:rsid w:val="00CD1D3D"/>
    <w:rsid w:val="00CD246B"/>
    <w:rsid w:val="00CD25EB"/>
    <w:rsid w:val="00CD2630"/>
    <w:rsid w:val="00CD2781"/>
    <w:rsid w:val="00CD2876"/>
    <w:rsid w:val="00CD2AD9"/>
    <w:rsid w:val="00CD3242"/>
    <w:rsid w:val="00CD36E0"/>
    <w:rsid w:val="00CD3B2D"/>
    <w:rsid w:val="00CD3BA6"/>
    <w:rsid w:val="00CD3E47"/>
    <w:rsid w:val="00CD4516"/>
    <w:rsid w:val="00CD4859"/>
    <w:rsid w:val="00CD485E"/>
    <w:rsid w:val="00CD4FCD"/>
    <w:rsid w:val="00CD501F"/>
    <w:rsid w:val="00CD56F2"/>
    <w:rsid w:val="00CD59F4"/>
    <w:rsid w:val="00CD5BF8"/>
    <w:rsid w:val="00CD5F01"/>
    <w:rsid w:val="00CD607A"/>
    <w:rsid w:val="00CD6324"/>
    <w:rsid w:val="00CD648E"/>
    <w:rsid w:val="00CD64D5"/>
    <w:rsid w:val="00CD689B"/>
    <w:rsid w:val="00CD75E3"/>
    <w:rsid w:val="00CD781A"/>
    <w:rsid w:val="00CD7A85"/>
    <w:rsid w:val="00CD7D2E"/>
    <w:rsid w:val="00CE0111"/>
    <w:rsid w:val="00CE0993"/>
    <w:rsid w:val="00CE0EB8"/>
    <w:rsid w:val="00CE1545"/>
    <w:rsid w:val="00CE160C"/>
    <w:rsid w:val="00CE1A9A"/>
    <w:rsid w:val="00CE1DD1"/>
    <w:rsid w:val="00CE1FA9"/>
    <w:rsid w:val="00CE3008"/>
    <w:rsid w:val="00CE3130"/>
    <w:rsid w:val="00CE3327"/>
    <w:rsid w:val="00CE3410"/>
    <w:rsid w:val="00CE3EBC"/>
    <w:rsid w:val="00CE3ED3"/>
    <w:rsid w:val="00CE43DB"/>
    <w:rsid w:val="00CE43ED"/>
    <w:rsid w:val="00CE471C"/>
    <w:rsid w:val="00CE4D4F"/>
    <w:rsid w:val="00CE4F83"/>
    <w:rsid w:val="00CE5120"/>
    <w:rsid w:val="00CE53AD"/>
    <w:rsid w:val="00CE62AC"/>
    <w:rsid w:val="00CE6626"/>
    <w:rsid w:val="00CE6688"/>
    <w:rsid w:val="00CE6E0E"/>
    <w:rsid w:val="00CE70DA"/>
    <w:rsid w:val="00CF0194"/>
    <w:rsid w:val="00CF0700"/>
    <w:rsid w:val="00CF0713"/>
    <w:rsid w:val="00CF0C20"/>
    <w:rsid w:val="00CF11BC"/>
    <w:rsid w:val="00CF1368"/>
    <w:rsid w:val="00CF195C"/>
    <w:rsid w:val="00CF2600"/>
    <w:rsid w:val="00CF2823"/>
    <w:rsid w:val="00CF2937"/>
    <w:rsid w:val="00CF29FA"/>
    <w:rsid w:val="00CF2AF5"/>
    <w:rsid w:val="00CF3850"/>
    <w:rsid w:val="00CF4184"/>
    <w:rsid w:val="00CF4931"/>
    <w:rsid w:val="00CF4C11"/>
    <w:rsid w:val="00CF50AF"/>
    <w:rsid w:val="00CF548E"/>
    <w:rsid w:val="00CF5EFA"/>
    <w:rsid w:val="00CF5F1D"/>
    <w:rsid w:val="00CF5FCE"/>
    <w:rsid w:val="00CF60D9"/>
    <w:rsid w:val="00CF6372"/>
    <w:rsid w:val="00CF6913"/>
    <w:rsid w:val="00CF6EE8"/>
    <w:rsid w:val="00CF704B"/>
    <w:rsid w:val="00D0010C"/>
    <w:rsid w:val="00D00361"/>
    <w:rsid w:val="00D00A58"/>
    <w:rsid w:val="00D00D04"/>
    <w:rsid w:val="00D01FF6"/>
    <w:rsid w:val="00D02671"/>
    <w:rsid w:val="00D026C5"/>
    <w:rsid w:val="00D028EA"/>
    <w:rsid w:val="00D033B3"/>
    <w:rsid w:val="00D03685"/>
    <w:rsid w:val="00D03777"/>
    <w:rsid w:val="00D03B6D"/>
    <w:rsid w:val="00D03E77"/>
    <w:rsid w:val="00D045B9"/>
    <w:rsid w:val="00D04607"/>
    <w:rsid w:val="00D04A6F"/>
    <w:rsid w:val="00D04AD6"/>
    <w:rsid w:val="00D04D6B"/>
    <w:rsid w:val="00D050A4"/>
    <w:rsid w:val="00D05403"/>
    <w:rsid w:val="00D0542A"/>
    <w:rsid w:val="00D056B9"/>
    <w:rsid w:val="00D0648B"/>
    <w:rsid w:val="00D065D9"/>
    <w:rsid w:val="00D06C28"/>
    <w:rsid w:val="00D07791"/>
    <w:rsid w:val="00D07C4F"/>
    <w:rsid w:val="00D07CBF"/>
    <w:rsid w:val="00D07DE1"/>
    <w:rsid w:val="00D07EC3"/>
    <w:rsid w:val="00D10083"/>
    <w:rsid w:val="00D105DE"/>
    <w:rsid w:val="00D10984"/>
    <w:rsid w:val="00D10A62"/>
    <w:rsid w:val="00D10BD1"/>
    <w:rsid w:val="00D10BEA"/>
    <w:rsid w:val="00D11078"/>
    <w:rsid w:val="00D1196E"/>
    <w:rsid w:val="00D11989"/>
    <w:rsid w:val="00D11DE6"/>
    <w:rsid w:val="00D12097"/>
    <w:rsid w:val="00D12676"/>
    <w:rsid w:val="00D12FD6"/>
    <w:rsid w:val="00D1301E"/>
    <w:rsid w:val="00D1331D"/>
    <w:rsid w:val="00D13407"/>
    <w:rsid w:val="00D143EB"/>
    <w:rsid w:val="00D14EE1"/>
    <w:rsid w:val="00D1571F"/>
    <w:rsid w:val="00D15B2A"/>
    <w:rsid w:val="00D16022"/>
    <w:rsid w:val="00D160D2"/>
    <w:rsid w:val="00D1636F"/>
    <w:rsid w:val="00D163D9"/>
    <w:rsid w:val="00D167A1"/>
    <w:rsid w:val="00D169C4"/>
    <w:rsid w:val="00D16B0B"/>
    <w:rsid w:val="00D17899"/>
    <w:rsid w:val="00D17F42"/>
    <w:rsid w:val="00D20390"/>
    <w:rsid w:val="00D204AA"/>
    <w:rsid w:val="00D20BDB"/>
    <w:rsid w:val="00D20F98"/>
    <w:rsid w:val="00D21233"/>
    <w:rsid w:val="00D2197F"/>
    <w:rsid w:val="00D219C5"/>
    <w:rsid w:val="00D2280E"/>
    <w:rsid w:val="00D2301E"/>
    <w:rsid w:val="00D231F4"/>
    <w:rsid w:val="00D23386"/>
    <w:rsid w:val="00D237CD"/>
    <w:rsid w:val="00D23B55"/>
    <w:rsid w:val="00D246E0"/>
    <w:rsid w:val="00D2474E"/>
    <w:rsid w:val="00D24AD6"/>
    <w:rsid w:val="00D24B02"/>
    <w:rsid w:val="00D24BC5"/>
    <w:rsid w:val="00D25130"/>
    <w:rsid w:val="00D257EB"/>
    <w:rsid w:val="00D2604F"/>
    <w:rsid w:val="00D275F1"/>
    <w:rsid w:val="00D307A4"/>
    <w:rsid w:val="00D30B3B"/>
    <w:rsid w:val="00D30C65"/>
    <w:rsid w:val="00D30C94"/>
    <w:rsid w:val="00D30CDE"/>
    <w:rsid w:val="00D30E36"/>
    <w:rsid w:val="00D30F81"/>
    <w:rsid w:val="00D31AC2"/>
    <w:rsid w:val="00D31C1A"/>
    <w:rsid w:val="00D32EA4"/>
    <w:rsid w:val="00D33194"/>
    <w:rsid w:val="00D333E4"/>
    <w:rsid w:val="00D33810"/>
    <w:rsid w:val="00D3388D"/>
    <w:rsid w:val="00D33A9C"/>
    <w:rsid w:val="00D3459F"/>
    <w:rsid w:val="00D34DC9"/>
    <w:rsid w:val="00D34E4A"/>
    <w:rsid w:val="00D35129"/>
    <w:rsid w:val="00D35315"/>
    <w:rsid w:val="00D3541B"/>
    <w:rsid w:val="00D35FB7"/>
    <w:rsid w:val="00D36B10"/>
    <w:rsid w:val="00D370A1"/>
    <w:rsid w:val="00D377FE"/>
    <w:rsid w:val="00D37943"/>
    <w:rsid w:val="00D40391"/>
    <w:rsid w:val="00D4058D"/>
    <w:rsid w:val="00D419A4"/>
    <w:rsid w:val="00D41A31"/>
    <w:rsid w:val="00D41C2F"/>
    <w:rsid w:val="00D41E89"/>
    <w:rsid w:val="00D420D8"/>
    <w:rsid w:val="00D42EDF"/>
    <w:rsid w:val="00D430DE"/>
    <w:rsid w:val="00D442CE"/>
    <w:rsid w:val="00D4485E"/>
    <w:rsid w:val="00D44A26"/>
    <w:rsid w:val="00D44AF2"/>
    <w:rsid w:val="00D44B02"/>
    <w:rsid w:val="00D44CA9"/>
    <w:rsid w:val="00D44D1D"/>
    <w:rsid w:val="00D4522E"/>
    <w:rsid w:val="00D4586C"/>
    <w:rsid w:val="00D4636B"/>
    <w:rsid w:val="00D464A4"/>
    <w:rsid w:val="00D46715"/>
    <w:rsid w:val="00D4692F"/>
    <w:rsid w:val="00D47317"/>
    <w:rsid w:val="00D47458"/>
    <w:rsid w:val="00D47A4C"/>
    <w:rsid w:val="00D47C3A"/>
    <w:rsid w:val="00D47CA8"/>
    <w:rsid w:val="00D507EB"/>
    <w:rsid w:val="00D50895"/>
    <w:rsid w:val="00D5089A"/>
    <w:rsid w:val="00D50C7A"/>
    <w:rsid w:val="00D50D92"/>
    <w:rsid w:val="00D50E1D"/>
    <w:rsid w:val="00D50E67"/>
    <w:rsid w:val="00D51095"/>
    <w:rsid w:val="00D51E17"/>
    <w:rsid w:val="00D52194"/>
    <w:rsid w:val="00D528CE"/>
    <w:rsid w:val="00D52A42"/>
    <w:rsid w:val="00D52EE8"/>
    <w:rsid w:val="00D53143"/>
    <w:rsid w:val="00D5349B"/>
    <w:rsid w:val="00D5349F"/>
    <w:rsid w:val="00D53CB3"/>
    <w:rsid w:val="00D53D50"/>
    <w:rsid w:val="00D54848"/>
    <w:rsid w:val="00D54A3F"/>
    <w:rsid w:val="00D5537F"/>
    <w:rsid w:val="00D555BD"/>
    <w:rsid w:val="00D56568"/>
    <w:rsid w:val="00D57838"/>
    <w:rsid w:val="00D57B81"/>
    <w:rsid w:val="00D57EB8"/>
    <w:rsid w:val="00D57F5A"/>
    <w:rsid w:val="00D600E1"/>
    <w:rsid w:val="00D614D0"/>
    <w:rsid w:val="00D61C64"/>
    <w:rsid w:val="00D61DBC"/>
    <w:rsid w:val="00D62812"/>
    <w:rsid w:val="00D63094"/>
    <w:rsid w:val="00D63821"/>
    <w:rsid w:val="00D63BFB"/>
    <w:rsid w:val="00D63C4B"/>
    <w:rsid w:val="00D63C8C"/>
    <w:rsid w:val="00D63EB6"/>
    <w:rsid w:val="00D64548"/>
    <w:rsid w:val="00D64924"/>
    <w:rsid w:val="00D649E5"/>
    <w:rsid w:val="00D64CAA"/>
    <w:rsid w:val="00D64CDA"/>
    <w:rsid w:val="00D64D63"/>
    <w:rsid w:val="00D65308"/>
    <w:rsid w:val="00D654A3"/>
    <w:rsid w:val="00D65750"/>
    <w:rsid w:val="00D65BD1"/>
    <w:rsid w:val="00D65EB7"/>
    <w:rsid w:val="00D66278"/>
    <w:rsid w:val="00D66304"/>
    <w:rsid w:val="00D66715"/>
    <w:rsid w:val="00D66C2A"/>
    <w:rsid w:val="00D66CFD"/>
    <w:rsid w:val="00D66E8B"/>
    <w:rsid w:val="00D66FD7"/>
    <w:rsid w:val="00D67AFA"/>
    <w:rsid w:val="00D67F72"/>
    <w:rsid w:val="00D70098"/>
    <w:rsid w:val="00D70823"/>
    <w:rsid w:val="00D70827"/>
    <w:rsid w:val="00D70B30"/>
    <w:rsid w:val="00D70CC3"/>
    <w:rsid w:val="00D70DD7"/>
    <w:rsid w:val="00D71240"/>
    <w:rsid w:val="00D712BB"/>
    <w:rsid w:val="00D71587"/>
    <w:rsid w:val="00D71C8F"/>
    <w:rsid w:val="00D71D37"/>
    <w:rsid w:val="00D71D9A"/>
    <w:rsid w:val="00D71DD8"/>
    <w:rsid w:val="00D721A8"/>
    <w:rsid w:val="00D7239F"/>
    <w:rsid w:val="00D723C1"/>
    <w:rsid w:val="00D72567"/>
    <w:rsid w:val="00D72C76"/>
    <w:rsid w:val="00D72F05"/>
    <w:rsid w:val="00D7306F"/>
    <w:rsid w:val="00D73685"/>
    <w:rsid w:val="00D73BB5"/>
    <w:rsid w:val="00D74010"/>
    <w:rsid w:val="00D743E5"/>
    <w:rsid w:val="00D745C7"/>
    <w:rsid w:val="00D746F3"/>
    <w:rsid w:val="00D74BC5"/>
    <w:rsid w:val="00D74CE4"/>
    <w:rsid w:val="00D74E17"/>
    <w:rsid w:val="00D74EF3"/>
    <w:rsid w:val="00D74F36"/>
    <w:rsid w:val="00D7548F"/>
    <w:rsid w:val="00D7563A"/>
    <w:rsid w:val="00D75737"/>
    <w:rsid w:val="00D759D7"/>
    <w:rsid w:val="00D75A96"/>
    <w:rsid w:val="00D75FD7"/>
    <w:rsid w:val="00D766B2"/>
    <w:rsid w:val="00D769EE"/>
    <w:rsid w:val="00D76E18"/>
    <w:rsid w:val="00D7717D"/>
    <w:rsid w:val="00D77824"/>
    <w:rsid w:val="00D77E0C"/>
    <w:rsid w:val="00D8003B"/>
    <w:rsid w:val="00D80235"/>
    <w:rsid w:val="00D8073B"/>
    <w:rsid w:val="00D80994"/>
    <w:rsid w:val="00D80F3A"/>
    <w:rsid w:val="00D81335"/>
    <w:rsid w:val="00D8135C"/>
    <w:rsid w:val="00D82568"/>
    <w:rsid w:val="00D82725"/>
    <w:rsid w:val="00D82B7F"/>
    <w:rsid w:val="00D82CB2"/>
    <w:rsid w:val="00D82EDD"/>
    <w:rsid w:val="00D83081"/>
    <w:rsid w:val="00D836E8"/>
    <w:rsid w:val="00D84291"/>
    <w:rsid w:val="00D84342"/>
    <w:rsid w:val="00D84628"/>
    <w:rsid w:val="00D846AE"/>
    <w:rsid w:val="00D8480C"/>
    <w:rsid w:val="00D8494F"/>
    <w:rsid w:val="00D85320"/>
    <w:rsid w:val="00D85660"/>
    <w:rsid w:val="00D858EE"/>
    <w:rsid w:val="00D85B7F"/>
    <w:rsid w:val="00D8645C"/>
    <w:rsid w:val="00D86555"/>
    <w:rsid w:val="00D8669C"/>
    <w:rsid w:val="00D867B2"/>
    <w:rsid w:val="00D86A84"/>
    <w:rsid w:val="00D87018"/>
    <w:rsid w:val="00D87D69"/>
    <w:rsid w:val="00D87EE3"/>
    <w:rsid w:val="00D87F82"/>
    <w:rsid w:val="00D90010"/>
    <w:rsid w:val="00D90158"/>
    <w:rsid w:val="00D90864"/>
    <w:rsid w:val="00D91070"/>
    <w:rsid w:val="00D9152A"/>
    <w:rsid w:val="00D91EED"/>
    <w:rsid w:val="00D922B9"/>
    <w:rsid w:val="00D922BD"/>
    <w:rsid w:val="00D922FE"/>
    <w:rsid w:val="00D92D10"/>
    <w:rsid w:val="00D9317B"/>
    <w:rsid w:val="00D93296"/>
    <w:rsid w:val="00D93CB4"/>
    <w:rsid w:val="00D94256"/>
    <w:rsid w:val="00D942F8"/>
    <w:rsid w:val="00D94676"/>
    <w:rsid w:val="00D94E52"/>
    <w:rsid w:val="00D950DE"/>
    <w:rsid w:val="00D9522B"/>
    <w:rsid w:val="00D953F8"/>
    <w:rsid w:val="00D9644D"/>
    <w:rsid w:val="00D96867"/>
    <w:rsid w:val="00D969DA"/>
    <w:rsid w:val="00D96CC2"/>
    <w:rsid w:val="00D96FD7"/>
    <w:rsid w:val="00D977DA"/>
    <w:rsid w:val="00D97A39"/>
    <w:rsid w:val="00D97D48"/>
    <w:rsid w:val="00D97FC1"/>
    <w:rsid w:val="00DA060E"/>
    <w:rsid w:val="00DA0932"/>
    <w:rsid w:val="00DA0BEF"/>
    <w:rsid w:val="00DA0ED0"/>
    <w:rsid w:val="00DA0FC1"/>
    <w:rsid w:val="00DA13C0"/>
    <w:rsid w:val="00DA1490"/>
    <w:rsid w:val="00DA1658"/>
    <w:rsid w:val="00DA1679"/>
    <w:rsid w:val="00DA2039"/>
    <w:rsid w:val="00DA205F"/>
    <w:rsid w:val="00DA273B"/>
    <w:rsid w:val="00DA2A28"/>
    <w:rsid w:val="00DA2C37"/>
    <w:rsid w:val="00DA2F09"/>
    <w:rsid w:val="00DA41F3"/>
    <w:rsid w:val="00DA46AC"/>
    <w:rsid w:val="00DA46C0"/>
    <w:rsid w:val="00DA4B77"/>
    <w:rsid w:val="00DA4D49"/>
    <w:rsid w:val="00DA4DCF"/>
    <w:rsid w:val="00DA50E9"/>
    <w:rsid w:val="00DA5332"/>
    <w:rsid w:val="00DA5CD0"/>
    <w:rsid w:val="00DA5DB6"/>
    <w:rsid w:val="00DA620C"/>
    <w:rsid w:val="00DA6231"/>
    <w:rsid w:val="00DA63C3"/>
    <w:rsid w:val="00DA6468"/>
    <w:rsid w:val="00DA6A21"/>
    <w:rsid w:val="00DA6F1D"/>
    <w:rsid w:val="00DA7833"/>
    <w:rsid w:val="00DA78A6"/>
    <w:rsid w:val="00DA7E28"/>
    <w:rsid w:val="00DB0121"/>
    <w:rsid w:val="00DB096D"/>
    <w:rsid w:val="00DB147D"/>
    <w:rsid w:val="00DB151E"/>
    <w:rsid w:val="00DB17A3"/>
    <w:rsid w:val="00DB1A3F"/>
    <w:rsid w:val="00DB1E36"/>
    <w:rsid w:val="00DB238C"/>
    <w:rsid w:val="00DB255D"/>
    <w:rsid w:val="00DB2802"/>
    <w:rsid w:val="00DB28B0"/>
    <w:rsid w:val="00DB2D48"/>
    <w:rsid w:val="00DB31B1"/>
    <w:rsid w:val="00DB3273"/>
    <w:rsid w:val="00DB417C"/>
    <w:rsid w:val="00DB4240"/>
    <w:rsid w:val="00DB5150"/>
    <w:rsid w:val="00DB53F8"/>
    <w:rsid w:val="00DB597C"/>
    <w:rsid w:val="00DB5B2C"/>
    <w:rsid w:val="00DB5E1E"/>
    <w:rsid w:val="00DB5E90"/>
    <w:rsid w:val="00DB5F3C"/>
    <w:rsid w:val="00DB6CF8"/>
    <w:rsid w:val="00DB76AE"/>
    <w:rsid w:val="00DB7922"/>
    <w:rsid w:val="00DB7B75"/>
    <w:rsid w:val="00DB7F2F"/>
    <w:rsid w:val="00DC03C5"/>
    <w:rsid w:val="00DC0817"/>
    <w:rsid w:val="00DC0AAD"/>
    <w:rsid w:val="00DC0D48"/>
    <w:rsid w:val="00DC0F01"/>
    <w:rsid w:val="00DC0FDD"/>
    <w:rsid w:val="00DC14A5"/>
    <w:rsid w:val="00DC15D5"/>
    <w:rsid w:val="00DC2349"/>
    <w:rsid w:val="00DC263A"/>
    <w:rsid w:val="00DC28FD"/>
    <w:rsid w:val="00DC2C60"/>
    <w:rsid w:val="00DC3128"/>
    <w:rsid w:val="00DC3843"/>
    <w:rsid w:val="00DC45EC"/>
    <w:rsid w:val="00DC488E"/>
    <w:rsid w:val="00DC4A2D"/>
    <w:rsid w:val="00DC5359"/>
    <w:rsid w:val="00DC558F"/>
    <w:rsid w:val="00DC5843"/>
    <w:rsid w:val="00DC6196"/>
    <w:rsid w:val="00DC6364"/>
    <w:rsid w:val="00DC6B2B"/>
    <w:rsid w:val="00DC6EF1"/>
    <w:rsid w:val="00DC75A3"/>
    <w:rsid w:val="00DC765F"/>
    <w:rsid w:val="00DD01EF"/>
    <w:rsid w:val="00DD0AF0"/>
    <w:rsid w:val="00DD0C3D"/>
    <w:rsid w:val="00DD0E61"/>
    <w:rsid w:val="00DD1EE1"/>
    <w:rsid w:val="00DD23A8"/>
    <w:rsid w:val="00DD2644"/>
    <w:rsid w:val="00DD2BBD"/>
    <w:rsid w:val="00DD2C5E"/>
    <w:rsid w:val="00DD2FA1"/>
    <w:rsid w:val="00DD348B"/>
    <w:rsid w:val="00DD39FA"/>
    <w:rsid w:val="00DD3BBC"/>
    <w:rsid w:val="00DD3D99"/>
    <w:rsid w:val="00DD40E8"/>
    <w:rsid w:val="00DD477B"/>
    <w:rsid w:val="00DD49DF"/>
    <w:rsid w:val="00DD4C68"/>
    <w:rsid w:val="00DD4CC4"/>
    <w:rsid w:val="00DD50F6"/>
    <w:rsid w:val="00DD5152"/>
    <w:rsid w:val="00DD5D14"/>
    <w:rsid w:val="00DD5F54"/>
    <w:rsid w:val="00DD5FFE"/>
    <w:rsid w:val="00DD66D6"/>
    <w:rsid w:val="00DD7583"/>
    <w:rsid w:val="00DD7DA5"/>
    <w:rsid w:val="00DD7E77"/>
    <w:rsid w:val="00DE00C4"/>
    <w:rsid w:val="00DE0443"/>
    <w:rsid w:val="00DE0603"/>
    <w:rsid w:val="00DE0AC9"/>
    <w:rsid w:val="00DE0BBD"/>
    <w:rsid w:val="00DE1071"/>
    <w:rsid w:val="00DE2445"/>
    <w:rsid w:val="00DE278A"/>
    <w:rsid w:val="00DE27C2"/>
    <w:rsid w:val="00DE31F7"/>
    <w:rsid w:val="00DE35BE"/>
    <w:rsid w:val="00DE395C"/>
    <w:rsid w:val="00DE3A8F"/>
    <w:rsid w:val="00DE4499"/>
    <w:rsid w:val="00DE4580"/>
    <w:rsid w:val="00DE49EE"/>
    <w:rsid w:val="00DE4BB0"/>
    <w:rsid w:val="00DE4C7B"/>
    <w:rsid w:val="00DE5210"/>
    <w:rsid w:val="00DE5445"/>
    <w:rsid w:val="00DE57AE"/>
    <w:rsid w:val="00DE5B2F"/>
    <w:rsid w:val="00DE5D6C"/>
    <w:rsid w:val="00DE6293"/>
    <w:rsid w:val="00DE6D32"/>
    <w:rsid w:val="00DE6EC2"/>
    <w:rsid w:val="00DE6EDD"/>
    <w:rsid w:val="00DE760A"/>
    <w:rsid w:val="00DF07C0"/>
    <w:rsid w:val="00DF0818"/>
    <w:rsid w:val="00DF0B85"/>
    <w:rsid w:val="00DF1AE2"/>
    <w:rsid w:val="00DF1D63"/>
    <w:rsid w:val="00DF1FA6"/>
    <w:rsid w:val="00DF221E"/>
    <w:rsid w:val="00DF2473"/>
    <w:rsid w:val="00DF29DD"/>
    <w:rsid w:val="00DF29E7"/>
    <w:rsid w:val="00DF2A55"/>
    <w:rsid w:val="00DF3282"/>
    <w:rsid w:val="00DF39F8"/>
    <w:rsid w:val="00DF3AA7"/>
    <w:rsid w:val="00DF3BDF"/>
    <w:rsid w:val="00DF483B"/>
    <w:rsid w:val="00DF48DD"/>
    <w:rsid w:val="00DF559E"/>
    <w:rsid w:val="00DF57E1"/>
    <w:rsid w:val="00DF5A5D"/>
    <w:rsid w:val="00DF5B00"/>
    <w:rsid w:val="00DF5B0F"/>
    <w:rsid w:val="00DF6047"/>
    <w:rsid w:val="00DF6252"/>
    <w:rsid w:val="00DF68B6"/>
    <w:rsid w:val="00DF7001"/>
    <w:rsid w:val="00DF7745"/>
    <w:rsid w:val="00DF7844"/>
    <w:rsid w:val="00DF7925"/>
    <w:rsid w:val="00DF7E77"/>
    <w:rsid w:val="00DF7EB1"/>
    <w:rsid w:val="00DF7FD2"/>
    <w:rsid w:val="00E000EF"/>
    <w:rsid w:val="00E00124"/>
    <w:rsid w:val="00E0014A"/>
    <w:rsid w:val="00E0029A"/>
    <w:rsid w:val="00E00397"/>
    <w:rsid w:val="00E00A24"/>
    <w:rsid w:val="00E00F24"/>
    <w:rsid w:val="00E01262"/>
    <w:rsid w:val="00E0136D"/>
    <w:rsid w:val="00E013EE"/>
    <w:rsid w:val="00E0176B"/>
    <w:rsid w:val="00E01927"/>
    <w:rsid w:val="00E03020"/>
    <w:rsid w:val="00E03549"/>
    <w:rsid w:val="00E03B6E"/>
    <w:rsid w:val="00E04024"/>
    <w:rsid w:val="00E042A7"/>
    <w:rsid w:val="00E04402"/>
    <w:rsid w:val="00E04D52"/>
    <w:rsid w:val="00E04D90"/>
    <w:rsid w:val="00E05254"/>
    <w:rsid w:val="00E0538E"/>
    <w:rsid w:val="00E0574A"/>
    <w:rsid w:val="00E059FF"/>
    <w:rsid w:val="00E060ED"/>
    <w:rsid w:val="00E064E2"/>
    <w:rsid w:val="00E06820"/>
    <w:rsid w:val="00E06C6C"/>
    <w:rsid w:val="00E06F62"/>
    <w:rsid w:val="00E075E5"/>
    <w:rsid w:val="00E07655"/>
    <w:rsid w:val="00E07844"/>
    <w:rsid w:val="00E1028D"/>
    <w:rsid w:val="00E1044B"/>
    <w:rsid w:val="00E10E41"/>
    <w:rsid w:val="00E10F4C"/>
    <w:rsid w:val="00E11068"/>
    <w:rsid w:val="00E11121"/>
    <w:rsid w:val="00E11815"/>
    <w:rsid w:val="00E11912"/>
    <w:rsid w:val="00E12222"/>
    <w:rsid w:val="00E122E9"/>
    <w:rsid w:val="00E1235D"/>
    <w:rsid w:val="00E1261A"/>
    <w:rsid w:val="00E12866"/>
    <w:rsid w:val="00E12D1A"/>
    <w:rsid w:val="00E12DA0"/>
    <w:rsid w:val="00E13225"/>
    <w:rsid w:val="00E133C1"/>
    <w:rsid w:val="00E13F26"/>
    <w:rsid w:val="00E1459A"/>
    <w:rsid w:val="00E146A5"/>
    <w:rsid w:val="00E1522D"/>
    <w:rsid w:val="00E167CE"/>
    <w:rsid w:val="00E16CB1"/>
    <w:rsid w:val="00E17110"/>
    <w:rsid w:val="00E17290"/>
    <w:rsid w:val="00E17C64"/>
    <w:rsid w:val="00E202E0"/>
    <w:rsid w:val="00E2043C"/>
    <w:rsid w:val="00E20747"/>
    <w:rsid w:val="00E20C0E"/>
    <w:rsid w:val="00E21197"/>
    <w:rsid w:val="00E218A9"/>
    <w:rsid w:val="00E21A35"/>
    <w:rsid w:val="00E21C45"/>
    <w:rsid w:val="00E2279E"/>
    <w:rsid w:val="00E22BCA"/>
    <w:rsid w:val="00E23637"/>
    <w:rsid w:val="00E23DD0"/>
    <w:rsid w:val="00E24246"/>
    <w:rsid w:val="00E24641"/>
    <w:rsid w:val="00E246BB"/>
    <w:rsid w:val="00E25AA7"/>
    <w:rsid w:val="00E25F84"/>
    <w:rsid w:val="00E26125"/>
    <w:rsid w:val="00E262B6"/>
    <w:rsid w:val="00E263C5"/>
    <w:rsid w:val="00E269F5"/>
    <w:rsid w:val="00E26CBE"/>
    <w:rsid w:val="00E26DC2"/>
    <w:rsid w:val="00E26F43"/>
    <w:rsid w:val="00E276BE"/>
    <w:rsid w:val="00E27E9A"/>
    <w:rsid w:val="00E30396"/>
    <w:rsid w:val="00E308A8"/>
    <w:rsid w:val="00E30995"/>
    <w:rsid w:val="00E309C4"/>
    <w:rsid w:val="00E30AE7"/>
    <w:rsid w:val="00E31007"/>
    <w:rsid w:val="00E31351"/>
    <w:rsid w:val="00E3185D"/>
    <w:rsid w:val="00E318B0"/>
    <w:rsid w:val="00E3198D"/>
    <w:rsid w:val="00E31C24"/>
    <w:rsid w:val="00E322D2"/>
    <w:rsid w:val="00E32982"/>
    <w:rsid w:val="00E32E90"/>
    <w:rsid w:val="00E335B7"/>
    <w:rsid w:val="00E33842"/>
    <w:rsid w:val="00E3385E"/>
    <w:rsid w:val="00E3428A"/>
    <w:rsid w:val="00E344A6"/>
    <w:rsid w:val="00E345A2"/>
    <w:rsid w:val="00E34E64"/>
    <w:rsid w:val="00E3552F"/>
    <w:rsid w:val="00E359C8"/>
    <w:rsid w:val="00E35E78"/>
    <w:rsid w:val="00E35FED"/>
    <w:rsid w:val="00E36416"/>
    <w:rsid w:val="00E365AC"/>
    <w:rsid w:val="00E365FF"/>
    <w:rsid w:val="00E36AE0"/>
    <w:rsid w:val="00E36F57"/>
    <w:rsid w:val="00E37066"/>
    <w:rsid w:val="00E37069"/>
    <w:rsid w:val="00E40268"/>
    <w:rsid w:val="00E40322"/>
    <w:rsid w:val="00E40B7F"/>
    <w:rsid w:val="00E40EDF"/>
    <w:rsid w:val="00E41243"/>
    <w:rsid w:val="00E4176F"/>
    <w:rsid w:val="00E41950"/>
    <w:rsid w:val="00E41DBF"/>
    <w:rsid w:val="00E42281"/>
    <w:rsid w:val="00E42475"/>
    <w:rsid w:val="00E427CC"/>
    <w:rsid w:val="00E42898"/>
    <w:rsid w:val="00E42AE8"/>
    <w:rsid w:val="00E42DFB"/>
    <w:rsid w:val="00E4304D"/>
    <w:rsid w:val="00E430CE"/>
    <w:rsid w:val="00E43164"/>
    <w:rsid w:val="00E43241"/>
    <w:rsid w:val="00E43285"/>
    <w:rsid w:val="00E43FB1"/>
    <w:rsid w:val="00E4471B"/>
    <w:rsid w:val="00E4495E"/>
    <w:rsid w:val="00E44997"/>
    <w:rsid w:val="00E44C5B"/>
    <w:rsid w:val="00E44DB7"/>
    <w:rsid w:val="00E455DA"/>
    <w:rsid w:val="00E4598A"/>
    <w:rsid w:val="00E45A2A"/>
    <w:rsid w:val="00E45BEA"/>
    <w:rsid w:val="00E45CB2"/>
    <w:rsid w:val="00E45CBB"/>
    <w:rsid w:val="00E461C8"/>
    <w:rsid w:val="00E46432"/>
    <w:rsid w:val="00E464C8"/>
    <w:rsid w:val="00E46844"/>
    <w:rsid w:val="00E4691A"/>
    <w:rsid w:val="00E46A7A"/>
    <w:rsid w:val="00E46AED"/>
    <w:rsid w:val="00E46BF0"/>
    <w:rsid w:val="00E46C4C"/>
    <w:rsid w:val="00E470DA"/>
    <w:rsid w:val="00E47AD2"/>
    <w:rsid w:val="00E502CF"/>
    <w:rsid w:val="00E50935"/>
    <w:rsid w:val="00E50C12"/>
    <w:rsid w:val="00E50D7C"/>
    <w:rsid w:val="00E511E8"/>
    <w:rsid w:val="00E51BD8"/>
    <w:rsid w:val="00E51C8E"/>
    <w:rsid w:val="00E52813"/>
    <w:rsid w:val="00E52F17"/>
    <w:rsid w:val="00E533A9"/>
    <w:rsid w:val="00E53AEC"/>
    <w:rsid w:val="00E545AB"/>
    <w:rsid w:val="00E546A8"/>
    <w:rsid w:val="00E55154"/>
    <w:rsid w:val="00E55168"/>
    <w:rsid w:val="00E559C9"/>
    <w:rsid w:val="00E55A1F"/>
    <w:rsid w:val="00E55D8F"/>
    <w:rsid w:val="00E55F2F"/>
    <w:rsid w:val="00E55FEB"/>
    <w:rsid w:val="00E56117"/>
    <w:rsid w:val="00E56304"/>
    <w:rsid w:val="00E56A9E"/>
    <w:rsid w:val="00E56D7E"/>
    <w:rsid w:val="00E60020"/>
    <w:rsid w:val="00E602DE"/>
    <w:rsid w:val="00E60367"/>
    <w:rsid w:val="00E60D61"/>
    <w:rsid w:val="00E6100F"/>
    <w:rsid w:val="00E61146"/>
    <w:rsid w:val="00E62894"/>
    <w:rsid w:val="00E62DED"/>
    <w:rsid w:val="00E62E09"/>
    <w:rsid w:val="00E63866"/>
    <w:rsid w:val="00E64449"/>
    <w:rsid w:val="00E644A9"/>
    <w:rsid w:val="00E64522"/>
    <w:rsid w:val="00E6492C"/>
    <w:rsid w:val="00E6495D"/>
    <w:rsid w:val="00E649C8"/>
    <w:rsid w:val="00E64DE5"/>
    <w:rsid w:val="00E6500E"/>
    <w:rsid w:val="00E65438"/>
    <w:rsid w:val="00E65610"/>
    <w:rsid w:val="00E660CC"/>
    <w:rsid w:val="00E66144"/>
    <w:rsid w:val="00E67792"/>
    <w:rsid w:val="00E67AE7"/>
    <w:rsid w:val="00E67B1B"/>
    <w:rsid w:val="00E67E7C"/>
    <w:rsid w:val="00E7024F"/>
    <w:rsid w:val="00E709FF"/>
    <w:rsid w:val="00E70ADC"/>
    <w:rsid w:val="00E71821"/>
    <w:rsid w:val="00E71A4A"/>
    <w:rsid w:val="00E72278"/>
    <w:rsid w:val="00E728AD"/>
    <w:rsid w:val="00E72F69"/>
    <w:rsid w:val="00E73662"/>
    <w:rsid w:val="00E739EB"/>
    <w:rsid w:val="00E73B81"/>
    <w:rsid w:val="00E7402F"/>
    <w:rsid w:val="00E746A9"/>
    <w:rsid w:val="00E74819"/>
    <w:rsid w:val="00E7492A"/>
    <w:rsid w:val="00E74B0C"/>
    <w:rsid w:val="00E74BEB"/>
    <w:rsid w:val="00E74C58"/>
    <w:rsid w:val="00E74EB5"/>
    <w:rsid w:val="00E74FB1"/>
    <w:rsid w:val="00E7564D"/>
    <w:rsid w:val="00E76211"/>
    <w:rsid w:val="00E766DF"/>
    <w:rsid w:val="00E7679C"/>
    <w:rsid w:val="00E76819"/>
    <w:rsid w:val="00E76AE0"/>
    <w:rsid w:val="00E772E5"/>
    <w:rsid w:val="00E772E9"/>
    <w:rsid w:val="00E7770D"/>
    <w:rsid w:val="00E77EBC"/>
    <w:rsid w:val="00E8046D"/>
    <w:rsid w:val="00E8072A"/>
    <w:rsid w:val="00E8082E"/>
    <w:rsid w:val="00E80C8C"/>
    <w:rsid w:val="00E80ECA"/>
    <w:rsid w:val="00E81351"/>
    <w:rsid w:val="00E816E8"/>
    <w:rsid w:val="00E81AF7"/>
    <w:rsid w:val="00E82137"/>
    <w:rsid w:val="00E82528"/>
    <w:rsid w:val="00E8273E"/>
    <w:rsid w:val="00E829A1"/>
    <w:rsid w:val="00E829DA"/>
    <w:rsid w:val="00E82A8B"/>
    <w:rsid w:val="00E834C0"/>
    <w:rsid w:val="00E83D4E"/>
    <w:rsid w:val="00E83E0B"/>
    <w:rsid w:val="00E84192"/>
    <w:rsid w:val="00E84666"/>
    <w:rsid w:val="00E84803"/>
    <w:rsid w:val="00E84D3B"/>
    <w:rsid w:val="00E857AC"/>
    <w:rsid w:val="00E857BE"/>
    <w:rsid w:val="00E85CCA"/>
    <w:rsid w:val="00E85DF8"/>
    <w:rsid w:val="00E86235"/>
    <w:rsid w:val="00E862A5"/>
    <w:rsid w:val="00E8640F"/>
    <w:rsid w:val="00E86D71"/>
    <w:rsid w:val="00E871A0"/>
    <w:rsid w:val="00E87625"/>
    <w:rsid w:val="00E87B94"/>
    <w:rsid w:val="00E87C51"/>
    <w:rsid w:val="00E90124"/>
    <w:rsid w:val="00E90727"/>
    <w:rsid w:val="00E908EB"/>
    <w:rsid w:val="00E90E5B"/>
    <w:rsid w:val="00E90FB5"/>
    <w:rsid w:val="00E912F8"/>
    <w:rsid w:val="00E913E2"/>
    <w:rsid w:val="00E91436"/>
    <w:rsid w:val="00E9165A"/>
    <w:rsid w:val="00E91969"/>
    <w:rsid w:val="00E926C2"/>
    <w:rsid w:val="00E928B1"/>
    <w:rsid w:val="00E9311B"/>
    <w:rsid w:val="00E93208"/>
    <w:rsid w:val="00E93DEA"/>
    <w:rsid w:val="00E941C4"/>
    <w:rsid w:val="00E94203"/>
    <w:rsid w:val="00E9421A"/>
    <w:rsid w:val="00E94553"/>
    <w:rsid w:val="00E94AA5"/>
    <w:rsid w:val="00E94D67"/>
    <w:rsid w:val="00E94FCD"/>
    <w:rsid w:val="00E960BC"/>
    <w:rsid w:val="00E961BF"/>
    <w:rsid w:val="00E964E2"/>
    <w:rsid w:val="00E968A1"/>
    <w:rsid w:val="00E96928"/>
    <w:rsid w:val="00E97831"/>
    <w:rsid w:val="00E97951"/>
    <w:rsid w:val="00EA011F"/>
    <w:rsid w:val="00EA0533"/>
    <w:rsid w:val="00EA0A78"/>
    <w:rsid w:val="00EA0C6F"/>
    <w:rsid w:val="00EA0DB5"/>
    <w:rsid w:val="00EA1193"/>
    <w:rsid w:val="00EA15DE"/>
    <w:rsid w:val="00EA16A0"/>
    <w:rsid w:val="00EA1ACF"/>
    <w:rsid w:val="00EA21DC"/>
    <w:rsid w:val="00EA2785"/>
    <w:rsid w:val="00EA2E36"/>
    <w:rsid w:val="00EA311F"/>
    <w:rsid w:val="00EA33FE"/>
    <w:rsid w:val="00EA37C0"/>
    <w:rsid w:val="00EA464E"/>
    <w:rsid w:val="00EA4C1F"/>
    <w:rsid w:val="00EA4D61"/>
    <w:rsid w:val="00EA4FAB"/>
    <w:rsid w:val="00EA5449"/>
    <w:rsid w:val="00EA59B6"/>
    <w:rsid w:val="00EA5ED8"/>
    <w:rsid w:val="00EA60B1"/>
    <w:rsid w:val="00EA623B"/>
    <w:rsid w:val="00EA63B5"/>
    <w:rsid w:val="00EA6446"/>
    <w:rsid w:val="00EA644A"/>
    <w:rsid w:val="00EA6508"/>
    <w:rsid w:val="00EA654B"/>
    <w:rsid w:val="00EA69E5"/>
    <w:rsid w:val="00EA6D2D"/>
    <w:rsid w:val="00EA6D5F"/>
    <w:rsid w:val="00EA6E2C"/>
    <w:rsid w:val="00EA7334"/>
    <w:rsid w:val="00EA7606"/>
    <w:rsid w:val="00EA7F91"/>
    <w:rsid w:val="00EB067C"/>
    <w:rsid w:val="00EB06BE"/>
    <w:rsid w:val="00EB0892"/>
    <w:rsid w:val="00EB0AFE"/>
    <w:rsid w:val="00EB0D2D"/>
    <w:rsid w:val="00EB1458"/>
    <w:rsid w:val="00EB161A"/>
    <w:rsid w:val="00EB1F39"/>
    <w:rsid w:val="00EB20F7"/>
    <w:rsid w:val="00EB213E"/>
    <w:rsid w:val="00EB2A94"/>
    <w:rsid w:val="00EB2DD5"/>
    <w:rsid w:val="00EB3370"/>
    <w:rsid w:val="00EB3902"/>
    <w:rsid w:val="00EB3A59"/>
    <w:rsid w:val="00EB4212"/>
    <w:rsid w:val="00EB450A"/>
    <w:rsid w:val="00EB49C8"/>
    <w:rsid w:val="00EB4D7E"/>
    <w:rsid w:val="00EB4EF7"/>
    <w:rsid w:val="00EB53B0"/>
    <w:rsid w:val="00EB5E26"/>
    <w:rsid w:val="00EB6CEE"/>
    <w:rsid w:val="00EB70FC"/>
    <w:rsid w:val="00EB7599"/>
    <w:rsid w:val="00EB7662"/>
    <w:rsid w:val="00EB7D7B"/>
    <w:rsid w:val="00EB7EC1"/>
    <w:rsid w:val="00EC01C4"/>
    <w:rsid w:val="00EC03E7"/>
    <w:rsid w:val="00EC0417"/>
    <w:rsid w:val="00EC04AA"/>
    <w:rsid w:val="00EC082E"/>
    <w:rsid w:val="00EC0A5C"/>
    <w:rsid w:val="00EC0F73"/>
    <w:rsid w:val="00EC19B5"/>
    <w:rsid w:val="00EC27FA"/>
    <w:rsid w:val="00EC285F"/>
    <w:rsid w:val="00EC29A4"/>
    <w:rsid w:val="00EC29EB"/>
    <w:rsid w:val="00EC2C93"/>
    <w:rsid w:val="00EC2E23"/>
    <w:rsid w:val="00EC2F06"/>
    <w:rsid w:val="00EC33FF"/>
    <w:rsid w:val="00EC35B4"/>
    <w:rsid w:val="00EC368E"/>
    <w:rsid w:val="00EC3852"/>
    <w:rsid w:val="00EC3F54"/>
    <w:rsid w:val="00EC3FFB"/>
    <w:rsid w:val="00EC44C2"/>
    <w:rsid w:val="00EC4504"/>
    <w:rsid w:val="00EC4620"/>
    <w:rsid w:val="00EC4717"/>
    <w:rsid w:val="00EC4FD3"/>
    <w:rsid w:val="00EC5029"/>
    <w:rsid w:val="00EC5933"/>
    <w:rsid w:val="00EC61B7"/>
    <w:rsid w:val="00EC64E2"/>
    <w:rsid w:val="00EC65AF"/>
    <w:rsid w:val="00EC6F14"/>
    <w:rsid w:val="00EC73C9"/>
    <w:rsid w:val="00EC75B8"/>
    <w:rsid w:val="00EC7BC0"/>
    <w:rsid w:val="00ED09AF"/>
    <w:rsid w:val="00ED0C1E"/>
    <w:rsid w:val="00ED0E62"/>
    <w:rsid w:val="00ED1BEE"/>
    <w:rsid w:val="00ED1DD6"/>
    <w:rsid w:val="00ED204C"/>
    <w:rsid w:val="00ED2181"/>
    <w:rsid w:val="00ED2FD6"/>
    <w:rsid w:val="00ED3286"/>
    <w:rsid w:val="00ED3593"/>
    <w:rsid w:val="00ED3AA3"/>
    <w:rsid w:val="00ED4139"/>
    <w:rsid w:val="00ED444F"/>
    <w:rsid w:val="00ED44A8"/>
    <w:rsid w:val="00ED4F95"/>
    <w:rsid w:val="00ED506D"/>
    <w:rsid w:val="00ED5365"/>
    <w:rsid w:val="00ED552A"/>
    <w:rsid w:val="00ED57ED"/>
    <w:rsid w:val="00ED5D32"/>
    <w:rsid w:val="00ED6096"/>
    <w:rsid w:val="00ED6277"/>
    <w:rsid w:val="00ED6D18"/>
    <w:rsid w:val="00ED6F19"/>
    <w:rsid w:val="00ED70A0"/>
    <w:rsid w:val="00ED7559"/>
    <w:rsid w:val="00ED7CF8"/>
    <w:rsid w:val="00ED7D2C"/>
    <w:rsid w:val="00EE02B9"/>
    <w:rsid w:val="00EE052E"/>
    <w:rsid w:val="00EE0695"/>
    <w:rsid w:val="00EE099B"/>
    <w:rsid w:val="00EE0EE0"/>
    <w:rsid w:val="00EE0F80"/>
    <w:rsid w:val="00EE1281"/>
    <w:rsid w:val="00EE1607"/>
    <w:rsid w:val="00EE1719"/>
    <w:rsid w:val="00EE17AF"/>
    <w:rsid w:val="00EE1D1D"/>
    <w:rsid w:val="00EE21C5"/>
    <w:rsid w:val="00EE2B21"/>
    <w:rsid w:val="00EE2CF7"/>
    <w:rsid w:val="00EE2D20"/>
    <w:rsid w:val="00EE308E"/>
    <w:rsid w:val="00EE327F"/>
    <w:rsid w:val="00EE3312"/>
    <w:rsid w:val="00EE3376"/>
    <w:rsid w:val="00EE3585"/>
    <w:rsid w:val="00EE3F17"/>
    <w:rsid w:val="00EE434F"/>
    <w:rsid w:val="00EE4D3F"/>
    <w:rsid w:val="00EE4DF2"/>
    <w:rsid w:val="00EE528C"/>
    <w:rsid w:val="00EE5C70"/>
    <w:rsid w:val="00EE63A2"/>
    <w:rsid w:val="00EE6512"/>
    <w:rsid w:val="00EE66DA"/>
    <w:rsid w:val="00EE6989"/>
    <w:rsid w:val="00EE6F32"/>
    <w:rsid w:val="00EE7411"/>
    <w:rsid w:val="00EE77D8"/>
    <w:rsid w:val="00EE7A9E"/>
    <w:rsid w:val="00EE7D9A"/>
    <w:rsid w:val="00EF0340"/>
    <w:rsid w:val="00EF047A"/>
    <w:rsid w:val="00EF0505"/>
    <w:rsid w:val="00EF09AC"/>
    <w:rsid w:val="00EF1620"/>
    <w:rsid w:val="00EF1704"/>
    <w:rsid w:val="00EF192A"/>
    <w:rsid w:val="00EF1C42"/>
    <w:rsid w:val="00EF21CF"/>
    <w:rsid w:val="00EF257F"/>
    <w:rsid w:val="00EF2610"/>
    <w:rsid w:val="00EF28C3"/>
    <w:rsid w:val="00EF2A02"/>
    <w:rsid w:val="00EF2D95"/>
    <w:rsid w:val="00EF2E08"/>
    <w:rsid w:val="00EF3719"/>
    <w:rsid w:val="00EF3CBA"/>
    <w:rsid w:val="00EF3D2D"/>
    <w:rsid w:val="00EF486B"/>
    <w:rsid w:val="00EF4F19"/>
    <w:rsid w:val="00EF5550"/>
    <w:rsid w:val="00EF586D"/>
    <w:rsid w:val="00EF5905"/>
    <w:rsid w:val="00EF592C"/>
    <w:rsid w:val="00EF5D5C"/>
    <w:rsid w:val="00EF6195"/>
    <w:rsid w:val="00EF62DE"/>
    <w:rsid w:val="00EF6379"/>
    <w:rsid w:val="00EF6480"/>
    <w:rsid w:val="00EF6564"/>
    <w:rsid w:val="00EF6D84"/>
    <w:rsid w:val="00EF6E04"/>
    <w:rsid w:val="00EF72CA"/>
    <w:rsid w:val="00EF7677"/>
    <w:rsid w:val="00EF7D45"/>
    <w:rsid w:val="00EF7EDE"/>
    <w:rsid w:val="00EF7EFE"/>
    <w:rsid w:val="00F0027C"/>
    <w:rsid w:val="00F00669"/>
    <w:rsid w:val="00F01A5A"/>
    <w:rsid w:val="00F01BAA"/>
    <w:rsid w:val="00F01DCD"/>
    <w:rsid w:val="00F01ED1"/>
    <w:rsid w:val="00F025BA"/>
    <w:rsid w:val="00F0266B"/>
    <w:rsid w:val="00F02DDF"/>
    <w:rsid w:val="00F033AB"/>
    <w:rsid w:val="00F038A6"/>
    <w:rsid w:val="00F0393C"/>
    <w:rsid w:val="00F03A28"/>
    <w:rsid w:val="00F03C6F"/>
    <w:rsid w:val="00F03DB7"/>
    <w:rsid w:val="00F04365"/>
    <w:rsid w:val="00F04B83"/>
    <w:rsid w:val="00F0550C"/>
    <w:rsid w:val="00F055A5"/>
    <w:rsid w:val="00F05A69"/>
    <w:rsid w:val="00F060A1"/>
    <w:rsid w:val="00F06BEF"/>
    <w:rsid w:val="00F06CF4"/>
    <w:rsid w:val="00F073F2"/>
    <w:rsid w:val="00F07631"/>
    <w:rsid w:val="00F07924"/>
    <w:rsid w:val="00F11AB0"/>
    <w:rsid w:val="00F11F43"/>
    <w:rsid w:val="00F11FF8"/>
    <w:rsid w:val="00F122E9"/>
    <w:rsid w:val="00F12984"/>
    <w:rsid w:val="00F13241"/>
    <w:rsid w:val="00F13CA7"/>
    <w:rsid w:val="00F13E9F"/>
    <w:rsid w:val="00F14167"/>
    <w:rsid w:val="00F144B8"/>
    <w:rsid w:val="00F1488C"/>
    <w:rsid w:val="00F14A87"/>
    <w:rsid w:val="00F14DEE"/>
    <w:rsid w:val="00F15A2B"/>
    <w:rsid w:val="00F15A84"/>
    <w:rsid w:val="00F15B3B"/>
    <w:rsid w:val="00F15B6B"/>
    <w:rsid w:val="00F15ED4"/>
    <w:rsid w:val="00F15EDC"/>
    <w:rsid w:val="00F16722"/>
    <w:rsid w:val="00F1694A"/>
    <w:rsid w:val="00F16E85"/>
    <w:rsid w:val="00F17014"/>
    <w:rsid w:val="00F17238"/>
    <w:rsid w:val="00F1741A"/>
    <w:rsid w:val="00F209F4"/>
    <w:rsid w:val="00F20A59"/>
    <w:rsid w:val="00F20F91"/>
    <w:rsid w:val="00F20FA1"/>
    <w:rsid w:val="00F210C9"/>
    <w:rsid w:val="00F213F3"/>
    <w:rsid w:val="00F21B3B"/>
    <w:rsid w:val="00F21DC1"/>
    <w:rsid w:val="00F21E89"/>
    <w:rsid w:val="00F223C3"/>
    <w:rsid w:val="00F22785"/>
    <w:rsid w:val="00F23078"/>
    <w:rsid w:val="00F230E1"/>
    <w:rsid w:val="00F23577"/>
    <w:rsid w:val="00F236FD"/>
    <w:rsid w:val="00F23A07"/>
    <w:rsid w:val="00F23DB5"/>
    <w:rsid w:val="00F24306"/>
    <w:rsid w:val="00F2458D"/>
    <w:rsid w:val="00F245D7"/>
    <w:rsid w:val="00F24C42"/>
    <w:rsid w:val="00F2504E"/>
    <w:rsid w:val="00F251A2"/>
    <w:rsid w:val="00F25208"/>
    <w:rsid w:val="00F25223"/>
    <w:rsid w:val="00F2542C"/>
    <w:rsid w:val="00F25C97"/>
    <w:rsid w:val="00F26F05"/>
    <w:rsid w:val="00F26FF1"/>
    <w:rsid w:val="00F271FB"/>
    <w:rsid w:val="00F27A39"/>
    <w:rsid w:val="00F27CFF"/>
    <w:rsid w:val="00F30126"/>
    <w:rsid w:val="00F30C74"/>
    <w:rsid w:val="00F30F49"/>
    <w:rsid w:val="00F31287"/>
    <w:rsid w:val="00F319BC"/>
    <w:rsid w:val="00F31F15"/>
    <w:rsid w:val="00F3213C"/>
    <w:rsid w:val="00F325B2"/>
    <w:rsid w:val="00F326A0"/>
    <w:rsid w:val="00F32C8A"/>
    <w:rsid w:val="00F33AA5"/>
    <w:rsid w:val="00F33E31"/>
    <w:rsid w:val="00F33F09"/>
    <w:rsid w:val="00F33F88"/>
    <w:rsid w:val="00F34105"/>
    <w:rsid w:val="00F3413F"/>
    <w:rsid w:val="00F342EF"/>
    <w:rsid w:val="00F34978"/>
    <w:rsid w:val="00F34C18"/>
    <w:rsid w:val="00F350E4"/>
    <w:rsid w:val="00F35BB3"/>
    <w:rsid w:val="00F36070"/>
    <w:rsid w:val="00F36304"/>
    <w:rsid w:val="00F36873"/>
    <w:rsid w:val="00F36E98"/>
    <w:rsid w:val="00F36EE7"/>
    <w:rsid w:val="00F40F49"/>
    <w:rsid w:val="00F41053"/>
    <w:rsid w:val="00F41181"/>
    <w:rsid w:val="00F415BD"/>
    <w:rsid w:val="00F4177A"/>
    <w:rsid w:val="00F418E8"/>
    <w:rsid w:val="00F419E8"/>
    <w:rsid w:val="00F41E89"/>
    <w:rsid w:val="00F41F98"/>
    <w:rsid w:val="00F42586"/>
    <w:rsid w:val="00F42753"/>
    <w:rsid w:val="00F42B45"/>
    <w:rsid w:val="00F42B5A"/>
    <w:rsid w:val="00F42C33"/>
    <w:rsid w:val="00F42C47"/>
    <w:rsid w:val="00F42D77"/>
    <w:rsid w:val="00F42FAE"/>
    <w:rsid w:val="00F43450"/>
    <w:rsid w:val="00F43A5D"/>
    <w:rsid w:val="00F43F6C"/>
    <w:rsid w:val="00F441DA"/>
    <w:rsid w:val="00F44497"/>
    <w:rsid w:val="00F44CDE"/>
    <w:rsid w:val="00F44DCE"/>
    <w:rsid w:val="00F44FB5"/>
    <w:rsid w:val="00F45075"/>
    <w:rsid w:val="00F45579"/>
    <w:rsid w:val="00F45A78"/>
    <w:rsid w:val="00F45E3D"/>
    <w:rsid w:val="00F45F58"/>
    <w:rsid w:val="00F460DC"/>
    <w:rsid w:val="00F460F1"/>
    <w:rsid w:val="00F460F4"/>
    <w:rsid w:val="00F4618C"/>
    <w:rsid w:val="00F4634A"/>
    <w:rsid w:val="00F463C7"/>
    <w:rsid w:val="00F46476"/>
    <w:rsid w:val="00F46818"/>
    <w:rsid w:val="00F46E51"/>
    <w:rsid w:val="00F47728"/>
    <w:rsid w:val="00F47753"/>
    <w:rsid w:val="00F47914"/>
    <w:rsid w:val="00F479DB"/>
    <w:rsid w:val="00F504C8"/>
    <w:rsid w:val="00F50A8B"/>
    <w:rsid w:val="00F50AB4"/>
    <w:rsid w:val="00F511D4"/>
    <w:rsid w:val="00F5152F"/>
    <w:rsid w:val="00F51806"/>
    <w:rsid w:val="00F51892"/>
    <w:rsid w:val="00F51968"/>
    <w:rsid w:val="00F519FE"/>
    <w:rsid w:val="00F51C40"/>
    <w:rsid w:val="00F51FC4"/>
    <w:rsid w:val="00F52312"/>
    <w:rsid w:val="00F52690"/>
    <w:rsid w:val="00F528FB"/>
    <w:rsid w:val="00F52F36"/>
    <w:rsid w:val="00F538FC"/>
    <w:rsid w:val="00F53F1C"/>
    <w:rsid w:val="00F547F0"/>
    <w:rsid w:val="00F54AF2"/>
    <w:rsid w:val="00F54BF0"/>
    <w:rsid w:val="00F54CEF"/>
    <w:rsid w:val="00F5501D"/>
    <w:rsid w:val="00F552E4"/>
    <w:rsid w:val="00F55349"/>
    <w:rsid w:val="00F55CE6"/>
    <w:rsid w:val="00F55E4C"/>
    <w:rsid w:val="00F56360"/>
    <w:rsid w:val="00F56809"/>
    <w:rsid w:val="00F56AD3"/>
    <w:rsid w:val="00F56D48"/>
    <w:rsid w:val="00F572A7"/>
    <w:rsid w:val="00F57385"/>
    <w:rsid w:val="00F57886"/>
    <w:rsid w:val="00F579DD"/>
    <w:rsid w:val="00F57CDC"/>
    <w:rsid w:val="00F60875"/>
    <w:rsid w:val="00F60C18"/>
    <w:rsid w:val="00F60D99"/>
    <w:rsid w:val="00F611F9"/>
    <w:rsid w:val="00F6141C"/>
    <w:rsid w:val="00F617D9"/>
    <w:rsid w:val="00F617ED"/>
    <w:rsid w:val="00F61FD7"/>
    <w:rsid w:val="00F623BA"/>
    <w:rsid w:val="00F62B54"/>
    <w:rsid w:val="00F62CF9"/>
    <w:rsid w:val="00F63016"/>
    <w:rsid w:val="00F63547"/>
    <w:rsid w:val="00F636D1"/>
    <w:rsid w:val="00F63984"/>
    <w:rsid w:val="00F63E78"/>
    <w:rsid w:val="00F64F43"/>
    <w:rsid w:val="00F65250"/>
    <w:rsid w:val="00F658C0"/>
    <w:rsid w:val="00F6608B"/>
    <w:rsid w:val="00F662F7"/>
    <w:rsid w:val="00F66865"/>
    <w:rsid w:val="00F66AE9"/>
    <w:rsid w:val="00F6714A"/>
    <w:rsid w:val="00F6783C"/>
    <w:rsid w:val="00F678DD"/>
    <w:rsid w:val="00F67955"/>
    <w:rsid w:val="00F67D62"/>
    <w:rsid w:val="00F70082"/>
    <w:rsid w:val="00F701EC"/>
    <w:rsid w:val="00F702B2"/>
    <w:rsid w:val="00F704E3"/>
    <w:rsid w:val="00F70827"/>
    <w:rsid w:val="00F70DD5"/>
    <w:rsid w:val="00F71079"/>
    <w:rsid w:val="00F710D2"/>
    <w:rsid w:val="00F717E7"/>
    <w:rsid w:val="00F71B1C"/>
    <w:rsid w:val="00F725B5"/>
    <w:rsid w:val="00F726BE"/>
    <w:rsid w:val="00F72788"/>
    <w:rsid w:val="00F72B0A"/>
    <w:rsid w:val="00F73016"/>
    <w:rsid w:val="00F73114"/>
    <w:rsid w:val="00F73292"/>
    <w:rsid w:val="00F7353B"/>
    <w:rsid w:val="00F737E0"/>
    <w:rsid w:val="00F739CD"/>
    <w:rsid w:val="00F73ADC"/>
    <w:rsid w:val="00F74019"/>
    <w:rsid w:val="00F7437E"/>
    <w:rsid w:val="00F74D16"/>
    <w:rsid w:val="00F750B4"/>
    <w:rsid w:val="00F7546C"/>
    <w:rsid w:val="00F7580C"/>
    <w:rsid w:val="00F75B30"/>
    <w:rsid w:val="00F75BC5"/>
    <w:rsid w:val="00F7693F"/>
    <w:rsid w:val="00F76E3B"/>
    <w:rsid w:val="00F77132"/>
    <w:rsid w:val="00F8045D"/>
    <w:rsid w:val="00F806F1"/>
    <w:rsid w:val="00F809B1"/>
    <w:rsid w:val="00F80DB0"/>
    <w:rsid w:val="00F8151F"/>
    <w:rsid w:val="00F8173E"/>
    <w:rsid w:val="00F82020"/>
    <w:rsid w:val="00F821DC"/>
    <w:rsid w:val="00F82670"/>
    <w:rsid w:val="00F82F0D"/>
    <w:rsid w:val="00F832F7"/>
    <w:rsid w:val="00F83C7A"/>
    <w:rsid w:val="00F850AC"/>
    <w:rsid w:val="00F85717"/>
    <w:rsid w:val="00F8583C"/>
    <w:rsid w:val="00F85E10"/>
    <w:rsid w:val="00F86010"/>
    <w:rsid w:val="00F86643"/>
    <w:rsid w:val="00F867C7"/>
    <w:rsid w:val="00F86C58"/>
    <w:rsid w:val="00F86C5A"/>
    <w:rsid w:val="00F86E28"/>
    <w:rsid w:val="00F87DD3"/>
    <w:rsid w:val="00F87E72"/>
    <w:rsid w:val="00F90070"/>
    <w:rsid w:val="00F906D6"/>
    <w:rsid w:val="00F9076F"/>
    <w:rsid w:val="00F907B1"/>
    <w:rsid w:val="00F90C57"/>
    <w:rsid w:val="00F90C9A"/>
    <w:rsid w:val="00F915CA"/>
    <w:rsid w:val="00F9160D"/>
    <w:rsid w:val="00F9161F"/>
    <w:rsid w:val="00F91C59"/>
    <w:rsid w:val="00F91D2C"/>
    <w:rsid w:val="00F9208C"/>
    <w:rsid w:val="00F9257C"/>
    <w:rsid w:val="00F9347C"/>
    <w:rsid w:val="00F93844"/>
    <w:rsid w:val="00F938E9"/>
    <w:rsid w:val="00F93AAA"/>
    <w:rsid w:val="00F941D0"/>
    <w:rsid w:val="00F9436E"/>
    <w:rsid w:val="00F94EA7"/>
    <w:rsid w:val="00F95579"/>
    <w:rsid w:val="00F957C3"/>
    <w:rsid w:val="00F95D17"/>
    <w:rsid w:val="00F95FC6"/>
    <w:rsid w:val="00F960EF"/>
    <w:rsid w:val="00F96147"/>
    <w:rsid w:val="00F96164"/>
    <w:rsid w:val="00F96379"/>
    <w:rsid w:val="00F96BAD"/>
    <w:rsid w:val="00F96BC2"/>
    <w:rsid w:val="00F96C1A"/>
    <w:rsid w:val="00F96F6F"/>
    <w:rsid w:val="00F9701A"/>
    <w:rsid w:val="00F970FA"/>
    <w:rsid w:val="00F97930"/>
    <w:rsid w:val="00F97ABB"/>
    <w:rsid w:val="00F97D5D"/>
    <w:rsid w:val="00FA007B"/>
    <w:rsid w:val="00FA0E17"/>
    <w:rsid w:val="00FA168A"/>
    <w:rsid w:val="00FA19A9"/>
    <w:rsid w:val="00FA1E7D"/>
    <w:rsid w:val="00FA2D64"/>
    <w:rsid w:val="00FA2F8B"/>
    <w:rsid w:val="00FA2FBB"/>
    <w:rsid w:val="00FA3700"/>
    <w:rsid w:val="00FA38A3"/>
    <w:rsid w:val="00FA426A"/>
    <w:rsid w:val="00FA50F1"/>
    <w:rsid w:val="00FA5441"/>
    <w:rsid w:val="00FA581C"/>
    <w:rsid w:val="00FA58A4"/>
    <w:rsid w:val="00FA5A56"/>
    <w:rsid w:val="00FA5B16"/>
    <w:rsid w:val="00FA5DA1"/>
    <w:rsid w:val="00FA5F54"/>
    <w:rsid w:val="00FA6084"/>
    <w:rsid w:val="00FA6275"/>
    <w:rsid w:val="00FA639E"/>
    <w:rsid w:val="00FA6406"/>
    <w:rsid w:val="00FA66B7"/>
    <w:rsid w:val="00FA7761"/>
    <w:rsid w:val="00FA7F0A"/>
    <w:rsid w:val="00FB01AA"/>
    <w:rsid w:val="00FB0D0E"/>
    <w:rsid w:val="00FB1487"/>
    <w:rsid w:val="00FB1531"/>
    <w:rsid w:val="00FB19A0"/>
    <w:rsid w:val="00FB2592"/>
    <w:rsid w:val="00FB303D"/>
    <w:rsid w:val="00FB319C"/>
    <w:rsid w:val="00FB376C"/>
    <w:rsid w:val="00FB3A29"/>
    <w:rsid w:val="00FB3DC5"/>
    <w:rsid w:val="00FB3E00"/>
    <w:rsid w:val="00FB45C1"/>
    <w:rsid w:val="00FB500D"/>
    <w:rsid w:val="00FB57D7"/>
    <w:rsid w:val="00FB5A29"/>
    <w:rsid w:val="00FB5AC7"/>
    <w:rsid w:val="00FB5BC9"/>
    <w:rsid w:val="00FB602D"/>
    <w:rsid w:val="00FB621C"/>
    <w:rsid w:val="00FB6643"/>
    <w:rsid w:val="00FB6A06"/>
    <w:rsid w:val="00FB70F8"/>
    <w:rsid w:val="00FB73AC"/>
    <w:rsid w:val="00FB7834"/>
    <w:rsid w:val="00FB7BFE"/>
    <w:rsid w:val="00FC002C"/>
    <w:rsid w:val="00FC040B"/>
    <w:rsid w:val="00FC0450"/>
    <w:rsid w:val="00FC0B29"/>
    <w:rsid w:val="00FC102B"/>
    <w:rsid w:val="00FC19D0"/>
    <w:rsid w:val="00FC232C"/>
    <w:rsid w:val="00FC250E"/>
    <w:rsid w:val="00FC2E6E"/>
    <w:rsid w:val="00FC3518"/>
    <w:rsid w:val="00FC4C9F"/>
    <w:rsid w:val="00FC4E6F"/>
    <w:rsid w:val="00FC5533"/>
    <w:rsid w:val="00FC5657"/>
    <w:rsid w:val="00FC5A26"/>
    <w:rsid w:val="00FC63F9"/>
    <w:rsid w:val="00FC65A4"/>
    <w:rsid w:val="00FC7107"/>
    <w:rsid w:val="00FC77BD"/>
    <w:rsid w:val="00FD0029"/>
    <w:rsid w:val="00FD0799"/>
    <w:rsid w:val="00FD07CE"/>
    <w:rsid w:val="00FD0E5C"/>
    <w:rsid w:val="00FD0F72"/>
    <w:rsid w:val="00FD0FFC"/>
    <w:rsid w:val="00FD135B"/>
    <w:rsid w:val="00FD166E"/>
    <w:rsid w:val="00FD1C99"/>
    <w:rsid w:val="00FD1DBA"/>
    <w:rsid w:val="00FD258C"/>
    <w:rsid w:val="00FD2CFB"/>
    <w:rsid w:val="00FD3015"/>
    <w:rsid w:val="00FD302B"/>
    <w:rsid w:val="00FD3181"/>
    <w:rsid w:val="00FD320C"/>
    <w:rsid w:val="00FD3692"/>
    <w:rsid w:val="00FD3826"/>
    <w:rsid w:val="00FD3E20"/>
    <w:rsid w:val="00FD3ED2"/>
    <w:rsid w:val="00FD4EAC"/>
    <w:rsid w:val="00FD5A63"/>
    <w:rsid w:val="00FD5C0A"/>
    <w:rsid w:val="00FD5F9A"/>
    <w:rsid w:val="00FD65E7"/>
    <w:rsid w:val="00FD76F7"/>
    <w:rsid w:val="00FE00D6"/>
    <w:rsid w:val="00FE045E"/>
    <w:rsid w:val="00FE0525"/>
    <w:rsid w:val="00FE11DD"/>
    <w:rsid w:val="00FE18DA"/>
    <w:rsid w:val="00FE23A7"/>
    <w:rsid w:val="00FE2800"/>
    <w:rsid w:val="00FE2CBA"/>
    <w:rsid w:val="00FE3025"/>
    <w:rsid w:val="00FE30E7"/>
    <w:rsid w:val="00FE3273"/>
    <w:rsid w:val="00FE33A4"/>
    <w:rsid w:val="00FE36B9"/>
    <w:rsid w:val="00FE3BCE"/>
    <w:rsid w:val="00FE3C7D"/>
    <w:rsid w:val="00FE3F99"/>
    <w:rsid w:val="00FE3FBD"/>
    <w:rsid w:val="00FE41F1"/>
    <w:rsid w:val="00FE4697"/>
    <w:rsid w:val="00FE472B"/>
    <w:rsid w:val="00FE49A2"/>
    <w:rsid w:val="00FE4D37"/>
    <w:rsid w:val="00FE4DA1"/>
    <w:rsid w:val="00FE5A54"/>
    <w:rsid w:val="00FE5E5F"/>
    <w:rsid w:val="00FE6502"/>
    <w:rsid w:val="00FE6B4B"/>
    <w:rsid w:val="00FE6CA3"/>
    <w:rsid w:val="00FE70CB"/>
    <w:rsid w:val="00FE7215"/>
    <w:rsid w:val="00FE73F5"/>
    <w:rsid w:val="00FE7431"/>
    <w:rsid w:val="00FE75A9"/>
    <w:rsid w:val="00FE767A"/>
    <w:rsid w:val="00FE793C"/>
    <w:rsid w:val="00FF0227"/>
    <w:rsid w:val="00FF05D2"/>
    <w:rsid w:val="00FF08F2"/>
    <w:rsid w:val="00FF09A5"/>
    <w:rsid w:val="00FF0CB7"/>
    <w:rsid w:val="00FF10E5"/>
    <w:rsid w:val="00FF148C"/>
    <w:rsid w:val="00FF27F7"/>
    <w:rsid w:val="00FF2CB8"/>
    <w:rsid w:val="00FF2E71"/>
    <w:rsid w:val="00FF2EC7"/>
    <w:rsid w:val="00FF2FF9"/>
    <w:rsid w:val="00FF3D83"/>
    <w:rsid w:val="00FF40CB"/>
    <w:rsid w:val="00FF475D"/>
    <w:rsid w:val="00FF51A6"/>
    <w:rsid w:val="00FF5226"/>
    <w:rsid w:val="00FF53A6"/>
    <w:rsid w:val="00FF5971"/>
    <w:rsid w:val="00FF62FF"/>
    <w:rsid w:val="00FF63FD"/>
    <w:rsid w:val="00FF6485"/>
    <w:rsid w:val="00FF672A"/>
    <w:rsid w:val="00FF6A2F"/>
    <w:rsid w:val="00FF72AC"/>
    <w:rsid w:val="00FF74FC"/>
    <w:rsid w:val="00FF7564"/>
    <w:rsid w:val="00FF77A2"/>
    <w:rsid w:val="00FF7D3D"/>
    <w:rsid w:val="00FF7ECF"/>
    <w:rsid w:val="00FF7ED6"/>
    <w:rsid w:val="00FF7EFB"/>
    <w:rsid w:val="111C5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3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qFormat="1" w:uiPriority="99" w:name="line number"/>
    <w:lsdException w:qFormat="1"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80" w:lineRule="auto"/>
      <w:jc w:val="both"/>
    </w:pPr>
    <w:rPr>
      <w:rFonts w:ascii="Times New Roman" w:hAnsi="Times New Roman" w:eastAsiaTheme="minorEastAsia" w:cstheme="minorBidi"/>
      <w:kern w:val="2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link w:val="32"/>
    <w:qFormat/>
    <w:uiPriority w:val="9"/>
    <w:pPr>
      <w:keepNext/>
      <w:keepLines/>
      <w:spacing w:before="240"/>
      <w:jc w:val="left"/>
      <w:outlineLvl w:val="0"/>
    </w:pPr>
    <w:rPr>
      <w:rFonts w:eastAsiaTheme="majorEastAsia" w:cstheme="majorBidi"/>
      <w:b/>
      <w:sz w:val="28"/>
      <w:szCs w:val="32"/>
    </w:rPr>
  </w:style>
  <w:style w:type="paragraph" w:styleId="3">
    <w:name w:val="heading 2"/>
    <w:basedOn w:val="1"/>
    <w:next w:val="1"/>
    <w:link w:val="34"/>
    <w:unhideWhenUsed/>
    <w:qFormat/>
    <w:uiPriority w:val="9"/>
    <w:pPr>
      <w:keepNext/>
      <w:keepLines/>
      <w:outlineLvl w:val="1"/>
    </w:pPr>
    <w:rPr>
      <w:rFonts w:eastAsiaTheme="majorEastAsia" w:cstheme="majorBidi"/>
      <w:b/>
      <w:sz w:val="26"/>
      <w:szCs w:val="26"/>
    </w:rPr>
  </w:style>
  <w:style w:type="paragraph" w:styleId="4">
    <w:name w:val="heading 3"/>
    <w:basedOn w:val="1"/>
    <w:next w:val="1"/>
    <w:link w:val="33"/>
    <w:unhideWhenUsed/>
    <w:qFormat/>
    <w:uiPriority w:val="9"/>
    <w:pPr>
      <w:keepNext/>
      <w:keepLines/>
      <w:jc w:val="left"/>
      <w:outlineLvl w:val="2"/>
    </w:pPr>
    <w:rPr>
      <w:rFonts w:eastAsiaTheme="majorEastAsia" w:cstheme="majorBidi"/>
      <w:b/>
      <w:sz w:val="24"/>
      <w:szCs w:val="24"/>
    </w:rPr>
  </w:style>
  <w:style w:type="paragraph" w:styleId="5">
    <w:name w:val="heading 4"/>
    <w:basedOn w:val="1"/>
    <w:next w:val="1"/>
    <w:link w:val="39"/>
    <w:unhideWhenUsed/>
    <w:qFormat/>
    <w:uiPriority w:val="9"/>
    <w:pPr>
      <w:keepNext/>
      <w:keepLines/>
      <w:outlineLvl w:val="3"/>
    </w:pPr>
    <w:rPr>
      <w:rFonts w:asciiTheme="majorBidi" w:hAnsiTheme="majorBidi" w:eastAsiaTheme="majorEastAsia" w:cstheme="majorBidi"/>
      <w:b/>
      <w:i/>
      <w:iCs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caption"/>
    <w:basedOn w:val="1"/>
    <w:next w:val="1"/>
    <w:unhideWhenUsed/>
    <w:qFormat/>
    <w:uiPriority w:val="35"/>
    <w:rPr>
      <w:b/>
      <w:i/>
      <w:iCs/>
      <w:szCs w:val="18"/>
    </w:rPr>
  </w:style>
  <w:style w:type="paragraph" w:styleId="7">
    <w:name w:val="annotation text"/>
    <w:basedOn w:val="1"/>
    <w:link w:val="36"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8">
    <w:name w:val="Balloon Text"/>
    <w:basedOn w:val="1"/>
    <w:link w:val="27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3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Subtitle"/>
    <w:basedOn w:val="1"/>
    <w:next w:val="1"/>
    <w:link w:val="43"/>
    <w:qFormat/>
    <w:uiPriority w:val="11"/>
    <w:pPr>
      <w:spacing w:line="360" w:lineRule="auto"/>
      <w:jc w:val="center"/>
    </w:pPr>
    <w:rPr>
      <w:rFonts w:eastAsia="新宋体" w:cstheme="majorBidi"/>
      <w:i/>
      <w:color w:val="000000" w:themeColor="text1"/>
      <w:spacing w:val="15"/>
      <w:sz w:val="21"/>
      <w:szCs w:val="28"/>
      <w14:textFill>
        <w14:solidFill>
          <w14:schemeClr w14:val="tx1"/>
        </w14:solidFill>
      </w14:textFill>
    </w:rPr>
  </w:style>
  <w:style w:type="paragraph" w:styleId="12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3">
    <w:name w:val="Title"/>
    <w:basedOn w:val="1"/>
    <w:next w:val="1"/>
    <w:link w:val="42"/>
    <w:qFormat/>
    <w:uiPriority w:val="10"/>
    <w:pPr>
      <w:spacing w:line="360" w:lineRule="auto"/>
      <w:contextualSpacing/>
      <w:jc w:val="center"/>
    </w:pPr>
    <w:rPr>
      <w:rFonts w:eastAsia="新宋体" w:cstheme="majorBidi"/>
      <w:b/>
      <w:color w:val="000000" w:themeColor="text1"/>
      <w:spacing w:val="-10"/>
      <w:kern w:val="28"/>
      <w:sz w:val="28"/>
      <w:szCs w:val="56"/>
      <w14:textFill>
        <w14:solidFill>
          <w14:schemeClr w14:val="tx1"/>
        </w14:solidFill>
      </w14:textFill>
    </w:rPr>
  </w:style>
  <w:style w:type="paragraph" w:styleId="14">
    <w:name w:val="annotation subject"/>
    <w:basedOn w:val="7"/>
    <w:next w:val="7"/>
    <w:link w:val="37"/>
    <w:semiHidden/>
    <w:unhideWhenUsed/>
    <w:qFormat/>
    <w:uiPriority w:val="99"/>
    <w:rPr>
      <w:b/>
      <w:bCs/>
    </w:rPr>
  </w:style>
  <w:style w:type="table" w:styleId="16">
    <w:name w:val="Table Grid"/>
    <w:basedOn w:val="1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page number"/>
    <w:basedOn w:val="17"/>
    <w:semiHidden/>
    <w:unhideWhenUsed/>
    <w:qFormat/>
    <w:uiPriority w:val="99"/>
  </w:style>
  <w:style w:type="character" w:styleId="19">
    <w:name w:val="line number"/>
    <w:basedOn w:val="17"/>
    <w:semiHidden/>
    <w:unhideWhenUsed/>
    <w:qFormat/>
    <w:uiPriority w:val="99"/>
  </w:style>
  <w:style w:type="character" w:styleId="20">
    <w:name w:val="Hyperlink"/>
    <w:basedOn w:val="1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1">
    <w:name w:val="annotation reference"/>
    <w:basedOn w:val="17"/>
    <w:semiHidden/>
    <w:unhideWhenUsed/>
    <w:qFormat/>
    <w:uiPriority w:val="99"/>
    <w:rPr>
      <w:sz w:val="16"/>
      <w:szCs w:val="16"/>
    </w:rPr>
  </w:style>
  <w:style w:type="paragraph" w:customStyle="1" w:styleId="22">
    <w:name w:val="EndNote Bibliography Title"/>
    <w:basedOn w:val="1"/>
    <w:link w:val="23"/>
    <w:qFormat/>
    <w:uiPriority w:val="0"/>
    <w:pPr>
      <w:jc w:val="center"/>
    </w:pPr>
    <w:rPr>
      <w:rFonts w:ascii="Calibri" w:hAnsi="Calibri" w:cs="Calibri"/>
      <w:sz w:val="20"/>
    </w:rPr>
  </w:style>
  <w:style w:type="character" w:customStyle="1" w:styleId="23">
    <w:name w:val="EndNote Bibliography Title Char"/>
    <w:basedOn w:val="17"/>
    <w:link w:val="22"/>
    <w:qFormat/>
    <w:uiPriority w:val="0"/>
    <w:rPr>
      <w:rFonts w:ascii="Calibri" w:hAnsi="Calibri" w:cs="Calibri"/>
      <w:sz w:val="20"/>
    </w:rPr>
  </w:style>
  <w:style w:type="paragraph" w:customStyle="1" w:styleId="24">
    <w:name w:val="EndNote Bibliography"/>
    <w:basedOn w:val="1"/>
    <w:link w:val="25"/>
    <w:qFormat/>
    <w:uiPriority w:val="0"/>
    <w:pPr>
      <w:spacing w:line="240" w:lineRule="auto"/>
      <w:jc w:val="left"/>
    </w:pPr>
    <w:rPr>
      <w:rFonts w:ascii="Calibri" w:hAnsi="Calibri" w:cs="Calibri"/>
      <w:sz w:val="20"/>
    </w:rPr>
  </w:style>
  <w:style w:type="character" w:customStyle="1" w:styleId="25">
    <w:name w:val="EndNote Bibliography Char"/>
    <w:basedOn w:val="17"/>
    <w:link w:val="24"/>
    <w:qFormat/>
    <w:uiPriority w:val="0"/>
    <w:rPr>
      <w:rFonts w:ascii="Calibri" w:hAnsi="Calibri" w:cs="Calibri"/>
      <w:sz w:val="20"/>
    </w:rPr>
  </w:style>
  <w:style w:type="paragraph" w:customStyle="1" w:styleId="26">
    <w:name w:val="Body"/>
    <w:basedOn w:val="1"/>
    <w:qFormat/>
    <w:uiPriority w:val="0"/>
    <w:pPr>
      <w:widowControl/>
      <w:spacing w:after="240"/>
    </w:pPr>
    <w:rPr>
      <w:rFonts w:ascii="Arial" w:hAnsi="Arial" w:eastAsia="宋体" w:cs="Times New Roman"/>
      <w:kern w:val="0"/>
      <w:sz w:val="20"/>
      <w:szCs w:val="20"/>
      <w:lang w:eastAsia="en-US"/>
    </w:rPr>
  </w:style>
  <w:style w:type="character" w:customStyle="1" w:styleId="27">
    <w:name w:val="批注框文本 字符"/>
    <w:basedOn w:val="17"/>
    <w:link w:val="8"/>
    <w:semiHidden/>
    <w:qFormat/>
    <w:uiPriority w:val="99"/>
    <w:rPr>
      <w:sz w:val="18"/>
      <w:szCs w:val="18"/>
    </w:rPr>
  </w:style>
  <w:style w:type="paragraph" w:styleId="28">
    <w:name w:val="List Paragraph"/>
    <w:basedOn w:val="1"/>
    <w:qFormat/>
    <w:uiPriority w:val="99"/>
    <w:pPr>
      <w:ind w:firstLine="420" w:firstLineChars="200"/>
    </w:pPr>
  </w:style>
  <w:style w:type="character" w:customStyle="1" w:styleId="29">
    <w:name w:val="页眉 字符"/>
    <w:basedOn w:val="17"/>
    <w:link w:val="10"/>
    <w:qFormat/>
    <w:uiPriority w:val="99"/>
    <w:rPr>
      <w:sz w:val="18"/>
      <w:szCs w:val="18"/>
    </w:rPr>
  </w:style>
  <w:style w:type="character" w:customStyle="1" w:styleId="30">
    <w:name w:val="页脚 字符"/>
    <w:basedOn w:val="17"/>
    <w:link w:val="9"/>
    <w:qFormat/>
    <w:uiPriority w:val="99"/>
    <w:rPr>
      <w:sz w:val="18"/>
      <w:szCs w:val="18"/>
    </w:rPr>
  </w:style>
  <w:style w:type="character" w:styleId="31">
    <w:name w:val="Placeholder Text"/>
    <w:basedOn w:val="17"/>
    <w:semiHidden/>
    <w:qFormat/>
    <w:uiPriority w:val="99"/>
    <w:rPr>
      <w:color w:val="808080"/>
    </w:rPr>
  </w:style>
  <w:style w:type="character" w:customStyle="1" w:styleId="32">
    <w:name w:val="标题 1 字符"/>
    <w:basedOn w:val="17"/>
    <w:link w:val="2"/>
    <w:qFormat/>
    <w:uiPriority w:val="9"/>
    <w:rPr>
      <w:rFonts w:ascii="Times New Roman" w:hAnsi="Times New Roman" w:eastAsiaTheme="majorEastAsia" w:cstheme="majorBidi"/>
      <w:b/>
      <w:sz w:val="28"/>
      <w:szCs w:val="32"/>
    </w:rPr>
  </w:style>
  <w:style w:type="character" w:customStyle="1" w:styleId="33">
    <w:name w:val="标题 3 字符"/>
    <w:basedOn w:val="17"/>
    <w:link w:val="4"/>
    <w:qFormat/>
    <w:uiPriority w:val="9"/>
    <w:rPr>
      <w:rFonts w:ascii="Times New Roman" w:hAnsi="Times New Roman" w:eastAsiaTheme="majorEastAsia" w:cstheme="majorBidi"/>
      <w:b/>
      <w:sz w:val="24"/>
      <w:szCs w:val="24"/>
    </w:rPr>
  </w:style>
  <w:style w:type="character" w:customStyle="1" w:styleId="34">
    <w:name w:val="标题 2 字符"/>
    <w:basedOn w:val="17"/>
    <w:link w:val="3"/>
    <w:qFormat/>
    <w:uiPriority w:val="9"/>
    <w:rPr>
      <w:rFonts w:ascii="Times New Roman" w:hAnsi="Times New Roman" w:eastAsiaTheme="majorEastAsia" w:cstheme="majorBidi"/>
      <w:b/>
      <w:sz w:val="26"/>
      <w:szCs w:val="26"/>
    </w:rPr>
  </w:style>
  <w:style w:type="character" w:customStyle="1" w:styleId="35">
    <w:name w:val="fontstyle01"/>
    <w:basedOn w:val="17"/>
    <w:qFormat/>
    <w:uiPriority w:val="0"/>
    <w:rPr>
      <w:rFonts w:hint="default" w:ascii="AdvOT863180fb" w:hAnsi="AdvOT863180fb"/>
      <w:color w:val="000000"/>
      <w:sz w:val="22"/>
      <w:szCs w:val="22"/>
    </w:rPr>
  </w:style>
  <w:style w:type="character" w:customStyle="1" w:styleId="36">
    <w:name w:val="批注文字 字符"/>
    <w:basedOn w:val="17"/>
    <w:link w:val="7"/>
    <w:qFormat/>
    <w:uiPriority w:val="99"/>
    <w:rPr>
      <w:rFonts w:ascii="Times New Roman" w:hAnsi="Times New Roman"/>
      <w:sz w:val="20"/>
      <w:szCs w:val="20"/>
    </w:rPr>
  </w:style>
  <w:style w:type="character" w:customStyle="1" w:styleId="37">
    <w:name w:val="批注主题 字符"/>
    <w:basedOn w:val="36"/>
    <w:link w:val="14"/>
    <w:semiHidden/>
    <w:qFormat/>
    <w:uiPriority w:val="99"/>
    <w:rPr>
      <w:rFonts w:ascii="Times New Roman" w:hAnsi="Times New Roman"/>
      <w:b/>
      <w:bCs/>
      <w:sz w:val="20"/>
      <w:szCs w:val="20"/>
    </w:rPr>
  </w:style>
  <w:style w:type="paragraph" w:customStyle="1" w:styleId="38">
    <w:name w:val="Revision"/>
    <w:hidden/>
    <w:semiHidden/>
    <w:qFormat/>
    <w:uiPriority w:val="99"/>
    <w:rPr>
      <w:rFonts w:ascii="Times New Roman" w:hAnsi="Times New Roman" w:eastAsiaTheme="minorEastAsia" w:cstheme="minorBidi"/>
      <w:kern w:val="2"/>
      <w:sz w:val="22"/>
      <w:szCs w:val="22"/>
      <w:lang w:val="en-US" w:eastAsia="zh-CN" w:bidi="ar-SA"/>
    </w:rPr>
  </w:style>
  <w:style w:type="character" w:customStyle="1" w:styleId="39">
    <w:name w:val="标题 4 字符"/>
    <w:basedOn w:val="17"/>
    <w:link w:val="5"/>
    <w:qFormat/>
    <w:uiPriority w:val="9"/>
    <w:rPr>
      <w:rFonts w:asciiTheme="majorBidi" w:hAnsiTheme="majorBidi" w:eastAsiaTheme="majorEastAsia" w:cstheme="majorBidi"/>
      <w:b/>
      <w:i/>
      <w:iCs/>
      <w:sz w:val="22"/>
    </w:rPr>
  </w:style>
  <w:style w:type="paragraph" w:styleId="40">
    <w:name w:val="No Spacing"/>
    <w:qFormat/>
    <w:uiPriority w:val="1"/>
    <w:pPr>
      <w:widowControl w:val="0"/>
      <w:jc w:val="both"/>
    </w:pPr>
    <w:rPr>
      <w:rFonts w:ascii="Times New Roman" w:hAnsi="Times New Roman" w:eastAsiaTheme="minorEastAsia" w:cstheme="minorBidi"/>
      <w:kern w:val="2"/>
      <w:sz w:val="22"/>
      <w:szCs w:val="22"/>
      <w:lang w:val="en-US" w:eastAsia="zh-CN" w:bidi="ar-SA"/>
    </w:rPr>
  </w:style>
  <w:style w:type="table" w:customStyle="1" w:styleId="41">
    <w:name w:val="Table Grid Center2"/>
    <w:basedOn w:val="16"/>
    <w:qFormat/>
    <w:uiPriority w:val="99"/>
    <w:rPr>
      <w:rFonts w:ascii="Times New Roman" w:hAnsi="Times New Roman" w:eastAsia="Times New Roman" w:cs="Times New Roman"/>
      <w:kern w:val="0"/>
      <w:sz w:val="24"/>
      <w:szCs w:val="24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vAlign w:val="center"/>
    </w:tcPr>
  </w:style>
  <w:style w:type="character" w:customStyle="1" w:styleId="42">
    <w:name w:val="标题 字符"/>
    <w:basedOn w:val="17"/>
    <w:link w:val="13"/>
    <w:qFormat/>
    <w:uiPriority w:val="10"/>
    <w:rPr>
      <w:rFonts w:ascii="Times New Roman" w:hAnsi="Times New Roman" w:eastAsia="新宋体" w:cstheme="majorBidi"/>
      <w:b/>
      <w:color w:val="000000" w:themeColor="text1"/>
      <w:spacing w:val="-10"/>
      <w:kern w:val="28"/>
      <w:sz w:val="28"/>
      <w:szCs w:val="56"/>
      <w14:textFill>
        <w14:solidFill>
          <w14:schemeClr w14:val="tx1"/>
        </w14:solidFill>
      </w14:textFill>
    </w:rPr>
  </w:style>
  <w:style w:type="character" w:customStyle="1" w:styleId="43">
    <w:name w:val="副标题 字符"/>
    <w:basedOn w:val="17"/>
    <w:link w:val="11"/>
    <w:qFormat/>
    <w:uiPriority w:val="11"/>
    <w:rPr>
      <w:rFonts w:ascii="Times New Roman" w:hAnsi="Times New Roman" w:eastAsia="新宋体" w:cstheme="majorBidi"/>
      <w:i/>
      <w:color w:val="000000" w:themeColor="text1"/>
      <w:spacing w:val="15"/>
      <w:szCs w:val="28"/>
      <w14:textFill>
        <w14:solidFill>
          <w14:schemeClr w14:val="tx1"/>
        </w14:solidFill>
      </w14:textFill>
    </w:rPr>
  </w:style>
  <w:style w:type="character" w:customStyle="1" w:styleId="44">
    <w:name w:val="Unresolved Mention"/>
    <w:basedOn w:val="17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emf"/><Relationship Id="rId8" Type="http://schemas.openxmlformats.org/officeDocument/2006/relationships/image" Target="media/image1.emf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numbering" Target="numbering.xml"/><Relationship Id="rId11" Type="http://schemas.openxmlformats.org/officeDocument/2006/relationships/image" Target="media/image4.emf"/><Relationship Id="rId10" Type="http://schemas.openxmlformats.org/officeDocument/2006/relationships/image" Target="media/image3.em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1871E0-3149-4C4A-BA58-009210AA315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148</Words>
  <Characters>831</Characters>
  <Lines>53</Lines>
  <Paragraphs>14</Paragraphs>
  <TotalTime>3320</TotalTime>
  <ScaleCrop>false</ScaleCrop>
  <LinksUpToDate>false</LinksUpToDate>
  <CharactersWithSpaces>967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2021-10-10T15:09:00Z</dcterms:created>
  <dc:creator>Liu</dc:creator>
  <cp:lastModifiedBy>乔晓艳</cp:lastModifiedBy>
  <cp:lastPrinted>2026-01-11T10:37:00Z</cp:lastPrinted>
  <dcterms:modified xsi:type="dcterms:W3CDTF">2026-06-17T07:00:04Z</dcterms:modified>
  <cp:revision>663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nique User Id_1">
    <vt:lpwstr>6971845e-b392-3d0d-a895-f30310c78500</vt:lpwstr>
  </property>
  <property fmtid="{D5CDD505-2E9C-101B-9397-08002B2CF9AE}" pid="4" name="Mendeley Citation Style_1">
    <vt:lpwstr>http://www.zotero.org/styles/ieee</vt:lpwstr>
  </property>
  <property fmtid="{D5CDD505-2E9C-101B-9397-08002B2CF9AE}" pid="5" name="Mendeley Recent Style Id 0_1">
    <vt:lpwstr>http://www.zotero.org/styles/american-medical-association</vt:lpwstr>
  </property>
  <property fmtid="{D5CDD505-2E9C-101B-9397-08002B2CF9AE}" pid="6" name="Mendeley Recent Style Name 0_1">
    <vt:lpwstr>American Medical Association</vt:lpwstr>
  </property>
  <property fmtid="{D5CDD505-2E9C-101B-9397-08002B2CF9AE}" pid="7" name="Mendeley Recent Style Id 1_1">
    <vt:lpwstr>http://www.zotero.org/styles/american-political-science-association</vt:lpwstr>
  </property>
  <property fmtid="{D5CDD505-2E9C-101B-9397-08002B2CF9AE}" pid="8" name="Mendeley Recent Style Name 1_1">
    <vt:lpwstr>American Political Science Association</vt:lpwstr>
  </property>
  <property fmtid="{D5CDD505-2E9C-101B-9397-08002B2CF9AE}" pid="9" name="Mendeley Recent Style Id 2_1">
    <vt:lpwstr>http://www.zotero.org/styles/apa</vt:lpwstr>
  </property>
  <property fmtid="{D5CDD505-2E9C-101B-9397-08002B2CF9AE}" pid="10" name="Mendeley Recent Style Name 2_1">
    <vt:lpwstr>American Psychological Association 6th edition</vt:lpwstr>
  </property>
  <property fmtid="{D5CDD505-2E9C-101B-9397-08002B2CF9AE}" pid="11" name="Mendeley Recent Style Id 3_1">
    <vt:lpwstr>http://www.zotero.org/styles/american-sociological-association</vt:lpwstr>
  </property>
  <property fmtid="{D5CDD505-2E9C-101B-9397-08002B2CF9AE}" pid="12" name="Mendeley Recent Style Name 3_1">
    <vt:lpwstr>American Sociological Association</vt:lpwstr>
  </property>
  <property fmtid="{D5CDD505-2E9C-101B-9397-08002B2CF9AE}" pid="13" name="Mendeley Recent Style Id 4_1">
    <vt:lpwstr>http://www.zotero.org/styles/chicago-author-date</vt:lpwstr>
  </property>
  <property fmtid="{D5CDD505-2E9C-101B-9397-08002B2CF9AE}" pid="14" name="Mendeley Recent Style Name 4_1">
    <vt:lpwstr>Chicago Manual of Style 17th edition (author-date)</vt:lpwstr>
  </property>
  <property fmtid="{D5CDD505-2E9C-101B-9397-08002B2CF9AE}" pid="15" name="Mendeley Recent Style Id 5_1">
    <vt:lpwstr>http://www.zotero.org/styles/harvard-cite-them-right</vt:lpwstr>
  </property>
  <property fmtid="{D5CDD505-2E9C-101B-9397-08002B2CF9AE}" pid="16" name="Mendeley Recent Style Name 5_1">
    <vt:lpwstr>Cite Them Right 10th edition - Harvard</vt:lpwstr>
  </property>
  <property fmtid="{D5CDD505-2E9C-101B-9397-08002B2CF9AE}" pid="17" name="Mendeley Recent Style Id 6_1">
    <vt:lpwstr>http://www.zotero.org/styles/ieee</vt:lpwstr>
  </property>
  <property fmtid="{D5CDD505-2E9C-101B-9397-08002B2CF9AE}" pid="18" name="Mendeley Recent Style Name 6_1">
    <vt:lpwstr>IEEE</vt:lpwstr>
  </property>
  <property fmtid="{D5CDD505-2E9C-101B-9397-08002B2CF9AE}" pid="19" name="Mendeley Recent Style Id 7_1">
    <vt:lpwstr>http://www.zotero.org/styles/modern-humanities-research-association</vt:lpwstr>
  </property>
  <property fmtid="{D5CDD505-2E9C-101B-9397-08002B2CF9AE}" pid="20" name="Mendeley Recent Style Name 7_1">
    <vt:lpwstr>Modern Humanities Research Association 3rd edition (note with bibliography)</vt:lpwstr>
  </property>
  <property fmtid="{D5CDD505-2E9C-101B-9397-08002B2CF9AE}" pid="21" name="Mendeley Recent Style Id 8_1">
    <vt:lpwstr>http://www.zotero.org/styles/modern-language-association</vt:lpwstr>
  </property>
  <property fmtid="{D5CDD505-2E9C-101B-9397-08002B2CF9AE}" pid="22" name="Mendeley Recent Style Name 8_1">
    <vt:lpwstr>Modern Language Association 8th edition</vt:lpwstr>
  </property>
  <property fmtid="{D5CDD505-2E9C-101B-9397-08002B2CF9AE}" pid="23" name="Mendeley Recent Style Id 9_1">
    <vt:lpwstr>http://www.zotero.org/styles/nature</vt:lpwstr>
  </property>
  <property fmtid="{D5CDD505-2E9C-101B-9397-08002B2CF9AE}" pid="24" name="Mendeley Recent Style Name 9_1">
    <vt:lpwstr>Nature</vt:lpwstr>
  </property>
  <property fmtid="{D5CDD505-2E9C-101B-9397-08002B2CF9AE}" pid="25" name="MSIP_Label_37815aaf-7408-4215-9024-78fd196cf630_Enabled">
    <vt:lpwstr>True</vt:lpwstr>
  </property>
  <property fmtid="{D5CDD505-2E9C-101B-9397-08002B2CF9AE}" pid="26" name="MSIP_Label_37815aaf-7408-4215-9024-78fd196cf630_SiteId">
    <vt:lpwstr>5a1e0c10-68b1-4667-974b-f394ba989c51</vt:lpwstr>
  </property>
  <property fmtid="{D5CDD505-2E9C-101B-9397-08002B2CF9AE}" pid="27" name="MSIP_Label_37815aaf-7408-4215-9024-78fd196cf630_Owner">
    <vt:lpwstr>ramaas0e@aramco.com</vt:lpwstr>
  </property>
  <property fmtid="{D5CDD505-2E9C-101B-9397-08002B2CF9AE}" pid="28" name="MSIP_Label_37815aaf-7408-4215-9024-78fd196cf630_SetDate">
    <vt:lpwstr>2021-10-05T10:29:05.2273398Z</vt:lpwstr>
  </property>
  <property fmtid="{D5CDD505-2E9C-101B-9397-08002B2CF9AE}" pid="29" name="MSIP_Label_37815aaf-7408-4215-9024-78fd196cf630_Name">
    <vt:lpwstr>Public</vt:lpwstr>
  </property>
  <property fmtid="{D5CDD505-2E9C-101B-9397-08002B2CF9AE}" pid="30" name="MSIP_Label_37815aaf-7408-4215-9024-78fd196cf630_Application">
    <vt:lpwstr>Microsoft Azure Information Protection</vt:lpwstr>
  </property>
  <property fmtid="{D5CDD505-2E9C-101B-9397-08002B2CF9AE}" pid="31" name="MSIP_Label_37815aaf-7408-4215-9024-78fd196cf630_ActionId">
    <vt:lpwstr>23e1d5d8-a26c-45b4-a8a9-2db09f413811</vt:lpwstr>
  </property>
  <property fmtid="{D5CDD505-2E9C-101B-9397-08002B2CF9AE}" pid="32" name="MSIP_Label_37815aaf-7408-4215-9024-78fd196cf630_Extended_MSFT_Method">
    <vt:lpwstr>Manual</vt:lpwstr>
  </property>
  <property fmtid="{D5CDD505-2E9C-101B-9397-08002B2CF9AE}" pid="33" name="Sensitivity">
    <vt:lpwstr>Public</vt:lpwstr>
  </property>
  <property fmtid="{D5CDD505-2E9C-101B-9397-08002B2CF9AE}" pid="34" name="KSOTemplateDocerSaveRecord">
    <vt:lpwstr>eyJoZGlkIjoiYTU1NjZlZjk5NDY4NzI2OWE4NzQzMTM5YWZiMzZmODgiLCJ1c2VySWQiOiIxNzcxMzU1Mzk4In0=</vt:lpwstr>
  </property>
  <property fmtid="{D5CDD505-2E9C-101B-9397-08002B2CF9AE}" pid="35" name="KSOProductBuildVer">
    <vt:lpwstr>2052-12.1.0.23542</vt:lpwstr>
  </property>
  <property fmtid="{D5CDD505-2E9C-101B-9397-08002B2CF9AE}" pid="36" name="ICV">
    <vt:lpwstr>00DAE380B49C41A08A5F2297AD44C244_12</vt:lpwstr>
  </property>
</Properties>
</file>