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125F1" w14:textId="2A439D2C" w:rsidR="00183779" w:rsidRDefault="00C91C82" w:rsidP="00B170C5">
      <w:pPr>
        <w:jc w:val="center"/>
        <w:rPr>
          <w:b/>
          <w:bCs/>
          <w:color w:val="231F20"/>
          <w:sz w:val="28"/>
          <w:szCs w:val="28"/>
        </w:rPr>
      </w:pPr>
      <w:bookmarkStart w:id="0" w:name="_Hlk172026003"/>
      <w:r>
        <w:rPr>
          <w:color w:val="000000"/>
          <w:sz w:val="32"/>
          <w:szCs w:val="32"/>
        </w:rPr>
        <w:t>Supplementary Information</w:t>
      </w:r>
    </w:p>
    <w:p w14:paraId="7DF2C9CD" w14:textId="77777777" w:rsidR="00183779" w:rsidRDefault="00183779" w:rsidP="00183779">
      <w:pPr>
        <w:pStyle w:val="htitle"/>
        <w:jc w:val="both"/>
        <w:rPr>
          <w:szCs w:val="24"/>
        </w:rPr>
      </w:pPr>
      <w:r>
        <w:rPr>
          <w:szCs w:val="24"/>
        </w:rPr>
        <w:t>Performance-enhanced direct ammonia protonic ceramic fuel cells using CeO</w:t>
      </w:r>
      <w:r>
        <w:rPr>
          <w:szCs w:val="24"/>
          <w:vertAlign w:val="subscript"/>
        </w:rPr>
        <w:t>2</w:t>
      </w:r>
      <w:r>
        <w:rPr>
          <w:szCs w:val="24"/>
        </w:rPr>
        <w:t>-supported Ni and Ru catalyst layer</w:t>
      </w:r>
    </w:p>
    <w:p w14:paraId="7581EA37" w14:textId="77777777" w:rsidR="00183779" w:rsidRDefault="00183779" w:rsidP="00183779">
      <w:pPr>
        <w:pStyle w:val="hauthors"/>
        <w:autoSpaceDE w:val="0"/>
        <w:autoSpaceDN w:val="0"/>
        <w:adjustRightInd w:val="0"/>
        <w:rPr>
          <w:szCs w:val="24"/>
        </w:rPr>
      </w:pPr>
      <w:proofErr w:type="spellStart"/>
      <w:r>
        <w:rPr>
          <w:szCs w:val="24"/>
        </w:rPr>
        <w:t>Xiaoxiao</w:t>
      </w:r>
      <w:proofErr w:type="spellEnd"/>
      <w:r>
        <w:rPr>
          <w:szCs w:val="24"/>
        </w:rPr>
        <w:t xml:space="preserve"> Li</w:t>
      </w:r>
      <w:r>
        <w:rPr>
          <w:szCs w:val="24"/>
          <w:vertAlign w:val="superscript"/>
        </w:rPr>
        <w:t>1,2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Jiangping</w:t>
      </w:r>
      <w:proofErr w:type="spellEnd"/>
      <w:r>
        <w:rPr>
          <w:szCs w:val="24"/>
        </w:rPr>
        <w:t xml:space="preserve"> Chen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, Yunyun Huang </w:t>
      </w:r>
      <w:r w:rsidRPr="00755D73">
        <w:rPr>
          <w:rFonts w:eastAsiaTheme="minorEastAsia"/>
          <w:szCs w:val="24"/>
        </w:rPr>
        <w:t>(</w:t>
      </w:r>
      <w:r w:rsidRPr="00755D73">
        <w:rPr>
          <w:rFonts w:ascii="Segoe UI Emoji" w:eastAsiaTheme="minorEastAsia" w:hAnsi="Segoe UI Emoji" w:cs="Segoe UI Emoji"/>
          <w:szCs w:val="24"/>
        </w:rPr>
        <w:t>✉</w:t>
      </w:r>
      <w:r w:rsidRPr="00755D73">
        <w:rPr>
          <w:rFonts w:eastAsiaTheme="minorEastAsia"/>
          <w:szCs w:val="24"/>
          <w:lang w:eastAsia="zh-CN"/>
        </w:rPr>
        <w:t>)</w:t>
      </w:r>
      <w:r>
        <w:rPr>
          <w:szCs w:val="24"/>
          <w:vertAlign w:val="superscript"/>
        </w:rPr>
        <w:t>1,3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Huihuang</w:t>
      </w:r>
      <w:proofErr w:type="spellEnd"/>
      <w:r>
        <w:rPr>
          <w:szCs w:val="24"/>
        </w:rPr>
        <w:t xml:space="preserve"> Fang</w:t>
      </w:r>
      <w:r>
        <w:rPr>
          <w:szCs w:val="24"/>
          <w:vertAlign w:val="superscript"/>
        </w:rPr>
        <w:t>1,3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Chongqi</w:t>
      </w:r>
      <w:proofErr w:type="spellEnd"/>
      <w:r>
        <w:rPr>
          <w:szCs w:val="24"/>
        </w:rPr>
        <w:t xml:space="preserve"> Chen</w:t>
      </w:r>
      <w:r>
        <w:rPr>
          <w:szCs w:val="24"/>
          <w:vertAlign w:val="superscript"/>
        </w:rPr>
        <w:t>1,3</w:t>
      </w:r>
      <w:r>
        <w:rPr>
          <w:szCs w:val="24"/>
        </w:rPr>
        <w:t>, Fulan Zhong</w:t>
      </w:r>
      <w:r>
        <w:rPr>
          <w:szCs w:val="24"/>
          <w:vertAlign w:val="superscript"/>
        </w:rPr>
        <w:t>1,3</w:t>
      </w:r>
      <w:r>
        <w:rPr>
          <w:szCs w:val="24"/>
        </w:rPr>
        <w:t>, Li Lin</w:t>
      </w:r>
      <w:r>
        <w:rPr>
          <w:szCs w:val="24"/>
          <w:vertAlign w:val="superscript"/>
        </w:rPr>
        <w:t>1,3</w:t>
      </w:r>
      <w:r>
        <w:rPr>
          <w:szCs w:val="24"/>
        </w:rPr>
        <w:t xml:space="preserve">, Yu Luo </w:t>
      </w:r>
      <w:r w:rsidRPr="00755D73">
        <w:rPr>
          <w:rFonts w:eastAsiaTheme="minorEastAsia"/>
          <w:szCs w:val="24"/>
        </w:rPr>
        <w:t>(</w:t>
      </w:r>
      <w:r w:rsidRPr="00755D73">
        <w:rPr>
          <w:rFonts w:ascii="Segoe UI Emoji" w:eastAsiaTheme="minorEastAsia" w:hAnsi="Segoe UI Emoji" w:cs="Segoe UI Emoji"/>
          <w:szCs w:val="24"/>
        </w:rPr>
        <w:t>✉</w:t>
      </w:r>
      <w:r w:rsidRPr="00755D73">
        <w:rPr>
          <w:rFonts w:eastAsiaTheme="minorEastAsia"/>
          <w:szCs w:val="24"/>
          <w:lang w:eastAsia="zh-CN"/>
        </w:rPr>
        <w:t>)</w:t>
      </w:r>
      <w:r>
        <w:rPr>
          <w:szCs w:val="24"/>
          <w:vertAlign w:val="superscript"/>
        </w:rPr>
        <w:t>1,3</w:t>
      </w:r>
      <w:r>
        <w:rPr>
          <w:szCs w:val="24"/>
        </w:rPr>
        <w:t>, Yuqing Wang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Lilong</w:t>
      </w:r>
      <w:proofErr w:type="spellEnd"/>
      <w:r>
        <w:rPr>
          <w:szCs w:val="24"/>
        </w:rPr>
        <w:t xml:space="preserve"> Jiang</w:t>
      </w:r>
      <w:r>
        <w:rPr>
          <w:szCs w:val="24"/>
          <w:vertAlign w:val="superscript"/>
        </w:rPr>
        <w:t>1,3</w:t>
      </w:r>
    </w:p>
    <w:p w14:paraId="1403420F" w14:textId="4B6FA2DC" w:rsidR="00183779" w:rsidRPr="00605001" w:rsidRDefault="00183779" w:rsidP="00183779">
      <w:pPr>
        <w:pStyle w:val="hauthors"/>
        <w:autoSpaceDE w:val="0"/>
        <w:autoSpaceDN w:val="0"/>
        <w:adjustRightInd w:val="0"/>
        <w:rPr>
          <w:szCs w:val="24"/>
        </w:rPr>
      </w:pPr>
      <w:r w:rsidRPr="00605001">
        <w:rPr>
          <w:szCs w:val="24"/>
        </w:rPr>
        <w:t>1 National Engineering Research Center for Fertilizer Catalysts, School of Petrochemical Engineering, Fuzhou University, Fuzhou 350002</w:t>
      </w:r>
      <w:r w:rsidR="008270EF" w:rsidRPr="00605001">
        <w:rPr>
          <w:szCs w:val="24"/>
        </w:rPr>
        <w:t>, China</w:t>
      </w:r>
    </w:p>
    <w:p w14:paraId="5C09F983" w14:textId="6C6A774C" w:rsidR="00183779" w:rsidRPr="00605001" w:rsidRDefault="00183779" w:rsidP="00183779">
      <w:pPr>
        <w:pStyle w:val="hauthors"/>
        <w:autoSpaceDE w:val="0"/>
        <w:autoSpaceDN w:val="0"/>
        <w:adjustRightInd w:val="0"/>
        <w:rPr>
          <w:szCs w:val="24"/>
        </w:rPr>
      </w:pPr>
      <w:r w:rsidRPr="00605001">
        <w:rPr>
          <w:szCs w:val="24"/>
        </w:rPr>
        <w:t xml:space="preserve">2 School of </w:t>
      </w:r>
      <w:proofErr w:type="spellStart"/>
      <w:r w:rsidRPr="00605001">
        <w:rPr>
          <w:szCs w:val="24"/>
        </w:rPr>
        <w:t>Mechatronical</w:t>
      </w:r>
      <w:proofErr w:type="spellEnd"/>
      <w:r w:rsidRPr="00605001">
        <w:rPr>
          <w:szCs w:val="24"/>
        </w:rPr>
        <w:t xml:space="preserve"> Engineering, Beijing Institute of Technology, Beijing 100081</w:t>
      </w:r>
    </w:p>
    <w:p w14:paraId="05B5FC0C" w14:textId="48C50427" w:rsidR="00183779" w:rsidRPr="0032452F" w:rsidRDefault="00183779" w:rsidP="00183779">
      <w:pPr>
        <w:pStyle w:val="haffiliations"/>
        <w:autoSpaceDE w:val="0"/>
        <w:autoSpaceDN w:val="0"/>
        <w:adjustRightInd w:val="0"/>
        <w:jc w:val="both"/>
        <w:rPr>
          <w:szCs w:val="24"/>
          <w:lang w:eastAsia="zh-CN"/>
        </w:rPr>
      </w:pPr>
      <w:r w:rsidRPr="00605001">
        <w:rPr>
          <w:szCs w:val="24"/>
        </w:rPr>
        <w:t>3 Qingyuan Innovation Laboratory, Quanzhou 362801</w:t>
      </w:r>
      <w:r w:rsidR="008270EF" w:rsidRPr="00605001">
        <w:rPr>
          <w:szCs w:val="24"/>
        </w:rPr>
        <w:t>, China</w:t>
      </w:r>
    </w:p>
    <w:p w14:paraId="741F9771" w14:textId="77777777" w:rsidR="00C91C82" w:rsidRDefault="00C91C82" w:rsidP="00C91C82">
      <w:r>
        <w:br w:type="page"/>
      </w:r>
    </w:p>
    <w:p w14:paraId="7B01C1B5" w14:textId="77777777" w:rsidR="00C91C82" w:rsidRPr="00B8103D" w:rsidRDefault="00C91C82" w:rsidP="00C91C82"/>
    <w:p w14:paraId="0D71401B" w14:textId="77777777" w:rsidR="00C91C82" w:rsidRDefault="00C91C82" w:rsidP="00C91C82">
      <w:pPr>
        <w:jc w:val="center"/>
      </w:pPr>
      <w:r w:rsidRPr="00F2232F">
        <w:rPr>
          <w:noProof/>
          <w:lang w:eastAsia="zh-CN"/>
        </w:rPr>
        <w:drawing>
          <wp:inline distT="0" distB="0" distL="0" distR="0" wp14:anchorId="5A5C110A" wp14:editId="1906A4F8">
            <wp:extent cx="2881630" cy="2338705"/>
            <wp:effectExtent l="0" t="0" r="0" b="4445"/>
            <wp:docPr id="4" name="图片 4" descr="D:\data\小论文\DA-SOFC催化提升\数据图片\论文图片\eis-600C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ata\小论文\DA-SOFC催化提升\数据图片\论文图片\eis-600C-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50F52" w14:textId="141BBE7B" w:rsidR="00C91C82" w:rsidRDefault="00C91C82" w:rsidP="00C91C82">
      <w:pPr>
        <w:rPr>
          <w:lang w:eastAsia="zh-CN"/>
        </w:rPr>
      </w:pPr>
      <w:r w:rsidRPr="00B8103D">
        <w:rPr>
          <w:b/>
        </w:rPr>
        <w:t>Supplementary</w:t>
      </w:r>
      <w:r>
        <w:t xml:space="preserve"> </w:t>
      </w:r>
      <w:r w:rsidRPr="006E0E57">
        <w:rPr>
          <w:b/>
        </w:rPr>
        <w:t>Fig. S1</w:t>
      </w:r>
      <w:r w:rsidRPr="00F14E6A">
        <w:t xml:space="preserve"> EIS curves of PCFC with addition of three catalytic layers </w:t>
      </w:r>
      <w:r>
        <w:t>using</w:t>
      </w:r>
      <w:r w:rsidRPr="00F14E6A">
        <w:t xml:space="preserve"> NH</w:t>
      </w:r>
      <w:r w:rsidRPr="008B0CBB">
        <w:rPr>
          <w:vertAlign w:val="subscript"/>
        </w:rPr>
        <w:t>3</w:t>
      </w:r>
      <w:r>
        <w:rPr>
          <w:vertAlign w:val="subscript"/>
        </w:rPr>
        <w:t xml:space="preserve"> </w:t>
      </w:r>
      <w:r w:rsidRPr="008B0CBB">
        <w:t xml:space="preserve">as fuel </w:t>
      </w:r>
      <w:r w:rsidRPr="00F14E6A">
        <w:t xml:space="preserve">at </w:t>
      </w:r>
      <w:r>
        <w:t>6</w:t>
      </w:r>
      <w:r w:rsidRPr="00F14E6A">
        <w:t>00 °C</w:t>
      </w:r>
      <w:r w:rsidR="00B24599">
        <w:rPr>
          <w:rFonts w:hint="eastAsia"/>
          <w:lang w:eastAsia="zh-CN"/>
        </w:rPr>
        <w:t>.</w:t>
      </w:r>
    </w:p>
    <w:p w14:paraId="59198984" w14:textId="77777777" w:rsidR="00C91C82" w:rsidRDefault="00C91C82" w:rsidP="00C91C82"/>
    <w:p w14:paraId="43BD66CB" w14:textId="493D2A81" w:rsidR="00C91C82" w:rsidRDefault="00C91C82" w:rsidP="00C91C82">
      <w:r w:rsidRPr="008B0CBB">
        <w:t>Figure S1 shows the electrochemical impedance spectra</w:t>
      </w:r>
      <w:r w:rsidR="008270EF">
        <w:t xml:space="preserve"> </w:t>
      </w:r>
      <w:r>
        <w:t xml:space="preserve">(EIS) </w:t>
      </w:r>
      <w:r w:rsidRPr="008B0CBB">
        <w:t>of PCFC coated with three different catalysts</w:t>
      </w:r>
      <w:r w:rsidRPr="004C4524">
        <w:t xml:space="preserve"> at 600</w:t>
      </w:r>
      <w:r>
        <w:t xml:space="preserve"> </w:t>
      </w:r>
      <w:r w:rsidRPr="004C4524">
        <w:t>°C with NH</w:t>
      </w:r>
      <w:r w:rsidRPr="004C4524">
        <w:rPr>
          <w:vertAlign w:val="subscript"/>
        </w:rPr>
        <w:t>3</w:t>
      </w:r>
      <w:r w:rsidRPr="004C4524">
        <w:t xml:space="preserve"> as fuel</w:t>
      </w:r>
      <w:r>
        <w:t xml:space="preserve">. </w:t>
      </w:r>
      <w:r w:rsidRPr="008B0CBB">
        <w:t>As can be seen from</w:t>
      </w:r>
      <w:r w:rsidR="00B24599">
        <w:rPr>
          <w:rFonts w:hint="eastAsia"/>
          <w:lang w:eastAsia="zh-CN"/>
        </w:rPr>
        <w:t xml:space="preserve"> Fig. S1 that</w:t>
      </w:r>
      <w:r w:rsidRPr="008B0CBB">
        <w:t xml:space="preserve"> the PCFC coated with 1Ru/CeO</w:t>
      </w:r>
      <w:r w:rsidRPr="008B0CBB">
        <w:rPr>
          <w:vertAlign w:val="subscript"/>
        </w:rPr>
        <w:t>2</w:t>
      </w:r>
      <w:r w:rsidRPr="008B0CBB">
        <w:t xml:space="preserve"> catalytic layer has a higher ohmic impedance than the PCFC coated with 10Ni/CeO</w:t>
      </w:r>
      <w:r w:rsidRPr="004C4524">
        <w:rPr>
          <w:vertAlign w:val="subscript"/>
        </w:rPr>
        <w:t>2</w:t>
      </w:r>
      <w:r w:rsidRPr="008B0CBB">
        <w:t xml:space="preserve"> and 1Ru-10Ni/CeO</w:t>
      </w:r>
      <w:r w:rsidRPr="004C4524">
        <w:rPr>
          <w:vertAlign w:val="subscript"/>
        </w:rPr>
        <w:t>2</w:t>
      </w:r>
      <w:r>
        <w:t>.</w:t>
      </w:r>
      <w:r w:rsidRPr="002822A9">
        <w:t xml:space="preserve"> This is consistent with the results of the </w:t>
      </w:r>
      <w:r>
        <w:t>performance</w:t>
      </w:r>
      <w:r w:rsidRPr="002822A9">
        <w:t xml:space="preserve"> in </w:t>
      </w:r>
      <w:r w:rsidR="00B24599">
        <w:rPr>
          <w:rFonts w:hint="eastAsia"/>
          <w:lang w:eastAsia="zh-CN"/>
        </w:rPr>
        <w:t>the paper</w:t>
      </w:r>
      <w:r>
        <w:t>.</w:t>
      </w:r>
    </w:p>
    <w:p w14:paraId="541D4B6B" w14:textId="77777777" w:rsidR="00C91C82" w:rsidRDefault="00C91C82" w:rsidP="00C91C82"/>
    <w:p w14:paraId="02E32144" w14:textId="09B46F49" w:rsidR="00C91C82" w:rsidRDefault="00C91C82" w:rsidP="00C91C82">
      <w:pPr>
        <w:jc w:val="center"/>
      </w:pPr>
      <w:r w:rsidRPr="00B8103D">
        <w:rPr>
          <w:b/>
        </w:rPr>
        <w:t>Supplementary Table S1</w:t>
      </w:r>
      <w:r>
        <w:t xml:space="preserve"> </w:t>
      </w:r>
      <w:r w:rsidRPr="00433CD4">
        <w:t xml:space="preserve">Content parameters of active metals for </w:t>
      </w:r>
    </w:p>
    <w:p w14:paraId="5E7FD590" w14:textId="6A1DE72F" w:rsidR="00C91C82" w:rsidRDefault="00C91C82" w:rsidP="00C91C82">
      <w:pPr>
        <w:ind w:firstLineChars="400" w:firstLine="960"/>
      </w:pPr>
      <w:r w:rsidRPr="00433CD4">
        <w:t>three catalysts</w:t>
      </w:r>
    </w:p>
    <w:tbl>
      <w:tblPr>
        <w:tblStyle w:val="afffff3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2074"/>
        <w:gridCol w:w="2074"/>
      </w:tblGrid>
      <w:tr w:rsidR="00C91C82" w14:paraId="02233D7F" w14:textId="77777777" w:rsidTr="0081357A">
        <w:trPr>
          <w:jc w:val="center"/>
        </w:trPr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6930E76E" w14:textId="77777777" w:rsidR="00C91C82" w:rsidRDefault="00C91C82" w:rsidP="0081357A">
            <w:pPr>
              <w:jc w:val="center"/>
            </w:pPr>
            <w:r>
              <w:t>Samples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142B49F2" w14:textId="5E647808" w:rsidR="00C91C82" w:rsidRDefault="00C91C82" w:rsidP="0081357A">
            <w:pPr>
              <w:jc w:val="center"/>
            </w:pPr>
            <w:r>
              <w:rPr>
                <w:color w:val="000000"/>
                <w:szCs w:val="21"/>
              </w:rPr>
              <w:t>Ni loading/%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5BC07A5E" w14:textId="7B6FCEF6" w:rsidR="00C91C82" w:rsidRDefault="00C91C82" w:rsidP="0081357A">
            <w:pPr>
              <w:jc w:val="center"/>
            </w:pPr>
            <w:r>
              <w:rPr>
                <w:color w:val="000000"/>
                <w:szCs w:val="21"/>
              </w:rPr>
              <w:t>Ru loading/%</w:t>
            </w:r>
          </w:p>
        </w:tc>
      </w:tr>
      <w:tr w:rsidR="00C91C82" w14:paraId="7A89F767" w14:textId="77777777" w:rsidTr="0081357A">
        <w:trPr>
          <w:jc w:val="center"/>
        </w:trPr>
        <w:tc>
          <w:tcPr>
            <w:tcW w:w="2074" w:type="dxa"/>
            <w:tcBorders>
              <w:top w:val="single" w:sz="4" w:space="0" w:color="auto"/>
            </w:tcBorders>
          </w:tcPr>
          <w:p w14:paraId="1CFAE058" w14:textId="77777777" w:rsidR="00C91C82" w:rsidRDefault="00C91C82" w:rsidP="000C2E47">
            <w:pPr>
              <w:spacing w:line="360" w:lineRule="auto"/>
              <w:jc w:val="center"/>
            </w:pPr>
            <w:r w:rsidRPr="008B0CBB">
              <w:t>1Ru/CeO</w:t>
            </w:r>
            <w:r w:rsidRPr="008B0CBB">
              <w:rPr>
                <w:vertAlign w:val="subscript"/>
              </w:rPr>
              <w:t>2</w:t>
            </w:r>
          </w:p>
        </w:tc>
        <w:tc>
          <w:tcPr>
            <w:tcW w:w="2074" w:type="dxa"/>
            <w:tcBorders>
              <w:top w:val="single" w:sz="4" w:space="0" w:color="auto"/>
            </w:tcBorders>
          </w:tcPr>
          <w:p w14:paraId="5F7D5414" w14:textId="77777777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</w:tcBorders>
          </w:tcPr>
          <w:p w14:paraId="660F7860" w14:textId="77777777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0</w:t>
            </w:r>
            <w:r>
              <w:t>.77</w:t>
            </w:r>
          </w:p>
        </w:tc>
      </w:tr>
      <w:tr w:rsidR="00C91C82" w14:paraId="24FC86D6" w14:textId="77777777" w:rsidTr="0081357A">
        <w:trPr>
          <w:jc w:val="center"/>
        </w:trPr>
        <w:tc>
          <w:tcPr>
            <w:tcW w:w="2074" w:type="dxa"/>
          </w:tcPr>
          <w:p w14:paraId="19E52647" w14:textId="77777777" w:rsidR="00C91C82" w:rsidRDefault="00C91C82" w:rsidP="000C2E47">
            <w:pPr>
              <w:spacing w:line="360" w:lineRule="auto"/>
              <w:jc w:val="center"/>
              <w:rPr>
                <w:color w:val="000000"/>
                <w:szCs w:val="21"/>
              </w:rPr>
            </w:pPr>
            <w:r w:rsidRPr="008B0CBB">
              <w:t>10Ni/CeO</w:t>
            </w:r>
            <w:r w:rsidRPr="004C4524">
              <w:rPr>
                <w:vertAlign w:val="subscript"/>
              </w:rPr>
              <w:t>2</w:t>
            </w:r>
          </w:p>
        </w:tc>
        <w:tc>
          <w:tcPr>
            <w:tcW w:w="2074" w:type="dxa"/>
          </w:tcPr>
          <w:p w14:paraId="06FA2F03" w14:textId="77777777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8</w:t>
            </w:r>
            <w:r>
              <w:t>.07</w:t>
            </w:r>
          </w:p>
        </w:tc>
        <w:tc>
          <w:tcPr>
            <w:tcW w:w="2074" w:type="dxa"/>
          </w:tcPr>
          <w:p w14:paraId="46EA48ED" w14:textId="77777777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-</w:t>
            </w:r>
          </w:p>
        </w:tc>
      </w:tr>
      <w:tr w:rsidR="00C91C82" w14:paraId="71EB500F" w14:textId="77777777" w:rsidTr="0081357A">
        <w:trPr>
          <w:jc w:val="center"/>
        </w:trPr>
        <w:tc>
          <w:tcPr>
            <w:tcW w:w="2074" w:type="dxa"/>
          </w:tcPr>
          <w:p w14:paraId="06CD9850" w14:textId="77777777" w:rsidR="00C91C82" w:rsidRDefault="00C91C82" w:rsidP="000C2E47">
            <w:pPr>
              <w:spacing w:line="360" w:lineRule="auto"/>
              <w:jc w:val="center"/>
              <w:rPr>
                <w:color w:val="000000"/>
                <w:szCs w:val="21"/>
              </w:rPr>
            </w:pPr>
            <w:r w:rsidRPr="008B0CBB">
              <w:t>1Ru-10Ni/CeO</w:t>
            </w:r>
            <w:r w:rsidRPr="004C4524">
              <w:rPr>
                <w:vertAlign w:val="subscript"/>
              </w:rPr>
              <w:t>2</w:t>
            </w:r>
          </w:p>
        </w:tc>
        <w:tc>
          <w:tcPr>
            <w:tcW w:w="2074" w:type="dxa"/>
          </w:tcPr>
          <w:p w14:paraId="1858DD01" w14:textId="77777777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7</w:t>
            </w:r>
            <w:r>
              <w:t>.67</w:t>
            </w:r>
          </w:p>
        </w:tc>
        <w:tc>
          <w:tcPr>
            <w:tcW w:w="2074" w:type="dxa"/>
          </w:tcPr>
          <w:p w14:paraId="24231BB9" w14:textId="77777777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0</w:t>
            </w:r>
            <w:r>
              <w:t>.76</w:t>
            </w:r>
          </w:p>
        </w:tc>
      </w:tr>
    </w:tbl>
    <w:p w14:paraId="6B6B5711" w14:textId="77777777" w:rsidR="00C91C82" w:rsidRPr="002A5A0C" w:rsidRDefault="00C91C82" w:rsidP="00C91C82"/>
    <w:p w14:paraId="0FF81EB1" w14:textId="21FA0B07" w:rsidR="00C91C82" w:rsidRDefault="00C91C82" w:rsidP="00C91C82">
      <w:pPr>
        <w:ind w:firstLineChars="200" w:firstLine="480"/>
      </w:pPr>
      <w:r w:rsidRPr="00BD108B">
        <w:t xml:space="preserve">In order to obtain the active metal content parameters on the three catalysts, </w:t>
      </w:r>
      <w:r w:rsidRPr="00C91C82">
        <w:t>inductively coupled plasma optical emission spectrometry</w:t>
      </w:r>
      <w:r w:rsidRPr="00BD108B">
        <w:t xml:space="preserve"> </w:t>
      </w:r>
      <w:r>
        <w:t>(</w:t>
      </w:r>
      <w:r w:rsidRPr="00BD108B">
        <w:t>ICP-OES</w:t>
      </w:r>
      <w:r>
        <w:rPr>
          <w:rFonts w:hint="eastAsia"/>
          <w:lang w:eastAsia="zh-CN"/>
        </w:rPr>
        <w:t>)</w:t>
      </w:r>
      <w:r w:rsidRPr="00BD108B">
        <w:t xml:space="preserve"> tests </w:t>
      </w:r>
      <w:r w:rsidR="00B24599" w:rsidRPr="00BD108B">
        <w:t>we</w:t>
      </w:r>
      <w:r w:rsidR="00B24599">
        <w:rPr>
          <w:rFonts w:hint="eastAsia"/>
          <w:lang w:eastAsia="zh-CN"/>
        </w:rPr>
        <w:t>re</w:t>
      </w:r>
      <w:r w:rsidR="00B24599" w:rsidRPr="00BD108B">
        <w:t xml:space="preserve"> performed </w:t>
      </w:r>
      <w:r w:rsidR="00B24599">
        <w:rPr>
          <w:rFonts w:hint="eastAsia"/>
          <w:lang w:eastAsia="zh-CN"/>
        </w:rPr>
        <w:t>with</w:t>
      </w:r>
      <w:r w:rsidRPr="00BD108B">
        <w:t xml:space="preserve"> the results </w:t>
      </w:r>
      <w:r w:rsidR="00B24599">
        <w:rPr>
          <w:rFonts w:hint="eastAsia"/>
          <w:lang w:eastAsia="zh-CN"/>
        </w:rPr>
        <w:t>tabulated</w:t>
      </w:r>
      <w:r w:rsidRPr="00BD108B">
        <w:t xml:space="preserve"> in Table S1</w:t>
      </w:r>
      <w:r>
        <w:t>.</w:t>
      </w:r>
      <w:r w:rsidRPr="00BD108B">
        <w:t xml:space="preserve"> The actual active metal loading content is about 80% of the intended quantity</w:t>
      </w:r>
      <w:r>
        <w:t>.</w:t>
      </w:r>
    </w:p>
    <w:p w14:paraId="3CBE14FD" w14:textId="77777777" w:rsidR="00C91C82" w:rsidRDefault="00C91C82" w:rsidP="00C91C82">
      <w:pPr>
        <w:ind w:firstLineChars="200" w:firstLine="480"/>
      </w:pPr>
    </w:p>
    <w:p w14:paraId="6337F996" w14:textId="77777777" w:rsidR="00C91C82" w:rsidRDefault="00C91C82" w:rsidP="00C91C82">
      <w:pPr>
        <w:jc w:val="center"/>
      </w:pPr>
      <w:r w:rsidRPr="003E17AD">
        <w:rPr>
          <w:noProof/>
          <w:lang w:eastAsia="zh-CN"/>
        </w:rPr>
        <w:lastRenderedPageBreak/>
        <w:drawing>
          <wp:inline distT="0" distB="0" distL="0" distR="0" wp14:anchorId="2EF38CFF" wp14:editId="5074D061">
            <wp:extent cx="2881630" cy="2338705"/>
            <wp:effectExtent l="0" t="0" r="0" b="4445"/>
            <wp:docPr id="5" name="图片 5" descr="D:\data\小论文\DA-SOFC催化提升\数据图片\论文图片\sta-1ru-10ni-ceo2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ata\小论文\DA-SOFC催化提升\数据图片\论文图片\sta-1ru-10ni-ceo2-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EDADD" w14:textId="1085BDD3" w:rsidR="00C91C82" w:rsidRDefault="00C91C82" w:rsidP="00C91C82">
      <w:r w:rsidRPr="00B8103D">
        <w:rPr>
          <w:rFonts w:ascii="TimesNewRomanPS-BoldMT" w:hAnsi="TimesNewRomanPS-BoldMT" w:cs="宋体"/>
          <w:b/>
          <w:bCs/>
          <w:color w:val="000000"/>
        </w:rPr>
        <w:t xml:space="preserve">Supplementary </w:t>
      </w:r>
      <w:r w:rsidRPr="00B8103D">
        <w:rPr>
          <w:b/>
        </w:rPr>
        <w:t>Fig. S2</w:t>
      </w:r>
      <w:r>
        <w:t xml:space="preserve"> </w:t>
      </w:r>
      <w:r w:rsidRPr="00A35B40">
        <w:t xml:space="preserve">Catalytic activity and stability of </w:t>
      </w:r>
      <w:r>
        <w:t>1Ru-10Ni/CeO</w:t>
      </w:r>
      <w:r w:rsidRPr="00A35B40">
        <w:rPr>
          <w:vertAlign w:val="subscript"/>
        </w:rPr>
        <w:t>2</w:t>
      </w:r>
      <w:r>
        <w:rPr>
          <w:rFonts w:hint="eastAsia"/>
        </w:rPr>
        <w:t xml:space="preserve"> </w:t>
      </w:r>
      <w:r>
        <w:t>catalyst for NH</w:t>
      </w:r>
      <w:r w:rsidRPr="00A35B40">
        <w:rPr>
          <w:vertAlign w:val="subscript"/>
        </w:rPr>
        <w:t>3</w:t>
      </w:r>
      <w:r>
        <w:rPr>
          <w:rFonts w:hint="eastAsia"/>
        </w:rPr>
        <w:t xml:space="preserve"> </w:t>
      </w:r>
      <w:r w:rsidRPr="00A35B40">
        <w:t>decomposition</w:t>
      </w:r>
      <w:r>
        <w:t xml:space="preserve"> at 600</w:t>
      </w:r>
      <w:r w:rsidR="00935B2D">
        <w:t xml:space="preserve"> </w:t>
      </w:r>
      <w:r w:rsidRPr="003E17AD">
        <w:t>℃</w:t>
      </w:r>
      <w:r w:rsidRPr="00A35B40">
        <w:t>.</w:t>
      </w:r>
    </w:p>
    <w:p w14:paraId="38CF354A" w14:textId="77777777" w:rsidR="00C91C82" w:rsidRDefault="00C91C82" w:rsidP="00C91C82">
      <w:pPr>
        <w:jc w:val="center"/>
      </w:pPr>
    </w:p>
    <w:p w14:paraId="003C2C08" w14:textId="1E5FDB88" w:rsidR="00C91C82" w:rsidRDefault="00C91C82" w:rsidP="00C91C82">
      <w:r w:rsidRPr="00AD00A2">
        <w:t xml:space="preserve">Figure </w:t>
      </w:r>
      <w:r>
        <w:t>S2</w:t>
      </w:r>
      <w:r w:rsidRPr="00AD00A2">
        <w:t xml:space="preserve"> shows that </w:t>
      </w:r>
      <w:r w:rsidR="00B24599">
        <w:rPr>
          <w:rFonts w:hint="eastAsia"/>
          <w:lang w:eastAsia="zh-CN"/>
        </w:rPr>
        <w:t xml:space="preserve">the </w:t>
      </w:r>
      <w:r>
        <w:t>1Ru-10Ni/CeO</w:t>
      </w:r>
      <w:r w:rsidRPr="00A35B40">
        <w:rPr>
          <w:vertAlign w:val="subscript"/>
        </w:rPr>
        <w:t>2</w:t>
      </w:r>
      <w:r>
        <w:rPr>
          <w:vertAlign w:val="subscript"/>
        </w:rPr>
        <w:t xml:space="preserve"> </w:t>
      </w:r>
      <w:r w:rsidRPr="00AD00A2">
        <w:t xml:space="preserve">catalyst exhibits </w:t>
      </w:r>
      <w:r w:rsidR="00B24599">
        <w:rPr>
          <w:rFonts w:hint="eastAsia"/>
          <w:lang w:eastAsia="zh-CN"/>
        </w:rPr>
        <w:t xml:space="preserve">a </w:t>
      </w:r>
      <w:r w:rsidRPr="00AD00A2">
        <w:t>good stability in the ammonia decomposition reaction</w:t>
      </w:r>
      <w:r>
        <w:rPr>
          <w:rFonts w:hint="eastAsia"/>
        </w:rPr>
        <w:t>.</w:t>
      </w:r>
      <w:r>
        <w:t xml:space="preserve"> </w:t>
      </w:r>
      <w:r w:rsidRPr="0005030B">
        <w:t>During the first 17 hours of the test, there was a small increase in the ammonia decomposition activity of the</w:t>
      </w:r>
      <w:r w:rsidRPr="008C58FC">
        <w:t xml:space="preserve"> </w:t>
      </w:r>
      <w:r w:rsidRPr="008C58FC">
        <w:rPr>
          <w:color w:val="000000"/>
        </w:rPr>
        <w:t>fresh</w:t>
      </w:r>
      <w:r>
        <w:rPr>
          <w:rFonts w:ascii="AdvOT2e364b11" w:hAnsi="AdvOT2e364b11"/>
          <w:color w:val="000000"/>
          <w:sz w:val="20"/>
          <w:szCs w:val="20"/>
        </w:rPr>
        <w:t xml:space="preserve"> </w:t>
      </w:r>
      <w:r w:rsidRPr="0005030B">
        <w:t>catalyst from 82.2</w:t>
      </w:r>
      <w:r>
        <w:t>%</w:t>
      </w:r>
      <w:r w:rsidRPr="0005030B">
        <w:t xml:space="preserve"> to 83.6</w:t>
      </w:r>
      <w:r>
        <w:t>%</w:t>
      </w:r>
      <w:r w:rsidRPr="0005030B">
        <w:t>.</w:t>
      </w:r>
      <w:r w:rsidRPr="008C58FC">
        <w:t xml:space="preserve"> This was followed by a plateau when the ammonia decomposition activity stabili</w:t>
      </w:r>
      <w:r w:rsidR="00B24599">
        <w:rPr>
          <w:rFonts w:hint="eastAsia"/>
          <w:lang w:eastAsia="zh-CN"/>
        </w:rPr>
        <w:t>z</w:t>
      </w:r>
      <w:r w:rsidRPr="008C58FC">
        <w:t>ed at 81%.</w:t>
      </w:r>
    </w:p>
    <w:p w14:paraId="1F71E1B6" w14:textId="77777777" w:rsidR="00C91C82" w:rsidRDefault="00C91C82" w:rsidP="00C91C82"/>
    <w:p w14:paraId="6EECBC70" w14:textId="5E75AEBF" w:rsidR="00C91C82" w:rsidRPr="00B8103D" w:rsidRDefault="00C91C82" w:rsidP="00C91C82">
      <w:pPr>
        <w:ind w:firstLineChars="100" w:firstLine="241"/>
      </w:pPr>
      <w:r w:rsidRPr="00B8103D">
        <w:rPr>
          <w:b/>
          <w:bCs/>
          <w:color w:val="000000"/>
        </w:rPr>
        <w:t>Supplementary Table S</w:t>
      </w:r>
      <w:r>
        <w:rPr>
          <w:b/>
          <w:bCs/>
          <w:color w:val="000000"/>
        </w:rPr>
        <w:t>2</w:t>
      </w:r>
      <w:r w:rsidRPr="00B8103D">
        <w:rPr>
          <w:b/>
          <w:bCs/>
          <w:color w:val="000000"/>
        </w:rPr>
        <w:t xml:space="preserve"> </w:t>
      </w:r>
      <w:r w:rsidRPr="00B8103D">
        <w:rPr>
          <w:color w:val="000000"/>
        </w:rPr>
        <w:t xml:space="preserve">Performance comparison of SOFCs (with difference </w:t>
      </w:r>
    </w:p>
    <w:p w14:paraId="0B05FB31" w14:textId="77777777" w:rsidR="00C91C82" w:rsidRPr="00B8103D" w:rsidRDefault="00C91C82" w:rsidP="00C91C82">
      <w:pPr>
        <w:ind w:firstLineChars="100" w:firstLine="240"/>
      </w:pPr>
      <w:r w:rsidRPr="00B8103D">
        <w:rPr>
          <w:color w:val="000000"/>
        </w:rPr>
        <w:t xml:space="preserve">materials or configurations) when operated with </w:t>
      </w:r>
      <w:r>
        <w:rPr>
          <w:color w:val="000000"/>
        </w:rPr>
        <w:t>H</w:t>
      </w:r>
      <w:r w:rsidRPr="006E0E57">
        <w:rPr>
          <w:color w:val="000000"/>
          <w:vertAlign w:val="subscript"/>
        </w:rPr>
        <w:t>2</w:t>
      </w:r>
      <w:r>
        <w:rPr>
          <w:color w:val="000000"/>
        </w:rPr>
        <w:t xml:space="preserve"> and NH</w:t>
      </w:r>
      <w:r w:rsidRPr="006E0E57">
        <w:rPr>
          <w:color w:val="000000"/>
          <w:vertAlign w:val="subscript"/>
        </w:rPr>
        <w:t>3</w:t>
      </w:r>
      <w:r>
        <w:rPr>
          <w:color w:val="000000"/>
        </w:rPr>
        <w:t>.</w:t>
      </w:r>
    </w:p>
    <w:tbl>
      <w:tblPr>
        <w:tblStyle w:val="afffff3"/>
        <w:tblW w:w="8505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6"/>
        <w:gridCol w:w="2052"/>
        <w:gridCol w:w="2457"/>
      </w:tblGrid>
      <w:tr w:rsidR="00C91C82" w14:paraId="1FB84904" w14:textId="77777777" w:rsidTr="0090377E">
        <w:trPr>
          <w:jc w:val="center"/>
        </w:trPr>
        <w:tc>
          <w:tcPr>
            <w:tcW w:w="3996" w:type="dxa"/>
            <w:tcBorders>
              <w:top w:val="single" w:sz="4" w:space="0" w:color="auto"/>
              <w:bottom w:val="single" w:sz="4" w:space="0" w:color="auto"/>
            </w:tcBorders>
          </w:tcPr>
          <w:p w14:paraId="7F824CDB" w14:textId="77777777" w:rsidR="00C91C82" w:rsidRDefault="00C91C82" w:rsidP="0081357A">
            <w:pPr>
              <w:jc w:val="center"/>
            </w:pPr>
            <w:r>
              <w:t>Anode</w:t>
            </w: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</w:tcPr>
          <w:p w14:paraId="44CB6764" w14:textId="77777777" w:rsidR="00C91C82" w:rsidRDefault="00C91C82" w:rsidP="0081357A">
            <w:pPr>
              <w:jc w:val="center"/>
            </w:pPr>
            <w:r w:rsidRPr="00491AC9">
              <w:t>Degradation ratio</w:t>
            </w:r>
            <w:r>
              <w:t xml:space="preserve"> </w:t>
            </w:r>
            <w:r w:rsidRPr="00832D95">
              <w:rPr>
                <w:vertAlign w:val="superscript"/>
              </w:rPr>
              <w:t>a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4" w:space="0" w:color="auto"/>
            </w:tcBorders>
          </w:tcPr>
          <w:p w14:paraId="4A4A4EA7" w14:textId="77777777" w:rsidR="00C91C82" w:rsidRDefault="00C91C82" w:rsidP="0081357A">
            <w:pPr>
              <w:jc w:val="center"/>
            </w:pPr>
            <w:r>
              <w:rPr>
                <w:rFonts w:hint="eastAsia"/>
              </w:rPr>
              <w:t>R</w:t>
            </w:r>
            <w:r>
              <w:t>ef.</w:t>
            </w:r>
          </w:p>
        </w:tc>
      </w:tr>
      <w:tr w:rsidR="00C91C82" w14:paraId="4A16E8F9" w14:textId="77777777" w:rsidTr="0090377E">
        <w:trPr>
          <w:jc w:val="center"/>
        </w:trPr>
        <w:tc>
          <w:tcPr>
            <w:tcW w:w="3996" w:type="dxa"/>
            <w:tcBorders>
              <w:top w:val="single" w:sz="4" w:space="0" w:color="auto"/>
            </w:tcBorders>
          </w:tcPr>
          <w:p w14:paraId="7BD5EAF4" w14:textId="77777777" w:rsidR="00C91C82" w:rsidRDefault="00C91C82" w:rsidP="000C2E47">
            <w:pPr>
              <w:spacing w:line="360" w:lineRule="auto"/>
              <w:jc w:val="center"/>
            </w:pPr>
            <w:r>
              <w:t>1Ru/CeO</w:t>
            </w:r>
            <w:r w:rsidRPr="00E408A7">
              <w:rPr>
                <w:vertAlign w:val="subscript"/>
              </w:rPr>
              <w:t>2</w:t>
            </w:r>
            <w:r w:rsidRPr="00E408A7">
              <w:t>+</w:t>
            </w:r>
            <w:r>
              <w:t>Ni/BCZY</w:t>
            </w:r>
          </w:p>
        </w:tc>
        <w:tc>
          <w:tcPr>
            <w:tcW w:w="2052" w:type="dxa"/>
            <w:tcBorders>
              <w:top w:val="single" w:sz="4" w:space="0" w:color="auto"/>
            </w:tcBorders>
          </w:tcPr>
          <w:p w14:paraId="58A37DF0" w14:textId="4156BC28" w:rsidR="00C91C82" w:rsidRPr="007E0229" w:rsidRDefault="00C91C82" w:rsidP="000C2E47">
            <w:pPr>
              <w:spacing w:line="360" w:lineRule="auto"/>
              <w:jc w:val="center"/>
            </w:pPr>
            <w:r w:rsidRPr="007E0229">
              <w:t>~19% at 600</w:t>
            </w:r>
            <w:r w:rsidR="0090377E">
              <w:t xml:space="preserve"> </w:t>
            </w:r>
            <w:r w:rsidRPr="007E0229">
              <w:t>℃</w:t>
            </w:r>
          </w:p>
        </w:tc>
        <w:tc>
          <w:tcPr>
            <w:tcW w:w="2457" w:type="dxa"/>
            <w:vMerge w:val="restart"/>
            <w:tcBorders>
              <w:top w:val="single" w:sz="4" w:space="0" w:color="auto"/>
            </w:tcBorders>
            <w:vAlign w:val="center"/>
          </w:tcPr>
          <w:p w14:paraId="13233E3A" w14:textId="77777777" w:rsidR="00C91C82" w:rsidRDefault="00C91C82" w:rsidP="000C2E47">
            <w:pPr>
              <w:spacing w:line="360" w:lineRule="auto"/>
              <w:jc w:val="center"/>
            </w:pPr>
            <w:r>
              <w:t>This work</w:t>
            </w:r>
          </w:p>
        </w:tc>
      </w:tr>
      <w:tr w:rsidR="00C91C82" w14:paraId="01B67440" w14:textId="77777777" w:rsidTr="0090377E">
        <w:trPr>
          <w:jc w:val="center"/>
        </w:trPr>
        <w:tc>
          <w:tcPr>
            <w:tcW w:w="3996" w:type="dxa"/>
          </w:tcPr>
          <w:p w14:paraId="6BF4713F" w14:textId="77777777" w:rsidR="00C91C82" w:rsidRDefault="00C91C82" w:rsidP="000C2E47">
            <w:pPr>
              <w:jc w:val="center"/>
            </w:pPr>
            <w:r>
              <w:t>10Ni/CeO</w:t>
            </w:r>
            <w:r w:rsidRPr="00E408A7">
              <w:rPr>
                <w:vertAlign w:val="subscript"/>
              </w:rPr>
              <w:t>2</w:t>
            </w:r>
            <w:r w:rsidRPr="00E408A7">
              <w:t>+</w:t>
            </w:r>
            <w:r>
              <w:t>Ni/BCZY</w:t>
            </w:r>
          </w:p>
        </w:tc>
        <w:tc>
          <w:tcPr>
            <w:tcW w:w="2052" w:type="dxa"/>
            <w:vMerge w:val="restart"/>
            <w:vAlign w:val="center"/>
          </w:tcPr>
          <w:p w14:paraId="1BA96118" w14:textId="377D2665" w:rsidR="00C91C82" w:rsidRPr="007E0229" w:rsidRDefault="00C91C82" w:rsidP="000C2E47">
            <w:pPr>
              <w:spacing w:line="360" w:lineRule="auto"/>
              <w:jc w:val="center"/>
            </w:pPr>
            <w:r w:rsidRPr="007E0229">
              <w:t>~23% at 600</w:t>
            </w:r>
            <w:r w:rsidR="0090377E">
              <w:t xml:space="preserve"> </w:t>
            </w:r>
            <w:r w:rsidRPr="007E0229">
              <w:t>℃</w:t>
            </w:r>
          </w:p>
        </w:tc>
        <w:tc>
          <w:tcPr>
            <w:tcW w:w="2457" w:type="dxa"/>
            <w:vMerge/>
            <w:vAlign w:val="center"/>
          </w:tcPr>
          <w:p w14:paraId="4BFE9C13" w14:textId="77777777" w:rsidR="00C91C82" w:rsidRDefault="00C91C82" w:rsidP="000C2E47">
            <w:pPr>
              <w:spacing w:line="360" w:lineRule="auto"/>
              <w:jc w:val="center"/>
            </w:pPr>
          </w:p>
        </w:tc>
      </w:tr>
      <w:tr w:rsidR="00C91C82" w14:paraId="5EDA0503" w14:textId="77777777" w:rsidTr="0090377E">
        <w:trPr>
          <w:jc w:val="center"/>
        </w:trPr>
        <w:tc>
          <w:tcPr>
            <w:tcW w:w="3996" w:type="dxa"/>
          </w:tcPr>
          <w:p w14:paraId="4F966B94" w14:textId="77777777" w:rsidR="00C91C82" w:rsidRDefault="00C91C82" w:rsidP="000C2E47">
            <w:pPr>
              <w:jc w:val="center"/>
            </w:pPr>
            <w:r>
              <w:t>1Ru-10Ni/CeO</w:t>
            </w:r>
            <w:r w:rsidRPr="00E408A7">
              <w:rPr>
                <w:vertAlign w:val="subscript"/>
              </w:rPr>
              <w:t>2</w:t>
            </w:r>
            <w:r w:rsidRPr="00E408A7">
              <w:t>+</w:t>
            </w:r>
            <w:r>
              <w:t>Ni/BCZY</w:t>
            </w:r>
          </w:p>
        </w:tc>
        <w:tc>
          <w:tcPr>
            <w:tcW w:w="2052" w:type="dxa"/>
            <w:vMerge/>
          </w:tcPr>
          <w:p w14:paraId="58A9ECAD" w14:textId="77777777" w:rsidR="00C91C82" w:rsidRPr="007E0229" w:rsidRDefault="00C91C82" w:rsidP="000C2E47">
            <w:pPr>
              <w:spacing w:line="360" w:lineRule="auto"/>
              <w:jc w:val="center"/>
            </w:pPr>
          </w:p>
        </w:tc>
        <w:tc>
          <w:tcPr>
            <w:tcW w:w="2457" w:type="dxa"/>
            <w:vMerge/>
            <w:vAlign w:val="center"/>
          </w:tcPr>
          <w:p w14:paraId="09E98683" w14:textId="77777777" w:rsidR="00C91C82" w:rsidRDefault="00C91C82" w:rsidP="000C2E47">
            <w:pPr>
              <w:spacing w:line="360" w:lineRule="auto"/>
              <w:jc w:val="center"/>
            </w:pPr>
          </w:p>
        </w:tc>
      </w:tr>
      <w:tr w:rsidR="00C91C82" w14:paraId="7685660A" w14:textId="77777777" w:rsidTr="0090377E">
        <w:trPr>
          <w:jc w:val="center"/>
        </w:trPr>
        <w:tc>
          <w:tcPr>
            <w:tcW w:w="3996" w:type="dxa"/>
          </w:tcPr>
          <w:p w14:paraId="6CFF317C" w14:textId="77777777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Ni</w:t>
            </w:r>
            <w:r>
              <w:t>/YSZ</w:t>
            </w:r>
          </w:p>
        </w:tc>
        <w:tc>
          <w:tcPr>
            <w:tcW w:w="2052" w:type="dxa"/>
          </w:tcPr>
          <w:p w14:paraId="151A4362" w14:textId="5736BEB1" w:rsidR="00C91C82" w:rsidRPr="007E0229" w:rsidRDefault="00C91C82" w:rsidP="000C2E47">
            <w:pPr>
              <w:spacing w:line="360" w:lineRule="auto"/>
              <w:jc w:val="center"/>
            </w:pPr>
            <w:r w:rsidRPr="007E0229">
              <w:t>25% at 700</w:t>
            </w:r>
            <w:r w:rsidR="0090377E">
              <w:t xml:space="preserve"> </w:t>
            </w:r>
            <w:r w:rsidRPr="007E0229">
              <w:t>℃</w:t>
            </w:r>
          </w:p>
        </w:tc>
        <w:tc>
          <w:tcPr>
            <w:tcW w:w="2457" w:type="dxa"/>
            <w:vAlign w:val="center"/>
          </w:tcPr>
          <w:p w14:paraId="2B97B848" w14:textId="4544DAF3" w:rsidR="00C91C82" w:rsidRDefault="00C91C82" w:rsidP="000C2E47">
            <w:pPr>
              <w:spacing w:line="360" w:lineRule="auto"/>
              <w:jc w:val="center"/>
            </w:pPr>
            <w:r>
              <w:rPr>
                <w:color w:val="000000"/>
              </w:rPr>
              <w:t>Hendriksen</w:t>
            </w:r>
            <w:r w:rsidR="0090377E">
              <w:rPr>
                <w:color w:val="000000"/>
              </w:rPr>
              <w:t xml:space="preserve"> </w:t>
            </w:r>
            <w:r w:rsidR="0090377E">
              <w:rPr>
                <w:rFonts w:hint="eastAsia"/>
                <w:color w:val="000000"/>
                <w:lang w:eastAsia="zh-CN"/>
              </w:rPr>
              <w:t>et</w:t>
            </w:r>
            <w:r w:rsidR="0090377E">
              <w:rPr>
                <w:color w:val="000000"/>
                <w:lang w:eastAsia="zh-CN"/>
              </w:rPr>
              <w:t xml:space="preserve"> al. </w:t>
            </w:r>
            <w:r>
              <w:rPr>
                <w:color w:val="000000"/>
              </w:rPr>
              <w:t>[1]</w:t>
            </w:r>
          </w:p>
        </w:tc>
      </w:tr>
      <w:tr w:rsidR="00C91C82" w14:paraId="57C4ED87" w14:textId="77777777" w:rsidTr="0090377E">
        <w:trPr>
          <w:jc w:val="center"/>
        </w:trPr>
        <w:tc>
          <w:tcPr>
            <w:tcW w:w="3996" w:type="dxa"/>
          </w:tcPr>
          <w:p w14:paraId="76A87D33" w14:textId="77777777" w:rsidR="00C91C82" w:rsidRDefault="00C91C82" w:rsidP="000C2E47">
            <w:pPr>
              <w:spacing w:line="360" w:lineRule="auto"/>
              <w:jc w:val="center"/>
            </w:pPr>
            <w:r w:rsidRPr="00DE210E">
              <w:t>LSTNC-infiltrated SDC</w:t>
            </w:r>
          </w:p>
        </w:tc>
        <w:tc>
          <w:tcPr>
            <w:tcW w:w="2052" w:type="dxa"/>
          </w:tcPr>
          <w:p w14:paraId="38D7F933" w14:textId="6A3E6982" w:rsidR="00C91C82" w:rsidRPr="007E0229" w:rsidRDefault="00C91C82" w:rsidP="000C2E47">
            <w:pPr>
              <w:spacing w:line="360" w:lineRule="auto"/>
              <w:jc w:val="center"/>
            </w:pPr>
            <w:r w:rsidRPr="007E0229">
              <w:t>25% at 800</w:t>
            </w:r>
            <w:r w:rsidR="0090377E">
              <w:t xml:space="preserve"> </w:t>
            </w:r>
            <w:r w:rsidRPr="007E0229">
              <w:t>℃</w:t>
            </w:r>
          </w:p>
        </w:tc>
        <w:tc>
          <w:tcPr>
            <w:tcW w:w="2457" w:type="dxa"/>
            <w:vAlign w:val="center"/>
          </w:tcPr>
          <w:p w14:paraId="507FF41D" w14:textId="53B73C25" w:rsidR="00C91C82" w:rsidRDefault="00C91C82" w:rsidP="000C2E47">
            <w:pPr>
              <w:spacing w:line="360" w:lineRule="auto"/>
              <w:jc w:val="center"/>
            </w:pPr>
            <w:r w:rsidRPr="00DE210E">
              <w:t>Song</w:t>
            </w:r>
            <w:r w:rsidR="0090377E">
              <w:rPr>
                <w:rFonts w:hint="eastAsia"/>
                <w:color w:val="000000"/>
                <w:lang w:eastAsia="zh-CN"/>
              </w:rPr>
              <w:t xml:space="preserve"> et</w:t>
            </w:r>
            <w:r w:rsidR="0090377E">
              <w:rPr>
                <w:color w:val="000000"/>
                <w:lang w:eastAsia="zh-CN"/>
              </w:rPr>
              <w:t xml:space="preserve"> al. </w:t>
            </w:r>
            <w:r>
              <w:rPr>
                <w:rFonts w:hint="eastAsia"/>
              </w:rPr>
              <w:t>[</w:t>
            </w:r>
            <w:r>
              <w:t>2]</w:t>
            </w:r>
          </w:p>
        </w:tc>
      </w:tr>
      <w:tr w:rsidR="00C91C82" w14:paraId="766BE82A" w14:textId="77777777" w:rsidTr="0090377E">
        <w:trPr>
          <w:jc w:val="center"/>
        </w:trPr>
        <w:tc>
          <w:tcPr>
            <w:tcW w:w="3996" w:type="dxa"/>
          </w:tcPr>
          <w:p w14:paraId="38D92A96" w14:textId="77777777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Ni</w:t>
            </w:r>
            <w:r>
              <w:t>/YSZ</w:t>
            </w:r>
          </w:p>
        </w:tc>
        <w:tc>
          <w:tcPr>
            <w:tcW w:w="2052" w:type="dxa"/>
          </w:tcPr>
          <w:p w14:paraId="7E438E76" w14:textId="77629EED" w:rsidR="00C91C82" w:rsidRPr="007E0229" w:rsidRDefault="00C91C82" w:rsidP="000C2E47">
            <w:pPr>
              <w:spacing w:line="360" w:lineRule="auto"/>
              <w:jc w:val="center"/>
            </w:pPr>
            <w:r w:rsidRPr="007E0229">
              <w:t>23% at 750</w:t>
            </w:r>
            <w:r w:rsidR="0090377E">
              <w:t xml:space="preserve"> </w:t>
            </w:r>
            <w:r w:rsidRPr="007E0229">
              <w:t>℃</w:t>
            </w:r>
          </w:p>
        </w:tc>
        <w:tc>
          <w:tcPr>
            <w:tcW w:w="2457" w:type="dxa"/>
            <w:vAlign w:val="center"/>
          </w:tcPr>
          <w:p w14:paraId="00BD3A22" w14:textId="70649A8B" w:rsidR="00C91C82" w:rsidRDefault="00C91C82" w:rsidP="000C2E47">
            <w:pPr>
              <w:spacing w:line="360" w:lineRule="auto"/>
              <w:jc w:val="center"/>
            </w:pPr>
            <w:r>
              <w:rPr>
                <w:color w:val="000000"/>
              </w:rPr>
              <w:t>Yang</w:t>
            </w:r>
            <w:r w:rsidR="0090377E">
              <w:rPr>
                <w:rFonts w:hint="eastAsia"/>
                <w:color w:val="000000"/>
                <w:lang w:eastAsia="zh-CN"/>
              </w:rPr>
              <w:t xml:space="preserve"> et</w:t>
            </w:r>
            <w:r w:rsidR="0090377E">
              <w:rPr>
                <w:color w:val="000000"/>
                <w:lang w:eastAsia="zh-CN"/>
              </w:rPr>
              <w:t xml:space="preserve"> al. </w:t>
            </w:r>
            <w:r>
              <w:rPr>
                <w:rFonts w:hint="eastAsia"/>
                <w:color w:val="000000"/>
              </w:rPr>
              <w:t>[</w:t>
            </w:r>
            <w:r>
              <w:rPr>
                <w:color w:val="000000"/>
              </w:rPr>
              <w:t>3]</w:t>
            </w:r>
          </w:p>
        </w:tc>
      </w:tr>
      <w:tr w:rsidR="00C91C82" w14:paraId="223480DD" w14:textId="77777777" w:rsidTr="0090377E">
        <w:trPr>
          <w:jc w:val="center"/>
        </w:trPr>
        <w:tc>
          <w:tcPr>
            <w:tcW w:w="3996" w:type="dxa"/>
          </w:tcPr>
          <w:p w14:paraId="24B68DD8" w14:textId="77777777" w:rsidR="00C91C82" w:rsidRDefault="00C91C82" w:rsidP="000C2E47">
            <w:pPr>
              <w:spacing w:line="360" w:lineRule="auto"/>
              <w:jc w:val="center"/>
            </w:pPr>
            <w:r w:rsidRPr="00E408A7">
              <w:t>FeNi/BaZr</w:t>
            </w:r>
            <w:r w:rsidRPr="00E408A7">
              <w:rPr>
                <w:vertAlign w:val="subscript"/>
              </w:rPr>
              <w:t>0.1</w:t>
            </w:r>
            <w:r w:rsidRPr="00E408A7">
              <w:t>Ce</w:t>
            </w:r>
            <w:r w:rsidRPr="00E408A7">
              <w:rPr>
                <w:vertAlign w:val="subscript"/>
              </w:rPr>
              <w:t>0.7</w:t>
            </w:r>
            <w:r w:rsidRPr="00E408A7">
              <w:t>Y</w:t>
            </w:r>
            <w:r w:rsidRPr="00E408A7">
              <w:rPr>
                <w:vertAlign w:val="subscript"/>
              </w:rPr>
              <w:t>0.1</w:t>
            </w:r>
            <w:r w:rsidRPr="00E408A7">
              <w:t>Yb</w:t>
            </w:r>
            <w:r w:rsidRPr="00E408A7">
              <w:rPr>
                <w:vertAlign w:val="subscript"/>
              </w:rPr>
              <w:t>0.1</w:t>
            </w:r>
            <w:r w:rsidRPr="00E408A7">
              <w:t>O</w:t>
            </w:r>
            <w:r w:rsidRPr="00E408A7">
              <w:rPr>
                <w:vertAlign w:val="subscript"/>
              </w:rPr>
              <w:t>3</w:t>
            </w:r>
          </w:p>
        </w:tc>
        <w:tc>
          <w:tcPr>
            <w:tcW w:w="2052" w:type="dxa"/>
          </w:tcPr>
          <w:p w14:paraId="0A6C5CC8" w14:textId="1D77F039" w:rsidR="00C91C82" w:rsidRPr="007E0229" w:rsidRDefault="00C91C82" w:rsidP="000C2E47">
            <w:pPr>
              <w:spacing w:line="360" w:lineRule="auto"/>
              <w:jc w:val="center"/>
            </w:pPr>
            <w:r w:rsidRPr="007E0229">
              <w:t>~17% at 650</w:t>
            </w:r>
            <w:r w:rsidR="0090377E">
              <w:t xml:space="preserve"> </w:t>
            </w:r>
            <w:r w:rsidRPr="007E0229">
              <w:t>℃</w:t>
            </w:r>
          </w:p>
        </w:tc>
        <w:tc>
          <w:tcPr>
            <w:tcW w:w="2457" w:type="dxa"/>
            <w:vAlign w:val="center"/>
          </w:tcPr>
          <w:p w14:paraId="7A3018CE" w14:textId="64E6863A" w:rsidR="00C91C82" w:rsidRDefault="00C91C82" w:rsidP="000C2E47">
            <w:pPr>
              <w:spacing w:line="360" w:lineRule="auto"/>
              <w:jc w:val="center"/>
            </w:pPr>
            <w:r>
              <w:t>Z</w:t>
            </w:r>
            <w:r>
              <w:rPr>
                <w:rFonts w:hint="eastAsia"/>
              </w:rPr>
              <w:t>hang</w:t>
            </w:r>
            <w:r w:rsidR="0090377E">
              <w:rPr>
                <w:rFonts w:hint="eastAsia"/>
                <w:color w:val="000000"/>
                <w:lang w:eastAsia="zh-CN"/>
              </w:rPr>
              <w:t xml:space="preserve"> et</w:t>
            </w:r>
            <w:r w:rsidR="0090377E">
              <w:rPr>
                <w:color w:val="000000"/>
                <w:lang w:eastAsia="zh-CN"/>
              </w:rPr>
              <w:t xml:space="preserve"> al. </w:t>
            </w:r>
            <w:r>
              <w:t>[4]</w:t>
            </w:r>
          </w:p>
        </w:tc>
      </w:tr>
      <w:tr w:rsidR="00C91C82" w14:paraId="659BEED7" w14:textId="77777777" w:rsidTr="0090377E">
        <w:trPr>
          <w:jc w:val="center"/>
        </w:trPr>
        <w:tc>
          <w:tcPr>
            <w:tcW w:w="3996" w:type="dxa"/>
          </w:tcPr>
          <w:p w14:paraId="534052A9" w14:textId="478E837A" w:rsidR="00C91C82" w:rsidRPr="00C31F67" w:rsidRDefault="00C91C82" w:rsidP="000C2E47">
            <w:pPr>
              <w:spacing w:line="360" w:lineRule="auto"/>
              <w:jc w:val="center"/>
            </w:pPr>
            <w:r w:rsidRPr="00C31F67">
              <w:rPr>
                <w:color w:val="231F20"/>
                <w:szCs w:val="17"/>
              </w:rPr>
              <w:t>Ni</w:t>
            </w:r>
            <w:r w:rsidR="0090377E">
              <w:rPr>
                <w:color w:val="231F20"/>
                <w:szCs w:val="17"/>
              </w:rPr>
              <w:t>−</w:t>
            </w:r>
            <w:r w:rsidRPr="00C31F67">
              <w:rPr>
                <w:color w:val="231F20"/>
                <w:szCs w:val="17"/>
              </w:rPr>
              <w:t>Fe</w:t>
            </w:r>
            <w:r w:rsidR="0090377E">
              <w:rPr>
                <w:color w:val="231F20"/>
                <w:szCs w:val="17"/>
              </w:rPr>
              <w:t>−</w:t>
            </w:r>
            <w:proofErr w:type="spellStart"/>
            <w:r w:rsidRPr="00C31F67">
              <w:rPr>
                <w:color w:val="231F20"/>
                <w:szCs w:val="17"/>
              </w:rPr>
              <w:t>BZCYYb</w:t>
            </w:r>
            <w:proofErr w:type="spellEnd"/>
          </w:p>
        </w:tc>
        <w:tc>
          <w:tcPr>
            <w:tcW w:w="2052" w:type="dxa"/>
          </w:tcPr>
          <w:p w14:paraId="65AFF5F5" w14:textId="1D477394" w:rsidR="00C91C82" w:rsidRDefault="00C91C82" w:rsidP="000C2E47">
            <w:pPr>
              <w:spacing w:line="360" w:lineRule="auto"/>
              <w:jc w:val="center"/>
            </w:pPr>
            <w:r>
              <w:t>~</w:t>
            </w:r>
            <w:r>
              <w:rPr>
                <w:rFonts w:hint="eastAsia"/>
              </w:rPr>
              <w:t>2</w:t>
            </w:r>
            <w:r>
              <w:t>9% at 700</w:t>
            </w:r>
            <w:r w:rsidR="0090377E">
              <w:t xml:space="preserve"> </w:t>
            </w:r>
            <w:r w:rsidRPr="007E0229">
              <w:t>℃</w:t>
            </w:r>
          </w:p>
        </w:tc>
        <w:tc>
          <w:tcPr>
            <w:tcW w:w="2457" w:type="dxa"/>
            <w:vAlign w:val="center"/>
          </w:tcPr>
          <w:p w14:paraId="2A7BACAB" w14:textId="099FA67B" w:rsidR="00C91C82" w:rsidRDefault="00C91C82" w:rsidP="000C2E47">
            <w:pPr>
              <w:spacing w:line="360" w:lineRule="auto"/>
              <w:jc w:val="center"/>
            </w:pPr>
            <w:r>
              <w:t>Pan</w:t>
            </w:r>
            <w:r w:rsidR="0090377E">
              <w:rPr>
                <w:rFonts w:hint="eastAsia"/>
                <w:color w:val="000000"/>
                <w:lang w:eastAsia="zh-CN"/>
              </w:rPr>
              <w:t xml:space="preserve"> et</w:t>
            </w:r>
            <w:r w:rsidR="0090377E">
              <w:rPr>
                <w:color w:val="000000"/>
                <w:lang w:eastAsia="zh-CN"/>
              </w:rPr>
              <w:t xml:space="preserve"> al. </w:t>
            </w:r>
            <w:r>
              <w:t>[5]</w:t>
            </w:r>
          </w:p>
        </w:tc>
      </w:tr>
      <w:tr w:rsidR="00C91C82" w14:paraId="28AE2A7B" w14:textId="77777777" w:rsidTr="0090377E">
        <w:trPr>
          <w:jc w:val="center"/>
        </w:trPr>
        <w:tc>
          <w:tcPr>
            <w:tcW w:w="3996" w:type="dxa"/>
          </w:tcPr>
          <w:p w14:paraId="2A269C54" w14:textId="39E5AFE2" w:rsidR="00C91C82" w:rsidRDefault="008270EF" w:rsidP="000C2E47">
            <w:pPr>
              <w:jc w:val="center"/>
            </w:pPr>
            <w:r>
              <w:t>R</w:t>
            </w:r>
            <w:r w:rsidR="00C91C82" w:rsidRPr="00B8103D">
              <w:t>educed</w:t>
            </w:r>
            <w:r w:rsidR="00C91C82" w:rsidRPr="00665CF6">
              <w:t>-Pr</w:t>
            </w:r>
            <w:r w:rsidR="00C91C82" w:rsidRPr="00665CF6">
              <w:rPr>
                <w:vertAlign w:val="subscript"/>
              </w:rPr>
              <w:t>0.6</w:t>
            </w:r>
            <w:r w:rsidR="00C91C82" w:rsidRPr="00665CF6">
              <w:t>Sr</w:t>
            </w:r>
            <w:r w:rsidR="00C91C82" w:rsidRPr="00665CF6">
              <w:rPr>
                <w:vertAlign w:val="subscript"/>
              </w:rPr>
              <w:t>0.4</w:t>
            </w:r>
            <w:r w:rsidR="00C91C82" w:rsidRPr="00665CF6">
              <w:t>Co</w:t>
            </w:r>
            <w:r w:rsidR="00C91C82" w:rsidRPr="00665CF6">
              <w:rPr>
                <w:vertAlign w:val="subscript"/>
              </w:rPr>
              <w:t>0.2</w:t>
            </w:r>
            <w:r w:rsidR="00C91C82" w:rsidRPr="00665CF6">
              <w:t>Fe</w:t>
            </w:r>
            <w:r w:rsidR="00C91C82" w:rsidRPr="00665CF6">
              <w:rPr>
                <w:vertAlign w:val="subscript"/>
              </w:rPr>
              <w:t>0.8</w:t>
            </w:r>
            <w:r w:rsidR="00C91C82" w:rsidRPr="00665CF6">
              <w:t>O</w:t>
            </w:r>
            <w:r w:rsidR="00C91C82" w:rsidRPr="00665CF6">
              <w:rPr>
                <w:vertAlign w:val="subscript"/>
              </w:rPr>
              <w:t>3-</w:t>
            </w:r>
            <w:r w:rsidR="00C91C82" w:rsidRPr="0090377E">
              <w:rPr>
                <w:i/>
                <w:vertAlign w:val="subscript"/>
              </w:rPr>
              <w:t>δ</w:t>
            </w:r>
          </w:p>
        </w:tc>
        <w:tc>
          <w:tcPr>
            <w:tcW w:w="2052" w:type="dxa"/>
            <w:vMerge w:val="restart"/>
            <w:vAlign w:val="center"/>
          </w:tcPr>
          <w:p w14:paraId="2647FD69" w14:textId="5929C96F" w:rsidR="00C91C82" w:rsidRDefault="00C91C82" w:rsidP="000C2E47">
            <w:pPr>
              <w:spacing w:line="360" w:lineRule="auto"/>
              <w:jc w:val="center"/>
            </w:pPr>
            <w:r>
              <w:rPr>
                <w:rFonts w:hint="eastAsia"/>
              </w:rPr>
              <w:t>4</w:t>
            </w:r>
            <w:r>
              <w:t>6%~ at 650</w:t>
            </w:r>
            <w:r w:rsidR="0090377E">
              <w:t xml:space="preserve"> </w:t>
            </w:r>
            <w:r w:rsidRPr="007E0229">
              <w:t>℃</w:t>
            </w:r>
          </w:p>
        </w:tc>
        <w:tc>
          <w:tcPr>
            <w:tcW w:w="2457" w:type="dxa"/>
            <w:vMerge w:val="restart"/>
            <w:vAlign w:val="center"/>
          </w:tcPr>
          <w:p w14:paraId="32D17625" w14:textId="5D2FC5B7" w:rsidR="00C91C82" w:rsidRDefault="00C91C82" w:rsidP="000C2E47">
            <w:pPr>
              <w:spacing w:line="360" w:lineRule="auto"/>
              <w:jc w:val="center"/>
            </w:pPr>
            <w:r>
              <w:rPr>
                <w:rFonts w:ascii="Gulliver" w:hAnsi="Gulliver"/>
                <w:color w:val="000000"/>
                <w:szCs w:val="21"/>
              </w:rPr>
              <w:t>Xiong</w:t>
            </w:r>
            <w:r w:rsidR="0090377E">
              <w:rPr>
                <w:rFonts w:hint="eastAsia"/>
                <w:color w:val="000000"/>
                <w:lang w:eastAsia="zh-CN"/>
              </w:rPr>
              <w:t xml:space="preserve"> et</w:t>
            </w:r>
            <w:r w:rsidR="0090377E">
              <w:rPr>
                <w:color w:val="000000"/>
                <w:lang w:eastAsia="zh-CN"/>
              </w:rPr>
              <w:t xml:space="preserve"> al. </w:t>
            </w:r>
            <w:r>
              <w:rPr>
                <w:rFonts w:ascii="Gulliver" w:hAnsi="Gulliver"/>
                <w:color w:val="000000"/>
                <w:szCs w:val="21"/>
              </w:rPr>
              <w:t>[6]</w:t>
            </w:r>
          </w:p>
        </w:tc>
      </w:tr>
      <w:tr w:rsidR="00C91C82" w14:paraId="2EB4BD6B" w14:textId="77777777" w:rsidTr="0090377E">
        <w:trPr>
          <w:jc w:val="center"/>
        </w:trPr>
        <w:tc>
          <w:tcPr>
            <w:tcW w:w="3996" w:type="dxa"/>
          </w:tcPr>
          <w:p w14:paraId="3CA07DA3" w14:textId="047D9E79" w:rsidR="00C91C82" w:rsidRPr="00665CF6" w:rsidRDefault="008270EF" w:rsidP="000C2E47">
            <w:pPr>
              <w:jc w:val="center"/>
            </w:pPr>
            <w:r>
              <w:t>R</w:t>
            </w:r>
            <w:r w:rsidR="00C91C82" w:rsidRPr="00B8103D">
              <w:t>educed</w:t>
            </w:r>
            <w:r w:rsidR="00C91C82" w:rsidRPr="00665CF6">
              <w:t>-Pr</w:t>
            </w:r>
            <w:r w:rsidR="00C91C82" w:rsidRPr="00665CF6">
              <w:rPr>
                <w:vertAlign w:val="subscript"/>
              </w:rPr>
              <w:t>0.6</w:t>
            </w:r>
            <w:r w:rsidR="00C91C82" w:rsidRPr="00665CF6">
              <w:t>Sr</w:t>
            </w:r>
            <w:r w:rsidR="00C91C82" w:rsidRPr="00665CF6">
              <w:rPr>
                <w:vertAlign w:val="subscript"/>
              </w:rPr>
              <w:t>0.4</w:t>
            </w:r>
            <w:r w:rsidR="00C91C82" w:rsidRPr="00665CF6">
              <w:t>Co</w:t>
            </w:r>
            <w:r w:rsidR="00C91C82" w:rsidRPr="00665CF6">
              <w:rPr>
                <w:vertAlign w:val="subscript"/>
              </w:rPr>
              <w:t>0.2</w:t>
            </w:r>
            <w:r w:rsidR="00C91C82" w:rsidRPr="00665CF6">
              <w:t>Fe</w:t>
            </w:r>
            <w:r w:rsidR="00C91C82" w:rsidRPr="00665CF6">
              <w:rPr>
                <w:vertAlign w:val="subscript"/>
              </w:rPr>
              <w:t>0.75</w:t>
            </w:r>
            <w:r w:rsidR="00C91C82" w:rsidRPr="00665CF6">
              <w:t>Ru</w:t>
            </w:r>
            <w:r w:rsidR="00C91C82" w:rsidRPr="00665CF6">
              <w:rPr>
                <w:vertAlign w:val="subscript"/>
              </w:rPr>
              <w:t>0.05</w:t>
            </w:r>
            <w:r w:rsidR="00C91C82" w:rsidRPr="00665CF6">
              <w:t>O</w:t>
            </w:r>
            <w:r w:rsidR="00C91C82" w:rsidRPr="00665CF6">
              <w:rPr>
                <w:vertAlign w:val="subscript"/>
              </w:rPr>
              <w:t>3-</w:t>
            </w:r>
            <w:r w:rsidR="00C91C82" w:rsidRPr="0090377E">
              <w:rPr>
                <w:i/>
                <w:vertAlign w:val="subscript"/>
              </w:rPr>
              <w:t>δ</w:t>
            </w:r>
          </w:p>
        </w:tc>
        <w:tc>
          <w:tcPr>
            <w:tcW w:w="2052" w:type="dxa"/>
            <w:vMerge/>
          </w:tcPr>
          <w:p w14:paraId="74009E98" w14:textId="77777777" w:rsidR="00C91C82" w:rsidRDefault="00C91C82" w:rsidP="0081357A"/>
        </w:tc>
        <w:tc>
          <w:tcPr>
            <w:tcW w:w="2457" w:type="dxa"/>
            <w:vMerge/>
          </w:tcPr>
          <w:p w14:paraId="56D118E4" w14:textId="77777777" w:rsidR="00C91C82" w:rsidRDefault="00C91C82" w:rsidP="0081357A"/>
        </w:tc>
      </w:tr>
    </w:tbl>
    <w:p w14:paraId="66D37C7F" w14:textId="77777777" w:rsidR="00C91C82" w:rsidRDefault="00C91C82" w:rsidP="00C91C82">
      <w:proofErr w:type="spellStart"/>
      <w:r w:rsidRPr="00832D95">
        <w:rPr>
          <w:rFonts w:hint="eastAsia"/>
          <w:vertAlign w:val="superscript"/>
        </w:rPr>
        <w:t>a</w:t>
      </w:r>
      <w:proofErr w:type="spellEnd"/>
      <w:r>
        <w:rPr>
          <w:vertAlign w:val="superscript"/>
        </w:rPr>
        <w:t xml:space="preserve"> </w:t>
      </w:r>
      <w:proofErr w:type="gramStart"/>
      <w:r w:rsidRPr="00715451">
        <w:t>The</w:t>
      </w:r>
      <w:proofErr w:type="gramEnd"/>
      <w:r w:rsidRPr="00715451">
        <w:t xml:space="preserve"> degradation ratio is the electrochemical performance of NH</w:t>
      </w:r>
      <w:r w:rsidRPr="00715451">
        <w:rPr>
          <w:vertAlign w:val="subscript"/>
        </w:rPr>
        <w:t>3</w:t>
      </w:r>
      <w:r w:rsidRPr="00715451">
        <w:t xml:space="preserve"> compared to H</w:t>
      </w:r>
      <w:r w:rsidRPr="00715451">
        <w:rPr>
          <w:vertAlign w:val="subscript"/>
        </w:rPr>
        <w:t>2</w:t>
      </w:r>
      <w:r>
        <w:t>.</w:t>
      </w:r>
    </w:p>
    <w:p w14:paraId="5BB514F7" w14:textId="77777777" w:rsidR="00C91C82" w:rsidRDefault="00C91C82" w:rsidP="00C91C82"/>
    <w:p w14:paraId="3193B32F" w14:textId="67986059" w:rsidR="0056437F" w:rsidRDefault="0056437F" w:rsidP="00722CA5">
      <w:pPr>
        <w:pStyle w:val="hreferencehead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References</w:t>
      </w:r>
    </w:p>
    <w:p w14:paraId="0A4DED31" w14:textId="53B78776" w:rsidR="0056437F" w:rsidRDefault="0056437F">
      <w:pPr>
        <w:pStyle w:val="hreferenc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Style w:val="bibnumber"/>
          <w:rFonts w:eastAsiaTheme="minorEastAsia"/>
          <w:sz w:val="17"/>
          <w:szCs w:val="24"/>
        </w:rPr>
        <w:t>1</w:t>
      </w:r>
      <w:r>
        <w:rPr>
          <w:rFonts w:eastAsiaTheme="minorEastAsia"/>
          <w:szCs w:val="24"/>
        </w:rPr>
        <w:t>.</w:t>
      </w:r>
      <w:r>
        <w:rPr>
          <w:rFonts w:eastAsiaTheme="minorEastAsia"/>
          <w:szCs w:val="24"/>
        </w:rPr>
        <w:tab/>
      </w:r>
      <w:r>
        <w:rPr>
          <w:rStyle w:val="bibsurname"/>
          <w:rFonts w:eastAsiaTheme="minorEastAsia"/>
          <w:sz w:val="17"/>
          <w:szCs w:val="24"/>
        </w:rPr>
        <w:t>Hendriksen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P V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Mondi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F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Sun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X</w:t>
      </w:r>
      <w:r>
        <w:rPr>
          <w:rFonts w:eastAsiaTheme="minorEastAsia"/>
          <w:szCs w:val="24"/>
        </w:rPr>
        <w:t xml:space="preserve">, </w:t>
      </w:r>
      <w:r>
        <w:rPr>
          <w:rStyle w:val="bibetal"/>
          <w:rFonts w:eastAsiaTheme="minorEastAsia"/>
          <w:sz w:val="17"/>
          <w:szCs w:val="24"/>
        </w:rPr>
        <w:t>et al</w:t>
      </w:r>
      <w:r>
        <w:rPr>
          <w:rFonts w:eastAsiaTheme="minorEastAsia"/>
          <w:szCs w:val="24"/>
        </w:rPr>
        <w:t xml:space="preserve">. </w:t>
      </w:r>
      <w:r>
        <w:rPr>
          <w:rStyle w:val="bibarticle"/>
          <w:rFonts w:eastAsiaTheme="minorEastAsia"/>
          <w:sz w:val="17"/>
          <w:szCs w:val="24"/>
        </w:rPr>
        <w:t>Ammonia as an SOFC Fuel.</w:t>
      </w:r>
      <w:r>
        <w:rPr>
          <w:rFonts w:eastAsiaTheme="minorEastAsia"/>
          <w:szCs w:val="24"/>
        </w:rPr>
        <w:t xml:space="preserve"> </w:t>
      </w:r>
      <w:r>
        <w:rPr>
          <w:rStyle w:val="bibjournal"/>
          <w:rFonts w:eastAsiaTheme="minorEastAsia"/>
          <w:sz w:val="17"/>
          <w:szCs w:val="24"/>
        </w:rPr>
        <w:t>ECS Transactions</w:t>
      </w:r>
      <w:r>
        <w:rPr>
          <w:rFonts w:eastAsiaTheme="minorEastAsia"/>
          <w:szCs w:val="24"/>
        </w:rPr>
        <w:t xml:space="preserve">, </w:t>
      </w:r>
      <w:r>
        <w:rPr>
          <w:rStyle w:val="bibyear"/>
          <w:rFonts w:eastAsiaTheme="minorEastAsia"/>
          <w:sz w:val="17"/>
          <w:szCs w:val="24"/>
        </w:rPr>
        <w:t>2023</w:t>
      </w:r>
      <w:r>
        <w:rPr>
          <w:rFonts w:eastAsiaTheme="minorEastAsia"/>
          <w:szCs w:val="24"/>
        </w:rPr>
        <w:t xml:space="preserve">, </w:t>
      </w:r>
      <w:r>
        <w:rPr>
          <w:rStyle w:val="bibvolume"/>
          <w:rFonts w:eastAsiaTheme="minorEastAsia"/>
          <w:sz w:val="17"/>
          <w:szCs w:val="24"/>
        </w:rPr>
        <w:t>111</w:t>
      </w:r>
      <w:r>
        <w:rPr>
          <w:rFonts w:eastAsiaTheme="minorEastAsia"/>
          <w:szCs w:val="24"/>
        </w:rPr>
        <w:t>(</w:t>
      </w:r>
      <w:r>
        <w:rPr>
          <w:rStyle w:val="bibissue"/>
          <w:rFonts w:eastAsiaTheme="minorEastAsia"/>
          <w:sz w:val="17"/>
          <w:szCs w:val="24"/>
        </w:rPr>
        <w:t>6</w:t>
      </w:r>
      <w:r>
        <w:rPr>
          <w:rFonts w:eastAsiaTheme="minorEastAsia"/>
          <w:szCs w:val="24"/>
        </w:rPr>
        <w:t xml:space="preserve">): </w:t>
      </w:r>
      <w:r>
        <w:rPr>
          <w:rStyle w:val="bibfpage"/>
          <w:rFonts w:eastAsiaTheme="minorEastAsia"/>
          <w:sz w:val="17"/>
          <w:szCs w:val="24"/>
        </w:rPr>
        <w:t>2085</w:t>
      </w:r>
      <w:r>
        <w:rPr>
          <w:rFonts w:eastAsiaTheme="minorEastAsia"/>
          <w:szCs w:val="24"/>
        </w:rPr>
        <w:t>–</w:t>
      </w:r>
      <w:r>
        <w:rPr>
          <w:rStyle w:val="biblpage"/>
          <w:rFonts w:eastAsiaTheme="minorEastAsia"/>
          <w:sz w:val="17"/>
          <w:szCs w:val="24"/>
        </w:rPr>
        <w:t>2096</w:t>
      </w:r>
      <w:r>
        <w:rPr>
          <w:rFonts w:eastAsiaTheme="minorEastAsia"/>
          <w:szCs w:val="24"/>
        </w:rPr>
        <w:t xml:space="preserve"> </w:t>
      </w:r>
      <w:hyperlink r:id="rId9" w:history="1">
        <w:proofErr w:type="gramStart"/>
        <w:r>
          <w:rPr>
            <w:rStyle w:val="bibdoi"/>
            <w:rFonts w:eastAsiaTheme="minorEastAsia"/>
            <w:color w:val="0000FF"/>
            <w:sz w:val="17"/>
            <w:szCs w:val="24"/>
            <w:u w:val="words"/>
          </w:rPr>
          <w:t>doi:10.1149/11106.2085ecst</w:t>
        </w:r>
        <w:proofErr w:type="gramEnd"/>
      </w:hyperlink>
    </w:p>
    <w:p w14:paraId="6A911F7B" w14:textId="07A57AD7" w:rsidR="0056437F" w:rsidRDefault="0056437F">
      <w:pPr>
        <w:pStyle w:val="hreferenc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Style w:val="bibnumber"/>
          <w:rFonts w:eastAsiaTheme="minorEastAsia"/>
          <w:sz w:val="17"/>
          <w:szCs w:val="24"/>
        </w:rPr>
        <w:lastRenderedPageBreak/>
        <w:t>2</w:t>
      </w:r>
      <w:r>
        <w:rPr>
          <w:rFonts w:eastAsiaTheme="minorEastAsia"/>
          <w:szCs w:val="24"/>
        </w:rPr>
        <w:t>.</w:t>
      </w:r>
      <w:r>
        <w:rPr>
          <w:rFonts w:eastAsiaTheme="minorEastAsia"/>
          <w:szCs w:val="24"/>
        </w:rPr>
        <w:tab/>
      </w:r>
      <w:r>
        <w:rPr>
          <w:rStyle w:val="bibsurname"/>
          <w:rFonts w:eastAsiaTheme="minorEastAsia"/>
          <w:sz w:val="17"/>
          <w:szCs w:val="24"/>
        </w:rPr>
        <w:t>Song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Y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Li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H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Xu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M</w:t>
      </w:r>
      <w:r>
        <w:rPr>
          <w:rFonts w:eastAsiaTheme="minorEastAsia"/>
          <w:szCs w:val="24"/>
        </w:rPr>
        <w:t xml:space="preserve">, </w:t>
      </w:r>
      <w:r>
        <w:rPr>
          <w:rStyle w:val="bibetal"/>
          <w:rFonts w:eastAsiaTheme="minorEastAsia"/>
          <w:sz w:val="17"/>
          <w:szCs w:val="24"/>
        </w:rPr>
        <w:t>et al</w:t>
      </w:r>
      <w:r>
        <w:rPr>
          <w:rFonts w:eastAsiaTheme="minorEastAsia"/>
          <w:szCs w:val="24"/>
        </w:rPr>
        <w:t xml:space="preserve">. </w:t>
      </w:r>
      <w:r>
        <w:rPr>
          <w:rStyle w:val="bibarticle"/>
          <w:rFonts w:eastAsiaTheme="minorEastAsia"/>
          <w:sz w:val="17"/>
          <w:szCs w:val="24"/>
        </w:rPr>
        <w:t xml:space="preserve">Infiltrated </w:t>
      </w:r>
      <w:proofErr w:type="spellStart"/>
      <w:r>
        <w:rPr>
          <w:rStyle w:val="bibarticle"/>
          <w:rFonts w:eastAsiaTheme="minorEastAsia"/>
          <w:sz w:val="17"/>
          <w:szCs w:val="24"/>
        </w:rPr>
        <w:t>NiCo</w:t>
      </w:r>
      <w:proofErr w:type="spellEnd"/>
      <w:r>
        <w:rPr>
          <w:rStyle w:val="bibarticle"/>
          <w:rFonts w:eastAsiaTheme="minorEastAsia"/>
          <w:sz w:val="17"/>
          <w:szCs w:val="24"/>
        </w:rPr>
        <w:t xml:space="preserve"> alloy nanoparticle decorated perovskite oxide: a highly active, stable, and </w:t>
      </w:r>
      <w:proofErr w:type="spellStart"/>
      <w:r>
        <w:rPr>
          <w:rStyle w:val="bibarticle"/>
          <w:rFonts w:eastAsiaTheme="minorEastAsia"/>
          <w:sz w:val="17"/>
          <w:szCs w:val="24"/>
        </w:rPr>
        <w:t>antisintering</w:t>
      </w:r>
      <w:proofErr w:type="spellEnd"/>
      <w:r>
        <w:rPr>
          <w:rStyle w:val="bibarticle"/>
          <w:rFonts w:eastAsiaTheme="minorEastAsia"/>
          <w:sz w:val="17"/>
          <w:szCs w:val="24"/>
        </w:rPr>
        <w:t xml:space="preserve"> anode for direct‐ammonia solid oxide fuel cells.</w:t>
      </w:r>
      <w:r>
        <w:rPr>
          <w:rFonts w:eastAsiaTheme="minorEastAsia"/>
          <w:szCs w:val="24"/>
        </w:rPr>
        <w:t xml:space="preserve"> </w:t>
      </w:r>
      <w:r>
        <w:rPr>
          <w:rStyle w:val="bibjournal"/>
          <w:rFonts w:eastAsiaTheme="minorEastAsia"/>
          <w:sz w:val="17"/>
          <w:szCs w:val="24"/>
        </w:rPr>
        <w:t>Small</w:t>
      </w:r>
      <w:r>
        <w:rPr>
          <w:rFonts w:eastAsiaTheme="minorEastAsia"/>
          <w:szCs w:val="24"/>
        </w:rPr>
        <w:t xml:space="preserve">, </w:t>
      </w:r>
      <w:r>
        <w:rPr>
          <w:rStyle w:val="bibyear"/>
          <w:rFonts w:eastAsiaTheme="minorEastAsia"/>
          <w:sz w:val="17"/>
          <w:szCs w:val="24"/>
        </w:rPr>
        <w:t>2020</w:t>
      </w:r>
      <w:r>
        <w:rPr>
          <w:rFonts w:eastAsiaTheme="minorEastAsia"/>
          <w:szCs w:val="24"/>
        </w:rPr>
        <w:t xml:space="preserve">, </w:t>
      </w:r>
      <w:r>
        <w:rPr>
          <w:rStyle w:val="bibvolume"/>
          <w:rFonts w:eastAsiaTheme="minorEastAsia"/>
          <w:sz w:val="17"/>
          <w:szCs w:val="24"/>
        </w:rPr>
        <w:t>16</w:t>
      </w:r>
      <w:r>
        <w:rPr>
          <w:rFonts w:eastAsiaTheme="minorEastAsia"/>
          <w:szCs w:val="24"/>
        </w:rPr>
        <w:t>(</w:t>
      </w:r>
      <w:r>
        <w:rPr>
          <w:rStyle w:val="bibissue"/>
          <w:rFonts w:eastAsiaTheme="minorEastAsia"/>
          <w:sz w:val="17"/>
          <w:szCs w:val="24"/>
        </w:rPr>
        <w:t>28</w:t>
      </w:r>
      <w:r>
        <w:rPr>
          <w:rFonts w:eastAsiaTheme="minorEastAsia"/>
          <w:szCs w:val="24"/>
        </w:rPr>
        <w:t xml:space="preserve">): </w:t>
      </w:r>
      <w:r>
        <w:rPr>
          <w:rStyle w:val="bibfpage"/>
          <w:rFonts w:eastAsiaTheme="minorEastAsia"/>
          <w:sz w:val="17"/>
          <w:szCs w:val="24"/>
        </w:rPr>
        <w:t>2001859</w:t>
      </w:r>
      <w:r>
        <w:rPr>
          <w:rFonts w:eastAsiaTheme="minorEastAsia"/>
          <w:szCs w:val="24"/>
        </w:rPr>
        <w:t xml:space="preserve"> </w:t>
      </w:r>
      <w:hyperlink r:id="rId10" w:history="1">
        <w:r>
          <w:rPr>
            <w:rStyle w:val="bibdoi"/>
            <w:rFonts w:eastAsiaTheme="minorEastAsia"/>
            <w:color w:val="0000FF"/>
            <w:sz w:val="17"/>
            <w:szCs w:val="24"/>
            <w:u w:val="words"/>
          </w:rPr>
          <w:t>doi:10.1002/smll.202001859</w:t>
        </w:r>
      </w:hyperlink>
    </w:p>
    <w:p w14:paraId="5C7191BE" w14:textId="4B6AF2C5" w:rsidR="0056437F" w:rsidRDefault="0056437F">
      <w:pPr>
        <w:pStyle w:val="hreferenc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Style w:val="bibnumber"/>
          <w:rFonts w:eastAsiaTheme="minorEastAsia"/>
          <w:sz w:val="17"/>
          <w:szCs w:val="24"/>
        </w:rPr>
        <w:t>3</w:t>
      </w:r>
      <w:r>
        <w:rPr>
          <w:rFonts w:eastAsiaTheme="minorEastAsia"/>
          <w:szCs w:val="24"/>
        </w:rPr>
        <w:t>.</w:t>
      </w:r>
      <w:r>
        <w:rPr>
          <w:rFonts w:eastAsiaTheme="minorEastAsia"/>
          <w:szCs w:val="24"/>
        </w:rPr>
        <w:tab/>
      </w:r>
      <w:r>
        <w:rPr>
          <w:rStyle w:val="bibsurname"/>
          <w:rFonts w:eastAsiaTheme="minorEastAsia"/>
          <w:sz w:val="17"/>
          <w:szCs w:val="24"/>
        </w:rPr>
        <w:t>Yang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S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Kim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H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Oh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S</w:t>
      </w:r>
      <w:r>
        <w:rPr>
          <w:rFonts w:eastAsiaTheme="minorEastAsia"/>
          <w:szCs w:val="24"/>
        </w:rPr>
        <w:t xml:space="preserve">, </w:t>
      </w:r>
      <w:r>
        <w:rPr>
          <w:rStyle w:val="bibetal"/>
          <w:rFonts w:eastAsiaTheme="minorEastAsia"/>
          <w:sz w:val="17"/>
          <w:szCs w:val="24"/>
        </w:rPr>
        <w:t>et al</w:t>
      </w:r>
      <w:r>
        <w:rPr>
          <w:rFonts w:eastAsiaTheme="minorEastAsia"/>
          <w:szCs w:val="24"/>
        </w:rPr>
        <w:t xml:space="preserve">. </w:t>
      </w:r>
      <w:r>
        <w:rPr>
          <w:rStyle w:val="bibarticle"/>
          <w:rFonts w:eastAsiaTheme="minorEastAsia"/>
          <w:sz w:val="17"/>
          <w:szCs w:val="24"/>
        </w:rPr>
        <w:t>Development of</w:t>
      </w:r>
      <w:r w:rsidR="00D13734">
        <w:rPr>
          <w:rStyle w:val="bibarticle"/>
          <w:rFonts w:eastAsiaTheme="minorEastAsia"/>
          <w:sz w:val="17"/>
          <w:szCs w:val="24"/>
        </w:rPr>
        <w:t xml:space="preserve"> direct-ammonia solid oxide fuel cells</w:t>
      </w:r>
      <w:r>
        <w:rPr>
          <w:rStyle w:val="bibarticle"/>
          <w:rFonts w:eastAsiaTheme="minorEastAsia"/>
          <w:sz w:val="17"/>
          <w:szCs w:val="24"/>
        </w:rPr>
        <w:t xml:space="preserve"> (DA-SOFCs) an</w:t>
      </w:r>
      <w:r w:rsidR="00D13734">
        <w:rPr>
          <w:rStyle w:val="bibarticle"/>
          <w:rFonts w:eastAsiaTheme="minorEastAsia"/>
          <w:sz w:val="17"/>
          <w:szCs w:val="24"/>
        </w:rPr>
        <w:t>d the effect of incorporating internal ammonia decomposition catalysts</w:t>
      </w:r>
      <w:r>
        <w:rPr>
          <w:rStyle w:val="bibarticle"/>
          <w:rFonts w:eastAsiaTheme="minorEastAsia"/>
          <w:sz w:val="17"/>
          <w:szCs w:val="24"/>
        </w:rPr>
        <w:t>.</w:t>
      </w:r>
      <w:r>
        <w:rPr>
          <w:rFonts w:eastAsiaTheme="minorEastAsia"/>
          <w:szCs w:val="24"/>
        </w:rPr>
        <w:t xml:space="preserve"> </w:t>
      </w:r>
      <w:r>
        <w:rPr>
          <w:rStyle w:val="bibjournal"/>
          <w:rFonts w:eastAsiaTheme="minorEastAsia"/>
          <w:sz w:val="17"/>
          <w:szCs w:val="24"/>
        </w:rPr>
        <w:t>ECS Transactions</w:t>
      </w:r>
      <w:r>
        <w:rPr>
          <w:rFonts w:eastAsiaTheme="minorEastAsia"/>
          <w:szCs w:val="24"/>
        </w:rPr>
        <w:t xml:space="preserve">, </w:t>
      </w:r>
      <w:r>
        <w:rPr>
          <w:rStyle w:val="bibyear"/>
          <w:rFonts w:eastAsiaTheme="minorEastAsia"/>
          <w:sz w:val="17"/>
          <w:szCs w:val="24"/>
        </w:rPr>
        <w:t>2023</w:t>
      </w:r>
      <w:r>
        <w:rPr>
          <w:rFonts w:eastAsiaTheme="minorEastAsia"/>
          <w:szCs w:val="24"/>
        </w:rPr>
        <w:t xml:space="preserve">, </w:t>
      </w:r>
      <w:r>
        <w:rPr>
          <w:rStyle w:val="bibvolume"/>
          <w:rFonts w:eastAsiaTheme="minorEastAsia"/>
          <w:sz w:val="17"/>
          <w:szCs w:val="24"/>
        </w:rPr>
        <w:t>111</w:t>
      </w:r>
      <w:r>
        <w:rPr>
          <w:rFonts w:eastAsiaTheme="minorEastAsia"/>
          <w:szCs w:val="24"/>
        </w:rPr>
        <w:t>(</w:t>
      </w:r>
      <w:r>
        <w:rPr>
          <w:rStyle w:val="bibissue"/>
          <w:rFonts w:eastAsiaTheme="minorEastAsia"/>
          <w:sz w:val="17"/>
          <w:szCs w:val="24"/>
        </w:rPr>
        <w:t>6</w:t>
      </w:r>
      <w:r>
        <w:rPr>
          <w:rFonts w:eastAsiaTheme="minorEastAsia"/>
          <w:szCs w:val="24"/>
        </w:rPr>
        <w:t xml:space="preserve">): </w:t>
      </w:r>
      <w:r>
        <w:rPr>
          <w:rStyle w:val="bibfpage"/>
          <w:rFonts w:eastAsiaTheme="minorEastAsia"/>
          <w:sz w:val="17"/>
          <w:szCs w:val="24"/>
        </w:rPr>
        <w:t>2111</w:t>
      </w:r>
      <w:r>
        <w:rPr>
          <w:rFonts w:eastAsiaTheme="minorEastAsia"/>
          <w:szCs w:val="24"/>
        </w:rPr>
        <w:t>–</w:t>
      </w:r>
      <w:r>
        <w:rPr>
          <w:rStyle w:val="biblpage"/>
          <w:rFonts w:eastAsiaTheme="minorEastAsia"/>
          <w:sz w:val="17"/>
          <w:szCs w:val="24"/>
        </w:rPr>
        <w:t>2118</w:t>
      </w:r>
      <w:r>
        <w:rPr>
          <w:rFonts w:eastAsiaTheme="minorEastAsia"/>
          <w:szCs w:val="24"/>
        </w:rPr>
        <w:t xml:space="preserve"> </w:t>
      </w:r>
      <w:hyperlink r:id="rId11" w:history="1">
        <w:proofErr w:type="gramStart"/>
        <w:r>
          <w:rPr>
            <w:rStyle w:val="bibdoi"/>
            <w:rFonts w:eastAsiaTheme="minorEastAsia"/>
            <w:color w:val="0000FF"/>
            <w:sz w:val="17"/>
            <w:szCs w:val="24"/>
            <w:u w:val="words"/>
          </w:rPr>
          <w:t>doi:10.1149/11106.2111ecst</w:t>
        </w:r>
        <w:proofErr w:type="gramEnd"/>
      </w:hyperlink>
    </w:p>
    <w:p w14:paraId="0BF0FA9F" w14:textId="7B8D1E37" w:rsidR="0056437F" w:rsidRDefault="0056437F">
      <w:pPr>
        <w:pStyle w:val="hreferenc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Style w:val="bibnumber"/>
          <w:rFonts w:eastAsiaTheme="minorEastAsia"/>
          <w:sz w:val="17"/>
          <w:szCs w:val="24"/>
        </w:rPr>
        <w:t>4</w:t>
      </w:r>
      <w:r>
        <w:rPr>
          <w:rFonts w:eastAsiaTheme="minorEastAsia"/>
          <w:szCs w:val="24"/>
        </w:rPr>
        <w:t>.</w:t>
      </w:r>
      <w:r>
        <w:rPr>
          <w:rFonts w:eastAsiaTheme="minorEastAsia"/>
          <w:szCs w:val="24"/>
        </w:rPr>
        <w:tab/>
      </w:r>
      <w:r>
        <w:rPr>
          <w:rStyle w:val="bibsurname"/>
          <w:rFonts w:eastAsiaTheme="minorEastAsia"/>
          <w:sz w:val="17"/>
          <w:szCs w:val="24"/>
        </w:rPr>
        <w:t>Zhang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H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Zhou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Y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Pei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K</w:t>
      </w:r>
      <w:r>
        <w:rPr>
          <w:rFonts w:eastAsiaTheme="minorEastAsia"/>
          <w:szCs w:val="24"/>
        </w:rPr>
        <w:t xml:space="preserve">, </w:t>
      </w:r>
      <w:r>
        <w:rPr>
          <w:rStyle w:val="bibetal"/>
          <w:rFonts w:eastAsiaTheme="minorEastAsia"/>
          <w:sz w:val="17"/>
          <w:szCs w:val="24"/>
        </w:rPr>
        <w:t>et al</w:t>
      </w:r>
      <w:r>
        <w:rPr>
          <w:rFonts w:eastAsiaTheme="minorEastAsia"/>
          <w:szCs w:val="24"/>
        </w:rPr>
        <w:t xml:space="preserve">. </w:t>
      </w:r>
      <w:r>
        <w:rPr>
          <w:rStyle w:val="bibarticle"/>
          <w:rFonts w:eastAsiaTheme="minorEastAsia"/>
          <w:sz w:val="17"/>
          <w:szCs w:val="24"/>
        </w:rPr>
        <w:t>An efficient and durable anode for ammonia protonic ceramic fuel cells.</w:t>
      </w:r>
      <w:r>
        <w:rPr>
          <w:rFonts w:eastAsiaTheme="minorEastAsia"/>
          <w:szCs w:val="24"/>
        </w:rPr>
        <w:t xml:space="preserve"> </w:t>
      </w:r>
      <w:r>
        <w:rPr>
          <w:rStyle w:val="bibjournal"/>
          <w:rFonts w:eastAsiaTheme="minorEastAsia"/>
          <w:sz w:val="17"/>
          <w:szCs w:val="24"/>
        </w:rPr>
        <w:t>Energy &amp; Environmental Science</w:t>
      </w:r>
      <w:r>
        <w:rPr>
          <w:rFonts w:eastAsiaTheme="minorEastAsia"/>
          <w:szCs w:val="24"/>
        </w:rPr>
        <w:t xml:space="preserve">, </w:t>
      </w:r>
      <w:r>
        <w:rPr>
          <w:rStyle w:val="bibyear"/>
          <w:rFonts w:eastAsiaTheme="minorEastAsia"/>
          <w:sz w:val="17"/>
          <w:szCs w:val="24"/>
        </w:rPr>
        <w:t>2022</w:t>
      </w:r>
      <w:r>
        <w:rPr>
          <w:rFonts w:eastAsiaTheme="minorEastAsia"/>
          <w:szCs w:val="24"/>
        </w:rPr>
        <w:t xml:space="preserve">, </w:t>
      </w:r>
      <w:r>
        <w:rPr>
          <w:rStyle w:val="bibvolume"/>
          <w:rFonts w:eastAsiaTheme="minorEastAsia"/>
          <w:sz w:val="17"/>
          <w:szCs w:val="24"/>
        </w:rPr>
        <w:t>15</w:t>
      </w:r>
      <w:r>
        <w:rPr>
          <w:rFonts w:eastAsiaTheme="minorEastAsia"/>
          <w:szCs w:val="24"/>
        </w:rPr>
        <w:t>(</w:t>
      </w:r>
      <w:r>
        <w:rPr>
          <w:rStyle w:val="bibissue"/>
          <w:rFonts w:eastAsiaTheme="minorEastAsia"/>
          <w:sz w:val="17"/>
          <w:szCs w:val="24"/>
        </w:rPr>
        <w:t>1</w:t>
      </w:r>
      <w:r>
        <w:rPr>
          <w:rFonts w:eastAsiaTheme="minorEastAsia"/>
          <w:szCs w:val="24"/>
        </w:rPr>
        <w:t xml:space="preserve">): </w:t>
      </w:r>
      <w:r>
        <w:rPr>
          <w:rStyle w:val="bibfpage"/>
          <w:rFonts w:eastAsiaTheme="minorEastAsia"/>
          <w:sz w:val="17"/>
          <w:szCs w:val="24"/>
        </w:rPr>
        <w:t>287</w:t>
      </w:r>
      <w:r>
        <w:rPr>
          <w:rFonts w:eastAsiaTheme="minorEastAsia"/>
          <w:szCs w:val="24"/>
        </w:rPr>
        <w:t>–</w:t>
      </w:r>
      <w:r>
        <w:rPr>
          <w:rStyle w:val="biblpage"/>
          <w:rFonts w:eastAsiaTheme="minorEastAsia"/>
          <w:sz w:val="17"/>
          <w:szCs w:val="24"/>
        </w:rPr>
        <w:t>295</w:t>
      </w:r>
      <w:r>
        <w:rPr>
          <w:rFonts w:eastAsiaTheme="minorEastAsia"/>
          <w:szCs w:val="24"/>
        </w:rPr>
        <w:t xml:space="preserve"> </w:t>
      </w:r>
      <w:hyperlink r:id="rId12" w:history="1">
        <w:r>
          <w:rPr>
            <w:rStyle w:val="bibdoi"/>
            <w:rFonts w:eastAsiaTheme="minorEastAsia"/>
            <w:color w:val="0000FF"/>
            <w:sz w:val="17"/>
            <w:szCs w:val="24"/>
            <w:u w:val="words"/>
          </w:rPr>
          <w:t>doi:10.1039/D1EE02158C</w:t>
        </w:r>
      </w:hyperlink>
    </w:p>
    <w:p w14:paraId="36CB5C03" w14:textId="257F2AB2" w:rsidR="0056437F" w:rsidRDefault="0056437F">
      <w:pPr>
        <w:pStyle w:val="hreferenc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Style w:val="bibnumber"/>
          <w:rFonts w:eastAsiaTheme="minorEastAsia"/>
          <w:sz w:val="17"/>
          <w:szCs w:val="24"/>
        </w:rPr>
        <w:t>5</w:t>
      </w:r>
      <w:r>
        <w:rPr>
          <w:rFonts w:eastAsiaTheme="minorEastAsia"/>
          <w:szCs w:val="24"/>
        </w:rPr>
        <w:t>.</w:t>
      </w:r>
      <w:r>
        <w:rPr>
          <w:rFonts w:eastAsiaTheme="minorEastAsia"/>
          <w:szCs w:val="24"/>
        </w:rPr>
        <w:tab/>
      </w:r>
      <w:r>
        <w:rPr>
          <w:rStyle w:val="bibsurname"/>
          <w:rFonts w:eastAsiaTheme="minorEastAsia"/>
          <w:sz w:val="17"/>
          <w:szCs w:val="24"/>
        </w:rPr>
        <w:t>Pan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Y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Zhang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H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Xu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K</w:t>
      </w:r>
      <w:r>
        <w:rPr>
          <w:rFonts w:eastAsiaTheme="minorEastAsia"/>
          <w:szCs w:val="24"/>
        </w:rPr>
        <w:t xml:space="preserve">, </w:t>
      </w:r>
      <w:r>
        <w:rPr>
          <w:rStyle w:val="bibetal"/>
          <w:rFonts w:eastAsiaTheme="minorEastAsia"/>
          <w:sz w:val="17"/>
          <w:szCs w:val="24"/>
        </w:rPr>
        <w:t>et al</w:t>
      </w:r>
      <w:r>
        <w:rPr>
          <w:rFonts w:eastAsiaTheme="minorEastAsia"/>
          <w:szCs w:val="24"/>
        </w:rPr>
        <w:t xml:space="preserve">. </w:t>
      </w:r>
      <w:r>
        <w:rPr>
          <w:rStyle w:val="bibarticle"/>
          <w:rFonts w:eastAsiaTheme="minorEastAsia"/>
          <w:sz w:val="17"/>
          <w:szCs w:val="24"/>
        </w:rPr>
        <w:t>A high-performance and durable direct NH</w:t>
      </w:r>
      <w:r w:rsidRPr="008270EF">
        <w:rPr>
          <w:rStyle w:val="bibarticle"/>
          <w:rFonts w:eastAsiaTheme="minorEastAsia"/>
          <w:sz w:val="17"/>
          <w:szCs w:val="24"/>
          <w:vertAlign w:val="subscript"/>
        </w:rPr>
        <w:t>3</w:t>
      </w:r>
      <w:r>
        <w:rPr>
          <w:rStyle w:val="bibarticle"/>
          <w:rFonts w:eastAsiaTheme="minorEastAsia"/>
          <w:sz w:val="17"/>
          <w:szCs w:val="24"/>
        </w:rPr>
        <w:t xml:space="preserve"> tubular protonic ceramic fuel cell integrated with an internal catalyst layer.</w:t>
      </w:r>
      <w:r>
        <w:rPr>
          <w:rFonts w:eastAsiaTheme="minorEastAsia"/>
          <w:szCs w:val="24"/>
        </w:rPr>
        <w:t xml:space="preserve"> </w:t>
      </w:r>
      <w:r>
        <w:rPr>
          <w:rStyle w:val="bibjournal"/>
          <w:rFonts w:eastAsiaTheme="minorEastAsia"/>
          <w:sz w:val="17"/>
          <w:szCs w:val="24"/>
        </w:rPr>
        <w:t>Applied Catalysis B: Environmental</w:t>
      </w:r>
      <w:r>
        <w:rPr>
          <w:rFonts w:eastAsiaTheme="minorEastAsia"/>
          <w:szCs w:val="24"/>
        </w:rPr>
        <w:t xml:space="preserve">, </w:t>
      </w:r>
      <w:r>
        <w:rPr>
          <w:rStyle w:val="bibyear"/>
          <w:rFonts w:eastAsiaTheme="minorEastAsia"/>
          <w:sz w:val="17"/>
          <w:szCs w:val="24"/>
        </w:rPr>
        <w:t>2022</w:t>
      </w:r>
      <w:r>
        <w:rPr>
          <w:rFonts w:eastAsiaTheme="minorEastAsia"/>
          <w:szCs w:val="24"/>
        </w:rPr>
        <w:t xml:space="preserve">, </w:t>
      </w:r>
      <w:r>
        <w:rPr>
          <w:rStyle w:val="bibvolume"/>
          <w:rFonts w:eastAsiaTheme="minorEastAsia"/>
          <w:sz w:val="17"/>
          <w:szCs w:val="24"/>
        </w:rPr>
        <w:t>306</w:t>
      </w:r>
      <w:r>
        <w:rPr>
          <w:rFonts w:eastAsiaTheme="minorEastAsia"/>
          <w:szCs w:val="24"/>
        </w:rPr>
        <w:t xml:space="preserve">: </w:t>
      </w:r>
      <w:r w:rsidR="00D13734" w:rsidRPr="00D13734">
        <w:rPr>
          <w:rFonts w:eastAsiaTheme="minorEastAsia"/>
          <w:szCs w:val="24"/>
        </w:rPr>
        <w:t>121071</w:t>
      </w:r>
      <w:r w:rsidR="00D13734">
        <w:rPr>
          <w:rFonts w:eastAsiaTheme="minorEastAsia"/>
          <w:szCs w:val="24"/>
        </w:rPr>
        <w:t xml:space="preserve"> </w:t>
      </w:r>
      <w:hyperlink r:id="rId13" w:history="1">
        <w:proofErr w:type="gramStart"/>
        <w:r>
          <w:rPr>
            <w:rStyle w:val="bibdoi"/>
            <w:rFonts w:eastAsiaTheme="minorEastAsia"/>
            <w:color w:val="0000FF"/>
            <w:sz w:val="17"/>
            <w:szCs w:val="24"/>
            <w:u w:val="words"/>
          </w:rPr>
          <w:t>doi:10.1016/j.apcatb</w:t>
        </w:r>
        <w:proofErr w:type="gramEnd"/>
        <w:r>
          <w:rPr>
            <w:rStyle w:val="bibdoi"/>
            <w:rFonts w:eastAsiaTheme="minorEastAsia"/>
            <w:color w:val="0000FF"/>
            <w:sz w:val="17"/>
            <w:szCs w:val="24"/>
            <w:u w:val="words"/>
          </w:rPr>
          <w:t>.2022.121071</w:t>
        </w:r>
      </w:hyperlink>
    </w:p>
    <w:p w14:paraId="3295A60C" w14:textId="1228FE76" w:rsidR="0056437F" w:rsidRDefault="0056437F">
      <w:pPr>
        <w:pStyle w:val="hreferenc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Style w:val="bibnumber"/>
          <w:rFonts w:eastAsiaTheme="minorEastAsia"/>
          <w:sz w:val="17"/>
          <w:szCs w:val="24"/>
        </w:rPr>
        <w:t>6</w:t>
      </w:r>
      <w:r>
        <w:rPr>
          <w:rFonts w:eastAsiaTheme="minorEastAsia"/>
          <w:szCs w:val="24"/>
        </w:rPr>
        <w:t>.</w:t>
      </w:r>
      <w:r>
        <w:rPr>
          <w:rFonts w:eastAsiaTheme="minorEastAsia"/>
          <w:szCs w:val="24"/>
        </w:rPr>
        <w:tab/>
      </w:r>
      <w:r>
        <w:rPr>
          <w:rStyle w:val="bibsurname"/>
          <w:rFonts w:eastAsiaTheme="minorEastAsia"/>
          <w:sz w:val="17"/>
          <w:szCs w:val="24"/>
        </w:rPr>
        <w:t>Xiong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X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Yu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J</w:t>
      </w:r>
      <w:r>
        <w:rPr>
          <w:rFonts w:eastAsiaTheme="minorEastAsia"/>
          <w:szCs w:val="24"/>
        </w:rPr>
        <w:t xml:space="preserve">, </w:t>
      </w:r>
      <w:r>
        <w:rPr>
          <w:rStyle w:val="bibsurname"/>
          <w:rFonts w:eastAsiaTheme="minorEastAsia"/>
          <w:sz w:val="17"/>
          <w:szCs w:val="24"/>
        </w:rPr>
        <w:t>Huang</w:t>
      </w:r>
      <w:r>
        <w:rPr>
          <w:rFonts w:eastAsiaTheme="minorEastAsia"/>
          <w:szCs w:val="24"/>
        </w:rPr>
        <w:t xml:space="preserve"> </w:t>
      </w:r>
      <w:r>
        <w:rPr>
          <w:rStyle w:val="bibfname"/>
          <w:rFonts w:eastAsiaTheme="minorEastAsia"/>
          <w:sz w:val="17"/>
          <w:szCs w:val="24"/>
        </w:rPr>
        <w:t>X</w:t>
      </w:r>
      <w:r>
        <w:rPr>
          <w:rFonts w:eastAsiaTheme="minorEastAsia"/>
          <w:szCs w:val="24"/>
        </w:rPr>
        <w:t xml:space="preserve">, </w:t>
      </w:r>
      <w:r>
        <w:rPr>
          <w:rStyle w:val="bibetal"/>
          <w:rFonts w:eastAsiaTheme="minorEastAsia"/>
          <w:sz w:val="17"/>
          <w:szCs w:val="24"/>
        </w:rPr>
        <w:t>et al</w:t>
      </w:r>
      <w:r>
        <w:rPr>
          <w:rFonts w:eastAsiaTheme="minorEastAsia"/>
          <w:szCs w:val="24"/>
        </w:rPr>
        <w:t xml:space="preserve">. </w:t>
      </w:r>
      <w:r>
        <w:rPr>
          <w:rStyle w:val="bibarticle"/>
          <w:rFonts w:eastAsiaTheme="minorEastAsia"/>
          <w:sz w:val="17"/>
          <w:szCs w:val="24"/>
        </w:rPr>
        <w:t>Slightly ruthenium doping enables better alloy nanoparticle exsolution of perovskite anode for high-performance direct-ammonia solid oxide fuel cells.</w:t>
      </w:r>
      <w:r>
        <w:rPr>
          <w:rFonts w:eastAsiaTheme="minorEastAsia"/>
          <w:szCs w:val="24"/>
        </w:rPr>
        <w:t xml:space="preserve"> </w:t>
      </w:r>
      <w:r>
        <w:rPr>
          <w:rStyle w:val="bibjournal"/>
          <w:rFonts w:eastAsiaTheme="minorEastAsia"/>
          <w:sz w:val="17"/>
          <w:szCs w:val="24"/>
        </w:rPr>
        <w:t>Journal of Materials Science and Technology</w:t>
      </w:r>
      <w:r>
        <w:rPr>
          <w:rFonts w:eastAsiaTheme="minorEastAsia"/>
          <w:szCs w:val="24"/>
        </w:rPr>
        <w:t xml:space="preserve">, </w:t>
      </w:r>
      <w:r>
        <w:rPr>
          <w:rStyle w:val="bibyear"/>
          <w:rFonts w:eastAsiaTheme="minorEastAsia"/>
          <w:sz w:val="17"/>
          <w:szCs w:val="24"/>
        </w:rPr>
        <w:t>2022</w:t>
      </w:r>
      <w:r>
        <w:rPr>
          <w:rFonts w:eastAsiaTheme="minorEastAsia"/>
          <w:szCs w:val="24"/>
        </w:rPr>
        <w:t xml:space="preserve">, </w:t>
      </w:r>
      <w:r>
        <w:rPr>
          <w:rStyle w:val="bibvolume"/>
          <w:rFonts w:eastAsiaTheme="minorEastAsia"/>
          <w:sz w:val="17"/>
          <w:szCs w:val="24"/>
        </w:rPr>
        <w:t>125</w:t>
      </w:r>
      <w:r>
        <w:rPr>
          <w:rFonts w:eastAsiaTheme="minorEastAsia"/>
          <w:szCs w:val="24"/>
        </w:rPr>
        <w:t>(</w:t>
      </w:r>
      <w:r>
        <w:rPr>
          <w:rStyle w:val="bibissue"/>
          <w:rFonts w:eastAsiaTheme="minorEastAsia"/>
          <w:sz w:val="17"/>
          <w:szCs w:val="24"/>
        </w:rPr>
        <w:t>30</w:t>
      </w:r>
      <w:r>
        <w:rPr>
          <w:rFonts w:eastAsiaTheme="minorEastAsia"/>
          <w:szCs w:val="24"/>
        </w:rPr>
        <w:t xml:space="preserve">): </w:t>
      </w:r>
      <w:r>
        <w:rPr>
          <w:rStyle w:val="bibfpage"/>
          <w:rFonts w:eastAsiaTheme="minorEastAsia"/>
          <w:sz w:val="17"/>
          <w:szCs w:val="24"/>
        </w:rPr>
        <w:t>51</w:t>
      </w:r>
      <w:r>
        <w:rPr>
          <w:rFonts w:eastAsiaTheme="minorEastAsia"/>
          <w:szCs w:val="24"/>
        </w:rPr>
        <w:t>–</w:t>
      </w:r>
      <w:r>
        <w:rPr>
          <w:rStyle w:val="biblpage"/>
          <w:rFonts w:eastAsiaTheme="minorEastAsia"/>
          <w:sz w:val="17"/>
          <w:szCs w:val="24"/>
        </w:rPr>
        <w:t>58</w:t>
      </w:r>
      <w:r>
        <w:rPr>
          <w:rFonts w:eastAsiaTheme="minorEastAsia"/>
          <w:szCs w:val="24"/>
        </w:rPr>
        <w:t xml:space="preserve"> </w:t>
      </w:r>
      <w:hyperlink r:id="rId14" w:history="1">
        <w:proofErr w:type="gramStart"/>
        <w:r>
          <w:rPr>
            <w:rStyle w:val="bibdoi"/>
            <w:rFonts w:eastAsiaTheme="minorEastAsia"/>
            <w:color w:val="0000FF"/>
            <w:sz w:val="17"/>
            <w:szCs w:val="24"/>
            <w:u w:val="words"/>
          </w:rPr>
          <w:t>doi:10.1016/j.jmst</w:t>
        </w:r>
        <w:proofErr w:type="gramEnd"/>
        <w:r>
          <w:rPr>
            <w:rStyle w:val="bibdoi"/>
            <w:rFonts w:eastAsiaTheme="minorEastAsia"/>
            <w:color w:val="0000FF"/>
            <w:sz w:val="17"/>
            <w:szCs w:val="24"/>
            <w:u w:val="words"/>
          </w:rPr>
          <w:t>.2022.02.031</w:t>
        </w:r>
      </w:hyperlink>
      <w:bookmarkEnd w:id="0"/>
    </w:p>
    <w:sectPr w:rsidR="005643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D64AA" w14:textId="77777777" w:rsidR="00A42104" w:rsidRDefault="00A42104" w:rsidP="009E2808">
      <w:r>
        <w:separator/>
      </w:r>
    </w:p>
  </w:endnote>
  <w:endnote w:type="continuationSeparator" w:id="0">
    <w:p w14:paraId="15F43332" w14:textId="77777777" w:rsidR="00A42104" w:rsidRDefault="00A42104" w:rsidP="009E2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dvOT2e364b11">
    <w:altName w:val="Times New Roman"/>
    <w:charset w:val="00"/>
    <w:family w:val="roman"/>
    <w:pitch w:val="default"/>
  </w:font>
  <w:font w:name="Gullive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566AD" w14:textId="77777777" w:rsidR="00A42104" w:rsidRDefault="00A42104" w:rsidP="009E2808">
      <w:r>
        <w:separator/>
      </w:r>
    </w:p>
  </w:footnote>
  <w:footnote w:type="continuationSeparator" w:id="0">
    <w:p w14:paraId="4AD33493" w14:textId="77777777" w:rsidR="00A42104" w:rsidRDefault="00A42104" w:rsidP="009E2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EAEF050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8DCE8AF4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0C3A4D30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2286E652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69BCB1F4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B23074A0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AAA6BE0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A24CBE44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56542CD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03BCAB2A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bbrJrnName" w:val="Front. Energy"/>
    <w:docVar w:name="Accepted" w:val="MM-DD-YYYY"/>
    <w:docVar w:name="ArticleID" w:val="1"/>
    <w:docVar w:name="AutoRedact State" w:val="ready"/>
    <w:docVar w:name="CheckHeader" w:val="F"/>
    <w:docVar w:name="Copyright" w:val="(c) Higher Education Press and Springer-Verlag"/>
    <w:docVar w:name="CpyYr" w:val="2024"/>
    <w:docVar w:name="DOI" w:val="DOI 10.1007/s?????-???-????-?"/>
    <w:docVar w:name="ex_AddedHTMLPreformat" w:val="Courier New"/>
    <w:docVar w:name="ex_AutoRedact" w:val="APComplete"/>
    <w:docVar w:name="ex_Citations" w:val="APComplete"/>
    <w:docVar w:name="ex_CitConv" w:val="APComplete"/>
    <w:docVar w:name="ex_CitOrder" w:val="APComplete"/>
    <w:docVar w:name="ex_CleanUp" w:val="CleanUpComplete"/>
    <w:docVar w:name="ex_CrossRef" w:val="APComplete"/>
    <w:docVar w:name="eX_DocInfoLastUpdatedDate" w:val="45489.5196104167"/>
    <w:docVar w:name="ex_eXtylesBuild" w:val="5178"/>
    <w:docVar w:name="ex_FontAudit" w:val="APComplete"/>
    <w:docVar w:name="EX_LAST_PALETTE_TAB" w:val="3"/>
    <w:docVar w:name="ex_ParseBib" w:val="APComplete"/>
    <w:docVar w:name="ex_PPCleanUp" w:val="PPCleanUpComplete"/>
    <w:docVar w:name="ex_StyleRefs" w:val="APComplete"/>
    <w:docVar w:name="ex_WordVersion" w:val="16.0"/>
    <w:docVar w:name="eXtyles" w:val="active"/>
    <w:docVar w:name="ExtylesTagDescriptors" w:val="Book Reference|bok|Conference Reference|conf|Edited Book Reference|edb|Electronic Reference|eref|Journal Reference|jrn|Legal Reference|lgl|Other Reference|other|Thesis Reference|ths|Unknown Reference|unknown|"/>
    <w:docVar w:name="iceFileDir" w:val="C:\Users\HEP\Desktop\FIE-2024-0179"/>
    <w:docVar w:name="iceFileName" w:val="新建 Microsoft Word 文档.docx"/>
    <w:docVar w:name="iceJABR" w:val="FEP"/>
    <w:docVar w:name="iceJournal" w:val="FEP:Frontiers in Energy"/>
    <w:docVar w:name="iceJournalName" w:val="Frontiers in Energy"/>
    <w:docVar w:name="icePublisher" w:val="HEP"/>
    <w:docVar w:name="iceType" w:val="Research Article"/>
    <w:docVar w:name="PreEdit Baseline Path" w:val="C:\Users\HEP\Desktop\FIE-2024-0179\新建 Microsoft Word 文档$base.docx"/>
    <w:docVar w:name="PreEdit Baseline Timestamp" w:val="2024/7/16 12:29:44"/>
    <w:docVar w:name="PreEdit Up-Front Loss" w:val="complete"/>
    <w:docVar w:name="Received" w:val="MM-DD-YYYY"/>
  </w:docVars>
  <w:rsids>
    <w:rsidRoot w:val="003F6FD5"/>
    <w:rsid w:val="00030FED"/>
    <w:rsid w:val="000C2E47"/>
    <w:rsid w:val="00121977"/>
    <w:rsid w:val="00183779"/>
    <w:rsid w:val="00274CE5"/>
    <w:rsid w:val="003573F4"/>
    <w:rsid w:val="003C6D95"/>
    <w:rsid w:val="003D48FB"/>
    <w:rsid w:val="003F6FD5"/>
    <w:rsid w:val="00405CA5"/>
    <w:rsid w:val="00416922"/>
    <w:rsid w:val="00433745"/>
    <w:rsid w:val="0051694A"/>
    <w:rsid w:val="0056437F"/>
    <w:rsid w:val="00590F14"/>
    <w:rsid w:val="00610CCE"/>
    <w:rsid w:val="00640603"/>
    <w:rsid w:val="00722CA5"/>
    <w:rsid w:val="00743CB3"/>
    <w:rsid w:val="00800677"/>
    <w:rsid w:val="008270EF"/>
    <w:rsid w:val="008F7970"/>
    <w:rsid w:val="0090377E"/>
    <w:rsid w:val="00903B46"/>
    <w:rsid w:val="009306B5"/>
    <w:rsid w:val="00935B2D"/>
    <w:rsid w:val="009E2808"/>
    <w:rsid w:val="00A42104"/>
    <w:rsid w:val="00AF6D63"/>
    <w:rsid w:val="00B170C5"/>
    <w:rsid w:val="00B24599"/>
    <w:rsid w:val="00B6003F"/>
    <w:rsid w:val="00B752C9"/>
    <w:rsid w:val="00B80F6F"/>
    <w:rsid w:val="00C15DDD"/>
    <w:rsid w:val="00C70E29"/>
    <w:rsid w:val="00C91C82"/>
    <w:rsid w:val="00CD39A1"/>
    <w:rsid w:val="00CF2567"/>
    <w:rsid w:val="00D05E69"/>
    <w:rsid w:val="00D13734"/>
    <w:rsid w:val="00E75157"/>
    <w:rsid w:val="00E85859"/>
    <w:rsid w:val="00EB512A"/>
    <w:rsid w:val="00F0564B"/>
    <w:rsid w:val="00F5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415941"/>
  <w15:chartTrackingRefBased/>
  <w15:docId w15:val="{C52FDDAC-0DC5-4118-BE45-E64C6905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610CCE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610CC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610CC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610CC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610CC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610CC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610CC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610CCE"/>
    <w:pPr>
      <w:keepNext/>
      <w:keepLines/>
      <w:spacing w:before="240" w:after="64" w:line="320" w:lineRule="auto"/>
      <w:outlineLvl w:val="6"/>
    </w:pPr>
    <w:rPr>
      <w:b/>
      <w:bCs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610CC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610CC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E28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2"/>
    <w:link w:val="a5"/>
    <w:uiPriority w:val="99"/>
    <w:rsid w:val="009E2808"/>
    <w:rPr>
      <w:sz w:val="18"/>
      <w:szCs w:val="18"/>
    </w:rPr>
  </w:style>
  <w:style w:type="paragraph" w:styleId="a7">
    <w:name w:val="footer"/>
    <w:basedOn w:val="a1"/>
    <w:link w:val="a8"/>
    <w:uiPriority w:val="99"/>
    <w:unhideWhenUsed/>
    <w:rsid w:val="009E280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2"/>
    <w:link w:val="a7"/>
    <w:uiPriority w:val="99"/>
    <w:rsid w:val="009E2808"/>
    <w:rPr>
      <w:sz w:val="18"/>
      <w:szCs w:val="18"/>
    </w:rPr>
  </w:style>
  <w:style w:type="paragraph" w:styleId="HTML">
    <w:name w:val="HTML Preformatted"/>
    <w:basedOn w:val="a1"/>
    <w:link w:val="HTML0"/>
    <w:uiPriority w:val="99"/>
    <w:semiHidden/>
    <w:unhideWhenUsed/>
    <w:rsid w:val="00610CCE"/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2"/>
    <w:link w:val="HTML"/>
    <w:uiPriority w:val="99"/>
    <w:semiHidden/>
    <w:rsid w:val="00610CCE"/>
    <w:rPr>
      <w:rFonts w:ascii="Courier New" w:hAnsi="Courier New" w:cs="Courier New"/>
      <w:sz w:val="20"/>
      <w:szCs w:val="20"/>
    </w:rPr>
  </w:style>
  <w:style w:type="character" w:customStyle="1" w:styleId="11">
    <w:name w:val="@他1"/>
    <w:basedOn w:val="a2"/>
    <w:uiPriority w:val="99"/>
    <w:semiHidden/>
    <w:unhideWhenUsed/>
    <w:rsid w:val="00610CCE"/>
    <w:rPr>
      <w:color w:val="2B579A"/>
      <w:shd w:val="clear" w:color="auto" w:fill="E1DFDD"/>
    </w:rPr>
  </w:style>
  <w:style w:type="character" w:styleId="HTML1">
    <w:name w:val="HTML Variable"/>
    <w:basedOn w:val="a2"/>
    <w:uiPriority w:val="99"/>
    <w:semiHidden/>
    <w:unhideWhenUsed/>
    <w:rsid w:val="00610CCE"/>
    <w:rPr>
      <w:i/>
      <w:iCs/>
    </w:rPr>
  </w:style>
  <w:style w:type="character" w:styleId="HTML2">
    <w:name w:val="HTML Typewriter"/>
    <w:basedOn w:val="a2"/>
    <w:uiPriority w:val="99"/>
    <w:semiHidden/>
    <w:unhideWhenUsed/>
    <w:rsid w:val="00610CCE"/>
    <w:rPr>
      <w:rFonts w:ascii="Courier New" w:hAnsi="Courier New" w:cs="Courier New"/>
      <w:sz w:val="20"/>
      <w:szCs w:val="20"/>
    </w:rPr>
  </w:style>
  <w:style w:type="character" w:styleId="HTML3">
    <w:name w:val="HTML Code"/>
    <w:basedOn w:val="a2"/>
    <w:uiPriority w:val="99"/>
    <w:semiHidden/>
    <w:unhideWhenUsed/>
    <w:rsid w:val="00610CCE"/>
    <w:rPr>
      <w:rFonts w:ascii="Courier New" w:hAnsi="Courier New" w:cs="Courier New"/>
      <w:sz w:val="20"/>
      <w:szCs w:val="20"/>
    </w:rPr>
  </w:style>
  <w:style w:type="paragraph" w:styleId="HTML4">
    <w:name w:val="HTML Address"/>
    <w:basedOn w:val="a1"/>
    <w:link w:val="HTML5"/>
    <w:uiPriority w:val="99"/>
    <w:semiHidden/>
    <w:unhideWhenUsed/>
    <w:rsid w:val="00610CCE"/>
    <w:rPr>
      <w:i/>
      <w:iCs/>
    </w:rPr>
  </w:style>
  <w:style w:type="character" w:customStyle="1" w:styleId="HTML5">
    <w:name w:val="HTML 地址 字符"/>
    <w:basedOn w:val="a2"/>
    <w:link w:val="HTML4"/>
    <w:uiPriority w:val="99"/>
    <w:semiHidden/>
    <w:rsid w:val="00610CCE"/>
    <w:rPr>
      <w:i/>
      <w:iCs/>
    </w:rPr>
  </w:style>
  <w:style w:type="character" w:styleId="HTML6">
    <w:name w:val="HTML Definition"/>
    <w:basedOn w:val="a2"/>
    <w:uiPriority w:val="99"/>
    <w:semiHidden/>
    <w:unhideWhenUsed/>
    <w:rsid w:val="00610CCE"/>
    <w:rPr>
      <w:i/>
      <w:iCs/>
    </w:rPr>
  </w:style>
  <w:style w:type="character" w:styleId="HTML7">
    <w:name w:val="HTML Keyboard"/>
    <w:basedOn w:val="a2"/>
    <w:uiPriority w:val="99"/>
    <w:semiHidden/>
    <w:unhideWhenUsed/>
    <w:rsid w:val="00610CCE"/>
    <w:rPr>
      <w:rFonts w:ascii="Courier New" w:hAnsi="Courier New" w:cs="Courier New"/>
      <w:sz w:val="20"/>
      <w:szCs w:val="20"/>
    </w:rPr>
  </w:style>
  <w:style w:type="character" w:styleId="HTML8">
    <w:name w:val="HTML Acronym"/>
    <w:basedOn w:val="a2"/>
    <w:uiPriority w:val="99"/>
    <w:semiHidden/>
    <w:unhideWhenUsed/>
    <w:rsid w:val="00610CCE"/>
  </w:style>
  <w:style w:type="character" w:styleId="HTML9">
    <w:name w:val="HTML Sample"/>
    <w:basedOn w:val="a2"/>
    <w:uiPriority w:val="99"/>
    <w:semiHidden/>
    <w:unhideWhenUsed/>
    <w:rsid w:val="00610CCE"/>
    <w:rPr>
      <w:rFonts w:ascii="Courier New" w:hAnsi="Courier New" w:cs="Courier New"/>
    </w:rPr>
  </w:style>
  <w:style w:type="character" w:styleId="HTMLa">
    <w:name w:val="HTML Cite"/>
    <w:basedOn w:val="a2"/>
    <w:uiPriority w:val="99"/>
    <w:semiHidden/>
    <w:unhideWhenUsed/>
    <w:rsid w:val="00610CCE"/>
    <w:rPr>
      <w:i/>
      <w:iCs/>
    </w:rPr>
  </w:style>
  <w:style w:type="paragraph" w:styleId="TOC1">
    <w:name w:val="toc 1"/>
    <w:basedOn w:val="a1"/>
    <w:next w:val="a1"/>
    <w:autoRedefine/>
    <w:uiPriority w:val="39"/>
    <w:semiHidden/>
    <w:unhideWhenUsed/>
    <w:rsid w:val="00610CCE"/>
  </w:style>
  <w:style w:type="paragraph" w:styleId="TOC2">
    <w:name w:val="toc 2"/>
    <w:basedOn w:val="a1"/>
    <w:next w:val="a1"/>
    <w:autoRedefine/>
    <w:uiPriority w:val="39"/>
    <w:semiHidden/>
    <w:unhideWhenUsed/>
    <w:rsid w:val="00610CCE"/>
    <w:pPr>
      <w:ind w:leftChars="200" w:left="420"/>
    </w:pPr>
  </w:style>
  <w:style w:type="paragraph" w:styleId="TOC3">
    <w:name w:val="toc 3"/>
    <w:basedOn w:val="a1"/>
    <w:next w:val="a1"/>
    <w:autoRedefine/>
    <w:uiPriority w:val="39"/>
    <w:semiHidden/>
    <w:unhideWhenUsed/>
    <w:rsid w:val="00610CCE"/>
    <w:pPr>
      <w:ind w:leftChars="400" w:left="840"/>
    </w:pPr>
  </w:style>
  <w:style w:type="paragraph" w:styleId="TOC4">
    <w:name w:val="toc 4"/>
    <w:basedOn w:val="a1"/>
    <w:next w:val="a1"/>
    <w:autoRedefine/>
    <w:uiPriority w:val="39"/>
    <w:semiHidden/>
    <w:unhideWhenUsed/>
    <w:rsid w:val="00610CCE"/>
    <w:pPr>
      <w:ind w:leftChars="600" w:left="1260"/>
    </w:pPr>
  </w:style>
  <w:style w:type="paragraph" w:styleId="TOC5">
    <w:name w:val="toc 5"/>
    <w:basedOn w:val="a1"/>
    <w:next w:val="a1"/>
    <w:autoRedefine/>
    <w:uiPriority w:val="39"/>
    <w:semiHidden/>
    <w:unhideWhenUsed/>
    <w:rsid w:val="00610CCE"/>
    <w:pPr>
      <w:ind w:leftChars="800" w:left="1680"/>
    </w:pPr>
  </w:style>
  <w:style w:type="paragraph" w:styleId="TOC6">
    <w:name w:val="toc 6"/>
    <w:basedOn w:val="a1"/>
    <w:next w:val="a1"/>
    <w:autoRedefine/>
    <w:uiPriority w:val="39"/>
    <w:semiHidden/>
    <w:unhideWhenUsed/>
    <w:rsid w:val="00610CCE"/>
    <w:pPr>
      <w:ind w:leftChars="1000" w:left="2100"/>
    </w:pPr>
  </w:style>
  <w:style w:type="paragraph" w:styleId="TOC7">
    <w:name w:val="toc 7"/>
    <w:basedOn w:val="a1"/>
    <w:next w:val="a1"/>
    <w:autoRedefine/>
    <w:uiPriority w:val="39"/>
    <w:semiHidden/>
    <w:unhideWhenUsed/>
    <w:rsid w:val="00610CCE"/>
    <w:pPr>
      <w:ind w:leftChars="1200" w:left="2520"/>
    </w:pPr>
  </w:style>
  <w:style w:type="paragraph" w:styleId="TOC8">
    <w:name w:val="toc 8"/>
    <w:basedOn w:val="a1"/>
    <w:next w:val="a1"/>
    <w:autoRedefine/>
    <w:uiPriority w:val="39"/>
    <w:semiHidden/>
    <w:unhideWhenUsed/>
    <w:rsid w:val="00610CCE"/>
    <w:pPr>
      <w:ind w:leftChars="1400" w:left="2940"/>
    </w:pPr>
  </w:style>
  <w:style w:type="paragraph" w:styleId="TOC9">
    <w:name w:val="toc 9"/>
    <w:basedOn w:val="a1"/>
    <w:next w:val="a1"/>
    <w:autoRedefine/>
    <w:uiPriority w:val="39"/>
    <w:semiHidden/>
    <w:unhideWhenUsed/>
    <w:rsid w:val="00610CCE"/>
    <w:pPr>
      <w:ind w:leftChars="1600" w:left="3360"/>
    </w:pPr>
  </w:style>
  <w:style w:type="character" w:customStyle="1" w:styleId="10">
    <w:name w:val="标题 1 字符"/>
    <w:basedOn w:val="a2"/>
    <w:link w:val="1"/>
    <w:uiPriority w:val="9"/>
    <w:rsid w:val="00610CCE"/>
    <w:rPr>
      <w:b/>
      <w:bCs/>
      <w:kern w:val="44"/>
      <w:sz w:val="44"/>
      <w:szCs w:val="44"/>
    </w:rPr>
  </w:style>
  <w:style w:type="paragraph" w:styleId="TOC">
    <w:name w:val="TOC Heading"/>
    <w:basedOn w:val="1"/>
    <w:next w:val="a1"/>
    <w:uiPriority w:val="39"/>
    <w:semiHidden/>
    <w:unhideWhenUsed/>
    <w:qFormat/>
    <w:rsid w:val="00610CCE"/>
    <w:pPr>
      <w:outlineLvl w:val="9"/>
    </w:pPr>
  </w:style>
  <w:style w:type="paragraph" w:styleId="a9">
    <w:name w:val="Title"/>
    <w:basedOn w:val="a1"/>
    <w:next w:val="a1"/>
    <w:link w:val="aa"/>
    <w:uiPriority w:val="10"/>
    <w:qFormat/>
    <w:rsid w:val="00610CC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a">
    <w:name w:val="标题 字符"/>
    <w:basedOn w:val="a2"/>
    <w:link w:val="a9"/>
    <w:uiPriority w:val="10"/>
    <w:rsid w:val="00610CC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2">
    <w:name w:val="标题 2 字符"/>
    <w:basedOn w:val="a2"/>
    <w:link w:val="21"/>
    <w:uiPriority w:val="9"/>
    <w:semiHidden/>
    <w:rsid w:val="00610CC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2">
    <w:name w:val="标题 3 字符"/>
    <w:basedOn w:val="a2"/>
    <w:link w:val="31"/>
    <w:uiPriority w:val="9"/>
    <w:semiHidden/>
    <w:rsid w:val="00610CCE"/>
    <w:rPr>
      <w:b/>
      <w:bCs/>
      <w:sz w:val="32"/>
      <w:szCs w:val="32"/>
    </w:rPr>
  </w:style>
  <w:style w:type="character" w:customStyle="1" w:styleId="42">
    <w:name w:val="标题 4 字符"/>
    <w:basedOn w:val="a2"/>
    <w:link w:val="41"/>
    <w:uiPriority w:val="9"/>
    <w:semiHidden/>
    <w:rsid w:val="00610CC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2">
    <w:name w:val="标题 5 字符"/>
    <w:basedOn w:val="a2"/>
    <w:link w:val="51"/>
    <w:uiPriority w:val="9"/>
    <w:semiHidden/>
    <w:rsid w:val="00610CCE"/>
    <w:rPr>
      <w:b/>
      <w:bCs/>
      <w:sz w:val="28"/>
      <w:szCs w:val="28"/>
    </w:rPr>
  </w:style>
  <w:style w:type="character" w:customStyle="1" w:styleId="60">
    <w:name w:val="标题 6 字符"/>
    <w:basedOn w:val="a2"/>
    <w:link w:val="6"/>
    <w:uiPriority w:val="9"/>
    <w:semiHidden/>
    <w:rsid w:val="00610CCE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0">
    <w:name w:val="标题 7 字符"/>
    <w:basedOn w:val="a2"/>
    <w:link w:val="7"/>
    <w:uiPriority w:val="9"/>
    <w:semiHidden/>
    <w:rsid w:val="00610CCE"/>
    <w:rPr>
      <w:b/>
      <w:bCs/>
      <w:sz w:val="24"/>
      <w:szCs w:val="24"/>
    </w:rPr>
  </w:style>
  <w:style w:type="character" w:customStyle="1" w:styleId="80">
    <w:name w:val="标题 8 字符"/>
    <w:basedOn w:val="a2"/>
    <w:link w:val="8"/>
    <w:uiPriority w:val="9"/>
    <w:semiHidden/>
    <w:rsid w:val="00610CC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2"/>
    <w:link w:val="9"/>
    <w:uiPriority w:val="9"/>
    <w:semiHidden/>
    <w:rsid w:val="00610CCE"/>
    <w:rPr>
      <w:rFonts w:asciiTheme="majorHAnsi" w:eastAsiaTheme="majorEastAsia" w:hAnsiTheme="majorHAnsi" w:cstheme="majorBidi"/>
      <w:szCs w:val="21"/>
    </w:rPr>
  </w:style>
  <w:style w:type="character" w:styleId="ab">
    <w:name w:val="Subtle Reference"/>
    <w:basedOn w:val="a2"/>
    <w:uiPriority w:val="31"/>
    <w:qFormat/>
    <w:rsid w:val="00610CCE"/>
    <w:rPr>
      <w:smallCaps/>
      <w:color w:val="5A5A5A" w:themeColor="text1" w:themeTint="A5"/>
    </w:rPr>
  </w:style>
  <w:style w:type="character" w:styleId="ac">
    <w:name w:val="Subtle Emphasis"/>
    <w:basedOn w:val="a2"/>
    <w:uiPriority w:val="19"/>
    <w:qFormat/>
    <w:rsid w:val="00610CCE"/>
    <w:rPr>
      <w:i/>
      <w:iCs/>
      <w:color w:val="404040" w:themeColor="text1" w:themeTint="BF"/>
    </w:rPr>
  </w:style>
  <w:style w:type="character" w:styleId="ad">
    <w:name w:val="Hyperlink"/>
    <w:basedOn w:val="a2"/>
    <w:uiPriority w:val="99"/>
    <w:unhideWhenUsed/>
    <w:rsid w:val="00610CCE"/>
    <w:rPr>
      <w:color w:val="0563C1" w:themeColor="hyperlink"/>
      <w:u w:val="single"/>
    </w:rPr>
  </w:style>
  <w:style w:type="paragraph" w:styleId="ae">
    <w:name w:val="Salutation"/>
    <w:basedOn w:val="a1"/>
    <w:next w:val="a1"/>
    <w:link w:val="af"/>
    <w:uiPriority w:val="99"/>
    <w:semiHidden/>
    <w:unhideWhenUsed/>
    <w:rsid w:val="00610CCE"/>
  </w:style>
  <w:style w:type="character" w:customStyle="1" w:styleId="af">
    <w:name w:val="称呼 字符"/>
    <w:basedOn w:val="a2"/>
    <w:link w:val="ae"/>
    <w:uiPriority w:val="99"/>
    <w:semiHidden/>
    <w:rsid w:val="00610CCE"/>
  </w:style>
  <w:style w:type="paragraph" w:styleId="af0">
    <w:name w:val="Plain Text"/>
    <w:basedOn w:val="a1"/>
    <w:link w:val="af1"/>
    <w:uiPriority w:val="99"/>
    <w:semiHidden/>
    <w:unhideWhenUsed/>
    <w:rsid w:val="00610CCE"/>
    <w:rPr>
      <w:rFonts w:asciiTheme="minorEastAsia" w:hAnsi="Courier New" w:cs="Courier New"/>
    </w:rPr>
  </w:style>
  <w:style w:type="character" w:customStyle="1" w:styleId="af1">
    <w:name w:val="纯文本 字符"/>
    <w:basedOn w:val="a2"/>
    <w:link w:val="af0"/>
    <w:uiPriority w:val="99"/>
    <w:semiHidden/>
    <w:rsid w:val="00610CCE"/>
    <w:rPr>
      <w:rFonts w:asciiTheme="minorEastAsia" w:hAnsi="Courier New" w:cs="Courier New"/>
    </w:rPr>
  </w:style>
  <w:style w:type="paragraph" w:styleId="af2">
    <w:name w:val="E-mail Signature"/>
    <w:basedOn w:val="a1"/>
    <w:link w:val="af3"/>
    <w:uiPriority w:val="99"/>
    <w:semiHidden/>
    <w:unhideWhenUsed/>
    <w:rsid w:val="00610CCE"/>
  </w:style>
  <w:style w:type="character" w:customStyle="1" w:styleId="af3">
    <w:name w:val="电子邮件签名 字符"/>
    <w:basedOn w:val="a2"/>
    <w:link w:val="af2"/>
    <w:uiPriority w:val="99"/>
    <w:semiHidden/>
    <w:rsid w:val="00610CCE"/>
  </w:style>
  <w:style w:type="character" w:styleId="af4">
    <w:name w:val="FollowedHyperlink"/>
    <w:basedOn w:val="a2"/>
    <w:uiPriority w:val="99"/>
    <w:unhideWhenUsed/>
    <w:rsid w:val="00610CCE"/>
    <w:rPr>
      <w:color w:val="954F72" w:themeColor="followedHyperlink"/>
      <w:u w:val="single"/>
    </w:rPr>
  </w:style>
  <w:style w:type="paragraph" w:styleId="af5">
    <w:name w:val="Subtitle"/>
    <w:basedOn w:val="a1"/>
    <w:next w:val="a1"/>
    <w:link w:val="af6"/>
    <w:uiPriority w:val="11"/>
    <w:qFormat/>
    <w:rsid w:val="00610CCE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f6">
    <w:name w:val="副标题 字符"/>
    <w:basedOn w:val="a2"/>
    <w:link w:val="af5"/>
    <w:uiPriority w:val="11"/>
    <w:rsid w:val="00610CCE"/>
    <w:rPr>
      <w:b/>
      <w:bCs/>
      <w:kern w:val="28"/>
      <w:sz w:val="32"/>
      <w:szCs w:val="32"/>
    </w:rPr>
  </w:style>
  <w:style w:type="paragraph" w:styleId="af7">
    <w:name w:val="macro"/>
    <w:link w:val="af8"/>
    <w:uiPriority w:val="99"/>
    <w:semiHidden/>
    <w:rsid w:val="00610CC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customStyle="1" w:styleId="af8">
    <w:name w:val="宏文本 字符"/>
    <w:basedOn w:val="a2"/>
    <w:link w:val="af7"/>
    <w:uiPriority w:val="99"/>
    <w:semiHidden/>
    <w:rsid w:val="00610CCE"/>
    <w:rPr>
      <w:rFonts w:ascii="Courier New" w:eastAsia="MS Mincho" w:hAnsi="Courier New" w:cs="Courier New"/>
      <w:kern w:val="0"/>
      <w:sz w:val="20"/>
      <w:szCs w:val="20"/>
      <w:lang w:eastAsia="en-US"/>
    </w:rPr>
  </w:style>
  <w:style w:type="paragraph" w:styleId="af9">
    <w:name w:val="envelope return"/>
    <w:basedOn w:val="a1"/>
    <w:uiPriority w:val="99"/>
    <w:semiHidden/>
    <w:unhideWhenUsed/>
    <w:rsid w:val="00610CCE"/>
    <w:pPr>
      <w:snapToGrid w:val="0"/>
    </w:pPr>
    <w:rPr>
      <w:rFonts w:asciiTheme="majorHAnsi" w:eastAsiaTheme="majorEastAsia" w:hAnsiTheme="majorHAnsi" w:cstheme="majorBidi"/>
    </w:rPr>
  </w:style>
  <w:style w:type="paragraph" w:styleId="afa">
    <w:name w:val="footnote text"/>
    <w:basedOn w:val="a1"/>
    <w:link w:val="afb"/>
    <w:uiPriority w:val="99"/>
    <w:semiHidden/>
    <w:unhideWhenUsed/>
    <w:rsid w:val="00610CCE"/>
    <w:pPr>
      <w:snapToGrid w:val="0"/>
    </w:pPr>
    <w:rPr>
      <w:sz w:val="18"/>
      <w:szCs w:val="18"/>
    </w:rPr>
  </w:style>
  <w:style w:type="character" w:customStyle="1" w:styleId="afb">
    <w:name w:val="脚注文本 字符"/>
    <w:basedOn w:val="a2"/>
    <w:link w:val="afa"/>
    <w:uiPriority w:val="99"/>
    <w:semiHidden/>
    <w:rsid w:val="00610CCE"/>
    <w:rPr>
      <w:sz w:val="18"/>
      <w:szCs w:val="18"/>
    </w:rPr>
  </w:style>
  <w:style w:type="character" w:styleId="afc">
    <w:name w:val="footnote reference"/>
    <w:basedOn w:val="a2"/>
    <w:uiPriority w:val="99"/>
    <w:semiHidden/>
    <w:unhideWhenUsed/>
    <w:rsid w:val="00610CCE"/>
    <w:rPr>
      <w:vertAlign w:val="superscript"/>
    </w:rPr>
  </w:style>
  <w:style w:type="paragraph" w:styleId="afd">
    <w:name w:val="Closing"/>
    <w:basedOn w:val="a1"/>
    <w:link w:val="afe"/>
    <w:uiPriority w:val="99"/>
    <w:semiHidden/>
    <w:unhideWhenUsed/>
    <w:rsid w:val="00610CCE"/>
    <w:pPr>
      <w:ind w:leftChars="2100" w:left="100"/>
    </w:pPr>
  </w:style>
  <w:style w:type="character" w:customStyle="1" w:styleId="afe">
    <w:name w:val="结束语 字符"/>
    <w:basedOn w:val="a2"/>
    <w:link w:val="afd"/>
    <w:uiPriority w:val="99"/>
    <w:semiHidden/>
    <w:rsid w:val="00610CCE"/>
  </w:style>
  <w:style w:type="character" w:customStyle="1" w:styleId="12">
    <w:name w:val="井号标签1"/>
    <w:basedOn w:val="a2"/>
    <w:uiPriority w:val="99"/>
    <w:semiHidden/>
    <w:unhideWhenUsed/>
    <w:rsid w:val="00610CCE"/>
    <w:rPr>
      <w:color w:val="2B579A"/>
      <w:shd w:val="clear" w:color="auto" w:fill="E1DFDD"/>
    </w:rPr>
  </w:style>
  <w:style w:type="paragraph" w:styleId="aff">
    <w:name w:val="List"/>
    <w:basedOn w:val="a1"/>
    <w:uiPriority w:val="99"/>
    <w:semiHidden/>
    <w:unhideWhenUsed/>
    <w:rsid w:val="00610CCE"/>
    <w:pPr>
      <w:ind w:left="2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610CCE"/>
    <w:pPr>
      <w:ind w:leftChars="2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610CCE"/>
    <w:pPr>
      <w:ind w:leftChars="4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610CCE"/>
    <w:pPr>
      <w:ind w:leftChars="6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610CCE"/>
    <w:pPr>
      <w:ind w:leftChars="800" w:left="100" w:hangingChars="200" w:hanging="200"/>
      <w:contextualSpacing/>
    </w:pPr>
  </w:style>
  <w:style w:type="paragraph" w:styleId="a">
    <w:name w:val="List Number"/>
    <w:basedOn w:val="a1"/>
    <w:uiPriority w:val="99"/>
    <w:semiHidden/>
    <w:unhideWhenUsed/>
    <w:rsid w:val="00610CCE"/>
    <w:pPr>
      <w:numPr>
        <w:numId w:val="1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610CCE"/>
    <w:pPr>
      <w:numPr>
        <w:numId w:val="2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610CCE"/>
    <w:pPr>
      <w:numPr>
        <w:numId w:val="3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610CCE"/>
    <w:pPr>
      <w:numPr>
        <w:numId w:val="4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610CCE"/>
    <w:pPr>
      <w:numPr>
        <w:numId w:val="5"/>
      </w:numPr>
      <w:contextualSpacing/>
    </w:pPr>
  </w:style>
  <w:style w:type="paragraph" w:styleId="aff0">
    <w:name w:val="List Paragraph"/>
    <w:basedOn w:val="a1"/>
    <w:uiPriority w:val="34"/>
    <w:qFormat/>
    <w:rsid w:val="00610CCE"/>
    <w:pPr>
      <w:ind w:firstLineChars="200" w:firstLine="420"/>
    </w:pPr>
  </w:style>
  <w:style w:type="paragraph" w:styleId="aff1">
    <w:name w:val="List Continue"/>
    <w:basedOn w:val="a1"/>
    <w:uiPriority w:val="99"/>
    <w:semiHidden/>
    <w:unhideWhenUsed/>
    <w:rsid w:val="00610CCE"/>
    <w:pPr>
      <w:spacing w:after="120"/>
      <w:ind w:leftChars="200" w:left="420"/>
      <w:contextualSpacing/>
    </w:pPr>
  </w:style>
  <w:style w:type="paragraph" w:styleId="24">
    <w:name w:val="List Continue 2"/>
    <w:basedOn w:val="a1"/>
    <w:uiPriority w:val="99"/>
    <w:semiHidden/>
    <w:unhideWhenUsed/>
    <w:rsid w:val="00610CCE"/>
    <w:pPr>
      <w:spacing w:after="120"/>
      <w:ind w:leftChars="400" w:left="840"/>
      <w:contextualSpacing/>
    </w:pPr>
  </w:style>
  <w:style w:type="paragraph" w:styleId="34">
    <w:name w:val="List Continue 3"/>
    <w:basedOn w:val="a1"/>
    <w:uiPriority w:val="99"/>
    <w:semiHidden/>
    <w:unhideWhenUsed/>
    <w:rsid w:val="00610CCE"/>
    <w:pPr>
      <w:spacing w:after="120"/>
      <w:ind w:leftChars="600" w:left="1260"/>
      <w:contextualSpacing/>
    </w:pPr>
  </w:style>
  <w:style w:type="paragraph" w:styleId="44">
    <w:name w:val="List Continue 4"/>
    <w:basedOn w:val="a1"/>
    <w:uiPriority w:val="99"/>
    <w:semiHidden/>
    <w:unhideWhenUsed/>
    <w:rsid w:val="00610CCE"/>
    <w:pPr>
      <w:spacing w:after="120"/>
      <w:ind w:leftChars="800" w:left="1680"/>
      <w:contextualSpacing/>
    </w:pPr>
  </w:style>
  <w:style w:type="paragraph" w:styleId="54">
    <w:name w:val="List Continue 5"/>
    <w:basedOn w:val="a1"/>
    <w:uiPriority w:val="99"/>
    <w:semiHidden/>
    <w:unhideWhenUsed/>
    <w:rsid w:val="00610CCE"/>
    <w:pPr>
      <w:spacing w:after="120"/>
      <w:ind w:leftChars="1000" w:left="2100"/>
      <w:contextualSpacing/>
    </w:pPr>
  </w:style>
  <w:style w:type="paragraph" w:styleId="a0">
    <w:name w:val="List Bullet"/>
    <w:basedOn w:val="a1"/>
    <w:uiPriority w:val="99"/>
    <w:semiHidden/>
    <w:unhideWhenUsed/>
    <w:rsid w:val="00610CCE"/>
    <w:pPr>
      <w:numPr>
        <w:numId w:val="6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610CCE"/>
    <w:pPr>
      <w:numPr>
        <w:numId w:val="7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610CCE"/>
    <w:pPr>
      <w:numPr>
        <w:numId w:val="8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610CCE"/>
    <w:pPr>
      <w:numPr>
        <w:numId w:val="9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610CCE"/>
    <w:pPr>
      <w:numPr>
        <w:numId w:val="10"/>
      </w:numPr>
      <w:contextualSpacing/>
    </w:pPr>
  </w:style>
  <w:style w:type="character" w:styleId="aff2">
    <w:name w:val="Intense Reference"/>
    <w:basedOn w:val="a2"/>
    <w:uiPriority w:val="32"/>
    <w:qFormat/>
    <w:rsid w:val="00610CCE"/>
    <w:rPr>
      <w:b/>
      <w:bCs/>
      <w:smallCaps/>
      <w:color w:val="4472C4" w:themeColor="accent1"/>
      <w:spacing w:val="5"/>
    </w:rPr>
  </w:style>
  <w:style w:type="character" w:styleId="aff3">
    <w:name w:val="Intense Emphasis"/>
    <w:basedOn w:val="a2"/>
    <w:uiPriority w:val="21"/>
    <w:qFormat/>
    <w:rsid w:val="00610CCE"/>
    <w:rPr>
      <w:i/>
      <w:iCs/>
      <w:color w:val="4472C4" w:themeColor="accent1"/>
    </w:rPr>
  </w:style>
  <w:style w:type="paragraph" w:styleId="aff4">
    <w:name w:val="Intense Quote"/>
    <w:basedOn w:val="a1"/>
    <w:next w:val="a1"/>
    <w:link w:val="aff5"/>
    <w:uiPriority w:val="30"/>
    <w:qFormat/>
    <w:rsid w:val="00610CC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f5">
    <w:name w:val="明显引用 字符"/>
    <w:basedOn w:val="a2"/>
    <w:link w:val="aff4"/>
    <w:uiPriority w:val="30"/>
    <w:rsid w:val="00610CCE"/>
    <w:rPr>
      <w:i/>
      <w:iCs/>
      <w:color w:val="4472C4" w:themeColor="accent1"/>
    </w:rPr>
  </w:style>
  <w:style w:type="paragraph" w:styleId="aff6">
    <w:name w:val="Balloon Text"/>
    <w:basedOn w:val="a1"/>
    <w:link w:val="aff7"/>
    <w:uiPriority w:val="99"/>
    <w:semiHidden/>
    <w:unhideWhenUsed/>
    <w:rsid w:val="00610CCE"/>
    <w:rPr>
      <w:sz w:val="18"/>
      <w:szCs w:val="18"/>
    </w:rPr>
  </w:style>
  <w:style w:type="character" w:customStyle="1" w:styleId="aff7">
    <w:name w:val="批注框文本 字符"/>
    <w:basedOn w:val="a2"/>
    <w:link w:val="aff6"/>
    <w:uiPriority w:val="99"/>
    <w:semiHidden/>
    <w:rsid w:val="00610CCE"/>
    <w:rPr>
      <w:sz w:val="18"/>
      <w:szCs w:val="18"/>
    </w:rPr>
  </w:style>
  <w:style w:type="paragraph" w:styleId="aff8">
    <w:name w:val="annotation text"/>
    <w:basedOn w:val="a1"/>
    <w:link w:val="aff9"/>
    <w:uiPriority w:val="99"/>
    <w:semiHidden/>
    <w:unhideWhenUsed/>
    <w:rsid w:val="00610CCE"/>
  </w:style>
  <w:style w:type="character" w:customStyle="1" w:styleId="aff9">
    <w:name w:val="批注文字 字符"/>
    <w:basedOn w:val="a2"/>
    <w:link w:val="aff8"/>
    <w:uiPriority w:val="99"/>
    <w:semiHidden/>
    <w:rsid w:val="00610CCE"/>
  </w:style>
  <w:style w:type="character" w:styleId="affa">
    <w:name w:val="annotation reference"/>
    <w:basedOn w:val="a2"/>
    <w:uiPriority w:val="99"/>
    <w:semiHidden/>
    <w:unhideWhenUsed/>
    <w:rsid w:val="00610CCE"/>
    <w:rPr>
      <w:sz w:val="21"/>
      <w:szCs w:val="21"/>
    </w:rPr>
  </w:style>
  <w:style w:type="paragraph" w:styleId="affb">
    <w:name w:val="annotation subject"/>
    <w:basedOn w:val="aff8"/>
    <w:next w:val="aff8"/>
    <w:link w:val="affc"/>
    <w:uiPriority w:val="99"/>
    <w:semiHidden/>
    <w:unhideWhenUsed/>
    <w:rsid w:val="00610CCE"/>
    <w:rPr>
      <w:b/>
      <w:bCs/>
    </w:rPr>
  </w:style>
  <w:style w:type="character" w:customStyle="1" w:styleId="affc">
    <w:name w:val="批注主题 字符"/>
    <w:basedOn w:val="aff9"/>
    <w:link w:val="affb"/>
    <w:uiPriority w:val="99"/>
    <w:semiHidden/>
    <w:rsid w:val="00610CCE"/>
    <w:rPr>
      <w:b/>
      <w:bCs/>
    </w:rPr>
  </w:style>
  <w:style w:type="paragraph" w:styleId="affd">
    <w:name w:val="Normal (Web)"/>
    <w:basedOn w:val="a1"/>
    <w:uiPriority w:val="99"/>
    <w:semiHidden/>
    <w:unhideWhenUsed/>
    <w:rsid w:val="00610CCE"/>
  </w:style>
  <w:style w:type="paragraph" w:styleId="affe">
    <w:name w:val="Signature"/>
    <w:basedOn w:val="a1"/>
    <w:link w:val="afff"/>
    <w:uiPriority w:val="99"/>
    <w:semiHidden/>
    <w:unhideWhenUsed/>
    <w:rsid w:val="00610CCE"/>
    <w:pPr>
      <w:ind w:leftChars="2100" w:left="100"/>
    </w:pPr>
  </w:style>
  <w:style w:type="character" w:customStyle="1" w:styleId="afff">
    <w:name w:val="签名 字符"/>
    <w:basedOn w:val="a2"/>
    <w:link w:val="affe"/>
    <w:uiPriority w:val="99"/>
    <w:semiHidden/>
    <w:rsid w:val="00610CCE"/>
  </w:style>
  <w:style w:type="character" w:styleId="afff0">
    <w:name w:val="Emphasis"/>
    <w:basedOn w:val="a2"/>
    <w:uiPriority w:val="20"/>
    <w:qFormat/>
    <w:rsid w:val="00610CCE"/>
    <w:rPr>
      <w:i/>
      <w:iCs/>
    </w:rPr>
  </w:style>
  <w:style w:type="paragraph" w:styleId="afff1">
    <w:name w:val="Date"/>
    <w:basedOn w:val="a1"/>
    <w:next w:val="a1"/>
    <w:link w:val="afff2"/>
    <w:uiPriority w:val="99"/>
    <w:semiHidden/>
    <w:unhideWhenUsed/>
    <w:rsid w:val="00610CCE"/>
    <w:pPr>
      <w:ind w:leftChars="2500" w:left="100"/>
    </w:pPr>
  </w:style>
  <w:style w:type="character" w:customStyle="1" w:styleId="afff2">
    <w:name w:val="日期 字符"/>
    <w:basedOn w:val="a2"/>
    <w:link w:val="afff1"/>
    <w:uiPriority w:val="99"/>
    <w:semiHidden/>
    <w:rsid w:val="00610CCE"/>
  </w:style>
  <w:style w:type="paragraph" w:styleId="afff3">
    <w:name w:val="envelope address"/>
    <w:basedOn w:val="a1"/>
    <w:uiPriority w:val="99"/>
    <w:semiHidden/>
    <w:unhideWhenUsed/>
    <w:rsid w:val="00610CCE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</w:rPr>
  </w:style>
  <w:style w:type="character" w:styleId="afff4">
    <w:name w:val="Book Title"/>
    <w:basedOn w:val="a2"/>
    <w:uiPriority w:val="33"/>
    <w:qFormat/>
    <w:rsid w:val="00610CCE"/>
    <w:rPr>
      <w:b/>
      <w:bCs/>
      <w:i/>
      <w:iCs/>
      <w:spacing w:val="5"/>
    </w:rPr>
  </w:style>
  <w:style w:type="paragraph" w:styleId="afff5">
    <w:name w:val="Bibliography"/>
    <w:basedOn w:val="a1"/>
    <w:next w:val="a1"/>
    <w:uiPriority w:val="37"/>
    <w:semiHidden/>
    <w:unhideWhenUsed/>
    <w:rsid w:val="00610CCE"/>
  </w:style>
  <w:style w:type="paragraph" w:styleId="13">
    <w:name w:val="index 1"/>
    <w:basedOn w:val="a1"/>
    <w:next w:val="a1"/>
    <w:autoRedefine/>
    <w:uiPriority w:val="99"/>
    <w:semiHidden/>
    <w:unhideWhenUsed/>
    <w:rsid w:val="00610CCE"/>
  </w:style>
  <w:style w:type="paragraph" w:styleId="25">
    <w:name w:val="index 2"/>
    <w:basedOn w:val="a1"/>
    <w:next w:val="a1"/>
    <w:autoRedefine/>
    <w:uiPriority w:val="99"/>
    <w:semiHidden/>
    <w:unhideWhenUsed/>
    <w:rsid w:val="00610CCE"/>
    <w:pPr>
      <w:ind w:leftChars="200" w:left="200"/>
    </w:pPr>
  </w:style>
  <w:style w:type="paragraph" w:styleId="35">
    <w:name w:val="index 3"/>
    <w:basedOn w:val="a1"/>
    <w:next w:val="a1"/>
    <w:autoRedefine/>
    <w:uiPriority w:val="99"/>
    <w:semiHidden/>
    <w:unhideWhenUsed/>
    <w:rsid w:val="00610CCE"/>
    <w:pPr>
      <w:ind w:leftChars="400" w:left="400"/>
    </w:pPr>
  </w:style>
  <w:style w:type="paragraph" w:styleId="45">
    <w:name w:val="index 4"/>
    <w:basedOn w:val="a1"/>
    <w:next w:val="a1"/>
    <w:autoRedefine/>
    <w:uiPriority w:val="99"/>
    <w:semiHidden/>
    <w:unhideWhenUsed/>
    <w:rsid w:val="00610CCE"/>
    <w:pPr>
      <w:ind w:leftChars="600" w:left="600"/>
    </w:pPr>
  </w:style>
  <w:style w:type="paragraph" w:styleId="55">
    <w:name w:val="index 5"/>
    <w:basedOn w:val="a1"/>
    <w:next w:val="a1"/>
    <w:autoRedefine/>
    <w:uiPriority w:val="99"/>
    <w:semiHidden/>
    <w:unhideWhenUsed/>
    <w:rsid w:val="00610CCE"/>
    <w:pPr>
      <w:ind w:leftChars="800" w:left="800"/>
    </w:pPr>
  </w:style>
  <w:style w:type="paragraph" w:styleId="61">
    <w:name w:val="index 6"/>
    <w:basedOn w:val="a1"/>
    <w:next w:val="a1"/>
    <w:autoRedefine/>
    <w:uiPriority w:val="99"/>
    <w:semiHidden/>
    <w:unhideWhenUsed/>
    <w:rsid w:val="00610CCE"/>
    <w:pPr>
      <w:ind w:leftChars="1000" w:left="1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610CCE"/>
    <w:pPr>
      <w:ind w:leftChars="1200" w:left="1200"/>
    </w:pPr>
  </w:style>
  <w:style w:type="paragraph" w:styleId="81">
    <w:name w:val="index 8"/>
    <w:basedOn w:val="a1"/>
    <w:next w:val="a1"/>
    <w:autoRedefine/>
    <w:uiPriority w:val="99"/>
    <w:semiHidden/>
    <w:unhideWhenUsed/>
    <w:rsid w:val="00610CCE"/>
    <w:pPr>
      <w:ind w:leftChars="1400" w:left="1400"/>
    </w:pPr>
  </w:style>
  <w:style w:type="paragraph" w:styleId="91">
    <w:name w:val="index 9"/>
    <w:basedOn w:val="a1"/>
    <w:next w:val="a1"/>
    <w:autoRedefine/>
    <w:uiPriority w:val="99"/>
    <w:semiHidden/>
    <w:unhideWhenUsed/>
    <w:rsid w:val="00610CCE"/>
    <w:pPr>
      <w:ind w:leftChars="1600" w:left="1600"/>
    </w:pPr>
  </w:style>
  <w:style w:type="paragraph" w:styleId="afff6">
    <w:name w:val="index heading"/>
    <w:basedOn w:val="a1"/>
    <w:next w:val="13"/>
    <w:uiPriority w:val="99"/>
    <w:semiHidden/>
    <w:unhideWhenUsed/>
    <w:rsid w:val="00610CCE"/>
    <w:rPr>
      <w:rFonts w:asciiTheme="majorHAnsi" w:eastAsiaTheme="majorEastAsia" w:hAnsiTheme="majorHAnsi" w:cstheme="majorBidi"/>
      <w:b/>
      <w:bCs/>
    </w:rPr>
  </w:style>
  <w:style w:type="paragraph" w:styleId="afff7">
    <w:name w:val="caption"/>
    <w:basedOn w:val="a1"/>
    <w:next w:val="a1"/>
    <w:uiPriority w:val="35"/>
    <w:semiHidden/>
    <w:unhideWhenUsed/>
    <w:qFormat/>
    <w:rsid w:val="00610CCE"/>
    <w:rPr>
      <w:rFonts w:asciiTheme="majorHAnsi" w:eastAsia="黑体" w:hAnsiTheme="majorHAnsi" w:cstheme="majorBidi"/>
      <w:sz w:val="20"/>
      <w:szCs w:val="20"/>
    </w:rPr>
  </w:style>
  <w:style w:type="paragraph" w:styleId="afff8">
    <w:name w:val="table of figures"/>
    <w:basedOn w:val="a1"/>
    <w:next w:val="a1"/>
    <w:uiPriority w:val="99"/>
    <w:semiHidden/>
    <w:unhideWhenUsed/>
    <w:rsid w:val="00610CCE"/>
    <w:pPr>
      <w:ind w:leftChars="200" w:left="200" w:hangingChars="200" w:hanging="200"/>
    </w:pPr>
  </w:style>
  <w:style w:type="paragraph" w:styleId="afff9">
    <w:name w:val="endnote text"/>
    <w:basedOn w:val="a1"/>
    <w:link w:val="afffa"/>
    <w:uiPriority w:val="99"/>
    <w:semiHidden/>
    <w:unhideWhenUsed/>
    <w:rsid w:val="00610CCE"/>
    <w:pPr>
      <w:snapToGrid w:val="0"/>
    </w:pPr>
  </w:style>
  <w:style w:type="character" w:customStyle="1" w:styleId="afffa">
    <w:name w:val="尾注文本 字符"/>
    <w:basedOn w:val="a2"/>
    <w:link w:val="afff9"/>
    <w:uiPriority w:val="99"/>
    <w:semiHidden/>
    <w:rsid w:val="00610CCE"/>
  </w:style>
  <w:style w:type="character" w:styleId="afffb">
    <w:name w:val="endnote reference"/>
    <w:basedOn w:val="a2"/>
    <w:uiPriority w:val="99"/>
    <w:semiHidden/>
    <w:unhideWhenUsed/>
    <w:rsid w:val="00610CCE"/>
    <w:rPr>
      <w:vertAlign w:val="superscript"/>
    </w:rPr>
  </w:style>
  <w:style w:type="character" w:customStyle="1" w:styleId="14">
    <w:name w:val="未处理的提及1"/>
    <w:basedOn w:val="a2"/>
    <w:uiPriority w:val="99"/>
    <w:semiHidden/>
    <w:unhideWhenUsed/>
    <w:rsid w:val="00610CCE"/>
    <w:rPr>
      <w:color w:val="605E5C"/>
      <w:shd w:val="clear" w:color="auto" w:fill="E1DFDD"/>
    </w:rPr>
  </w:style>
  <w:style w:type="paragraph" w:styleId="afffc">
    <w:name w:val="Block Text"/>
    <w:basedOn w:val="a1"/>
    <w:uiPriority w:val="99"/>
    <w:semiHidden/>
    <w:unhideWhenUsed/>
    <w:rsid w:val="00610CCE"/>
    <w:pPr>
      <w:spacing w:after="120"/>
      <w:ind w:leftChars="700" w:left="1440" w:rightChars="700" w:right="1440"/>
    </w:pPr>
  </w:style>
  <w:style w:type="paragraph" w:styleId="afffd">
    <w:name w:val="Document Map"/>
    <w:basedOn w:val="a1"/>
    <w:link w:val="afffe"/>
    <w:uiPriority w:val="99"/>
    <w:semiHidden/>
    <w:unhideWhenUsed/>
    <w:rsid w:val="00610CCE"/>
    <w:rPr>
      <w:rFonts w:ascii="Microsoft YaHei UI" w:eastAsia="Microsoft YaHei UI"/>
      <w:sz w:val="18"/>
      <w:szCs w:val="18"/>
    </w:rPr>
  </w:style>
  <w:style w:type="character" w:customStyle="1" w:styleId="afffe">
    <w:name w:val="文档结构图 字符"/>
    <w:basedOn w:val="a2"/>
    <w:link w:val="afffd"/>
    <w:uiPriority w:val="99"/>
    <w:semiHidden/>
    <w:rsid w:val="00610CCE"/>
    <w:rPr>
      <w:rFonts w:ascii="Microsoft YaHei UI" w:eastAsia="Microsoft YaHei UI"/>
      <w:sz w:val="18"/>
      <w:szCs w:val="18"/>
    </w:rPr>
  </w:style>
  <w:style w:type="paragraph" w:styleId="affff">
    <w:name w:val="No Spacing"/>
    <w:uiPriority w:val="1"/>
    <w:qFormat/>
    <w:rsid w:val="00610CCE"/>
    <w:pPr>
      <w:widowControl w:val="0"/>
      <w:jc w:val="both"/>
    </w:pPr>
  </w:style>
  <w:style w:type="paragraph" w:styleId="affff0">
    <w:name w:val="Message Header"/>
    <w:basedOn w:val="a1"/>
    <w:link w:val="affff1"/>
    <w:uiPriority w:val="99"/>
    <w:semiHidden/>
    <w:unhideWhenUsed/>
    <w:rsid w:val="00610CC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</w:rPr>
  </w:style>
  <w:style w:type="character" w:customStyle="1" w:styleId="affff1">
    <w:name w:val="信息标题 字符"/>
    <w:basedOn w:val="a2"/>
    <w:link w:val="affff0"/>
    <w:uiPriority w:val="99"/>
    <w:semiHidden/>
    <w:rsid w:val="00610CCE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styleId="affff2">
    <w:name w:val="line number"/>
    <w:basedOn w:val="a2"/>
    <w:uiPriority w:val="99"/>
    <w:semiHidden/>
    <w:unhideWhenUsed/>
    <w:rsid w:val="00610CCE"/>
  </w:style>
  <w:style w:type="character" w:styleId="affff3">
    <w:name w:val="Strong"/>
    <w:basedOn w:val="a2"/>
    <w:uiPriority w:val="22"/>
    <w:qFormat/>
    <w:rsid w:val="00610CCE"/>
    <w:rPr>
      <w:b/>
      <w:bCs/>
    </w:rPr>
  </w:style>
  <w:style w:type="character" w:styleId="affff4">
    <w:name w:val="page number"/>
    <w:basedOn w:val="a2"/>
    <w:uiPriority w:val="99"/>
    <w:semiHidden/>
    <w:unhideWhenUsed/>
    <w:rsid w:val="00610CCE"/>
  </w:style>
  <w:style w:type="paragraph" w:styleId="affff5">
    <w:name w:val="table of authorities"/>
    <w:basedOn w:val="a1"/>
    <w:next w:val="a1"/>
    <w:uiPriority w:val="99"/>
    <w:semiHidden/>
    <w:unhideWhenUsed/>
    <w:rsid w:val="00610CCE"/>
    <w:pPr>
      <w:ind w:leftChars="200" w:left="420"/>
    </w:pPr>
  </w:style>
  <w:style w:type="paragraph" w:styleId="affff6">
    <w:name w:val="toa heading"/>
    <w:basedOn w:val="a1"/>
    <w:next w:val="a1"/>
    <w:uiPriority w:val="99"/>
    <w:semiHidden/>
    <w:unhideWhenUsed/>
    <w:rsid w:val="00610CCE"/>
    <w:pPr>
      <w:spacing w:before="120"/>
    </w:pPr>
    <w:rPr>
      <w:rFonts w:asciiTheme="majorHAnsi" w:eastAsiaTheme="majorEastAsia" w:hAnsiTheme="majorHAnsi" w:cstheme="majorBidi"/>
    </w:rPr>
  </w:style>
  <w:style w:type="paragraph" w:styleId="affff7">
    <w:name w:val="Quote"/>
    <w:basedOn w:val="a1"/>
    <w:next w:val="a1"/>
    <w:link w:val="affff8"/>
    <w:uiPriority w:val="29"/>
    <w:qFormat/>
    <w:rsid w:val="00610CC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8">
    <w:name w:val="引用 字符"/>
    <w:basedOn w:val="a2"/>
    <w:link w:val="affff7"/>
    <w:uiPriority w:val="29"/>
    <w:rsid w:val="00610CCE"/>
    <w:rPr>
      <w:i/>
      <w:iCs/>
      <w:color w:val="404040" w:themeColor="text1" w:themeTint="BF"/>
    </w:rPr>
  </w:style>
  <w:style w:type="character" w:styleId="affff9">
    <w:name w:val="Placeholder Text"/>
    <w:basedOn w:val="a2"/>
    <w:uiPriority w:val="99"/>
    <w:semiHidden/>
    <w:rsid w:val="00610CCE"/>
    <w:rPr>
      <w:color w:val="808080"/>
    </w:rPr>
  </w:style>
  <w:style w:type="paragraph" w:styleId="affffa">
    <w:name w:val="Normal Indent"/>
    <w:basedOn w:val="a1"/>
    <w:uiPriority w:val="99"/>
    <w:semiHidden/>
    <w:unhideWhenUsed/>
    <w:rsid w:val="00610CCE"/>
    <w:pPr>
      <w:ind w:firstLineChars="200" w:firstLine="420"/>
    </w:pPr>
  </w:style>
  <w:style w:type="paragraph" w:styleId="affffb">
    <w:name w:val="Body Text"/>
    <w:basedOn w:val="a1"/>
    <w:link w:val="affffc"/>
    <w:uiPriority w:val="99"/>
    <w:semiHidden/>
    <w:unhideWhenUsed/>
    <w:rsid w:val="00610CCE"/>
    <w:pPr>
      <w:spacing w:after="120"/>
    </w:pPr>
  </w:style>
  <w:style w:type="character" w:customStyle="1" w:styleId="affffc">
    <w:name w:val="正文文本 字符"/>
    <w:basedOn w:val="a2"/>
    <w:link w:val="affffb"/>
    <w:uiPriority w:val="99"/>
    <w:semiHidden/>
    <w:rsid w:val="00610CCE"/>
  </w:style>
  <w:style w:type="paragraph" w:styleId="26">
    <w:name w:val="Body Text 2"/>
    <w:basedOn w:val="a1"/>
    <w:link w:val="27"/>
    <w:uiPriority w:val="99"/>
    <w:semiHidden/>
    <w:unhideWhenUsed/>
    <w:rsid w:val="00610CCE"/>
    <w:pPr>
      <w:spacing w:after="120" w:line="480" w:lineRule="auto"/>
    </w:pPr>
  </w:style>
  <w:style w:type="character" w:customStyle="1" w:styleId="27">
    <w:name w:val="正文文本 2 字符"/>
    <w:basedOn w:val="a2"/>
    <w:link w:val="26"/>
    <w:uiPriority w:val="99"/>
    <w:semiHidden/>
    <w:rsid w:val="00610CCE"/>
  </w:style>
  <w:style w:type="paragraph" w:styleId="36">
    <w:name w:val="Body Text 3"/>
    <w:basedOn w:val="a1"/>
    <w:link w:val="37"/>
    <w:uiPriority w:val="99"/>
    <w:semiHidden/>
    <w:unhideWhenUsed/>
    <w:rsid w:val="00610CCE"/>
    <w:pPr>
      <w:spacing w:after="120"/>
    </w:pPr>
    <w:rPr>
      <w:sz w:val="16"/>
      <w:szCs w:val="16"/>
    </w:rPr>
  </w:style>
  <w:style w:type="character" w:customStyle="1" w:styleId="37">
    <w:name w:val="正文文本 3 字符"/>
    <w:basedOn w:val="a2"/>
    <w:link w:val="36"/>
    <w:uiPriority w:val="99"/>
    <w:semiHidden/>
    <w:rsid w:val="00610CCE"/>
    <w:rPr>
      <w:sz w:val="16"/>
      <w:szCs w:val="16"/>
    </w:rPr>
  </w:style>
  <w:style w:type="paragraph" w:styleId="affffd">
    <w:name w:val="Body Text First Indent"/>
    <w:basedOn w:val="affffb"/>
    <w:link w:val="affffe"/>
    <w:uiPriority w:val="99"/>
    <w:semiHidden/>
    <w:unhideWhenUsed/>
    <w:rsid w:val="00610CCE"/>
    <w:pPr>
      <w:ind w:firstLineChars="100" w:firstLine="420"/>
    </w:pPr>
  </w:style>
  <w:style w:type="character" w:customStyle="1" w:styleId="affffe">
    <w:name w:val="正文文本首行缩进 字符"/>
    <w:basedOn w:val="affffc"/>
    <w:link w:val="affffd"/>
    <w:uiPriority w:val="99"/>
    <w:semiHidden/>
    <w:rsid w:val="00610CCE"/>
  </w:style>
  <w:style w:type="paragraph" w:styleId="afffff">
    <w:name w:val="Body Text Indent"/>
    <w:basedOn w:val="a1"/>
    <w:link w:val="afffff0"/>
    <w:uiPriority w:val="99"/>
    <w:semiHidden/>
    <w:unhideWhenUsed/>
    <w:rsid w:val="00610CCE"/>
    <w:pPr>
      <w:spacing w:after="120"/>
      <w:ind w:leftChars="200" w:left="420"/>
    </w:pPr>
  </w:style>
  <w:style w:type="character" w:customStyle="1" w:styleId="afffff0">
    <w:name w:val="正文文本缩进 字符"/>
    <w:basedOn w:val="a2"/>
    <w:link w:val="afffff"/>
    <w:uiPriority w:val="99"/>
    <w:semiHidden/>
    <w:rsid w:val="00610CCE"/>
  </w:style>
  <w:style w:type="paragraph" w:styleId="28">
    <w:name w:val="Body Text First Indent 2"/>
    <w:basedOn w:val="afffff"/>
    <w:link w:val="29"/>
    <w:uiPriority w:val="99"/>
    <w:semiHidden/>
    <w:unhideWhenUsed/>
    <w:rsid w:val="00610CCE"/>
    <w:pPr>
      <w:ind w:firstLineChars="200" w:firstLine="420"/>
    </w:pPr>
  </w:style>
  <w:style w:type="character" w:customStyle="1" w:styleId="29">
    <w:name w:val="正文文本首行缩进 2 字符"/>
    <w:basedOn w:val="afffff0"/>
    <w:link w:val="28"/>
    <w:uiPriority w:val="99"/>
    <w:semiHidden/>
    <w:rsid w:val="00610CCE"/>
  </w:style>
  <w:style w:type="paragraph" w:styleId="2a">
    <w:name w:val="Body Text Indent 2"/>
    <w:basedOn w:val="a1"/>
    <w:link w:val="2b"/>
    <w:uiPriority w:val="99"/>
    <w:semiHidden/>
    <w:unhideWhenUsed/>
    <w:rsid w:val="00610CCE"/>
    <w:pPr>
      <w:spacing w:after="120" w:line="480" w:lineRule="auto"/>
      <w:ind w:leftChars="200" w:left="420"/>
    </w:pPr>
  </w:style>
  <w:style w:type="character" w:customStyle="1" w:styleId="2b">
    <w:name w:val="正文文本缩进 2 字符"/>
    <w:basedOn w:val="a2"/>
    <w:link w:val="2a"/>
    <w:uiPriority w:val="99"/>
    <w:semiHidden/>
    <w:rsid w:val="00610CCE"/>
  </w:style>
  <w:style w:type="paragraph" w:styleId="38">
    <w:name w:val="Body Text Indent 3"/>
    <w:basedOn w:val="a1"/>
    <w:link w:val="39"/>
    <w:uiPriority w:val="99"/>
    <w:semiHidden/>
    <w:unhideWhenUsed/>
    <w:rsid w:val="00610CCE"/>
    <w:pPr>
      <w:spacing w:after="120"/>
      <w:ind w:leftChars="200" w:left="420"/>
    </w:pPr>
    <w:rPr>
      <w:sz w:val="16"/>
      <w:szCs w:val="16"/>
    </w:rPr>
  </w:style>
  <w:style w:type="character" w:customStyle="1" w:styleId="39">
    <w:name w:val="正文文本缩进 3 字符"/>
    <w:basedOn w:val="a2"/>
    <w:link w:val="38"/>
    <w:uiPriority w:val="99"/>
    <w:semiHidden/>
    <w:rsid w:val="00610CCE"/>
    <w:rPr>
      <w:sz w:val="16"/>
      <w:szCs w:val="16"/>
    </w:rPr>
  </w:style>
  <w:style w:type="character" w:customStyle="1" w:styleId="15">
    <w:name w:val="智能超链接1"/>
    <w:basedOn w:val="a2"/>
    <w:uiPriority w:val="99"/>
    <w:semiHidden/>
    <w:unhideWhenUsed/>
    <w:rsid w:val="00610CCE"/>
    <w:rPr>
      <w:u w:val="dotted"/>
    </w:rPr>
  </w:style>
  <w:style w:type="character" w:customStyle="1" w:styleId="16">
    <w:name w:val="智能链接1"/>
    <w:basedOn w:val="a2"/>
    <w:uiPriority w:val="99"/>
    <w:semiHidden/>
    <w:unhideWhenUsed/>
    <w:rsid w:val="00610CCE"/>
    <w:rPr>
      <w:color w:val="0000FF"/>
      <w:u w:val="single"/>
      <w:shd w:val="clear" w:color="auto" w:fill="F3F2F1"/>
    </w:rPr>
  </w:style>
  <w:style w:type="paragraph" w:styleId="afffff1">
    <w:name w:val="Note Heading"/>
    <w:basedOn w:val="a1"/>
    <w:next w:val="a1"/>
    <w:link w:val="afffff2"/>
    <w:uiPriority w:val="99"/>
    <w:semiHidden/>
    <w:unhideWhenUsed/>
    <w:rsid w:val="00610CCE"/>
    <w:pPr>
      <w:jc w:val="center"/>
    </w:pPr>
  </w:style>
  <w:style w:type="character" w:customStyle="1" w:styleId="afffff2">
    <w:name w:val="注释标题 字符"/>
    <w:basedOn w:val="a2"/>
    <w:link w:val="afffff1"/>
    <w:uiPriority w:val="99"/>
    <w:semiHidden/>
    <w:rsid w:val="00610CCE"/>
  </w:style>
  <w:style w:type="character" w:customStyle="1" w:styleId="aubase">
    <w:name w:val="au_base"/>
    <w:rsid w:val="00610CCE"/>
    <w:rPr>
      <w:sz w:val="21"/>
    </w:rPr>
  </w:style>
  <w:style w:type="character" w:customStyle="1" w:styleId="aucollab">
    <w:name w:val="au_collab"/>
    <w:rsid w:val="00610CCE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610CCE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610CCE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610CCE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610CCE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610CCE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610CCE"/>
    <w:rPr>
      <w:sz w:val="21"/>
    </w:rPr>
  </w:style>
  <w:style w:type="character" w:customStyle="1" w:styleId="citebib">
    <w:name w:val="cite_bib"/>
    <w:rsid w:val="00610CCE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610CCE"/>
    <w:rPr>
      <w:sz w:val="21"/>
    </w:rPr>
  </w:style>
  <w:style w:type="character" w:customStyle="1" w:styleId="citeapp">
    <w:name w:val="cite_app"/>
    <w:rsid w:val="00610CCE"/>
    <w:rPr>
      <w:sz w:val="24"/>
      <w:bdr w:val="none" w:sz="0" w:space="0" w:color="auto"/>
      <w:shd w:val="clear" w:color="auto" w:fill="CCFF33"/>
    </w:rPr>
  </w:style>
  <w:style w:type="character" w:customStyle="1" w:styleId="citeeq">
    <w:name w:val="cite_eq"/>
    <w:rsid w:val="00610CCE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610CCE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610CCE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610CCE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610CCE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610CCE"/>
    <w:rPr>
      <w:sz w:val="21"/>
    </w:rPr>
  </w:style>
  <w:style w:type="character" w:customStyle="1" w:styleId="bibarticle">
    <w:name w:val="bib_article"/>
    <w:rsid w:val="00610CCE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610CCE"/>
    <w:rPr>
      <w:sz w:val="21"/>
    </w:rPr>
  </w:style>
  <w:style w:type="character" w:customStyle="1" w:styleId="bibdeg">
    <w:name w:val="bib_deg"/>
    <w:basedOn w:val="bibbase"/>
    <w:rsid w:val="00610CCE"/>
    <w:rPr>
      <w:sz w:val="21"/>
    </w:rPr>
  </w:style>
  <w:style w:type="character" w:customStyle="1" w:styleId="bibdoi">
    <w:name w:val="bib_doi"/>
    <w:rsid w:val="00610CCE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610CCE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610CCE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610CCE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610CCE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610CCE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610CCE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610CCE"/>
    <w:rPr>
      <w:sz w:val="21"/>
    </w:rPr>
  </w:style>
  <w:style w:type="character" w:customStyle="1" w:styleId="bibnumber">
    <w:name w:val="bib_number"/>
    <w:rsid w:val="00610CCE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610CCE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610CCE"/>
    <w:rPr>
      <w:sz w:val="21"/>
    </w:rPr>
  </w:style>
  <w:style w:type="character" w:customStyle="1" w:styleId="bibsuppl">
    <w:name w:val="bib_suppl"/>
    <w:rsid w:val="00610CCE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610CCE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610CCE"/>
    <w:rPr>
      <w:sz w:val="21"/>
    </w:rPr>
  </w:style>
  <w:style w:type="character" w:customStyle="1" w:styleId="biburl">
    <w:name w:val="bib_url"/>
    <w:rsid w:val="00610CCE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610CCE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610CCE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rsid w:val="00610CCE"/>
    <w:pPr>
      <w:keepNext/>
      <w:spacing w:before="240"/>
      <w:outlineLvl w:val="0"/>
    </w:pPr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paragraph" w:customStyle="1" w:styleId="BaseText">
    <w:name w:val="Base_Text"/>
    <w:rsid w:val="00610CCE"/>
    <w:pPr>
      <w:spacing w:before="120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title">
    <w:name w:val="htitle"/>
    <w:basedOn w:val="BaseHeading"/>
    <w:rsid w:val="00610CCE"/>
    <w:rPr>
      <w:szCs w:val="20"/>
    </w:rPr>
  </w:style>
  <w:style w:type="paragraph" w:customStyle="1" w:styleId="hsubtitle">
    <w:name w:val="hsubtitle"/>
    <w:basedOn w:val="BaseHeading"/>
    <w:rsid w:val="00610CCE"/>
    <w:rPr>
      <w:sz w:val="24"/>
      <w:szCs w:val="20"/>
    </w:rPr>
  </w:style>
  <w:style w:type="paragraph" w:customStyle="1" w:styleId="hrrunninghead-foot">
    <w:name w:val="hrrunninghead-foot"/>
    <w:basedOn w:val="BaseText"/>
    <w:rsid w:val="00610CCE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610CCE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610CCE"/>
    <w:rPr>
      <w:sz w:val="21"/>
      <w:szCs w:val="20"/>
    </w:rPr>
  </w:style>
  <w:style w:type="paragraph" w:customStyle="1" w:styleId="hauthors">
    <w:name w:val="hauthors"/>
    <w:basedOn w:val="BaseText"/>
    <w:rsid w:val="00610CCE"/>
    <w:rPr>
      <w:sz w:val="21"/>
      <w:szCs w:val="20"/>
    </w:rPr>
  </w:style>
  <w:style w:type="paragraph" w:customStyle="1" w:styleId="haffiliations">
    <w:name w:val="haffiliations"/>
    <w:basedOn w:val="BaseText"/>
    <w:rsid w:val="00610CCE"/>
    <w:rPr>
      <w:sz w:val="21"/>
      <w:szCs w:val="20"/>
    </w:rPr>
  </w:style>
  <w:style w:type="paragraph" w:customStyle="1" w:styleId="hcorrespondence">
    <w:name w:val="hcorrespondence"/>
    <w:basedOn w:val="BaseText"/>
    <w:rsid w:val="00610CCE"/>
    <w:rPr>
      <w:sz w:val="21"/>
      <w:szCs w:val="20"/>
    </w:rPr>
  </w:style>
  <w:style w:type="paragraph" w:customStyle="1" w:styleId="habstracthead">
    <w:name w:val="habstracthead"/>
    <w:basedOn w:val="BaseHeading"/>
    <w:rsid w:val="00610CCE"/>
    <w:rPr>
      <w:b/>
      <w:sz w:val="21"/>
      <w:szCs w:val="20"/>
    </w:rPr>
  </w:style>
  <w:style w:type="paragraph" w:customStyle="1" w:styleId="habstract">
    <w:name w:val="habstract"/>
    <w:basedOn w:val="BaseText"/>
    <w:rsid w:val="00610CCE"/>
    <w:rPr>
      <w:sz w:val="21"/>
      <w:szCs w:val="20"/>
    </w:rPr>
  </w:style>
  <w:style w:type="paragraph" w:customStyle="1" w:styleId="hkeywords">
    <w:name w:val="hkeywords"/>
    <w:basedOn w:val="BaseText"/>
    <w:rsid w:val="00610CCE"/>
    <w:rPr>
      <w:sz w:val="21"/>
      <w:szCs w:val="20"/>
    </w:rPr>
  </w:style>
  <w:style w:type="paragraph" w:customStyle="1" w:styleId="habbreviations">
    <w:name w:val="habbreviations"/>
    <w:basedOn w:val="BaseText"/>
    <w:rsid w:val="00610CCE"/>
    <w:rPr>
      <w:sz w:val="21"/>
      <w:szCs w:val="20"/>
    </w:rPr>
  </w:style>
  <w:style w:type="paragraph" w:customStyle="1" w:styleId="hfootnote">
    <w:name w:val="hfootnote"/>
    <w:basedOn w:val="BaseText"/>
    <w:rsid w:val="00610CCE"/>
    <w:rPr>
      <w:sz w:val="21"/>
      <w:szCs w:val="20"/>
    </w:rPr>
  </w:style>
  <w:style w:type="paragraph" w:customStyle="1" w:styleId="hhead1">
    <w:name w:val="hhead1"/>
    <w:basedOn w:val="BaseHeading"/>
    <w:rsid w:val="00610CCE"/>
    <w:rPr>
      <w:sz w:val="32"/>
      <w:szCs w:val="20"/>
    </w:rPr>
  </w:style>
  <w:style w:type="paragraph" w:customStyle="1" w:styleId="hhead2">
    <w:name w:val="hhead2"/>
    <w:basedOn w:val="BaseHeading"/>
    <w:rsid w:val="00610CCE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610CCE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610CCE"/>
    <w:rPr>
      <w:sz w:val="21"/>
      <w:szCs w:val="20"/>
    </w:rPr>
  </w:style>
  <w:style w:type="paragraph" w:customStyle="1" w:styleId="hparagraphindent">
    <w:name w:val="hparagraphindent"/>
    <w:basedOn w:val="BaseText"/>
    <w:rsid w:val="00610CCE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610CCE"/>
    <w:rPr>
      <w:sz w:val="21"/>
      <w:szCs w:val="20"/>
    </w:rPr>
  </w:style>
  <w:style w:type="paragraph" w:customStyle="1" w:styleId="hemphasisshading">
    <w:name w:val="hemphasisshading"/>
    <w:basedOn w:val="BaseText"/>
    <w:rsid w:val="00610CCE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610CCE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610CCE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610CCE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610CCE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610CCE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610CCE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610CCE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610CCE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610CCE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610CCE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610CCE"/>
    <w:rPr>
      <w:sz w:val="24"/>
      <w:szCs w:val="20"/>
    </w:rPr>
  </w:style>
  <w:style w:type="paragraph" w:customStyle="1" w:styleId="hacknowledgment">
    <w:name w:val="hacknowledgment"/>
    <w:basedOn w:val="BaseText"/>
    <w:rsid w:val="00610CCE"/>
    <w:rPr>
      <w:sz w:val="21"/>
      <w:szCs w:val="20"/>
    </w:rPr>
  </w:style>
  <w:style w:type="paragraph" w:customStyle="1" w:styleId="happendixhead">
    <w:name w:val="happendixhead"/>
    <w:basedOn w:val="BaseHeading"/>
    <w:rsid w:val="00610CCE"/>
    <w:rPr>
      <w:sz w:val="32"/>
      <w:szCs w:val="20"/>
    </w:rPr>
  </w:style>
  <w:style w:type="paragraph" w:customStyle="1" w:styleId="happendixtext">
    <w:name w:val="happendixtext"/>
    <w:basedOn w:val="BaseText"/>
    <w:rsid w:val="00610CCE"/>
    <w:rPr>
      <w:sz w:val="21"/>
      <w:szCs w:val="20"/>
    </w:rPr>
  </w:style>
  <w:style w:type="paragraph" w:customStyle="1" w:styleId="hreferencehead">
    <w:name w:val="hreferencehead"/>
    <w:basedOn w:val="BaseHeading"/>
    <w:rsid w:val="00610CCE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610CCE"/>
    <w:rPr>
      <w:sz w:val="17"/>
      <w:szCs w:val="20"/>
    </w:rPr>
  </w:style>
  <w:style w:type="paragraph" w:customStyle="1" w:styleId="hcontinuedlist1">
    <w:name w:val="hcontinuedlist1"/>
    <w:basedOn w:val="BaseText"/>
    <w:rsid w:val="00610CCE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610CCE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610CCE"/>
    <w:pPr>
      <w:jc w:val="center"/>
    </w:pPr>
  </w:style>
  <w:style w:type="paragraph" w:customStyle="1" w:styleId="hfigurecaptioncontinued">
    <w:name w:val="hfigurecaptioncontinued"/>
    <w:basedOn w:val="hfigurecaption"/>
    <w:rsid w:val="00610CCE"/>
    <w:pPr>
      <w:spacing w:before="60"/>
      <w:outlineLvl w:val="9"/>
    </w:pPr>
  </w:style>
  <w:style w:type="paragraph" w:customStyle="1" w:styleId="hcomputercode">
    <w:name w:val="hcomputercode"/>
    <w:basedOn w:val="BaseText"/>
    <w:rsid w:val="00610CCE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610CCE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610CCE"/>
    <w:rPr>
      <w:b/>
      <w:caps/>
    </w:rPr>
  </w:style>
  <w:style w:type="paragraph" w:customStyle="1" w:styleId="hhead1PC">
    <w:name w:val="hhead1 P&amp;C"/>
    <w:basedOn w:val="hhead1"/>
    <w:rsid w:val="00610CCE"/>
    <w:rPr>
      <w:rFonts w:eastAsia="黑体"/>
      <w:b/>
      <w:caps/>
    </w:rPr>
  </w:style>
  <w:style w:type="paragraph" w:customStyle="1" w:styleId="hhead2PC">
    <w:name w:val="hhead2 P&amp;C"/>
    <w:basedOn w:val="hhead2"/>
    <w:rsid w:val="00610CCE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610CCE"/>
    <w:rPr>
      <w:rFonts w:eastAsia="黑体"/>
      <w:b/>
    </w:rPr>
  </w:style>
  <w:style w:type="paragraph" w:customStyle="1" w:styleId="hkeywordsPC">
    <w:name w:val="hkeywords P&amp;C"/>
    <w:basedOn w:val="hkeywords"/>
    <w:rsid w:val="00610CCE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610CCE"/>
    <w:rPr>
      <w:caps/>
    </w:rPr>
  </w:style>
  <w:style w:type="paragraph" w:customStyle="1" w:styleId="hacknowledgmentheadPC">
    <w:name w:val="hacknowledgmenthead P&amp;C"/>
    <w:basedOn w:val="hreferenceheadPC"/>
    <w:rsid w:val="00610CCE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610CCE"/>
    <w:rPr>
      <w:caps/>
    </w:rPr>
  </w:style>
  <w:style w:type="paragraph" w:customStyle="1" w:styleId="hcorrespondenceFPY">
    <w:name w:val="hcorrespondence FPY"/>
    <w:basedOn w:val="hcorrespondence"/>
    <w:rsid w:val="00610CCE"/>
    <w:rPr>
      <w:i/>
    </w:rPr>
  </w:style>
  <w:style w:type="paragraph" w:customStyle="1" w:styleId="haffiliationsFPY">
    <w:name w:val="haffiliations FPY"/>
    <w:basedOn w:val="haffiliations"/>
    <w:rsid w:val="00610CCE"/>
    <w:rPr>
      <w:i/>
    </w:rPr>
  </w:style>
  <w:style w:type="paragraph" w:customStyle="1" w:styleId="hnotationhead">
    <w:name w:val="hnotationhead"/>
    <w:basedOn w:val="hhead1"/>
    <w:rsid w:val="00610CCE"/>
    <w:rPr>
      <w:lang w:eastAsia="zh-CN"/>
    </w:rPr>
  </w:style>
  <w:style w:type="paragraph" w:customStyle="1" w:styleId="hnotationtext">
    <w:name w:val="hnotationtext"/>
    <w:basedOn w:val="hparagraph"/>
    <w:rsid w:val="00610CCE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610CCE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610CCE"/>
    <w:rPr>
      <w:b/>
      <w:sz w:val="24"/>
    </w:rPr>
  </w:style>
  <w:style w:type="paragraph" w:customStyle="1" w:styleId="hhead2FMD">
    <w:name w:val="hhead2 FMD"/>
    <w:basedOn w:val="hhead2"/>
    <w:autoRedefine/>
    <w:rsid w:val="00610CCE"/>
    <w:rPr>
      <w:sz w:val="20"/>
    </w:rPr>
  </w:style>
  <w:style w:type="paragraph" w:customStyle="1" w:styleId="hhead3FMD">
    <w:name w:val="hhead3 FMD"/>
    <w:basedOn w:val="hhead3"/>
    <w:autoRedefine/>
    <w:rsid w:val="00610CCE"/>
    <w:rPr>
      <w:i/>
      <w:sz w:val="20"/>
    </w:rPr>
  </w:style>
  <w:style w:type="paragraph" w:customStyle="1" w:styleId="hauthorsFMD">
    <w:name w:val="hauthors FMD"/>
    <w:basedOn w:val="hauthors"/>
    <w:autoRedefine/>
    <w:rsid w:val="00610CCE"/>
    <w:rPr>
      <w:sz w:val="20"/>
    </w:rPr>
  </w:style>
  <w:style w:type="paragraph" w:customStyle="1" w:styleId="haffiliationsFMD">
    <w:name w:val="haffiliations FMD"/>
    <w:basedOn w:val="haffiliations"/>
    <w:autoRedefine/>
    <w:rsid w:val="00610CCE"/>
    <w:rPr>
      <w:i/>
      <w:sz w:val="18"/>
    </w:rPr>
  </w:style>
  <w:style w:type="paragraph" w:customStyle="1" w:styleId="habstractFMD">
    <w:name w:val="habstract FMD"/>
    <w:basedOn w:val="habstract"/>
    <w:autoRedefine/>
    <w:rsid w:val="00610CCE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610CCE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610CCE"/>
    <w:rPr>
      <w:sz w:val="17"/>
    </w:rPr>
  </w:style>
  <w:style w:type="paragraph" w:customStyle="1" w:styleId="hparagraphFMD">
    <w:name w:val="hparagraph FMD"/>
    <w:basedOn w:val="hparagraph"/>
    <w:autoRedefine/>
    <w:rsid w:val="00610CCE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610CCE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610CCE"/>
    <w:rPr>
      <w:sz w:val="17"/>
    </w:rPr>
  </w:style>
  <w:style w:type="paragraph" w:customStyle="1" w:styleId="htablebodyFMD">
    <w:name w:val="htablebody FMD"/>
    <w:basedOn w:val="htablebody"/>
    <w:autoRedefine/>
    <w:rsid w:val="00610CCE"/>
    <w:rPr>
      <w:sz w:val="16"/>
    </w:rPr>
  </w:style>
  <w:style w:type="paragraph" w:customStyle="1" w:styleId="htableheadFMD">
    <w:name w:val="htablehead FMD"/>
    <w:basedOn w:val="htablehead"/>
    <w:autoRedefine/>
    <w:rsid w:val="00610CCE"/>
    <w:rPr>
      <w:sz w:val="16"/>
    </w:rPr>
  </w:style>
  <w:style w:type="paragraph" w:customStyle="1" w:styleId="hfigurecaptionFMD">
    <w:name w:val="hfigurecaption FMD"/>
    <w:basedOn w:val="hfigurecaption"/>
    <w:autoRedefine/>
    <w:rsid w:val="00610CCE"/>
    <w:rPr>
      <w:sz w:val="17"/>
    </w:rPr>
  </w:style>
  <w:style w:type="paragraph" w:customStyle="1" w:styleId="hacknowledgmentFMD">
    <w:name w:val="hacknowledgment FMD"/>
    <w:basedOn w:val="hacknowledgment"/>
    <w:autoRedefine/>
    <w:rsid w:val="00610CCE"/>
    <w:rPr>
      <w:sz w:val="18"/>
    </w:rPr>
  </w:style>
  <w:style w:type="paragraph" w:customStyle="1" w:styleId="hreferenceFMD">
    <w:name w:val="hreference FMD"/>
    <w:basedOn w:val="hreference"/>
    <w:autoRedefine/>
    <w:rsid w:val="00610CCE"/>
  </w:style>
  <w:style w:type="paragraph" w:customStyle="1" w:styleId="habbreviationsFMD">
    <w:name w:val="habbreviations FMD"/>
    <w:basedOn w:val="habbreviations"/>
    <w:autoRedefine/>
    <w:rsid w:val="00610CCE"/>
    <w:rPr>
      <w:sz w:val="18"/>
    </w:rPr>
  </w:style>
  <w:style w:type="paragraph" w:customStyle="1" w:styleId="hreferenceheadFMD">
    <w:name w:val="hreferencehead FMD"/>
    <w:basedOn w:val="hreferencehead"/>
    <w:autoRedefine/>
    <w:rsid w:val="00610CCE"/>
  </w:style>
  <w:style w:type="paragraph" w:customStyle="1" w:styleId="hacknowledgmentheadFMD">
    <w:name w:val="hacknowledgmenthead FMD"/>
    <w:basedOn w:val="hacknowledgmenthead"/>
    <w:autoRedefine/>
    <w:rsid w:val="00610CCE"/>
    <w:rPr>
      <w:b/>
    </w:rPr>
  </w:style>
  <w:style w:type="table" w:styleId="afffff3">
    <w:name w:val="Table Grid"/>
    <w:basedOn w:val="a3"/>
    <w:uiPriority w:val="39"/>
    <w:rsid w:val="00C91C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4">
    <w:name w:val="Revision"/>
    <w:hidden/>
    <w:uiPriority w:val="99"/>
    <w:semiHidden/>
    <w:rsid w:val="00B24599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1016/j.apcatb.2022.12107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i.org/10.1039/D1EE02158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49/11106.2111ecs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02/smll.2020018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49/11106.2085ecst" TargetMode="External"/><Relationship Id="rId14" Type="http://schemas.openxmlformats.org/officeDocument/2006/relationships/hyperlink" Target="https://doi.org/10.1016/j.jmst.2022.02.031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650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15425</dc:creator>
  <cp:keywords/>
  <dc:description/>
  <cp:lastModifiedBy>Xiaoyan</cp:lastModifiedBy>
  <cp:revision>7</cp:revision>
  <dcterms:created xsi:type="dcterms:W3CDTF">2024-07-29T03:34:00Z</dcterms:created>
  <dcterms:modified xsi:type="dcterms:W3CDTF">2024-07-29T08:06:00Z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b32eff8de2ddc46cdbf07b02541439c39c835af21940fc28968ceec7f1a5bf06</vt:lpwstr>
  </property>
  <property fmtid="{D5CDD505-2E9C-101B-9397-08002B2CF9AE}" pid="3" name="x_t">
    <vt:bool>true</vt:bool>
  </property>
</Properties>
</file>