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DCFE0" w14:textId="6680525C" w:rsidR="00225F90" w:rsidRPr="00225F90" w:rsidRDefault="00225F90" w:rsidP="00225F90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25F90">
        <w:rPr>
          <w:rFonts w:ascii="Times New Roman" w:hAnsi="Times New Roman" w:cs="Times New Roman" w:hint="eastAsia"/>
          <w:b/>
          <w:bCs/>
          <w:sz w:val="36"/>
          <w:szCs w:val="36"/>
        </w:rPr>
        <w:t>Supplementary Material 1</w:t>
      </w:r>
    </w:p>
    <w:p w14:paraId="520EBDA9" w14:textId="77777777" w:rsidR="00225F90" w:rsidRDefault="00225F90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7B9670" w14:textId="3436E221" w:rsidR="00682177" w:rsidRPr="00796072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96072">
        <w:rPr>
          <w:rFonts w:ascii="Times New Roman" w:hAnsi="Times New Roman" w:cs="Times New Roman" w:hint="eastAsia"/>
          <w:sz w:val="24"/>
          <w:szCs w:val="24"/>
        </w:rPr>
        <w:t xml:space="preserve">We </w:t>
      </w:r>
      <w:r>
        <w:rPr>
          <w:rFonts w:ascii="Times New Roman" w:hAnsi="Times New Roman" w:cs="Times New Roman" w:hint="eastAsia"/>
          <w:sz w:val="24"/>
          <w:szCs w:val="24"/>
        </w:rPr>
        <w:t>find</w:t>
      </w:r>
      <w:r w:rsidRPr="00796072">
        <w:rPr>
          <w:rFonts w:ascii="Times New Roman" w:hAnsi="Times New Roman" w:cs="Times New Roman" w:hint="eastAsia"/>
          <w:sz w:val="24"/>
          <w:szCs w:val="24"/>
        </w:rPr>
        <w:t xml:space="preserve"> that the same rules apply in both 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 w:rsidRPr="00796072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Pr="00D55A06">
        <w:rPr>
          <w:rFonts w:ascii="Times New Roman" w:hAnsi="Times New Roman" w:cs="Times New Roman" w:hint="eastAsia"/>
          <w:sz w:val="24"/>
          <w:szCs w:val="24"/>
        </w:rPr>
        <w:t>obstacles</w:t>
      </w:r>
      <w:r w:rsidRPr="00796072">
        <w:rPr>
          <w:rFonts w:ascii="Times New Roman" w:hAnsi="Times New Roman" w:cs="Times New Roman" w:hint="eastAsia"/>
          <w:sz w:val="24"/>
          <w:szCs w:val="24"/>
        </w:rPr>
        <w:t xml:space="preserve"> scenarios:</w:t>
      </w:r>
    </w:p>
    <w:p w14:paraId="354700C2" w14:textId="77777777" w:rsidR="00682177" w:rsidRPr="00796072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96072">
        <w:rPr>
          <w:rFonts w:ascii="Times New Roman" w:hAnsi="Times New Roman" w:cs="Times New Roman" w:hint="eastAsia"/>
          <w:sz w:val="24"/>
          <w:szCs w:val="24"/>
        </w:rPr>
        <w:t>(1) The greater the number of recovery teams, the higher the resilience value;</w:t>
      </w:r>
    </w:p>
    <w:p w14:paraId="7FF4E38C" w14:textId="77777777" w:rsidR="00682177" w:rsidRPr="00796072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96072">
        <w:rPr>
          <w:rFonts w:ascii="Times New Roman" w:hAnsi="Times New Roman" w:cs="Times New Roman" w:hint="eastAsia"/>
          <w:sz w:val="24"/>
          <w:szCs w:val="24"/>
        </w:rPr>
        <w:t>(2) The smaller the given maximum recovery time, the lower the resilience value;</w:t>
      </w:r>
    </w:p>
    <w:p w14:paraId="70CA603A" w14:textId="77777777" w:rsidR="00682177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96072">
        <w:rPr>
          <w:rFonts w:ascii="Times New Roman" w:hAnsi="Times New Roman" w:cs="Times New Roman" w:hint="eastAsia"/>
          <w:sz w:val="24"/>
          <w:szCs w:val="24"/>
        </w:rPr>
        <w:t>(3) The slower the travel speed of the recovery teams, the lower the resilience value.</w:t>
      </w:r>
    </w:p>
    <w:p w14:paraId="1EDA8057" w14:textId="77777777" w:rsidR="00682177" w:rsidRPr="00796072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7A5968" w14:textId="2467F918" w:rsidR="00682177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B0A63">
        <w:rPr>
          <w:rFonts w:ascii="Times New Roman" w:hAnsi="Times New Roman" w:cs="Times New Roman"/>
          <w:b/>
          <w:bCs/>
          <w:sz w:val="24"/>
          <w:szCs w:val="24"/>
        </w:rPr>
        <w:t>Figure</w:t>
      </w:r>
      <w:r w:rsidRPr="004B0A6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B0A63">
        <w:rPr>
          <w:rFonts w:ascii="Times New Roman" w:hAnsi="Times New Roman" w:cs="Times New Roman" w:hint="eastAsia"/>
          <w:sz w:val="24"/>
          <w:szCs w:val="24"/>
        </w:rPr>
        <w:t>The travel paths for different numbers of recovery teams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p w14:paraId="53C4AF6A" w14:textId="7E34C500" w:rsidR="00682177" w:rsidRPr="004B0A63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B0A63">
        <w:rPr>
          <w:rFonts w:ascii="Times New Roman" w:hAnsi="Times New Roman" w:cs="Times New Roman"/>
          <w:b/>
          <w:bCs/>
          <w:sz w:val="24"/>
          <w:szCs w:val="24"/>
        </w:rPr>
        <w:t>Figure</w:t>
      </w:r>
      <w:r w:rsidRPr="004B0A6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B0A63">
        <w:rPr>
          <w:rFonts w:ascii="Times New Roman" w:hAnsi="Times New Roman" w:cs="Times New Roman" w:hint="eastAsia"/>
          <w:sz w:val="24"/>
          <w:szCs w:val="24"/>
        </w:rPr>
        <w:t xml:space="preserve">The performance curves of the </w:t>
      </w:r>
      <w:proofErr w:type="spellStart"/>
      <w:r w:rsidRPr="004B0A63">
        <w:rPr>
          <w:rFonts w:ascii="Times New Roman" w:hAnsi="Times New Roman" w:cs="Times New Roman" w:hint="eastAsia"/>
          <w:sz w:val="24"/>
          <w:szCs w:val="24"/>
        </w:rPr>
        <w:t>CSoS</w:t>
      </w:r>
      <w:proofErr w:type="spellEnd"/>
      <w:r w:rsidRPr="004B0A63">
        <w:rPr>
          <w:rFonts w:ascii="Times New Roman" w:hAnsi="Times New Roman" w:cs="Times New Roman" w:hint="eastAsia"/>
          <w:sz w:val="24"/>
          <w:szCs w:val="24"/>
        </w:rPr>
        <w:t xml:space="preserve"> under different initial positions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p w14:paraId="3B8A5E09" w14:textId="641D901A" w:rsidR="00682177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B0A63">
        <w:rPr>
          <w:rFonts w:ascii="Times New Roman" w:hAnsi="Times New Roman" w:cs="Times New Roman"/>
          <w:b/>
          <w:bCs/>
          <w:sz w:val="24"/>
          <w:szCs w:val="24"/>
        </w:rPr>
        <w:t>Figure</w:t>
      </w:r>
      <w:r w:rsidRPr="004B0A6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B0A63">
        <w:rPr>
          <w:rFonts w:ascii="Times New Roman" w:hAnsi="Times New Roman" w:cs="Times New Roman" w:hint="eastAsia"/>
          <w:sz w:val="24"/>
          <w:szCs w:val="24"/>
        </w:rPr>
        <w:t>The travel paths and recovery sequence for different given maximum recovery time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p w14:paraId="464641A8" w14:textId="4E29715E" w:rsidR="00682177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B0A63">
        <w:rPr>
          <w:rFonts w:ascii="Times New Roman" w:hAnsi="Times New Roman" w:cs="Times New Roman"/>
          <w:b/>
          <w:bCs/>
          <w:sz w:val="24"/>
          <w:szCs w:val="24"/>
        </w:rPr>
        <w:t>Figure</w:t>
      </w:r>
      <w:r w:rsidRPr="004B0A6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B0A63">
        <w:rPr>
          <w:rFonts w:ascii="Times New Roman" w:hAnsi="Times New Roman" w:cs="Times New Roman" w:hint="eastAsia"/>
          <w:sz w:val="24"/>
          <w:szCs w:val="24"/>
        </w:rPr>
        <w:t xml:space="preserve">The performance of the </w:t>
      </w:r>
      <w:proofErr w:type="spellStart"/>
      <w:r w:rsidRPr="004B0A63">
        <w:rPr>
          <w:rFonts w:ascii="Times New Roman" w:hAnsi="Times New Roman" w:cs="Times New Roman" w:hint="eastAsia"/>
          <w:sz w:val="24"/>
          <w:szCs w:val="24"/>
        </w:rPr>
        <w:t>CSoS</w:t>
      </w:r>
      <w:proofErr w:type="spellEnd"/>
      <w:r w:rsidRPr="004B0A63">
        <w:rPr>
          <w:rFonts w:ascii="Times New Roman" w:hAnsi="Times New Roman" w:cs="Times New Roman" w:hint="eastAsia"/>
          <w:sz w:val="24"/>
          <w:szCs w:val="24"/>
        </w:rPr>
        <w:t xml:space="preserve"> under different maximum recovery times and different travel speeds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p w14:paraId="1051A153" w14:textId="3AC25831" w:rsidR="00682177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B0A63">
        <w:rPr>
          <w:rFonts w:ascii="Times New Roman" w:hAnsi="Times New Roman" w:cs="Times New Roman"/>
          <w:b/>
          <w:bCs/>
          <w:sz w:val="24"/>
          <w:szCs w:val="24"/>
        </w:rPr>
        <w:t>Figure</w:t>
      </w:r>
      <w:r w:rsidRPr="004B0A6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B0A63">
        <w:rPr>
          <w:rFonts w:ascii="Times New Roman" w:hAnsi="Times New Roman" w:cs="Times New Roman" w:hint="eastAsia"/>
          <w:sz w:val="24"/>
          <w:szCs w:val="24"/>
        </w:rPr>
        <w:t>The travel paths and recovery sequences for different travel speeds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p w14:paraId="26A6B815" w14:textId="377E1CAC" w:rsidR="00682177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72C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Table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Pr="008072C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8072C6">
        <w:rPr>
          <w:rFonts w:ascii="Times New Roman" w:hAnsi="Times New Roman" w:cs="Times New Roman" w:hint="eastAsia"/>
          <w:sz w:val="24"/>
          <w:szCs w:val="24"/>
        </w:rPr>
        <w:t>Comparison of resilience values between the proposed method and the RRS under different scenarios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p w14:paraId="64F0C9AE" w14:textId="77777777" w:rsidR="00682177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54016">
        <w:rPr>
          <w:noProof/>
        </w:rPr>
        <w:drawing>
          <wp:inline distT="0" distB="0" distL="0" distR="0" wp14:anchorId="6DFB9BBE" wp14:editId="6892BBC9">
            <wp:extent cx="6120130" cy="2778125"/>
            <wp:effectExtent l="0" t="0" r="0" b="3175"/>
            <wp:docPr id="12404789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77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60011" w14:textId="42E51118" w:rsidR="00682177" w:rsidRDefault="00682177" w:rsidP="0068217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4239">
        <w:rPr>
          <w:rFonts w:ascii="Times New Roman" w:hAnsi="Times New Roman" w:cs="Times New Roman"/>
          <w:sz w:val="24"/>
          <w:szCs w:val="24"/>
        </w:rPr>
        <w:t>Figure</w:t>
      </w:r>
      <w:r w:rsidRPr="00664239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1 </w:t>
      </w:r>
      <w:r w:rsidRPr="004B0A63">
        <w:rPr>
          <w:rFonts w:ascii="Times New Roman" w:hAnsi="Times New Roman" w:cs="Times New Roman" w:hint="eastAsia"/>
          <w:sz w:val="24"/>
          <w:szCs w:val="24"/>
        </w:rPr>
        <w:t>The travel paths for different numbers of recovery teams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p w14:paraId="3DED3636" w14:textId="77777777" w:rsidR="00682177" w:rsidRPr="004B0A63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54016">
        <w:rPr>
          <w:noProof/>
        </w:rPr>
        <w:lastRenderedPageBreak/>
        <w:drawing>
          <wp:inline distT="0" distB="0" distL="0" distR="0" wp14:anchorId="603B0049" wp14:editId="5286CA6F">
            <wp:extent cx="6120130" cy="2291715"/>
            <wp:effectExtent l="0" t="0" r="0" b="0"/>
            <wp:docPr id="146684736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58BA2" w14:textId="336942E1" w:rsidR="00682177" w:rsidRDefault="00682177" w:rsidP="0068217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4239">
        <w:rPr>
          <w:rFonts w:ascii="Times New Roman" w:hAnsi="Times New Roman" w:cs="Times New Roman"/>
          <w:sz w:val="24"/>
          <w:szCs w:val="24"/>
        </w:rPr>
        <w:t>Figure</w:t>
      </w:r>
      <w:r w:rsidRPr="00664239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2 </w:t>
      </w:r>
      <w:r w:rsidRPr="004B0A63">
        <w:rPr>
          <w:rFonts w:ascii="Times New Roman" w:hAnsi="Times New Roman" w:cs="Times New Roman" w:hint="eastAsia"/>
          <w:sz w:val="24"/>
          <w:szCs w:val="24"/>
        </w:rPr>
        <w:t xml:space="preserve">The performance curves of the </w:t>
      </w:r>
      <w:proofErr w:type="spellStart"/>
      <w:r w:rsidRPr="004B0A63">
        <w:rPr>
          <w:rFonts w:ascii="Times New Roman" w:hAnsi="Times New Roman" w:cs="Times New Roman" w:hint="eastAsia"/>
          <w:sz w:val="24"/>
          <w:szCs w:val="24"/>
        </w:rPr>
        <w:t>CSoS</w:t>
      </w:r>
      <w:proofErr w:type="spellEnd"/>
      <w:r w:rsidRPr="004B0A63">
        <w:rPr>
          <w:rFonts w:ascii="Times New Roman" w:hAnsi="Times New Roman" w:cs="Times New Roman" w:hint="eastAsia"/>
          <w:sz w:val="24"/>
          <w:szCs w:val="24"/>
        </w:rPr>
        <w:t xml:space="preserve"> under different initial positions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p w14:paraId="170AB3C6" w14:textId="77777777" w:rsidR="00682177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9F7851" w14:textId="77777777" w:rsidR="00682177" w:rsidRPr="004B0A63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54016">
        <w:rPr>
          <w:rFonts w:hint="eastAsia"/>
          <w:noProof/>
        </w:rPr>
        <w:drawing>
          <wp:inline distT="0" distB="0" distL="0" distR="0" wp14:anchorId="1810DCF8" wp14:editId="59F9C4FF">
            <wp:extent cx="6120130" cy="2776855"/>
            <wp:effectExtent l="0" t="0" r="0" b="4445"/>
            <wp:docPr id="121967990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77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7768B" w14:textId="371D70FD" w:rsidR="00682177" w:rsidRDefault="00682177" w:rsidP="0068217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4239">
        <w:rPr>
          <w:rFonts w:ascii="Times New Roman" w:hAnsi="Times New Roman" w:cs="Times New Roman"/>
          <w:sz w:val="24"/>
          <w:szCs w:val="24"/>
        </w:rPr>
        <w:t>Figure</w:t>
      </w:r>
      <w:r w:rsidRPr="00664239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3 </w:t>
      </w:r>
      <w:r w:rsidRPr="004B0A63">
        <w:rPr>
          <w:rFonts w:ascii="Times New Roman" w:hAnsi="Times New Roman" w:cs="Times New Roman" w:hint="eastAsia"/>
          <w:sz w:val="24"/>
          <w:szCs w:val="24"/>
        </w:rPr>
        <w:t>The travel paths and recovery sequence for different given maximum recovery time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p w14:paraId="74EB9865" w14:textId="77777777" w:rsidR="00682177" w:rsidRPr="004B0A63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54016">
        <w:rPr>
          <w:noProof/>
        </w:rPr>
        <w:drawing>
          <wp:inline distT="0" distB="0" distL="0" distR="0" wp14:anchorId="5E075F99" wp14:editId="5BEB5F2D">
            <wp:extent cx="6120130" cy="2291715"/>
            <wp:effectExtent l="0" t="0" r="0" b="0"/>
            <wp:docPr id="5235387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25C19" w14:textId="164B2A95" w:rsidR="00682177" w:rsidRDefault="00682177" w:rsidP="0068217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4239">
        <w:rPr>
          <w:rFonts w:ascii="Times New Roman" w:hAnsi="Times New Roman" w:cs="Times New Roman"/>
          <w:sz w:val="24"/>
          <w:szCs w:val="24"/>
        </w:rPr>
        <w:lastRenderedPageBreak/>
        <w:t>Figure</w:t>
      </w:r>
      <w:r w:rsidRPr="00664239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4 </w:t>
      </w:r>
      <w:r w:rsidRPr="004B0A63">
        <w:rPr>
          <w:rFonts w:ascii="Times New Roman" w:hAnsi="Times New Roman" w:cs="Times New Roman" w:hint="eastAsia"/>
          <w:sz w:val="24"/>
          <w:szCs w:val="24"/>
        </w:rPr>
        <w:t xml:space="preserve">The performance of the </w:t>
      </w:r>
      <w:proofErr w:type="spellStart"/>
      <w:r w:rsidRPr="004B0A63">
        <w:rPr>
          <w:rFonts w:ascii="Times New Roman" w:hAnsi="Times New Roman" w:cs="Times New Roman" w:hint="eastAsia"/>
          <w:sz w:val="24"/>
          <w:szCs w:val="24"/>
        </w:rPr>
        <w:t>CSoS</w:t>
      </w:r>
      <w:proofErr w:type="spellEnd"/>
      <w:r w:rsidRPr="004B0A63">
        <w:rPr>
          <w:rFonts w:ascii="Times New Roman" w:hAnsi="Times New Roman" w:cs="Times New Roman" w:hint="eastAsia"/>
          <w:sz w:val="24"/>
          <w:szCs w:val="24"/>
        </w:rPr>
        <w:t xml:space="preserve"> under different maximum recovery times and different travel speeds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p w14:paraId="45D3D2DE" w14:textId="77777777" w:rsidR="00682177" w:rsidRPr="004B0A63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54016">
        <w:rPr>
          <w:noProof/>
        </w:rPr>
        <w:drawing>
          <wp:inline distT="0" distB="0" distL="0" distR="0" wp14:anchorId="6FAF1F15" wp14:editId="2C484B63">
            <wp:extent cx="6120130" cy="2776855"/>
            <wp:effectExtent l="0" t="0" r="0" b="4445"/>
            <wp:docPr id="34185618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77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D79CB" w14:textId="7F6C0B49" w:rsidR="00682177" w:rsidRDefault="00682177" w:rsidP="0068217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4239">
        <w:rPr>
          <w:rFonts w:ascii="Times New Roman" w:hAnsi="Times New Roman" w:cs="Times New Roman"/>
          <w:sz w:val="24"/>
          <w:szCs w:val="24"/>
        </w:rPr>
        <w:t>Figure</w:t>
      </w:r>
      <w:r w:rsidRPr="00664239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5 </w:t>
      </w:r>
      <w:r w:rsidRPr="004B0A63">
        <w:rPr>
          <w:rFonts w:ascii="Times New Roman" w:hAnsi="Times New Roman" w:cs="Times New Roman" w:hint="eastAsia"/>
          <w:sz w:val="24"/>
          <w:szCs w:val="24"/>
        </w:rPr>
        <w:t>The travel paths and recovery sequences for different travel speeds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p w14:paraId="39465735" w14:textId="77777777" w:rsidR="00682177" w:rsidRPr="004B0A63" w:rsidRDefault="00682177" w:rsidP="006821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8C6CC3" w14:textId="06EF8CA1" w:rsidR="00682177" w:rsidRPr="008072C6" w:rsidRDefault="00682177" w:rsidP="0068217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85322561"/>
      <w:r w:rsidRPr="008072C6">
        <w:rPr>
          <w:rFonts w:ascii="Times New Roman" w:hAnsi="Times New Roman" w:cs="Times New Roman" w:hint="eastAsia"/>
          <w:sz w:val="24"/>
          <w:szCs w:val="24"/>
        </w:rPr>
        <w:t xml:space="preserve">Table </w:t>
      </w:r>
      <w:r>
        <w:rPr>
          <w:rFonts w:ascii="Times New Roman" w:hAnsi="Times New Roman" w:cs="Times New Roman" w:hint="eastAsia"/>
          <w:sz w:val="24"/>
          <w:szCs w:val="24"/>
        </w:rPr>
        <w:t>1</w:t>
      </w:r>
      <w:r w:rsidRPr="008072C6">
        <w:rPr>
          <w:rFonts w:ascii="Times New Roman" w:hAnsi="Times New Roman" w:cs="Times New Roman" w:hint="eastAsia"/>
          <w:sz w:val="24"/>
          <w:szCs w:val="24"/>
        </w:rPr>
        <w:t xml:space="preserve"> Comparison of resilience values between the proposed method and the RRS under different scenarios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D55A06">
        <w:rPr>
          <w:rFonts w:ascii="Times New Roman" w:hAnsi="Times New Roman" w:cs="Times New Roman" w:hint="eastAsia"/>
          <w:sz w:val="24"/>
          <w:szCs w:val="24"/>
        </w:rPr>
        <w:t>no-obstacles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4B0A63">
        <w:rPr>
          <w:rFonts w:ascii="Times New Roman" w:hAnsi="Times New Roman" w:cs="Times New Roman" w:hint="eastAsia"/>
          <w:sz w:val="24"/>
          <w:szCs w:val="24"/>
        </w:rPr>
        <w:t>.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8"/>
        <w:gridCol w:w="1128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</w:tblGrid>
      <w:tr w:rsidR="00682177" w:rsidRPr="00B35FCE" w14:paraId="176913AF" w14:textId="77777777" w:rsidTr="00E03731">
        <w:trPr>
          <w:jc w:val="center"/>
        </w:trPr>
        <w:tc>
          <w:tcPr>
            <w:tcW w:w="1298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8354CE1" w14:textId="77777777" w:rsidR="00682177" w:rsidRPr="0094259C" w:rsidRDefault="00682177" w:rsidP="00E03731">
            <w:pPr>
              <w:jc w:val="center"/>
              <w:rPr>
                <w:rFonts w:eastAsia="等线"/>
                <w:sz w:val="22"/>
              </w:rPr>
            </w:pPr>
            <w:r w:rsidRPr="0094259C">
              <w:rPr>
                <w:rFonts w:eastAsia="等线" w:hint="eastAsia"/>
                <w:sz w:val="22"/>
              </w:rPr>
              <w:t>Scenario</w:t>
            </w:r>
          </w:p>
        </w:tc>
        <w:tc>
          <w:tcPr>
            <w:tcW w:w="1128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FD33DFD" w14:textId="77777777" w:rsidR="00682177" w:rsidRPr="0094259C" w:rsidRDefault="00682177" w:rsidP="00E03731">
            <w:pPr>
              <w:jc w:val="center"/>
              <w:rPr>
                <w:rFonts w:eastAsia="等线"/>
                <w:sz w:val="22"/>
              </w:rPr>
            </w:pPr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5FDDC1E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m:oMathPara>
              <m:oMath>
                <m:r>
                  <w:rPr>
                    <w:rFonts w:ascii="Cambria Math" w:hAnsi="Cambria Math"/>
                    <w:sz w:val="22"/>
                  </w:rPr>
                  <m:t>|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N</m:t>
                </m:r>
                <m:r>
                  <w:rPr>
                    <w:rFonts w:ascii="Cambria Math" w:hAnsi="Cambria Math"/>
                    <w:sz w:val="22"/>
                  </w:rPr>
                  <m:t>|=1</m:t>
                </m:r>
              </m:oMath>
            </m:oMathPara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6F23021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m:oMathPara>
              <m:oMath>
                <m:r>
                  <w:rPr>
                    <w:rFonts w:ascii="Cambria Math" w:hAnsi="Cambria Math"/>
                    <w:sz w:val="22"/>
                  </w:rPr>
                  <m:t>|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N</m:t>
                </m:r>
                <m:r>
                  <w:rPr>
                    <w:rFonts w:ascii="Cambria Math" w:hAnsi="Cambria Math"/>
                    <w:sz w:val="22"/>
                  </w:rPr>
                  <m:t>|=2</m:t>
                </m:r>
              </m:oMath>
            </m:oMathPara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42D5BE5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m:oMathPara>
              <m:oMath>
                <m:r>
                  <w:rPr>
                    <w:rFonts w:ascii="Cambria Math" w:hAnsi="Cambria Math"/>
                    <w:sz w:val="22"/>
                  </w:rPr>
                  <m:t>|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N</m:t>
                </m:r>
                <m:r>
                  <w:rPr>
                    <w:rFonts w:ascii="Cambria Math" w:hAnsi="Cambria Math"/>
                    <w:sz w:val="22"/>
                  </w:rPr>
                  <m:t>|=3</m:t>
                </m:r>
              </m:oMath>
            </m:oMathPara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B2B4E5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m:oMathPara>
              <m:oMath>
                <m:r>
                  <w:rPr>
                    <w:rFonts w:ascii="Cambria Math" w:hAnsi="Cambria Math"/>
                    <w:sz w:val="22"/>
                  </w:rPr>
                  <m:t>|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N</m:t>
                </m:r>
                <m:r>
                  <w:rPr>
                    <w:rFonts w:ascii="Cambria Math" w:hAnsi="Cambria Math"/>
                    <w:sz w:val="22"/>
                  </w:rPr>
                  <m:t>|=4</m:t>
                </m:r>
              </m:oMath>
            </m:oMathPara>
          </w:p>
        </w:tc>
      </w:tr>
      <w:tr w:rsidR="00682177" w:rsidRPr="00B35FCE" w14:paraId="3AF7CE54" w14:textId="77777777" w:rsidTr="00E03731">
        <w:trPr>
          <w:jc w:val="center"/>
        </w:trPr>
        <w:tc>
          <w:tcPr>
            <w:tcW w:w="1298" w:type="dxa"/>
            <w:tcBorders>
              <w:top w:val="single" w:sz="2" w:space="0" w:color="auto"/>
            </w:tcBorders>
            <w:vAlign w:val="center"/>
          </w:tcPr>
          <w:p w14:paraId="3524DD44" w14:textId="77777777" w:rsidR="00682177" w:rsidRPr="00796072" w:rsidRDefault="00682177" w:rsidP="00E03731">
            <w:pPr>
              <w:jc w:val="center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sz="2" w:space="0" w:color="auto"/>
            </w:tcBorders>
            <w:vAlign w:val="center"/>
          </w:tcPr>
          <w:p w14:paraId="6249587C" w14:textId="77777777" w:rsidR="00682177" w:rsidRPr="00796072" w:rsidRDefault="00682177" w:rsidP="00E03731">
            <w:pPr>
              <w:jc w:val="center"/>
              <w:rPr>
                <w:rFonts w:eastAsia="等线"/>
                <w:sz w:val="21"/>
                <w:szCs w:val="21"/>
              </w:rPr>
            </w:pP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32D484A2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1DF110CC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441E22B3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5325F688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726FA083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3F6DAB04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6D4681CE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44EEB55F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14B0C8F8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5D1A8232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5D01A987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23D1996E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</w:tr>
      <w:tr w:rsidR="00682177" w:rsidRPr="00B35FCE" w14:paraId="539B8E44" w14:textId="77777777" w:rsidTr="00E03731">
        <w:trPr>
          <w:jc w:val="center"/>
        </w:trPr>
        <w:tc>
          <w:tcPr>
            <w:tcW w:w="1298" w:type="dxa"/>
            <w:vMerge w:val="restart"/>
            <w:vAlign w:val="center"/>
          </w:tcPr>
          <w:p w14:paraId="4FB33D4A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Same direction</w:t>
            </w:r>
          </w:p>
        </w:tc>
        <w:tc>
          <w:tcPr>
            <w:tcW w:w="1128" w:type="dxa"/>
            <w:vAlign w:val="center"/>
          </w:tcPr>
          <w:p w14:paraId="2A431261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R-INSGA</w:t>
            </w:r>
          </w:p>
        </w:tc>
        <w:tc>
          <w:tcPr>
            <w:tcW w:w="601" w:type="dxa"/>
            <w:vAlign w:val="center"/>
          </w:tcPr>
          <w:p w14:paraId="6A24EC8D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0.42</w:t>
            </w:r>
          </w:p>
        </w:tc>
        <w:tc>
          <w:tcPr>
            <w:tcW w:w="601" w:type="dxa"/>
            <w:vAlign w:val="center"/>
          </w:tcPr>
          <w:p w14:paraId="2593CAD8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0.77</w:t>
            </w:r>
          </w:p>
        </w:tc>
        <w:tc>
          <w:tcPr>
            <w:tcW w:w="601" w:type="dxa"/>
            <w:vAlign w:val="center"/>
          </w:tcPr>
          <w:p w14:paraId="31D99058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0.60</w:t>
            </w:r>
          </w:p>
        </w:tc>
        <w:tc>
          <w:tcPr>
            <w:tcW w:w="601" w:type="dxa"/>
            <w:vAlign w:val="center"/>
          </w:tcPr>
          <w:p w14:paraId="02834B93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0.69</w:t>
            </w:r>
          </w:p>
        </w:tc>
        <w:tc>
          <w:tcPr>
            <w:tcW w:w="601" w:type="dxa"/>
            <w:vAlign w:val="center"/>
          </w:tcPr>
          <w:p w14:paraId="01F70472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0.88</w:t>
            </w:r>
          </w:p>
        </w:tc>
        <w:tc>
          <w:tcPr>
            <w:tcW w:w="601" w:type="dxa"/>
            <w:vAlign w:val="center"/>
          </w:tcPr>
          <w:p w14:paraId="7C724C2D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0.78</w:t>
            </w:r>
          </w:p>
        </w:tc>
        <w:tc>
          <w:tcPr>
            <w:tcW w:w="601" w:type="dxa"/>
            <w:vAlign w:val="center"/>
          </w:tcPr>
          <w:p w14:paraId="47E1451E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0.80</w:t>
            </w:r>
          </w:p>
        </w:tc>
        <w:tc>
          <w:tcPr>
            <w:tcW w:w="601" w:type="dxa"/>
            <w:vAlign w:val="center"/>
          </w:tcPr>
          <w:p w14:paraId="28255BF4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0.91</w:t>
            </w:r>
          </w:p>
        </w:tc>
        <w:tc>
          <w:tcPr>
            <w:tcW w:w="601" w:type="dxa"/>
            <w:vAlign w:val="center"/>
          </w:tcPr>
          <w:p w14:paraId="3C456121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0.85</w:t>
            </w:r>
          </w:p>
        </w:tc>
        <w:tc>
          <w:tcPr>
            <w:tcW w:w="601" w:type="dxa"/>
            <w:vAlign w:val="center"/>
          </w:tcPr>
          <w:p w14:paraId="4CABFF63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0.84</w:t>
            </w:r>
          </w:p>
        </w:tc>
        <w:tc>
          <w:tcPr>
            <w:tcW w:w="601" w:type="dxa"/>
            <w:vAlign w:val="center"/>
          </w:tcPr>
          <w:p w14:paraId="7D714EFB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0.93</w:t>
            </w:r>
          </w:p>
        </w:tc>
        <w:tc>
          <w:tcPr>
            <w:tcW w:w="601" w:type="dxa"/>
            <w:vAlign w:val="center"/>
          </w:tcPr>
          <w:p w14:paraId="7EEFE11A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0.88</w:t>
            </w:r>
          </w:p>
        </w:tc>
      </w:tr>
      <w:tr w:rsidR="00682177" w:rsidRPr="00B35FCE" w14:paraId="6D71850E" w14:textId="77777777" w:rsidTr="00E03731">
        <w:trPr>
          <w:jc w:val="center"/>
        </w:trPr>
        <w:tc>
          <w:tcPr>
            <w:tcW w:w="1298" w:type="dxa"/>
            <w:vMerge/>
            <w:vAlign w:val="center"/>
          </w:tcPr>
          <w:p w14:paraId="11ADAF3B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28" w:type="dxa"/>
            <w:vAlign w:val="center"/>
          </w:tcPr>
          <w:p w14:paraId="4F282CD2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RRS</w:t>
            </w:r>
          </w:p>
        </w:tc>
        <w:tc>
          <w:tcPr>
            <w:tcW w:w="601" w:type="dxa"/>
            <w:vAlign w:val="center"/>
          </w:tcPr>
          <w:p w14:paraId="534C4B94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0.20</w:t>
            </w:r>
          </w:p>
        </w:tc>
        <w:tc>
          <w:tcPr>
            <w:tcW w:w="601" w:type="dxa"/>
            <w:vAlign w:val="center"/>
          </w:tcPr>
          <w:p w14:paraId="30FC5E0F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0.51</w:t>
            </w:r>
          </w:p>
        </w:tc>
        <w:tc>
          <w:tcPr>
            <w:tcW w:w="601" w:type="dxa"/>
            <w:vAlign w:val="center"/>
          </w:tcPr>
          <w:p w14:paraId="5CB13180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0.35</w:t>
            </w:r>
          </w:p>
        </w:tc>
        <w:tc>
          <w:tcPr>
            <w:tcW w:w="601" w:type="dxa"/>
            <w:vAlign w:val="center"/>
          </w:tcPr>
          <w:p w14:paraId="14C4E35B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0.58</w:t>
            </w:r>
          </w:p>
        </w:tc>
        <w:tc>
          <w:tcPr>
            <w:tcW w:w="601" w:type="dxa"/>
            <w:vAlign w:val="center"/>
          </w:tcPr>
          <w:p w14:paraId="6052C41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0.77</w:t>
            </w:r>
          </w:p>
        </w:tc>
        <w:tc>
          <w:tcPr>
            <w:tcW w:w="601" w:type="dxa"/>
            <w:vAlign w:val="center"/>
          </w:tcPr>
          <w:p w14:paraId="6239A2BC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0.68</w:t>
            </w:r>
          </w:p>
        </w:tc>
        <w:tc>
          <w:tcPr>
            <w:tcW w:w="601" w:type="dxa"/>
            <w:vAlign w:val="center"/>
          </w:tcPr>
          <w:p w14:paraId="5824F43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0.69</w:t>
            </w:r>
          </w:p>
        </w:tc>
        <w:tc>
          <w:tcPr>
            <w:tcW w:w="601" w:type="dxa"/>
            <w:vAlign w:val="center"/>
          </w:tcPr>
          <w:p w14:paraId="1CB9CDBB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0.84</w:t>
            </w:r>
          </w:p>
        </w:tc>
        <w:tc>
          <w:tcPr>
            <w:tcW w:w="601" w:type="dxa"/>
            <w:vAlign w:val="center"/>
          </w:tcPr>
          <w:p w14:paraId="1F163A0E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0.76</w:t>
            </w:r>
          </w:p>
        </w:tc>
        <w:tc>
          <w:tcPr>
            <w:tcW w:w="601" w:type="dxa"/>
            <w:vAlign w:val="center"/>
          </w:tcPr>
          <w:p w14:paraId="32BDEAA0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0.68</w:t>
            </w:r>
          </w:p>
        </w:tc>
        <w:tc>
          <w:tcPr>
            <w:tcW w:w="601" w:type="dxa"/>
            <w:vAlign w:val="center"/>
          </w:tcPr>
          <w:p w14:paraId="3ADED72A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0.85</w:t>
            </w:r>
          </w:p>
        </w:tc>
        <w:tc>
          <w:tcPr>
            <w:tcW w:w="601" w:type="dxa"/>
            <w:vAlign w:val="center"/>
          </w:tcPr>
          <w:p w14:paraId="11F13456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0.76</w:t>
            </w:r>
          </w:p>
        </w:tc>
      </w:tr>
      <w:tr w:rsidR="00682177" w:rsidRPr="00B35FCE" w14:paraId="3893E9B3" w14:textId="77777777" w:rsidTr="00E03731">
        <w:trPr>
          <w:jc w:val="center"/>
        </w:trPr>
        <w:tc>
          <w:tcPr>
            <w:tcW w:w="1298" w:type="dxa"/>
            <w:vMerge w:val="restart"/>
            <w:vAlign w:val="center"/>
          </w:tcPr>
          <w:p w14:paraId="370A64AB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Different</w:t>
            </w:r>
          </w:p>
          <w:p w14:paraId="24C4D442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direction</w:t>
            </w:r>
          </w:p>
        </w:tc>
        <w:tc>
          <w:tcPr>
            <w:tcW w:w="1128" w:type="dxa"/>
            <w:vAlign w:val="center"/>
          </w:tcPr>
          <w:p w14:paraId="2E0F9D2D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R-INSGA</w:t>
            </w:r>
          </w:p>
        </w:tc>
        <w:tc>
          <w:tcPr>
            <w:tcW w:w="601" w:type="dxa"/>
            <w:vAlign w:val="center"/>
          </w:tcPr>
          <w:p w14:paraId="280D9FD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0.42</w:t>
            </w:r>
          </w:p>
        </w:tc>
        <w:tc>
          <w:tcPr>
            <w:tcW w:w="601" w:type="dxa"/>
            <w:vAlign w:val="center"/>
          </w:tcPr>
          <w:p w14:paraId="2DB9C270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0.77</w:t>
            </w:r>
          </w:p>
        </w:tc>
        <w:tc>
          <w:tcPr>
            <w:tcW w:w="601" w:type="dxa"/>
            <w:vAlign w:val="center"/>
          </w:tcPr>
          <w:p w14:paraId="4A65198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0.60</w:t>
            </w:r>
          </w:p>
        </w:tc>
        <w:tc>
          <w:tcPr>
            <w:tcW w:w="601" w:type="dxa"/>
            <w:vAlign w:val="center"/>
          </w:tcPr>
          <w:p w14:paraId="23913DE4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0.71</w:t>
            </w:r>
          </w:p>
        </w:tc>
        <w:tc>
          <w:tcPr>
            <w:tcW w:w="601" w:type="dxa"/>
            <w:vAlign w:val="center"/>
          </w:tcPr>
          <w:p w14:paraId="1600123F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0.88</w:t>
            </w:r>
          </w:p>
        </w:tc>
        <w:tc>
          <w:tcPr>
            <w:tcW w:w="601" w:type="dxa"/>
            <w:vAlign w:val="center"/>
          </w:tcPr>
          <w:p w14:paraId="1BC8BA21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0.80</w:t>
            </w:r>
          </w:p>
        </w:tc>
        <w:tc>
          <w:tcPr>
            <w:tcW w:w="601" w:type="dxa"/>
            <w:vAlign w:val="center"/>
          </w:tcPr>
          <w:p w14:paraId="7E994326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0.80</w:t>
            </w:r>
          </w:p>
        </w:tc>
        <w:tc>
          <w:tcPr>
            <w:tcW w:w="601" w:type="dxa"/>
            <w:vAlign w:val="center"/>
          </w:tcPr>
          <w:p w14:paraId="58B20DBA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0.92</w:t>
            </w:r>
          </w:p>
        </w:tc>
        <w:tc>
          <w:tcPr>
            <w:tcW w:w="601" w:type="dxa"/>
            <w:vAlign w:val="center"/>
          </w:tcPr>
          <w:p w14:paraId="41C57B6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0.86</w:t>
            </w:r>
          </w:p>
        </w:tc>
        <w:tc>
          <w:tcPr>
            <w:tcW w:w="601" w:type="dxa"/>
            <w:vAlign w:val="center"/>
          </w:tcPr>
          <w:p w14:paraId="501BE84C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0.85</w:t>
            </w:r>
          </w:p>
        </w:tc>
        <w:tc>
          <w:tcPr>
            <w:tcW w:w="601" w:type="dxa"/>
            <w:vAlign w:val="center"/>
          </w:tcPr>
          <w:p w14:paraId="59AB8932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0.93</w:t>
            </w:r>
          </w:p>
        </w:tc>
        <w:tc>
          <w:tcPr>
            <w:tcW w:w="601" w:type="dxa"/>
            <w:vAlign w:val="center"/>
          </w:tcPr>
          <w:p w14:paraId="24BB17FC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0.89</w:t>
            </w:r>
          </w:p>
        </w:tc>
      </w:tr>
      <w:tr w:rsidR="00682177" w:rsidRPr="00B35FCE" w14:paraId="6ADEC1E9" w14:textId="77777777" w:rsidTr="00E03731">
        <w:trPr>
          <w:jc w:val="center"/>
        </w:trPr>
        <w:tc>
          <w:tcPr>
            <w:tcW w:w="1298" w:type="dxa"/>
            <w:vMerge/>
            <w:tcBorders>
              <w:bottom w:val="single" w:sz="12" w:space="0" w:color="auto"/>
            </w:tcBorders>
            <w:vAlign w:val="center"/>
          </w:tcPr>
          <w:p w14:paraId="1D7958FD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bottom w:val="single" w:sz="12" w:space="0" w:color="auto"/>
            </w:tcBorders>
            <w:vAlign w:val="center"/>
          </w:tcPr>
          <w:p w14:paraId="53579709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RRS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624A05CA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0.20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4CCD0833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0.51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70C062FE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0.35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1FA29BA4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0.61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3C39B5AD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0.77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0CFB7230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0.69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255841BA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0.60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45DE4F71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0.77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7C9A77D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0.69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4CF4727C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0.64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58D8D0CB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0.87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10CEDC1B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0.76</w:t>
            </w:r>
          </w:p>
        </w:tc>
      </w:tr>
      <w:tr w:rsidR="00682177" w:rsidRPr="00B35FCE" w14:paraId="40FAE7BE" w14:textId="77777777" w:rsidTr="00E03731">
        <w:trPr>
          <w:jc w:val="center"/>
        </w:trPr>
        <w:tc>
          <w:tcPr>
            <w:tcW w:w="1298" w:type="dxa"/>
            <w:tcBorders>
              <w:top w:val="single" w:sz="12" w:space="0" w:color="auto"/>
              <w:bottom w:val="nil"/>
            </w:tcBorders>
            <w:vAlign w:val="center"/>
          </w:tcPr>
          <w:p w14:paraId="7EC1FA22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sz="12" w:space="0" w:color="auto"/>
              <w:bottom w:val="nil"/>
            </w:tcBorders>
            <w:vAlign w:val="center"/>
          </w:tcPr>
          <w:p w14:paraId="72A5D92B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14:paraId="5F893956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</w:rPr>
                      <m:t>max</m:t>
                    </m:r>
                  </m:sub>
                </m:sSub>
                <m:r>
                  <w:rPr>
                    <w:rFonts w:ascii="Cambria Math" w:hAnsi="Cambria Math"/>
                    <w:sz w:val="22"/>
                  </w:rPr>
                  <m:t>=1500</m:t>
                </m:r>
              </m:oMath>
            </m:oMathPara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14:paraId="2E6975AE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</w:rPr>
                      <m:t>max</m:t>
                    </m:r>
                  </m:sub>
                </m:sSub>
                <m:r>
                  <w:rPr>
                    <w:rFonts w:ascii="Cambria Math" w:hAnsi="Cambria Math"/>
                    <w:sz w:val="22"/>
                  </w:rPr>
                  <m:t>=1050</m:t>
                </m:r>
              </m:oMath>
            </m:oMathPara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14:paraId="1ED45B18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</w:rPr>
                      <m:t>max</m:t>
                    </m:r>
                  </m:sub>
                </m:sSub>
                <m:r>
                  <w:rPr>
                    <w:rFonts w:ascii="Cambria Math" w:hAnsi="Cambria Math"/>
                    <w:sz w:val="22"/>
                  </w:rPr>
                  <m:t>=600</m:t>
                </m:r>
              </m:oMath>
            </m:oMathPara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14:paraId="53B77B1D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2"/>
                      </w:rPr>
                      <m:t>max</m:t>
                    </m:r>
                  </m:sub>
                </m:sSub>
                <m:r>
                  <w:rPr>
                    <w:rFonts w:ascii="Cambria Math" w:hAnsi="Cambria Math"/>
                    <w:sz w:val="22"/>
                  </w:rPr>
                  <m:t>=150</m:t>
                </m:r>
              </m:oMath>
            </m:oMathPara>
          </w:p>
        </w:tc>
      </w:tr>
      <w:tr w:rsidR="00682177" w:rsidRPr="00B35FCE" w14:paraId="07BF75EF" w14:textId="77777777" w:rsidTr="00E03731">
        <w:trPr>
          <w:jc w:val="center"/>
        </w:trPr>
        <w:tc>
          <w:tcPr>
            <w:tcW w:w="1298" w:type="dxa"/>
            <w:tcBorders>
              <w:top w:val="nil"/>
              <w:bottom w:val="single" w:sz="2" w:space="0" w:color="auto"/>
            </w:tcBorders>
            <w:vAlign w:val="center"/>
          </w:tcPr>
          <w:p w14:paraId="7499468D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bottom w:val="single" w:sz="2" w:space="0" w:color="auto"/>
            </w:tcBorders>
            <w:vAlign w:val="center"/>
          </w:tcPr>
          <w:p w14:paraId="373489F5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759D43DB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2D41302E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38E225DC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56D337E5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00143745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2298F4D6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60F57402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43705608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47A13A90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0F506EFF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1BBEE775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05C23D89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</w:tr>
      <w:tr w:rsidR="00682177" w:rsidRPr="00B35FCE" w14:paraId="6ADD2831" w14:textId="77777777" w:rsidTr="00E03731">
        <w:trPr>
          <w:jc w:val="center"/>
        </w:trPr>
        <w:tc>
          <w:tcPr>
            <w:tcW w:w="1298" w:type="dxa"/>
            <w:vMerge w:val="restart"/>
            <w:tcBorders>
              <w:top w:val="single" w:sz="2" w:space="0" w:color="auto"/>
            </w:tcBorders>
            <w:vAlign w:val="center"/>
          </w:tcPr>
          <w:p w14:paraId="571BF809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Different</w:t>
            </w:r>
          </w:p>
          <w:p w14:paraId="67076388" w14:textId="77777777" w:rsidR="00682177" w:rsidRPr="00796072" w:rsidRDefault="00682177" w:rsidP="00FC14F6">
            <w:pPr>
              <w:ind w:firstLineChars="100" w:firstLine="210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direction</w:t>
            </w:r>
          </w:p>
        </w:tc>
        <w:tc>
          <w:tcPr>
            <w:tcW w:w="1128" w:type="dxa"/>
            <w:tcBorders>
              <w:top w:val="single" w:sz="2" w:space="0" w:color="auto"/>
            </w:tcBorders>
            <w:vAlign w:val="center"/>
          </w:tcPr>
          <w:p w14:paraId="218258B0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R-INSGA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20910A3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0.85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7741B53F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0.93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2ED326DA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0.89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75864180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0.80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3A8BB034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0.88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1BF3998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0.84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6B559354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0.62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4D01DBB3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0.83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5B56484E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0.73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1820AFDB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0.00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39071E08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0.31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6117D898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0.16</w:t>
            </w:r>
          </w:p>
        </w:tc>
      </w:tr>
      <w:tr w:rsidR="00682177" w:rsidRPr="00B35FCE" w14:paraId="2FE196C5" w14:textId="77777777" w:rsidTr="00E03731">
        <w:trPr>
          <w:jc w:val="center"/>
        </w:trPr>
        <w:tc>
          <w:tcPr>
            <w:tcW w:w="1298" w:type="dxa"/>
            <w:vMerge/>
            <w:tcBorders>
              <w:bottom w:val="single" w:sz="12" w:space="0" w:color="auto"/>
            </w:tcBorders>
            <w:vAlign w:val="center"/>
          </w:tcPr>
          <w:p w14:paraId="415BCBFF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bottom w:val="single" w:sz="12" w:space="0" w:color="auto"/>
            </w:tcBorders>
            <w:vAlign w:val="center"/>
          </w:tcPr>
          <w:p w14:paraId="79ADDA90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RRS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1DA6B9DB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0.70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2034BDA2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0.86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225BB6BC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0.78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337E1DB1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0.49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0845EF83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0.76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7E0230C1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0.63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351556D9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0.38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0EB18AB1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0.67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4C226332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0.53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5E444629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0.00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7C447A4B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0.08</w:t>
            </w:r>
          </w:p>
        </w:tc>
        <w:tc>
          <w:tcPr>
            <w:tcW w:w="601" w:type="dxa"/>
            <w:tcBorders>
              <w:bottom w:val="single" w:sz="12" w:space="0" w:color="auto"/>
            </w:tcBorders>
            <w:vAlign w:val="center"/>
          </w:tcPr>
          <w:p w14:paraId="6A14828F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0.04</w:t>
            </w:r>
          </w:p>
        </w:tc>
      </w:tr>
      <w:tr w:rsidR="00682177" w:rsidRPr="00B35FCE" w14:paraId="3D4322F7" w14:textId="77777777" w:rsidTr="00E03731">
        <w:trPr>
          <w:jc w:val="center"/>
        </w:trPr>
        <w:tc>
          <w:tcPr>
            <w:tcW w:w="1298" w:type="dxa"/>
            <w:tcBorders>
              <w:top w:val="single" w:sz="12" w:space="0" w:color="auto"/>
              <w:bottom w:val="nil"/>
            </w:tcBorders>
            <w:vAlign w:val="center"/>
          </w:tcPr>
          <w:p w14:paraId="7C61CFD7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sz="12" w:space="0" w:color="auto"/>
              <w:bottom w:val="nil"/>
            </w:tcBorders>
            <w:vAlign w:val="center"/>
          </w:tcPr>
          <w:p w14:paraId="4F6F67DC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14:paraId="7FF04D64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2"/>
                      </w:rPr>
                      <m:t>V</m:t>
                    </m:r>
                  </m:e>
                </m:bar>
                <m:r>
                  <w:rPr>
                    <w:rFonts w:ascii="Cambria Math" w:hAnsi="Cambria Math"/>
                    <w:sz w:val="22"/>
                  </w:rPr>
                  <m:t>=50</m:t>
                </m:r>
              </m:oMath>
            </m:oMathPara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14:paraId="40D5F9CD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2"/>
                      </w:rPr>
                      <m:t>V</m:t>
                    </m:r>
                  </m:e>
                </m:bar>
                <m:r>
                  <w:rPr>
                    <w:rFonts w:ascii="Cambria Math" w:hAnsi="Cambria Math"/>
                    <w:sz w:val="22"/>
                  </w:rPr>
                  <m:t>=40</m:t>
                </m:r>
              </m:oMath>
            </m:oMathPara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14:paraId="6BDD0CB4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2"/>
                      </w:rPr>
                      <m:t>V</m:t>
                    </m:r>
                  </m:e>
                </m:bar>
                <m:r>
                  <w:rPr>
                    <w:rFonts w:ascii="Cambria Math" w:hAnsi="Cambria Math"/>
                    <w:sz w:val="22"/>
                  </w:rPr>
                  <m:t>=30</m:t>
                </m:r>
              </m:oMath>
            </m:oMathPara>
          </w:p>
        </w:tc>
        <w:tc>
          <w:tcPr>
            <w:tcW w:w="1803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14:paraId="1A3D506D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2"/>
                      </w:rPr>
                      <m:t>V</m:t>
                    </m:r>
                  </m:e>
                </m:bar>
                <m:r>
                  <w:rPr>
                    <w:rFonts w:ascii="Cambria Math" w:hAnsi="Cambria Math"/>
                    <w:sz w:val="22"/>
                  </w:rPr>
                  <m:t>=20</m:t>
                </m:r>
              </m:oMath>
            </m:oMathPara>
          </w:p>
        </w:tc>
      </w:tr>
      <w:tr w:rsidR="00682177" w:rsidRPr="00B35FCE" w14:paraId="6AA61DE1" w14:textId="77777777" w:rsidTr="00E03731">
        <w:trPr>
          <w:jc w:val="center"/>
        </w:trPr>
        <w:tc>
          <w:tcPr>
            <w:tcW w:w="1298" w:type="dxa"/>
            <w:tcBorders>
              <w:top w:val="nil"/>
              <w:bottom w:val="single" w:sz="2" w:space="0" w:color="auto"/>
            </w:tcBorders>
            <w:vAlign w:val="center"/>
          </w:tcPr>
          <w:p w14:paraId="53A12E81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bottom w:val="single" w:sz="2" w:space="0" w:color="auto"/>
            </w:tcBorders>
            <w:vAlign w:val="center"/>
          </w:tcPr>
          <w:p w14:paraId="6981DD5B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3615EBBD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020178EC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0D889F40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4D51FF7E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5DC359D1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2A5986FC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479C4624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513BAFB0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79CFE041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36DB1E57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0F27CBD8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601" w:type="dxa"/>
            <w:tcBorders>
              <w:top w:val="nil"/>
              <w:bottom w:val="single" w:sz="2" w:space="0" w:color="auto"/>
            </w:tcBorders>
            <w:vAlign w:val="center"/>
          </w:tcPr>
          <w:p w14:paraId="04C3E7F4" w14:textId="77777777" w:rsidR="00682177" w:rsidRPr="0094259C" w:rsidRDefault="00000000" w:rsidP="00E03731">
            <w:pPr>
              <w:jc w:val="center"/>
              <w:rPr>
                <w:sz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2"/>
                      </w:rPr>
                      <m:t>R</m:t>
                    </m:r>
                  </m:e>
                </m:acc>
              </m:oMath>
            </m:oMathPara>
          </w:p>
        </w:tc>
      </w:tr>
      <w:tr w:rsidR="00682177" w:rsidRPr="00B35FCE" w14:paraId="174BEE02" w14:textId="77777777" w:rsidTr="00E03731">
        <w:trPr>
          <w:jc w:val="center"/>
        </w:trPr>
        <w:tc>
          <w:tcPr>
            <w:tcW w:w="1298" w:type="dxa"/>
            <w:vMerge w:val="restart"/>
            <w:tcBorders>
              <w:top w:val="single" w:sz="2" w:space="0" w:color="auto"/>
            </w:tcBorders>
            <w:vAlign w:val="center"/>
          </w:tcPr>
          <w:p w14:paraId="01D54152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Different</w:t>
            </w:r>
          </w:p>
          <w:p w14:paraId="6D378E93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direction</w:t>
            </w:r>
          </w:p>
        </w:tc>
        <w:tc>
          <w:tcPr>
            <w:tcW w:w="1128" w:type="dxa"/>
            <w:tcBorders>
              <w:top w:val="single" w:sz="2" w:space="0" w:color="auto"/>
            </w:tcBorders>
            <w:vAlign w:val="center"/>
          </w:tcPr>
          <w:p w14:paraId="0765888E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R-INSGA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5D347066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0.62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3FC8D77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0.83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16FEC4FA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0.73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46D76F01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0.61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51CA5E71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0.82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5B95F02A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0.71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222B504E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0.55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72B47A0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0.82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10BA5981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0.68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5808602F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0.49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545EDF5D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0.79</w:t>
            </w:r>
          </w:p>
        </w:tc>
        <w:tc>
          <w:tcPr>
            <w:tcW w:w="601" w:type="dxa"/>
            <w:tcBorders>
              <w:top w:val="single" w:sz="2" w:space="0" w:color="auto"/>
            </w:tcBorders>
            <w:vAlign w:val="center"/>
          </w:tcPr>
          <w:p w14:paraId="56ABC907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0.64</w:t>
            </w:r>
          </w:p>
        </w:tc>
      </w:tr>
      <w:tr w:rsidR="00682177" w:rsidRPr="00B35FCE" w14:paraId="4C7635D2" w14:textId="77777777" w:rsidTr="00E03731">
        <w:trPr>
          <w:jc w:val="center"/>
        </w:trPr>
        <w:tc>
          <w:tcPr>
            <w:tcW w:w="1298" w:type="dxa"/>
            <w:vMerge/>
            <w:vAlign w:val="center"/>
          </w:tcPr>
          <w:p w14:paraId="56F67BBF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28" w:type="dxa"/>
            <w:vAlign w:val="center"/>
          </w:tcPr>
          <w:p w14:paraId="48F630FE" w14:textId="77777777" w:rsidR="00682177" w:rsidRPr="00796072" w:rsidRDefault="00682177" w:rsidP="00E03731">
            <w:pPr>
              <w:jc w:val="center"/>
              <w:rPr>
                <w:sz w:val="21"/>
                <w:szCs w:val="21"/>
              </w:rPr>
            </w:pPr>
            <w:r w:rsidRPr="00796072">
              <w:rPr>
                <w:sz w:val="21"/>
                <w:szCs w:val="21"/>
              </w:rPr>
              <w:t>RRS</w:t>
            </w:r>
          </w:p>
        </w:tc>
        <w:tc>
          <w:tcPr>
            <w:tcW w:w="601" w:type="dxa"/>
            <w:vAlign w:val="center"/>
          </w:tcPr>
          <w:p w14:paraId="27C25B9D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0.38</w:t>
            </w:r>
          </w:p>
        </w:tc>
        <w:tc>
          <w:tcPr>
            <w:tcW w:w="601" w:type="dxa"/>
            <w:vAlign w:val="center"/>
          </w:tcPr>
          <w:p w14:paraId="6641599E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0.67</w:t>
            </w:r>
          </w:p>
        </w:tc>
        <w:tc>
          <w:tcPr>
            <w:tcW w:w="601" w:type="dxa"/>
            <w:vAlign w:val="center"/>
          </w:tcPr>
          <w:p w14:paraId="7417FC74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0.53</w:t>
            </w:r>
          </w:p>
        </w:tc>
        <w:tc>
          <w:tcPr>
            <w:tcW w:w="601" w:type="dxa"/>
            <w:vAlign w:val="center"/>
          </w:tcPr>
          <w:p w14:paraId="573CEA39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0.28</w:t>
            </w:r>
          </w:p>
        </w:tc>
        <w:tc>
          <w:tcPr>
            <w:tcW w:w="601" w:type="dxa"/>
            <w:vAlign w:val="center"/>
          </w:tcPr>
          <w:p w14:paraId="56F25EC1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0.64</w:t>
            </w:r>
          </w:p>
        </w:tc>
        <w:tc>
          <w:tcPr>
            <w:tcW w:w="601" w:type="dxa"/>
            <w:vAlign w:val="center"/>
          </w:tcPr>
          <w:p w14:paraId="2B29E7FC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0.46</w:t>
            </w:r>
          </w:p>
        </w:tc>
        <w:tc>
          <w:tcPr>
            <w:tcW w:w="601" w:type="dxa"/>
            <w:vAlign w:val="center"/>
          </w:tcPr>
          <w:p w14:paraId="01B5682C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0.01</w:t>
            </w:r>
          </w:p>
        </w:tc>
        <w:tc>
          <w:tcPr>
            <w:tcW w:w="601" w:type="dxa"/>
            <w:vAlign w:val="center"/>
          </w:tcPr>
          <w:p w14:paraId="276A0740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0.56</w:t>
            </w:r>
          </w:p>
        </w:tc>
        <w:tc>
          <w:tcPr>
            <w:tcW w:w="601" w:type="dxa"/>
            <w:vAlign w:val="center"/>
          </w:tcPr>
          <w:p w14:paraId="29A4DCA0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0.29</w:t>
            </w:r>
          </w:p>
        </w:tc>
        <w:tc>
          <w:tcPr>
            <w:tcW w:w="601" w:type="dxa"/>
            <w:vAlign w:val="center"/>
          </w:tcPr>
          <w:p w14:paraId="34B09D59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0.00</w:t>
            </w:r>
          </w:p>
        </w:tc>
        <w:tc>
          <w:tcPr>
            <w:tcW w:w="601" w:type="dxa"/>
            <w:vAlign w:val="center"/>
          </w:tcPr>
          <w:p w14:paraId="76913426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0.43</w:t>
            </w:r>
          </w:p>
        </w:tc>
        <w:tc>
          <w:tcPr>
            <w:tcW w:w="601" w:type="dxa"/>
            <w:vAlign w:val="center"/>
          </w:tcPr>
          <w:p w14:paraId="3B8A8752" w14:textId="77777777" w:rsidR="00682177" w:rsidRPr="0094259C" w:rsidRDefault="00682177" w:rsidP="00E03731">
            <w:pPr>
              <w:jc w:val="center"/>
              <w:rPr>
                <w:sz w:val="22"/>
              </w:rPr>
            </w:pPr>
            <w:r w:rsidRPr="0094259C">
              <w:rPr>
                <w:sz w:val="22"/>
              </w:rPr>
              <w:t>0.22</w:t>
            </w:r>
          </w:p>
        </w:tc>
      </w:tr>
      <w:bookmarkEnd w:id="0"/>
    </w:tbl>
    <w:p w14:paraId="642A4184" w14:textId="77777777" w:rsidR="007A4BC3" w:rsidRDefault="007A4BC3">
      <w:pPr>
        <w:rPr>
          <w:rFonts w:hint="eastAsia"/>
        </w:rPr>
      </w:pPr>
    </w:p>
    <w:sectPr w:rsidR="007A4BC3" w:rsidSect="00682177">
      <w:footerReference w:type="default" r:id="rId11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18B7C7" w14:textId="77777777" w:rsidR="006A525F" w:rsidRDefault="006A525F" w:rsidP="00682177">
      <w:pPr>
        <w:rPr>
          <w:rFonts w:hint="eastAsia"/>
        </w:rPr>
      </w:pPr>
      <w:r>
        <w:separator/>
      </w:r>
    </w:p>
  </w:endnote>
  <w:endnote w:type="continuationSeparator" w:id="0">
    <w:p w14:paraId="69F11F50" w14:textId="77777777" w:rsidR="006A525F" w:rsidRDefault="006A525F" w:rsidP="0068217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284759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BAA8552" w14:textId="58BF7CE3" w:rsidR="00AC3E3C" w:rsidRPr="00AC3E3C" w:rsidRDefault="00AC3E3C">
        <w:pPr>
          <w:pStyle w:val="a5"/>
          <w:jc w:val="center"/>
          <w:rPr>
            <w:rFonts w:ascii="Times New Roman" w:hAnsi="Times New Roman" w:cs="Times New Roman"/>
          </w:rPr>
        </w:pPr>
        <w:r w:rsidRPr="00AC3E3C">
          <w:rPr>
            <w:rFonts w:ascii="Times New Roman" w:hAnsi="Times New Roman" w:cs="Times New Roman"/>
          </w:rPr>
          <w:fldChar w:fldCharType="begin"/>
        </w:r>
        <w:r w:rsidRPr="00AC3E3C">
          <w:rPr>
            <w:rFonts w:ascii="Times New Roman" w:hAnsi="Times New Roman" w:cs="Times New Roman"/>
          </w:rPr>
          <w:instrText>PAGE   \* MERGEFORMAT</w:instrText>
        </w:r>
        <w:r w:rsidRPr="00AC3E3C">
          <w:rPr>
            <w:rFonts w:ascii="Times New Roman" w:hAnsi="Times New Roman" w:cs="Times New Roman"/>
          </w:rPr>
          <w:fldChar w:fldCharType="separate"/>
        </w:r>
        <w:r w:rsidRPr="00AC3E3C">
          <w:rPr>
            <w:rFonts w:ascii="Times New Roman" w:hAnsi="Times New Roman" w:cs="Times New Roman"/>
            <w:lang w:val="zh-CN"/>
          </w:rPr>
          <w:t>2</w:t>
        </w:r>
        <w:r w:rsidRPr="00AC3E3C">
          <w:rPr>
            <w:rFonts w:ascii="Times New Roman" w:hAnsi="Times New Roman" w:cs="Times New Roman"/>
          </w:rPr>
          <w:fldChar w:fldCharType="end"/>
        </w:r>
      </w:p>
    </w:sdtContent>
  </w:sdt>
  <w:p w14:paraId="39C6B74D" w14:textId="77777777" w:rsidR="00AC3E3C" w:rsidRDefault="00AC3E3C">
    <w:pPr>
      <w:pStyle w:val="a5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B854F" w14:textId="77777777" w:rsidR="006A525F" w:rsidRDefault="006A525F" w:rsidP="00682177">
      <w:pPr>
        <w:rPr>
          <w:rFonts w:hint="eastAsia"/>
        </w:rPr>
      </w:pPr>
      <w:r>
        <w:separator/>
      </w:r>
    </w:p>
  </w:footnote>
  <w:footnote w:type="continuationSeparator" w:id="0">
    <w:p w14:paraId="2E582FBF" w14:textId="77777777" w:rsidR="006A525F" w:rsidRDefault="006A525F" w:rsidP="0068217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8E0"/>
    <w:rsid w:val="001A7FCB"/>
    <w:rsid w:val="001C75ED"/>
    <w:rsid w:val="001F28E0"/>
    <w:rsid w:val="00225F90"/>
    <w:rsid w:val="002E0AA3"/>
    <w:rsid w:val="00487CAF"/>
    <w:rsid w:val="0052209F"/>
    <w:rsid w:val="00656960"/>
    <w:rsid w:val="00682177"/>
    <w:rsid w:val="006A525F"/>
    <w:rsid w:val="00785C23"/>
    <w:rsid w:val="007A4BC3"/>
    <w:rsid w:val="007E103D"/>
    <w:rsid w:val="009A220D"/>
    <w:rsid w:val="00AC3E3C"/>
    <w:rsid w:val="00B04D6D"/>
    <w:rsid w:val="00D316BD"/>
    <w:rsid w:val="00DE02F8"/>
    <w:rsid w:val="00FC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13B2D6"/>
  <w15:chartTrackingRefBased/>
  <w15:docId w15:val="{2E087577-BF96-47FF-AF35-FF07BADE2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177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2177"/>
    <w:pPr>
      <w:tabs>
        <w:tab w:val="center" w:pos="4153"/>
        <w:tab w:val="right" w:pos="8306"/>
      </w:tabs>
      <w:snapToGrid w:val="0"/>
      <w:jc w:val="center"/>
    </w:pPr>
    <w:rPr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6821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82177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682177"/>
    <w:rPr>
      <w:sz w:val="18"/>
      <w:szCs w:val="18"/>
    </w:rPr>
  </w:style>
  <w:style w:type="table" w:styleId="a7">
    <w:name w:val="Table Grid"/>
    <w:basedOn w:val="a1"/>
    <w:qFormat/>
    <w:rsid w:val="00682177"/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388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Renjie Xu</dc:creator>
  <cp:keywords/>
  <dc:description/>
  <cp:lastModifiedBy>Renjie Xu</cp:lastModifiedBy>
  <cp:revision>6</cp:revision>
  <dcterms:created xsi:type="dcterms:W3CDTF">2024-12-17T09:50:00Z</dcterms:created>
  <dcterms:modified xsi:type="dcterms:W3CDTF">2024-12-18T08:43:00Z</dcterms:modified>
</cp:coreProperties>
</file>