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BCEAA" w14:textId="69105F28" w:rsidR="00D4788D" w:rsidRPr="00C4730E" w:rsidRDefault="00C4730E" w:rsidP="00D4788D">
      <w:pPr>
        <w:jc w:val="center"/>
        <w:rPr>
          <w:rStyle w:val="a9"/>
          <w:rFonts w:cs="Times New Roman"/>
          <w:color w:val="0F1115"/>
          <w:sz w:val="36"/>
          <w:szCs w:val="36"/>
          <w:shd w:val="clear" w:color="auto" w:fill="FFFFFF"/>
        </w:rPr>
      </w:pPr>
      <w:bookmarkStart w:id="0" w:name="_Hlk225257406"/>
      <w:bookmarkStart w:id="1" w:name="_Hlk224063600"/>
      <w:r w:rsidRPr="00C4730E">
        <w:rPr>
          <w:rStyle w:val="a9"/>
          <w:rFonts w:cs="Times New Roman" w:hint="eastAsia"/>
          <w:color w:val="0F1115"/>
          <w:sz w:val="36"/>
          <w:szCs w:val="36"/>
          <w:shd w:val="clear" w:color="auto" w:fill="FFFFFF"/>
        </w:rPr>
        <w:t xml:space="preserve">Electronic </w:t>
      </w:r>
      <w:r w:rsidR="00D4788D" w:rsidRPr="00C4730E">
        <w:rPr>
          <w:rStyle w:val="a9"/>
          <w:rFonts w:cs="Times New Roman"/>
          <w:color w:val="0F1115"/>
          <w:sz w:val="36"/>
          <w:szCs w:val="36"/>
          <w:shd w:val="clear" w:color="auto" w:fill="FFFFFF"/>
        </w:rPr>
        <w:t>Supplementary Material</w:t>
      </w:r>
    </w:p>
    <w:p w14:paraId="3C3F8290" w14:textId="77777777" w:rsidR="00C4730E" w:rsidRPr="00C4730E" w:rsidRDefault="00C4730E" w:rsidP="00C4730E">
      <w:pPr>
        <w:spacing w:line="360" w:lineRule="auto"/>
        <w:jc w:val="center"/>
        <w:rPr>
          <w:b/>
          <w:bCs/>
          <w:sz w:val="28"/>
          <w:szCs w:val="28"/>
        </w:rPr>
      </w:pPr>
      <w:bookmarkStart w:id="2" w:name="_Hlk236344399"/>
      <w:bookmarkEnd w:id="0"/>
      <w:bookmarkEnd w:id="1"/>
      <w:r w:rsidRPr="00C4730E">
        <w:rPr>
          <w:b/>
          <w:bCs/>
          <w:sz w:val="28"/>
          <w:szCs w:val="28"/>
        </w:rPr>
        <w:t>C</w:t>
      </w:r>
      <w:r w:rsidRPr="00C4730E">
        <w:rPr>
          <w:rFonts w:cs="Times New Roman"/>
          <w:b/>
          <w:bCs/>
          <w:sz w:val="28"/>
          <w:szCs w:val="28"/>
          <w:shd w:val="clear" w:color="auto" w:fill="FFFFFF"/>
        </w:rPr>
        <w:t>ombined effects of Si-OH content and pore size of SiO</w:t>
      </w:r>
      <w:r w:rsidRPr="00C4730E">
        <w:rPr>
          <w:rFonts w:cs="Times New Roman"/>
          <w:b/>
          <w:bCs/>
          <w:sz w:val="28"/>
          <w:szCs w:val="28"/>
          <w:shd w:val="clear" w:color="auto" w:fill="FFFFFF"/>
          <w:vertAlign w:val="subscript"/>
        </w:rPr>
        <w:t>2</w:t>
      </w:r>
      <w:r w:rsidRPr="00C4730E">
        <w:rPr>
          <w:rFonts w:cs="Times New Roman"/>
          <w:b/>
          <w:bCs/>
          <w:sz w:val="28"/>
          <w:szCs w:val="28"/>
          <w:shd w:val="clear" w:color="auto" w:fill="FFFFFF"/>
        </w:rPr>
        <w:t xml:space="preserve"> carriers </w:t>
      </w:r>
      <w:r w:rsidRPr="00C4730E">
        <w:rPr>
          <w:b/>
          <w:bCs/>
          <w:sz w:val="28"/>
          <w:szCs w:val="28"/>
        </w:rPr>
        <w:t>on Ni</w:t>
      </w:r>
      <w:r w:rsidRPr="00C4730E">
        <w:rPr>
          <w:b/>
          <w:bCs/>
          <w:sz w:val="28"/>
          <w:szCs w:val="28"/>
          <w:vertAlign w:val="subscript"/>
        </w:rPr>
        <w:t>3</w:t>
      </w:r>
      <w:r w:rsidRPr="00C4730E">
        <w:rPr>
          <w:b/>
          <w:bCs/>
          <w:sz w:val="28"/>
          <w:szCs w:val="28"/>
        </w:rPr>
        <w:t>P</w:t>
      </w:r>
      <w:r w:rsidRPr="00C4730E">
        <w:rPr>
          <w:rFonts w:hint="eastAsia"/>
          <w:b/>
          <w:bCs/>
          <w:sz w:val="28"/>
          <w:szCs w:val="28"/>
        </w:rPr>
        <w:t>/SiO</w:t>
      </w:r>
      <w:r w:rsidRPr="00C4730E">
        <w:rPr>
          <w:b/>
          <w:bCs/>
          <w:sz w:val="28"/>
          <w:szCs w:val="28"/>
          <w:vertAlign w:val="subscript"/>
        </w:rPr>
        <w:t>2</w:t>
      </w:r>
      <w:r w:rsidRPr="00C4730E">
        <w:rPr>
          <w:b/>
          <w:bCs/>
          <w:sz w:val="28"/>
          <w:szCs w:val="28"/>
        </w:rPr>
        <w:t xml:space="preserve"> catalysts</w:t>
      </w:r>
      <w:bookmarkEnd w:id="2"/>
      <w:r w:rsidRPr="00C4730E">
        <w:rPr>
          <w:b/>
          <w:bCs/>
          <w:sz w:val="28"/>
          <w:szCs w:val="28"/>
        </w:rPr>
        <w:t xml:space="preserve"> for selective dimethyl oxalate hydrogenation to methyl </w:t>
      </w:r>
      <w:r w:rsidRPr="00C4730E">
        <w:rPr>
          <w:rFonts w:cs="Times New Roman"/>
          <w:b/>
          <w:bCs/>
          <w:sz w:val="28"/>
          <w:szCs w:val="28"/>
          <w:shd w:val="clear" w:color="auto" w:fill="FFFFFF"/>
        </w:rPr>
        <w:t>glycolate</w:t>
      </w:r>
    </w:p>
    <w:p w14:paraId="6B80AD78" w14:textId="77777777" w:rsidR="00C4730E" w:rsidRPr="00C4730E" w:rsidRDefault="00C4730E" w:rsidP="00C4730E">
      <w:pPr>
        <w:widowControl/>
        <w:jc w:val="left"/>
        <w:rPr>
          <w:b/>
          <w:bCs/>
        </w:rPr>
      </w:pPr>
    </w:p>
    <w:p w14:paraId="428BD70B" w14:textId="77777777" w:rsidR="00C4730E" w:rsidRPr="00C4730E" w:rsidRDefault="00C4730E" w:rsidP="00C4730E">
      <w:pPr>
        <w:spacing w:line="360" w:lineRule="auto"/>
        <w:jc w:val="center"/>
        <w:rPr>
          <w:rFonts w:cs="Times New Roman"/>
          <w:color w:val="000000" w:themeColor="text1"/>
          <w:szCs w:val="24"/>
        </w:rPr>
      </w:pPr>
      <w:bookmarkStart w:id="3" w:name="_Hlk231839298"/>
      <w:r w:rsidRPr="00C4730E">
        <w:rPr>
          <w:rFonts w:cs="Times New Roman" w:hint="eastAsia"/>
          <w:color w:val="000000" w:themeColor="text1"/>
          <w:szCs w:val="24"/>
        </w:rPr>
        <w:t>Yu-Hui Wang</w:t>
      </w:r>
      <w:r w:rsidRPr="00C4730E">
        <w:rPr>
          <w:rFonts w:cs="Times New Roman" w:hint="eastAsia"/>
          <w:color w:val="000000" w:themeColor="text1"/>
          <w:szCs w:val="24"/>
          <w:vertAlign w:val="superscript"/>
        </w:rPr>
        <w:t>1</w:t>
      </w:r>
      <w:r w:rsidRPr="00C4730E">
        <w:rPr>
          <w:rFonts w:cs="Times New Roman" w:hint="eastAsia"/>
          <w:color w:val="000000" w:themeColor="text1"/>
          <w:szCs w:val="24"/>
        </w:rPr>
        <w:t>, Xiao-Bo Feng</w:t>
      </w:r>
      <w:r w:rsidRPr="00C4730E">
        <w:rPr>
          <w:rFonts w:cs="Times New Roman"/>
          <w:szCs w:val="24"/>
        </w:rPr>
        <w:t xml:space="preserve"> </w:t>
      </w:r>
      <w:r w:rsidRPr="00C4730E">
        <w:rPr>
          <w:rFonts w:cs="Times New Roman"/>
          <w:bCs/>
          <w:szCs w:val="24"/>
        </w:rPr>
        <w:t>(</w:t>
      </w:r>
      <w:r w:rsidRPr="00C4730E">
        <w:rPr>
          <w:rFonts w:cs="Times New Roman"/>
          <w:bCs/>
          <w:szCs w:val="24"/>
        </w:rPr>
        <w:sym w:font="Wingdings" w:char="F02A"/>
      </w:r>
      <w:r w:rsidRPr="00C4730E">
        <w:rPr>
          <w:rFonts w:cs="Times New Roman"/>
          <w:bCs/>
          <w:szCs w:val="24"/>
        </w:rPr>
        <w:t>)</w:t>
      </w:r>
      <w:r w:rsidRPr="00C4730E">
        <w:rPr>
          <w:rFonts w:cs="Times New Roman" w:hint="eastAsia"/>
          <w:color w:val="000000" w:themeColor="text1"/>
          <w:szCs w:val="24"/>
          <w:vertAlign w:val="superscript"/>
        </w:rPr>
        <w:t>1</w:t>
      </w:r>
      <w:r w:rsidRPr="00C4730E">
        <w:rPr>
          <w:rFonts w:cs="Times New Roman" w:hint="eastAsia"/>
          <w:color w:val="000000" w:themeColor="text1"/>
          <w:szCs w:val="24"/>
        </w:rPr>
        <w:t>, Ya-Qin Wu</w:t>
      </w:r>
      <w:r w:rsidRPr="00C4730E">
        <w:rPr>
          <w:rFonts w:cs="Times New Roman" w:hint="eastAsia"/>
          <w:color w:val="000000" w:themeColor="text1"/>
          <w:szCs w:val="24"/>
          <w:vertAlign w:val="superscript"/>
        </w:rPr>
        <w:t>1</w:t>
      </w:r>
      <w:r w:rsidRPr="00C4730E">
        <w:rPr>
          <w:rFonts w:cs="Times New Roman" w:hint="eastAsia"/>
          <w:color w:val="000000" w:themeColor="text1"/>
          <w:szCs w:val="24"/>
        </w:rPr>
        <w:t>, Chen-Yan Fu</w:t>
      </w:r>
      <w:r w:rsidRPr="00C4730E">
        <w:rPr>
          <w:rFonts w:cs="Times New Roman" w:hint="eastAsia"/>
          <w:color w:val="000000" w:themeColor="text1"/>
          <w:szCs w:val="24"/>
          <w:vertAlign w:val="superscript"/>
        </w:rPr>
        <w:t>1</w:t>
      </w:r>
      <w:r w:rsidRPr="00C4730E">
        <w:rPr>
          <w:rFonts w:cs="Times New Roman" w:hint="eastAsia"/>
          <w:color w:val="000000" w:themeColor="text1"/>
          <w:szCs w:val="24"/>
        </w:rPr>
        <w:t>, Yu-Xin Duan</w:t>
      </w:r>
      <w:r w:rsidRPr="00C4730E">
        <w:rPr>
          <w:rFonts w:cs="Times New Roman" w:hint="eastAsia"/>
          <w:color w:val="000000" w:themeColor="text1"/>
          <w:szCs w:val="24"/>
          <w:vertAlign w:val="superscript"/>
        </w:rPr>
        <w:t>1</w:t>
      </w:r>
      <w:r w:rsidRPr="00C4730E">
        <w:rPr>
          <w:rFonts w:cs="Times New Roman" w:hint="eastAsia"/>
          <w:color w:val="000000" w:themeColor="text1"/>
          <w:szCs w:val="24"/>
        </w:rPr>
        <w:t>, Zhi-Yang Ren</w:t>
      </w:r>
      <w:r w:rsidRPr="00C4730E">
        <w:rPr>
          <w:rFonts w:cs="Times New Roman" w:hint="eastAsia"/>
          <w:color w:val="000000" w:themeColor="text1"/>
          <w:szCs w:val="24"/>
          <w:vertAlign w:val="superscript"/>
        </w:rPr>
        <w:t>1</w:t>
      </w:r>
      <w:r w:rsidRPr="00C4730E">
        <w:rPr>
          <w:rFonts w:cs="Times New Roman" w:hint="eastAsia"/>
          <w:color w:val="000000" w:themeColor="text1"/>
          <w:szCs w:val="24"/>
        </w:rPr>
        <w:t xml:space="preserve">, </w:t>
      </w:r>
      <w:r w:rsidRPr="00C4730E">
        <w:rPr>
          <w:rFonts w:cs="Times New Roman"/>
          <w:color w:val="000000" w:themeColor="text1"/>
          <w:szCs w:val="24"/>
        </w:rPr>
        <w:t>Tian</w:t>
      </w:r>
      <w:r w:rsidRPr="00C4730E">
        <w:rPr>
          <w:rFonts w:cs="Times New Roman" w:hint="eastAsia"/>
          <w:color w:val="000000" w:themeColor="text1"/>
          <w:szCs w:val="24"/>
        </w:rPr>
        <w:t xml:space="preserve">-Long </w:t>
      </w:r>
      <w:r w:rsidRPr="00C4730E">
        <w:rPr>
          <w:rFonts w:cs="Times New Roman"/>
          <w:color w:val="000000" w:themeColor="text1"/>
          <w:szCs w:val="24"/>
        </w:rPr>
        <w:t>L</w:t>
      </w:r>
      <w:r w:rsidRPr="00C4730E">
        <w:rPr>
          <w:rFonts w:cs="Times New Roman" w:hint="eastAsia"/>
          <w:color w:val="000000" w:themeColor="text1"/>
          <w:szCs w:val="24"/>
        </w:rPr>
        <w:t>iu</w:t>
      </w:r>
      <w:r w:rsidRPr="00C4730E">
        <w:rPr>
          <w:rFonts w:cs="Times New Roman" w:hint="eastAsia"/>
          <w:color w:val="000000" w:themeColor="text1"/>
          <w:szCs w:val="24"/>
          <w:vertAlign w:val="superscript"/>
        </w:rPr>
        <w:t>1</w:t>
      </w:r>
      <w:r w:rsidRPr="00C4730E">
        <w:rPr>
          <w:rFonts w:cs="Times New Roman" w:hint="eastAsia"/>
          <w:color w:val="000000" w:themeColor="text1"/>
          <w:szCs w:val="24"/>
        </w:rPr>
        <w:t>, Jing-Pei Cao</w:t>
      </w:r>
      <w:r w:rsidRPr="00C4730E">
        <w:rPr>
          <w:rFonts w:cs="Times New Roman"/>
          <w:szCs w:val="24"/>
        </w:rPr>
        <w:t xml:space="preserve"> </w:t>
      </w:r>
      <w:r w:rsidRPr="00C4730E">
        <w:rPr>
          <w:rFonts w:cs="Times New Roman"/>
          <w:bCs/>
          <w:szCs w:val="24"/>
        </w:rPr>
        <w:t>(</w:t>
      </w:r>
      <w:r w:rsidRPr="00C4730E">
        <w:rPr>
          <w:rFonts w:cs="Times New Roman"/>
          <w:bCs/>
          <w:szCs w:val="24"/>
        </w:rPr>
        <w:sym w:font="Wingdings" w:char="F02A"/>
      </w:r>
      <w:r w:rsidRPr="00C4730E">
        <w:rPr>
          <w:rFonts w:cs="Times New Roman"/>
          <w:bCs/>
          <w:szCs w:val="24"/>
        </w:rPr>
        <w:t>)</w:t>
      </w:r>
      <w:r w:rsidRPr="00C4730E">
        <w:rPr>
          <w:rFonts w:cs="Times New Roman" w:hint="eastAsia"/>
          <w:color w:val="000000" w:themeColor="text1"/>
          <w:szCs w:val="24"/>
          <w:vertAlign w:val="superscript"/>
        </w:rPr>
        <w:t>1,2,3</w:t>
      </w:r>
    </w:p>
    <w:p w14:paraId="09C5A3FB" w14:textId="77777777" w:rsidR="00C4730E" w:rsidRPr="00C4730E" w:rsidRDefault="00C4730E" w:rsidP="00C4730E">
      <w:pPr>
        <w:spacing w:line="360" w:lineRule="auto"/>
        <w:ind w:firstLine="480"/>
      </w:pPr>
      <w:r w:rsidRPr="00C4730E">
        <w:rPr>
          <w:rFonts w:hint="eastAsia"/>
          <w:szCs w:val="24"/>
          <w:vertAlign w:val="superscript"/>
        </w:rPr>
        <w:t>1</w:t>
      </w:r>
      <w:r w:rsidRPr="00C4730E">
        <w:rPr>
          <w:szCs w:val="24"/>
        </w:rPr>
        <w:t>Jiangsu Key Laboratory for Clean Utilization of Carbon Resources</w:t>
      </w:r>
      <w:r w:rsidRPr="00C4730E">
        <w:rPr>
          <w:rFonts w:hint="eastAsia"/>
          <w:szCs w:val="24"/>
        </w:rPr>
        <w:t>,</w:t>
      </w:r>
      <w:r w:rsidRPr="00C4730E">
        <w:rPr>
          <w:szCs w:val="24"/>
        </w:rPr>
        <w:t xml:space="preserve"> </w:t>
      </w:r>
      <w:bookmarkStart w:id="4" w:name="OLE_LINK40"/>
      <w:r w:rsidRPr="00C4730E">
        <w:rPr>
          <w:szCs w:val="24"/>
        </w:rPr>
        <w:t xml:space="preserve">China </w:t>
      </w:r>
      <w:r w:rsidRPr="00C4730E">
        <w:t>University of Mining and Technology</w:t>
      </w:r>
      <w:bookmarkEnd w:id="4"/>
      <w:r w:rsidRPr="00C4730E">
        <w:t>, Xuzhou 221008,</w:t>
      </w:r>
      <w:r w:rsidRPr="00C4730E">
        <w:rPr>
          <w:rFonts w:hint="eastAsia"/>
        </w:rPr>
        <w:t xml:space="preserve"> </w:t>
      </w:r>
      <w:r w:rsidRPr="00C4730E">
        <w:t>China</w:t>
      </w:r>
    </w:p>
    <w:p w14:paraId="7E3085A2" w14:textId="77777777" w:rsidR="00C4730E" w:rsidRPr="00C4730E" w:rsidRDefault="00C4730E" w:rsidP="00C4730E">
      <w:pPr>
        <w:spacing w:line="360" w:lineRule="auto"/>
        <w:ind w:firstLine="480"/>
      </w:pPr>
      <w:r w:rsidRPr="00C4730E">
        <w:rPr>
          <w:rFonts w:hint="eastAsia"/>
          <w:vertAlign w:val="superscript"/>
        </w:rPr>
        <w:t>2</w:t>
      </w:r>
      <w:r w:rsidRPr="00C4730E">
        <w:t>Carbon Neutrality Institute, China University of Mining and Technology, Xuzhou 221008, China</w:t>
      </w:r>
    </w:p>
    <w:p w14:paraId="2683938F" w14:textId="77777777" w:rsidR="00C4730E" w:rsidRPr="00C4730E" w:rsidRDefault="00C4730E" w:rsidP="00C4730E">
      <w:pPr>
        <w:spacing w:line="360" w:lineRule="auto"/>
        <w:ind w:firstLine="480"/>
      </w:pPr>
      <w:r w:rsidRPr="00C4730E">
        <w:rPr>
          <w:rFonts w:hint="eastAsia"/>
          <w:vertAlign w:val="superscript"/>
        </w:rPr>
        <w:t>3</w:t>
      </w:r>
      <w:r w:rsidRPr="00C4730E">
        <w:t>Jiangsu Key Laboratory of Coal-based Greenhouse Gas Control and Utilization, China University of Mining and Technology, Xuzhou 221008,</w:t>
      </w:r>
      <w:r w:rsidRPr="00C4730E">
        <w:rPr>
          <w:rFonts w:hint="eastAsia"/>
        </w:rPr>
        <w:t xml:space="preserve"> </w:t>
      </w:r>
      <w:r w:rsidRPr="00C4730E">
        <w:t>China</w:t>
      </w:r>
    </w:p>
    <w:bookmarkEnd w:id="3"/>
    <w:p w14:paraId="20C0AA98" w14:textId="77777777" w:rsidR="00C4730E" w:rsidRPr="00C4730E" w:rsidRDefault="00C4730E" w:rsidP="00C4730E">
      <w:pPr>
        <w:widowControl/>
        <w:jc w:val="left"/>
        <w:rPr>
          <w:b/>
          <w:bCs/>
        </w:rPr>
      </w:pPr>
    </w:p>
    <w:p w14:paraId="524AEA31" w14:textId="77777777" w:rsidR="00C4730E" w:rsidRDefault="00C4730E" w:rsidP="00C4730E">
      <w:pPr>
        <w:widowControl/>
        <w:jc w:val="left"/>
        <w:rPr>
          <w:szCs w:val="24"/>
        </w:rPr>
      </w:pPr>
      <w:r w:rsidRPr="00C4730E">
        <w:rPr>
          <w:rFonts w:eastAsia="等线" w:cs="Times New Roman"/>
          <w:bCs/>
          <w:szCs w:val="24"/>
        </w:rPr>
        <w:t>E-mail</w:t>
      </w:r>
      <w:r w:rsidRPr="00C4730E">
        <w:rPr>
          <w:rFonts w:eastAsia="等线" w:cs="Times New Roman" w:hint="eastAsia"/>
          <w:bCs/>
          <w:szCs w:val="24"/>
        </w:rPr>
        <w:t>s</w:t>
      </w:r>
      <w:r w:rsidRPr="00C4730E">
        <w:rPr>
          <w:rFonts w:eastAsia="等线" w:cs="Times New Roman"/>
          <w:bCs/>
          <w:szCs w:val="24"/>
        </w:rPr>
        <w:t>:</w:t>
      </w:r>
      <w:r w:rsidRPr="00C4730E">
        <w:rPr>
          <w:rFonts w:eastAsia="等线" w:cs="Times New Roman" w:hint="eastAsia"/>
          <w:bCs/>
          <w:szCs w:val="24"/>
        </w:rPr>
        <w:t xml:space="preserve"> </w:t>
      </w:r>
      <w:r w:rsidRPr="00C4730E">
        <w:rPr>
          <w:szCs w:val="24"/>
        </w:rPr>
        <w:t>caojingpei@cumt.edu.cn (</w:t>
      </w:r>
      <w:r w:rsidRPr="00C4730E">
        <w:rPr>
          <w:rFonts w:cs="Times New Roman"/>
          <w:color w:val="000000" w:themeColor="text1"/>
          <w:szCs w:val="24"/>
        </w:rPr>
        <w:t>Cao J</w:t>
      </w:r>
      <w:r w:rsidRPr="00C4730E">
        <w:rPr>
          <w:rFonts w:cs="Times New Roman" w:hint="eastAsia"/>
          <w:color w:val="000000" w:themeColor="text1"/>
          <w:szCs w:val="24"/>
        </w:rPr>
        <w:t>-</w:t>
      </w:r>
      <w:r w:rsidRPr="00C4730E">
        <w:rPr>
          <w:rFonts w:cs="Times New Roman"/>
          <w:color w:val="000000" w:themeColor="text1"/>
          <w:szCs w:val="24"/>
        </w:rPr>
        <w:t>P</w:t>
      </w:r>
      <w:r w:rsidRPr="00C4730E">
        <w:rPr>
          <w:szCs w:val="24"/>
        </w:rPr>
        <w:t>); xbfeng@cumt.edu.cn (</w:t>
      </w:r>
      <w:r w:rsidRPr="00C4730E">
        <w:rPr>
          <w:rFonts w:cs="Times New Roman"/>
          <w:color w:val="000000" w:themeColor="text1"/>
          <w:szCs w:val="24"/>
        </w:rPr>
        <w:t>Feng X</w:t>
      </w:r>
      <w:r w:rsidRPr="00C4730E">
        <w:rPr>
          <w:rFonts w:cs="Times New Roman" w:hint="eastAsia"/>
          <w:color w:val="000000" w:themeColor="text1"/>
          <w:szCs w:val="24"/>
        </w:rPr>
        <w:t>-</w:t>
      </w:r>
      <w:r w:rsidRPr="00C4730E">
        <w:rPr>
          <w:rFonts w:cs="Times New Roman"/>
          <w:color w:val="000000" w:themeColor="text1"/>
          <w:szCs w:val="24"/>
        </w:rPr>
        <w:t>B</w:t>
      </w:r>
      <w:r w:rsidRPr="00C4730E">
        <w:rPr>
          <w:szCs w:val="24"/>
        </w:rPr>
        <w:t>)</w:t>
      </w:r>
    </w:p>
    <w:p w14:paraId="3E5B4C94" w14:textId="77777777" w:rsidR="00C4730E" w:rsidRDefault="00C4730E" w:rsidP="00C4730E">
      <w:pPr>
        <w:widowControl/>
        <w:jc w:val="left"/>
        <w:rPr>
          <w:szCs w:val="24"/>
        </w:rPr>
      </w:pPr>
    </w:p>
    <w:p w14:paraId="37FD8D9D" w14:textId="77777777" w:rsidR="00C4730E" w:rsidRPr="00C4730E" w:rsidRDefault="00C4730E" w:rsidP="00C4730E">
      <w:pPr>
        <w:widowControl/>
        <w:jc w:val="left"/>
        <w:rPr>
          <w:rFonts w:eastAsia="等线" w:cs="Times New Roman" w:hint="eastAsia"/>
          <w:bCs/>
          <w:szCs w:val="24"/>
        </w:rPr>
      </w:pPr>
    </w:p>
    <w:p w14:paraId="401A5DD1" w14:textId="0807BB14" w:rsidR="00E53F73" w:rsidRDefault="007B1429" w:rsidP="00E53F73">
      <w:pPr>
        <w:spacing w:line="360" w:lineRule="auto"/>
        <w:rPr>
          <w:b/>
          <w:bCs/>
        </w:rPr>
      </w:pPr>
      <w:r>
        <w:rPr>
          <w:b/>
          <w:bCs/>
        </w:rPr>
        <w:t>T</w:t>
      </w:r>
      <w:r>
        <w:rPr>
          <w:rFonts w:hint="eastAsia"/>
          <w:b/>
          <w:bCs/>
        </w:rPr>
        <w:t>e</w:t>
      </w:r>
      <w:r>
        <w:rPr>
          <w:b/>
          <w:bCs/>
        </w:rPr>
        <w:t xml:space="preserve">xt </w:t>
      </w:r>
      <w:r w:rsidR="00E53F73">
        <w:rPr>
          <w:b/>
          <w:bCs/>
        </w:rPr>
        <w:t>1</w:t>
      </w:r>
      <w:r>
        <w:rPr>
          <w:b/>
          <w:bCs/>
        </w:rPr>
        <w:t>.</w:t>
      </w:r>
      <w:r w:rsidR="00E53F73">
        <w:rPr>
          <w:b/>
          <w:bCs/>
        </w:rPr>
        <w:t xml:space="preserve"> Ma</w:t>
      </w:r>
      <w:r w:rsidR="00E53F73">
        <w:rPr>
          <w:rFonts w:hint="eastAsia"/>
          <w:b/>
          <w:bCs/>
        </w:rPr>
        <w:t>t</w:t>
      </w:r>
      <w:r w:rsidR="00E53F73">
        <w:rPr>
          <w:b/>
          <w:bCs/>
        </w:rPr>
        <w:t>erials</w:t>
      </w:r>
    </w:p>
    <w:p w14:paraId="4E8DF045" w14:textId="4B3428DE" w:rsidR="007B1429" w:rsidRDefault="00E53F73" w:rsidP="00E53F73">
      <w:pPr>
        <w:spacing w:line="360" w:lineRule="auto"/>
        <w:ind w:firstLine="480"/>
        <w:rPr>
          <w:shd w:val="clear" w:color="auto" w:fill="FFFFFF"/>
        </w:rPr>
      </w:pPr>
      <w:r>
        <w:rPr>
          <w:shd w:val="clear" w:color="auto" w:fill="FFFFFF"/>
        </w:rPr>
        <w:t>The used chemicals and reagents of Ni(NO</w:t>
      </w:r>
      <w:r w:rsidRPr="008060F9">
        <w:rPr>
          <w:shd w:val="clear" w:color="auto" w:fill="FFFFFF"/>
          <w:vertAlign w:val="subscript"/>
        </w:rPr>
        <w:t>3</w:t>
      </w:r>
      <w:r>
        <w:rPr>
          <w:shd w:val="clear" w:color="auto" w:fill="FFFFFF"/>
        </w:rPr>
        <w:t>)</w:t>
      </w:r>
      <w:r w:rsidRPr="008060F9">
        <w:rPr>
          <w:shd w:val="clear" w:color="auto" w:fill="FFFFFF"/>
          <w:vertAlign w:val="subscript"/>
        </w:rPr>
        <w:t>2</w:t>
      </w:r>
      <w:r>
        <w:rPr>
          <w:shd w:val="clear" w:color="auto" w:fill="FFFFFF"/>
        </w:rPr>
        <w:t>·6H</w:t>
      </w:r>
      <w:r w:rsidRPr="008060F9">
        <w:rPr>
          <w:shd w:val="clear" w:color="auto" w:fill="FFFFFF"/>
          <w:vertAlign w:val="subscript"/>
        </w:rPr>
        <w:t>2</w:t>
      </w:r>
      <w:r>
        <w:rPr>
          <w:shd w:val="clear" w:color="auto" w:fill="FFFFFF"/>
        </w:rPr>
        <w:t xml:space="preserve">O, cyclohexane, NaOH and ammonia aqueous were purchased from </w:t>
      </w:r>
      <w:proofErr w:type="spellStart"/>
      <w:r>
        <w:rPr>
          <w:shd w:val="clear" w:color="auto" w:fill="FFFFFF"/>
        </w:rPr>
        <w:t>Xilong</w:t>
      </w:r>
      <w:proofErr w:type="spellEnd"/>
      <w:r>
        <w:rPr>
          <w:shd w:val="clear" w:color="auto" w:fill="FFFFFF"/>
        </w:rPr>
        <w:t xml:space="preserve"> Scientific. (NH</w:t>
      </w:r>
      <w:r w:rsidRPr="008060F9">
        <w:rPr>
          <w:shd w:val="clear" w:color="auto" w:fill="FFFFFF"/>
          <w:vertAlign w:val="subscript"/>
        </w:rPr>
        <w:t>4</w:t>
      </w:r>
      <w:r>
        <w:rPr>
          <w:shd w:val="clear" w:color="auto" w:fill="FFFFFF"/>
        </w:rPr>
        <w:t>)</w:t>
      </w:r>
      <w:r w:rsidRPr="008060F9">
        <w:rPr>
          <w:shd w:val="clear" w:color="auto" w:fill="FFFFFF"/>
          <w:vertAlign w:val="subscript"/>
        </w:rPr>
        <w:t>2</w:t>
      </w:r>
      <w:r>
        <w:rPr>
          <w:shd w:val="clear" w:color="auto" w:fill="FFFFFF"/>
        </w:rPr>
        <w:t>HPO</w:t>
      </w:r>
      <w:r w:rsidRPr="008060F9">
        <w:rPr>
          <w:shd w:val="clear" w:color="auto" w:fill="FFFFFF"/>
          <w:vertAlign w:val="subscript"/>
        </w:rPr>
        <w:t>4</w:t>
      </w:r>
      <w:r>
        <w:rPr>
          <w:shd w:val="clear" w:color="auto" w:fill="FFFFFF"/>
        </w:rPr>
        <w:t xml:space="preserve"> was purchased from </w:t>
      </w:r>
      <w:proofErr w:type="spellStart"/>
      <w:r>
        <w:rPr>
          <w:shd w:val="clear" w:color="auto" w:fill="FFFFFF"/>
        </w:rPr>
        <w:t>Kermel</w:t>
      </w:r>
      <w:proofErr w:type="spellEnd"/>
      <w:r>
        <w:rPr>
          <w:shd w:val="clear" w:color="auto" w:fill="FFFFFF"/>
        </w:rPr>
        <w:t xml:space="preserve">. Nitric acid was purchased from Sinopharm Group. Tetraethyl orthosilicate (TEOS), triethanolamine and ethanol were purchased from Shanghai Hushi Reagent. </w:t>
      </w:r>
      <w:proofErr w:type="spellStart"/>
      <w:r>
        <w:rPr>
          <w:shd w:val="clear" w:color="auto" w:fill="FFFFFF"/>
        </w:rPr>
        <w:t>Cetyl</w:t>
      </w:r>
      <w:proofErr w:type="spellEnd"/>
      <w:r>
        <w:rPr>
          <w:shd w:val="clear" w:color="auto" w:fill="FFFFFF"/>
        </w:rPr>
        <w:t xml:space="preserve"> trimethyl ammonium bromide (CTAB) was purchased from Macklin Biochemical. All the chemicals are analytical grade and are used without any purification.</w:t>
      </w:r>
    </w:p>
    <w:p w14:paraId="2B10B1E1" w14:textId="152E8D24" w:rsidR="007B1429" w:rsidRDefault="007B1429">
      <w:pPr>
        <w:widowControl/>
        <w:jc w:val="left"/>
        <w:rPr>
          <w:shd w:val="clear" w:color="auto" w:fill="FFFFFF"/>
        </w:rPr>
      </w:pPr>
    </w:p>
    <w:p w14:paraId="43001B93" w14:textId="6942CEC3" w:rsidR="00E53F73" w:rsidRDefault="007B1429" w:rsidP="00E53F73">
      <w:pPr>
        <w:spacing w:line="360" w:lineRule="auto"/>
        <w:rPr>
          <w:b/>
          <w:bCs/>
        </w:rPr>
      </w:pPr>
      <w:r>
        <w:rPr>
          <w:b/>
          <w:bCs/>
        </w:rPr>
        <w:t>T</w:t>
      </w:r>
      <w:r>
        <w:rPr>
          <w:rFonts w:hint="eastAsia"/>
          <w:b/>
          <w:bCs/>
        </w:rPr>
        <w:t>e</w:t>
      </w:r>
      <w:r>
        <w:rPr>
          <w:b/>
          <w:bCs/>
        </w:rPr>
        <w:t>xt 2.</w:t>
      </w:r>
      <w:r w:rsidR="00E53F73" w:rsidRPr="00AC4004">
        <w:rPr>
          <w:b/>
          <w:bCs/>
        </w:rPr>
        <w:t xml:space="preserve"> Catalyst characterization</w:t>
      </w:r>
    </w:p>
    <w:p w14:paraId="762E9DF5" w14:textId="24E966FA" w:rsidR="00E53F73" w:rsidRDefault="00E53F73" w:rsidP="00E53F73">
      <w:pPr>
        <w:spacing w:line="360" w:lineRule="auto"/>
        <w:ind w:firstLine="480"/>
      </w:pPr>
      <w:bookmarkStart w:id="5" w:name="_Hlk212387720"/>
      <w:r w:rsidRPr="001E0402">
        <w:t>N</w:t>
      </w:r>
      <w:r w:rsidRPr="007E16E6">
        <w:rPr>
          <w:vertAlign w:val="subscript"/>
        </w:rPr>
        <w:t>2</w:t>
      </w:r>
      <w:r w:rsidRPr="001E0402">
        <w:t xml:space="preserve"> adsorption-desorption isotherms w</w:t>
      </w:r>
      <w:r w:rsidR="00FB617F">
        <w:t>ere</w:t>
      </w:r>
      <w:r w:rsidRPr="001E0402">
        <w:t xml:space="preserve"> measured </w:t>
      </w:r>
      <w:r>
        <w:t>on</w:t>
      </w:r>
      <w:r w:rsidRPr="00684E52">
        <w:t xml:space="preserve"> V</w:t>
      </w:r>
      <w:r>
        <w:t>-</w:t>
      </w:r>
      <w:r w:rsidRPr="00684E52">
        <w:t>Sorb</w:t>
      </w:r>
      <w:r>
        <w:rPr>
          <w:rFonts w:hint="eastAsia"/>
        </w:rPr>
        <w:t xml:space="preserve"> </w:t>
      </w:r>
      <w:r w:rsidRPr="00684E52">
        <w:t>4800TP multi-functional adsorption instrument</w:t>
      </w:r>
      <w:r>
        <w:rPr>
          <w:rFonts w:hint="eastAsia"/>
        </w:rPr>
        <w:t>.</w:t>
      </w:r>
      <w:r>
        <w:t xml:space="preserve"> The samples were degassed at 300 </w:t>
      </w:r>
      <w:proofErr w:type="spellStart"/>
      <w:r w:rsidRPr="007D482F">
        <w:rPr>
          <w:vertAlign w:val="superscript"/>
        </w:rPr>
        <w:t>o</w:t>
      </w:r>
      <w:r>
        <w:t>C</w:t>
      </w:r>
      <w:proofErr w:type="spellEnd"/>
      <w:r>
        <w:t xml:space="preserve"> for 6 h prior to the measurements. The specific surface area </w:t>
      </w:r>
      <w:r>
        <w:rPr>
          <w:rFonts w:hint="eastAsia"/>
        </w:rPr>
        <w:t>is</w:t>
      </w:r>
      <w:r>
        <w:t xml:space="preserve"> calculated according to the </w:t>
      </w:r>
      <w:proofErr w:type="spellStart"/>
      <w:r w:rsidRPr="001E0402">
        <w:t>Brunauer</w:t>
      </w:r>
      <w:proofErr w:type="spellEnd"/>
      <w:r w:rsidR="00DA0DB1">
        <w:t>-</w:t>
      </w:r>
      <w:r>
        <w:t>Emmett</w:t>
      </w:r>
      <w:r w:rsidR="00DA0DB1">
        <w:t>-</w:t>
      </w:r>
      <w:r>
        <w:t xml:space="preserve">Teller (BET) method. </w:t>
      </w:r>
      <w:r>
        <w:rPr>
          <w:shd w:val="clear" w:color="auto" w:fill="FFFFFF"/>
        </w:rPr>
        <w:t>Pore volume and average pore</w:t>
      </w:r>
      <w:r w:rsidRPr="00A72944">
        <w:t xml:space="preserve"> diameter were calculated </w:t>
      </w:r>
      <w:r>
        <w:rPr>
          <w:rFonts w:hint="eastAsia"/>
        </w:rPr>
        <w:t>by</w:t>
      </w:r>
      <w:r w:rsidRPr="00A72944">
        <w:t xml:space="preserve"> the BJH (Barrett-Joyner-Halenda) model.</w:t>
      </w:r>
      <w:r>
        <w:t xml:space="preserve"> </w:t>
      </w:r>
    </w:p>
    <w:bookmarkEnd w:id="5"/>
    <w:p w14:paraId="756EABBF" w14:textId="77777777" w:rsidR="00E53F73" w:rsidRDefault="00E53F73" w:rsidP="00E53F73">
      <w:pPr>
        <w:spacing w:line="360" w:lineRule="auto"/>
        <w:ind w:firstLine="480"/>
      </w:pPr>
      <w:r>
        <w:t xml:space="preserve">X-ray diffraction (XRD) was performed on a </w:t>
      </w:r>
      <w:r w:rsidRPr="00050932">
        <w:t>Bruke</w:t>
      </w:r>
      <w:r w:rsidRPr="00E658A3">
        <w:t>r AXS D8 ADVANCE</w:t>
      </w:r>
      <w:r w:rsidRPr="00E658A3" w:rsidDel="00A84CA8">
        <w:rPr>
          <w:rFonts w:hint="eastAsia"/>
        </w:rPr>
        <w:t xml:space="preserve"> </w:t>
      </w:r>
      <w:r w:rsidRPr="00E658A3">
        <w:t>X-</w:t>
      </w:r>
      <w:r w:rsidRPr="00050932">
        <w:t>ray diffractometer</w:t>
      </w:r>
      <w:r>
        <w:t xml:space="preserve"> with Cu Kα radiation (35 kV and 25 mA). </w:t>
      </w:r>
      <w:r w:rsidRPr="00050932">
        <w:t xml:space="preserve">Data points were acquired by step scanning with a rate of </w:t>
      </w:r>
      <w:r w:rsidRPr="00050932">
        <w:lastRenderedPageBreak/>
        <w:t>1</w:t>
      </w:r>
      <w:r>
        <w:t xml:space="preserve">0 </w:t>
      </w:r>
      <w:r w:rsidRPr="00C15888">
        <w:rPr>
          <w:rFonts w:hint="eastAsia"/>
          <w:vertAlign w:val="superscript"/>
        </w:rPr>
        <w:t>o</w:t>
      </w:r>
      <w:r w:rsidRPr="00050932">
        <w:t>/min from</w:t>
      </w:r>
      <w:r w:rsidRPr="00050932">
        <w:rPr>
          <w:rFonts w:hint="eastAsia"/>
        </w:rPr>
        <w:t xml:space="preserve"> </w:t>
      </w:r>
      <w:r w:rsidRPr="00050932">
        <w:t>2θ = 10</w:t>
      </w:r>
      <w:r w:rsidRPr="00C15888">
        <w:rPr>
          <w:vertAlign w:val="superscript"/>
        </w:rPr>
        <w:t>o</w:t>
      </w:r>
      <w:r w:rsidRPr="00050932">
        <w:t xml:space="preserve"> to</w:t>
      </w:r>
      <w:r>
        <w:t xml:space="preserve"> </w:t>
      </w:r>
      <w:r w:rsidRPr="00050932">
        <w:t>90</w:t>
      </w:r>
      <w:r w:rsidRPr="00C15888">
        <w:rPr>
          <w:rFonts w:hint="eastAsia"/>
          <w:vertAlign w:val="superscript"/>
        </w:rPr>
        <w:t>o</w:t>
      </w:r>
      <w:r w:rsidRPr="00050932">
        <w:t xml:space="preserve">. </w:t>
      </w:r>
      <w:r>
        <w:t>The diffraction lines were identified by matching them with reference</w:t>
      </w:r>
      <w:r>
        <w:rPr>
          <w:rFonts w:hint="eastAsia"/>
        </w:rPr>
        <w:t xml:space="preserve"> </w:t>
      </w:r>
      <w:r>
        <w:t>patte</w:t>
      </w:r>
      <w:r w:rsidRPr="006A3BF3">
        <w:t xml:space="preserve">rns in the JCPDS database. </w:t>
      </w:r>
      <w:bookmarkStart w:id="6" w:name="_Hlk212387782"/>
      <w:r w:rsidRPr="006A3BF3">
        <w:t>The Scherrer eq</w:t>
      </w:r>
      <w:r w:rsidRPr="00414BAA">
        <w:t>uation</w:t>
      </w:r>
      <w:r>
        <w:t xml:space="preserve"> was used </w:t>
      </w:r>
      <w:r w:rsidRPr="00E658A3">
        <w:t>to calculate crystallite sizes</w:t>
      </w:r>
      <w:bookmarkEnd w:id="6"/>
      <w:r>
        <w:rPr>
          <w:rFonts w:hint="eastAsia"/>
        </w:rPr>
        <w:t xml:space="preserve"> </w:t>
      </w:r>
    </w:p>
    <w:p w14:paraId="31BFC662" w14:textId="77777777" w:rsidR="00E53F73" w:rsidRDefault="00E53F73" w:rsidP="00E53F73">
      <w:pPr>
        <w:spacing w:line="360" w:lineRule="auto"/>
        <w:ind w:firstLine="480"/>
      </w:pPr>
      <w:r>
        <w:t>Scanning electron microscopy (SEM) images were obtained</w:t>
      </w:r>
      <w:r>
        <w:rPr>
          <w:rFonts w:hint="eastAsia"/>
        </w:rPr>
        <w:t xml:space="preserve"> </w:t>
      </w:r>
      <w:r w:rsidRPr="00F206F1">
        <w:t xml:space="preserve">on </w:t>
      </w:r>
      <w:r w:rsidRPr="00F206F1">
        <w:rPr>
          <w:rFonts w:hint="eastAsia"/>
        </w:rPr>
        <w:t>Gemini</w:t>
      </w:r>
      <w:r w:rsidRPr="00F206F1">
        <w:t xml:space="preserve"> </w:t>
      </w:r>
      <w:r w:rsidRPr="00F206F1">
        <w:rPr>
          <w:rFonts w:hint="eastAsia"/>
        </w:rPr>
        <w:t>SEM 500</w:t>
      </w:r>
      <w:r w:rsidRPr="00F206F1">
        <w:t xml:space="preserve"> </w:t>
      </w:r>
      <w:r>
        <w:t xml:space="preserve">microscope. </w:t>
      </w:r>
      <w:r w:rsidRPr="00F206F1">
        <w:t>Gold spraying is performed prior to the test, followed by testing at 1 kV</w:t>
      </w:r>
      <w:r>
        <w:rPr>
          <w:rFonts w:hint="eastAsia"/>
        </w:rPr>
        <w:t>.</w:t>
      </w:r>
      <w:bookmarkStart w:id="7" w:name="_Hlk212387827"/>
      <w:r>
        <w:rPr>
          <w:rFonts w:hint="eastAsia"/>
        </w:rPr>
        <w:t xml:space="preserve"> </w:t>
      </w:r>
      <w:r>
        <w:t>E</w:t>
      </w:r>
      <w:r w:rsidRPr="00E935E5">
        <w:t>nergy dispersive spectroscopy EDS (</w:t>
      </w:r>
      <w:proofErr w:type="spellStart"/>
      <w:r w:rsidRPr="00477CA2">
        <w:rPr>
          <w:rFonts w:hint="eastAsia"/>
        </w:rPr>
        <w:t>Quantax</w:t>
      </w:r>
      <w:proofErr w:type="spellEnd"/>
      <w:r w:rsidRPr="00477CA2">
        <w:rPr>
          <w:rFonts w:hint="eastAsia"/>
        </w:rPr>
        <w:t xml:space="preserve"> 200 </w:t>
      </w:r>
      <w:proofErr w:type="spellStart"/>
      <w:r w:rsidRPr="00477CA2">
        <w:rPr>
          <w:rFonts w:hint="eastAsia"/>
        </w:rPr>
        <w:t>xFlash</w:t>
      </w:r>
      <w:proofErr w:type="spellEnd"/>
      <w:r w:rsidRPr="00477CA2">
        <w:rPr>
          <w:rFonts w:hint="eastAsia"/>
        </w:rPr>
        <w:t xml:space="preserve"> 660</w:t>
      </w:r>
      <w:r w:rsidRPr="00E935E5">
        <w:t>) was used to determine the different elements present in the samples.</w:t>
      </w:r>
      <w:bookmarkEnd w:id="7"/>
    </w:p>
    <w:p w14:paraId="252A6B28" w14:textId="77777777" w:rsidR="00E53F73" w:rsidRDefault="00E53F73" w:rsidP="00E53F73">
      <w:pPr>
        <w:spacing w:line="360" w:lineRule="auto"/>
        <w:ind w:firstLine="480"/>
      </w:pPr>
      <w:bookmarkStart w:id="8" w:name="_Hlk212387857"/>
      <w:r>
        <w:t xml:space="preserve">Transmission electron microscopy (TEM) and </w:t>
      </w:r>
      <w:r w:rsidRPr="00834B62">
        <w:t>high-resolution TEM (HRTEM)</w:t>
      </w:r>
      <w:r>
        <w:t xml:space="preserve"> </w:t>
      </w:r>
      <w:r w:rsidRPr="00834B62">
        <w:t xml:space="preserve">measurements </w:t>
      </w:r>
      <w:r>
        <w:t>were</w:t>
      </w:r>
      <w:r>
        <w:rPr>
          <w:rFonts w:hint="eastAsia"/>
        </w:rPr>
        <w:t xml:space="preserve"> </w:t>
      </w:r>
      <w:r>
        <w:t xml:space="preserve">performed </w:t>
      </w:r>
      <w:r w:rsidRPr="00F470B7">
        <w:t>on a J</w:t>
      </w:r>
      <w:r>
        <w:t>EO</w:t>
      </w:r>
      <w:r w:rsidRPr="00F470B7">
        <w:t>L</w:t>
      </w:r>
      <w:r>
        <w:t xml:space="preserve"> </w:t>
      </w:r>
      <w:r w:rsidRPr="00F470B7">
        <w:t>JEM-2100F system electron micro-sc</w:t>
      </w:r>
      <w:r>
        <w:t>ope at 100 kV</w:t>
      </w:r>
      <w:r>
        <w:rPr>
          <w:rFonts w:hint="eastAsia"/>
        </w:rPr>
        <w:t xml:space="preserve"> </w:t>
      </w:r>
      <w:r>
        <w:t>equipped with a field emission gun.</w:t>
      </w:r>
      <w:r w:rsidRPr="00834B62">
        <w:t xml:space="preserve"> </w:t>
      </w:r>
      <w:r>
        <w:t>The catalyst powders were dispersed in ethanol by ultrasonic at room temperature</w:t>
      </w:r>
      <w:r>
        <w:rPr>
          <w:rFonts w:hint="eastAsia"/>
        </w:rPr>
        <w:t xml:space="preserve"> </w:t>
      </w:r>
      <w:r>
        <w:t>for 30 minutes. The obtained supernatant was then dropped into copper grids</w:t>
      </w:r>
      <w:r>
        <w:rPr>
          <w:rFonts w:hint="eastAsia"/>
        </w:rPr>
        <w:t>.</w:t>
      </w:r>
    </w:p>
    <w:bookmarkEnd w:id="8"/>
    <w:p w14:paraId="0B8DEB88" w14:textId="77777777" w:rsidR="00E53F73" w:rsidRDefault="00E53F73" w:rsidP="00E53F73">
      <w:pPr>
        <w:spacing w:line="360" w:lineRule="auto"/>
        <w:ind w:firstLine="480"/>
      </w:pPr>
      <w:r w:rsidRPr="00D64589">
        <w:t>H</w:t>
      </w:r>
      <w:r w:rsidRPr="00D64589">
        <w:rPr>
          <w:vertAlign w:val="subscript"/>
        </w:rPr>
        <w:t>2</w:t>
      </w:r>
      <w:r w:rsidRPr="00D64589">
        <w:t xml:space="preserve">-TPR was carried out on </w:t>
      </w:r>
      <w:r>
        <w:t>Q</w:t>
      </w:r>
      <w:r>
        <w:rPr>
          <w:rFonts w:hint="eastAsia"/>
        </w:rPr>
        <w:t>u</w:t>
      </w:r>
      <w:r>
        <w:t xml:space="preserve">antachrome </w:t>
      </w:r>
      <w:proofErr w:type="spellStart"/>
      <w:r>
        <w:t>C</w:t>
      </w:r>
      <w:r>
        <w:rPr>
          <w:rFonts w:hint="eastAsia"/>
        </w:rPr>
        <w:t>h</w:t>
      </w:r>
      <w:r>
        <w:t>emStar-TPx</w:t>
      </w:r>
      <w:proofErr w:type="spellEnd"/>
      <w:r>
        <w:t xml:space="preserve"> </w:t>
      </w:r>
      <w:r w:rsidRPr="00D64589">
        <w:rPr>
          <w:rFonts w:hint="eastAsia"/>
        </w:rPr>
        <w:t>to</w:t>
      </w:r>
      <w:r w:rsidRPr="00D64589">
        <w:t xml:space="preserve"> measure the reducibility of the catalys</w:t>
      </w:r>
      <w:r>
        <w:t>t</w:t>
      </w:r>
      <w:r w:rsidRPr="00D64589">
        <w:t>s</w:t>
      </w:r>
      <w:r>
        <w:rPr>
          <w:rFonts w:hint="eastAsia"/>
        </w:rPr>
        <w:t>.</w:t>
      </w:r>
      <w:r w:rsidRPr="006A4777">
        <w:t xml:space="preserve"> </w:t>
      </w:r>
      <w:r>
        <w:t>About 50 mg catalyst was loaded into a quartz tube and dried in</w:t>
      </w:r>
      <w:r w:rsidRPr="00FD48A5">
        <w:t xml:space="preserve"> </w:t>
      </w:r>
      <w:proofErr w:type="spellStart"/>
      <w:r>
        <w:t>Ar</w:t>
      </w:r>
      <w:proofErr w:type="spellEnd"/>
      <w:r>
        <w:t xml:space="preserve"> atmosphere at </w:t>
      </w:r>
      <w:r w:rsidRPr="00E658A3">
        <w:t>1</w:t>
      </w:r>
      <w:r>
        <w:t>0</w:t>
      </w:r>
      <w:r w:rsidRPr="00E658A3">
        <w:t xml:space="preserve">0 </w:t>
      </w:r>
      <w:proofErr w:type="spellStart"/>
      <w:r w:rsidRPr="00E658A3">
        <w:rPr>
          <w:vertAlign w:val="superscript"/>
        </w:rPr>
        <w:t>o</w:t>
      </w:r>
      <w:r w:rsidRPr="00E658A3">
        <w:t>C</w:t>
      </w:r>
      <w:proofErr w:type="spellEnd"/>
      <w:r>
        <w:t xml:space="preserve"> </w:t>
      </w:r>
      <w:r w:rsidRPr="00657071">
        <w:t>for 1 h. The catalyst was then heated in 5%</w:t>
      </w:r>
      <w:r w:rsidRPr="00E658A3">
        <w:t xml:space="preserve"> H</w:t>
      </w:r>
      <w:r w:rsidRPr="00D4079C">
        <w:rPr>
          <w:vertAlign w:val="subscript"/>
        </w:rPr>
        <w:t>2</w:t>
      </w:r>
      <w:r w:rsidRPr="00E658A3">
        <w:rPr>
          <w:rFonts w:hint="eastAsia"/>
        </w:rPr>
        <w:t>/</w:t>
      </w:r>
      <w:proofErr w:type="spellStart"/>
      <w:r w:rsidRPr="00E658A3">
        <w:t>Ar</w:t>
      </w:r>
      <w:proofErr w:type="spellEnd"/>
      <w:r w:rsidRPr="00E658A3">
        <w:rPr>
          <w:rFonts w:hint="eastAsia"/>
        </w:rPr>
        <w:t xml:space="preserve"> </w:t>
      </w:r>
      <w:r w:rsidRPr="00E658A3">
        <w:t>at flo</w:t>
      </w:r>
      <w:r w:rsidRPr="00657071">
        <w:t xml:space="preserve">w rate of 30 mL/min with a heating rate of 10 </w:t>
      </w:r>
      <w:proofErr w:type="spellStart"/>
      <w:r w:rsidRPr="00657071">
        <w:rPr>
          <w:vertAlign w:val="superscript"/>
        </w:rPr>
        <w:t>o</w:t>
      </w:r>
      <w:r w:rsidRPr="00657071">
        <w:t>C</w:t>
      </w:r>
      <w:proofErr w:type="spellEnd"/>
      <w:r w:rsidRPr="00657071">
        <w:t xml:space="preserve"> /min from </w:t>
      </w:r>
      <w:r w:rsidRPr="00E658A3">
        <w:t xml:space="preserve">100 </w:t>
      </w:r>
      <w:proofErr w:type="spellStart"/>
      <w:r w:rsidRPr="00E658A3">
        <w:rPr>
          <w:vertAlign w:val="superscript"/>
        </w:rPr>
        <w:t>o</w:t>
      </w:r>
      <w:r w:rsidRPr="00E658A3">
        <w:t>C</w:t>
      </w:r>
      <w:proofErr w:type="spellEnd"/>
      <w:r w:rsidRPr="00E658A3">
        <w:t xml:space="preserve"> </w:t>
      </w:r>
      <w:r w:rsidRPr="002E5A84">
        <w:t xml:space="preserve">up to 800 </w:t>
      </w:r>
      <w:proofErr w:type="spellStart"/>
      <w:r w:rsidRPr="00D4079C">
        <w:rPr>
          <w:vertAlign w:val="superscript"/>
        </w:rPr>
        <w:t>o</w:t>
      </w:r>
      <w:r w:rsidRPr="00D4079C">
        <w:t>C</w:t>
      </w:r>
      <w:r w:rsidRPr="00657071">
        <w:t>.</w:t>
      </w:r>
      <w:proofErr w:type="spellEnd"/>
      <w:r w:rsidRPr="00657071">
        <w:t xml:space="preserve"> The amount of hydrogen consumption was continuously monitored by thermal conductivity</w:t>
      </w:r>
      <w:r w:rsidRPr="00657071">
        <w:rPr>
          <w:rFonts w:hint="eastAsia"/>
        </w:rPr>
        <w:t xml:space="preserve"> </w:t>
      </w:r>
      <w:r w:rsidRPr="00657071">
        <w:t>detector (TCD).</w:t>
      </w:r>
    </w:p>
    <w:p w14:paraId="5E91778D" w14:textId="77777777" w:rsidR="00E53F73" w:rsidRPr="00D4079C" w:rsidRDefault="00E53F73" w:rsidP="00E53F73">
      <w:pPr>
        <w:spacing w:line="360" w:lineRule="auto"/>
        <w:ind w:firstLine="480"/>
        <w:rPr>
          <w:rFonts w:ascii="TimesNewRomanPSMT" w:hAnsi="TimesNewRomanPSMT" w:hint="eastAsia"/>
          <w:color w:val="000000"/>
        </w:rPr>
      </w:pPr>
      <w:r w:rsidRPr="006A3BF3">
        <w:rPr>
          <w:rFonts w:hint="eastAsia"/>
        </w:rPr>
        <w:t>N</w:t>
      </w:r>
      <w:r w:rsidRPr="006A3BF3">
        <w:t>H</w:t>
      </w:r>
      <w:r w:rsidRPr="006A3BF3">
        <w:rPr>
          <w:vertAlign w:val="subscript"/>
        </w:rPr>
        <w:t>3</w:t>
      </w:r>
      <w:r w:rsidRPr="006A3BF3">
        <w:t>-TPD was carried out on Q</w:t>
      </w:r>
      <w:r w:rsidRPr="006A3BF3">
        <w:rPr>
          <w:rFonts w:hint="eastAsia"/>
        </w:rPr>
        <w:t>u</w:t>
      </w:r>
      <w:r w:rsidRPr="006A3BF3">
        <w:t xml:space="preserve">antachrome </w:t>
      </w:r>
      <w:proofErr w:type="spellStart"/>
      <w:r w:rsidRPr="006A3BF3">
        <w:t>C</w:t>
      </w:r>
      <w:r w:rsidRPr="006A3BF3">
        <w:rPr>
          <w:rFonts w:hint="eastAsia"/>
        </w:rPr>
        <w:t>h</w:t>
      </w:r>
      <w:r w:rsidRPr="006A3BF3">
        <w:t>emStar-TPx</w:t>
      </w:r>
      <w:proofErr w:type="spellEnd"/>
      <w:r w:rsidRPr="006A3BF3">
        <w:t xml:space="preserve"> </w:t>
      </w:r>
      <w:r w:rsidRPr="006A3BF3">
        <w:rPr>
          <w:rFonts w:hint="eastAsia"/>
        </w:rPr>
        <w:t>to</w:t>
      </w:r>
      <w:r w:rsidRPr="006A3BF3">
        <w:t xml:space="preserve"> measure the surface acidity of the catalys</w:t>
      </w:r>
      <w:r>
        <w:t>t</w:t>
      </w:r>
      <w:r w:rsidRPr="006A3BF3">
        <w:t>s</w:t>
      </w:r>
      <w:r w:rsidRPr="006A3BF3">
        <w:rPr>
          <w:rFonts w:hint="eastAsia"/>
        </w:rPr>
        <w:t>.</w:t>
      </w:r>
      <w:r w:rsidRPr="006A3BF3">
        <w:t xml:space="preserve"> The catalyst was reduced in 30 mL/min H</w:t>
      </w:r>
      <w:r w:rsidRPr="006A3BF3">
        <w:rPr>
          <w:vertAlign w:val="subscript"/>
        </w:rPr>
        <w:t>2</w:t>
      </w:r>
      <w:r w:rsidRPr="006A3BF3">
        <w:t xml:space="preserve"> at 600 </w:t>
      </w:r>
      <w:proofErr w:type="spellStart"/>
      <w:r w:rsidRPr="006A3BF3">
        <w:rPr>
          <w:vertAlign w:val="superscript"/>
        </w:rPr>
        <w:t>o</w:t>
      </w:r>
      <w:r w:rsidRPr="006A3BF3">
        <w:t>C</w:t>
      </w:r>
      <w:proofErr w:type="spellEnd"/>
      <w:r w:rsidRPr="006A3BF3">
        <w:t xml:space="preserve"> for 2 h prior to evaluation,</w:t>
      </w:r>
      <w:r w:rsidRPr="006A3BF3">
        <w:rPr>
          <w:rFonts w:ascii="TimesNewRomanPSMT" w:hAnsi="TimesNewRomanPSMT"/>
          <w:color w:val="000000"/>
        </w:rPr>
        <w:t xml:space="preserve"> followed by cooling down to 50 </w:t>
      </w:r>
      <w:proofErr w:type="spellStart"/>
      <w:r w:rsidRPr="006A3BF3">
        <w:rPr>
          <w:rFonts w:ascii="TimesNewRomanPSMT" w:hAnsi="TimesNewRomanPSMT" w:hint="eastAsia"/>
          <w:color w:val="000000"/>
          <w:vertAlign w:val="superscript"/>
        </w:rPr>
        <w:t>o</w:t>
      </w:r>
      <w:r w:rsidRPr="006A3BF3">
        <w:rPr>
          <w:rFonts w:ascii="TimesNewRomanPSMT" w:hAnsi="TimesNewRomanPSMT"/>
          <w:color w:val="000000"/>
        </w:rPr>
        <w:t>C.</w:t>
      </w:r>
      <w:proofErr w:type="spellEnd"/>
      <w:r w:rsidRPr="006A3BF3">
        <w:rPr>
          <w:rFonts w:ascii="TimesNewRomanPSMT" w:hAnsi="TimesNewRomanPSMT"/>
          <w:color w:val="000000"/>
        </w:rPr>
        <w:t xml:space="preserve"> </w:t>
      </w:r>
      <w:r w:rsidRPr="006A3BF3">
        <w:t>10% NH</w:t>
      </w:r>
      <w:r w:rsidRPr="006A3BF3">
        <w:rPr>
          <w:vertAlign w:val="subscript"/>
        </w:rPr>
        <w:t>3</w:t>
      </w:r>
      <w:r w:rsidRPr="006A3BF3">
        <w:t>//He was p</w:t>
      </w:r>
      <w:r w:rsidRPr="006A3BF3">
        <w:rPr>
          <w:rFonts w:ascii="TimesNewRomanPSMT" w:hAnsi="TimesNewRomanPSMT"/>
          <w:color w:val="000000"/>
        </w:rPr>
        <w:t xml:space="preserve">assed through the test sample at a flow rate of 30 mL/min for 30 min. Afterward, the TPD experiment was started with a heating rate of 10 </w:t>
      </w:r>
      <w:r w:rsidRPr="006A3BF3">
        <w:rPr>
          <w:rFonts w:ascii="TimesNewRomanPSMT" w:hAnsi="TimesNewRomanPSMT"/>
          <w:color w:val="000000"/>
          <w:sz w:val="16"/>
          <w:szCs w:val="16"/>
          <w:vertAlign w:val="superscript"/>
        </w:rPr>
        <w:t>O</w:t>
      </w:r>
      <w:r w:rsidRPr="006A3BF3">
        <w:rPr>
          <w:rFonts w:ascii="TimesNewRomanPSMT" w:hAnsi="TimesNewRomanPSMT"/>
          <w:color w:val="000000"/>
        </w:rPr>
        <w:t>C/min</w:t>
      </w:r>
      <w:r w:rsidRPr="006A3BF3">
        <w:t xml:space="preserve"> from 50 </w:t>
      </w:r>
      <w:proofErr w:type="spellStart"/>
      <w:r w:rsidRPr="006A3BF3">
        <w:rPr>
          <w:vertAlign w:val="superscript"/>
        </w:rPr>
        <w:t>o</w:t>
      </w:r>
      <w:r w:rsidRPr="006A3BF3">
        <w:t>C</w:t>
      </w:r>
      <w:proofErr w:type="spellEnd"/>
      <w:r w:rsidRPr="006A3BF3">
        <w:t xml:space="preserve"> to 800 </w:t>
      </w:r>
      <w:proofErr w:type="spellStart"/>
      <w:r w:rsidRPr="006A3BF3">
        <w:rPr>
          <w:vertAlign w:val="superscript"/>
        </w:rPr>
        <w:t>o</w:t>
      </w:r>
      <w:r w:rsidRPr="006A3BF3">
        <w:t>C.</w:t>
      </w:r>
      <w:proofErr w:type="spellEnd"/>
    </w:p>
    <w:p w14:paraId="0DA45071" w14:textId="77777777" w:rsidR="00E53F73" w:rsidRDefault="00E53F73" w:rsidP="00E53F73">
      <w:pPr>
        <w:spacing w:line="360" w:lineRule="auto"/>
        <w:ind w:firstLine="480"/>
      </w:pPr>
      <w:r>
        <w:t>CO temperature-programmed desorption (CO-TPD) was carried out on Chembet-3000 analyzer, using a TCD to collect the desorption signal.</w:t>
      </w:r>
      <w:bookmarkStart w:id="9" w:name="_Hlk215406550"/>
      <w:r w:rsidRPr="00A4203A">
        <w:rPr>
          <w:color w:val="000000" w:themeColor="text1"/>
        </w:rPr>
        <w:t xml:space="preserve"> The catalyst was reduced in 30 mL/min H</w:t>
      </w:r>
      <w:r w:rsidRPr="00A4203A">
        <w:rPr>
          <w:color w:val="000000" w:themeColor="text1"/>
          <w:vertAlign w:val="subscript"/>
        </w:rPr>
        <w:t>2</w:t>
      </w:r>
      <w:r w:rsidRPr="00A4203A">
        <w:rPr>
          <w:color w:val="000000" w:themeColor="text1"/>
        </w:rPr>
        <w:t xml:space="preserve"> at 600 </w:t>
      </w:r>
      <w:proofErr w:type="spellStart"/>
      <w:r w:rsidRPr="00A4203A">
        <w:rPr>
          <w:color w:val="000000" w:themeColor="text1"/>
          <w:vertAlign w:val="superscript"/>
        </w:rPr>
        <w:t>o</w:t>
      </w:r>
      <w:r w:rsidRPr="00A4203A">
        <w:rPr>
          <w:color w:val="000000" w:themeColor="text1"/>
        </w:rPr>
        <w:t>C</w:t>
      </w:r>
      <w:proofErr w:type="spellEnd"/>
      <w:r w:rsidRPr="00A4203A">
        <w:rPr>
          <w:color w:val="000000" w:themeColor="text1"/>
        </w:rPr>
        <w:t xml:space="preserve"> for 2 h prior to evaluation then cooled down to 50 </w:t>
      </w:r>
      <w:proofErr w:type="spellStart"/>
      <w:r w:rsidRPr="00A4203A">
        <w:rPr>
          <w:color w:val="000000" w:themeColor="text1"/>
          <w:vertAlign w:val="superscript"/>
        </w:rPr>
        <w:t>o</w:t>
      </w:r>
      <w:r w:rsidRPr="00A4203A">
        <w:rPr>
          <w:color w:val="000000" w:themeColor="text1"/>
        </w:rPr>
        <w:t>C.</w:t>
      </w:r>
      <w:proofErr w:type="spellEnd"/>
      <w:r w:rsidRPr="00A4203A">
        <w:rPr>
          <w:color w:val="000000" w:themeColor="text1"/>
        </w:rPr>
        <w:t xml:space="preserve"> At this temperature, introduced the CO and maintained for 30 minutes. </w:t>
      </w:r>
      <w:bookmarkEnd w:id="9"/>
      <w:r w:rsidRPr="00A4203A">
        <w:rPr>
          <w:color w:val="000000" w:themeColor="text1"/>
        </w:rPr>
        <w:t>C</w:t>
      </w:r>
      <w:r>
        <w:t xml:space="preserve">O-TPD analysis was carried out from 50 </w:t>
      </w:r>
      <w:proofErr w:type="spellStart"/>
      <w:r>
        <w:rPr>
          <w:vertAlign w:val="superscript"/>
        </w:rPr>
        <w:t>o</w:t>
      </w:r>
      <w:r>
        <w:t>C</w:t>
      </w:r>
      <w:proofErr w:type="spellEnd"/>
      <w:r>
        <w:t xml:space="preserve"> to 800 </w:t>
      </w:r>
      <w:proofErr w:type="spellStart"/>
      <w:r>
        <w:rPr>
          <w:vertAlign w:val="superscript"/>
        </w:rPr>
        <w:t>o</w:t>
      </w:r>
      <w:r>
        <w:t>C</w:t>
      </w:r>
      <w:proofErr w:type="spellEnd"/>
      <w:r>
        <w:t xml:space="preserve">, at a heating rate of 10 </w:t>
      </w:r>
      <w:proofErr w:type="spellStart"/>
      <w:r>
        <w:rPr>
          <w:vertAlign w:val="superscript"/>
        </w:rPr>
        <w:t>o</w:t>
      </w:r>
      <w:r>
        <w:t>C</w:t>
      </w:r>
      <w:proofErr w:type="spellEnd"/>
      <w:r>
        <w:t xml:space="preserve"> min</w:t>
      </w:r>
      <w:r>
        <w:rPr>
          <w:vertAlign w:val="superscript"/>
        </w:rPr>
        <w:t>-1</w:t>
      </w:r>
      <w:r>
        <w:t xml:space="preserve">. </w:t>
      </w:r>
    </w:p>
    <w:p w14:paraId="73AEA7F5" w14:textId="77777777" w:rsidR="00E53F73" w:rsidRDefault="00E53F73" w:rsidP="00E53F73">
      <w:pPr>
        <w:spacing w:line="360" w:lineRule="auto"/>
        <w:ind w:firstLine="480"/>
      </w:pPr>
      <w:r w:rsidRPr="0010600B">
        <w:t xml:space="preserve">FTIR spectra were recorded on a </w:t>
      </w:r>
      <w:proofErr w:type="spellStart"/>
      <w:r w:rsidRPr="0010600B">
        <w:t>Thermo</w:t>
      </w:r>
      <w:proofErr w:type="spellEnd"/>
      <w:r w:rsidRPr="0010600B">
        <w:t xml:space="preserve"> Scientific Nicolet iS5 spectrometer using the KBr method in the range of 4000</w:t>
      </w:r>
      <w:r>
        <w:t>-</w:t>
      </w:r>
      <w:r w:rsidRPr="0010600B">
        <w:t>400 cm</w:t>
      </w:r>
      <w:r w:rsidRPr="0010600B">
        <w:rPr>
          <w:vertAlign w:val="superscript"/>
        </w:rPr>
        <w:t>-1</w:t>
      </w:r>
      <w:r w:rsidRPr="0010600B">
        <w:t>.</w:t>
      </w:r>
    </w:p>
    <w:p w14:paraId="0E6E68F4" w14:textId="39E8C2DD" w:rsidR="007B1429" w:rsidRDefault="00E53F73" w:rsidP="00E53F73">
      <w:pPr>
        <w:spacing w:line="360" w:lineRule="auto"/>
        <w:ind w:firstLine="480"/>
        <w:rPr>
          <w:shd w:val="clear" w:color="auto" w:fill="FFFFFF"/>
        </w:rPr>
      </w:pPr>
      <w:r>
        <w:rPr>
          <w:shd w:val="clear" w:color="auto" w:fill="FFFFFF"/>
        </w:rPr>
        <w:t xml:space="preserve">Thermogravimetric analysis was performed on a Mettler-Toledo TGA/DSC1/1100LF simultaneous thermal analyzer. Approximately 15 mg of the sample was placed in an alumina crucible </w:t>
      </w:r>
      <w:r>
        <w:rPr>
          <w:shd w:val="clear" w:color="auto" w:fill="FFFFFF"/>
        </w:rPr>
        <w:lastRenderedPageBreak/>
        <w:t xml:space="preserve">and heated from 35 </w:t>
      </w:r>
      <w:proofErr w:type="spellStart"/>
      <w:r w:rsidRPr="00B164C4">
        <w:rPr>
          <w:rFonts w:hint="eastAsia"/>
          <w:shd w:val="clear" w:color="auto" w:fill="FFFFFF"/>
          <w:vertAlign w:val="superscript"/>
        </w:rPr>
        <w:t>o</w:t>
      </w:r>
      <w:r>
        <w:rPr>
          <w:shd w:val="clear" w:color="auto" w:fill="FFFFFF"/>
        </w:rPr>
        <w:t>C</w:t>
      </w:r>
      <w:proofErr w:type="spellEnd"/>
      <w:r>
        <w:rPr>
          <w:shd w:val="clear" w:color="auto" w:fill="FFFFFF"/>
        </w:rPr>
        <w:t xml:space="preserve"> to 800 </w:t>
      </w:r>
      <w:proofErr w:type="spellStart"/>
      <w:r w:rsidRPr="00B164C4">
        <w:rPr>
          <w:shd w:val="clear" w:color="auto" w:fill="FFFFFF"/>
          <w:vertAlign w:val="superscript"/>
        </w:rPr>
        <w:t>o</w:t>
      </w:r>
      <w:r>
        <w:rPr>
          <w:shd w:val="clear" w:color="auto" w:fill="FFFFFF"/>
        </w:rPr>
        <w:t>C</w:t>
      </w:r>
      <w:proofErr w:type="spellEnd"/>
      <w:r>
        <w:rPr>
          <w:shd w:val="clear" w:color="auto" w:fill="FFFFFF"/>
        </w:rPr>
        <w:t xml:space="preserve"> at a heating rate of 10 </w:t>
      </w:r>
      <w:proofErr w:type="spellStart"/>
      <w:r w:rsidRPr="00B164C4">
        <w:rPr>
          <w:shd w:val="clear" w:color="auto" w:fill="FFFFFF"/>
          <w:vertAlign w:val="superscript"/>
        </w:rPr>
        <w:t>o</w:t>
      </w:r>
      <w:r>
        <w:rPr>
          <w:shd w:val="clear" w:color="auto" w:fill="FFFFFF"/>
        </w:rPr>
        <w:t>C</w:t>
      </w:r>
      <w:proofErr w:type="spellEnd"/>
      <w:r>
        <w:rPr>
          <w:shd w:val="clear" w:color="auto" w:fill="FFFFFF"/>
        </w:rPr>
        <w:t>/min under a high-purity argon (</w:t>
      </w:r>
      <w:proofErr w:type="spellStart"/>
      <w:r>
        <w:rPr>
          <w:shd w:val="clear" w:color="auto" w:fill="FFFFFF"/>
        </w:rPr>
        <w:t>Ar</w:t>
      </w:r>
      <w:proofErr w:type="spellEnd"/>
      <w:r>
        <w:rPr>
          <w:shd w:val="clear" w:color="auto" w:fill="FFFFFF"/>
        </w:rPr>
        <w:t>) atmosphere with a flow rate of 50 mL/min</w:t>
      </w:r>
      <w:r>
        <w:rPr>
          <w:rFonts w:hint="eastAsia"/>
          <w:shd w:val="clear" w:color="auto" w:fill="FFFFFF"/>
        </w:rPr>
        <w:t>.</w:t>
      </w:r>
      <w:r>
        <w:rPr>
          <w:shd w:val="clear" w:color="auto" w:fill="FFFFFF"/>
        </w:rPr>
        <w:t xml:space="preserve"> </w:t>
      </w:r>
    </w:p>
    <w:p w14:paraId="12E36D67" w14:textId="35E94E08" w:rsidR="00E53F73" w:rsidRPr="007B1429" w:rsidRDefault="00E53F73" w:rsidP="007B1429">
      <w:pPr>
        <w:widowControl/>
        <w:jc w:val="left"/>
        <w:rPr>
          <w:shd w:val="clear" w:color="auto" w:fill="FFFFFF"/>
        </w:rPr>
      </w:pPr>
    </w:p>
    <w:p w14:paraId="3CBD115D" w14:textId="0849888A" w:rsidR="00E53F73" w:rsidRDefault="007B1429" w:rsidP="00E53F73">
      <w:pPr>
        <w:spacing w:line="360" w:lineRule="auto"/>
        <w:rPr>
          <w:b/>
          <w:bCs/>
        </w:rPr>
      </w:pPr>
      <w:r>
        <w:rPr>
          <w:b/>
          <w:bCs/>
        </w:rPr>
        <w:t>T</w:t>
      </w:r>
      <w:r>
        <w:rPr>
          <w:rFonts w:hint="eastAsia"/>
          <w:b/>
          <w:bCs/>
        </w:rPr>
        <w:t>e</w:t>
      </w:r>
      <w:r>
        <w:rPr>
          <w:b/>
          <w:bCs/>
        </w:rPr>
        <w:t xml:space="preserve">xt </w:t>
      </w:r>
      <w:r w:rsidR="00E53F73" w:rsidRPr="00AC4004">
        <w:rPr>
          <w:b/>
          <w:bCs/>
        </w:rPr>
        <w:t>3</w:t>
      </w:r>
      <w:r>
        <w:rPr>
          <w:b/>
          <w:bCs/>
        </w:rPr>
        <w:t>.</w:t>
      </w:r>
      <w:r w:rsidR="00E53F73" w:rsidRPr="00AC4004">
        <w:rPr>
          <w:b/>
          <w:bCs/>
        </w:rPr>
        <w:t xml:space="preserve"> Experimental procedures</w:t>
      </w:r>
    </w:p>
    <w:p w14:paraId="3C4FE385" w14:textId="6B22BF13" w:rsidR="00E53F73" w:rsidRPr="00A17B1D" w:rsidRDefault="00E53F73" w:rsidP="00E53F73">
      <w:pPr>
        <w:spacing w:line="360" w:lineRule="auto"/>
        <w:ind w:firstLine="480"/>
      </w:pPr>
      <w:r w:rsidRPr="007C194F">
        <w:t>The catalytic evaluation was carried out in a fixed bed reaction system</w:t>
      </w:r>
      <w:r>
        <w:rPr>
          <w:rFonts w:hint="eastAsia"/>
        </w:rPr>
        <w:t>, 0.4 g (</w:t>
      </w:r>
      <w:r>
        <w:t>40-6</w:t>
      </w:r>
      <w:r w:rsidRPr="007E4D78">
        <w:t>0 mesh</w:t>
      </w:r>
      <w:r>
        <w:rPr>
          <w:rFonts w:hint="eastAsia"/>
        </w:rPr>
        <w:t>)</w:t>
      </w:r>
      <w:r>
        <w:t xml:space="preserve"> </w:t>
      </w:r>
      <w:r>
        <w:rPr>
          <w:rFonts w:hint="eastAsia"/>
        </w:rPr>
        <w:t>catalyst was</w:t>
      </w:r>
      <w:r>
        <w:t xml:space="preserve"> </w:t>
      </w:r>
      <w:r w:rsidRPr="00463C6E">
        <w:t>loaded into a reaction tube with an inner diameter of 8 mm</w:t>
      </w:r>
      <w:r w:rsidRPr="007C194F">
        <w:t xml:space="preserve">. </w:t>
      </w:r>
      <w:r>
        <w:rPr>
          <w:rFonts w:hint="eastAsia"/>
        </w:rPr>
        <w:t>Before reaction, t</w:t>
      </w:r>
      <w:r w:rsidRPr="00463C6E">
        <w:t>he catalyst was reduc</w:t>
      </w:r>
      <w:r>
        <w:rPr>
          <w:rFonts w:hint="eastAsia"/>
        </w:rPr>
        <w:t>ed</w:t>
      </w:r>
      <w:r w:rsidRPr="00463C6E">
        <w:t xml:space="preserve"> in flowing H</w:t>
      </w:r>
      <w:r w:rsidRPr="000D06C2">
        <w:rPr>
          <w:vertAlign w:val="subscript"/>
        </w:rPr>
        <w:t>2</w:t>
      </w:r>
      <w:r w:rsidRPr="00463C6E">
        <w:t xml:space="preserve"> (30 mL·min</w:t>
      </w:r>
      <w:r w:rsidRPr="000D06C2">
        <w:rPr>
          <w:vertAlign w:val="superscript"/>
        </w:rPr>
        <w:t>-</w:t>
      </w:r>
      <w:r w:rsidRPr="00463C6E">
        <w:t>¹) with temperature programming (</w:t>
      </w:r>
      <w:r>
        <w:t xml:space="preserve">5 </w:t>
      </w:r>
      <w:proofErr w:type="spellStart"/>
      <w:r w:rsidRPr="00463C6E">
        <w:rPr>
          <w:rFonts w:hint="eastAsia"/>
          <w:vertAlign w:val="superscript"/>
        </w:rPr>
        <w:t>o</w:t>
      </w:r>
      <w:r w:rsidRPr="00463C6E">
        <w:t>C</w:t>
      </w:r>
      <w:proofErr w:type="spellEnd"/>
      <w:r>
        <w:t>/</w:t>
      </w:r>
      <w:r w:rsidRPr="00463C6E">
        <w:t>min)</w:t>
      </w:r>
      <w:r>
        <w:t xml:space="preserve"> </w:t>
      </w:r>
      <w:r w:rsidRPr="00463C6E">
        <w:t xml:space="preserve">to </w:t>
      </w:r>
      <w:r w:rsidR="00E360F9">
        <w:t>65</w:t>
      </w:r>
      <w:r w:rsidRPr="00463C6E">
        <w:t>0</w:t>
      </w:r>
      <w:r>
        <w:t xml:space="preserve"> </w:t>
      </w:r>
      <w:proofErr w:type="spellStart"/>
      <w:r w:rsidRPr="00463C6E">
        <w:rPr>
          <w:rFonts w:hint="eastAsia"/>
          <w:vertAlign w:val="superscript"/>
        </w:rPr>
        <w:t>o</w:t>
      </w:r>
      <w:r w:rsidRPr="00463C6E">
        <w:t>C</w:t>
      </w:r>
      <w:proofErr w:type="spellEnd"/>
      <w:r w:rsidRPr="00463C6E">
        <w:t xml:space="preserve"> </w:t>
      </w:r>
      <w:r w:rsidRPr="000D06C2">
        <w:t>and maintaining for 2 h</w:t>
      </w:r>
      <w:r>
        <w:t xml:space="preserve"> to remov</w:t>
      </w:r>
      <w:r w:rsidRPr="00166733">
        <w:t xml:space="preserve">e surface oxide layer. </w:t>
      </w:r>
      <w:r>
        <w:rPr>
          <w:rFonts w:hint="eastAsia"/>
        </w:rPr>
        <w:t xml:space="preserve">After the temperature was </w:t>
      </w:r>
      <w:r>
        <w:t>dropped</w:t>
      </w:r>
      <w:r>
        <w:rPr>
          <w:rFonts w:hint="eastAsia"/>
        </w:rPr>
        <w:t xml:space="preserve"> to the desired reaction temperature, H</w:t>
      </w:r>
      <w:r w:rsidRPr="00F604B9">
        <w:rPr>
          <w:rFonts w:hint="eastAsia"/>
          <w:vertAlign w:val="subscript"/>
        </w:rPr>
        <w:t>2</w:t>
      </w:r>
      <w:r w:rsidRPr="007C194F">
        <w:t xml:space="preserve"> </w:t>
      </w:r>
      <w:r w:rsidRPr="000D06C2">
        <w:t xml:space="preserve">and methanol solution with 13% dimethyl oxalate </w:t>
      </w:r>
      <w:r>
        <w:rPr>
          <w:rFonts w:hint="eastAsia"/>
        </w:rPr>
        <w:t>(DMO)</w:t>
      </w:r>
      <w:r>
        <w:t xml:space="preserve"> </w:t>
      </w:r>
      <w:r w:rsidRPr="000D06C2">
        <w:t>used as feedstock solution</w:t>
      </w:r>
      <w:r w:rsidRPr="006A1C1A">
        <w:t xml:space="preserve"> </w:t>
      </w:r>
      <w:r w:rsidRPr="000D06C2">
        <w:t>was</w:t>
      </w:r>
      <w:r w:rsidRPr="006A1C1A">
        <w:rPr>
          <w:rFonts w:hint="eastAsia"/>
        </w:rPr>
        <w:t xml:space="preserve"> </w:t>
      </w:r>
      <w:r>
        <w:rPr>
          <w:rFonts w:hint="eastAsia"/>
        </w:rPr>
        <w:t>introduced</w:t>
      </w:r>
      <w:r w:rsidRPr="000D06C2">
        <w:t>. The mo</w:t>
      </w:r>
      <w:r w:rsidRPr="007C194F">
        <w:t xml:space="preserve">lar ratio of </w:t>
      </w:r>
      <w:r>
        <w:rPr>
          <w:rFonts w:hint="eastAsia"/>
        </w:rPr>
        <w:t>H</w:t>
      </w:r>
      <w:r w:rsidRPr="00F604B9">
        <w:rPr>
          <w:vertAlign w:val="subscript"/>
        </w:rPr>
        <w:t>2</w:t>
      </w:r>
      <w:r w:rsidRPr="007C194F">
        <w:t xml:space="preserve"> to </w:t>
      </w:r>
      <w:r>
        <w:rPr>
          <w:rFonts w:hint="eastAsia"/>
        </w:rPr>
        <w:t>DMO</w:t>
      </w:r>
      <w:r w:rsidRPr="007C194F">
        <w:t xml:space="preserve"> was </w:t>
      </w:r>
      <w:r>
        <w:rPr>
          <w:rFonts w:hint="eastAsia"/>
        </w:rPr>
        <w:t xml:space="preserve">set as </w:t>
      </w:r>
      <w:r w:rsidR="00A66624">
        <w:t>6</w:t>
      </w:r>
      <w:r w:rsidRPr="007C194F">
        <w:t>0</w:t>
      </w:r>
      <w:r w:rsidR="00A66624">
        <w:t>-200</w:t>
      </w:r>
      <w:r w:rsidRPr="007C194F">
        <w:t xml:space="preserve">, the reaction temperature range was </w:t>
      </w:r>
      <w:r>
        <w:t>2</w:t>
      </w:r>
      <w:r w:rsidR="00E360F9">
        <w:t>0</w:t>
      </w:r>
      <w:r>
        <w:t>0</w:t>
      </w:r>
      <w:r w:rsidR="00A66624">
        <w:t xml:space="preserve">-260 </w:t>
      </w:r>
      <w:proofErr w:type="spellStart"/>
      <w:r w:rsidRPr="007C194F">
        <w:rPr>
          <w:vertAlign w:val="superscript"/>
        </w:rPr>
        <w:t>o</w:t>
      </w:r>
      <w:r w:rsidRPr="007C194F">
        <w:t>C</w:t>
      </w:r>
      <w:proofErr w:type="spellEnd"/>
      <w:r>
        <w:t xml:space="preserve"> </w:t>
      </w:r>
      <w:r>
        <w:rPr>
          <w:rFonts w:hint="eastAsia"/>
        </w:rPr>
        <w:t xml:space="preserve">and </w:t>
      </w:r>
      <w:r w:rsidRPr="007C194F">
        <w:t xml:space="preserve">the reaction pressure was 2 MPa, </w:t>
      </w:r>
      <w:r w:rsidRPr="00A66624">
        <w:rPr>
          <w:color w:val="000000" w:themeColor="text1"/>
        </w:rPr>
        <w:t xml:space="preserve">and the </w:t>
      </w:r>
      <w:bookmarkStart w:id="10" w:name="_Hlk225257271"/>
      <w:r w:rsidRPr="00A66624">
        <w:rPr>
          <w:rFonts w:hint="eastAsia"/>
          <w:color w:val="000000" w:themeColor="text1"/>
        </w:rPr>
        <w:t>w</w:t>
      </w:r>
      <w:r w:rsidRPr="00A66624">
        <w:rPr>
          <w:color w:val="000000" w:themeColor="text1"/>
        </w:rPr>
        <w:t>eight hourly space velocity (WHSV)</w:t>
      </w:r>
      <w:bookmarkEnd w:id="10"/>
      <w:r w:rsidRPr="00A66624">
        <w:rPr>
          <w:color w:val="000000" w:themeColor="text1"/>
        </w:rPr>
        <w:t xml:space="preserve"> was 0.</w:t>
      </w:r>
      <w:r w:rsidR="00E360F9">
        <w:rPr>
          <w:color w:val="000000" w:themeColor="text1"/>
        </w:rPr>
        <w:t>4</w:t>
      </w:r>
      <w:r w:rsidRPr="00A66624">
        <w:rPr>
          <w:color w:val="000000" w:themeColor="text1"/>
        </w:rPr>
        <w:t>-</w:t>
      </w:r>
      <w:r w:rsidR="00E360F9">
        <w:rPr>
          <w:color w:val="000000" w:themeColor="text1"/>
        </w:rPr>
        <w:t xml:space="preserve">1.6 </w:t>
      </w:r>
      <w:r w:rsidRPr="00A66624">
        <w:rPr>
          <w:color w:val="000000" w:themeColor="text1"/>
        </w:rPr>
        <w:t>h</w:t>
      </w:r>
      <w:r w:rsidRPr="00A66624">
        <w:rPr>
          <w:color w:val="000000" w:themeColor="text1"/>
          <w:vertAlign w:val="superscript"/>
        </w:rPr>
        <w:t>-1</w:t>
      </w:r>
      <w:r w:rsidRPr="00A66624">
        <w:rPr>
          <w:color w:val="000000" w:themeColor="text1"/>
        </w:rPr>
        <w:t>. The products were</w:t>
      </w:r>
      <w:r w:rsidRPr="00A66624">
        <w:rPr>
          <w:rFonts w:hint="eastAsia"/>
          <w:color w:val="000000" w:themeColor="text1"/>
        </w:rPr>
        <w:t xml:space="preserve"> </w:t>
      </w:r>
      <w:r w:rsidRPr="00A66624">
        <w:rPr>
          <w:color w:val="000000" w:themeColor="text1"/>
        </w:rPr>
        <w:t>condensed and off-line</w:t>
      </w:r>
      <w:r w:rsidRPr="00E338C1">
        <w:t xml:space="preserve"> analyze</w:t>
      </w:r>
      <w:r>
        <w:t xml:space="preserve">d by a gas chromatograph </w:t>
      </w:r>
      <w:r w:rsidRPr="000849E0">
        <w:t>(FULI INSTRUMENTS GC9720Plus)</w:t>
      </w:r>
      <w:r>
        <w:t xml:space="preserve"> fitted with a 30 m</w:t>
      </w:r>
      <w:r>
        <w:rPr>
          <w:rFonts w:hint="eastAsia"/>
        </w:rPr>
        <w:t xml:space="preserve"> </w:t>
      </w:r>
      <w:r>
        <w:t>HP-5 capillary column and a flame ionization detector (FID).</w:t>
      </w:r>
      <w:bookmarkStart w:id="11" w:name="OLE_LINK15"/>
      <w:r>
        <w:t xml:space="preserve"> </w:t>
      </w:r>
      <w:r w:rsidRPr="00A17B1D">
        <w:t>To ensure reliability, all experiments were performed in triplicate, and the results are reported as the mean values.</w:t>
      </w:r>
    </w:p>
    <w:bookmarkEnd w:id="11"/>
    <w:p w14:paraId="5FD82AC6" w14:textId="121ED9FB" w:rsidR="00E53F73" w:rsidRDefault="00E53F73" w:rsidP="00E53F73">
      <w:pPr>
        <w:spacing w:line="360" w:lineRule="auto"/>
        <w:ind w:firstLine="480"/>
      </w:pPr>
      <w:r>
        <w:t xml:space="preserve">The conversion </w:t>
      </w:r>
      <w:r w:rsidR="00E367F0">
        <w:t xml:space="preserve">of DMO </w:t>
      </w:r>
      <w:r>
        <w:t>and selectivity of products for the reactions were calculated based on the</w:t>
      </w:r>
      <w:r>
        <w:rPr>
          <w:rFonts w:hint="eastAsia"/>
        </w:rPr>
        <w:t xml:space="preserve"> </w:t>
      </w:r>
      <w:r>
        <w:t>following equations:</w:t>
      </w:r>
    </w:p>
    <w:p w14:paraId="12879735" w14:textId="7F4E7BC1" w:rsidR="003C6407" w:rsidRPr="00C22C91" w:rsidRDefault="003C6407" w:rsidP="003C6407">
      <w:pPr>
        <w:spacing w:line="360" w:lineRule="auto"/>
        <w:ind w:firstLine="480"/>
        <w:jc w:val="center"/>
        <w:rPr>
          <w:rStyle w:val="mord"/>
          <w:rFonts w:cs="Times New Roman"/>
          <w:color w:val="0F1115"/>
          <w:szCs w:val="24"/>
          <w:shd w:val="clear" w:color="auto" w:fill="FFFFFF"/>
        </w:rPr>
      </w:pPr>
      <w:bookmarkStart w:id="12" w:name="OLE_LINK4"/>
      <w:r>
        <w:rPr>
          <w:rStyle w:val="mord"/>
          <w:rFonts w:ascii="KaTeX_Math" w:hAnsi="KaTeX_Math" w:cs="Times New Roman"/>
          <w:i/>
          <w:iCs/>
          <w:color w:val="0F1115"/>
          <w:sz w:val="29"/>
          <w:szCs w:val="29"/>
          <w:shd w:val="clear" w:color="auto" w:fill="FFFFFF"/>
        </w:rPr>
        <w:t>X</w:t>
      </w:r>
      <w:r w:rsidRPr="009C4863">
        <w:rPr>
          <w:rStyle w:val="mord"/>
          <w:rFonts w:ascii="KaTeX_Math" w:hAnsi="KaTeX_Math" w:cs="Times New Roman"/>
          <w:i/>
          <w:iCs/>
          <w:color w:val="0F1115"/>
          <w:sz w:val="22"/>
          <w:shd w:val="clear" w:color="auto" w:fill="FFFFFF"/>
          <w:vertAlign w:val="subscript"/>
        </w:rPr>
        <w:t>DMO</w:t>
      </w:r>
      <w:r>
        <w:rPr>
          <w:rStyle w:val="mopen"/>
          <w:rFonts w:cs="Times New Roman"/>
          <w:color w:val="0F1115"/>
          <w:sz w:val="29"/>
          <w:szCs w:val="29"/>
          <w:shd w:val="clear" w:color="auto" w:fill="FFFFFF"/>
        </w:rPr>
        <w:t>(</w:t>
      </w:r>
      <w:r>
        <w:rPr>
          <w:rStyle w:val="mord"/>
          <w:rFonts w:cs="Times New Roman"/>
          <w:color w:val="0F1115"/>
          <w:sz w:val="29"/>
          <w:szCs w:val="29"/>
          <w:shd w:val="clear" w:color="auto" w:fill="FFFFFF"/>
        </w:rPr>
        <w:t>%</w:t>
      </w:r>
      <w:r>
        <w:rPr>
          <w:rStyle w:val="mclose"/>
          <w:rFonts w:cs="Times New Roman"/>
          <w:color w:val="0F1115"/>
          <w:sz w:val="29"/>
          <w:szCs w:val="29"/>
          <w:shd w:val="clear" w:color="auto" w:fill="FFFFFF"/>
        </w:rPr>
        <w:t>)</w:t>
      </w:r>
      <w:r w:rsidR="009C4863">
        <w:rPr>
          <w:rStyle w:val="mclose"/>
          <w:rFonts w:cs="Times New Roman"/>
          <w:color w:val="0F1115"/>
          <w:sz w:val="29"/>
          <w:szCs w:val="29"/>
          <w:shd w:val="clear" w:color="auto" w:fill="FFFFFF"/>
        </w:rPr>
        <w:t xml:space="preserve"> </w:t>
      </w:r>
      <w:r>
        <w:rPr>
          <w:rStyle w:val="mrel"/>
          <w:rFonts w:cs="Times New Roman"/>
          <w:color w:val="0F1115"/>
          <w:sz w:val="29"/>
          <w:szCs w:val="29"/>
          <w:shd w:val="clear" w:color="auto" w:fill="FFFFFF"/>
        </w:rPr>
        <w:t>=</w:t>
      </w:r>
      <m:oMath>
        <m:r>
          <w:rPr>
            <w:rStyle w:val="mrel"/>
            <w:rFonts w:ascii="Cambria Math" w:hAnsi="Cambria Math" w:cs="Times New Roman"/>
            <w:color w:val="0F1115"/>
            <w:sz w:val="28"/>
            <w:szCs w:val="28"/>
            <w:shd w:val="clear" w:color="auto" w:fill="FFFFFF"/>
          </w:rPr>
          <m:t xml:space="preserve"> </m:t>
        </m:r>
        <m:f>
          <m:fPr>
            <m:ctrlPr>
              <w:rPr>
                <w:rStyle w:val="mord"/>
                <w:rFonts w:ascii="Cambria Math" w:hAnsi="Cambria Math" w:cs="Times New Roman"/>
                <w:i/>
                <w:iCs/>
                <w:color w:val="0F1115"/>
                <w:sz w:val="36"/>
                <w:szCs w:val="36"/>
                <w:shd w:val="clear" w:color="auto" w:fill="FFFFFF"/>
              </w:rPr>
            </m:ctrlPr>
          </m:fPr>
          <m:num>
            <m:r>
              <w:rPr>
                <w:rStyle w:val="mord"/>
                <w:rFonts w:ascii="Cambria Math" w:hAnsi="Cambria Math" w:cs="Times New Roman"/>
                <w:color w:val="0F1115"/>
                <w:sz w:val="36"/>
                <w:szCs w:val="36"/>
                <w:shd w:val="clear" w:color="auto" w:fill="FFFFFF"/>
              </w:rPr>
              <m:t>n</m:t>
            </m:r>
            <m:r>
              <w:rPr>
                <w:rStyle w:val="mord"/>
                <w:rFonts w:ascii="Cambria Math" w:hAnsi="Cambria Math" w:cs="Times New Roman"/>
                <w:color w:val="0F1115"/>
                <w:sz w:val="21"/>
                <w:szCs w:val="21"/>
                <w:shd w:val="clear" w:color="auto" w:fill="FFFFFF"/>
              </w:rPr>
              <m:t>DMO</m:t>
            </m:r>
            <m:r>
              <w:rPr>
                <w:rStyle w:val="mpunct"/>
                <w:rFonts w:ascii="Cambria Math" w:hAnsi="Cambria Math" w:cs="Times New Roman"/>
                <w:color w:val="0F1115"/>
                <w:sz w:val="21"/>
                <w:szCs w:val="21"/>
                <w:shd w:val="clear" w:color="auto" w:fill="FFFFFF"/>
              </w:rPr>
              <m:t>,</m:t>
            </m:r>
            <m:r>
              <w:rPr>
                <w:rStyle w:val="mord"/>
                <w:rFonts w:ascii="Cambria Math" w:hAnsi="Cambria Math" w:cs="Times New Roman"/>
                <w:color w:val="0F1115"/>
                <w:sz w:val="21"/>
                <w:szCs w:val="21"/>
                <w:shd w:val="clear" w:color="auto" w:fill="FFFFFF"/>
              </w:rPr>
              <m:t>in</m:t>
            </m:r>
            <m:r>
              <w:rPr>
                <w:rStyle w:val="mbin"/>
                <w:rFonts w:ascii="Cambria Math" w:hAnsi="Cambria Math" w:cs="Times New Roman"/>
                <w:color w:val="0F1115"/>
                <w:sz w:val="36"/>
                <w:szCs w:val="36"/>
                <w:shd w:val="clear" w:color="auto" w:fill="FFFFFF"/>
              </w:rPr>
              <m:t>-</m:t>
            </m:r>
            <m:r>
              <w:rPr>
                <w:rStyle w:val="mord"/>
                <w:rFonts w:ascii="Cambria Math" w:hAnsi="Cambria Math" w:cs="Times New Roman"/>
                <w:color w:val="0F1115"/>
                <w:sz w:val="36"/>
                <w:szCs w:val="36"/>
                <w:shd w:val="clear" w:color="auto" w:fill="FFFFFF"/>
              </w:rPr>
              <m:t>n</m:t>
            </m:r>
            <m:r>
              <w:rPr>
                <w:rStyle w:val="mord"/>
                <w:rFonts w:ascii="Cambria Math" w:hAnsi="Cambria Math" w:cs="Times New Roman"/>
                <w:color w:val="0F1115"/>
                <w:sz w:val="21"/>
                <w:szCs w:val="21"/>
                <w:shd w:val="clear" w:color="auto" w:fill="FFFFFF"/>
              </w:rPr>
              <m:t>DMO</m:t>
            </m:r>
            <m:r>
              <w:rPr>
                <w:rStyle w:val="mpunct"/>
                <w:rFonts w:ascii="Cambria Math" w:hAnsi="Cambria Math" w:cs="Times New Roman"/>
                <w:color w:val="0F1115"/>
                <w:sz w:val="21"/>
                <w:szCs w:val="21"/>
                <w:shd w:val="clear" w:color="auto" w:fill="FFFFFF"/>
              </w:rPr>
              <m:t>,</m:t>
            </m:r>
            <m:r>
              <w:rPr>
                <w:rStyle w:val="mord"/>
                <w:rFonts w:ascii="Cambria Math" w:hAnsi="Cambria Math" w:cs="Times New Roman"/>
                <w:color w:val="0F1115"/>
                <w:sz w:val="21"/>
                <w:szCs w:val="21"/>
                <w:shd w:val="clear" w:color="auto" w:fill="FFFFFF"/>
              </w:rPr>
              <m:t>out</m:t>
            </m:r>
            <m:r>
              <w:rPr>
                <w:rStyle w:val="vlist-s"/>
                <w:rFonts w:ascii="Cambria Math" w:hAnsi="Cambria Math" w:cs="Times New Roman"/>
                <w:color w:val="0F1115"/>
                <w:sz w:val="6"/>
                <w:szCs w:val="6"/>
                <w:shd w:val="clear" w:color="auto" w:fill="FFFFFF"/>
              </w:rPr>
              <m:t>​</m:t>
            </m:r>
          </m:num>
          <m:den>
            <m:r>
              <w:rPr>
                <w:rStyle w:val="mord"/>
                <w:rFonts w:ascii="Cambria Math" w:hAnsi="Cambria Math" w:cs="Times New Roman"/>
                <w:color w:val="0F1115"/>
                <w:sz w:val="36"/>
                <w:szCs w:val="36"/>
                <w:shd w:val="clear" w:color="auto" w:fill="FFFFFF"/>
              </w:rPr>
              <m:t>n</m:t>
            </m:r>
            <m:r>
              <w:rPr>
                <w:rStyle w:val="mord"/>
                <w:rFonts w:ascii="Cambria Math" w:hAnsi="Cambria Math" w:cs="Times New Roman"/>
                <w:color w:val="0F1115"/>
                <w:sz w:val="21"/>
                <w:szCs w:val="21"/>
                <w:shd w:val="clear" w:color="auto" w:fill="FFFFFF"/>
              </w:rPr>
              <m:t>DMO</m:t>
            </m:r>
            <m:r>
              <w:rPr>
                <w:rStyle w:val="mpunct"/>
                <w:rFonts w:ascii="Cambria Math" w:hAnsi="Cambria Math" w:cs="Times New Roman"/>
                <w:color w:val="0F1115"/>
                <w:sz w:val="21"/>
                <w:szCs w:val="21"/>
                <w:shd w:val="clear" w:color="auto" w:fill="FFFFFF"/>
              </w:rPr>
              <m:t>,</m:t>
            </m:r>
            <m:r>
              <w:rPr>
                <w:rStyle w:val="mord"/>
                <w:rFonts w:ascii="Cambria Math" w:hAnsi="Cambria Math" w:cs="Times New Roman"/>
                <w:color w:val="0F1115"/>
                <w:sz w:val="21"/>
                <w:szCs w:val="21"/>
                <w:shd w:val="clear" w:color="auto" w:fill="FFFFFF"/>
              </w:rPr>
              <m:t>in</m:t>
            </m:r>
          </m:den>
        </m:f>
      </m:oMath>
      <w:r w:rsidR="00EE79DF">
        <w:rPr>
          <w:rStyle w:val="mord"/>
          <w:rFonts w:cs="Times New Roman" w:hint="eastAsia"/>
          <w:iCs/>
          <w:color w:val="0F1115"/>
          <w:sz w:val="36"/>
          <w:szCs w:val="36"/>
          <w:shd w:val="clear" w:color="auto" w:fill="FFFFFF"/>
        </w:rPr>
        <w:t xml:space="preserve"> </w:t>
      </w:r>
      <w:r w:rsidRPr="00EE79DF">
        <w:rPr>
          <w:rStyle w:val="mbin"/>
          <w:rFonts w:cs="Times New Roman"/>
          <w:color w:val="0F1115"/>
          <w:szCs w:val="24"/>
          <w:shd w:val="clear" w:color="auto" w:fill="FFFFFF"/>
        </w:rPr>
        <w:t>×</w:t>
      </w:r>
      <w:r w:rsidR="00EE79DF">
        <w:rPr>
          <w:rStyle w:val="mbin"/>
          <w:rFonts w:cs="Times New Roman"/>
          <w:color w:val="0F1115"/>
          <w:sz w:val="29"/>
          <w:szCs w:val="29"/>
          <w:shd w:val="clear" w:color="auto" w:fill="FFFFFF"/>
        </w:rPr>
        <w:t xml:space="preserve"> </w:t>
      </w:r>
      <w:r w:rsidRPr="00C22C91">
        <w:rPr>
          <w:rStyle w:val="mord"/>
          <w:rFonts w:cs="Times New Roman"/>
          <w:color w:val="0F1115"/>
          <w:szCs w:val="24"/>
          <w:shd w:val="clear" w:color="auto" w:fill="FFFFFF"/>
        </w:rPr>
        <w:t>100%</w:t>
      </w:r>
    </w:p>
    <w:p w14:paraId="40B5C22B" w14:textId="2BB6AAAF" w:rsidR="003C6407" w:rsidRDefault="003C6407" w:rsidP="003C6407">
      <w:pPr>
        <w:spacing w:line="360" w:lineRule="auto"/>
        <w:ind w:firstLine="480"/>
        <w:jc w:val="center"/>
      </w:pPr>
      <w:r w:rsidRPr="003C6407">
        <w:rPr>
          <w:i/>
          <w:iCs/>
          <w:sz w:val="28"/>
          <w:szCs w:val="24"/>
        </w:rPr>
        <w:t>S</w:t>
      </w:r>
      <w:r w:rsidRPr="009C4863">
        <w:rPr>
          <w:i/>
          <w:iCs/>
          <w:sz w:val="32"/>
          <w:szCs w:val="28"/>
          <w:vertAlign w:val="subscript"/>
        </w:rPr>
        <w:t>i</w:t>
      </w:r>
      <w:r w:rsidRPr="003C6407">
        <w:rPr>
          <w:sz w:val="28"/>
          <w:szCs w:val="24"/>
        </w:rPr>
        <w:t>(%)</w:t>
      </w:r>
      <w:r w:rsidR="009C4863">
        <w:rPr>
          <w:sz w:val="28"/>
          <w:szCs w:val="24"/>
        </w:rPr>
        <w:t xml:space="preserve"> </w:t>
      </w:r>
      <w:r w:rsidRPr="003C6407">
        <w:t>=</w:t>
      </w:r>
      <m:oMath>
        <m:f>
          <m:fPr>
            <m:ctrlPr>
              <w:rPr>
                <w:rFonts w:ascii="Cambria Math" w:hAnsi="Cambria Math"/>
                <w:i/>
                <w:iCs/>
                <w:sz w:val="32"/>
                <w:szCs w:val="28"/>
              </w:rPr>
            </m:ctrlPr>
          </m:fPr>
          <m:num>
            <m:r>
              <w:rPr>
                <w:rFonts w:ascii="Cambria Math" w:hAnsi="Cambria Math" w:hint="eastAsia"/>
                <w:sz w:val="36"/>
                <w:szCs w:val="36"/>
              </w:rPr>
              <m:t>n</m:t>
            </m:r>
            <m:r>
              <w:rPr>
                <w:rStyle w:val="mord"/>
                <w:rFonts w:ascii="Cambria Math" w:hAnsi="Cambria Math" w:cs="Times New Roman"/>
                <w:color w:val="0F1115"/>
                <w:sz w:val="18"/>
                <w:szCs w:val="18"/>
                <w:shd w:val="clear" w:color="auto" w:fill="FFFFFF"/>
              </w:rPr>
              <m:t>i</m:t>
            </m:r>
            <m:r>
              <m:rPr>
                <m:sty m:val="p"/>
              </m:rPr>
              <w:rPr>
                <w:rStyle w:val="vlist-s"/>
                <w:rFonts w:ascii="Cambria Math" w:hAnsi="Cambria Math" w:cs="Times New Roman"/>
                <w:color w:val="0F1115"/>
                <w:sz w:val="2"/>
                <w:szCs w:val="2"/>
                <w:shd w:val="clear" w:color="auto" w:fill="FFFFFF"/>
              </w:rPr>
              <m:t>​</m:t>
            </m:r>
            <m:r>
              <w:rPr>
                <w:rFonts w:ascii="Cambria Math" w:hAnsi="Cambria Math"/>
                <w:sz w:val="32"/>
                <w:szCs w:val="28"/>
              </w:rPr>
              <m:t>×</m:t>
            </m:r>
            <m:r>
              <w:rPr>
                <w:rFonts w:ascii="Cambria Math" w:hAnsi="Cambria Math"/>
                <w:sz w:val="36"/>
                <w:szCs w:val="36"/>
              </w:rPr>
              <m:t>v</m:t>
            </m:r>
            <m:r>
              <w:rPr>
                <w:rFonts w:ascii="Cambria Math" w:hAnsi="Cambria Math"/>
                <w:color w:val="0F1115"/>
                <w:sz w:val="18"/>
                <w:szCs w:val="18"/>
                <w:shd w:val="clear" w:color="auto" w:fill="FFFFFF"/>
              </w:rPr>
              <m:t>i</m:t>
            </m:r>
          </m:num>
          <m:den>
            <m:r>
              <w:rPr>
                <w:rStyle w:val="mord"/>
                <w:rFonts w:ascii="Cambria Math" w:hAnsi="Cambria Math" w:cs="Times New Roman"/>
                <w:color w:val="0F1115"/>
                <w:sz w:val="36"/>
                <w:szCs w:val="36"/>
                <w:shd w:val="clear" w:color="auto" w:fill="FFFFFF"/>
              </w:rPr>
              <m:t>n</m:t>
            </m:r>
            <m:r>
              <w:rPr>
                <w:rStyle w:val="mord"/>
                <w:rFonts w:ascii="Cambria Math" w:hAnsi="Cambria Math" w:cs="Times New Roman"/>
                <w:color w:val="0F1115"/>
                <w:sz w:val="21"/>
                <w:szCs w:val="21"/>
                <w:shd w:val="clear" w:color="auto" w:fill="FFFFFF"/>
              </w:rPr>
              <m:t>DMO</m:t>
            </m:r>
            <m:r>
              <w:rPr>
                <w:rStyle w:val="mpunct"/>
                <w:rFonts w:ascii="Cambria Math" w:hAnsi="Cambria Math" w:cs="Times New Roman"/>
                <w:color w:val="0F1115"/>
                <w:sz w:val="21"/>
                <w:szCs w:val="21"/>
                <w:shd w:val="clear" w:color="auto" w:fill="FFFFFF"/>
              </w:rPr>
              <m:t>,</m:t>
            </m:r>
            <m:r>
              <w:rPr>
                <w:rStyle w:val="mord"/>
                <w:rFonts w:ascii="Cambria Math" w:hAnsi="Cambria Math" w:cs="Times New Roman"/>
                <w:color w:val="0F1115"/>
                <w:sz w:val="21"/>
                <w:szCs w:val="21"/>
                <w:shd w:val="clear" w:color="auto" w:fill="FFFFFF"/>
              </w:rPr>
              <m:t>in</m:t>
            </m:r>
            <m:r>
              <w:rPr>
                <w:rStyle w:val="vlist-s"/>
                <w:rFonts w:ascii="Cambria Math" w:hAnsi="Cambria Math" w:cs="Times New Roman"/>
                <w:color w:val="0F1115"/>
                <w:sz w:val="6"/>
                <w:szCs w:val="6"/>
                <w:shd w:val="clear" w:color="auto" w:fill="FFFFFF"/>
              </w:rPr>
              <m:t>​​</m:t>
            </m:r>
            <m:r>
              <w:rPr>
                <w:rStyle w:val="mbin"/>
                <w:rFonts w:ascii="Cambria Math" w:hAnsi="Cambria Math" w:cs="Times New Roman"/>
                <w:color w:val="0F1115"/>
                <w:sz w:val="36"/>
                <w:szCs w:val="36"/>
                <w:shd w:val="clear" w:color="auto" w:fill="FFFFFF"/>
              </w:rPr>
              <m:t>-</m:t>
            </m:r>
            <m:r>
              <w:rPr>
                <w:rStyle w:val="mord"/>
                <w:rFonts w:ascii="Cambria Math" w:hAnsi="Cambria Math" w:cs="Times New Roman"/>
                <w:color w:val="0F1115"/>
                <w:sz w:val="36"/>
                <w:szCs w:val="36"/>
                <w:shd w:val="clear" w:color="auto" w:fill="FFFFFF"/>
              </w:rPr>
              <m:t>n</m:t>
            </m:r>
            <m:r>
              <w:rPr>
                <w:rStyle w:val="mord"/>
                <w:rFonts w:ascii="Cambria Math" w:hAnsi="Cambria Math" w:cs="Times New Roman"/>
                <w:color w:val="0F1115"/>
                <w:sz w:val="21"/>
                <w:szCs w:val="21"/>
                <w:shd w:val="clear" w:color="auto" w:fill="FFFFFF"/>
              </w:rPr>
              <m:t>DMO</m:t>
            </m:r>
            <m:r>
              <w:rPr>
                <w:rStyle w:val="mpunct"/>
                <w:rFonts w:ascii="Cambria Math" w:hAnsi="Cambria Math" w:cs="Times New Roman"/>
                <w:color w:val="0F1115"/>
                <w:sz w:val="21"/>
                <w:szCs w:val="21"/>
                <w:shd w:val="clear" w:color="auto" w:fill="FFFFFF"/>
              </w:rPr>
              <m:t>,</m:t>
            </m:r>
            <m:r>
              <w:rPr>
                <w:rStyle w:val="mord"/>
                <w:rFonts w:ascii="Cambria Math" w:hAnsi="Cambria Math" w:cs="Times New Roman"/>
                <w:color w:val="0F1115"/>
                <w:sz w:val="21"/>
                <w:szCs w:val="21"/>
                <w:shd w:val="clear" w:color="auto" w:fill="FFFFFF"/>
              </w:rPr>
              <m:t>out</m:t>
            </m:r>
          </m:den>
        </m:f>
      </m:oMath>
      <w:r w:rsidR="00EE79DF">
        <w:rPr>
          <w:rFonts w:hint="eastAsia"/>
          <w:iCs/>
          <w:sz w:val="36"/>
          <w:szCs w:val="32"/>
        </w:rPr>
        <w:t xml:space="preserve"> </w:t>
      </w:r>
      <w:r w:rsidRPr="00EE79DF">
        <w:rPr>
          <w:szCs w:val="24"/>
        </w:rPr>
        <w:t>×</w:t>
      </w:r>
      <w:r w:rsidR="00EE79DF" w:rsidRPr="00C22C91">
        <w:rPr>
          <w:b/>
          <w:bCs/>
        </w:rPr>
        <w:t xml:space="preserve"> </w:t>
      </w:r>
      <w:r w:rsidRPr="003C6407">
        <w:t>100%</w:t>
      </w:r>
    </w:p>
    <w:p w14:paraId="08E87230" w14:textId="700F3595" w:rsidR="005B451A" w:rsidRPr="005B451A" w:rsidRDefault="005B451A" w:rsidP="005B451A">
      <w:pPr>
        <w:spacing w:line="360" w:lineRule="auto"/>
        <w:ind w:firstLine="480"/>
      </w:pPr>
      <w:r w:rsidRPr="005B451A">
        <w:t>where:</w:t>
      </w:r>
    </w:p>
    <w:p w14:paraId="58714AF1" w14:textId="77777777" w:rsidR="005B451A" w:rsidRPr="005B451A" w:rsidRDefault="005B451A" w:rsidP="005B451A">
      <w:pPr>
        <w:spacing w:line="360" w:lineRule="auto"/>
        <w:ind w:firstLine="480"/>
      </w:pPr>
      <w:r w:rsidRPr="005B451A">
        <w:rPr>
          <w:i/>
          <w:iCs/>
        </w:rPr>
        <w:t>X</w:t>
      </w:r>
      <w:r w:rsidRPr="005B451A">
        <w:rPr>
          <w:i/>
          <w:iCs/>
          <w:vertAlign w:val="subscript"/>
        </w:rPr>
        <w:t>DMO</w:t>
      </w:r>
      <w:r w:rsidRPr="005B451A">
        <w:t xml:space="preserve"> = conversion of DMO (%)</w:t>
      </w:r>
      <w:r w:rsidRPr="005B451A">
        <w:t>；</w:t>
      </w:r>
    </w:p>
    <w:p w14:paraId="0D54DF8A" w14:textId="449D3372" w:rsidR="005B451A" w:rsidRDefault="005B451A" w:rsidP="005B451A">
      <w:pPr>
        <w:spacing w:line="360" w:lineRule="auto"/>
        <w:ind w:firstLine="480"/>
      </w:pPr>
      <w:r w:rsidRPr="005B451A">
        <w:rPr>
          <w:i/>
          <w:iCs/>
        </w:rPr>
        <w:t>S</w:t>
      </w:r>
      <w:r w:rsidRPr="005B451A">
        <w:rPr>
          <w:i/>
          <w:iCs/>
          <w:vertAlign w:val="subscript"/>
        </w:rPr>
        <w:t>i</w:t>
      </w:r>
      <w:r w:rsidRPr="005B451A">
        <w:t xml:space="preserve"> = selectivity of</w:t>
      </w:r>
      <w:r w:rsidR="00E367F0">
        <w:t xml:space="preserve"> </w:t>
      </w:r>
      <w:r w:rsidRPr="005B451A">
        <w:t xml:space="preserve">product </w:t>
      </w:r>
      <w:proofErr w:type="spellStart"/>
      <w:r w:rsidRPr="005B451A">
        <w:rPr>
          <w:i/>
          <w:iCs/>
        </w:rPr>
        <w:t>i</w:t>
      </w:r>
      <w:proofErr w:type="spellEnd"/>
      <w:r w:rsidRPr="005B451A">
        <w:t xml:space="preserve"> (%)</w:t>
      </w:r>
      <w:r w:rsidRPr="005B451A">
        <w:t>；</w:t>
      </w:r>
    </w:p>
    <w:p w14:paraId="0C105866" w14:textId="77777777" w:rsidR="005B451A" w:rsidRPr="005B451A" w:rsidRDefault="005B451A" w:rsidP="005B451A">
      <w:pPr>
        <w:spacing w:line="360" w:lineRule="auto"/>
        <w:ind w:firstLine="480"/>
      </w:pPr>
      <w:proofErr w:type="spellStart"/>
      <w:r w:rsidRPr="005B451A">
        <w:rPr>
          <w:i/>
          <w:iCs/>
        </w:rPr>
        <w:t>n</w:t>
      </w:r>
      <w:r w:rsidRPr="00015258">
        <w:rPr>
          <w:i/>
          <w:iCs/>
          <w:sz w:val="20"/>
          <w:szCs w:val="18"/>
          <w:vertAlign w:val="subscript"/>
        </w:rPr>
        <w:t>DMO,in</w:t>
      </w:r>
      <w:proofErr w:type="spellEnd"/>
      <w:r w:rsidRPr="005B451A">
        <w:rPr>
          <w:i/>
          <w:iCs/>
          <w:vertAlign w:val="subscript"/>
        </w:rPr>
        <w:t xml:space="preserve"> </w:t>
      </w:r>
      <w:r w:rsidRPr="005B451A">
        <w:t>= molar amount of DMO in the feed (mol)</w:t>
      </w:r>
      <w:r w:rsidRPr="005B451A">
        <w:t>；</w:t>
      </w:r>
    </w:p>
    <w:p w14:paraId="6A1BFB6C" w14:textId="77777777" w:rsidR="005B451A" w:rsidRPr="005B451A" w:rsidRDefault="005B451A" w:rsidP="005B451A">
      <w:pPr>
        <w:spacing w:line="360" w:lineRule="auto"/>
        <w:ind w:firstLine="480"/>
      </w:pPr>
      <w:proofErr w:type="spellStart"/>
      <w:r w:rsidRPr="005B451A">
        <w:rPr>
          <w:i/>
          <w:iCs/>
        </w:rPr>
        <w:t>n</w:t>
      </w:r>
      <w:r w:rsidRPr="00015258">
        <w:rPr>
          <w:i/>
          <w:iCs/>
          <w:sz w:val="20"/>
          <w:szCs w:val="20"/>
          <w:vertAlign w:val="subscript"/>
        </w:rPr>
        <w:t>DMO,out</w:t>
      </w:r>
      <w:proofErr w:type="spellEnd"/>
      <w:r w:rsidRPr="005B451A">
        <w:rPr>
          <w:i/>
          <w:iCs/>
          <w:vertAlign w:val="subscript"/>
        </w:rPr>
        <w:t xml:space="preserve"> </w:t>
      </w:r>
      <w:r w:rsidRPr="005B451A">
        <w:t>= molar amount of DMO in the liquid product (mol)</w:t>
      </w:r>
      <w:r w:rsidRPr="005B451A">
        <w:t>；</w:t>
      </w:r>
    </w:p>
    <w:p w14:paraId="4E894B2E" w14:textId="77777777" w:rsidR="005B451A" w:rsidRPr="005B451A" w:rsidRDefault="005B451A" w:rsidP="005B451A">
      <w:pPr>
        <w:spacing w:line="360" w:lineRule="auto"/>
        <w:ind w:firstLine="480"/>
      </w:pPr>
      <w:proofErr w:type="spellStart"/>
      <w:r w:rsidRPr="005B451A">
        <w:rPr>
          <w:i/>
          <w:iCs/>
        </w:rPr>
        <w:t>n</w:t>
      </w:r>
      <w:r w:rsidRPr="00015258">
        <w:rPr>
          <w:i/>
          <w:iCs/>
          <w:sz w:val="20"/>
          <w:szCs w:val="20"/>
        </w:rPr>
        <w:t>i</w:t>
      </w:r>
      <w:proofErr w:type="spellEnd"/>
      <w:r w:rsidRPr="005B451A">
        <w:t xml:space="preserve">= </w:t>
      </w:r>
      <w:bookmarkStart w:id="13" w:name="OLE_LINK8"/>
      <w:r w:rsidRPr="005B451A">
        <w:t xml:space="preserve">molar amount of product </w:t>
      </w:r>
      <w:proofErr w:type="spellStart"/>
      <w:r w:rsidRPr="005B451A">
        <w:rPr>
          <w:i/>
          <w:iCs/>
        </w:rPr>
        <w:t>i</w:t>
      </w:r>
      <w:proofErr w:type="spellEnd"/>
      <w:r w:rsidRPr="005B451A">
        <w:rPr>
          <w:i/>
          <w:iCs/>
        </w:rPr>
        <w:t xml:space="preserve"> </w:t>
      </w:r>
      <w:r w:rsidRPr="005B451A">
        <w:t>determined by GC (mol)</w:t>
      </w:r>
      <w:bookmarkEnd w:id="13"/>
      <w:r w:rsidRPr="005B451A">
        <w:t>；</w:t>
      </w:r>
    </w:p>
    <w:p w14:paraId="1958EB56" w14:textId="4B5E867F" w:rsidR="005B451A" w:rsidRDefault="005B451A" w:rsidP="005B451A">
      <w:pPr>
        <w:spacing w:line="360" w:lineRule="auto"/>
        <w:ind w:firstLine="480"/>
      </w:pPr>
      <w:proofErr w:type="spellStart"/>
      <w:r w:rsidRPr="005B451A">
        <w:rPr>
          <w:i/>
          <w:iCs/>
        </w:rPr>
        <w:t>ν</w:t>
      </w:r>
      <w:r w:rsidRPr="00015258">
        <w:rPr>
          <w:i/>
          <w:iCs/>
          <w:sz w:val="20"/>
          <w:szCs w:val="20"/>
        </w:rPr>
        <w:t>i</w:t>
      </w:r>
      <w:proofErr w:type="spellEnd"/>
      <w:r w:rsidRPr="005B451A">
        <w:t xml:space="preserve"> = stoichiometric coefficient representing the moles of DMO consumed to produce 1 mol of product </w:t>
      </w:r>
      <w:proofErr w:type="spellStart"/>
      <w:r w:rsidRPr="005B451A">
        <w:rPr>
          <w:i/>
          <w:iCs/>
        </w:rPr>
        <w:t>i</w:t>
      </w:r>
      <w:proofErr w:type="spellEnd"/>
      <w:r w:rsidRPr="005B451A">
        <w:rPr>
          <w:rFonts w:hint="eastAsia"/>
        </w:rPr>
        <w:t>.</w:t>
      </w:r>
      <w:bookmarkEnd w:id="12"/>
    </w:p>
    <w:p w14:paraId="045AA496" w14:textId="2468B7EE" w:rsidR="00C81DBE" w:rsidRPr="00C81DBE" w:rsidRDefault="00C81DBE" w:rsidP="005B451A">
      <w:pPr>
        <w:spacing w:line="360" w:lineRule="auto"/>
        <w:ind w:firstLine="480"/>
        <w:rPr>
          <w:color w:val="000000" w:themeColor="text1"/>
        </w:rPr>
      </w:pPr>
      <w:r w:rsidRPr="00C81DBE">
        <w:rPr>
          <w:color w:val="000000" w:themeColor="text1"/>
        </w:rPr>
        <w:t xml:space="preserve">The “others” fraction was calculated by subtracting the sum of </w:t>
      </w:r>
      <w:proofErr w:type="spellStart"/>
      <w:r w:rsidRPr="00C81DBE">
        <w:rPr>
          <w:color w:val="000000" w:themeColor="text1"/>
        </w:rPr>
        <w:t>selectivities</w:t>
      </w:r>
      <w:proofErr w:type="spellEnd"/>
      <w:r w:rsidRPr="00C81DBE">
        <w:rPr>
          <w:color w:val="000000" w:themeColor="text1"/>
        </w:rPr>
        <w:t xml:space="preserve"> of all identified products (MG, EG, MA, EtOH) from 100%.</w:t>
      </w:r>
    </w:p>
    <w:p w14:paraId="5AC5880C" w14:textId="2E8EE0E8" w:rsidR="00FA363A" w:rsidRDefault="00FA363A" w:rsidP="00FA363A">
      <w:pPr>
        <w:widowControl/>
        <w:jc w:val="center"/>
        <w:rPr>
          <w:rFonts w:cs="Times New Roman"/>
          <w:iCs/>
          <w:sz w:val="32"/>
          <w:szCs w:val="32"/>
        </w:rPr>
      </w:pPr>
      <w:r w:rsidRPr="00FA363A">
        <w:rPr>
          <w:rFonts w:cs="Times New Roman"/>
          <w:iCs/>
          <w:noProof/>
          <w:sz w:val="32"/>
          <w:szCs w:val="32"/>
        </w:rPr>
        <w:lastRenderedPageBreak/>
        <w:drawing>
          <wp:inline distT="0" distB="0" distL="0" distR="0" wp14:anchorId="7F816BE3" wp14:editId="3ABA73EC">
            <wp:extent cx="6120130" cy="2016760"/>
            <wp:effectExtent l="0" t="0" r="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130" cy="2016760"/>
                    </a:xfrm>
                    <a:prstGeom prst="rect">
                      <a:avLst/>
                    </a:prstGeom>
                  </pic:spPr>
                </pic:pic>
              </a:graphicData>
            </a:graphic>
          </wp:inline>
        </w:drawing>
      </w:r>
    </w:p>
    <w:p w14:paraId="3A56FB20" w14:textId="19A36FFB" w:rsidR="00FA363A" w:rsidRPr="00FA363A" w:rsidRDefault="00FA363A" w:rsidP="00FA363A">
      <w:pPr>
        <w:widowControl/>
        <w:jc w:val="center"/>
        <w:rPr>
          <w:rFonts w:cs="Times New Roman"/>
          <w:b/>
          <w:bCs/>
          <w:iCs/>
          <w:sz w:val="32"/>
          <w:szCs w:val="32"/>
        </w:rPr>
      </w:pPr>
      <w:r w:rsidRPr="00FA363A">
        <w:rPr>
          <w:b/>
          <w:bCs/>
          <w:szCs w:val="24"/>
        </w:rPr>
        <w:t xml:space="preserve">Figure </w:t>
      </w:r>
      <w:r>
        <w:rPr>
          <w:b/>
          <w:bCs/>
          <w:szCs w:val="24"/>
        </w:rPr>
        <w:t>S1</w:t>
      </w:r>
      <w:r w:rsidRPr="00FA363A">
        <w:rPr>
          <w:b/>
          <w:bCs/>
          <w:szCs w:val="24"/>
        </w:rPr>
        <w:t xml:space="preserve">. SEM images </w:t>
      </w:r>
      <w:r w:rsidRPr="00FA363A">
        <w:rPr>
          <w:rFonts w:hint="eastAsia"/>
          <w:b/>
          <w:bCs/>
          <w:szCs w:val="24"/>
        </w:rPr>
        <w:t>of</w:t>
      </w:r>
      <w:r w:rsidRPr="00FA363A">
        <w:rPr>
          <w:b/>
          <w:bCs/>
          <w:szCs w:val="24"/>
        </w:rPr>
        <w:t xml:space="preserve"> different silica carriers: (a) </w:t>
      </w:r>
      <w:r w:rsidR="004D090A" w:rsidRPr="004D090A">
        <w:rPr>
          <w:b/>
          <w:bCs/>
          <w:szCs w:val="24"/>
        </w:rPr>
        <w:t>S</w:t>
      </w:r>
      <w:r w:rsidR="004D090A" w:rsidRPr="004D090A">
        <w:rPr>
          <w:b/>
          <w:bCs/>
        </w:rPr>
        <w:t>iO</w:t>
      </w:r>
      <w:r w:rsidR="004D090A" w:rsidRPr="004D090A">
        <w:rPr>
          <w:b/>
          <w:bCs/>
          <w:vertAlign w:val="subscript"/>
        </w:rPr>
        <w:t>2</w:t>
      </w:r>
      <w:r w:rsidR="00DA0DB1">
        <w:rPr>
          <w:b/>
          <w:bCs/>
        </w:rPr>
        <w:t>-</w:t>
      </w:r>
      <w:r w:rsidR="004D090A" w:rsidRPr="004D090A">
        <w:rPr>
          <w:b/>
          <w:bCs/>
        </w:rPr>
        <w:t>Ⅰ</w:t>
      </w:r>
      <w:r w:rsidRPr="00FA363A">
        <w:rPr>
          <w:b/>
          <w:bCs/>
          <w:szCs w:val="24"/>
        </w:rPr>
        <w:t xml:space="preserve">; (b) </w:t>
      </w:r>
      <w:r w:rsidR="004D090A" w:rsidRPr="004D090A">
        <w:rPr>
          <w:b/>
          <w:bCs/>
          <w:szCs w:val="24"/>
        </w:rPr>
        <w:t>S</w:t>
      </w:r>
      <w:r w:rsidR="004D090A" w:rsidRPr="004D090A">
        <w:rPr>
          <w:b/>
          <w:bCs/>
        </w:rPr>
        <w:t>iO</w:t>
      </w:r>
      <w:r w:rsidR="004D090A" w:rsidRPr="004D090A">
        <w:rPr>
          <w:b/>
          <w:bCs/>
          <w:vertAlign w:val="subscript"/>
        </w:rPr>
        <w:t>2</w:t>
      </w:r>
      <w:r w:rsidR="004D090A" w:rsidRPr="004D090A">
        <w:rPr>
          <w:b/>
          <w:bCs/>
        </w:rPr>
        <w:t>-Ⅱ</w:t>
      </w:r>
      <w:r w:rsidRPr="00FA363A">
        <w:rPr>
          <w:b/>
          <w:bCs/>
          <w:szCs w:val="24"/>
        </w:rPr>
        <w:t xml:space="preserve">; (c) </w:t>
      </w:r>
      <w:r w:rsidR="004D090A">
        <w:rPr>
          <w:b/>
          <w:bCs/>
          <w:szCs w:val="24"/>
        </w:rPr>
        <w:t>S</w:t>
      </w:r>
      <w:r w:rsidR="004D090A" w:rsidRPr="004D090A">
        <w:rPr>
          <w:b/>
          <w:bCs/>
        </w:rPr>
        <w:t>iO</w:t>
      </w:r>
      <w:r w:rsidR="004D090A" w:rsidRPr="004D090A">
        <w:rPr>
          <w:b/>
          <w:bCs/>
          <w:vertAlign w:val="subscript"/>
        </w:rPr>
        <w:t>2</w:t>
      </w:r>
      <w:r w:rsidR="004D090A" w:rsidRPr="004D090A">
        <w:rPr>
          <w:b/>
          <w:bCs/>
        </w:rPr>
        <w:t>-Ⅲ</w:t>
      </w:r>
      <w:r w:rsidRPr="00FA363A">
        <w:rPr>
          <w:b/>
          <w:bCs/>
          <w:szCs w:val="24"/>
        </w:rPr>
        <w:t>.</w:t>
      </w:r>
    </w:p>
    <w:p w14:paraId="35D9AB08" w14:textId="4B3FFA81" w:rsidR="00FA363A" w:rsidRPr="007B1429" w:rsidRDefault="00FA363A" w:rsidP="007B1429">
      <w:pPr>
        <w:widowControl/>
        <w:jc w:val="left"/>
        <w:rPr>
          <w:rFonts w:cs="Times New Roman"/>
          <w:iCs/>
          <w:sz w:val="32"/>
          <w:szCs w:val="32"/>
        </w:rPr>
      </w:pPr>
    </w:p>
    <w:p w14:paraId="4F664314" w14:textId="4BE0740F" w:rsidR="007A2EE8" w:rsidRDefault="00052BD6" w:rsidP="00483A16">
      <w:pPr>
        <w:jc w:val="center"/>
      </w:pPr>
      <w:r w:rsidRPr="00052BD6">
        <w:rPr>
          <w:noProof/>
        </w:rPr>
        <w:drawing>
          <wp:inline distT="0" distB="0" distL="0" distR="0" wp14:anchorId="40C4D7AF" wp14:editId="4A3A7164">
            <wp:extent cx="4363985" cy="221666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71944" cy="2220712"/>
                    </a:xfrm>
                    <a:prstGeom prst="rect">
                      <a:avLst/>
                    </a:prstGeom>
                  </pic:spPr>
                </pic:pic>
              </a:graphicData>
            </a:graphic>
          </wp:inline>
        </w:drawing>
      </w:r>
    </w:p>
    <w:p w14:paraId="7C05D218" w14:textId="2493E1F8" w:rsidR="00483A16" w:rsidRPr="00FB617F" w:rsidRDefault="00483A16" w:rsidP="00483A16">
      <w:pPr>
        <w:jc w:val="center"/>
        <w:rPr>
          <w:b/>
          <w:bCs/>
          <w:noProof/>
          <w:szCs w:val="24"/>
        </w:rPr>
      </w:pPr>
      <w:r w:rsidRPr="00FB617F">
        <w:rPr>
          <w:rFonts w:hint="eastAsia"/>
          <w:b/>
          <w:bCs/>
          <w:noProof/>
          <w:szCs w:val="24"/>
        </w:rPr>
        <w:t>F</w:t>
      </w:r>
      <w:r w:rsidRPr="00FB617F">
        <w:rPr>
          <w:b/>
          <w:bCs/>
          <w:noProof/>
          <w:szCs w:val="24"/>
        </w:rPr>
        <w:t>igure S</w:t>
      </w:r>
      <w:r w:rsidR="00B63B7F" w:rsidRPr="00FB617F">
        <w:rPr>
          <w:b/>
          <w:bCs/>
          <w:noProof/>
          <w:szCs w:val="24"/>
        </w:rPr>
        <w:t>2</w:t>
      </w:r>
      <w:r w:rsidR="00FF553D">
        <w:rPr>
          <w:b/>
          <w:bCs/>
          <w:noProof/>
          <w:szCs w:val="24"/>
        </w:rPr>
        <w:t>.</w:t>
      </w:r>
      <w:r w:rsidRPr="00FB617F">
        <w:rPr>
          <w:b/>
          <w:bCs/>
          <w:noProof/>
          <w:szCs w:val="24"/>
        </w:rPr>
        <w:t xml:space="preserve"> N</w:t>
      </w:r>
      <w:r w:rsidRPr="00FB617F">
        <w:rPr>
          <w:rFonts w:hint="eastAsia"/>
          <w:b/>
          <w:bCs/>
          <w:noProof/>
          <w:szCs w:val="24"/>
        </w:rPr>
        <w:t>i</w:t>
      </w:r>
      <w:r w:rsidRPr="00FB617F">
        <w:rPr>
          <w:b/>
          <w:bCs/>
          <w:noProof/>
          <w:szCs w:val="24"/>
          <w:vertAlign w:val="subscript"/>
        </w:rPr>
        <w:t>3</w:t>
      </w:r>
      <w:r w:rsidRPr="00FB617F">
        <w:rPr>
          <w:b/>
          <w:bCs/>
          <w:noProof/>
          <w:szCs w:val="24"/>
        </w:rPr>
        <w:t>P/</w:t>
      </w:r>
      <w:r w:rsidR="004D090A" w:rsidRPr="004D090A">
        <w:rPr>
          <w:b/>
          <w:bCs/>
          <w:szCs w:val="24"/>
        </w:rPr>
        <w:t>S</w:t>
      </w:r>
      <w:r w:rsidR="004D090A" w:rsidRPr="004D090A">
        <w:rPr>
          <w:b/>
          <w:bCs/>
        </w:rPr>
        <w:t>iO</w:t>
      </w:r>
      <w:r w:rsidR="004D090A" w:rsidRPr="004D090A">
        <w:rPr>
          <w:b/>
          <w:bCs/>
          <w:vertAlign w:val="subscript"/>
        </w:rPr>
        <w:t>2</w:t>
      </w:r>
      <w:r w:rsidR="004D090A" w:rsidRPr="004D090A">
        <w:rPr>
          <w:b/>
          <w:bCs/>
        </w:rPr>
        <w:t>-Ⅰ</w:t>
      </w:r>
      <w:r w:rsidRPr="00FB617F">
        <w:rPr>
          <w:rFonts w:hint="eastAsia"/>
          <w:b/>
          <w:bCs/>
          <w:noProof/>
          <w:szCs w:val="24"/>
        </w:rPr>
        <w:t>:</w:t>
      </w:r>
      <w:r w:rsidRPr="00FB617F">
        <w:rPr>
          <w:b/>
          <w:bCs/>
          <w:noProof/>
          <w:szCs w:val="24"/>
        </w:rPr>
        <w:t xml:space="preserve"> (a) SEM image, </w:t>
      </w:r>
      <w:r w:rsidRPr="00FB617F">
        <w:rPr>
          <w:rFonts w:hint="eastAsia"/>
          <w:b/>
          <w:bCs/>
          <w:noProof/>
          <w:szCs w:val="24"/>
        </w:rPr>
        <w:t>(</w:t>
      </w:r>
      <w:r w:rsidRPr="00FB617F">
        <w:rPr>
          <w:b/>
          <w:bCs/>
          <w:noProof/>
          <w:szCs w:val="24"/>
        </w:rPr>
        <w:t xml:space="preserve">b-e) </w:t>
      </w:r>
      <w:r w:rsidRPr="00FB617F">
        <w:rPr>
          <w:rFonts w:ascii="AdvOTd3a5f740" w:hAnsi="AdvOTd3a5f740"/>
          <w:b/>
          <w:bCs/>
          <w:color w:val="000000"/>
          <w:szCs w:val="24"/>
        </w:rPr>
        <w:t>t</w:t>
      </w:r>
      <w:r w:rsidRPr="00FB617F">
        <w:rPr>
          <w:b/>
          <w:bCs/>
          <w:noProof/>
          <w:szCs w:val="24"/>
        </w:rPr>
        <w:t xml:space="preserve">he corresponding EDS elemental mappings of </w:t>
      </w:r>
    </w:p>
    <w:p w14:paraId="7CD14D3F" w14:textId="08121056" w:rsidR="007B1429" w:rsidRPr="00FB617F" w:rsidRDefault="00483A16" w:rsidP="00483A16">
      <w:pPr>
        <w:jc w:val="center"/>
        <w:rPr>
          <w:b/>
          <w:bCs/>
          <w:noProof/>
          <w:szCs w:val="24"/>
        </w:rPr>
      </w:pPr>
      <w:r w:rsidRPr="00FB617F">
        <w:rPr>
          <w:b/>
          <w:bCs/>
          <w:noProof/>
          <w:szCs w:val="24"/>
        </w:rPr>
        <w:t xml:space="preserve">O (b), Si (c), Ni </w:t>
      </w:r>
      <w:r w:rsidRPr="00FB617F">
        <w:rPr>
          <w:rFonts w:hint="eastAsia"/>
          <w:b/>
          <w:bCs/>
          <w:noProof/>
          <w:szCs w:val="24"/>
        </w:rPr>
        <w:t>(</w:t>
      </w:r>
      <w:r w:rsidRPr="00FB617F">
        <w:rPr>
          <w:b/>
          <w:bCs/>
          <w:noProof/>
          <w:szCs w:val="24"/>
        </w:rPr>
        <w:t>d) and P (e).</w:t>
      </w:r>
    </w:p>
    <w:p w14:paraId="26C253B5" w14:textId="707A09D7" w:rsidR="00483A16" w:rsidRPr="00483A16" w:rsidRDefault="00483A16" w:rsidP="007B1429">
      <w:pPr>
        <w:widowControl/>
        <w:jc w:val="left"/>
        <w:rPr>
          <w:b/>
          <w:bCs/>
          <w:noProof/>
          <w:sz w:val="21"/>
          <w:szCs w:val="21"/>
        </w:rPr>
      </w:pPr>
    </w:p>
    <w:p w14:paraId="1257A9D0" w14:textId="291DE8F7" w:rsidR="00052BD6" w:rsidRDefault="00052BD6" w:rsidP="00483A16">
      <w:pPr>
        <w:jc w:val="center"/>
      </w:pPr>
      <w:r w:rsidRPr="00052BD6">
        <w:rPr>
          <w:noProof/>
        </w:rPr>
        <w:drawing>
          <wp:inline distT="0" distB="0" distL="0" distR="0" wp14:anchorId="310CB5B2" wp14:editId="4805930D">
            <wp:extent cx="4355318" cy="2130467"/>
            <wp:effectExtent l="0" t="0" r="762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61383" cy="2133434"/>
                    </a:xfrm>
                    <a:prstGeom prst="rect">
                      <a:avLst/>
                    </a:prstGeom>
                  </pic:spPr>
                </pic:pic>
              </a:graphicData>
            </a:graphic>
          </wp:inline>
        </w:drawing>
      </w:r>
    </w:p>
    <w:p w14:paraId="646F0020" w14:textId="5850B638" w:rsidR="009B05AF" w:rsidRPr="00FB617F" w:rsidRDefault="00483A16" w:rsidP="00483A16">
      <w:pPr>
        <w:jc w:val="center"/>
        <w:rPr>
          <w:b/>
          <w:bCs/>
          <w:noProof/>
          <w:szCs w:val="24"/>
        </w:rPr>
      </w:pPr>
      <w:r w:rsidRPr="00FB617F">
        <w:rPr>
          <w:rFonts w:hint="eastAsia"/>
          <w:b/>
          <w:bCs/>
          <w:noProof/>
          <w:szCs w:val="24"/>
        </w:rPr>
        <w:t>F</w:t>
      </w:r>
      <w:r w:rsidRPr="00FB617F">
        <w:rPr>
          <w:b/>
          <w:bCs/>
          <w:noProof/>
          <w:szCs w:val="24"/>
        </w:rPr>
        <w:t>igure S</w:t>
      </w:r>
      <w:r w:rsidR="00B63B7F" w:rsidRPr="00FB617F">
        <w:rPr>
          <w:b/>
          <w:bCs/>
          <w:noProof/>
          <w:szCs w:val="24"/>
        </w:rPr>
        <w:t>3</w:t>
      </w:r>
      <w:r w:rsidR="00FF553D">
        <w:rPr>
          <w:b/>
          <w:bCs/>
          <w:noProof/>
          <w:szCs w:val="24"/>
        </w:rPr>
        <w:t>.</w:t>
      </w:r>
      <w:r w:rsidRPr="00FB617F">
        <w:rPr>
          <w:b/>
          <w:bCs/>
          <w:noProof/>
          <w:szCs w:val="24"/>
        </w:rPr>
        <w:t xml:space="preserve"> N</w:t>
      </w:r>
      <w:r w:rsidRPr="00FB617F">
        <w:rPr>
          <w:rFonts w:hint="eastAsia"/>
          <w:b/>
          <w:bCs/>
          <w:noProof/>
          <w:szCs w:val="24"/>
        </w:rPr>
        <w:t>i</w:t>
      </w:r>
      <w:r w:rsidRPr="00FB617F">
        <w:rPr>
          <w:b/>
          <w:bCs/>
          <w:noProof/>
          <w:szCs w:val="24"/>
          <w:vertAlign w:val="subscript"/>
        </w:rPr>
        <w:t>3</w:t>
      </w:r>
      <w:r w:rsidRPr="00FB617F">
        <w:rPr>
          <w:b/>
          <w:bCs/>
          <w:noProof/>
          <w:szCs w:val="24"/>
        </w:rPr>
        <w:t>P/</w:t>
      </w:r>
      <w:r w:rsidR="004D090A" w:rsidRPr="004D090A">
        <w:rPr>
          <w:b/>
          <w:bCs/>
          <w:szCs w:val="24"/>
        </w:rPr>
        <w:t>S</w:t>
      </w:r>
      <w:r w:rsidR="004D090A" w:rsidRPr="004D090A">
        <w:rPr>
          <w:b/>
          <w:bCs/>
        </w:rPr>
        <w:t>iO</w:t>
      </w:r>
      <w:r w:rsidR="004D090A" w:rsidRPr="004D090A">
        <w:rPr>
          <w:b/>
          <w:bCs/>
          <w:vertAlign w:val="subscript"/>
        </w:rPr>
        <w:t>2</w:t>
      </w:r>
      <w:r w:rsidR="004D090A" w:rsidRPr="004D090A">
        <w:rPr>
          <w:b/>
          <w:bCs/>
        </w:rPr>
        <w:t>-Ⅱ</w:t>
      </w:r>
      <w:r w:rsidRPr="00FB617F">
        <w:rPr>
          <w:rFonts w:hint="eastAsia"/>
          <w:b/>
          <w:bCs/>
          <w:noProof/>
          <w:szCs w:val="24"/>
        </w:rPr>
        <w:t>:</w:t>
      </w:r>
      <w:r w:rsidRPr="00FB617F">
        <w:rPr>
          <w:b/>
          <w:bCs/>
          <w:noProof/>
          <w:szCs w:val="24"/>
        </w:rPr>
        <w:t xml:space="preserve"> (a) SEM image, </w:t>
      </w:r>
      <w:r w:rsidRPr="00FB617F">
        <w:rPr>
          <w:rFonts w:hint="eastAsia"/>
          <w:b/>
          <w:bCs/>
          <w:noProof/>
          <w:szCs w:val="24"/>
        </w:rPr>
        <w:t>(</w:t>
      </w:r>
      <w:r w:rsidRPr="00FB617F">
        <w:rPr>
          <w:b/>
          <w:bCs/>
          <w:noProof/>
          <w:szCs w:val="24"/>
        </w:rPr>
        <w:t xml:space="preserve">b-e) </w:t>
      </w:r>
      <w:r w:rsidRPr="00FB617F">
        <w:rPr>
          <w:rFonts w:ascii="AdvOTd3a5f740" w:hAnsi="AdvOTd3a5f740"/>
          <w:b/>
          <w:bCs/>
          <w:color w:val="000000"/>
          <w:szCs w:val="24"/>
        </w:rPr>
        <w:t>t</w:t>
      </w:r>
      <w:r w:rsidRPr="00FB617F">
        <w:rPr>
          <w:b/>
          <w:bCs/>
          <w:noProof/>
          <w:szCs w:val="24"/>
        </w:rPr>
        <w:t xml:space="preserve">he corresponding EDS elemental mappings of </w:t>
      </w:r>
    </w:p>
    <w:p w14:paraId="264F53A9" w14:textId="5996A291" w:rsidR="00483A16" w:rsidRPr="00FB617F" w:rsidRDefault="00483A16" w:rsidP="00483A16">
      <w:pPr>
        <w:jc w:val="center"/>
        <w:rPr>
          <w:b/>
          <w:bCs/>
          <w:noProof/>
          <w:szCs w:val="24"/>
        </w:rPr>
      </w:pPr>
      <w:r w:rsidRPr="00FB617F">
        <w:rPr>
          <w:b/>
          <w:bCs/>
          <w:noProof/>
          <w:szCs w:val="24"/>
        </w:rPr>
        <w:t xml:space="preserve">O (b), Si (c), Ni </w:t>
      </w:r>
      <w:r w:rsidRPr="00FB617F">
        <w:rPr>
          <w:rFonts w:hint="eastAsia"/>
          <w:b/>
          <w:bCs/>
          <w:noProof/>
          <w:szCs w:val="24"/>
        </w:rPr>
        <w:t>(</w:t>
      </w:r>
      <w:r w:rsidRPr="00FB617F">
        <w:rPr>
          <w:b/>
          <w:bCs/>
          <w:noProof/>
          <w:szCs w:val="24"/>
        </w:rPr>
        <w:t>d) and P (e).</w:t>
      </w:r>
    </w:p>
    <w:p w14:paraId="6A74D592" w14:textId="1F32448F" w:rsidR="007B1429" w:rsidRPr="00483A16" w:rsidRDefault="007B1429" w:rsidP="007B1429">
      <w:pPr>
        <w:widowControl/>
        <w:jc w:val="left"/>
        <w:rPr>
          <w:b/>
          <w:bCs/>
          <w:noProof/>
          <w:sz w:val="21"/>
          <w:szCs w:val="21"/>
        </w:rPr>
      </w:pPr>
      <w:r>
        <w:rPr>
          <w:b/>
          <w:bCs/>
          <w:noProof/>
          <w:sz w:val="21"/>
          <w:szCs w:val="21"/>
        </w:rPr>
        <w:br w:type="page"/>
      </w:r>
    </w:p>
    <w:p w14:paraId="77DD5193" w14:textId="4C493A88" w:rsidR="00052BD6" w:rsidRDefault="00052BD6" w:rsidP="00483A16">
      <w:pPr>
        <w:jc w:val="center"/>
      </w:pPr>
      <w:r w:rsidRPr="00052BD6">
        <w:rPr>
          <w:noProof/>
        </w:rPr>
        <w:lastRenderedPageBreak/>
        <w:drawing>
          <wp:inline distT="0" distB="0" distL="0" distR="0" wp14:anchorId="57B2236E" wp14:editId="4382683D">
            <wp:extent cx="4255644" cy="2072487"/>
            <wp:effectExtent l="0" t="0" r="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63203" cy="2076168"/>
                    </a:xfrm>
                    <a:prstGeom prst="rect">
                      <a:avLst/>
                    </a:prstGeom>
                  </pic:spPr>
                </pic:pic>
              </a:graphicData>
            </a:graphic>
          </wp:inline>
        </w:drawing>
      </w:r>
    </w:p>
    <w:p w14:paraId="377B46F3" w14:textId="2B6B54FE" w:rsidR="009B05AF" w:rsidRPr="00FB617F" w:rsidRDefault="00483A16" w:rsidP="00483A16">
      <w:pPr>
        <w:jc w:val="center"/>
        <w:rPr>
          <w:b/>
          <w:bCs/>
          <w:noProof/>
          <w:szCs w:val="24"/>
        </w:rPr>
      </w:pPr>
      <w:r w:rsidRPr="00FB617F">
        <w:rPr>
          <w:rFonts w:hint="eastAsia"/>
          <w:b/>
          <w:bCs/>
          <w:noProof/>
          <w:szCs w:val="24"/>
        </w:rPr>
        <w:t>F</w:t>
      </w:r>
      <w:r w:rsidRPr="00FB617F">
        <w:rPr>
          <w:b/>
          <w:bCs/>
          <w:noProof/>
          <w:szCs w:val="24"/>
        </w:rPr>
        <w:t>igure S</w:t>
      </w:r>
      <w:r w:rsidR="00B63B7F" w:rsidRPr="00FB617F">
        <w:rPr>
          <w:b/>
          <w:bCs/>
          <w:noProof/>
          <w:szCs w:val="24"/>
        </w:rPr>
        <w:t>4</w:t>
      </w:r>
      <w:r w:rsidR="00FF553D">
        <w:rPr>
          <w:b/>
          <w:bCs/>
          <w:noProof/>
          <w:szCs w:val="24"/>
        </w:rPr>
        <w:t>.</w:t>
      </w:r>
      <w:r w:rsidRPr="00FB617F">
        <w:rPr>
          <w:b/>
          <w:bCs/>
          <w:noProof/>
          <w:szCs w:val="24"/>
        </w:rPr>
        <w:t xml:space="preserve"> N</w:t>
      </w:r>
      <w:r w:rsidRPr="00FB617F">
        <w:rPr>
          <w:rFonts w:hint="eastAsia"/>
          <w:b/>
          <w:bCs/>
          <w:noProof/>
          <w:szCs w:val="24"/>
        </w:rPr>
        <w:t>i</w:t>
      </w:r>
      <w:r w:rsidRPr="00FB617F">
        <w:rPr>
          <w:b/>
          <w:bCs/>
          <w:noProof/>
          <w:szCs w:val="24"/>
          <w:vertAlign w:val="subscript"/>
        </w:rPr>
        <w:t>3</w:t>
      </w:r>
      <w:r w:rsidRPr="00FB617F">
        <w:rPr>
          <w:b/>
          <w:bCs/>
          <w:noProof/>
          <w:szCs w:val="24"/>
        </w:rPr>
        <w:t>P/</w:t>
      </w:r>
      <w:r w:rsidR="004D090A">
        <w:rPr>
          <w:b/>
          <w:bCs/>
          <w:szCs w:val="24"/>
        </w:rPr>
        <w:t>S</w:t>
      </w:r>
      <w:r w:rsidR="004D090A" w:rsidRPr="004D090A">
        <w:rPr>
          <w:b/>
          <w:bCs/>
        </w:rPr>
        <w:t>iO</w:t>
      </w:r>
      <w:r w:rsidR="004D090A" w:rsidRPr="004D090A">
        <w:rPr>
          <w:b/>
          <w:bCs/>
          <w:vertAlign w:val="subscript"/>
        </w:rPr>
        <w:t>2</w:t>
      </w:r>
      <w:r w:rsidR="004D090A" w:rsidRPr="004D090A">
        <w:rPr>
          <w:b/>
          <w:bCs/>
        </w:rPr>
        <w:t>-Ⅲ</w:t>
      </w:r>
      <w:r w:rsidRPr="00FB617F">
        <w:rPr>
          <w:rFonts w:hint="eastAsia"/>
          <w:b/>
          <w:bCs/>
          <w:noProof/>
          <w:szCs w:val="24"/>
        </w:rPr>
        <w:t>:</w:t>
      </w:r>
      <w:r w:rsidRPr="00FB617F">
        <w:rPr>
          <w:b/>
          <w:bCs/>
          <w:noProof/>
          <w:szCs w:val="24"/>
        </w:rPr>
        <w:t xml:space="preserve"> (a) SEM image, </w:t>
      </w:r>
      <w:r w:rsidRPr="00FB617F">
        <w:rPr>
          <w:rFonts w:hint="eastAsia"/>
          <w:b/>
          <w:bCs/>
          <w:noProof/>
          <w:szCs w:val="24"/>
        </w:rPr>
        <w:t>(</w:t>
      </w:r>
      <w:r w:rsidRPr="00FB617F">
        <w:rPr>
          <w:b/>
          <w:bCs/>
          <w:noProof/>
          <w:szCs w:val="24"/>
        </w:rPr>
        <w:t xml:space="preserve">b-e) </w:t>
      </w:r>
      <w:r w:rsidRPr="00FB617F">
        <w:rPr>
          <w:rFonts w:ascii="AdvOTd3a5f740" w:hAnsi="AdvOTd3a5f740"/>
          <w:b/>
          <w:bCs/>
          <w:color w:val="000000"/>
          <w:szCs w:val="24"/>
        </w:rPr>
        <w:t>t</w:t>
      </w:r>
      <w:r w:rsidRPr="00FB617F">
        <w:rPr>
          <w:b/>
          <w:bCs/>
          <w:noProof/>
          <w:szCs w:val="24"/>
        </w:rPr>
        <w:t xml:space="preserve">he corresponding EDS elemental mappings of </w:t>
      </w:r>
    </w:p>
    <w:p w14:paraId="6F9F4B38" w14:textId="6485D160" w:rsidR="007B1429" w:rsidRPr="00FB617F" w:rsidRDefault="00483A16" w:rsidP="00483A16">
      <w:pPr>
        <w:jc w:val="center"/>
        <w:rPr>
          <w:b/>
          <w:bCs/>
          <w:noProof/>
          <w:szCs w:val="24"/>
        </w:rPr>
      </w:pPr>
      <w:r w:rsidRPr="00FB617F">
        <w:rPr>
          <w:b/>
          <w:bCs/>
          <w:noProof/>
          <w:szCs w:val="24"/>
        </w:rPr>
        <w:t xml:space="preserve">O (b), Si (c), Ni </w:t>
      </w:r>
      <w:r w:rsidRPr="00FB617F">
        <w:rPr>
          <w:rFonts w:hint="eastAsia"/>
          <w:b/>
          <w:bCs/>
          <w:noProof/>
          <w:szCs w:val="24"/>
        </w:rPr>
        <w:t>(</w:t>
      </w:r>
      <w:r w:rsidRPr="00FB617F">
        <w:rPr>
          <w:b/>
          <w:bCs/>
          <w:noProof/>
          <w:szCs w:val="24"/>
        </w:rPr>
        <w:t>d) and P (e).</w:t>
      </w:r>
    </w:p>
    <w:p w14:paraId="15516687" w14:textId="14D87B4A" w:rsidR="007B1429" w:rsidRPr="00F02504" w:rsidRDefault="007B1429" w:rsidP="00F02504">
      <w:pPr>
        <w:widowControl/>
        <w:jc w:val="left"/>
        <w:rPr>
          <w:b/>
          <w:bCs/>
          <w:noProof/>
          <w:sz w:val="21"/>
          <w:szCs w:val="21"/>
        </w:rPr>
      </w:pPr>
    </w:p>
    <w:p w14:paraId="16641868" w14:textId="4BB4DE5B" w:rsidR="00F02504" w:rsidRDefault="00F02504" w:rsidP="00483A16">
      <w:pPr>
        <w:jc w:val="center"/>
        <w:rPr>
          <w:b/>
          <w:bCs/>
          <w:sz w:val="18"/>
          <w:szCs w:val="18"/>
        </w:rPr>
      </w:pPr>
      <w:r w:rsidRPr="00F02504">
        <w:rPr>
          <w:rFonts w:hint="eastAsia"/>
          <w:b/>
          <w:bCs/>
          <w:noProof/>
          <w:sz w:val="18"/>
          <w:szCs w:val="18"/>
        </w:rPr>
        <w:drawing>
          <wp:inline distT="0" distB="0" distL="0" distR="0" wp14:anchorId="581F5D4A" wp14:editId="55698234">
            <wp:extent cx="4962525" cy="380047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2525" cy="3800475"/>
                    </a:xfrm>
                    <a:prstGeom prst="rect">
                      <a:avLst/>
                    </a:prstGeom>
                    <a:noFill/>
                    <a:ln>
                      <a:noFill/>
                    </a:ln>
                  </pic:spPr>
                </pic:pic>
              </a:graphicData>
            </a:graphic>
          </wp:inline>
        </w:drawing>
      </w:r>
    </w:p>
    <w:p w14:paraId="3D092035" w14:textId="6FD617DA" w:rsidR="007B27BB" w:rsidRDefault="00615E8E" w:rsidP="00C4730E">
      <w:pPr>
        <w:jc w:val="center"/>
        <w:rPr>
          <w:rFonts w:hint="eastAsia"/>
          <w:b/>
          <w:bCs/>
          <w:shd w:val="clear" w:color="auto" w:fill="FFFFFF"/>
        </w:rPr>
      </w:pPr>
      <w:r w:rsidRPr="00615E8E">
        <w:rPr>
          <w:b/>
          <w:bCs/>
          <w:shd w:val="clear" w:color="auto" w:fill="FFFFFF"/>
        </w:rPr>
        <w:t>Figure S</w:t>
      </w:r>
      <w:r w:rsidR="00B63B7F">
        <w:rPr>
          <w:b/>
          <w:bCs/>
          <w:shd w:val="clear" w:color="auto" w:fill="FFFFFF"/>
        </w:rPr>
        <w:t>5</w:t>
      </w:r>
      <w:r w:rsidRPr="00615E8E">
        <w:rPr>
          <w:b/>
          <w:bCs/>
          <w:shd w:val="clear" w:color="auto" w:fill="FFFFFF"/>
        </w:rPr>
        <w:t>. NH</w:t>
      </w:r>
      <w:r w:rsidRPr="00615E8E">
        <w:rPr>
          <w:rStyle w:val="katex-mathml"/>
          <w:rFonts w:cs="Times New Roman"/>
          <w:b/>
          <w:bCs/>
          <w:color w:val="0F1115"/>
          <w:szCs w:val="24"/>
          <w:bdr w:val="none" w:sz="0" w:space="0" w:color="auto" w:frame="1"/>
          <w:shd w:val="clear" w:color="auto" w:fill="FFFFFF"/>
          <w:vertAlign w:val="subscript"/>
        </w:rPr>
        <w:t>3</w:t>
      </w:r>
      <w:r w:rsidRPr="00615E8E">
        <w:rPr>
          <w:rStyle w:val="vlist-s"/>
          <w:rFonts w:cs="Times New Roman"/>
          <w:b/>
          <w:bCs/>
          <w:color w:val="0F1115"/>
          <w:sz w:val="2"/>
          <w:szCs w:val="2"/>
          <w:shd w:val="clear" w:color="auto" w:fill="FFFFFF"/>
        </w:rPr>
        <w:t>​</w:t>
      </w:r>
      <w:r w:rsidR="003757B2">
        <w:rPr>
          <w:b/>
          <w:bCs/>
          <w:shd w:val="clear" w:color="auto" w:fill="FFFFFF"/>
        </w:rPr>
        <w:t>-</w:t>
      </w:r>
      <w:r w:rsidRPr="00615E8E">
        <w:rPr>
          <w:b/>
          <w:bCs/>
          <w:shd w:val="clear" w:color="auto" w:fill="FFFFFF"/>
        </w:rPr>
        <w:t>TPD curves of different silica carriers</w:t>
      </w:r>
      <w:r w:rsidR="007B27BB">
        <w:rPr>
          <w:b/>
          <w:bCs/>
          <w:shd w:val="clear" w:color="auto" w:fill="FFFFFF"/>
        </w:rPr>
        <w:t>.</w:t>
      </w:r>
    </w:p>
    <w:p w14:paraId="5DF86522" w14:textId="407F0582" w:rsidR="00E10152" w:rsidRDefault="00E10152" w:rsidP="00483A16">
      <w:pPr>
        <w:jc w:val="center"/>
        <w:rPr>
          <w:b/>
          <w:bCs/>
          <w:shd w:val="clear" w:color="auto" w:fill="FFFFFF"/>
        </w:rPr>
      </w:pPr>
    </w:p>
    <w:p w14:paraId="069235A8" w14:textId="77972FE5" w:rsidR="00C07A1A" w:rsidRDefault="00C07A1A" w:rsidP="00483A16">
      <w:pPr>
        <w:jc w:val="center"/>
        <w:rPr>
          <w:b/>
          <w:bCs/>
          <w:shd w:val="clear" w:color="auto" w:fill="FFFFFF"/>
        </w:rPr>
      </w:pPr>
      <w:r w:rsidRPr="00C07A1A">
        <w:rPr>
          <w:rFonts w:hint="eastAsia"/>
          <w:b/>
          <w:bCs/>
          <w:noProof/>
          <w:shd w:val="clear" w:color="auto" w:fill="FFFFFF"/>
        </w:rPr>
        <w:lastRenderedPageBreak/>
        <w:drawing>
          <wp:inline distT="0" distB="0" distL="0" distR="0" wp14:anchorId="62B395EE" wp14:editId="7D04EFC8">
            <wp:extent cx="3818534" cy="340741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9292" t="1923" r="9876" b="4020"/>
                    <a:stretch/>
                  </pic:blipFill>
                  <pic:spPr bwMode="auto">
                    <a:xfrm>
                      <a:off x="0" y="0"/>
                      <a:ext cx="3825761" cy="3413863"/>
                    </a:xfrm>
                    <a:prstGeom prst="rect">
                      <a:avLst/>
                    </a:prstGeom>
                    <a:noFill/>
                    <a:ln>
                      <a:noFill/>
                    </a:ln>
                    <a:extLst>
                      <a:ext uri="{53640926-AAD7-44D8-BBD7-CCE9431645EC}">
                        <a14:shadowObscured xmlns:a14="http://schemas.microsoft.com/office/drawing/2010/main"/>
                      </a:ext>
                    </a:extLst>
                  </pic:spPr>
                </pic:pic>
              </a:graphicData>
            </a:graphic>
          </wp:inline>
        </w:drawing>
      </w:r>
    </w:p>
    <w:p w14:paraId="498F0D69" w14:textId="45E6AE4E" w:rsidR="007B27BB" w:rsidRPr="00C4730E" w:rsidRDefault="007B27BB" w:rsidP="00C4730E">
      <w:pPr>
        <w:jc w:val="center"/>
        <w:rPr>
          <w:rFonts w:cs="Times New Roman" w:hint="eastAsia"/>
          <w:shd w:val="clear" w:color="auto" w:fill="FFFFFF"/>
        </w:rPr>
      </w:pPr>
      <w:r w:rsidRPr="007B27BB">
        <w:rPr>
          <w:rStyle w:val="a9"/>
          <w:rFonts w:cs="Times New Roman"/>
          <w:color w:val="0F1115"/>
          <w:shd w:val="clear" w:color="auto" w:fill="FFFFFF"/>
        </w:rPr>
        <w:t xml:space="preserve">Figure S6. XRD patterns of fresh and </w:t>
      </w:r>
      <w:r w:rsidR="003114CF">
        <w:rPr>
          <w:rStyle w:val="a9"/>
          <w:rFonts w:cs="Times New Roman" w:hint="eastAsia"/>
          <w:color w:val="0F1115"/>
          <w:shd w:val="clear" w:color="auto" w:fill="FFFFFF"/>
        </w:rPr>
        <w:t>reacted</w:t>
      </w:r>
      <w:r w:rsidRPr="007B27BB">
        <w:rPr>
          <w:rStyle w:val="a9"/>
          <w:rFonts w:cs="Times New Roman"/>
          <w:color w:val="0F1115"/>
          <w:shd w:val="clear" w:color="auto" w:fill="FFFFFF"/>
        </w:rPr>
        <w:t xml:space="preserve"> Ni</w:t>
      </w:r>
      <w:r w:rsidRPr="007B27BB">
        <w:rPr>
          <w:rStyle w:val="a9"/>
          <w:rFonts w:cs="Times New Roman"/>
          <w:color w:val="0F1115"/>
          <w:shd w:val="clear" w:color="auto" w:fill="FFFFFF"/>
          <w:vertAlign w:val="subscript"/>
        </w:rPr>
        <w:t>3</w:t>
      </w:r>
      <w:r w:rsidRPr="007B27BB">
        <w:rPr>
          <w:rStyle w:val="a9"/>
          <w:rFonts w:cs="Times New Roman"/>
          <w:color w:val="0F1115"/>
          <w:shd w:val="clear" w:color="auto" w:fill="FFFFFF"/>
        </w:rPr>
        <w:t>P/SiO</w:t>
      </w:r>
      <w:r w:rsidRPr="007B27BB">
        <w:rPr>
          <w:rStyle w:val="a9"/>
          <w:rFonts w:cs="Times New Roman"/>
          <w:color w:val="0F1115"/>
          <w:shd w:val="clear" w:color="auto" w:fill="FFFFFF"/>
          <w:vertAlign w:val="subscript"/>
        </w:rPr>
        <w:t>2</w:t>
      </w:r>
      <w:r w:rsidRPr="007B27BB">
        <w:rPr>
          <w:rStyle w:val="a9"/>
          <w:rFonts w:cs="Times New Roman"/>
          <w:color w:val="0F1115"/>
          <w:shd w:val="clear" w:color="auto" w:fill="FFFFFF"/>
        </w:rPr>
        <w:t>-</w:t>
      </w:r>
      <w:r w:rsidRPr="007B27BB">
        <w:rPr>
          <w:rStyle w:val="a9"/>
          <w:rFonts w:eastAsia="微软雅黑" w:cs="Times New Roman"/>
          <w:color w:val="0F1115"/>
          <w:shd w:val="clear" w:color="auto" w:fill="FFFFFF"/>
        </w:rPr>
        <w:t>Ⅰ</w:t>
      </w:r>
      <w:r w:rsidRPr="007B27BB">
        <w:rPr>
          <w:rStyle w:val="a9"/>
          <w:rFonts w:cs="Times New Roman"/>
          <w:color w:val="0F1115"/>
          <w:shd w:val="clear" w:color="auto" w:fill="FFFFFF"/>
        </w:rPr>
        <w:t xml:space="preserve"> catalysts.</w:t>
      </w:r>
    </w:p>
    <w:p w14:paraId="23BF4707" w14:textId="77777777" w:rsidR="00E10152" w:rsidRDefault="00E10152" w:rsidP="00483A16">
      <w:pPr>
        <w:jc w:val="center"/>
        <w:rPr>
          <w:b/>
          <w:bCs/>
          <w:shd w:val="clear" w:color="auto" w:fill="FFFFFF"/>
        </w:rPr>
      </w:pPr>
    </w:p>
    <w:p w14:paraId="3567BE71" w14:textId="066B84EB" w:rsidR="00E10152" w:rsidRDefault="00E10152" w:rsidP="00F172AD">
      <w:pPr>
        <w:jc w:val="center"/>
        <w:rPr>
          <w:b/>
          <w:bCs/>
          <w:sz w:val="18"/>
          <w:szCs w:val="18"/>
        </w:rPr>
      </w:pPr>
      <w:r w:rsidRPr="00E10152">
        <w:rPr>
          <w:b/>
          <w:bCs/>
          <w:noProof/>
          <w:sz w:val="18"/>
          <w:szCs w:val="18"/>
        </w:rPr>
        <w:drawing>
          <wp:inline distT="0" distB="0" distL="0" distR="0" wp14:anchorId="643B6509" wp14:editId="72C47BEF">
            <wp:extent cx="4611756" cy="3609893"/>
            <wp:effectExtent l="0" t="0" r="0" b="0"/>
            <wp:docPr id="5" name="图片 4">
              <a:extLst xmlns:a="http://schemas.openxmlformats.org/drawingml/2006/main">
                <a:ext uri="{FF2B5EF4-FFF2-40B4-BE49-F238E27FC236}">
                  <a16:creationId xmlns:a16="http://schemas.microsoft.com/office/drawing/2014/main" id="{329056B6-C974-4E07-8CB9-038CA31233ED}"/>
                </a:ext>
              </a:extLst>
            </wp:docPr>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329056B6-C974-4E07-8CB9-038CA31233ED}"/>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51588" cy="3641072"/>
                    </a:xfrm>
                    <a:prstGeom prst="rect">
                      <a:avLst/>
                    </a:prstGeom>
                    <a:noFill/>
                    <a:ln>
                      <a:noFill/>
                    </a:ln>
                  </pic:spPr>
                </pic:pic>
              </a:graphicData>
            </a:graphic>
          </wp:inline>
        </w:drawing>
      </w:r>
    </w:p>
    <w:p w14:paraId="1A47F7F3" w14:textId="6EA6867F" w:rsidR="00121929" w:rsidRPr="00121929" w:rsidRDefault="00121929" w:rsidP="00121929">
      <w:pPr>
        <w:jc w:val="center"/>
        <w:rPr>
          <w:rFonts w:cs="Times New Roman"/>
        </w:rPr>
      </w:pPr>
      <w:r w:rsidRPr="00121929">
        <w:rPr>
          <w:rStyle w:val="a9"/>
          <w:rFonts w:cs="Times New Roman"/>
          <w:color w:val="0F1115"/>
          <w:shd w:val="clear" w:color="auto" w:fill="FFFFFF"/>
        </w:rPr>
        <w:t>Figure S7</w:t>
      </w:r>
      <w:r w:rsidR="0044309E">
        <w:rPr>
          <w:rStyle w:val="a9"/>
          <w:rFonts w:cs="Times New Roman" w:hint="eastAsia"/>
          <w:color w:val="0F1115"/>
          <w:shd w:val="clear" w:color="auto" w:fill="FFFFFF"/>
        </w:rPr>
        <w:t>.</w:t>
      </w:r>
      <w:r w:rsidRPr="00121929">
        <w:rPr>
          <w:rStyle w:val="a9"/>
          <w:rFonts w:cs="Times New Roman"/>
          <w:color w:val="0F1115"/>
          <w:shd w:val="clear" w:color="auto" w:fill="FFFFFF"/>
        </w:rPr>
        <w:t xml:space="preserve"> </w:t>
      </w:r>
      <w:r w:rsidRPr="00121929">
        <w:rPr>
          <w:rStyle w:val="a9"/>
          <w:rFonts w:cs="Times New Roman"/>
          <w:color w:val="0F1115"/>
        </w:rPr>
        <w:t>Comparison of STY of MG over Ni</w:t>
      </w:r>
      <w:r w:rsidRPr="00121929">
        <w:rPr>
          <w:rStyle w:val="a9"/>
          <w:rFonts w:cs="Times New Roman"/>
          <w:color w:val="0F1115"/>
          <w:vertAlign w:val="subscript"/>
        </w:rPr>
        <w:t>3</w:t>
      </w:r>
      <w:r w:rsidRPr="00121929">
        <w:rPr>
          <w:rStyle w:val="a9"/>
          <w:rFonts w:cs="Times New Roman"/>
          <w:color w:val="0F1115"/>
        </w:rPr>
        <w:t>P/SiO</w:t>
      </w:r>
      <w:r w:rsidRPr="00121929">
        <w:rPr>
          <w:rStyle w:val="a9"/>
          <w:rFonts w:cs="Times New Roman"/>
          <w:color w:val="0F1115"/>
          <w:vertAlign w:val="subscript"/>
        </w:rPr>
        <w:t>2</w:t>
      </w:r>
      <w:r w:rsidR="000C1FFA">
        <w:rPr>
          <w:rStyle w:val="a9"/>
          <w:rFonts w:cs="Times New Roman"/>
          <w:color w:val="0F1115"/>
        </w:rPr>
        <w:t>-</w:t>
      </w:r>
      <w:r w:rsidRPr="00121929">
        <w:rPr>
          <w:rStyle w:val="a9"/>
          <w:rFonts w:eastAsia="微软雅黑" w:cs="Times New Roman"/>
          <w:color w:val="0F1115"/>
        </w:rPr>
        <w:t>Ⅰ</w:t>
      </w:r>
      <w:r w:rsidRPr="00121929">
        <w:rPr>
          <w:rStyle w:val="a9"/>
          <w:rFonts w:cs="Times New Roman"/>
          <w:color w:val="0F1115"/>
        </w:rPr>
        <w:t xml:space="preserve"> with representative catalysts.</w:t>
      </w:r>
    </w:p>
    <w:p w14:paraId="11E141B0" w14:textId="6A5B5156" w:rsidR="007B1429" w:rsidRDefault="007B1429" w:rsidP="00121929">
      <w:pPr>
        <w:jc w:val="center"/>
        <w:rPr>
          <w:b/>
          <w:bCs/>
          <w:sz w:val="18"/>
          <w:szCs w:val="18"/>
        </w:rPr>
      </w:pPr>
      <w:r>
        <w:rPr>
          <w:b/>
          <w:bCs/>
          <w:sz w:val="18"/>
          <w:szCs w:val="18"/>
        </w:rPr>
        <w:br w:type="page"/>
      </w:r>
    </w:p>
    <w:p w14:paraId="5DE2A7E5" w14:textId="6066986B" w:rsidR="000C6E01" w:rsidRDefault="000C6E01" w:rsidP="00121929">
      <w:pPr>
        <w:jc w:val="center"/>
        <w:rPr>
          <w:b/>
          <w:bCs/>
          <w:sz w:val="18"/>
          <w:szCs w:val="18"/>
        </w:rPr>
      </w:pPr>
      <w:r w:rsidRPr="000C6E01">
        <w:rPr>
          <w:b/>
          <w:bCs/>
          <w:noProof/>
          <w:sz w:val="18"/>
          <w:szCs w:val="18"/>
        </w:rPr>
        <w:lastRenderedPageBreak/>
        <w:drawing>
          <wp:inline distT="0" distB="0" distL="0" distR="0" wp14:anchorId="5AF23B74" wp14:editId="5B0AFB89">
            <wp:extent cx="6120130" cy="253809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2538095"/>
                    </a:xfrm>
                    <a:prstGeom prst="rect">
                      <a:avLst/>
                    </a:prstGeom>
                  </pic:spPr>
                </pic:pic>
              </a:graphicData>
            </a:graphic>
          </wp:inline>
        </w:drawing>
      </w:r>
    </w:p>
    <w:p w14:paraId="08015CDE" w14:textId="52E61857" w:rsidR="003114CF" w:rsidRPr="003114CF" w:rsidRDefault="003114CF" w:rsidP="00121929">
      <w:pPr>
        <w:jc w:val="center"/>
        <w:rPr>
          <w:b/>
          <w:bCs/>
          <w:szCs w:val="24"/>
        </w:rPr>
      </w:pPr>
      <w:r w:rsidRPr="003114CF">
        <w:rPr>
          <w:b/>
          <w:bCs/>
          <w:szCs w:val="24"/>
        </w:rPr>
        <w:t>Figure S8. XPS patterns of fresh and reacted Ni</w:t>
      </w:r>
      <w:r w:rsidRPr="00C81456">
        <w:rPr>
          <w:b/>
          <w:bCs/>
          <w:szCs w:val="24"/>
          <w:vertAlign w:val="subscript"/>
        </w:rPr>
        <w:t>3</w:t>
      </w:r>
      <w:r w:rsidRPr="003114CF">
        <w:rPr>
          <w:b/>
          <w:bCs/>
          <w:szCs w:val="24"/>
        </w:rPr>
        <w:t>P/SiO</w:t>
      </w:r>
      <w:r w:rsidRPr="00C81456">
        <w:rPr>
          <w:b/>
          <w:bCs/>
          <w:szCs w:val="24"/>
          <w:vertAlign w:val="subscript"/>
        </w:rPr>
        <w:t>2</w:t>
      </w:r>
      <w:r w:rsidRPr="003114CF">
        <w:rPr>
          <w:b/>
          <w:bCs/>
          <w:szCs w:val="24"/>
        </w:rPr>
        <w:t>-Ⅰ catalysts</w:t>
      </w:r>
    </w:p>
    <w:p w14:paraId="1A619FEF" w14:textId="3DB9CC8A" w:rsidR="003114CF" w:rsidRDefault="003114CF">
      <w:pPr>
        <w:widowControl/>
        <w:jc w:val="left"/>
        <w:rPr>
          <w:b/>
          <w:bCs/>
          <w:sz w:val="18"/>
          <w:szCs w:val="18"/>
        </w:rPr>
      </w:pPr>
    </w:p>
    <w:p w14:paraId="2E886B82" w14:textId="4CF1A743" w:rsidR="003E466C" w:rsidRPr="00790F99" w:rsidRDefault="00483A16" w:rsidP="00790F99">
      <w:pPr>
        <w:keepNext/>
        <w:keepLines/>
        <w:jc w:val="center"/>
        <w:rPr>
          <w:b/>
          <w:bCs/>
          <w:szCs w:val="24"/>
        </w:rPr>
      </w:pPr>
      <w:r w:rsidRPr="00FB617F">
        <w:rPr>
          <w:b/>
          <w:bCs/>
          <w:szCs w:val="24"/>
        </w:rPr>
        <w:t>Table S</w:t>
      </w:r>
      <w:r w:rsidR="007B1429" w:rsidRPr="00FB617F">
        <w:rPr>
          <w:b/>
          <w:bCs/>
          <w:szCs w:val="24"/>
        </w:rPr>
        <w:t>1</w:t>
      </w:r>
      <w:r w:rsidRPr="00FB617F">
        <w:rPr>
          <w:b/>
          <w:bCs/>
          <w:szCs w:val="24"/>
        </w:rPr>
        <w:t>. The calculation results of particle size by Scherrer formula.</w:t>
      </w:r>
    </w:p>
    <w:tbl>
      <w:tblPr>
        <w:tblStyle w:val="a3"/>
        <w:tblW w:w="0" w:type="auto"/>
        <w:jc w:val="center"/>
        <w:tblLook w:val="04A0" w:firstRow="1" w:lastRow="0" w:firstColumn="1" w:lastColumn="0" w:noHBand="0" w:noVBand="1"/>
      </w:tblPr>
      <w:tblGrid>
        <w:gridCol w:w="2074"/>
        <w:gridCol w:w="2074"/>
        <w:gridCol w:w="2074"/>
        <w:gridCol w:w="2074"/>
      </w:tblGrid>
      <w:tr w:rsidR="00B5558B" w:rsidRPr="000C20AC" w14:paraId="52BCDF12" w14:textId="77777777" w:rsidTr="00B5558B">
        <w:trPr>
          <w:cnfStyle w:val="100000000000" w:firstRow="1" w:lastRow="0" w:firstColumn="0" w:lastColumn="0" w:oddVBand="0" w:evenVBand="0" w:oddHBand="0" w:evenHBand="0" w:firstRowFirstColumn="0" w:firstRowLastColumn="0" w:lastRowFirstColumn="0" w:lastRowLastColumn="0"/>
          <w:jc w:val="center"/>
        </w:trPr>
        <w:tc>
          <w:tcPr>
            <w:tcW w:w="2074" w:type="dxa"/>
          </w:tcPr>
          <w:p w14:paraId="364A45E0" w14:textId="77777777" w:rsidR="00B5558B" w:rsidRPr="00D96F34" w:rsidRDefault="00B5558B" w:rsidP="00710F04">
            <w:pPr>
              <w:jc w:val="center"/>
              <w:rPr>
                <w:rFonts w:cs="Times New Roman"/>
                <w:b/>
                <w:bCs/>
              </w:rPr>
            </w:pPr>
            <w:r w:rsidRPr="00D96F34">
              <w:rPr>
                <w:rFonts w:cs="Times New Roman"/>
                <w:b/>
                <w:bCs/>
              </w:rPr>
              <w:t>Catalysts</w:t>
            </w:r>
          </w:p>
        </w:tc>
        <w:tc>
          <w:tcPr>
            <w:tcW w:w="2074" w:type="dxa"/>
          </w:tcPr>
          <w:p w14:paraId="5A678188" w14:textId="77777777" w:rsidR="00B5558B" w:rsidRPr="00D96F34" w:rsidRDefault="00B5558B" w:rsidP="00710F04">
            <w:pPr>
              <w:jc w:val="center"/>
              <w:rPr>
                <w:rFonts w:cs="Times New Roman"/>
                <w:b/>
                <w:bCs/>
              </w:rPr>
            </w:pPr>
            <w:r w:rsidRPr="00D96F34">
              <w:rPr>
                <w:rFonts w:cs="Times New Roman"/>
                <w:b/>
                <w:bCs/>
              </w:rPr>
              <w:t>2θ</w:t>
            </w:r>
            <w:r w:rsidRPr="00D96F34">
              <w:rPr>
                <w:rFonts w:cs="Times New Roman"/>
                <w:b/>
                <w:bCs/>
                <w:i/>
                <w:iCs/>
              </w:rPr>
              <w:t xml:space="preserve"> </w:t>
            </w:r>
            <w:r w:rsidRPr="00D96F34">
              <w:rPr>
                <w:rFonts w:cs="Times New Roman"/>
                <w:b/>
                <w:bCs/>
              </w:rPr>
              <w:t>(</w:t>
            </w:r>
            <w:r w:rsidRPr="00D96F34">
              <w:rPr>
                <w:rFonts w:cs="Times New Roman"/>
                <w:b/>
                <w:bCs/>
                <w:vertAlign w:val="superscript"/>
              </w:rPr>
              <w:t>o</w:t>
            </w:r>
            <w:r w:rsidRPr="00D96F34">
              <w:rPr>
                <w:rFonts w:cs="Times New Roman"/>
                <w:b/>
                <w:bCs/>
              </w:rPr>
              <w:t>)</w:t>
            </w:r>
          </w:p>
        </w:tc>
        <w:tc>
          <w:tcPr>
            <w:tcW w:w="2074" w:type="dxa"/>
          </w:tcPr>
          <w:p w14:paraId="4FE13278" w14:textId="77777777" w:rsidR="00B5558B" w:rsidRPr="00D96F34" w:rsidRDefault="00B5558B" w:rsidP="00710F04">
            <w:pPr>
              <w:jc w:val="center"/>
              <w:rPr>
                <w:rFonts w:cs="Times New Roman"/>
                <w:b/>
                <w:bCs/>
              </w:rPr>
            </w:pPr>
            <w:r w:rsidRPr="00D96F34">
              <w:rPr>
                <w:rFonts w:cs="Times New Roman" w:hint="eastAsia"/>
                <w:b/>
                <w:bCs/>
              </w:rPr>
              <w:t>FWHM</w:t>
            </w:r>
            <w:r w:rsidRPr="00D96F34">
              <w:rPr>
                <w:rFonts w:cs="Times New Roman"/>
                <w:b/>
                <w:bCs/>
              </w:rPr>
              <w:t xml:space="preserve"> (2θ</w:t>
            </w:r>
            <w:r w:rsidRPr="00D96F34">
              <w:rPr>
                <w:rFonts w:cs="Times New Roman"/>
                <w:b/>
                <w:bCs/>
                <w:vertAlign w:val="superscript"/>
              </w:rPr>
              <w:t>o</w:t>
            </w:r>
            <w:r w:rsidRPr="00D96F34">
              <w:rPr>
                <w:rFonts w:cs="Times New Roman"/>
                <w:b/>
                <w:bCs/>
              </w:rPr>
              <w:t>)</w:t>
            </w:r>
          </w:p>
        </w:tc>
        <w:tc>
          <w:tcPr>
            <w:tcW w:w="2074" w:type="dxa"/>
          </w:tcPr>
          <w:p w14:paraId="0D5A0D4C" w14:textId="77777777" w:rsidR="00B5558B" w:rsidRPr="00D96F34" w:rsidRDefault="00B5558B" w:rsidP="00710F04">
            <w:pPr>
              <w:jc w:val="center"/>
              <w:rPr>
                <w:rFonts w:cs="Times New Roman"/>
                <w:b/>
                <w:bCs/>
              </w:rPr>
            </w:pPr>
            <w:r w:rsidRPr="00D96F34">
              <w:rPr>
                <w:rFonts w:cs="Times New Roman"/>
                <w:b/>
                <w:bCs/>
              </w:rPr>
              <w:t>Particle size (nm)</w:t>
            </w:r>
          </w:p>
        </w:tc>
      </w:tr>
      <w:tr w:rsidR="00B5558B" w:rsidRPr="000C20AC" w14:paraId="33D106A9" w14:textId="77777777" w:rsidTr="00B5558B">
        <w:trPr>
          <w:jc w:val="center"/>
        </w:trPr>
        <w:tc>
          <w:tcPr>
            <w:tcW w:w="2074" w:type="dxa"/>
            <w:vAlign w:val="bottom"/>
          </w:tcPr>
          <w:p w14:paraId="32C693CD" w14:textId="77777777" w:rsidR="00B5558B" w:rsidRPr="00D96F34" w:rsidRDefault="00B5558B" w:rsidP="00710F04">
            <w:pPr>
              <w:jc w:val="center"/>
              <w:rPr>
                <w:rFonts w:cs="Times New Roman"/>
              </w:rPr>
            </w:pPr>
            <w:r w:rsidRPr="00D96F34">
              <w:rPr>
                <w:rFonts w:cs="Times New Roman" w:hint="eastAsia"/>
              </w:rPr>
              <w:t>Ni</w:t>
            </w:r>
            <w:r w:rsidRPr="00D96F34">
              <w:rPr>
                <w:rFonts w:cs="Times New Roman" w:hint="eastAsia"/>
                <w:vertAlign w:val="subscript"/>
              </w:rPr>
              <w:t>3</w:t>
            </w:r>
            <w:r w:rsidRPr="00D96F34">
              <w:rPr>
                <w:rFonts w:cs="Times New Roman" w:hint="eastAsia"/>
              </w:rPr>
              <w:t>P/</w:t>
            </w:r>
            <w:r w:rsidRPr="00D96F34">
              <w:rPr>
                <w:rFonts w:cs="Times New Roman"/>
              </w:rPr>
              <w:t>SiO</w:t>
            </w:r>
            <w:r w:rsidRPr="00D96F34">
              <w:rPr>
                <w:rFonts w:cs="Times New Roman"/>
                <w:vertAlign w:val="subscript"/>
              </w:rPr>
              <w:t>2</w:t>
            </w:r>
            <w:r w:rsidRPr="00D96F34">
              <w:rPr>
                <w:rFonts w:cs="Times New Roman"/>
              </w:rPr>
              <w:t>-Ⅰ</w:t>
            </w:r>
          </w:p>
        </w:tc>
        <w:tc>
          <w:tcPr>
            <w:tcW w:w="2074" w:type="dxa"/>
            <w:vAlign w:val="bottom"/>
          </w:tcPr>
          <w:p w14:paraId="0720E649" w14:textId="77777777" w:rsidR="00B5558B" w:rsidRPr="00D96F34" w:rsidRDefault="00B5558B" w:rsidP="00710F04">
            <w:pPr>
              <w:jc w:val="center"/>
              <w:rPr>
                <w:rFonts w:cs="Times New Roman"/>
              </w:rPr>
            </w:pPr>
            <w:r w:rsidRPr="00D96F34">
              <w:rPr>
                <w:rFonts w:cs="Times New Roman" w:hint="eastAsia"/>
              </w:rPr>
              <w:t>41.7</w:t>
            </w:r>
            <w:r w:rsidRPr="00D96F34">
              <w:rPr>
                <w:rFonts w:cs="Times New Roman"/>
              </w:rPr>
              <w:t>5</w:t>
            </w:r>
          </w:p>
        </w:tc>
        <w:tc>
          <w:tcPr>
            <w:tcW w:w="2074" w:type="dxa"/>
            <w:vAlign w:val="bottom"/>
          </w:tcPr>
          <w:p w14:paraId="142F2496" w14:textId="77777777" w:rsidR="00B5558B" w:rsidRPr="00D96F34" w:rsidRDefault="00B5558B" w:rsidP="00710F04">
            <w:pPr>
              <w:jc w:val="center"/>
              <w:rPr>
                <w:rFonts w:cs="Times New Roman"/>
              </w:rPr>
            </w:pPr>
            <w:r w:rsidRPr="00D96F34">
              <w:rPr>
                <w:rFonts w:cs="Times New Roman" w:hint="eastAsia"/>
              </w:rPr>
              <w:t>0.377</w:t>
            </w:r>
          </w:p>
        </w:tc>
        <w:tc>
          <w:tcPr>
            <w:tcW w:w="2074" w:type="dxa"/>
            <w:vAlign w:val="bottom"/>
          </w:tcPr>
          <w:p w14:paraId="6F9B4C75" w14:textId="77777777" w:rsidR="00B5558B" w:rsidRPr="00D96F34" w:rsidRDefault="00B5558B" w:rsidP="00710F04">
            <w:pPr>
              <w:jc w:val="center"/>
              <w:rPr>
                <w:rFonts w:cs="Times New Roman"/>
              </w:rPr>
            </w:pPr>
            <w:r w:rsidRPr="00D96F34">
              <w:rPr>
                <w:rFonts w:cs="Times New Roman" w:hint="eastAsia"/>
              </w:rPr>
              <w:t>22.3</w:t>
            </w:r>
          </w:p>
        </w:tc>
      </w:tr>
      <w:tr w:rsidR="00B5558B" w:rsidRPr="000C20AC" w14:paraId="5695919B" w14:textId="77777777" w:rsidTr="00B5558B">
        <w:trPr>
          <w:jc w:val="center"/>
        </w:trPr>
        <w:tc>
          <w:tcPr>
            <w:tcW w:w="2074" w:type="dxa"/>
            <w:vAlign w:val="bottom"/>
          </w:tcPr>
          <w:p w14:paraId="74F9596F" w14:textId="77777777" w:rsidR="00B5558B" w:rsidRPr="00D96F34" w:rsidRDefault="00B5558B" w:rsidP="00710F04">
            <w:pPr>
              <w:jc w:val="center"/>
              <w:rPr>
                <w:rFonts w:cs="Times New Roman"/>
              </w:rPr>
            </w:pPr>
            <w:r w:rsidRPr="00D96F34">
              <w:rPr>
                <w:rFonts w:cs="Times New Roman" w:hint="eastAsia"/>
              </w:rPr>
              <w:t>Ni</w:t>
            </w:r>
            <w:r w:rsidRPr="00D96F34">
              <w:rPr>
                <w:rFonts w:cs="Times New Roman" w:hint="eastAsia"/>
                <w:vertAlign w:val="subscript"/>
              </w:rPr>
              <w:t>3</w:t>
            </w:r>
            <w:r w:rsidRPr="00D96F34">
              <w:rPr>
                <w:rFonts w:cs="Times New Roman" w:hint="eastAsia"/>
              </w:rPr>
              <w:t>P/</w:t>
            </w:r>
            <w:r w:rsidRPr="00D96F34">
              <w:rPr>
                <w:rFonts w:cs="Times New Roman"/>
              </w:rPr>
              <w:t>SiO</w:t>
            </w:r>
            <w:r w:rsidRPr="00D96F34">
              <w:rPr>
                <w:rFonts w:cs="Times New Roman"/>
                <w:vertAlign w:val="subscript"/>
              </w:rPr>
              <w:t>2</w:t>
            </w:r>
            <w:r w:rsidRPr="00D96F34">
              <w:rPr>
                <w:rFonts w:cs="Times New Roman"/>
              </w:rPr>
              <w:t>-Ⅱ</w:t>
            </w:r>
          </w:p>
        </w:tc>
        <w:tc>
          <w:tcPr>
            <w:tcW w:w="2074" w:type="dxa"/>
            <w:vAlign w:val="bottom"/>
          </w:tcPr>
          <w:p w14:paraId="1CE8E193" w14:textId="77777777" w:rsidR="00B5558B" w:rsidRPr="00D96F34" w:rsidRDefault="00B5558B" w:rsidP="00710F04">
            <w:pPr>
              <w:jc w:val="center"/>
              <w:rPr>
                <w:rFonts w:cs="Times New Roman"/>
              </w:rPr>
            </w:pPr>
            <w:r w:rsidRPr="00D96F34">
              <w:rPr>
                <w:rFonts w:cs="Times New Roman" w:hint="eastAsia"/>
              </w:rPr>
              <w:t>41.7</w:t>
            </w:r>
            <w:r w:rsidRPr="00D96F34">
              <w:rPr>
                <w:rFonts w:cs="Times New Roman"/>
              </w:rPr>
              <w:t>6</w:t>
            </w:r>
          </w:p>
        </w:tc>
        <w:tc>
          <w:tcPr>
            <w:tcW w:w="2074" w:type="dxa"/>
            <w:vAlign w:val="bottom"/>
          </w:tcPr>
          <w:p w14:paraId="2D228DC2" w14:textId="77777777" w:rsidR="00B5558B" w:rsidRPr="00D96F34" w:rsidRDefault="00B5558B" w:rsidP="00710F04">
            <w:pPr>
              <w:jc w:val="center"/>
              <w:rPr>
                <w:rFonts w:cs="Times New Roman"/>
              </w:rPr>
            </w:pPr>
            <w:r w:rsidRPr="00D96F34">
              <w:rPr>
                <w:rFonts w:cs="Times New Roman" w:hint="eastAsia"/>
              </w:rPr>
              <w:t>0.455</w:t>
            </w:r>
          </w:p>
        </w:tc>
        <w:tc>
          <w:tcPr>
            <w:tcW w:w="2074" w:type="dxa"/>
            <w:vAlign w:val="bottom"/>
          </w:tcPr>
          <w:p w14:paraId="21A51EA6" w14:textId="77777777" w:rsidR="00B5558B" w:rsidRPr="00D96F34" w:rsidRDefault="00B5558B" w:rsidP="00710F04">
            <w:pPr>
              <w:jc w:val="center"/>
              <w:rPr>
                <w:rFonts w:cs="Times New Roman"/>
              </w:rPr>
            </w:pPr>
            <w:r w:rsidRPr="00D96F34">
              <w:rPr>
                <w:rFonts w:cs="Times New Roman" w:hint="eastAsia"/>
              </w:rPr>
              <w:t>18.</w:t>
            </w:r>
            <w:r w:rsidRPr="00D96F34">
              <w:rPr>
                <w:rFonts w:cs="Times New Roman"/>
              </w:rPr>
              <w:t>5</w:t>
            </w:r>
          </w:p>
        </w:tc>
      </w:tr>
      <w:tr w:rsidR="00B5558B" w:rsidRPr="000C20AC" w14:paraId="48296F26" w14:textId="77777777" w:rsidTr="00B5558B">
        <w:trPr>
          <w:jc w:val="center"/>
        </w:trPr>
        <w:tc>
          <w:tcPr>
            <w:tcW w:w="2074" w:type="dxa"/>
            <w:vAlign w:val="bottom"/>
          </w:tcPr>
          <w:p w14:paraId="42FFD634" w14:textId="77777777" w:rsidR="00B5558B" w:rsidRPr="00D96F34" w:rsidRDefault="00B5558B" w:rsidP="00710F04">
            <w:pPr>
              <w:jc w:val="center"/>
              <w:rPr>
                <w:rFonts w:cs="Times New Roman"/>
              </w:rPr>
            </w:pPr>
            <w:r w:rsidRPr="00D96F34">
              <w:rPr>
                <w:rFonts w:cs="Times New Roman" w:hint="eastAsia"/>
              </w:rPr>
              <w:t>Ni</w:t>
            </w:r>
            <w:r w:rsidRPr="00D96F34">
              <w:rPr>
                <w:rFonts w:cs="Times New Roman" w:hint="eastAsia"/>
                <w:vertAlign w:val="subscript"/>
              </w:rPr>
              <w:t>3</w:t>
            </w:r>
            <w:r w:rsidRPr="00D96F34">
              <w:rPr>
                <w:rFonts w:cs="Times New Roman" w:hint="eastAsia"/>
              </w:rPr>
              <w:t>P/</w:t>
            </w:r>
            <w:r w:rsidRPr="00D96F34">
              <w:rPr>
                <w:rFonts w:cs="Times New Roman"/>
              </w:rPr>
              <w:t>SiO</w:t>
            </w:r>
            <w:r w:rsidRPr="00D96F34">
              <w:rPr>
                <w:rFonts w:cs="Times New Roman"/>
                <w:vertAlign w:val="subscript"/>
              </w:rPr>
              <w:t>2</w:t>
            </w:r>
            <w:r w:rsidRPr="00D96F34">
              <w:rPr>
                <w:rFonts w:cs="Times New Roman"/>
              </w:rPr>
              <w:t>-Ⅲ</w:t>
            </w:r>
          </w:p>
        </w:tc>
        <w:tc>
          <w:tcPr>
            <w:tcW w:w="2074" w:type="dxa"/>
            <w:vAlign w:val="bottom"/>
          </w:tcPr>
          <w:p w14:paraId="6BC95C22" w14:textId="77777777" w:rsidR="00B5558B" w:rsidRPr="00D96F34" w:rsidRDefault="00B5558B" w:rsidP="00710F04">
            <w:pPr>
              <w:jc w:val="center"/>
              <w:rPr>
                <w:rFonts w:cs="Times New Roman"/>
              </w:rPr>
            </w:pPr>
            <w:r w:rsidRPr="00D96F34">
              <w:rPr>
                <w:rFonts w:cs="Times New Roman" w:hint="eastAsia"/>
              </w:rPr>
              <w:t>41.7</w:t>
            </w:r>
            <w:r w:rsidRPr="00D96F34">
              <w:rPr>
                <w:rFonts w:cs="Times New Roman"/>
              </w:rPr>
              <w:t>3</w:t>
            </w:r>
          </w:p>
        </w:tc>
        <w:tc>
          <w:tcPr>
            <w:tcW w:w="2074" w:type="dxa"/>
            <w:vAlign w:val="bottom"/>
          </w:tcPr>
          <w:p w14:paraId="26E07CFD" w14:textId="77777777" w:rsidR="00B5558B" w:rsidRPr="00D96F34" w:rsidRDefault="00B5558B" w:rsidP="00710F04">
            <w:pPr>
              <w:jc w:val="center"/>
              <w:rPr>
                <w:rFonts w:cs="Times New Roman"/>
              </w:rPr>
            </w:pPr>
            <w:r w:rsidRPr="00D96F34">
              <w:rPr>
                <w:rFonts w:cs="Times New Roman" w:hint="eastAsia"/>
              </w:rPr>
              <w:t>0.292</w:t>
            </w:r>
          </w:p>
        </w:tc>
        <w:tc>
          <w:tcPr>
            <w:tcW w:w="2074" w:type="dxa"/>
            <w:vAlign w:val="bottom"/>
          </w:tcPr>
          <w:p w14:paraId="0D27BA79" w14:textId="77777777" w:rsidR="00B5558B" w:rsidRPr="00D96F34" w:rsidRDefault="00B5558B" w:rsidP="00710F04">
            <w:pPr>
              <w:jc w:val="center"/>
              <w:rPr>
                <w:rFonts w:cs="Times New Roman"/>
              </w:rPr>
            </w:pPr>
            <w:r w:rsidRPr="00D96F34">
              <w:rPr>
                <w:rFonts w:cs="Times New Roman" w:hint="eastAsia"/>
              </w:rPr>
              <w:t>28.</w:t>
            </w:r>
            <w:r w:rsidRPr="00D96F34">
              <w:rPr>
                <w:rFonts w:cs="Times New Roman"/>
              </w:rPr>
              <w:t>8</w:t>
            </w:r>
          </w:p>
        </w:tc>
      </w:tr>
    </w:tbl>
    <w:p w14:paraId="5C01CAEB" w14:textId="1BE89AAF" w:rsidR="003E466C" w:rsidRDefault="003E466C">
      <w:pPr>
        <w:widowControl/>
        <w:jc w:val="left"/>
        <w:rPr>
          <w:rFonts w:hint="eastAsia"/>
        </w:rPr>
      </w:pPr>
    </w:p>
    <w:p w14:paraId="13594671" w14:textId="24DA8B96" w:rsidR="00997B55" w:rsidRPr="00B5558B" w:rsidRDefault="00997B55" w:rsidP="00790F99">
      <w:pPr>
        <w:keepNext/>
        <w:keepLines/>
        <w:spacing w:line="360" w:lineRule="auto"/>
        <w:ind w:firstLine="482"/>
        <w:jc w:val="center"/>
        <w:rPr>
          <w:b/>
          <w:bCs/>
        </w:rPr>
      </w:pPr>
      <w:r w:rsidRPr="00D563BF">
        <w:rPr>
          <w:rFonts w:hint="eastAsia"/>
          <w:b/>
          <w:bCs/>
          <w:color w:val="000000" w:themeColor="text1"/>
          <w:szCs w:val="24"/>
        </w:rPr>
        <w:t>T</w:t>
      </w:r>
      <w:r w:rsidRPr="00D563BF">
        <w:rPr>
          <w:b/>
          <w:bCs/>
          <w:color w:val="000000" w:themeColor="text1"/>
          <w:szCs w:val="24"/>
        </w:rPr>
        <w:t>a</w:t>
      </w:r>
      <w:r w:rsidRPr="00D563BF">
        <w:rPr>
          <w:rFonts w:hint="eastAsia"/>
          <w:b/>
          <w:bCs/>
          <w:color w:val="000000" w:themeColor="text1"/>
          <w:szCs w:val="24"/>
        </w:rPr>
        <w:t>bl</w:t>
      </w:r>
      <w:r w:rsidRPr="00D563BF">
        <w:rPr>
          <w:b/>
          <w:bCs/>
          <w:color w:val="000000" w:themeColor="text1"/>
          <w:szCs w:val="24"/>
        </w:rPr>
        <w:t>e S</w:t>
      </w:r>
      <w:r>
        <w:rPr>
          <w:b/>
          <w:bCs/>
          <w:color w:val="000000" w:themeColor="text1"/>
          <w:szCs w:val="24"/>
        </w:rPr>
        <w:t xml:space="preserve">2. </w:t>
      </w:r>
      <w:r w:rsidRPr="00B5558B">
        <w:rPr>
          <w:b/>
          <w:bCs/>
          <w:kern w:val="0"/>
        </w:rPr>
        <w:t>Comparison of catalytic performance toward DMO selective hydrogenation to M</w:t>
      </w:r>
      <w:r w:rsidRPr="00B5558B">
        <w:rPr>
          <w:b/>
          <w:bCs/>
        </w:rPr>
        <w:t>G representative reported catalysts.</w:t>
      </w:r>
    </w:p>
    <w:tbl>
      <w:tblPr>
        <w:tblStyle w:val="a4"/>
        <w:tblW w:w="11341" w:type="dxa"/>
        <w:tblInd w:w="-993" w:type="dxa"/>
        <w:tblLayout w:type="fixed"/>
        <w:tblLook w:val="04A0" w:firstRow="1" w:lastRow="0" w:firstColumn="1" w:lastColumn="0" w:noHBand="0" w:noVBand="1"/>
      </w:tblPr>
      <w:tblGrid>
        <w:gridCol w:w="2553"/>
        <w:gridCol w:w="992"/>
        <w:gridCol w:w="1275"/>
        <w:gridCol w:w="1701"/>
        <w:gridCol w:w="1134"/>
        <w:gridCol w:w="1418"/>
        <w:gridCol w:w="1083"/>
        <w:gridCol w:w="1185"/>
      </w:tblGrid>
      <w:tr w:rsidR="00997B55" w14:paraId="53511250" w14:textId="77777777" w:rsidTr="00997B55">
        <w:trPr>
          <w:cnfStyle w:val="100000000000" w:firstRow="1" w:lastRow="0" w:firstColumn="0" w:lastColumn="0" w:oddVBand="0" w:evenVBand="0" w:oddHBand="0" w:evenHBand="0" w:firstRowFirstColumn="0" w:firstRowLastColumn="0" w:lastRowFirstColumn="0" w:lastRowLastColumn="0"/>
          <w:trHeight w:val="841"/>
        </w:trPr>
        <w:tc>
          <w:tcPr>
            <w:tcW w:w="2553" w:type="dxa"/>
          </w:tcPr>
          <w:p w14:paraId="62F00B5B" w14:textId="77777777" w:rsidR="00997B55" w:rsidRPr="00F07793" w:rsidRDefault="00997B55" w:rsidP="00997B55">
            <w:pPr>
              <w:spacing w:line="360" w:lineRule="auto"/>
              <w:jc w:val="center"/>
              <w:rPr>
                <w:b/>
                <w:bCs/>
                <w:noProof/>
                <w:szCs w:val="24"/>
              </w:rPr>
            </w:pPr>
            <w:r w:rsidRPr="00F07793">
              <w:rPr>
                <w:rFonts w:hint="eastAsia"/>
                <w:b/>
                <w:bCs/>
                <w:noProof/>
                <w:szCs w:val="24"/>
              </w:rPr>
              <w:t>C</w:t>
            </w:r>
            <w:r w:rsidRPr="00F07793">
              <w:rPr>
                <w:b/>
                <w:bCs/>
                <w:noProof/>
                <w:szCs w:val="24"/>
              </w:rPr>
              <w:t>atalysts</w:t>
            </w:r>
          </w:p>
          <w:p w14:paraId="2DF085A4" w14:textId="77777777" w:rsidR="00997B55" w:rsidRPr="00F07793" w:rsidRDefault="00997B55" w:rsidP="00997B55">
            <w:pPr>
              <w:spacing w:line="360" w:lineRule="auto"/>
              <w:jc w:val="center"/>
              <w:rPr>
                <w:b/>
                <w:bCs/>
                <w:noProof/>
                <w:szCs w:val="24"/>
              </w:rPr>
            </w:pPr>
          </w:p>
        </w:tc>
        <w:tc>
          <w:tcPr>
            <w:tcW w:w="992" w:type="dxa"/>
          </w:tcPr>
          <w:p w14:paraId="7F43A769" w14:textId="77777777" w:rsidR="00997B55" w:rsidRPr="00F07793" w:rsidRDefault="00997B55" w:rsidP="00997B55">
            <w:pPr>
              <w:spacing w:line="360" w:lineRule="auto"/>
              <w:jc w:val="center"/>
              <w:rPr>
                <w:b/>
                <w:bCs/>
                <w:noProof/>
                <w:szCs w:val="24"/>
              </w:rPr>
            </w:pPr>
            <w:r w:rsidRPr="00F07793">
              <w:rPr>
                <w:rFonts w:hint="eastAsia"/>
                <w:b/>
                <w:bCs/>
                <w:noProof/>
                <w:szCs w:val="24"/>
              </w:rPr>
              <w:t>P</w:t>
            </w:r>
          </w:p>
          <w:p w14:paraId="617A683F" w14:textId="77777777" w:rsidR="00997B55" w:rsidRPr="00F07793" w:rsidRDefault="00997B55" w:rsidP="00997B55">
            <w:pPr>
              <w:spacing w:line="360" w:lineRule="auto"/>
              <w:jc w:val="center"/>
              <w:rPr>
                <w:b/>
                <w:bCs/>
                <w:noProof/>
                <w:szCs w:val="24"/>
              </w:rPr>
            </w:pPr>
            <w:r w:rsidRPr="00F07793">
              <w:rPr>
                <w:b/>
                <w:bCs/>
                <w:noProof/>
                <w:szCs w:val="24"/>
              </w:rPr>
              <w:t>(MPa)</w:t>
            </w:r>
          </w:p>
        </w:tc>
        <w:tc>
          <w:tcPr>
            <w:tcW w:w="1275" w:type="dxa"/>
          </w:tcPr>
          <w:p w14:paraId="2FFE1187" w14:textId="77777777" w:rsidR="00997B55" w:rsidRPr="00F07793" w:rsidRDefault="00997B55" w:rsidP="00997B55">
            <w:pPr>
              <w:spacing w:line="360" w:lineRule="auto"/>
              <w:jc w:val="center"/>
              <w:rPr>
                <w:rFonts w:cs="Times New Roman"/>
                <w:b/>
                <w:bCs/>
                <w:color w:val="0F1115"/>
                <w:szCs w:val="24"/>
                <w:shd w:val="clear" w:color="auto" w:fill="FFFFFF"/>
              </w:rPr>
            </w:pPr>
            <w:r w:rsidRPr="00F07793">
              <w:rPr>
                <w:rFonts w:cs="Times New Roman"/>
                <w:b/>
                <w:bCs/>
                <w:color w:val="0F1115"/>
                <w:szCs w:val="24"/>
                <w:shd w:val="clear" w:color="auto" w:fill="FFFFFF"/>
              </w:rPr>
              <w:t>H</w:t>
            </w:r>
            <w:r w:rsidRPr="00F07793">
              <w:rPr>
                <w:rFonts w:cs="Times New Roman"/>
                <w:b/>
                <w:bCs/>
                <w:color w:val="0F1115"/>
                <w:szCs w:val="24"/>
                <w:shd w:val="clear" w:color="auto" w:fill="FFFFFF"/>
                <w:vertAlign w:val="subscript"/>
              </w:rPr>
              <w:t>2</w:t>
            </w:r>
            <w:r w:rsidRPr="00F07793">
              <w:rPr>
                <w:rFonts w:cs="Times New Roman"/>
                <w:b/>
                <w:bCs/>
                <w:color w:val="0F1115"/>
                <w:szCs w:val="24"/>
                <w:shd w:val="clear" w:color="auto" w:fill="FFFFFF"/>
              </w:rPr>
              <w:t>/DMO</w:t>
            </w:r>
          </w:p>
          <w:p w14:paraId="40F33D50" w14:textId="77777777" w:rsidR="00997B55" w:rsidRPr="00F07793" w:rsidRDefault="00997B55" w:rsidP="00997B55">
            <w:pPr>
              <w:spacing w:line="360" w:lineRule="auto"/>
              <w:jc w:val="center"/>
              <w:rPr>
                <w:rFonts w:cs="Times New Roman"/>
                <w:b/>
                <w:bCs/>
                <w:noProof/>
                <w:szCs w:val="24"/>
              </w:rPr>
            </w:pPr>
            <w:r w:rsidRPr="00F07793">
              <w:rPr>
                <w:rFonts w:cs="Times New Roman"/>
                <w:b/>
                <w:bCs/>
                <w:color w:val="0F1115"/>
                <w:szCs w:val="24"/>
                <w:shd w:val="clear" w:color="auto" w:fill="FFFFFF"/>
              </w:rPr>
              <w:t>(mol/mol)</w:t>
            </w:r>
          </w:p>
        </w:tc>
        <w:tc>
          <w:tcPr>
            <w:tcW w:w="1701" w:type="dxa"/>
          </w:tcPr>
          <w:p w14:paraId="4E83F4A9"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WHSV</w:t>
            </w:r>
          </w:p>
          <w:p w14:paraId="374DE5FD"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w:t>
            </w:r>
            <w:r w:rsidRPr="00F07793">
              <w:rPr>
                <w:rFonts w:cs="Times New Roman" w:hint="eastAsia"/>
                <w:b/>
                <w:bCs/>
                <w:noProof/>
                <w:szCs w:val="24"/>
              </w:rPr>
              <w:t>h</w:t>
            </w:r>
            <w:r w:rsidRPr="00F07793">
              <w:rPr>
                <w:rFonts w:cs="Times New Roman"/>
                <w:b/>
                <w:bCs/>
                <w:noProof/>
                <w:szCs w:val="24"/>
                <w:vertAlign w:val="superscript"/>
              </w:rPr>
              <w:t>-1</w:t>
            </w:r>
            <w:r w:rsidRPr="00F07793">
              <w:rPr>
                <w:rFonts w:cs="Times New Roman"/>
                <w:b/>
                <w:bCs/>
                <w:noProof/>
                <w:szCs w:val="24"/>
              </w:rPr>
              <w:t>)</w:t>
            </w:r>
          </w:p>
        </w:tc>
        <w:tc>
          <w:tcPr>
            <w:tcW w:w="1134" w:type="dxa"/>
          </w:tcPr>
          <w:p w14:paraId="427CF8A5"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T</w:t>
            </w:r>
          </w:p>
          <w:p w14:paraId="4F5BB4B2"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w:t>
            </w:r>
            <w:r w:rsidRPr="00F07793">
              <w:rPr>
                <w:rFonts w:cs="Times New Roman"/>
                <w:b/>
                <w:bCs/>
                <w:noProof/>
                <w:szCs w:val="24"/>
                <w:vertAlign w:val="superscript"/>
              </w:rPr>
              <w:t>o</w:t>
            </w:r>
            <w:r w:rsidRPr="00F07793">
              <w:rPr>
                <w:rFonts w:cs="Times New Roman"/>
                <w:b/>
                <w:bCs/>
                <w:noProof/>
                <w:szCs w:val="24"/>
              </w:rPr>
              <w:t>C)</w:t>
            </w:r>
          </w:p>
        </w:tc>
        <w:tc>
          <w:tcPr>
            <w:tcW w:w="1418" w:type="dxa"/>
          </w:tcPr>
          <w:p w14:paraId="0C2FF9F1" w14:textId="77777777" w:rsidR="00997B55" w:rsidRPr="00F07793" w:rsidRDefault="00997B55" w:rsidP="00997B55">
            <w:pPr>
              <w:spacing w:line="360" w:lineRule="auto"/>
              <w:jc w:val="center"/>
              <w:rPr>
                <w:rFonts w:cs="Times New Roman"/>
                <w:b/>
                <w:bCs/>
                <w:noProof/>
                <w:szCs w:val="24"/>
              </w:rPr>
            </w:pPr>
            <w:r w:rsidRPr="00F07793">
              <w:rPr>
                <w:rFonts w:cs="Times New Roman"/>
                <w:b/>
                <w:bCs/>
                <w:color w:val="0F1115"/>
                <w:szCs w:val="24"/>
                <w:shd w:val="clear" w:color="auto" w:fill="FFFFFF"/>
              </w:rPr>
              <w:t>DMO</w:t>
            </w:r>
          </w:p>
          <w:p w14:paraId="27944DE5"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w:t>
            </w:r>
          </w:p>
        </w:tc>
        <w:tc>
          <w:tcPr>
            <w:tcW w:w="1083" w:type="dxa"/>
          </w:tcPr>
          <w:p w14:paraId="7F7D1EA2"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MG</w:t>
            </w:r>
          </w:p>
          <w:p w14:paraId="7E0D21E3"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w:t>
            </w:r>
          </w:p>
        </w:tc>
        <w:tc>
          <w:tcPr>
            <w:tcW w:w="1185" w:type="dxa"/>
          </w:tcPr>
          <w:p w14:paraId="58D9F72D" w14:textId="77777777" w:rsidR="00997B55" w:rsidRPr="00F07793" w:rsidRDefault="00997B55" w:rsidP="00997B55">
            <w:pPr>
              <w:spacing w:line="360" w:lineRule="auto"/>
              <w:jc w:val="center"/>
              <w:rPr>
                <w:rStyle w:val="a9"/>
                <w:rFonts w:cs="Times New Roman"/>
                <w:color w:val="0F1115"/>
                <w:szCs w:val="24"/>
                <w:shd w:val="clear" w:color="auto" w:fill="FFFFFF"/>
              </w:rPr>
            </w:pPr>
            <w:r w:rsidRPr="00F07793">
              <w:rPr>
                <w:rStyle w:val="a9"/>
                <w:rFonts w:cs="Times New Roman"/>
                <w:color w:val="0F1115"/>
                <w:szCs w:val="24"/>
                <w:shd w:val="clear" w:color="auto" w:fill="FFFFFF"/>
              </w:rPr>
              <w:t>Stability</w:t>
            </w:r>
          </w:p>
          <w:p w14:paraId="3CEC60F9" w14:textId="77777777" w:rsidR="00997B55" w:rsidRPr="00F07793" w:rsidRDefault="00997B55" w:rsidP="00997B55">
            <w:pPr>
              <w:spacing w:line="360" w:lineRule="auto"/>
              <w:jc w:val="center"/>
              <w:rPr>
                <w:rFonts w:cs="Times New Roman"/>
                <w:b/>
                <w:bCs/>
                <w:noProof/>
                <w:szCs w:val="24"/>
              </w:rPr>
            </w:pPr>
            <w:r w:rsidRPr="00F07793">
              <w:rPr>
                <w:rStyle w:val="a9"/>
                <w:rFonts w:cs="Times New Roman"/>
                <w:color w:val="0F1115"/>
                <w:szCs w:val="24"/>
                <w:shd w:val="clear" w:color="auto" w:fill="FFFFFF"/>
              </w:rPr>
              <w:t>(h)</w:t>
            </w:r>
          </w:p>
        </w:tc>
      </w:tr>
      <w:tr w:rsidR="00997B55" w:rsidRPr="002078D4" w14:paraId="0DF009A9" w14:textId="77777777" w:rsidTr="00997B55">
        <w:trPr>
          <w:trHeight w:val="405"/>
        </w:trPr>
        <w:tc>
          <w:tcPr>
            <w:tcW w:w="2553" w:type="dxa"/>
            <w:hideMark/>
          </w:tcPr>
          <w:p w14:paraId="68386971" w14:textId="77777777" w:rsidR="00997B55" w:rsidRPr="002078D4" w:rsidRDefault="00997B55" w:rsidP="00997B55">
            <w:pPr>
              <w:spacing w:line="360" w:lineRule="auto"/>
              <w:jc w:val="center"/>
              <w:rPr>
                <w:rFonts w:cs="Times New Roman"/>
                <w:szCs w:val="24"/>
              </w:rPr>
            </w:pPr>
            <w:r w:rsidRPr="002078D4">
              <w:rPr>
                <w:rFonts w:cs="Times New Roman"/>
                <w:szCs w:val="24"/>
              </w:rPr>
              <w:t>Cu/HAP</w:t>
            </w:r>
            <w:r w:rsidRPr="00997B55">
              <w:rPr>
                <w:rFonts w:cs="Times New Roman"/>
                <w:szCs w:val="24"/>
                <w:vertAlign w:val="superscript"/>
              </w:rPr>
              <w:fldChar w:fldCharType="begin"/>
            </w:r>
            <w:r w:rsidRPr="00997B55">
              <w:rPr>
                <w:rFonts w:cs="Times New Roman"/>
                <w:szCs w:val="24"/>
                <w:vertAlign w:val="superscript"/>
              </w:rPr>
              <w:instrText xml:space="preserve"> ADDIN EN.CITE &lt;EndNote&gt;&lt;Cite&gt;&lt;Author&gt;Wen&lt;/Author&gt;&lt;Year&gt;2015&lt;/Year&gt;&lt;RecNum&gt;47&lt;/RecNum&gt;&lt;DisplayText&gt;[1]&lt;/DisplayText&gt;&lt;record&gt;&lt;rec-number&gt;47&lt;/rec-number&gt;&lt;foreign-keys&gt;&lt;key app="EN" db-id="z5ts0waah0rvfheddpux0zw4v2z9rf2s2dvd" timestamp="1724636388"&gt;47&lt;/key&gt;&lt;/foreign-keys&gt;&lt;ref-type name="Journal Article"&gt;17&lt;/ref-type&gt;&lt;contributors&gt;&lt;authors&gt;&lt;author&gt;Wen, Chao&lt;/author&gt;&lt;author&gt;Cui, Yuanyuan&lt;/author&gt;&lt;author&gt;Chen, Xi&lt;/author&gt;&lt;author&gt;Zong, Baoning&lt;/author&gt;&lt;author&gt;Dai, Wei-Lin&lt;/author&gt;&lt;/authors&gt;&lt;/contributors&gt;&lt;titles&gt;&lt;title&gt;Reaction temperature controlled selective hydrogenation of dimethyl oxalate to methyl glycolate and ethylene glycol over copper-hydroxyapatite catalysts&lt;/title&gt;&lt;secondary-title&gt;Applied Catalysis B: Environmental&lt;/secondary-title&gt;&lt;/titles&gt;&lt;periodical&gt;&lt;full-title&gt;Applied Catalysis B: Environmental&lt;/full-title&gt;&lt;abbr-1&gt;Appl. Catal. B&lt;/abbr-1&gt;&lt;/periodical&gt;&lt;pages&gt;483-493&lt;/pages&gt;&lt;volume&gt;162&lt;/volume&gt;&lt;section&gt;483&lt;/section&gt;&lt;dates&gt;&lt;year&gt;2015&lt;/year&gt;&lt;/dates&gt;&lt;isbn&gt;09263373&lt;/isbn&gt;&lt;urls&gt;&lt;/urls&gt;&lt;electronic-resource-num&gt;10.1016/j.apcatb.2014.07.023&lt;/electronic-resource-num&gt;&lt;/record&gt;&lt;/Cite&gt;&lt;/EndNote&gt;</w:instrText>
            </w:r>
            <w:r w:rsidRPr="00997B55">
              <w:rPr>
                <w:rFonts w:cs="Times New Roman"/>
                <w:szCs w:val="24"/>
                <w:vertAlign w:val="superscript"/>
              </w:rPr>
              <w:fldChar w:fldCharType="separate"/>
            </w:r>
            <w:r w:rsidRPr="00997B55">
              <w:rPr>
                <w:rFonts w:cs="Times New Roman"/>
                <w:noProof/>
                <w:szCs w:val="24"/>
                <w:vertAlign w:val="superscript"/>
              </w:rPr>
              <w:t>[1]</w:t>
            </w:r>
            <w:r w:rsidRPr="00997B55">
              <w:rPr>
                <w:rFonts w:cs="Times New Roman"/>
                <w:szCs w:val="24"/>
                <w:vertAlign w:val="superscript"/>
              </w:rPr>
              <w:fldChar w:fldCharType="end"/>
            </w:r>
          </w:p>
        </w:tc>
        <w:tc>
          <w:tcPr>
            <w:tcW w:w="992" w:type="dxa"/>
            <w:hideMark/>
          </w:tcPr>
          <w:p w14:paraId="573200D8"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345754C8" w14:textId="77777777" w:rsidR="00997B55" w:rsidRPr="002078D4" w:rsidRDefault="00997B55" w:rsidP="00997B55">
            <w:pPr>
              <w:spacing w:line="360" w:lineRule="auto"/>
              <w:jc w:val="center"/>
              <w:rPr>
                <w:rFonts w:cs="Times New Roman"/>
                <w:szCs w:val="24"/>
              </w:rPr>
            </w:pPr>
            <w:r w:rsidRPr="002078D4">
              <w:rPr>
                <w:rFonts w:cs="Times New Roman"/>
                <w:szCs w:val="24"/>
              </w:rPr>
              <w:t>150</w:t>
            </w:r>
          </w:p>
        </w:tc>
        <w:tc>
          <w:tcPr>
            <w:tcW w:w="1701" w:type="dxa"/>
            <w:hideMark/>
          </w:tcPr>
          <w:p w14:paraId="155C4F3B" w14:textId="77777777" w:rsidR="00997B55" w:rsidRPr="002078D4" w:rsidRDefault="00997B55" w:rsidP="00997B55">
            <w:pPr>
              <w:spacing w:line="360" w:lineRule="auto"/>
              <w:jc w:val="center"/>
              <w:rPr>
                <w:rFonts w:cs="Times New Roman"/>
                <w:szCs w:val="24"/>
              </w:rPr>
            </w:pPr>
            <w:r w:rsidRPr="002078D4">
              <w:rPr>
                <w:rFonts w:cs="Times New Roman"/>
                <w:szCs w:val="24"/>
              </w:rPr>
              <w:t xml:space="preserve">0.4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1158445B" w14:textId="77777777" w:rsidR="00997B55" w:rsidRPr="002078D4" w:rsidRDefault="00997B55" w:rsidP="00997B55">
            <w:pPr>
              <w:spacing w:line="360" w:lineRule="auto"/>
              <w:jc w:val="center"/>
              <w:rPr>
                <w:rFonts w:cs="Times New Roman"/>
                <w:szCs w:val="24"/>
              </w:rPr>
            </w:pPr>
            <w:r w:rsidRPr="002078D4">
              <w:rPr>
                <w:rFonts w:cs="Times New Roman"/>
                <w:szCs w:val="24"/>
              </w:rPr>
              <w:t>210</w:t>
            </w:r>
          </w:p>
        </w:tc>
        <w:tc>
          <w:tcPr>
            <w:tcW w:w="1418" w:type="dxa"/>
            <w:hideMark/>
          </w:tcPr>
          <w:p w14:paraId="02431A33" w14:textId="77777777" w:rsidR="00997B55" w:rsidRPr="002078D4" w:rsidRDefault="00997B55" w:rsidP="00997B55">
            <w:pPr>
              <w:spacing w:line="360" w:lineRule="auto"/>
              <w:jc w:val="center"/>
              <w:rPr>
                <w:rFonts w:cs="Times New Roman"/>
                <w:szCs w:val="24"/>
              </w:rPr>
            </w:pPr>
            <w:r w:rsidRPr="002078D4">
              <w:rPr>
                <w:rFonts w:cs="Times New Roman"/>
                <w:szCs w:val="24"/>
              </w:rPr>
              <w:t>90</w:t>
            </w:r>
          </w:p>
        </w:tc>
        <w:tc>
          <w:tcPr>
            <w:tcW w:w="1083" w:type="dxa"/>
            <w:hideMark/>
          </w:tcPr>
          <w:p w14:paraId="6350C069" w14:textId="77777777" w:rsidR="00997B55" w:rsidRPr="002078D4" w:rsidRDefault="00997B55" w:rsidP="00997B55">
            <w:pPr>
              <w:spacing w:line="360" w:lineRule="auto"/>
              <w:jc w:val="center"/>
              <w:rPr>
                <w:rFonts w:cs="Times New Roman"/>
                <w:szCs w:val="24"/>
              </w:rPr>
            </w:pPr>
            <w:r w:rsidRPr="002078D4">
              <w:rPr>
                <w:rFonts w:cs="Times New Roman"/>
                <w:szCs w:val="24"/>
              </w:rPr>
              <w:t>70</w:t>
            </w:r>
          </w:p>
        </w:tc>
        <w:tc>
          <w:tcPr>
            <w:tcW w:w="1185" w:type="dxa"/>
            <w:noWrap/>
            <w:hideMark/>
          </w:tcPr>
          <w:p w14:paraId="2BF26A98"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120</w:t>
            </w:r>
          </w:p>
        </w:tc>
      </w:tr>
      <w:tr w:rsidR="00997B55" w:rsidRPr="002078D4" w14:paraId="080CB01D" w14:textId="77777777" w:rsidTr="00997B55">
        <w:trPr>
          <w:trHeight w:val="432"/>
        </w:trPr>
        <w:tc>
          <w:tcPr>
            <w:tcW w:w="2553" w:type="dxa"/>
            <w:noWrap/>
            <w:hideMark/>
          </w:tcPr>
          <w:p w14:paraId="4CAF53F6" w14:textId="77777777" w:rsidR="00997B55" w:rsidRPr="002078D4" w:rsidRDefault="00997B55" w:rsidP="00997B55">
            <w:pPr>
              <w:spacing w:line="360" w:lineRule="auto"/>
              <w:jc w:val="center"/>
              <w:rPr>
                <w:rFonts w:cs="Times New Roman"/>
                <w:szCs w:val="24"/>
              </w:rPr>
            </w:pPr>
            <w:r w:rsidRPr="002078D4">
              <w:rPr>
                <w:rFonts w:cs="Times New Roman"/>
                <w:szCs w:val="24"/>
              </w:rPr>
              <w:t>Raney Cu</w:t>
            </w:r>
            <w:r w:rsidRPr="00997B55">
              <w:rPr>
                <w:rFonts w:cs="Times New Roman"/>
                <w:szCs w:val="24"/>
                <w:vertAlign w:val="superscript"/>
              </w:rPr>
              <w:fldChar w:fldCharType="begin"/>
            </w:r>
            <w:r w:rsidRPr="00997B55">
              <w:rPr>
                <w:rFonts w:cs="Times New Roman"/>
                <w:szCs w:val="24"/>
                <w:vertAlign w:val="superscript"/>
              </w:rPr>
              <w:instrText xml:space="preserve"> ADDIN EN.CITE &lt;EndNote&gt;&lt;Cite&gt;&lt;Author&gt;Kong&lt;/Author&gt;&lt;Year&gt;2016&lt;/Year&gt;&lt;RecNum&gt;48&lt;/RecNum&gt;&lt;DisplayText&gt;[2]&lt;/DisplayText&gt;&lt;record&gt;&lt;rec-number&gt;48&lt;/rec-number&gt;&lt;foreign-keys&gt;&lt;key app="EN" db-id="z5ts0waah0rvfheddpux0zw4v2z9rf2s2dvd" timestamp="1724636391"&gt;48&lt;/key&gt;&lt;/foreign-keys&gt;&lt;ref-type name="Journal Article"&gt;17&lt;/ref-type&gt;&lt;contributors&gt;&lt;authors&gt;&lt;author&gt;Kong, Xiangpeng&lt;/author&gt;&lt;author&gt;Ma, Cailian&lt;/author&gt;&lt;author&gt;Zhang, Juan&lt;/author&gt;&lt;author&gt;Sun, Jiaqiang&lt;/author&gt;&lt;author&gt;Chen, Jiangang&lt;/author&gt;&lt;author&gt;Liu, Kefeng&lt;/author&gt;&lt;/authors&gt;&lt;/contributors&gt;&lt;titles&gt;&lt;title&gt;Effect of leaching temperature on structure and performance of Raney Cu catalysts for hydrogenation of dimethyl oxalate&lt;/title&gt;&lt;secondary-title&gt;Applied Catalysis A: General&lt;/secondary-title&gt;&lt;/titles&gt;&lt;periodical&gt;&lt;full-title&gt;Applied Catalysis A: General&lt;/full-title&gt;&lt;abbr-1&gt;Appl. Catal. A&lt;/abbr-1&gt;&lt;/periodical&gt;&lt;pages&gt;153-160&lt;/pages&gt;&lt;volume&gt;509&lt;/volume&gt;&lt;section&gt;153&lt;/section&gt;&lt;dates&gt;&lt;year&gt;2016&lt;/year&gt;&lt;/dates&gt;&lt;isbn&gt;0926860X&lt;/isbn&gt;&lt;urls&gt;&lt;/urls&gt;&lt;electronic-resource-num&gt;10.1016/j.apcata.2015.10.029&lt;/electronic-resource-num&gt;&lt;/record&gt;&lt;/Cite&gt;&lt;/EndNote&gt;</w:instrText>
            </w:r>
            <w:r w:rsidRPr="00997B55">
              <w:rPr>
                <w:rFonts w:cs="Times New Roman"/>
                <w:szCs w:val="24"/>
                <w:vertAlign w:val="superscript"/>
              </w:rPr>
              <w:fldChar w:fldCharType="separate"/>
            </w:r>
            <w:r w:rsidRPr="00997B55">
              <w:rPr>
                <w:rFonts w:cs="Times New Roman"/>
                <w:noProof/>
                <w:szCs w:val="24"/>
                <w:vertAlign w:val="superscript"/>
              </w:rPr>
              <w:t>[2]</w:t>
            </w:r>
            <w:r w:rsidRPr="00997B55">
              <w:rPr>
                <w:rFonts w:cs="Times New Roman"/>
                <w:szCs w:val="24"/>
                <w:vertAlign w:val="superscript"/>
              </w:rPr>
              <w:fldChar w:fldCharType="end"/>
            </w:r>
          </w:p>
        </w:tc>
        <w:tc>
          <w:tcPr>
            <w:tcW w:w="992" w:type="dxa"/>
            <w:hideMark/>
          </w:tcPr>
          <w:p w14:paraId="7D34EDB7"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72906E27"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701" w:type="dxa"/>
            <w:hideMark/>
          </w:tcPr>
          <w:p w14:paraId="29DEC4EE" w14:textId="77777777" w:rsidR="00997B55" w:rsidRPr="002078D4" w:rsidRDefault="00997B55" w:rsidP="00997B55">
            <w:pPr>
              <w:spacing w:line="360" w:lineRule="auto"/>
              <w:jc w:val="center"/>
              <w:rPr>
                <w:rFonts w:cs="Times New Roman"/>
                <w:szCs w:val="24"/>
              </w:rPr>
            </w:pPr>
            <w:r w:rsidRPr="002078D4">
              <w:rPr>
                <w:rFonts w:cs="Times New Roman"/>
                <w:szCs w:val="24"/>
              </w:rPr>
              <w:t>2.0</w:t>
            </w:r>
            <w:r>
              <w:rPr>
                <w:rFonts w:cs="Times New Roman"/>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6235B48D" w14:textId="77777777" w:rsidR="00997B55" w:rsidRPr="002078D4" w:rsidRDefault="00997B55" w:rsidP="00997B55">
            <w:pPr>
              <w:spacing w:line="360" w:lineRule="auto"/>
              <w:jc w:val="center"/>
              <w:rPr>
                <w:rFonts w:cs="Times New Roman"/>
                <w:szCs w:val="24"/>
              </w:rPr>
            </w:pPr>
            <w:r w:rsidRPr="002078D4">
              <w:rPr>
                <w:rFonts w:cs="Times New Roman"/>
                <w:szCs w:val="24"/>
              </w:rPr>
              <w:t>210</w:t>
            </w:r>
          </w:p>
        </w:tc>
        <w:tc>
          <w:tcPr>
            <w:tcW w:w="1418" w:type="dxa"/>
            <w:hideMark/>
          </w:tcPr>
          <w:p w14:paraId="415C7A1C" w14:textId="77777777" w:rsidR="00997B55" w:rsidRPr="002078D4" w:rsidRDefault="00997B55" w:rsidP="00997B55">
            <w:pPr>
              <w:spacing w:line="360" w:lineRule="auto"/>
              <w:jc w:val="center"/>
              <w:rPr>
                <w:rFonts w:cs="Times New Roman"/>
                <w:szCs w:val="24"/>
              </w:rPr>
            </w:pPr>
            <w:r w:rsidRPr="002078D4">
              <w:rPr>
                <w:rFonts w:cs="Times New Roman"/>
                <w:szCs w:val="24"/>
              </w:rPr>
              <w:t>80</w:t>
            </w:r>
          </w:p>
        </w:tc>
        <w:tc>
          <w:tcPr>
            <w:tcW w:w="1083" w:type="dxa"/>
            <w:hideMark/>
          </w:tcPr>
          <w:p w14:paraId="13C56BCD" w14:textId="77777777" w:rsidR="00997B55" w:rsidRPr="002078D4" w:rsidRDefault="00997B55" w:rsidP="00997B55">
            <w:pPr>
              <w:spacing w:line="360" w:lineRule="auto"/>
              <w:jc w:val="center"/>
              <w:rPr>
                <w:rFonts w:cs="Times New Roman"/>
                <w:szCs w:val="24"/>
              </w:rPr>
            </w:pPr>
            <w:r w:rsidRPr="002078D4">
              <w:rPr>
                <w:rFonts w:cs="Times New Roman"/>
                <w:szCs w:val="24"/>
              </w:rPr>
              <w:t>83</w:t>
            </w:r>
          </w:p>
        </w:tc>
        <w:tc>
          <w:tcPr>
            <w:tcW w:w="1185" w:type="dxa"/>
            <w:noWrap/>
            <w:hideMark/>
          </w:tcPr>
          <w:p w14:paraId="17C552F8" w14:textId="77777777" w:rsidR="00997B55" w:rsidRPr="00F07793" w:rsidRDefault="00997B55" w:rsidP="00997B55">
            <w:pPr>
              <w:spacing w:line="360" w:lineRule="auto"/>
              <w:jc w:val="center"/>
              <w:rPr>
                <w:rFonts w:cs="Times New Roman"/>
                <w:color w:val="000000"/>
                <w:szCs w:val="24"/>
              </w:rPr>
            </w:pPr>
            <w:r>
              <w:rPr>
                <w:rFonts w:cs="Times New Roman" w:hint="eastAsia"/>
                <w:color w:val="000000"/>
                <w:szCs w:val="24"/>
              </w:rPr>
              <w:t>u</w:t>
            </w:r>
            <w:r w:rsidRPr="00F07793">
              <w:rPr>
                <w:rFonts w:cs="Times New Roman"/>
                <w:color w:val="000000"/>
                <w:szCs w:val="24"/>
              </w:rPr>
              <w:t>nstable</w:t>
            </w:r>
          </w:p>
        </w:tc>
      </w:tr>
      <w:tr w:rsidR="00997B55" w:rsidRPr="002078D4" w14:paraId="0B3E6AFA" w14:textId="77777777" w:rsidTr="00997B55">
        <w:trPr>
          <w:trHeight w:val="405"/>
        </w:trPr>
        <w:tc>
          <w:tcPr>
            <w:tcW w:w="2553" w:type="dxa"/>
            <w:hideMark/>
          </w:tcPr>
          <w:p w14:paraId="69CD0EF7" w14:textId="77777777" w:rsidR="00997B55" w:rsidRPr="002078D4" w:rsidRDefault="00997B55" w:rsidP="00997B55">
            <w:pPr>
              <w:spacing w:line="360" w:lineRule="auto"/>
              <w:jc w:val="center"/>
              <w:rPr>
                <w:rFonts w:cs="Times New Roman"/>
                <w:szCs w:val="24"/>
              </w:rPr>
            </w:pPr>
            <w:r w:rsidRPr="002078D4">
              <w:rPr>
                <w:rFonts w:cs="Times New Roman"/>
                <w:szCs w:val="24"/>
              </w:rPr>
              <w:t>Cu/RGO</w:t>
            </w:r>
            <w:r w:rsidRPr="002B7DD0">
              <w:rPr>
                <w:rFonts w:cs="Times New Roman"/>
                <w:szCs w:val="24"/>
                <w:vertAlign w:val="superscript"/>
              </w:rPr>
              <w:fldChar w:fldCharType="begin"/>
            </w:r>
            <w:r w:rsidRPr="002B7DD0">
              <w:rPr>
                <w:rFonts w:cs="Times New Roman"/>
                <w:szCs w:val="24"/>
                <w:vertAlign w:val="superscript"/>
              </w:rPr>
              <w:instrText xml:space="preserve"> ADDIN EN.CITE &lt;EndNote&gt;&lt;Cite&gt;&lt;Author&gt;Abbas&lt;/Author&gt;&lt;Year&gt;2018&lt;/Year&gt;&lt;RecNum&gt;57&lt;/RecNum&gt;&lt;DisplayText&gt;[3]&lt;/DisplayText&gt;&lt;record&gt;&lt;rec-number&gt;57&lt;/rec-number&gt;&lt;foreign-keys&gt;&lt;key app="EN" db-id="z5ts0waah0rvfheddpux0zw4v2z9rf2s2dvd" timestamp="1724636463"&gt;57&lt;/key&gt;&lt;/foreign-keys&gt;&lt;ref-type name="Journal Article"&gt;17&lt;/ref-type&gt;&lt;contributors&gt;&lt;authors&gt;&lt;author&gt;Abbas, Mohamed&lt;/author&gt;&lt;author&gt;Chen, Zheng&lt;/author&gt;&lt;author&gt;Chen, Jiangang&lt;/author&gt;&lt;/authors&gt;&lt;/contributors&gt;&lt;titles&gt;&lt;title&gt;Shape and size controlled synthesis of Cu nanoparticles wrapped on RGO nanosheet catalyst and their outstanding stability and catalytic performance in the hydrogenation reaction of dimethyl oxalate&lt;/title&gt;&lt;secondary-title&gt;Journal of Materials Chemistry A&lt;/secondary-title&gt;&lt;/titles&gt;&lt;periodical&gt;&lt;full-title&gt;Journal of Materials Chemistry A&lt;/full-title&gt;&lt;abbr-1&gt;J. Mater. Chem. A&lt;/abbr-1&gt;&lt;/periodical&gt;&lt;pages&gt;19133-19142&lt;/pages&gt;&lt;volume&gt;6&lt;/volume&gt;&lt;number&gt;39&lt;/number&gt;&lt;section&gt;19133&lt;/section&gt;&lt;dates&gt;&lt;year&gt;2018&lt;/year&gt;&lt;/dates&gt;&lt;isbn&gt;2050-7488&amp;#xD;2050-7496&lt;/isbn&gt;&lt;urls&gt;&lt;/urls&gt;&lt;electronic-resource-num&gt;10.1039/c8ta07371f&lt;/electronic-resource-num&gt;&lt;/record&gt;&lt;/Cite&gt;&lt;/EndNote&gt;</w:instrText>
            </w:r>
            <w:r w:rsidRPr="002B7DD0">
              <w:rPr>
                <w:rFonts w:cs="Times New Roman"/>
                <w:szCs w:val="24"/>
                <w:vertAlign w:val="superscript"/>
              </w:rPr>
              <w:fldChar w:fldCharType="separate"/>
            </w:r>
            <w:r w:rsidRPr="002B7DD0">
              <w:rPr>
                <w:rFonts w:cs="Times New Roman"/>
                <w:noProof/>
                <w:szCs w:val="24"/>
                <w:vertAlign w:val="superscript"/>
              </w:rPr>
              <w:t>[3]</w:t>
            </w:r>
            <w:r w:rsidRPr="002B7DD0">
              <w:rPr>
                <w:rFonts w:cs="Times New Roman"/>
                <w:szCs w:val="24"/>
                <w:vertAlign w:val="superscript"/>
              </w:rPr>
              <w:fldChar w:fldCharType="end"/>
            </w:r>
          </w:p>
        </w:tc>
        <w:tc>
          <w:tcPr>
            <w:tcW w:w="992" w:type="dxa"/>
            <w:hideMark/>
          </w:tcPr>
          <w:p w14:paraId="7AC4100A"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4EA84891" w14:textId="77777777" w:rsidR="00997B55" w:rsidRPr="002078D4" w:rsidRDefault="00997B55" w:rsidP="00997B55">
            <w:pPr>
              <w:spacing w:line="360" w:lineRule="auto"/>
              <w:jc w:val="center"/>
              <w:rPr>
                <w:rFonts w:cs="Times New Roman"/>
                <w:szCs w:val="24"/>
              </w:rPr>
            </w:pPr>
            <w:r w:rsidRPr="002078D4">
              <w:rPr>
                <w:rFonts w:cs="Times New Roman"/>
                <w:szCs w:val="24"/>
              </w:rPr>
              <w:t>200</w:t>
            </w:r>
          </w:p>
        </w:tc>
        <w:tc>
          <w:tcPr>
            <w:tcW w:w="1701" w:type="dxa"/>
            <w:hideMark/>
          </w:tcPr>
          <w:p w14:paraId="28F4C31C" w14:textId="77777777" w:rsidR="00997B55" w:rsidRPr="002078D4" w:rsidRDefault="00997B55" w:rsidP="00997B55">
            <w:pPr>
              <w:spacing w:line="360" w:lineRule="auto"/>
              <w:jc w:val="center"/>
              <w:rPr>
                <w:rFonts w:cs="Times New Roman"/>
                <w:szCs w:val="24"/>
              </w:rPr>
            </w:pPr>
            <w:r w:rsidRPr="002078D4">
              <w:rPr>
                <w:rFonts w:cs="Times New Roman"/>
                <w:szCs w:val="24"/>
              </w:rPr>
              <w:t>0.257</w:t>
            </w:r>
          </w:p>
        </w:tc>
        <w:tc>
          <w:tcPr>
            <w:tcW w:w="1134" w:type="dxa"/>
            <w:hideMark/>
          </w:tcPr>
          <w:p w14:paraId="50EDDA3E" w14:textId="77777777" w:rsidR="00997B55" w:rsidRPr="002078D4" w:rsidRDefault="00997B55" w:rsidP="00997B55">
            <w:pPr>
              <w:spacing w:line="360" w:lineRule="auto"/>
              <w:jc w:val="center"/>
              <w:rPr>
                <w:rFonts w:cs="Times New Roman"/>
                <w:szCs w:val="24"/>
              </w:rPr>
            </w:pPr>
            <w:r w:rsidRPr="002078D4">
              <w:rPr>
                <w:rFonts w:cs="Times New Roman"/>
                <w:szCs w:val="24"/>
              </w:rPr>
              <w:t>210</w:t>
            </w:r>
          </w:p>
        </w:tc>
        <w:tc>
          <w:tcPr>
            <w:tcW w:w="1418" w:type="dxa"/>
            <w:hideMark/>
          </w:tcPr>
          <w:p w14:paraId="4FDA6AE4"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083" w:type="dxa"/>
            <w:hideMark/>
          </w:tcPr>
          <w:p w14:paraId="09439C06" w14:textId="77777777" w:rsidR="00997B55" w:rsidRPr="002078D4" w:rsidRDefault="00997B55" w:rsidP="00997B55">
            <w:pPr>
              <w:spacing w:line="360" w:lineRule="auto"/>
              <w:jc w:val="center"/>
              <w:rPr>
                <w:rFonts w:cs="Times New Roman"/>
                <w:szCs w:val="24"/>
              </w:rPr>
            </w:pPr>
            <w:r w:rsidRPr="002078D4">
              <w:rPr>
                <w:rFonts w:cs="Times New Roman"/>
                <w:szCs w:val="24"/>
              </w:rPr>
              <w:t>98.8</w:t>
            </w:r>
          </w:p>
        </w:tc>
        <w:tc>
          <w:tcPr>
            <w:tcW w:w="1185" w:type="dxa"/>
            <w:hideMark/>
          </w:tcPr>
          <w:p w14:paraId="01C55AF0" w14:textId="77777777" w:rsidR="00997B55" w:rsidRPr="002078D4" w:rsidRDefault="00997B55" w:rsidP="00997B55">
            <w:pPr>
              <w:spacing w:line="360" w:lineRule="auto"/>
              <w:jc w:val="center"/>
              <w:rPr>
                <w:rFonts w:cs="Times New Roman"/>
                <w:szCs w:val="24"/>
              </w:rPr>
            </w:pPr>
            <w:r w:rsidRPr="002078D4">
              <w:rPr>
                <w:rFonts w:cs="Times New Roman"/>
                <w:szCs w:val="24"/>
              </w:rPr>
              <w:t>300</w:t>
            </w:r>
          </w:p>
        </w:tc>
      </w:tr>
      <w:tr w:rsidR="00997B55" w:rsidRPr="002078D4" w14:paraId="281FB745" w14:textId="77777777" w:rsidTr="00997B55">
        <w:trPr>
          <w:trHeight w:val="405"/>
        </w:trPr>
        <w:tc>
          <w:tcPr>
            <w:tcW w:w="2553" w:type="dxa"/>
            <w:noWrap/>
            <w:hideMark/>
          </w:tcPr>
          <w:p w14:paraId="749ABEBA" w14:textId="77777777" w:rsidR="00997B55" w:rsidRPr="000A6DCC" w:rsidRDefault="00997B55" w:rsidP="00997B55">
            <w:pPr>
              <w:spacing w:line="360" w:lineRule="auto"/>
              <w:jc w:val="center"/>
              <w:rPr>
                <w:rFonts w:cs="Times New Roman"/>
                <w:color w:val="000000"/>
                <w:szCs w:val="24"/>
              </w:rPr>
            </w:pPr>
            <w:proofErr w:type="spellStart"/>
            <w:r w:rsidRPr="002078D4">
              <w:rPr>
                <w:rFonts w:cs="Times New Roman"/>
                <w:color w:val="000000"/>
                <w:szCs w:val="24"/>
              </w:rPr>
              <w:t>Cu@C</w:t>
            </w:r>
            <w:proofErr w:type="spellEnd"/>
            <w:r w:rsidRPr="002078D4">
              <w:rPr>
                <w:rFonts w:cs="Times New Roman"/>
                <w:color w:val="000000"/>
                <w:szCs w:val="24"/>
              </w:rPr>
              <w:t>/SiO</w:t>
            </w:r>
            <w:r w:rsidRPr="00F07793">
              <w:rPr>
                <w:rFonts w:cs="Times New Roman"/>
                <w:color w:val="000000"/>
                <w:szCs w:val="24"/>
                <w:vertAlign w:val="subscript"/>
              </w:rPr>
              <w:t>2</w:t>
            </w:r>
            <w:r w:rsidRPr="000A6DCC">
              <w:rPr>
                <w:rFonts w:cs="Times New Roman"/>
                <w:color w:val="000000"/>
                <w:szCs w:val="24"/>
                <w:vertAlign w:val="superscript"/>
              </w:rPr>
              <w:fldChar w:fldCharType="begin"/>
            </w:r>
            <w:r>
              <w:rPr>
                <w:rFonts w:cs="Times New Roman"/>
                <w:color w:val="000000"/>
                <w:szCs w:val="24"/>
                <w:vertAlign w:val="superscript"/>
              </w:rPr>
              <w:instrText xml:space="preserve"> ADDIN EN.CITE &lt;EndNote&gt;&lt;Cite&gt;&lt;Author&gt;Tian&lt;/Author&gt;&lt;Year&gt;2025&lt;/Year&gt;&lt;RecNum&gt;676&lt;/RecNum&gt;&lt;DisplayText&gt;[4]&lt;/DisplayText&gt;&lt;record&gt;&lt;rec-number&gt;676&lt;/rec-number&gt;&lt;foreign-keys&gt;&lt;key app="EN" db-id="z5ts0waah0rvfheddpux0zw4v2z9rf2s2dvd" timestamp="1780568486"&gt;676&lt;/key&gt;&lt;/foreign-keys&gt;&lt;ref-type name="Journal Article"&gt;17&lt;/ref-type&gt;&lt;contributors&gt;&lt;authors&gt;&lt;author&gt;Tian, Huiyu&lt;/author&gt;&lt;author&gt;En, Haifeng&lt;/author&gt;&lt;author&gt;Li, Bingwen&lt;/author&gt;&lt;author&gt;Zhao, Jinxian&lt;/author&gt;&lt;/authors&gt;&lt;/contributors&gt;&lt;titles&gt;&lt;title&gt;&lt;style face="normal" font="default" size="100%"&gt;Cu@C/SiO&lt;/style&gt;&lt;style face="subscript" font="default" size="100%"&gt;2&lt;/style&gt;&lt;style face="normal" font="default" size="100%"&gt; catalyst with tunable Cu&lt;/style&gt;&lt;style face="superscript" font="default" size="100%"&gt;+&lt;/style&gt;&lt;style face="normal" font="default" size="100%"&gt; species by sorbitol for the selective hydrogenation of dimethyl oxalate to methyl glycolate&lt;/style&gt;&lt;/title&gt;&lt;secondary-title&gt;Surfaces and Interfaces&lt;/secondary-title&gt;&lt;/titles&gt;&lt;periodical&gt;&lt;full-title&gt;Surfaces and Interfaces&lt;/full-title&gt;&lt;abbr-1&gt;Surf. Interfaces&lt;/abbr-1&gt;&lt;/periodical&gt;&lt;pages&gt;105494&lt;/pages&gt;&lt;volume&gt;56&lt;/volume&gt;&lt;section&gt;105494&lt;/section&gt;&lt;dates&gt;&lt;year&gt;2025&lt;/year&gt;&lt;/dates&gt;&lt;isbn&gt;24680230&lt;/isbn&gt;&lt;urls&gt;&lt;/urls&gt;&lt;electronic-resource-num&gt;10.1016/j.surfin.2024.105494&lt;/electronic-resource-num&gt;&lt;/record&gt;&lt;/Cite&gt;&lt;/EndNote&gt;</w:instrText>
            </w:r>
            <w:r w:rsidRPr="000A6DCC">
              <w:rPr>
                <w:rFonts w:cs="Times New Roman"/>
                <w:color w:val="000000"/>
                <w:szCs w:val="24"/>
                <w:vertAlign w:val="superscript"/>
              </w:rPr>
              <w:fldChar w:fldCharType="separate"/>
            </w:r>
            <w:r>
              <w:rPr>
                <w:rFonts w:cs="Times New Roman"/>
                <w:noProof/>
                <w:color w:val="000000"/>
                <w:szCs w:val="24"/>
                <w:vertAlign w:val="superscript"/>
              </w:rPr>
              <w:t>[4]</w:t>
            </w:r>
            <w:r w:rsidRPr="000A6DCC">
              <w:rPr>
                <w:rFonts w:cs="Times New Roman"/>
                <w:color w:val="000000"/>
                <w:szCs w:val="24"/>
                <w:vertAlign w:val="superscript"/>
              </w:rPr>
              <w:fldChar w:fldCharType="end"/>
            </w:r>
          </w:p>
        </w:tc>
        <w:tc>
          <w:tcPr>
            <w:tcW w:w="992" w:type="dxa"/>
            <w:hideMark/>
          </w:tcPr>
          <w:p w14:paraId="6F93E875" w14:textId="77777777" w:rsidR="00997B55" w:rsidRPr="002078D4" w:rsidRDefault="00997B55" w:rsidP="00997B55">
            <w:pPr>
              <w:spacing w:line="360" w:lineRule="auto"/>
              <w:jc w:val="center"/>
              <w:rPr>
                <w:rFonts w:cs="Times New Roman"/>
                <w:szCs w:val="24"/>
              </w:rPr>
            </w:pPr>
            <w:r w:rsidRPr="002078D4">
              <w:rPr>
                <w:rFonts w:cs="Times New Roman"/>
                <w:szCs w:val="24"/>
              </w:rPr>
              <w:t>1.9</w:t>
            </w:r>
          </w:p>
        </w:tc>
        <w:tc>
          <w:tcPr>
            <w:tcW w:w="1275" w:type="dxa"/>
            <w:hideMark/>
          </w:tcPr>
          <w:p w14:paraId="1849CE03" w14:textId="77777777" w:rsidR="00997B55" w:rsidRPr="002078D4" w:rsidRDefault="00997B55" w:rsidP="00997B55">
            <w:pPr>
              <w:spacing w:line="360" w:lineRule="auto"/>
              <w:jc w:val="center"/>
              <w:rPr>
                <w:rFonts w:cs="Times New Roman"/>
                <w:szCs w:val="24"/>
              </w:rPr>
            </w:pPr>
            <w:r w:rsidRPr="002078D4">
              <w:rPr>
                <w:rFonts w:cs="Times New Roman"/>
                <w:szCs w:val="24"/>
              </w:rPr>
              <w:t>150</w:t>
            </w:r>
          </w:p>
        </w:tc>
        <w:tc>
          <w:tcPr>
            <w:tcW w:w="1701" w:type="dxa"/>
            <w:hideMark/>
          </w:tcPr>
          <w:p w14:paraId="62710628" w14:textId="77777777" w:rsidR="00997B55" w:rsidRPr="002078D4" w:rsidRDefault="00997B55" w:rsidP="00997B55">
            <w:pPr>
              <w:spacing w:line="360" w:lineRule="auto"/>
              <w:jc w:val="center"/>
              <w:rPr>
                <w:rFonts w:cs="Times New Roman"/>
                <w:szCs w:val="24"/>
              </w:rPr>
            </w:pPr>
            <w:r w:rsidRPr="002078D4">
              <w:rPr>
                <w:rFonts w:cs="Times New Roman"/>
                <w:szCs w:val="24"/>
              </w:rPr>
              <w:t>1.25</w:t>
            </w:r>
          </w:p>
        </w:tc>
        <w:tc>
          <w:tcPr>
            <w:tcW w:w="1134" w:type="dxa"/>
            <w:hideMark/>
          </w:tcPr>
          <w:p w14:paraId="250607CC" w14:textId="77777777" w:rsidR="00997B55" w:rsidRPr="002078D4" w:rsidRDefault="00997B55" w:rsidP="00997B55">
            <w:pPr>
              <w:spacing w:line="360" w:lineRule="auto"/>
              <w:jc w:val="center"/>
              <w:rPr>
                <w:rFonts w:cs="Times New Roman"/>
                <w:szCs w:val="24"/>
              </w:rPr>
            </w:pPr>
            <w:r w:rsidRPr="002078D4">
              <w:rPr>
                <w:rFonts w:cs="Times New Roman"/>
                <w:szCs w:val="24"/>
              </w:rPr>
              <w:t>210</w:t>
            </w:r>
          </w:p>
        </w:tc>
        <w:tc>
          <w:tcPr>
            <w:tcW w:w="1418" w:type="dxa"/>
            <w:hideMark/>
          </w:tcPr>
          <w:p w14:paraId="7365D9B9" w14:textId="77777777" w:rsidR="00997B55" w:rsidRPr="002078D4" w:rsidRDefault="00997B55" w:rsidP="00997B55">
            <w:pPr>
              <w:spacing w:line="360" w:lineRule="auto"/>
              <w:jc w:val="center"/>
              <w:rPr>
                <w:rFonts w:cs="Times New Roman"/>
                <w:szCs w:val="24"/>
              </w:rPr>
            </w:pPr>
            <w:r w:rsidRPr="002078D4">
              <w:rPr>
                <w:rFonts w:cs="Times New Roman"/>
                <w:szCs w:val="24"/>
              </w:rPr>
              <w:t>85</w:t>
            </w:r>
          </w:p>
        </w:tc>
        <w:tc>
          <w:tcPr>
            <w:tcW w:w="1083" w:type="dxa"/>
            <w:hideMark/>
          </w:tcPr>
          <w:p w14:paraId="255E8C63" w14:textId="77777777" w:rsidR="00997B55" w:rsidRPr="002078D4" w:rsidRDefault="00997B55" w:rsidP="00997B55">
            <w:pPr>
              <w:spacing w:line="360" w:lineRule="auto"/>
              <w:jc w:val="center"/>
              <w:rPr>
                <w:rFonts w:cs="Times New Roman"/>
                <w:szCs w:val="24"/>
              </w:rPr>
            </w:pPr>
            <w:r w:rsidRPr="002078D4">
              <w:rPr>
                <w:rFonts w:cs="Times New Roman"/>
                <w:szCs w:val="24"/>
              </w:rPr>
              <w:t>74</w:t>
            </w:r>
          </w:p>
        </w:tc>
        <w:tc>
          <w:tcPr>
            <w:tcW w:w="1185" w:type="dxa"/>
            <w:noWrap/>
            <w:hideMark/>
          </w:tcPr>
          <w:p w14:paraId="373C874F"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90</w:t>
            </w:r>
          </w:p>
        </w:tc>
      </w:tr>
      <w:tr w:rsidR="00997B55" w:rsidRPr="002078D4" w14:paraId="11744FF7" w14:textId="77777777" w:rsidTr="00997B55">
        <w:trPr>
          <w:trHeight w:val="405"/>
        </w:trPr>
        <w:tc>
          <w:tcPr>
            <w:tcW w:w="2553" w:type="dxa"/>
            <w:hideMark/>
          </w:tcPr>
          <w:p w14:paraId="63C6962D" w14:textId="77777777" w:rsidR="00997B55" w:rsidRPr="000A6DCC" w:rsidRDefault="00997B55" w:rsidP="00997B55">
            <w:pPr>
              <w:spacing w:line="360" w:lineRule="auto"/>
              <w:jc w:val="center"/>
              <w:rPr>
                <w:rFonts w:cs="Times New Roman"/>
                <w:szCs w:val="24"/>
              </w:rPr>
            </w:pPr>
            <w:r w:rsidRPr="002078D4">
              <w:rPr>
                <w:rFonts w:cs="Times New Roman"/>
                <w:szCs w:val="24"/>
              </w:rPr>
              <w:t>Cu/Si</w:t>
            </w:r>
            <w:r w:rsidRPr="00F07793">
              <w:rPr>
                <w:rFonts w:cs="Times New Roman"/>
                <w:szCs w:val="24"/>
                <w:vertAlign w:val="subscript"/>
              </w:rPr>
              <w:t>3</w:t>
            </w:r>
            <w:r w:rsidRPr="002078D4">
              <w:rPr>
                <w:rFonts w:cs="Times New Roman"/>
                <w:szCs w:val="24"/>
              </w:rPr>
              <w:t>N</w:t>
            </w:r>
            <w:r w:rsidRPr="00F07793">
              <w:rPr>
                <w:rFonts w:cs="Times New Roman"/>
                <w:szCs w:val="24"/>
                <w:vertAlign w:val="subscript"/>
              </w:rPr>
              <w:t>4</w:t>
            </w:r>
            <w:r w:rsidRPr="000A6DCC">
              <w:rPr>
                <w:rFonts w:cs="Times New Roman"/>
                <w:szCs w:val="24"/>
                <w:vertAlign w:val="superscript"/>
              </w:rPr>
              <w:fldChar w:fldCharType="begin"/>
            </w:r>
            <w:r>
              <w:rPr>
                <w:rFonts w:cs="Times New Roman"/>
                <w:szCs w:val="24"/>
                <w:vertAlign w:val="superscript"/>
              </w:rPr>
              <w:instrText xml:space="preserve"> ADDIN EN.CITE &lt;EndNote&gt;&lt;Cite&gt;&lt;Author&gt;Wang&lt;/Author&gt;&lt;Year&gt;2025&lt;/Year&gt;&lt;RecNum&gt;673&lt;/RecNum&gt;&lt;DisplayText&gt;[5]&lt;/DisplayText&gt;&lt;record&gt;&lt;rec-number&gt;673&lt;/rec-number&gt;&lt;foreign-keys&gt;&lt;key app="EN" db-id="z5ts0waah0rvfheddpux0zw4v2z9rf2s2dvd" timestamp="1780568468"&gt;673&lt;/key&gt;&lt;/foreign-keys&gt;&lt;ref-type name="Journal Article"&gt;17&lt;/ref-type&gt;&lt;contributors&gt;&lt;authors&gt;&lt;author&gt;Wang, Lijie&lt;/author&gt;&lt;author&gt;Xiao, Tiantian&lt;/author&gt;&lt;author&gt;Ma, Heng&lt;/author&gt;&lt;author&gt;Zeng, Shitong&lt;/author&gt;&lt;author&gt;Qiu, Zhihuan&lt;/author&gt;&lt;author&gt;Li, Maoshuai&lt;/author&gt;&lt;author&gt;Wang, Yue&lt;/author&gt;&lt;author&gt;Ma, Xinbin&lt;/author&gt;&lt;/authors&gt;&lt;/contributors&gt;&lt;titles&gt;&lt;title&gt;Silicon nitride supported copper boosting the selective hydrogenation of dimethyl oxalate to methyl glycolate&lt;/title&gt;&lt;secondary-title&gt;Chemical Engineering Science&lt;/secondary-title&gt;&lt;/titles&gt;&lt;periodical&gt;&lt;full-title&gt;Chemical Engineering Science&lt;/full-title&gt;&lt;abbr-1&gt;Chem. Eng. Sci.&lt;/abbr-1&gt;&lt;abbr-2&gt;Chem Eng Sci&lt;/abbr-2&gt;&lt;/periodical&gt;&lt;pages&gt;121988&lt;/pages&gt;&lt;volume&gt;316&lt;/volume&gt;&lt;section&gt;121988&lt;/section&gt;&lt;dates&gt;&lt;year&gt;2025&lt;/year&gt;&lt;/dates&gt;&lt;isbn&gt;00092509&lt;/isbn&gt;&lt;urls&gt;&lt;/urls&gt;&lt;electronic-resource-num&gt;10.1016/j.ces.2025.121988&lt;/electronic-resource-num&gt;&lt;/record&gt;&lt;/Cite&gt;&lt;/EndNote&gt;</w:instrText>
            </w:r>
            <w:r w:rsidRPr="000A6DCC">
              <w:rPr>
                <w:rFonts w:cs="Times New Roman"/>
                <w:szCs w:val="24"/>
                <w:vertAlign w:val="superscript"/>
              </w:rPr>
              <w:fldChar w:fldCharType="separate"/>
            </w:r>
            <w:r>
              <w:rPr>
                <w:rFonts w:cs="Times New Roman"/>
                <w:noProof/>
                <w:szCs w:val="24"/>
                <w:vertAlign w:val="superscript"/>
              </w:rPr>
              <w:t>[5]</w:t>
            </w:r>
            <w:r w:rsidRPr="000A6DCC">
              <w:rPr>
                <w:rFonts w:cs="Times New Roman"/>
                <w:szCs w:val="24"/>
                <w:vertAlign w:val="superscript"/>
              </w:rPr>
              <w:fldChar w:fldCharType="end"/>
            </w:r>
          </w:p>
        </w:tc>
        <w:tc>
          <w:tcPr>
            <w:tcW w:w="992" w:type="dxa"/>
            <w:hideMark/>
          </w:tcPr>
          <w:p w14:paraId="547C1A75"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380FD9BD" w14:textId="77777777" w:rsidR="00997B55" w:rsidRPr="002078D4" w:rsidRDefault="00997B55" w:rsidP="00997B55">
            <w:pPr>
              <w:spacing w:line="360" w:lineRule="auto"/>
              <w:jc w:val="center"/>
              <w:rPr>
                <w:rFonts w:cs="Times New Roman"/>
                <w:szCs w:val="24"/>
              </w:rPr>
            </w:pPr>
            <w:r w:rsidRPr="002078D4">
              <w:rPr>
                <w:rFonts w:cs="Times New Roman"/>
                <w:szCs w:val="24"/>
              </w:rPr>
              <w:t>150</w:t>
            </w:r>
          </w:p>
        </w:tc>
        <w:tc>
          <w:tcPr>
            <w:tcW w:w="1701" w:type="dxa"/>
            <w:hideMark/>
          </w:tcPr>
          <w:p w14:paraId="5320FC54" w14:textId="77777777" w:rsidR="00997B55" w:rsidRPr="002078D4" w:rsidRDefault="00997B55" w:rsidP="00997B55">
            <w:pPr>
              <w:spacing w:line="360" w:lineRule="auto"/>
              <w:jc w:val="center"/>
              <w:rPr>
                <w:rFonts w:cs="Times New Roman"/>
                <w:szCs w:val="24"/>
              </w:rPr>
            </w:pPr>
            <w:r w:rsidRPr="002078D4">
              <w:rPr>
                <w:rFonts w:cs="Times New Roman"/>
                <w:szCs w:val="24"/>
              </w:rPr>
              <w:t>0.1</w:t>
            </w:r>
          </w:p>
        </w:tc>
        <w:tc>
          <w:tcPr>
            <w:tcW w:w="1134" w:type="dxa"/>
            <w:hideMark/>
          </w:tcPr>
          <w:p w14:paraId="337D0619" w14:textId="77777777" w:rsidR="00997B55" w:rsidRPr="002078D4" w:rsidRDefault="00997B55" w:rsidP="00997B55">
            <w:pPr>
              <w:spacing w:line="360" w:lineRule="auto"/>
              <w:jc w:val="center"/>
              <w:rPr>
                <w:rFonts w:cs="Times New Roman"/>
                <w:szCs w:val="24"/>
              </w:rPr>
            </w:pPr>
            <w:r w:rsidRPr="002078D4">
              <w:rPr>
                <w:rFonts w:cs="Times New Roman"/>
                <w:szCs w:val="24"/>
              </w:rPr>
              <w:t>235</w:t>
            </w:r>
          </w:p>
        </w:tc>
        <w:tc>
          <w:tcPr>
            <w:tcW w:w="1418" w:type="dxa"/>
            <w:hideMark/>
          </w:tcPr>
          <w:p w14:paraId="5E5FAFEB" w14:textId="77777777" w:rsidR="00997B55" w:rsidRPr="002078D4" w:rsidRDefault="00997B55" w:rsidP="00997B55">
            <w:pPr>
              <w:spacing w:line="360" w:lineRule="auto"/>
              <w:jc w:val="center"/>
              <w:rPr>
                <w:rFonts w:cs="Times New Roman"/>
                <w:szCs w:val="24"/>
              </w:rPr>
            </w:pPr>
            <w:r w:rsidRPr="002078D4">
              <w:rPr>
                <w:rFonts w:cs="Times New Roman"/>
                <w:szCs w:val="24"/>
              </w:rPr>
              <w:t>89</w:t>
            </w:r>
          </w:p>
        </w:tc>
        <w:tc>
          <w:tcPr>
            <w:tcW w:w="1083" w:type="dxa"/>
            <w:hideMark/>
          </w:tcPr>
          <w:p w14:paraId="17ECA51D" w14:textId="77777777" w:rsidR="00997B55" w:rsidRPr="002078D4" w:rsidRDefault="00997B55" w:rsidP="00997B55">
            <w:pPr>
              <w:spacing w:line="360" w:lineRule="auto"/>
              <w:jc w:val="center"/>
              <w:rPr>
                <w:rFonts w:cs="Times New Roman"/>
                <w:szCs w:val="24"/>
              </w:rPr>
            </w:pPr>
            <w:r w:rsidRPr="002078D4">
              <w:rPr>
                <w:rFonts w:cs="Times New Roman"/>
                <w:szCs w:val="24"/>
              </w:rPr>
              <w:t>86</w:t>
            </w:r>
          </w:p>
        </w:tc>
        <w:tc>
          <w:tcPr>
            <w:tcW w:w="1185" w:type="dxa"/>
            <w:hideMark/>
          </w:tcPr>
          <w:p w14:paraId="6C86FBBC" w14:textId="77777777" w:rsidR="00997B55" w:rsidRPr="002078D4" w:rsidRDefault="00997B55" w:rsidP="00997B55">
            <w:pPr>
              <w:spacing w:line="360" w:lineRule="auto"/>
              <w:jc w:val="center"/>
              <w:rPr>
                <w:rFonts w:cs="Times New Roman"/>
                <w:szCs w:val="24"/>
              </w:rPr>
            </w:pPr>
            <w:r w:rsidRPr="002078D4">
              <w:rPr>
                <w:rFonts w:cs="Times New Roman"/>
                <w:szCs w:val="24"/>
              </w:rPr>
              <w:t>—</w:t>
            </w:r>
          </w:p>
        </w:tc>
      </w:tr>
      <w:tr w:rsidR="00997B55" w:rsidRPr="002078D4" w14:paraId="6C28957F" w14:textId="77777777" w:rsidTr="00997B55">
        <w:trPr>
          <w:trHeight w:val="405"/>
        </w:trPr>
        <w:tc>
          <w:tcPr>
            <w:tcW w:w="2553" w:type="dxa"/>
            <w:hideMark/>
          </w:tcPr>
          <w:p w14:paraId="362C632A" w14:textId="77777777" w:rsidR="00997B55" w:rsidRPr="000A6DCC" w:rsidRDefault="00997B55" w:rsidP="00997B55">
            <w:pPr>
              <w:spacing w:line="360" w:lineRule="auto"/>
              <w:jc w:val="center"/>
              <w:rPr>
                <w:rFonts w:cs="Times New Roman"/>
                <w:szCs w:val="24"/>
                <w:vertAlign w:val="superscript"/>
              </w:rPr>
            </w:pPr>
            <w:r w:rsidRPr="002078D4">
              <w:rPr>
                <w:rFonts w:cs="Times New Roman"/>
                <w:szCs w:val="24"/>
              </w:rPr>
              <w:t>Cu/Ti</w:t>
            </w:r>
            <w:r w:rsidRPr="00F07793">
              <w:rPr>
                <w:rFonts w:cs="Times New Roman"/>
                <w:szCs w:val="24"/>
                <w:vertAlign w:val="subscript"/>
              </w:rPr>
              <w:t>3</w:t>
            </w:r>
            <w:r w:rsidRPr="002078D4">
              <w:rPr>
                <w:rFonts w:cs="Times New Roman"/>
                <w:szCs w:val="24"/>
              </w:rPr>
              <w:t>C</w:t>
            </w:r>
            <w:r w:rsidRPr="00F07793">
              <w:rPr>
                <w:rFonts w:cs="Times New Roman"/>
                <w:szCs w:val="24"/>
                <w:vertAlign w:val="subscript"/>
              </w:rPr>
              <w:t>2</w:t>
            </w:r>
            <w:r w:rsidRPr="002078D4">
              <w:rPr>
                <w:rFonts w:cs="Times New Roman"/>
                <w:szCs w:val="24"/>
              </w:rPr>
              <w:t xml:space="preserve"> </w:t>
            </w:r>
            <w:proofErr w:type="spellStart"/>
            <w:r w:rsidRPr="002078D4">
              <w:rPr>
                <w:rFonts w:cs="Times New Roman"/>
                <w:szCs w:val="24"/>
              </w:rPr>
              <w:t>MXene</w:t>
            </w:r>
            <w:proofErr w:type="spellEnd"/>
            <w:r w:rsidRPr="002B7DD0">
              <w:rPr>
                <w:rFonts w:cs="Times New Roman"/>
                <w:szCs w:val="24"/>
                <w:vertAlign w:val="superscript"/>
              </w:rPr>
              <w:fldChar w:fldCharType="begin"/>
            </w:r>
            <w:r w:rsidRPr="002B7DD0">
              <w:rPr>
                <w:rFonts w:cs="Times New Roman"/>
                <w:szCs w:val="24"/>
                <w:vertAlign w:val="superscript"/>
              </w:rPr>
              <w:instrText xml:space="preserve"> ADDIN EN.CITE &lt;EndNote&gt;&lt;Cite&gt;&lt;Author&gt;Shi&lt;/Author&gt;&lt;Year&gt;2025&lt;/Year&gt;&lt;RecNum&gt;674&lt;/RecNum&gt;&lt;DisplayText&gt;[6]&lt;/DisplayText&gt;&lt;record&gt;&lt;rec-number&gt;674&lt;/rec-number&gt;&lt;foreign-keys&gt;&lt;key app="EN" db-id="z5ts0waah0rvfheddpux0zw4v2z9rf2s2dvd" timestamp="1780568473"&gt;674&lt;/key&gt;&lt;/foreign-keys&gt;&lt;ref-type name="Journal Article"&gt;17&lt;/ref-type&gt;&lt;contributors&gt;&lt;authors&gt;&lt;author&gt;Shi, Xiaodan&lt;/author&gt;&lt;author&gt;Ai, Peipei&lt;/author&gt;&lt;author&gt;Zhang, Yu&lt;/author&gt;&lt;author&gt;Zhao, Jiangtao&lt;/author&gt;&lt;author&gt;Huang, Wei&lt;/author&gt;&lt;/authors&gt;&lt;/contributors&gt;&lt;titles&gt;&lt;title&gt;&lt;style face="normal" font="default" size="100%"&gt;Tuning the interaction between Cu and surface -OH in Cu/Ti&lt;/style&gt;&lt;style face="subscript" font="default" size="100%"&gt;3&lt;/style&gt;&lt;style face="normal" font="default" size="100%"&gt;C&lt;/style&gt;&lt;style face="subscript" font="default" size="100%"&gt;2&lt;/style&gt;&lt;style face="normal" font="default" size="100%"&gt; MXene derived catalyst for enhanced semi-hydrogenation of dimethyl oxalate&lt;/style&gt;&lt;/title&gt;&lt;secondary-title&gt;Molecular Catalysis&lt;/secondary-title&gt;&lt;/titles&gt;&lt;periodical&gt;&lt;full-title&gt;Molecular Catalysis&lt;/full-title&gt;&lt;abbr-1&gt;Mol. Catal.&lt;/abbr-1&gt;&lt;/periodical&gt;&lt;pages&gt;114736&lt;/pages&gt;&lt;volume&gt;572&lt;/volume&gt;&lt;section&gt;114736&lt;/section&gt;&lt;dates&gt;&lt;year&gt;2025&lt;/year&gt;&lt;/dates&gt;&lt;isbn&gt;24688231&lt;/isbn&gt;&lt;urls&gt;&lt;/urls&gt;&lt;electronic-resource-num&gt;10.1016/j.mcat.2024.114736&lt;/electronic-resource-num&gt;&lt;/record&gt;&lt;/Cite&gt;&lt;/EndNote&gt;</w:instrText>
            </w:r>
            <w:r w:rsidRPr="002B7DD0">
              <w:rPr>
                <w:rFonts w:cs="Times New Roman"/>
                <w:szCs w:val="24"/>
                <w:vertAlign w:val="superscript"/>
              </w:rPr>
              <w:fldChar w:fldCharType="separate"/>
            </w:r>
            <w:r w:rsidRPr="002B7DD0">
              <w:rPr>
                <w:rFonts w:cs="Times New Roman"/>
                <w:noProof/>
                <w:szCs w:val="24"/>
                <w:vertAlign w:val="superscript"/>
              </w:rPr>
              <w:t>[6]</w:t>
            </w:r>
            <w:r w:rsidRPr="002B7DD0">
              <w:rPr>
                <w:rFonts w:cs="Times New Roman"/>
                <w:szCs w:val="24"/>
                <w:vertAlign w:val="superscript"/>
              </w:rPr>
              <w:fldChar w:fldCharType="end"/>
            </w:r>
          </w:p>
        </w:tc>
        <w:tc>
          <w:tcPr>
            <w:tcW w:w="992" w:type="dxa"/>
            <w:hideMark/>
          </w:tcPr>
          <w:p w14:paraId="5FE51115"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71CD2FC3"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701" w:type="dxa"/>
            <w:hideMark/>
          </w:tcPr>
          <w:p w14:paraId="67AE4393" w14:textId="77777777" w:rsidR="00997B55" w:rsidRPr="002078D4" w:rsidRDefault="00997B55" w:rsidP="00997B55">
            <w:pPr>
              <w:spacing w:line="360" w:lineRule="auto"/>
              <w:jc w:val="center"/>
              <w:rPr>
                <w:rFonts w:cs="Times New Roman"/>
                <w:szCs w:val="24"/>
              </w:rPr>
            </w:pPr>
            <w:r w:rsidRPr="002078D4">
              <w:rPr>
                <w:rFonts w:cs="Times New Roman"/>
                <w:szCs w:val="24"/>
              </w:rPr>
              <w:t>0.1</w:t>
            </w:r>
          </w:p>
        </w:tc>
        <w:tc>
          <w:tcPr>
            <w:tcW w:w="1134" w:type="dxa"/>
            <w:hideMark/>
          </w:tcPr>
          <w:p w14:paraId="2363426F" w14:textId="77777777" w:rsidR="00997B55" w:rsidRPr="002078D4" w:rsidRDefault="00997B55" w:rsidP="00997B55">
            <w:pPr>
              <w:spacing w:line="360" w:lineRule="auto"/>
              <w:jc w:val="center"/>
              <w:rPr>
                <w:rFonts w:cs="Times New Roman"/>
                <w:szCs w:val="24"/>
              </w:rPr>
            </w:pPr>
            <w:r w:rsidRPr="002078D4">
              <w:rPr>
                <w:rFonts w:cs="Times New Roman"/>
                <w:szCs w:val="24"/>
              </w:rPr>
              <w:t>200</w:t>
            </w:r>
          </w:p>
        </w:tc>
        <w:tc>
          <w:tcPr>
            <w:tcW w:w="1418" w:type="dxa"/>
            <w:hideMark/>
          </w:tcPr>
          <w:p w14:paraId="31F8629C" w14:textId="77777777" w:rsidR="00997B55" w:rsidRPr="002078D4" w:rsidRDefault="00997B55" w:rsidP="00997B55">
            <w:pPr>
              <w:spacing w:line="360" w:lineRule="auto"/>
              <w:jc w:val="center"/>
              <w:rPr>
                <w:rFonts w:cs="Times New Roman"/>
                <w:szCs w:val="24"/>
              </w:rPr>
            </w:pPr>
            <w:r w:rsidRPr="002078D4">
              <w:rPr>
                <w:rFonts w:cs="Times New Roman"/>
                <w:szCs w:val="24"/>
              </w:rPr>
              <w:t>67.36</w:t>
            </w:r>
          </w:p>
        </w:tc>
        <w:tc>
          <w:tcPr>
            <w:tcW w:w="1083" w:type="dxa"/>
            <w:hideMark/>
          </w:tcPr>
          <w:p w14:paraId="20EBBCB0" w14:textId="77777777" w:rsidR="00997B55" w:rsidRPr="002078D4" w:rsidRDefault="00997B55" w:rsidP="00997B55">
            <w:pPr>
              <w:spacing w:line="360" w:lineRule="auto"/>
              <w:jc w:val="center"/>
              <w:rPr>
                <w:rFonts w:cs="Times New Roman"/>
                <w:szCs w:val="24"/>
              </w:rPr>
            </w:pPr>
            <w:r w:rsidRPr="002078D4">
              <w:rPr>
                <w:rFonts w:cs="Times New Roman"/>
                <w:szCs w:val="24"/>
              </w:rPr>
              <w:t>88</w:t>
            </w:r>
          </w:p>
        </w:tc>
        <w:tc>
          <w:tcPr>
            <w:tcW w:w="1185" w:type="dxa"/>
            <w:noWrap/>
            <w:hideMark/>
          </w:tcPr>
          <w:p w14:paraId="0EB26064"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120</w:t>
            </w:r>
          </w:p>
        </w:tc>
      </w:tr>
      <w:tr w:rsidR="00997B55" w:rsidRPr="002078D4" w14:paraId="301DAA66" w14:textId="77777777" w:rsidTr="00997B55">
        <w:trPr>
          <w:trHeight w:val="405"/>
        </w:trPr>
        <w:tc>
          <w:tcPr>
            <w:tcW w:w="2553" w:type="dxa"/>
            <w:hideMark/>
          </w:tcPr>
          <w:p w14:paraId="6BFC19AD" w14:textId="77777777" w:rsidR="00997B55" w:rsidRPr="002078D4" w:rsidRDefault="00997B55" w:rsidP="00997B55">
            <w:pPr>
              <w:spacing w:line="360" w:lineRule="auto"/>
              <w:jc w:val="center"/>
              <w:rPr>
                <w:rFonts w:cs="Times New Roman"/>
                <w:szCs w:val="24"/>
              </w:rPr>
            </w:pPr>
            <w:r w:rsidRPr="002078D4">
              <w:rPr>
                <w:rFonts w:cs="Times New Roman"/>
                <w:szCs w:val="24"/>
              </w:rPr>
              <w:t>CuAg@NH</w:t>
            </w:r>
            <w:r w:rsidRPr="00F07793">
              <w:rPr>
                <w:rFonts w:cs="Times New Roman"/>
                <w:szCs w:val="24"/>
                <w:vertAlign w:val="subscript"/>
              </w:rPr>
              <w:t>2</w:t>
            </w:r>
            <w:r w:rsidRPr="002078D4">
              <w:rPr>
                <w:rFonts w:cs="Times New Roman"/>
                <w:szCs w:val="24"/>
              </w:rPr>
              <w:t>-MS</w:t>
            </w:r>
            <w:r w:rsidRPr="002B7DD0">
              <w:rPr>
                <w:rFonts w:cs="Times New Roman"/>
                <w:szCs w:val="24"/>
                <w:vertAlign w:val="superscript"/>
              </w:rPr>
              <w:fldChar w:fldCharType="begin"/>
            </w:r>
            <w:r w:rsidRPr="002B7DD0">
              <w:rPr>
                <w:rFonts w:cs="Times New Roman"/>
                <w:szCs w:val="24"/>
                <w:vertAlign w:val="superscript"/>
              </w:rPr>
              <w:instrText xml:space="preserve"> ADDIN EN.CITE &lt;EndNote&gt;&lt;Cite&gt;&lt;Author&gt;Xie&lt;/Author&gt;&lt;Year&gt;2025&lt;/Year&gt;&lt;RecNum&gt;677&lt;/RecNum&gt;&lt;DisplayText&gt;[7]&lt;/DisplayText&gt;&lt;record&gt;&lt;rec-number&gt;677&lt;/rec-number&gt;&lt;foreign-keys&gt;&lt;key app="EN" db-id="z5ts0waah0rvfheddpux0zw4v2z9rf2s2dvd" timestamp="1780568492"&gt;677&lt;/key&gt;&lt;/foreign-keys&gt;&lt;ref-type name="Journal Article"&gt;17&lt;/ref-type&gt;&lt;contributors&gt;&lt;authors&gt;&lt;author&gt;Xie, Aidi&lt;/author&gt;&lt;author&gt;Zhang, Jia&lt;/author&gt;&lt;author&gt;Chen, Chun&lt;/author&gt;&lt;author&gt;Zhang, Yunxia&lt;/author&gt;&lt;author&gt;Zhang, Haimin&lt;/author&gt;&lt;author&gt;Zhao, Huijun&lt;/author&gt;&lt;author&gt;Wang, Guozhong&lt;/author&gt;&lt;/authors&gt;&lt;/contributors&gt;&lt;titles&gt;&lt;title&gt;Enhanced selective hydrogenation of dimethyl oxalate to methyl glycolate through Cu-Ag bimetallic catalysts encapsulated in amino-functionalized mesoporous silica nanospheres&lt;/title&gt;&lt;secondary-title&gt;Surfaces and Interfaces&lt;/secondary-title&gt;&lt;/titles&gt;&lt;periodical&gt;&lt;full-title&gt;Surfaces and Interfaces&lt;/full-title&gt;&lt;abbr-1&gt;Surf. Interfaces&lt;/abbr-1&gt;&lt;/periodical&gt;&lt;pages&gt;106612&lt;/pages&gt;&lt;volume&gt;67&lt;/volume&gt;&lt;section&gt;106612&lt;/section&gt;&lt;dates&gt;&lt;year&gt;2025&lt;/year&gt;&lt;/dates&gt;&lt;isbn&gt;24680230&lt;/isbn&gt;&lt;urls&gt;&lt;/urls&gt;&lt;electronic-resource-num&gt;10.1016/j.surfin.2025.106612&lt;/electronic-resource-num&gt;&lt;/record&gt;&lt;/Cite&gt;&lt;/EndNote&gt;</w:instrText>
            </w:r>
            <w:r w:rsidRPr="002B7DD0">
              <w:rPr>
                <w:rFonts w:cs="Times New Roman"/>
                <w:szCs w:val="24"/>
                <w:vertAlign w:val="superscript"/>
              </w:rPr>
              <w:fldChar w:fldCharType="separate"/>
            </w:r>
            <w:r w:rsidRPr="002B7DD0">
              <w:rPr>
                <w:rFonts w:cs="Times New Roman"/>
                <w:noProof/>
                <w:szCs w:val="24"/>
                <w:vertAlign w:val="superscript"/>
              </w:rPr>
              <w:t>[7]</w:t>
            </w:r>
            <w:r w:rsidRPr="002B7DD0">
              <w:rPr>
                <w:rFonts w:cs="Times New Roman"/>
                <w:szCs w:val="24"/>
                <w:vertAlign w:val="superscript"/>
              </w:rPr>
              <w:fldChar w:fldCharType="end"/>
            </w:r>
          </w:p>
        </w:tc>
        <w:tc>
          <w:tcPr>
            <w:tcW w:w="992" w:type="dxa"/>
            <w:hideMark/>
          </w:tcPr>
          <w:p w14:paraId="4171FB75"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4CC889DA" w14:textId="77777777" w:rsidR="00997B55" w:rsidRPr="002078D4" w:rsidRDefault="00997B55" w:rsidP="00997B55">
            <w:pPr>
              <w:spacing w:line="360" w:lineRule="auto"/>
              <w:jc w:val="center"/>
              <w:rPr>
                <w:rFonts w:cs="Times New Roman"/>
                <w:szCs w:val="24"/>
              </w:rPr>
            </w:pPr>
            <w:r w:rsidRPr="002078D4">
              <w:rPr>
                <w:rFonts w:cs="Times New Roman"/>
                <w:szCs w:val="24"/>
              </w:rPr>
              <w:t>50</w:t>
            </w:r>
          </w:p>
        </w:tc>
        <w:tc>
          <w:tcPr>
            <w:tcW w:w="1701" w:type="dxa"/>
            <w:hideMark/>
          </w:tcPr>
          <w:p w14:paraId="445D3B93" w14:textId="77777777" w:rsidR="00997B55" w:rsidRPr="002078D4" w:rsidRDefault="00997B55" w:rsidP="00997B55">
            <w:pPr>
              <w:spacing w:line="360" w:lineRule="auto"/>
              <w:jc w:val="center"/>
              <w:rPr>
                <w:rFonts w:cs="Times New Roman"/>
                <w:szCs w:val="24"/>
              </w:rPr>
            </w:pPr>
            <w:r w:rsidRPr="002078D4">
              <w:rPr>
                <w:rFonts w:cs="Times New Roman"/>
                <w:szCs w:val="24"/>
              </w:rPr>
              <w:t>0.2</w:t>
            </w:r>
          </w:p>
        </w:tc>
        <w:tc>
          <w:tcPr>
            <w:tcW w:w="1134" w:type="dxa"/>
            <w:hideMark/>
          </w:tcPr>
          <w:p w14:paraId="47C345E7" w14:textId="77777777" w:rsidR="00997B55" w:rsidRPr="002078D4" w:rsidRDefault="00997B55" w:rsidP="00997B55">
            <w:pPr>
              <w:spacing w:line="360" w:lineRule="auto"/>
              <w:jc w:val="center"/>
              <w:rPr>
                <w:rFonts w:cs="Times New Roman"/>
                <w:szCs w:val="24"/>
              </w:rPr>
            </w:pPr>
            <w:r w:rsidRPr="002078D4">
              <w:rPr>
                <w:rFonts w:cs="Times New Roman"/>
                <w:szCs w:val="24"/>
              </w:rPr>
              <w:t>190</w:t>
            </w:r>
          </w:p>
        </w:tc>
        <w:tc>
          <w:tcPr>
            <w:tcW w:w="1418" w:type="dxa"/>
            <w:hideMark/>
          </w:tcPr>
          <w:p w14:paraId="295D7E0B" w14:textId="77777777" w:rsidR="00997B55" w:rsidRPr="002078D4" w:rsidRDefault="00997B55" w:rsidP="00997B55">
            <w:pPr>
              <w:spacing w:line="360" w:lineRule="auto"/>
              <w:jc w:val="center"/>
              <w:rPr>
                <w:rFonts w:cs="Times New Roman"/>
                <w:szCs w:val="24"/>
              </w:rPr>
            </w:pPr>
            <w:r w:rsidRPr="002078D4">
              <w:rPr>
                <w:rFonts w:cs="Times New Roman"/>
                <w:szCs w:val="24"/>
              </w:rPr>
              <w:t>98.4</w:t>
            </w:r>
          </w:p>
        </w:tc>
        <w:tc>
          <w:tcPr>
            <w:tcW w:w="1083" w:type="dxa"/>
            <w:hideMark/>
          </w:tcPr>
          <w:p w14:paraId="02B93EA5" w14:textId="77777777" w:rsidR="00997B55" w:rsidRPr="002078D4" w:rsidRDefault="00997B55" w:rsidP="00997B55">
            <w:pPr>
              <w:spacing w:line="360" w:lineRule="auto"/>
              <w:jc w:val="center"/>
              <w:rPr>
                <w:rFonts w:cs="Times New Roman"/>
                <w:szCs w:val="24"/>
              </w:rPr>
            </w:pPr>
            <w:r w:rsidRPr="002078D4">
              <w:rPr>
                <w:rFonts w:cs="Times New Roman"/>
                <w:szCs w:val="24"/>
              </w:rPr>
              <w:t>97.9</w:t>
            </w:r>
          </w:p>
        </w:tc>
        <w:tc>
          <w:tcPr>
            <w:tcW w:w="1185" w:type="dxa"/>
            <w:noWrap/>
            <w:hideMark/>
          </w:tcPr>
          <w:p w14:paraId="17A500D5"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300</w:t>
            </w:r>
          </w:p>
        </w:tc>
      </w:tr>
      <w:tr w:rsidR="00997B55" w:rsidRPr="002078D4" w14:paraId="3D5A0311" w14:textId="77777777" w:rsidTr="00997B55">
        <w:trPr>
          <w:trHeight w:val="405"/>
        </w:trPr>
        <w:tc>
          <w:tcPr>
            <w:tcW w:w="2553" w:type="dxa"/>
            <w:hideMark/>
          </w:tcPr>
          <w:p w14:paraId="7D1ECC50" w14:textId="77777777" w:rsidR="00997B55" w:rsidRPr="002078D4" w:rsidRDefault="00997B55" w:rsidP="00997B55">
            <w:pPr>
              <w:spacing w:line="360" w:lineRule="auto"/>
              <w:jc w:val="center"/>
              <w:rPr>
                <w:rFonts w:cs="Times New Roman"/>
                <w:szCs w:val="24"/>
              </w:rPr>
            </w:pPr>
            <w:proofErr w:type="spellStart"/>
            <w:r w:rsidRPr="002078D4">
              <w:rPr>
                <w:rFonts w:cs="Times New Roman"/>
                <w:szCs w:val="24"/>
              </w:rPr>
              <w:t>Cu@HSS-OP</w:t>
            </w:r>
            <w:proofErr w:type="spellEnd"/>
            <w:r w:rsidRPr="002B7DD0">
              <w:rPr>
                <w:rFonts w:cs="Times New Roman"/>
                <w:szCs w:val="24"/>
                <w:vertAlign w:val="superscript"/>
              </w:rPr>
              <w:fldChar w:fldCharType="begin"/>
            </w:r>
            <w:r w:rsidRPr="002B7DD0">
              <w:rPr>
                <w:rFonts w:cs="Times New Roman"/>
                <w:szCs w:val="24"/>
                <w:vertAlign w:val="superscript"/>
              </w:rPr>
              <w:instrText xml:space="preserve"> ADDIN EN.CITE &lt;EndNote&gt;&lt;Cite&gt;&lt;Author&gt;Li&lt;/Author&gt;&lt;Year&gt;2025&lt;/Year&gt;&lt;RecNum&gt;675&lt;/RecNum&gt;&lt;DisplayText&gt;[8]&lt;/DisplayText&gt;&lt;record&gt;&lt;rec-number&gt;675&lt;/rec-number&gt;&lt;foreign-keys&gt;&lt;key app="EN" db-id="z5ts0waah0rvfheddpux0zw4v2z9rf2s2dvd" timestamp="1780568480"&gt;675&lt;/key&gt;&lt;/foreign-keys&gt;&lt;ref-type name="Journal Article"&gt;17&lt;/ref-type&gt;&lt;contributors&gt;&lt;authors&gt;&lt;author&gt;Li, Bingwen&lt;/author&gt;&lt;author&gt;Liu, Junwei&lt;/author&gt;&lt;author&gt;Liu, Yu&lt;/author&gt;&lt;author&gt;Zhao, Jinxian&lt;/author&gt;&lt;/authors&gt;&lt;/contributors&gt;&lt;titles&gt;&lt;title&gt;Copper nanoparticles confined in hollow silica spheres: Understanding the confinement effect and enhanced catalytic performance for the selective hydrogenation of dimethyl oxalate&lt;/title&gt;&lt;secondary-title&gt;Microporous and Mesoporous Materials&lt;/secondary-title&gt;&lt;/titles&gt;&lt;periodical&gt;&lt;full-title&gt;Microporous and Mesoporous Materials&lt;/full-title&gt;&lt;abbr-1&gt;Microporous Mesoporous Mater.&lt;/abbr-1&gt;&lt;abbr-2&gt;Microporous Mesoporous Mater&lt;/abbr-2&gt;&lt;/periodical&gt;&lt;pages&gt;113490&lt;/pages&gt;&lt;volume&gt;386&lt;/volume&gt;&lt;section&gt;113490&lt;/section&gt;&lt;dates&gt;&lt;year&gt;2025&lt;/year&gt;&lt;/dates&gt;&lt;isbn&gt;13871811&lt;/isbn&gt;&lt;urls&gt;&lt;/urls&gt;&lt;electronic-resource-num&gt;10.1016/j.micromeso.2025.113490&lt;/electronic-resource-num&gt;&lt;/record&gt;&lt;/Cite&gt;&lt;/EndNote&gt;</w:instrText>
            </w:r>
            <w:r w:rsidRPr="002B7DD0">
              <w:rPr>
                <w:rFonts w:cs="Times New Roman"/>
                <w:szCs w:val="24"/>
                <w:vertAlign w:val="superscript"/>
              </w:rPr>
              <w:fldChar w:fldCharType="separate"/>
            </w:r>
            <w:r w:rsidRPr="002B7DD0">
              <w:rPr>
                <w:rFonts w:cs="Times New Roman"/>
                <w:noProof/>
                <w:szCs w:val="24"/>
                <w:vertAlign w:val="superscript"/>
              </w:rPr>
              <w:t>[8]</w:t>
            </w:r>
            <w:r w:rsidRPr="002B7DD0">
              <w:rPr>
                <w:rFonts w:cs="Times New Roman"/>
                <w:szCs w:val="24"/>
                <w:vertAlign w:val="superscript"/>
              </w:rPr>
              <w:fldChar w:fldCharType="end"/>
            </w:r>
          </w:p>
        </w:tc>
        <w:tc>
          <w:tcPr>
            <w:tcW w:w="992" w:type="dxa"/>
            <w:hideMark/>
          </w:tcPr>
          <w:p w14:paraId="21912149" w14:textId="77777777" w:rsidR="00997B55" w:rsidRPr="002078D4" w:rsidRDefault="00997B55" w:rsidP="00997B55">
            <w:pPr>
              <w:spacing w:line="360" w:lineRule="auto"/>
              <w:jc w:val="center"/>
              <w:rPr>
                <w:rFonts w:cs="Times New Roman"/>
                <w:szCs w:val="24"/>
              </w:rPr>
            </w:pPr>
            <w:r w:rsidRPr="002078D4">
              <w:rPr>
                <w:rFonts w:cs="Times New Roman"/>
                <w:szCs w:val="24"/>
              </w:rPr>
              <w:t>1.8</w:t>
            </w:r>
          </w:p>
        </w:tc>
        <w:tc>
          <w:tcPr>
            <w:tcW w:w="1275" w:type="dxa"/>
            <w:hideMark/>
          </w:tcPr>
          <w:p w14:paraId="57B6A9B0"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701" w:type="dxa"/>
            <w:hideMark/>
          </w:tcPr>
          <w:p w14:paraId="1598994F" w14:textId="77777777" w:rsidR="00997B55" w:rsidRPr="002078D4" w:rsidRDefault="00997B55" w:rsidP="00997B55">
            <w:pPr>
              <w:spacing w:line="360" w:lineRule="auto"/>
              <w:jc w:val="center"/>
              <w:rPr>
                <w:rFonts w:cs="Times New Roman"/>
                <w:szCs w:val="24"/>
              </w:rPr>
            </w:pPr>
            <w:r w:rsidRPr="002078D4">
              <w:rPr>
                <w:rFonts w:cs="Times New Roman"/>
                <w:szCs w:val="24"/>
              </w:rPr>
              <w:t>4.2</w:t>
            </w:r>
          </w:p>
        </w:tc>
        <w:tc>
          <w:tcPr>
            <w:tcW w:w="1134" w:type="dxa"/>
            <w:hideMark/>
          </w:tcPr>
          <w:p w14:paraId="1A3E3369" w14:textId="77777777" w:rsidR="00997B55" w:rsidRPr="002078D4" w:rsidRDefault="00997B55" w:rsidP="00997B55">
            <w:pPr>
              <w:spacing w:line="360" w:lineRule="auto"/>
              <w:jc w:val="center"/>
              <w:rPr>
                <w:rFonts w:cs="Times New Roman"/>
                <w:szCs w:val="24"/>
              </w:rPr>
            </w:pPr>
            <w:r w:rsidRPr="002078D4">
              <w:rPr>
                <w:rFonts w:cs="Times New Roman"/>
                <w:szCs w:val="24"/>
              </w:rPr>
              <w:t>210</w:t>
            </w:r>
          </w:p>
        </w:tc>
        <w:tc>
          <w:tcPr>
            <w:tcW w:w="1418" w:type="dxa"/>
            <w:hideMark/>
          </w:tcPr>
          <w:p w14:paraId="5F46F01A" w14:textId="77777777" w:rsidR="00997B55" w:rsidRPr="002078D4" w:rsidRDefault="00997B55" w:rsidP="00997B55">
            <w:pPr>
              <w:spacing w:line="360" w:lineRule="auto"/>
              <w:jc w:val="center"/>
              <w:rPr>
                <w:rFonts w:cs="Times New Roman"/>
                <w:szCs w:val="24"/>
              </w:rPr>
            </w:pPr>
            <w:r w:rsidRPr="002078D4">
              <w:rPr>
                <w:rFonts w:cs="Times New Roman"/>
                <w:szCs w:val="24"/>
              </w:rPr>
              <w:t>92.7</w:t>
            </w:r>
          </w:p>
        </w:tc>
        <w:tc>
          <w:tcPr>
            <w:tcW w:w="1083" w:type="dxa"/>
            <w:hideMark/>
          </w:tcPr>
          <w:p w14:paraId="3F75EEAF" w14:textId="77777777" w:rsidR="00997B55" w:rsidRPr="002078D4" w:rsidRDefault="00997B55" w:rsidP="00997B55">
            <w:pPr>
              <w:spacing w:line="360" w:lineRule="auto"/>
              <w:jc w:val="center"/>
              <w:rPr>
                <w:rFonts w:cs="Times New Roman"/>
                <w:szCs w:val="24"/>
              </w:rPr>
            </w:pPr>
            <w:r w:rsidRPr="002078D4">
              <w:rPr>
                <w:rFonts w:cs="Times New Roman"/>
                <w:szCs w:val="24"/>
              </w:rPr>
              <w:t>70.7</w:t>
            </w:r>
          </w:p>
        </w:tc>
        <w:tc>
          <w:tcPr>
            <w:tcW w:w="1185" w:type="dxa"/>
            <w:noWrap/>
            <w:hideMark/>
          </w:tcPr>
          <w:p w14:paraId="2A52963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250</w:t>
            </w:r>
          </w:p>
        </w:tc>
      </w:tr>
      <w:tr w:rsidR="00997B55" w:rsidRPr="002078D4" w14:paraId="0B702342" w14:textId="77777777" w:rsidTr="00997B55">
        <w:trPr>
          <w:trHeight w:val="405"/>
        </w:trPr>
        <w:tc>
          <w:tcPr>
            <w:tcW w:w="2553" w:type="dxa"/>
            <w:hideMark/>
          </w:tcPr>
          <w:p w14:paraId="41346E67" w14:textId="77777777" w:rsidR="00997B55" w:rsidRPr="002078D4" w:rsidRDefault="00997B55" w:rsidP="00997B55">
            <w:pPr>
              <w:spacing w:line="360" w:lineRule="auto"/>
              <w:jc w:val="center"/>
              <w:rPr>
                <w:rFonts w:cs="Times New Roman"/>
                <w:szCs w:val="24"/>
              </w:rPr>
            </w:pPr>
            <w:r w:rsidRPr="002078D4">
              <w:rPr>
                <w:rFonts w:cs="Times New Roman"/>
                <w:szCs w:val="24"/>
              </w:rPr>
              <w:t>His</w:t>
            </w:r>
            <w:r w:rsidRPr="00F07793">
              <w:rPr>
                <w:rFonts w:cs="Times New Roman"/>
                <w:szCs w:val="24"/>
                <w:vertAlign w:val="subscript"/>
              </w:rPr>
              <w:t>7</w:t>
            </w:r>
            <w:r w:rsidRPr="002078D4">
              <w:rPr>
                <w:rFonts w:cs="Times New Roman"/>
                <w:szCs w:val="24"/>
              </w:rPr>
              <w:t>-Cu/SiO</w:t>
            </w:r>
            <w:r w:rsidRPr="00F07793">
              <w:rPr>
                <w:rFonts w:cs="Times New Roman"/>
                <w:szCs w:val="24"/>
                <w:vertAlign w:val="subscript"/>
              </w:rPr>
              <w:t>2</w:t>
            </w:r>
            <w:r w:rsidRPr="002B7DD0">
              <w:rPr>
                <w:rFonts w:cs="Times New Roman"/>
                <w:szCs w:val="24"/>
                <w:vertAlign w:val="superscript"/>
              </w:rPr>
              <w:fldChar w:fldCharType="begin"/>
            </w:r>
            <w:r w:rsidRPr="002B7DD0">
              <w:rPr>
                <w:rFonts w:cs="Times New Roman"/>
                <w:szCs w:val="24"/>
                <w:vertAlign w:val="superscript"/>
              </w:rPr>
              <w:instrText xml:space="preserve"> ADDIN EN.CITE &lt;EndNote&gt;&lt;Cite&gt;&lt;Author&gt;Liu&lt;/Author&gt;&lt;Year&gt;2025&lt;/Year&gt;&lt;RecNum&gt;678&lt;/RecNum&gt;&lt;DisplayText&gt;[9]&lt;/DisplayText&gt;&lt;record&gt;&lt;rec-number&gt;678&lt;/rec-number&gt;&lt;foreign-keys&gt;&lt;key app="EN" db-id="z5ts0waah0rvfheddpux0zw4v2z9rf2s2dvd" timestamp="1780568496"&gt;678&lt;/key&gt;&lt;/foreign-keys&gt;&lt;ref-type name="Journal Article"&gt;17&lt;/ref-type&gt;&lt;contributors&gt;&lt;authors&gt;&lt;author&gt;Liu, Ziyin&lt;/author&gt;&lt;author&gt;Li, Zheng&lt;/author&gt;&lt;author&gt;Ma, Zhuo&lt;/author&gt;&lt;author&gt;Xie, Jiehao&lt;/author&gt;&lt;author&gt;Wen, Xiaofang&lt;/author&gt;&lt;author&gt;Chen, Xingkun&lt;/author&gt;&lt;author&gt;Tan, Yuan&lt;/author&gt;&lt;author&gt;Lei, Nian&lt;/author&gt;&lt;author&gt;Lu, Wei&lt;/author&gt;&lt;author&gt;Ding, Yunjie&lt;/author&gt;&lt;/authors&gt;&lt;/contributors&gt;&lt;titles&gt;&lt;title&gt;&lt;style face="normal" font="default" size="100%"&gt;Histidine-derivate modified Cu/SiO&lt;/style&gt;&lt;style face="subscript" font="default" size="100%"&gt;2&lt;/style&gt;&lt;style face="normal" font="default" size="100%"&gt; catalyst for selective hydrogenation of dimethyl oxalate to methyl glycolate&lt;/style&gt;&lt;/title&gt;&lt;secondary-title&gt;Fuel&lt;/secondary-title&gt;&lt;/titles&gt;&lt;periodical&gt;&lt;full-title&gt;Fuel&lt;/full-title&gt;&lt;/periodical&gt;&lt;pages&gt;133701&lt;/pages&gt;&lt;volume&gt;381&lt;/volume&gt;&lt;section&gt;133701&lt;/section&gt;&lt;dates&gt;&lt;year&gt;2025&lt;/year&gt;&lt;/dates&gt;&lt;isbn&gt;00162361&lt;/isbn&gt;&lt;urls&gt;&lt;/urls&gt;&lt;electronic-resource-num&gt;10.1016/j.fuel.2024.133701&lt;/electronic-resource-num&gt;&lt;/record&gt;&lt;/Cite&gt;&lt;/EndNote&gt;</w:instrText>
            </w:r>
            <w:r w:rsidRPr="002B7DD0">
              <w:rPr>
                <w:rFonts w:cs="Times New Roman"/>
                <w:szCs w:val="24"/>
                <w:vertAlign w:val="superscript"/>
              </w:rPr>
              <w:fldChar w:fldCharType="separate"/>
            </w:r>
            <w:r w:rsidRPr="002B7DD0">
              <w:rPr>
                <w:rFonts w:cs="Times New Roman"/>
                <w:noProof/>
                <w:szCs w:val="24"/>
                <w:vertAlign w:val="superscript"/>
              </w:rPr>
              <w:t>[9]</w:t>
            </w:r>
            <w:r w:rsidRPr="002B7DD0">
              <w:rPr>
                <w:rFonts w:cs="Times New Roman"/>
                <w:szCs w:val="24"/>
                <w:vertAlign w:val="superscript"/>
              </w:rPr>
              <w:fldChar w:fldCharType="end"/>
            </w:r>
          </w:p>
        </w:tc>
        <w:tc>
          <w:tcPr>
            <w:tcW w:w="992" w:type="dxa"/>
            <w:hideMark/>
          </w:tcPr>
          <w:p w14:paraId="137C4D59" w14:textId="77777777" w:rsidR="00997B55" w:rsidRPr="002078D4" w:rsidRDefault="00997B55" w:rsidP="00997B55">
            <w:pPr>
              <w:spacing w:line="360" w:lineRule="auto"/>
              <w:jc w:val="center"/>
              <w:rPr>
                <w:rFonts w:cs="Times New Roman"/>
                <w:szCs w:val="24"/>
              </w:rPr>
            </w:pPr>
            <w:r w:rsidRPr="002078D4">
              <w:rPr>
                <w:rFonts w:cs="Times New Roman"/>
                <w:szCs w:val="24"/>
              </w:rPr>
              <w:t>2</w:t>
            </w:r>
          </w:p>
        </w:tc>
        <w:tc>
          <w:tcPr>
            <w:tcW w:w="1275" w:type="dxa"/>
            <w:hideMark/>
          </w:tcPr>
          <w:p w14:paraId="22B00056" w14:textId="77777777" w:rsidR="00997B55" w:rsidRPr="002078D4" w:rsidRDefault="00997B55" w:rsidP="00997B55">
            <w:pPr>
              <w:spacing w:line="360" w:lineRule="auto"/>
              <w:jc w:val="center"/>
              <w:rPr>
                <w:rFonts w:cs="Times New Roman"/>
                <w:szCs w:val="24"/>
              </w:rPr>
            </w:pPr>
            <w:r w:rsidRPr="002078D4">
              <w:rPr>
                <w:rFonts w:cs="Times New Roman"/>
                <w:szCs w:val="24"/>
              </w:rPr>
              <w:t>50</w:t>
            </w:r>
          </w:p>
        </w:tc>
        <w:tc>
          <w:tcPr>
            <w:tcW w:w="1701" w:type="dxa"/>
            <w:hideMark/>
          </w:tcPr>
          <w:p w14:paraId="5509B523" w14:textId="77777777" w:rsidR="00997B55" w:rsidRPr="002078D4" w:rsidRDefault="00997B55" w:rsidP="00997B55">
            <w:pPr>
              <w:spacing w:line="360" w:lineRule="auto"/>
              <w:jc w:val="center"/>
              <w:rPr>
                <w:rFonts w:cs="Times New Roman"/>
                <w:szCs w:val="24"/>
              </w:rPr>
            </w:pPr>
            <w:r w:rsidRPr="002078D4">
              <w:rPr>
                <w:rFonts w:cs="Times New Roman"/>
                <w:szCs w:val="24"/>
              </w:rPr>
              <w:t>0.38</w:t>
            </w:r>
          </w:p>
        </w:tc>
        <w:tc>
          <w:tcPr>
            <w:tcW w:w="1134" w:type="dxa"/>
            <w:hideMark/>
          </w:tcPr>
          <w:p w14:paraId="7076EE02" w14:textId="77777777" w:rsidR="00997B55" w:rsidRPr="002078D4" w:rsidRDefault="00997B55" w:rsidP="00997B55">
            <w:pPr>
              <w:spacing w:line="360" w:lineRule="auto"/>
              <w:jc w:val="center"/>
              <w:rPr>
                <w:rFonts w:cs="Times New Roman"/>
                <w:szCs w:val="24"/>
              </w:rPr>
            </w:pPr>
            <w:r w:rsidRPr="002078D4">
              <w:rPr>
                <w:rFonts w:cs="Times New Roman"/>
                <w:szCs w:val="24"/>
              </w:rPr>
              <w:t>195</w:t>
            </w:r>
          </w:p>
        </w:tc>
        <w:tc>
          <w:tcPr>
            <w:tcW w:w="1418" w:type="dxa"/>
            <w:hideMark/>
          </w:tcPr>
          <w:p w14:paraId="1D95AAF4"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083" w:type="dxa"/>
            <w:hideMark/>
          </w:tcPr>
          <w:p w14:paraId="11CC1F98" w14:textId="77777777" w:rsidR="00997B55" w:rsidRPr="002078D4" w:rsidRDefault="00997B55" w:rsidP="00997B55">
            <w:pPr>
              <w:spacing w:line="360" w:lineRule="auto"/>
              <w:jc w:val="center"/>
              <w:rPr>
                <w:rFonts w:cs="Times New Roman"/>
                <w:szCs w:val="24"/>
              </w:rPr>
            </w:pPr>
            <w:r w:rsidRPr="002078D4">
              <w:rPr>
                <w:rFonts w:cs="Times New Roman"/>
                <w:szCs w:val="24"/>
              </w:rPr>
              <w:t>82.9</w:t>
            </w:r>
          </w:p>
        </w:tc>
        <w:tc>
          <w:tcPr>
            <w:tcW w:w="1185" w:type="dxa"/>
            <w:hideMark/>
          </w:tcPr>
          <w:p w14:paraId="5EE4D299" w14:textId="77777777" w:rsidR="00997B55" w:rsidRPr="002078D4" w:rsidRDefault="00997B55" w:rsidP="00997B55">
            <w:pPr>
              <w:spacing w:line="360" w:lineRule="auto"/>
              <w:jc w:val="center"/>
              <w:rPr>
                <w:rFonts w:cs="Times New Roman"/>
                <w:szCs w:val="24"/>
              </w:rPr>
            </w:pPr>
            <w:r w:rsidRPr="002078D4">
              <w:rPr>
                <w:rFonts w:cs="Times New Roman"/>
                <w:szCs w:val="24"/>
              </w:rPr>
              <w:t>—</w:t>
            </w:r>
          </w:p>
        </w:tc>
      </w:tr>
      <w:tr w:rsidR="00997B55" w:rsidRPr="002078D4" w14:paraId="012B0F90" w14:textId="77777777" w:rsidTr="00997B55">
        <w:trPr>
          <w:trHeight w:val="405"/>
        </w:trPr>
        <w:tc>
          <w:tcPr>
            <w:tcW w:w="2553" w:type="dxa"/>
            <w:hideMark/>
          </w:tcPr>
          <w:p w14:paraId="68054F20" w14:textId="77777777" w:rsidR="00997B55" w:rsidRPr="002078D4" w:rsidRDefault="00997B55" w:rsidP="00997B55">
            <w:pPr>
              <w:spacing w:line="360" w:lineRule="auto"/>
              <w:jc w:val="center"/>
              <w:rPr>
                <w:rFonts w:cs="Times New Roman"/>
                <w:szCs w:val="24"/>
              </w:rPr>
            </w:pPr>
            <w:r w:rsidRPr="002078D4">
              <w:rPr>
                <w:rFonts w:cs="Times New Roman"/>
                <w:szCs w:val="24"/>
              </w:rPr>
              <w:t>CuZr</w:t>
            </w:r>
            <w:r w:rsidRPr="00F07793">
              <w:rPr>
                <w:rFonts w:cs="Times New Roman"/>
                <w:szCs w:val="24"/>
                <w:vertAlign w:val="subscript"/>
              </w:rPr>
              <w:t>2</w:t>
            </w:r>
            <w:r w:rsidRPr="002078D4">
              <w:rPr>
                <w:rFonts w:cs="Times New Roman"/>
                <w:szCs w:val="24"/>
              </w:rPr>
              <w:t>-1.0K</w:t>
            </w:r>
            <w:r w:rsidRPr="002B7DD0">
              <w:rPr>
                <w:rFonts w:cs="Times New Roman"/>
                <w:szCs w:val="24"/>
                <w:vertAlign w:val="superscript"/>
              </w:rPr>
              <w:fldChar w:fldCharType="begin"/>
            </w:r>
            <w:r w:rsidRPr="002B7DD0">
              <w:rPr>
                <w:rFonts w:cs="Times New Roman"/>
                <w:szCs w:val="24"/>
                <w:vertAlign w:val="superscript"/>
              </w:rPr>
              <w:instrText xml:space="preserve"> ADDIN EN.CITE &lt;EndNote&gt;&lt;Cite&gt;&lt;Author&gt;Zheng&lt;/Author&gt;&lt;Year&gt;2026&lt;/Year&gt;&lt;RecNum&gt;681&lt;/RecNum&gt;&lt;DisplayText&gt;[10]&lt;/DisplayText&gt;&lt;record&gt;&lt;rec-number&gt;681&lt;/rec-number&gt;&lt;foreign-keys&gt;&lt;key app="EN" db-id="z5ts0waah0rvfheddpux0zw4v2z9rf2s2dvd" timestamp="1780568511"&gt;681&lt;/key&gt;&lt;/foreign-keys&gt;&lt;ref-type name="Journal Article"&gt;17&lt;/ref-type&gt;&lt;contributors&gt;&lt;authors&gt;&lt;author&gt;Zheng, Xiaoxiao&lt;/author&gt;&lt;author&gt;Wang, Jiaming&lt;/author&gt;&lt;author&gt;Lei, Peipei&lt;/author&gt;&lt;author&gt;Xue, Qihong&lt;/author&gt;&lt;author&gt;Kan, Xian&lt;/author&gt;&lt;author&gt;Chen, Jiangang&lt;/author&gt;&lt;/authors&gt;&lt;/contributors&gt;&lt;titles&gt;&lt;title&gt;&lt;style face="normal" font="default" size="100%"&gt;A significantly enhanced Cu&lt;/style&gt;&lt;style face="superscript" font="default" size="100%"&gt;+&lt;/style&gt;&lt;style face="normal" font="default" size="100%"&gt;/Cu&lt;/style&gt;&lt;style face="superscript" font="default" size="100%"&gt;0&lt;/style&gt;&lt;style face="normal" font="default" size="100%"&gt; catalytic active structure via the electronic effect of K for methyl glycolate synthesis&lt;/style&gt;&lt;/title&gt;&lt;secondary-title&gt;Chemical Engineering Journal&lt;/secondary-title&gt;&lt;/titles&gt;&lt;periodical&gt;&lt;full-title&gt;Chemical Engineering Journal&lt;/full-title&gt;&lt;abbr-1&gt;Chem. Eng. J.&lt;/abbr-1&gt;&lt;abbr-2&gt;Chem Eng J&lt;/abbr-2&gt;&lt;/periodical&gt;&lt;pages&gt;177222&lt;/pages&gt;&lt;volume&gt;539&lt;/volume&gt;&lt;section&gt;177222&lt;/section&gt;&lt;dates&gt;&lt;year&gt;2026&lt;/year&gt;&lt;/dates&gt;&lt;isbn&gt;13858947&lt;/isbn&gt;&lt;urls&gt;&lt;/urls&gt;&lt;electronic-resource-num&gt;10.1016/j.cej.2026.177222&lt;/electronic-resource-num&gt;&lt;/record&gt;&lt;/Cite&gt;&lt;/EndNote&gt;</w:instrText>
            </w:r>
            <w:r w:rsidRPr="002B7DD0">
              <w:rPr>
                <w:rFonts w:cs="Times New Roman"/>
                <w:szCs w:val="24"/>
                <w:vertAlign w:val="superscript"/>
              </w:rPr>
              <w:fldChar w:fldCharType="separate"/>
            </w:r>
            <w:r w:rsidRPr="002B7DD0">
              <w:rPr>
                <w:rFonts w:cs="Times New Roman"/>
                <w:noProof/>
                <w:szCs w:val="24"/>
                <w:vertAlign w:val="superscript"/>
              </w:rPr>
              <w:t>[10]</w:t>
            </w:r>
            <w:r w:rsidRPr="002B7DD0">
              <w:rPr>
                <w:rFonts w:cs="Times New Roman"/>
                <w:szCs w:val="24"/>
                <w:vertAlign w:val="superscript"/>
              </w:rPr>
              <w:fldChar w:fldCharType="end"/>
            </w:r>
          </w:p>
        </w:tc>
        <w:tc>
          <w:tcPr>
            <w:tcW w:w="992" w:type="dxa"/>
            <w:hideMark/>
          </w:tcPr>
          <w:p w14:paraId="2EB968A6" w14:textId="77777777" w:rsidR="00997B55" w:rsidRPr="002078D4" w:rsidRDefault="00997B55" w:rsidP="00997B55">
            <w:pPr>
              <w:spacing w:line="360" w:lineRule="auto"/>
              <w:jc w:val="center"/>
              <w:rPr>
                <w:rFonts w:cs="Times New Roman"/>
                <w:szCs w:val="24"/>
              </w:rPr>
            </w:pPr>
            <w:r w:rsidRPr="002078D4">
              <w:rPr>
                <w:rFonts w:cs="Times New Roman"/>
                <w:szCs w:val="24"/>
              </w:rPr>
              <w:t>2</w:t>
            </w:r>
          </w:p>
        </w:tc>
        <w:tc>
          <w:tcPr>
            <w:tcW w:w="1275" w:type="dxa"/>
            <w:hideMark/>
          </w:tcPr>
          <w:p w14:paraId="19F082F8" w14:textId="77777777" w:rsidR="00997B55" w:rsidRPr="002078D4" w:rsidRDefault="00997B55" w:rsidP="00997B55">
            <w:pPr>
              <w:spacing w:line="360" w:lineRule="auto"/>
              <w:jc w:val="center"/>
              <w:rPr>
                <w:rFonts w:cs="Times New Roman"/>
                <w:szCs w:val="24"/>
              </w:rPr>
            </w:pPr>
            <w:r w:rsidRPr="002078D4">
              <w:rPr>
                <w:rFonts w:cs="Times New Roman"/>
                <w:szCs w:val="24"/>
              </w:rPr>
              <w:t>200</w:t>
            </w:r>
          </w:p>
        </w:tc>
        <w:tc>
          <w:tcPr>
            <w:tcW w:w="1701" w:type="dxa"/>
            <w:hideMark/>
          </w:tcPr>
          <w:p w14:paraId="3ADD35B1" w14:textId="77777777" w:rsidR="00997B55" w:rsidRPr="002078D4" w:rsidRDefault="00997B55" w:rsidP="00997B55">
            <w:pPr>
              <w:spacing w:line="360" w:lineRule="auto"/>
              <w:jc w:val="center"/>
              <w:rPr>
                <w:rFonts w:cs="Times New Roman"/>
                <w:szCs w:val="24"/>
              </w:rPr>
            </w:pPr>
            <w:r w:rsidRPr="002078D4">
              <w:rPr>
                <w:rFonts w:cs="Times New Roman"/>
                <w:szCs w:val="24"/>
              </w:rPr>
              <w:t>0.225</w:t>
            </w:r>
            <w:r>
              <w:rPr>
                <w:rFonts w:cs="Times New Roman"/>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536199B9" w14:textId="77777777" w:rsidR="00997B55" w:rsidRPr="002078D4" w:rsidRDefault="00997B55" w:rsidP="00997B55">
            <w:pPr>
              <w:spacing w:line="360" w:lineRule="auto"/>
              <w:jc w:val="center"/>
              <w:rPr>
                <w:rFonts w:cs="Times New Roman"/>
                <w:szCs w:val="24"/>
              </w:rPr>
            </w:pPr>
            <w:r w:rsidRPr="002078D4">
              <w:rPr>
                <w:rFonts w:cs="Times New Roman"/>
                <w:szCs w:val="24"/>
              </w:rPr>
              <w:t>190</w:t>
            </w:r>
          </w:p>
        </w:tc>
        <w:tc>
          <w:tcPr>
            <w:tcW w:w="1418" w:type="dxa"/>
            <w:hideMark/>
          </w:tcPr>
          <w:p w14:paraId="6253208D" w14:textId="77777777" w:rsidR="00997B55" w:rsidRPr="002078D4" w:rsidRDefault="00997B55" w:rsidP="00997B55">
            <w:pPr>
              <w:spacing w:line="360" w:lineRule="auto"/>
              <w:jc w:val="center"/>
              <w:rPr>
                <w:rFonts w:cs="Times New Roman"/>
                <w:szCs w:val="24"/>
              </w:rPr>
            </w:pPr>
            <w:r w:rsidRPr="002078D4">
              <w:rPr>
                <w:rFonts w:cs="Times New Roman"/>
                <w:szCs w:val="24"/>
              </w:rPr>
              <w:t>93.4</w:t>
            </w:r>
          </w:p>
        </w:tc>
        <w:tc>
          <w:tcPr>
            <w:tcW w:w="1083" w:type="dxa"/>
            <w:hideMark/>
          </w:tcPr>
          <w:p w14:paraId="2A14B2F7" w14:textId="77777777" w:rsidR="00997B55" w:rsidRPr="002078D4" w:rsidRDefault="00997B55" w:rsidP="00997B55">
            <w:pPr>
              <w:spacing w:line="360" w:lineRule="auto"/>
              <w:jc w:val="center"/>
              <w:rPr>
                <w:rFonts w:cs="Times New Roman"/>
                <w:szCs w:val="24"/>
              </w:rPr>
            </w:pPr>
            <w:r w:rsidRPr="002078D4">
              <w:rPr>
                <w:rFonts w:cs="Times New Roman"/>
                <w:szCs w:val="24"/>
              </w:rPr>
              <w:t>85.8</w:t>
            </w:r>
          </w:p>
        </w:tc>
        <w:tc>
          <w:tcPr>
            <w:tcW w:w="1185" w:type="dxa"/>
            <w:hideMark/>
          </w:tcPr>
          <w:p w14:paraId="77227D3A" w14:textId="77777777" w:rsidR="00997B55" w:rsidRPr="002078D4" w:rsidRDefault="00997B55" w:rsidP="00997B55">
            <w:pPr>
              <w:spacing w:line="360" w:lineRule="auto"/>
              <w:jc w:val="center"/>
              <w:rPr>
                <w:rFonts w:cs="Times New Roman"/>
                <w:szCs w:val="24"/>
              </w:rPr>
            </w:pPr>
            <w:r w:rsidRPr="002078D4">
              <w:rPr>
                <w:rFonts w:cs="Times New Roman"/>
                <w:szCs w:val="24"/>
              </w:rPr>
              <w:t>120</w:t>
            </w:r>
          </w:p>
        </w:tc>
      </w:tr>
      <w:tr w:rsidR="00997B55" w:rsidRPr="002078D4" w14:paraId="0E605B91" w14:textId="77777777" w:rsidTr="00997B55">
        <w:trPr>
          <w:trHeight w:val="405"/>
        </w:trPr>
        <w:tc>
          <w:tcPr>
            <w:tcW w:w="2553" w:type="dxa"/>
            <w:hideMark/>
          </w:tcPr>
          <w:p w14:paraId="6C00B398" w14:textId="77777777" w:rsidR="00997B55" w:rsidRPr="002078D4" w:rsidRDefault="00997B55" w:rsidP="00997B55">
            <w:pPr>
              <w:spacing w:line="360" w:lineRule="auto"/>
              <w:jc w:val="center"/>
              <w:rPr>
                <w:rFonts w:cs="Times New Roman"/>
                <w:szCs w:val="24"/>
              </w:rPr>
            </w:pPr>
            <w:r w:rsidRPr="002078D4">
              <w:rPr>
                <w:rFonts w:cs="Times New Roman"/>
                <w:szCs w:val="24"/>
              </w:rPr>
              <w:lastRenderedPageBreak/>
              <w:t>15%Ag/SiO</w:t>
            </w:r>
            <w:r w:rsidRPr="00F07793">
              <w:rPr>
                <w:rFonts w:cs="Times New Roman"/>
                <w:szCs w:val="24"/>
                <w:vertAlign w:val="subscript"/>
              </w:rPr>
              <w:t>2</w:t>
            </w:r>
            <w:r w:rsidRPr="002B7DD0">
              <w:rPr>
                <w:rFonts w:cs="Times New Roman"/>
                <w:szCs w:val="24"/>
                <w:vertAlign w:val="superscript"/>
              </w:rPr>
              <w:fldChar w:fldCharType="begin"/>
            </w:r>
            <w:r w:rsidRPr="002B7DD0">
              <w:rPr>
                <w:rFonts w:cs="Times New Roman"/>
                <w:szCs w:val="24"/>
                <w:vertAlign w:val="superscript"/>
              </w:rPr>
              <w:instrText xml:space="preserve"> ADDIN EN.CITE &lt;EndNote&gt;&lt;Cite&gt;&lt;Author&gt;Yin&lt;/Author&gt;&lt;Year&gt;2010&lt;/Year&gt;&lt;RecNum&gt;1&lt;/RecNum&gt;&lt;DisplayText&gt;[11]&lt;/DisplayText&gt;&lt;record&gt;&lt;rec-number&gt;1&lt;/rec-number&gt;&lt;foreign-keys&gt;&lt;key app="EN" db-id="z5ts0waah0rvfheddpux0zw4v2z9rf2s2dvd" timestamp="1724635671"&gt;1&lt;/key&gt;&lt;/foreign-keys&gt;&lt;ref-type name="Journal Article"&gt;17&lt;/ref-type&gt;&lt;contributors&gt;&lt;authors&gt;&lt;author&gt;Yin, A.&lt;/author&gt;&lt;author&gt;Guo, X.&lt;/author&gt;&lt;author&gt;Dai, W.&lt;/author&gt;&lt;author&gt;Fan, K.&lt;/author&gt;&lt;/authors&gt;&lt;/contributors&gt;&lt;auth-address&gt;Shanghai Key Laboratory of Molecular Catalysis and Innovative Materials, Department of Chemistry, Fudan University, 200433, Shanghai, PR China.&lt;/auth-address&gt;&lt;titles&gt;&lt;title&gt;&lt;style face="normal" font="default" size="100%"&gt;High activity and selectivity of Ag/SiO&lt;/style&gt;&lt;style face="subscript" font="default" size="100%"&gt;2&lt;/style&gt;&lt;style face="normal" font="default" size="100%"&gt; catalyst for hydrogenation of dimethyl oxalate&lt;/style&gt;&lt;/title&gt;&lt;secondary-title&gt;Chem Commun (Camb)&lt;/secondary-title&gt;&lt;/titles&gt;&lt;periodical&gt;&lt;full-title&gt;Chem Commun (Camb)&lt;/full-title&gt;&lt;abbr-1&gt;Chem. Commun.&lt;/abbr-1&gt;&lt;/periodical&gt;&lt;pages&gt;4348-50&lt;/pages&gt;&lt;volume&gt;46&lt;/volume&gt;&lt;number&gt;24&lt;/number&gt;&lt;edition&gt;20100512&lt;/edition&gt;&lt;dates&gt;&lt;year&gt;2010&lt;/year&gt;&lt;pub-dates&gt;&lt;date&gt;Jun 28&lt;/date&gt;&lt;/pub-dates&gt;&lt;/dates&gt;&lt;isbn&gt;1364-548X (Electronic)&amp;#xD;1359-7345 (Linking)&lt;/isbn&gt;&lt;accession-num&gt;20464002&lt;/accession-num&gt;&lt;urls&gt;&lt;related-urls&gt;&lt;url&gt;https://www.ncbi.nlm.nih.gov/pubmed/20464002&lt;/url&gt;&lt;/related-urls&gt;&lt;/urls&gt;&lt;electronic-resource-num&gt;10.1039/c0cc00581a&lt;/electronic-resource-num&gt;&lt;remote-database-name&gt;PubMed-not-MEDLINE&lt;/remote-database-name&gt;&lt;remote-database-provider&gt;NLM&lt;/remote-database-provider&gt;&lt;/record&gt;&lt;/Cite&gt;&lt;/EndNote&gt;</w:instrText>
            </w:r>
            <w:r w:rsidRPr="002B7DD0">
              <w:rPr>
                <w:rFonts w:cs="Times New Roman"/>
                <w:szCs w:val="24"/>
                <w:vertAlign w:val="superscript"/>
              </w:rPr>
              <w:fldChar w:fldCharType="separate"/>
            </w:r>
            <w:r w:rsidRPr="002B7DD0">
              <w:rPr>
                <w:rFonts w:cs="Times New Roman"/>
                <w:noProof/>
                <w:szCs w:val="24"/>
                <w:vertAlign w:val="superscript"/>
              </w:rPr>
              <w:t>[11]</w:t>
            </w:r>
            <w:r w:rsidRPr="002B7DD0">
              <w:rPr>
                <w:rFonts w:cs="Times New Roman"/>
                <w:szCs w:val="24"/>
                <w:vertAlign w:val="superscript"/>
              </w:rPr>
              <w:fldChar w:fldCharType="end"/>
            </w:r>
          </w:p>
        </w:tc>
        <w:tc>
          <w:tcPr>
            <w:tcW w:w="992" w:type="dxa"/>
            <w:hideMark/>
          </w:tcPr>
          <w:p w14:paraId="71F6B578"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209CAD83"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701" w:type="dxa"/>
            <w:hideMark/>
          </w:tcPr>
          <w:p w14:paraId="35B94A3D" w14:textId="77777777" w:rsidR="00997B55" w:rsidRPr="002078D4" w:rsidRDefault="00997B55" w:rsidP="00997B55">
            <w:pPr>
              <w:spacing w:line="360" w:lineRule="auto"/>
              <w:jc w:val="center"/>
              <w:rPr>
                <w:rFonts w:cs="Times New Roman"/>
                <w:szCs w:val="24"/>
              </w:rPr>
            </w:pPr>
            <w:r w:rsidRPr="002078D4">
              <w:rPr>
                <w:rFonts w:cs="Times New Roman"/>
                <w:szCs w:val="24"/>
              </w:rPr>
              <w:t>0.2</w:t>
            </w:r>
            <w:r>
              <w:rPr>
                <w:rFonts w:cs="Times New Roman"/>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2061E339" w14:textId="77777777" w:rsidR="00997B55" w:rsidRPr="002078D4" w:rsidRDefault="00997B55" w:rsidP="00997B55">
            <w:pPr>
              <w:spacing w:line="360" w:lineRule="auto"/>
              <w:jc w:val="center"/>
              <w:rPr>
                <w:rFonts w:cs="Times New Roman"/>
                <w:szCs w:val="24"/>
              </w:rPr>
            </w:pPr>
            <w:r w:rsidRPr="002078D4">
              <w:rPr>
                <w:rFonts w:cs="Times New Roman"/>
                <w:szCs w:val="24"/>
              </w:rPr>
              <w:t>220</w:t>
            </w:r>
          </w:p>
        </w:tc>
        <w:tc>
          <w:tcPr>
            <w:tcW w:w="1418" w:type="dxa"/>
            <w:hideMark/>
          </w:tcPr>
          <w:p w14:paraId="6656CC1C"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083" w:type="dxa"/>
            <w:hideMark/>
          </w:tcPr>
          <w:p w14:paraId="2AE1362D" w14:textId="77777777" w:rsidR="00997B55" w:rsidRPr="002078D4" w:rsidRDefault="00997B55" w:rsidP="00997B55">
            <w:pPr>
              <w:spacing w:line="360" w:lineRule="auto"/>
              <w:jc w:val="center"/>
              <w:rPr>
                <w:rFonts w:cs="Times New Roman"/>
                <w:szCs w:val="24"/>
              </w:rPr>
            </w:pPr>
            <w:r w:rsidRPr="002078D4">
              <w:rPr>
                <w:rFonts w:cs="Times New Roman"/>
                <w:szCs w:val="24"/>
              </w:rPr>
              <w:t>92</w:t>
            </w:r>
          </w:p>
        </w:tc>
        <w:tc>
          <w:tcPr>
            <w:tcW w:w="1185" w:type="dxa"/>
            <w:hideMark/>
          </w:tcPr>
          <w:p w14:paraId="1CE81452" w14:textId="77777777" w:rsidR="00997B55" w:rsidRPr="002078D4" w:rsidRDefault="00997B55" w:rsidP="00997B55">
            <w:pPr>
              <w:spacing w:line="360" w:lineRule="auto"/>
              <w:jc w:val="center"/>
              <w:rPr>
                <w:rFonts w:cs="Times New Roman"/>
                <w:szCs w:val="24"/>
              </w:rPr>
            </w:pPr>
            <w:r w:rsidRPr="002078D4">
              <w:rPr>
                <w:rFonts w:cs="Times New Roman"/>
                <w:szCs w:val="24"/>
              </w:rPr>
              <w:t>130</w:t>
            </w:r>
          </w:p>
        </w:tc>
      </w:tr>
      <w:tr w:rsidR="00997B55" w:rsidRPr="002078D4" w14:paraId="6927EDBF" w14:textId="77777777" w:rsidTr="00997B55">
        <w:trPr>
          <w:trHeight w:val="405"/>
        </w:trPr>
        <w:tc>
          <w:tcPr>
            <w:tcW w:w="2553" w:type="dxa"/>
            <w:hideMark/>
          </w:tcPr>
          <w:p w14:paraId="21A591FC" w14:textId="77777777" w:rsidR="00997B55" w:rsidRPr="002078D4" w:rsidRDefault="00997B55" w:rsidP="00997B55">
            <w:pPr>
              <w:spacing w:line="360" w:lineRule="auto"/>
              <w:jc w:val="center"/>
              <w:rPr>
                <w:rFonts w:cs="Times New Roman"/>
                <w:szCs w:val="24"/>
              </w:rPr>
            </w:pPr>
            <w:r w:rsidRPr="002078D4">
              <w:rPr>
                <w:rFonts w:cs="Times New Roman"/>
                <w:szCs w:val="24"/>
              </w:rPr>
              <w:t>Ag/MCM-41</w:t>
            </w:r>
            <w:r w:rsidRPr="002B7DD0">
              <w:rPr>
                <w:rFonts w:cs="Times New Roman"/>
                <w:szCs w:val="24"/>
                <w:vertAlign w:val="superscript"/>
              </w:rPr>
              <w:fldChar w:fldCharType="begin"/>
            </w:r>
            <w:r w:rsidRPr="002B7DD0">
              <w:rPr>
                <w:rFonts w:cs="Times New Roman"/>
                <w:szCs w:val="24"/>
                <w:vertAlign w:val="superscript"/>
              </w:rPr>
              <w:instrText xml:space="preserve"> ADDIN EN.CITE &lt;EndNote&gt;&lt;Cite&gt;&lt;Author&gt;Yin&lt;/Author&gt;&lt;Year&gt;2011&lt;/Year&gt;&lt;RecNum&gt;3&lt;/RecNum&gt;&lt;DisplayText&gt;[12]&lt;/DisplayText&gt;&lt;record&gt;&lt;rec-number&gt;3&lt;/rec-number&gt;&lt;foreign-keys&gt;&lt;key app="EN" db-id="z5ts0waah0rvfheddpux0zw4v2z9rf2s2dvd" timestamp="1724635677"&gt;3&lt;/key&gt;&lt;/foreign-keys&gt;&lt;ref-type name="Journal Article"&gt;17&lt;/ref-type&gt;&lt;contributors&gt;&lt;authors&gt;&lt;author&gt;Yin, Anyuan&lt;/author&gt;&lt;author&gt;Wen, Chao&lt;/author&gt;&lt;author&gt;Dai, Wei-Lin&lt;/author&gt;&lt;author&gt;Fan, Kangnian&lt;/author&gt;&lt;/authors&gt;&lt;/contributors&gt;&lt;titles&gt;&lt;title&gt;Ag/MCM-41 as a highly efficient mesostructured catalyst for the chemoselective synthesis of methyl glycolate and ethylene glycol&lt;/title&gt;&lt;secondary-title&gt;Applied Catalysis B: Environmental&lt;/secondary-title&gt;&lt;/titles&gt;&lt;periodical&gt;&lt;full-title&gt;Applied Catalysis B: Environmental&lt;/full-title&gt;&lt;abbr-1&gt;Appl. Catal. B&lt;/abbr-1&gt;&lt;/periodical&gt;&lt;pages&gt;90-99&lt;/pages&gt;&lt;volume&gt;108-109&lt;/volume&gt;&lt;section&gt;90&lt;/section&gt;&lt;dates&gt;&lt;year&gt;2011&lt;/year&gt;&lt;/dates&gt;&lt;isbn&gt;09263373&lt;/isbn&gt;&lt;urls&gt;&lt;/urls&gt;&lt;electronic-resource-num&gt;10.1016/j.apcatb.2011.08.013&lt;/electronic-resource-num&gt;&lt;/record&gt;&lt;/Cite&gt;&lt;/EndNote&gt;</w:instrText>
            </w:r>
            <w:r w:rsidRPr="002B7DD0">
              <w:rPr>
                <w:rFonts w:cs="Times New Roman"/>
                <w:szCs w:val="24"/>
                <w:vertAlign w:val="superscript"/>
              </w:rPr>
              <w:fldChar w:fldCharType="separate"/>
            </w:r>
            <w:r w:rsidRPr="002B7DD0">
              <w:rPr>
                <w:rFonts w:cs="Times New Roman"/>
                <w:noProof/>
                <w:szCs w:val="24"/>
                <w:vertAlign w:val="superscript"/>
              </w:rPr>
              <w:t>[12]</w:t>
            </w:r>
            <w:r w:rsidRPr="002B7DD0">
              <w:rPr>
                <w:rFonts w:cs="Times New Roman"/>
                <w:szCs w:val="24"/>
                <w:vertAlign w:val="superscript"/>
              </w:rPr>
              <w:fldChar w:fldCharType="end"/>
            </w:r>
          </w:p>
        </w:tc>
        <w:tc>
          <w:tcPr>
            <w:tcW w:w="992" w:type="dxa"/>
            <w:hideMark/>
          </w:tcPr>
          <w:p w14:paraId="67DE2EE3"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51B99919"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701" w:type="dxa"/>
            <w:hideMark/>
          </w:tcPr>
          <w:p w14:paraId="58333DBB" w14:textId="77777777" w:rsidR="00997B55" w:rsidRPr="002078D4" w:rsidRDefault="00997B55" w:rsidP="00997B55">
            <w:pPr>
              <w:spacing w:line="360" w:lineRule="auto"/>
              <w:jc w:val="center"/>
              <w:rPr>
                <w:rFonts w:cs="Times New Roman"/>
                <w:szCs w:val="24"/>
              </w:rPr>
            </w:pPr>
            <w:r w:rsidRPr="002078D4">
              <w:rPr>
                <w:rFonts w:cs="Times New Roman"/>
                <w:szCs w:val="24"/>
              </w:rPr>
              <w:t>0.2</w:t>
            </w:r>
            <w:r>
              <w:rPr>
                <w:rFonts w:cs="Times New Roman"/>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40D40D1E" w14:textId="77777777" w:rsidR="00997B55" w:rsidRPr="002078D4" w:rsidRDefault="00997B55" w:rsidP="00997B55">
            <w:pPr>
              <w:spacing w:line="360" w:lineRule="auto"/>
              <w:jc w:val="center"/>
              <w:rPr>
                <w:rFonts w:cs="Times New Roman"/>
                <w:szCs w:val="24"/>
              </w:rPr>
            </w:pPr>
            <w:r w:rsidRPr="002078D4">
              <w:rPr>
                <w:rFonts w:cs="Times New Roman"/>
                <w:szCs w:val="24"/>
              </w:rPr>
              <w:t>220</w:t>
            </w:r>
          </w:p>
        </w:tc>
        <w:tc>
          <w:tcPr>
            <w:tcW w:w="1418" w:type="dxa"/>
            <w:hideMark/>
          </w:tcPr>
          <w:p w14:paraId="22081E1A" w14:textId="77777777" w:rsidR="00997B55" w:rsidRPr="002078D4" w:rsidRDefault="00997B55" w:rsidP="00997B55">
            <w:pPr>
              <w:spacing w:line="360" w:lineRule="auto"/>
              <w:jc w:val="center"/>
              <w:rPr>
                <w:rFonts w:cs="Times New Roman"/>
                <w:szCs w:val="24"/>
              </w:rPr>
            </w:pPr>
            <w:r w:rsidRPr="002078D4">
              <w:rPr>
                <w:rFonts w:cs="Times New Roman"/>
                <w:szCs w:val="24"/>
              </w:rPr>
              <w:t>92</w:t>
            </w:r>
          </w:p>
        </w:tc>
        <w:tc>
          <w:tcPr>
            <w:tcW w:w="1083" w:type="dxa"/>
            <w:hideMark/>
          </w:tcPr>
          <w:p w14:paraId="2C779BFF" w14:textId="77777777" w:rsidR="00997B55" w:rsidRPr="002078D4" w:rsidRDefault="00997B55" w:rsidP="00997B55">
            <w:pPr>
              <w:spacing w:line="360" w:lineRule="auto"/>
              <w:jc w:val="center"/>
              <w:rPr>
                <w:rFonts w:cs="Times New Roman"/>
                <w:szCs w:val="24"/>
              </w:rPr>
            </w:pPr>
            <w:r w:rsidRPr="002078D4">
              <w:rPr>
                <w:rFonts w:cs="Times New Roman"/>
                <w:szCs w:val="24"/>
              </w:rPr>
              <w:t>95</w:t>
            </w:r>
          </w:p>
        </w:tc>
        <w:tc>
          <w:tcPr>
            <w:tcW w:w="1185" w:type="dxa"/>
            <w:hideMark/>
          </w:tcPr>
          <w:p w14:paraId="03A8433B" w14:textId="77777777" w:rsidR="00997B55" w:rsidRPr="002078D4" w:rsidRDefault="00997B55" w:rsidP="00997B55">
            <w:pPr>
              <w:spacing w:line="360" w:lineRule="auto"/>
              <w:jc w:val="center"/>
              <w:rPr>
                <w:rFonts w:cs="Times New Roman"/>
                <w:szCs w:val="24"/>
              </w:rPr>
            </w:pPr>
            <w:r w:rsidRPr="002078D4">
              <w:rPr>
                <w:rFonts w:cs="Times New Roman"/>
                <w:szCs w:val="24"/>
              </w:rPr>
              <w:t>—</w:t>
            </w:r>
          </w:p>
        </w:tc>
      </w:tr>
      <w:tr w:rsidR="00997B55" w:rsidRPr="002078D4" w14:paraId="0BB986A7" w14:textId="77777777" w:rsidTr="00997B55">
        <w:trPr>
          <w:trHeight w:val="405"/>
        </w:trPr>
        <w:tc>
          <w:tcPr>
            <w:tcW w:w="2553" w:type="dxa"/>
            <w:tcBorders>
              <w:bottom w:val="nil"/>
            </w:tcBorders>
            <w:hideMark/>
          </w:tcPr>
          <w:p w14:paraId="3BD8A4E2" w14:textId="77777777" w:rsidR="00997B55" w:rsidRPr="002078D4" w:rsidRDefault="00997B55" w:rsidP="00997B55">
            <w:pPr>
              <w:spacing w:line="360" w:lineRule="auto"/>
              <w:jc w:val="center"/>
              <w:rPr>
                <w:rFonts w:cs="Times New Roman"/>
                <w:szCs w:val="24"/>
              </w:rPr>
            </w:pPr>
            <w:r w:rsidRPr="002078D4">
              <w:rPr>
                <w:rFonts w:cs="Times New Roman"/>
                <w:szCs w:val="24"/>
              </w:rPr>
              <w:t>8Au-1.5Ag/SBA-15</w:t>
            </w:r>
            <w:r w:rsidRPr="00877C47">
              <w:rPr>
                <w:rFonts w:cs="Times New Roman"/>
                <w:szCs w:val="24"/>
                <w:vertAlign w:val="superscript"/>
              </w:rPr>
              <w:fldChar w:fldCharType="begin"/>
            </w:r>
            <w:r w:rsidRPr="00877C47">
              <w:rPr>
                <w:rFonts w:cs="Times New Roman"/>
                <w:szCs w:val="24"/>
                <w:vertAlign w:val="superscript"/>
              </w:rPr>
              <w:instrText xml:space="preserve"> ADDIN EN.CITE &lt;EndNote&gt;&lt;Cite&gt;&lt;Author&gt;Zheng&lt;/Author&gt;&lt;Year&gt;2013&lt;/Year&gt;&lt;RecNum&gt;4&lt;/RecNum&gt;&lt;DisplayText&gt;[13]&lt;/DisplayText&gt;&lt;record&gt;&lt;rec-number&gt;4&lt;/rec-number&gt;&lt;foreign-keys&gt;&lt;key app="EN" db-id="z5ts0waah0rvfheddpux0zw4v2z9rf2s2dvd" timestamp="1724635682"&gt;4&lt;/key&gt;&lt;/foreign-keys&gt;&lt;ref-type name="Journal Article"&gt;17&lt;/ref-type&gt;&lt;contributors&gt;&lt;authors&gt;&lt;author&gt;Zheng, Jianwei&lt;/author&gt;&lt;author&gt;Lin, Haiqiang&lt;/author&gt;&lt;author&gt;Wang, Ya-nan&lt;/author&gt;&lt;author&gt;Zheng, Xinlei&lt;/author&gt;&lt;author&gt;Duan, Xinping&lt;/author&gt;&lt;author&gt;Yuan, Youzhu&lt;/author&gt;&lt;/authors&gt;&lt;/contributors&gt;&lt;titles&gt;&lt;title&gt;Efficient low-temperature selective hydrogenation of esters on bimetallic Au-Ag/SBA-15 catalyst&lt;/title&gt;&lt;secondary-title&gt;Journal of Catalysis&lt;/secondary-title&gt;&lt;/titles&gt;&lt;periodical&gt;&lt;full-title&gt;Journal of Catalysis&lt;/full-title&gt;&lt;abbr-1&gt;J. Catal.&lt;/abbr-1&gt;&lt;abbr-2&gt;J Catal&lt;/abbr-2&gt;&lt;/periodical&gt;&lt;pages&gt;110-118&lt;/pages&gt;&lt;volume&gt;297&lt;/volume&gt;&lt;section&gt;110&lt;/section&gt;&lt;dates&gt;&lt;year&gt;2013&lt;/year&gt;&lt;/dates&gt;&lt;isbn&gt;00219517&lt;/isbn&gt;&lt;urls&gt;&lt;/urls&gt;&lt;electronic-resource-num&gt;10.1016/j.jcat.2012.09.023&lt;/electronic-resource-num&gt;&lt;/record&gt;&lt;/Cite&gt;&lt;/EndNote&gt;</w:instrText>
            </w:r>
            <w:r w:rsidRPr="00877C47">
              <w:rPr>
                <w:rFonts w:cs="Times New Roman"/>
                <w:szCs w:val="24"/>
                <w:vertAlign w:val="superscript"/>
              </w:rPr>
              <w:fldChar w:fldCharType="separate"/>
            </w:r>
            <w:r w:rsidRPr="00877C47">
              <w:rPr>
                <w:rFonts w:cs="Times New Roman"/>
                <w:noProof/>
                <w:szCs w:val="24"/>
                <w:vertAlign w:val="superscript"/>
              </w:rPr>
              <w:t>[13]</w:t>
            </w:r>
            <w:r w:rsidRPr="00877C47">
              <w:rPr>
                <w:rFonts w:cs="Times New Roman"/>
                <w:szCs w:val="24"/>
                <w:vertAlign w:val="superscript"/>
              </w:rPr>
              <w:fldChar w:fldCharType="end"/>
            </w:r>
          </w:p>
        </w:tc>
        <w:tc>
          <w:tcPr>
            <w:tcW w:w="992" w:type="dxa"/>
            <w:tcBorders>
              <w:bottom w:val="nil"/>
            </w:tcBorders>
            <w:hideMark/>
          </w:tcPr>
          <w:p w14:paraId="013A4C8B" w14:textId="77777777" w:rsidR="00997B55" w:rsidRPr="002078D4" w:rsidRDefault="00997B55" w:rsidP="00997B55">
            <w:pPr>
              <w:spacing w:line="360" w:lineRule="auto"/>
              <w:jc w:val="center"/>
              <w:rPr>
                <w:rFonts w:cs="Times New Roman"/>
                <w:szCs w:val="24"/>
              </w:rPr>
            </w:pPr>
            <w:r w:rsidRPr="002078D4">
              <w:rPr>
                <w:rFonts w:cs="Times New Roman"/>
                <w:szCs w:val="24"/>
              </w:rPr>
              <w:t>3</w:t>
            </w:r>
          </w:p>
        </w:tc>
        <w:tc>
          <w:tcPr>
            <w:tcW w:w="1275" w:type="dxa"/>
            <w:tcBorders>
              <w:bottom w:val="nil"/>
            </w:tcBorders>
            <w:hideMark/>
          </w:tcPr>
          <w:p w14:paraId="34972D30"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701" w:type="dxa"/>
            <w:tcBorders>
              <w:bottom w:val="nil"/>
            </w:tcBorders>
            <w:hideMark/>
          </w:tcPr>
          <w:p w14:paraId="26AD693A" w14:textId="77777777" w:rsidR="00997B55" w:rsidRPr="002078D4" w:rsidRDefault="00997B55" w:rsidP="00997B55">
            <w:pPr>
              <w:spacing w:line="360" w:lineRule="auto"/>
              <w:jc w:val="center"/>
              <w:rPr>
                <w:rFonts w:cs="Times New Roman"/>
                <w:szCs w:val="24"/>
              </w:rPr>
            </w:pPr>
            <w:r w:rsidRPr="002078D4">
              <w:rPr>
                <w:rFonts w:cs="Times New Roman"/>
                <w:szCs w:val="24"/>
              </w:rPr>
              <w:t>0.6</w:t>
            </w:r>
          </w:p>
        </w:tc>
        <w:tc>
          <w:tcPr>
            <w:tcW w:w="1134" w:type="dxa"/>
            <w:tcBorders>
              <w:bottom w:val="nil"/>
            </w:tcBorders>
            <w:hideMark/>
          </w:tcPr>
          <w:p w14:paraId="65AA8C6E" w14:textId="77777777" w:rsidR="00997B55" w:rsidRPr="002078D4" w:rsidRDefault="00997B55" w:rsidP="00997B55">
            <w:pPr>
              <w:spacing w:line="360" w:lineRule="auto"/>
              <w:jc w:val="center"/>
              <w:rPr>
                <w:rFonts w:cs="Times New Roman"/>
                <w:szCs w:val="24"/>
              </w:rPr>
            </w:pPr>
            <w:r w:rsidRPr="002078D4">
              <w:rPr>
                <w:rFonts w:cs="Times New Roman"/>
                <w:szCs w:val="24"/>
              </w:rPr>
              <w:t>145</w:t>
            </w:r>
          </w:p>
        </w:tc>
        <w:tc>
          <w:tcPr>
            <w:tcW w:w="1418" w:type="dxa"/>
            <w:tcBorders>
              <w:bottom w:val="nil"/>
            </w:tcBorders>
            <w:hideMark/>
          </w:tcPr>
          <w:p w14:paraId="5ADA3C8D" w14:textId="77777777" w:rsidR="00997B55" w:rsidRPr="002078D4" w:rsidRDefault="00997B55" w:rsidP="00997B55">
            <w:pPr>
              <w:spacing w:line="360" w:lineRule="auto"/>
              <w:jc w:val="center"/>
              <w:rPr>
                <w:rFonts w:cs="Times New Roman"/>
                <w:szCs w:val="24"/>
              </w:rPr>
            </w:pPr>
            <w:r w:rsidRPr="002078D4">
              <w:rPr>
                <w:rFonts w:cs="Times New Roman"/>
                <w:szCs w:val="24"/>
              </w:rPr>
              <w:t>99.5</w:t>
            </w:r>
          </w:p>
        </w:tc>
        <w:tc>
          <w:tcPr>
            <w:tcW w:w="1083" w:type="dxa"/>
            <w:tcBorders>
              <w:bottom w:val="nil"/>
            </w:tcBorders>
            <w:hideMark/>
          </w:tcPr>
          <w:p w14:paraId="0151D4A1" w14:textId="77777777" w:rsidR="00997B55" w:rsidRPr="002078D4" w:rsidRDefault="00997B55" w:rsidP="00997B55">
            <w:pPr>
              <w:spacing w:line="360" w:lineRule="auto"/>
              <w:jc w:val="center"/>
              <w:rPr>
                <w:rFonts w:cs="Times New Roman"/>
                <w:szCs w:val="24"/>
              </w:rPr>
            </w:pPr>
            <w:r w:rsidRPr="002078D4">
              <w:rPr>
                <w:rFonts w:cs="Times New Roman"/>
                <w:szCs w:val="24"/>
              </w:rPr>
              <w:t>94.2</w:t>
            </w:r>
          </w:p>
        </w:tc>
        <w:tc>
          <w:tcPr>
            <w:tcW w:w="1185" w:type="dxa"/>
            <w:tcBorders>
              <w:bottom w:val="nil"/>
            </w:tcBorders>
            <w:hideMark/>
          </w:tcPr>
          <w:p w14:paraId="3B56CB14" w14:textId="77777777" w:rsidR="00997B55" w:rsidRPr="002078D4" w:rsidRDefault="00997B55" w:rsidP="00997B55">
            <w:pPr>
              <w:spacing w:line="360" w:lineRule="auto"/>
              <w:jc w:val="center"/>
              <w:rPr>
                <w:rFonts w:cs="Times New Roman"/>
                <w:szCs w:val="24"/>
              </w:rPr>
            </w:pPr>
            <w:r w:rsidRPr="002078D4">
              <w:rPr>
                <w:rFonts w:cs="Times New Roman"/>
                <w:szCs w:val="24"/>
              </w:rPr>
              <w:t>—</w:t>
            </w:r>
          </w:p>
        </w:tc>
      </w:tr>
      <w:tr w:rsidR="00997B55" w:rsidRPr="002078D4" w14:paraId="26EEDE29" w14:textId="77777777" w:rsidTr="00997B55">
        <w:trPr>
          <w:trHeight w:val="405"/>
        </w:trPr>
        <w:tc>
          <w:tcPr>
            <w:tcW w:w="2553" w:type="dxa"/>
            <w:tcBorders>
              <w:top w:val="nil"/>
              <w:bottom w:val="nil"/>
            </w:tcBorders>
            <w:hideMark/>
          </w:tcPr>
          <w:p w14:paraId="676F5F13"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5Ag-0.2Ni/SBA-15</w:t>
            </w:r>
            <w:r>
              <w:rPr>
                <w:rFonts w:cs="Times New Roman"/>
                <w:color w:val="000000"/>
                <w:szCs w:val="24"/>
              </w:rPr>
              <w:fldChar w:fldCharType="begin"/>
            </w:r>
            <w:r>
              <w:rPr>
                <w:rFonts w:cs="Times New Roman"/>
                <w:color w:val="000000"/>
                <w:szCs w:val="24"/>
              </w:rPr>
              <w:instrText xml:space="preserve"> ADDIN EN.CITE &lt;EndNote&gt;&lt;Cite&gt;&lt;Author&gt;Li&lt;/Author&gt;&lt;Year&gt;2016&lt;/Year&gt;&lt;RecNum&gt;6&lt;/RecNum&gt;&lt;DisplayText&gt;[14]&lt;/DisplayText&gt;&lt;record&gt;&lt;rec-number&gt;6&lt;/rec-number&gt;&lt;foreign-keys&gt;&lt;key app="EN" db-id="z5ts0waah0rvfheddpux0zw4v2z9rf2s2dvd" timestamp="1724635692"&gt;6&lt;/key&gt;&lt;/foreign-keys&gt;&lt;ref-type name="Journal Article"&gt;17&lt;/ref-type&gt;&lt;contributors&gt;&lt;authors&gt;&lt;author&gt;Li, M. M.&lt;/author&gt;&lt;author&gt;Ye, L.&lt;/author&gt;&lt;author&gt;Zheng, J.&lt;/author&gt;&lt;author&gt;Fang, H.&lt;/author&gt;&lt;author&gt;Kroner, A.&lt;/author&gt;&lt;author&gt;Yuan, Y.&lt;/author&gt;&lt;author&gt;Tsang, S. C.&lt;/author&gt;&lt;/authors&gt;&lt;/contributors&gt;&lt;auth-address&gt;Wolfson Catalysis Centre, Department of Chemistry University of Oxford, Oxford, OX1 3QR, UK. edman.tsang@chem.ox.ac.uk.&lt;/auth-address&gt;&lt;titles&gt;&lt;title&gt;Surfactant-free nickel-silver core@shell nanoparticles in mesoporous SBA-15 for chemoselective hydrogenation of dimethyl oxalate&lt;/title&gt;&lt;secondary-title&gt;Chem Commun (Camb)&lt;/secondary-title&gt;&lt;/titles&gt;&lt;periodical&gt;&lt;full-title&gt;Chem Commun (Camb)&lt;/full-title&gt;&lt;abbr-1&gt;Chem. Commun.&lt;/abbr-1&gt;&lt;/periodical&gt;&lt;pages&gt;2569-72&lt;/pages&gt;&lt;volume&gt;52&lt;/volume&gt;&lt;number&gt;12&lt;/number&gt;&lt;edition&gt;20160108&lt;/edition&gt;&lt;keywords&gt;&lt;keyword&gt;Hydrogen/chemistry&lt;/keyword&gt;&lt;keyword&gt;*Metal Nanoparticles&lt;/keyword&gt;&lt;keyword&gt;Microscopy, Electron, Transmission&lt;/keyword&gt;&lt;keyword&gt;Nickel/*chemistry&lt;/keyword&gt;&lt;keyword&gt;Oxalates/*chemistry&lt;/keyword&gt;&lt;keyword&gt;Photoelectron Spectroscopy&lt;/keyword&gt;&lt;keyword&gt;Porosity&lt;/keyword&gt;&lt;keyword&gt;Silicon Dioxide/*chemistry&lt;/keyword&gt;&lt;keyword&gt;Silver/*chemistry&lt;/keyword&gt;&lt;keyword&gt;Surface-Active Agents/*chemistry&lt;/keyword&gt;&lt;/keywords&gt;&lt;dates&gt;&lt;year&gt;2016&lt;/year&gt;&lt;pub-dates&gt;&lt;date&gt;Feb 11&lt;/date&gt;&lt;/pub-dates&gt;&lt;/dates&gt;&lt;isbn&gt;1364-548X (Electronic)&amp;#xD;1359-7345 (Linking)&lt;/isbn&gt;&lt;accession-num&gt;26744750&lt;/accession-num&gt;&lt;urls&gt;&lt;related-urls&gt;&lt;url&gt;https://www.ncbi.nlm.nih.gov/pubmed/26744750&lt;/url&gt;&lt;/related-urls&gt;&lt;/urls&gt;&lt;electronic-resource-num&gt;10.1039/c5cc09827k&lt;/electronic-resource-num&gt;&lt;remote-database-name&gt;Medline&lt;/remote-database-name&gt;&lt;remote-database-provider&gt;NLM&lt;/remote-database-provider&gt;&lt;/record&gt;&lt;/Cite&gt;&lt;/EndNote&gt;</w:instrText>
            </w:r>
            <w:r>
              <w:rPr>
                <w:rFonts w:cs="Times New Roman"/>
                <w:color w:val="000000"/>
                <w:szCs w:val="24"/>
              </w:rPr>
              <w:fldChar w:fldCharType="separate"/>
            </w:r>
            <w:r w:rsidRPr="002B7DD0">
              <w:rPr>
                <w:rFonts w:cs="Times New Roman"/>
                <w:noProof/>
                <w:szCs w:val="24"/>
                <w:vertAlign w:val="superscript"/>
              </w:rPr>
              <w:t>[14]</w:t>
            </w:r>
            <w:r>
              <w:rPr>
                <w:rFonts w:cs="Times New Roman"/>
                <w:color w:val="000000"/>
                <w:szCs w:val="24"/>
              </w:rPr>
              <w:fldChar w:fldCharType="end"/>
            </w:r>
          </w:p>
        </w:tc>
        <w:tc>
          <w:tcPr>
            <w:tcW w:w="992" w:type="dxa"/>
            <w:tcBorders>
              <w:top w:val="nil"/>
              <w:bottom w:val="nil"/>
            </w:tcBorders>
            <w:hideMark/>
          </w:tcPr>
          <w:p w14:paraId="369F54C3"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3</w:t>
            </w:r>
          </w:p>
        </w:tc>
        <w:tc>
          <w:tcPr>
            <w:tcW w:w="1275" w:type="dxa"/>
            <w:tcBorders>
              <w:top w:val="nil"/>
              <w:bottom w:val="nil"/>
            </w:tcBorders>
            <w:hideMark/>
          </w:tcPr>
          <w:p w14:paraId="19839628"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80</w:t>
            </w:r>
          </w:p>
        </w:tc>
        <w:tc>
          <w:tcPr>
            <w:tcW w:w="1701" w:type="dxa"/>
            <w:tcBorders>
              <w:top w:val="nil"/>
              <w:bottom w:val="nil"/>
            </w:tcBorders>
            <w:hideMark/>
          </w:tcPr>
          <w:p w14:paraId="682443C9"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w:t>
            </w:r>
          </w:p>
        </w:tc>
        <w:tc>
          <w:tcPr>
            <w:tcW w:w="1134" w:type="dxa"/>
            <w:tcBorders>
              <w:top w:val="nil"/>
              <w:bottom w:val="nil"/>
            </w:tcBorders>
            <w:hideMark/>
          </w:tcPr>
          <w:p w14:paraId="52496C41"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200</w:t>
            </w:r>
          </w:p>
        </w:tc>
        <w:tc>
          <w:tcPr>
            <w:tcW w:w="1418" w:type="dxa"/>
            <w:tcBorders>
              <w:top w:val="nil"/>
              <w:bottom w:val="nil"/>
            </w:tcBorders>
            <w:hideMark/>
          </w:tcPr>
          <w:p w14:paraId="65CAEB94"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97.6</w:t>
            </w:r>
          </w:p>
        </w:tc>
        <w:tc>
          <w:tcPr>
            <w:tcW w:w="1083" w:type="dxa"/>
            <w:tcBorders>
              <w:top w:val="nil"/>
              <w:bottom w:val="nil"/>
            </w:tcBorders>
            <w:hideMark/>
          </w:tcPr>
          <w:p w14:paraId="34BC712C"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92.8</w:t>
            </w:r>
          </w:p>
        </w:tc>
        <w:tc>
          <w:tcPr>
            <w:tcW w:w="1185" w:type="dxa"/>
            <w:tcBorders>
              <w:top w:val="nil"/>
              <w:bottom w:val="nil"/>
            </w:tcBorders>
            <w:hideMark/>
          </w:tcPr>
          <w:p w14:paraId="3C4E67BF"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120</w:t>
            </w:r>
          </w:p>
        </w:tc>
      </w:tr>
      <w:tr w:rsidR="00997B55" w:rsidRPr="002078D4" w14:paraId="522F3EBD" w14:textId="77777777" w:rsidTr="00997B55">
        <w:trPr>
          <w:trHeight w:val="405"/>
        </w:trPr>
        <w:tc>
          <w:tcPr>
            <w:tcW w:w="2553" w:type="dxa"/>
            <w:tcBorders>
              <w:top w:val="nil"/>
            </w:tcBorders>
            <w:hideMark/>
          </w:tcPr>
          <w:p w14:paraId="34CD8138"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Ag/KCC-1</w:t>
            </w:r>
            <w:r>
              <w:rPr>
                <w:rFonts w:cs="Times New Roman"/>
                <w:color w:val="000000"/>
                <w:szCs w:val="24"/>
              </w:rPr>
              <w:fldChar w:fldCharType="begin"/>
            </w:r>
            <w:r>
              <w:rPr>
                <w:rFonts w:cs="Times New Roman"/>
                <w:color w:val="000000"/>
                <w:szCs w:val="24"/>
              </w:rPr>
              <w:instrText xml:space="preserve"> ADDIN EN.CITE &lt;EndNote&gt;&lt;Cite&gt;&lt;Author&gt;Ouyang&lt;/Author&gt;&lt;Year&gt;2016&lt;/Year&gt;&lt;RecNum&gt;8&lt;/RecNum&gt;&lt;DisplayText&gt;[15]&lt;/DisplayText&gt;&lt;record&gt;&lt;rec-number&gt;8&lt;/rec-number&gt;&lt;foreign-keys&gt;&lt;key app="EN" db-id="z5ts0waah0rvfheddpux0zw4v2z9rf2s2dvd" timestamp="1724635699"&gt;8&lt;/key&gt;&lt;/foreign-keys&gt;&lt;ref-type name="Journal Article"&gt;17&lt;/ref-type&gt;&lt;contributors&gt;&lt;authors&gt;&lt;author&gt;Ouyang, Mengyao&lt;/author&gt;&lt;author&gt;Wang, Yue&lt;/author&gt;&lt;author&gt;Zhang, Jian&lt;/author&gt;&lt;author&gt;Zhao, Yujun&lt;/author&gt;&lt;author&gt;Wang, Shengping&lt;/author&gt;&lt;author&gt;Ma, Xinbin&lt;/author&gt;&lt;/authors&gt;&lt;/contributors&gt;&lt;titles&gt;&lt;title&gt;Three dimensional Ag/KCC-1 catalyst with a hierarchical fibrous framework for the hydrogenation of dimethyl oxalate&lt;/title&gt;&lt;secondary-title&gt;RSC Advances&lt;/secondary-title&gt;&lt;/titles&gt;&lt;periodical&gt;&lt;full-title&gt;RSC Advances&lt;/full-title&gt;&lt;abbr-1&gt;RSC Adv.&lt;/abbr-1&gt;&lt;/periodical&gt;&lt;pages&gt;12788-12791&lt;/pages&gt;&lt;volume&gt;6&lt;/volume&gt;&lt;number&gt;16&lt;/number&gt;&lt;section&gt;12788&lt;/section&gt;&lt;dates&gt;&lt;year&gt;2016&lt;/year&gt;&lt;/dates&gt;&lt;isbn&gt;2046-2069&lt;/isbn&gt;&lt;urls&gt;&lt;/urls&gt;&lt;electronic-resource-num&gt;10.1039/c5ra26602e&lt;/electronic-resource-num&gt;&lt;/record&gt;&lt;/Cite&gt;&lt;/EndNote&gt;</w:instrText>
            </w:r>
            <w:r>
              <w:rPr>
                <w:rFonts w:cs="Times New Roman"/>
                <w:color w:val="000000"/>
                <w:szCs w:val="24"/>
              </w:rPr>
              <w:fldChar w:fldCharType="separate"/>
            </w:r>
            <w:r w:rsidRPr="002B7DD0">
              <w:rPr>
                <w:rFonts w:cs="Times New Roman"/>
                <w:noProof/>
                <w:szCs w:val="24"/>
                <w:vertAlign w:val="superscript"/>
              </w:rPr>
              <w:t>[15]</w:t>
            </w:r>
            <w:r>
              <w:rPr>
                <w:rFonts w:cs="Times New Roman"/>
                <w:color w:val="000000"/>
                <w:szCs w:val="24"/>
              </w:rPr>
              <w:fldChar w:fldCharType="end"/>
            </w:r>
          </w:p>
        </w:tc>
        <w:tc>
          <w:tcPr>
            <w:tcW w:w="992" w:type="dxa"/>
            <w:tcBorders>
              <w:top w:val="nil"/>
            </w:tcBorders>
            <w:hideMark/>
          </w:tcPr>
          <w:p w14:paraId="4AE30F45"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3</w:t>
            </w:r>
          </w:p>
        </w:tc>
        <w:tc>
          <w:tcPr>
            <w:tcW w:w="1275" w:type="dxa"/>
            <w:tcBorders>
              <w:top w:val="nil"/>
            </w:tcBorders>
            <w:hideMark/>
          </w:tcPr>
          <w:p w14:paraId="03CDA050"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w:t>
            </w:r>
          </w:p>
        </w:tc>
        <w:tc>
          <w:tcPr>
            <w:tcW w:w="1701" w:type="dxa"/>
            <w:tcBorders>
              <w:top w:val="nil"/>
            </w:tcBorders>
            <w:hideMark/>
          </w:tcPr>
          <w:p w14:paraId="028BD32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1.75</w:t>
            </w:r>
            <w:r>
              <w:rPr>
                <w:rFonts w:cs="Times New Roman"/>
                <w:color w:val="000000"/>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tcBorders>
              <w:top w:val="nil"/>
            </w:tcBorders>
            <w:hideMark/>
          </w:tcPr>
          <w:p w14:paraId="4930AB47"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200</w:t>
            </w:r>
          </w:p>
        </w:tc>
        <w:tc>
          <w:tcPr>
            <w:tcW w:w="1418" w:type="dxa"/>
            <w:tcBorders>
              <w:top w:val="nil"/>
            </w:tcBorders>
            <w:hideMark/>
          </w:tcPr>
          <w:p w14:paraId="6B27A566"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97.8</w:t>
            </w:r>
          </w:p>
        </w:tc>
        <w:tc>
          <w:tcPr>
            <w:tcW w:w="1083" w:type="dxa"/>
            <w:tcBorders>
              <w:top w:val="nil"/>
            </w:tcBorders>
            <w:hideMark/>
          </w:tcPr>
          <w:p w14:paraId="6B012C65"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90.2</w:t>
            </w:r>
          </w:p>
        </w:tc>
        <w:tc>
          <w:tcPr>
            <w:tcW w:w="1185" w:type="dxa"/>
            <w:tcBorders>
              <w:top w:val="nil"/>
            </w:tcBorders>
            <w:hideMark/>
          </w:tcPr>
          <w:p w14:paraId="2710FFB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110</w:t>
            </w:r>
          </w:p>
        </w:tc>
      </w:tr>
      <w:tr w:rsidR="00997B55" w:rsidRPr="002078D4" w14:paraId="19771FB6" w14:textId="77777777" w:rsidTr="00997B55">
        <w:trPr>
          <w:trHeight w:val="405"/>
        </w:trPr>
        <w:tc>
          <w:tcPr>
            <w:tcW w:w="2553" w:type="dxa"/>
            <w:hideMark/>
          </w:tcPr>
          <w:p w14:paraId="7986AD07" w14:textId="77777777" w:rsidR="00997B55" w:rsidRPr="002078D4" w:rsidRDefault="00997B55" w:rsidP="00997B55">
            <w:pPr>
              <w:spacing w:line="360" w:lineRule="auto"/>
              <w:jc w:val="center"/>
              <w:rPr>
                <w:rFonts w:cs="Times New Roman"/>
                <w:color w:val="000000" w:themeColor="text1"/>
                <w:szCs w:val="24"/>
              </w:rPr>
            </w:pPr>
            <w:r w:rsidRPr="002078D4">
              <w:rPr>
                <w:rFonts w:cs="Times New Roman"/>
                <w:color w:val="000000" w:themeColor="text1"/>
                <w:szCs w:val="24"/>
              </w:rPr>
              <w:t>0.4Ag-28CuO</w:t>
            </w:r>
            <w:r w:rsidRPr="00F07793">
              <w:rPr>
                <w:rFonts w:cs="Times New Roman"/>
                <w:color w:val="000000" w:themeColor="text1"/>
                <w:szCs w:val="24"/>
                <w:vertAlign w:val="subscript"/>
              </w:rPr>
              <w:t>x</w:t>
            </w:r>
            <w:r w:rsidRPr="002078D4">
              <w:rPr>
                <w:rFonts w:cs="Times New Roman"/>
                <w:color w:val="000000" w:themeColor="text1"/>
                <w:szCs w:val="24"/>
              </w:rPr>
              <w:t>/Ni-foam</w:t>
            </w:r>
            <w:r w:rsidRPr="00997B55">
              <w:rPr>
                <w:rFonts w:cs="Times New Roman"/>
                <w:color w:val="000000" w:themeColor="text1"/>
                <w:szCs w:val="24"/>
                <w:vertAlign w:val="superscript"/>
              </w:rPr>
              <w:fldChar w:fldCharType="begin"/>
            </w:r>
            <w:r w:rsidRPr="00997B55">
              <w:rPr>
                <w:rFonts w:cs="Times New Roman"/>
                <w:color w:val="000000" w:themeColor="text1"/>
                <w:szCs w:val="24"/>
                <w:vertAlign w:val="superscript"/>
              </w:rPr>
              <w:instrText xml:space="preserve"> ADDIN EN.CITE &lt;EndNote&gt;&lt;Cite&gt;&lt;Author&gt;Chen&lt;/Author&gt;&lt;Year&gt;2017&lt;/Year&gt;&lt;RecNum&gt;9&lt;/RecNum&gt;&lt;DisplayText&gt;[16]&lt;/DisplayText&gt;&lt;record&gt;&lt;rec-number&gt;9&lt;/rec-number&gt;&lt;foreign-keys&gt;&lt;key app="EN" db-id="z5ts0waah0rvfheddpux0zw4v2z9rf2s2dvd" timestamp="1724635703"&gt;9&lt;/key&gt;&lt;/foreign-keys&gt;&lt;ref-type name="Journal Article"&gt;17&lt;/ref-type&gt;&lt;contributors&gt;&lt;authors&gt;&lt;author&gt;Chen, Yanfei&lt;/author&gt;&lt;author&gt;Han, Lupeng&lt;/author&gt;&lt;author&gt;Zhu, Jian&lt;/author&gt;&lt;author&gt;Chen, Pengjing&lt;/author&gt;&lt;author&gt;Fan, Songyu&lt;/author&gt;&lt;author&gt;Zhao, Guofeng&lt;/author&gt;&lt;author&gt;Liu, Ye&lt;/author&gt;&lt;author&gt;Lu, Yong&lt;/author&gt;&lt;/authors&gt;&lt;/contributors&gt;&lt;titles&gt;&lt;title&gt;&lt;style face="normal" font="default" size="100%"&gt;High-performance Ag-CuO&lt;/style&gt;&lt;style face="subscript" font="default" size="100%"&gt;x&lt;/style&gt;&lt;style face="normal" font="default" size="100%"&gt; nanocomposite catalyst galvanically deposited onto a Ni-foam for gas-phase dimethyl oxalate hydrogenation to methyl glycolate&lt;/style&gt;&lt;/title&gt;&lt;secondary-title&gt;Catalysis Communications&lt;/secondary-title&gt;&lt;/titles&gt;&lt;periodical&gt;&lt;full-title&gt;Catalysis Communications&lt;/full-title&gt;&lt;abbr-1&gt;Catal. Commun.&lt;/abbr-1&gt;&lt;abbr-2&gt;Catal Commun&lt;/abbr-2&gt;&lt;/periodical&gt;&lt;pages&gt;58-62&lt;/pages&gt;&lt;volume&gt;96&lt;/volume&gt;&lt;section&gt;58&lt;/section&gt;&lt;dates&gt;&lt;year&gt;2017&lt;/year&gt;&lt;/dates&gt;&lt;isbn&gt;15667367&lt;/isbn&gt;&lt;urls&gt;&lt;/urls&gt;&lt;electronic-resource-num&gt;10.1016/j.catcom.2017.04.001&lt;/electronic-resource-num&gt;&lt;/record&gt;&lt;/Cite&gt;&lt;/EndNote&gt;</w:instrText>
            </w:r>
            <w:r w:rsidRPr="00997B55">
              <w:rPr>
                <w:rFonts w:cs="Times New Roman"/>
                <w:color w:val="000000" w:themeColor="text1"/>
                <w:szCs w:val="24"/>
                <w:vertAlign w:val="superscript"/>
              </w:rPr>
              <w:fldChar w:fldCharType="separate"/>
            </w:r>
            <w:r w:rsidRPr="00997B55">
              <w:rPr>
                <w:rFonts w:cs="Times New Roman"/>
                <w:noProof/>
                <w:color w:val="000000" w:themeColor="text1"/>
                <w:szCs w:val="24"/>
                <w:vertAlign w:val="superscript"/>
              </w:rPr>
              <w:t>[16]</w:t>
            </w:r>
            <w:r w:rsidRPr="00997B55">
              <w:rPr>
                <w:rFonts w:cs="Times New Roman"/>
                <w:color w:val="000000" w:themeColor="text1"/>
                <w:szCs w:val="24"/>
                <w:vertAlign w:val="superscript"/>
              </w:rPr>
              <w:fldChar w:fldCharType="end"/>
            </w:r>
          </w:p>
        </w:tc>
        <w:tc>
          <w:tcPr>
            <w:tcW w:w="992" w:type="dxa"/>
            <w:hideMark/>
          </w:tcPr>
          <w:p w14:paraId="3EA8D39D" w14:textId="77777777" w:rsidR="00997B55" w:rsidRPr="002078D4" w:rsidRDefault="00997B55" w:rsidP="00997B55">
            <w:pPr>
              <w:spacing w:line="360" w:lineRule="auto"/>
              <w:jc w:val="center"/>
              <w:rPr>
                <w:rFonts w:cs="Times New Roman"/>
                <w:color w:val="000000" w:themeColor="text1"/>
                <w:szCs w:val="24"/>
              </w:rPr>
            </w:pPr>
            <w:r w:rsidRPr="002078D4">
              <w:rPr>
                <w:rFonts w:cs="Times New Roman"/>
                <w:color w:val="000000" w:themeColor="text1"/>
                <w:szCs w:val="24"/>
              </w:rPr>
              <w:t>2.5</w:t>
            </w:r>
          </w:p>
        </w:tc>
        <w:tc>
          <w:tcPr>
            <w:tcW w:w="1275" w:type="dxa"/>
            <w:hideMark/>
          </w:tcPr>
          <w:p w14:paraId="6DCB016E" w14:textId="77777777" w:rsidR="00997B55" w:rsidRPr="002078D4" w:rsidRDefault="00997B55" w:rsidP="00997B55">
            <w:pPr>
              <w:spacing w:line="360" w:lineRule="auto"/>
              <w:jc w:val="center"/>
              <w:rPr>
                <w:rFonts w:cs="Times New Roman"/>
                <w:color w:val="000000" w:themeColor="text1"/>
                <w:szCs w:val="24"/>
              </w:rPr>
            </w:pPr>
            <w:r w:rsidRPr="002078D4">
              <w:rPr>
                <w:rFonts w:cs="Times New Roman"/>
                <w:color w:val="000000" w:themeColor="text1"/>
                <w:szCs w:val="24"/>
              </w:rPr>
              <w:t>300</w:t>
            </w:r>
          </w:p>
        </w:tc>
        <w:tc>
          <w:tcPr>
            <w:tcW w:w="1701" w:type="dxa"/>
            <w:hideMark/>
          </w:tcPr>
          <w:p w14:paraId="2002B92C" w14:textId="77777777" w:rsidR="00997B55" w:rsidRPr="002078D4" w:rsidRDefault="00997B55" w:rsidP="00997B55">
            <w:pPr>
              <w:spacing w:line="360" w:lineRule="auto"/>
              <w:jc w:val="center"/>
              <w:rPr>
                <w:rFonts w:cs="Times New Roman"/>
                <w:color w:val="000000" w:themeColor="text1"/>
                <w:szCs w:val="24"/>
              </w:rPr>
            </w:pPr>
            <w:r w:rsidRPr="002078D4">
              <w:rPr>
                <w:rFonts w:cs="Times New Roman"/>
                <w:color w:val="000000" w:themeColor="text1"/>
                <w:szCs w:val="24"/>
              </w:rPr>
              <w:t>0.25</w:t>
            </w:r>
          </w:p>
        </w:tc>
        <w:tc>
          <w:tcPr>
            <w:tcW w:w="1134" w:type="dxa"/>
            <w:hideMark/>
          </w:tcPr>
          <w:p w14:paraId="23868927" w14:textId="77777777" w:rsidR="00997B55" w:rsidRPr="002078D4" w:rsidRDefault="00997B55" w:rsidP="00997B55">
            <w:pPr>
              <w:spacing w:line="360" w:lineRule="auto"/>
              <w:jc w:val="center"/>
              <w:rPr>
                <w:rFonts w:cs="Times New Roman"/>
                <w:color w:val="000000" w:themeColor="text1"/>
                <w:szCs w:val="24"/>
              </w:rPr>
            </w:pPr>
            <w:r w:rsidRPr="002078D4">
              <w:rPr>
                <w:rFonts w:cs="Times New Roman"/>
                <w:color w:val="000000" w:themeColor="text1"/>
                <w:szCs w:val="24"/>
              </w:rPr>
              <w:t>210</w:t>
            </w:r>
          </w:p>
        </w:tc>
        <w:tc>
          <w:tcPr>
            <w:tcW w:w="1418" w:type="dxa"/>
            <w:hideMark/>
          </w:tcPr>
          <w:p w14:paraId="7B487189" w14:textId="77777777" w:rsidR="00997B55" w:rsidRPr="002078D4" w:rsidRDefault="00997B55" w:rsidP="00997B55">
            <w:pPr>
              <w:spacing w:line="360" w:lineRule="auto"/>
              <w:jc w:val="center"/>
              <w:rPr>
                <w:rFonts w:cs="Times New Roman"/>
                <w:color w:val="000000" w:themeColor="text1"/>
                <w:szCs w:val="24"/>
              </w:rPr>
            </w:pPr>
            <w:r w:rsidRPr="002078D4">
              <w:rPr>
                <w:rFonts w:cs="Times New Roman"/>
                <w:color w:val="000000" w:themeColor="text1"/>
                <w:szCs w:val="24"/>
              </w:rPr>
              <w:t>96.1</w:t>
            </w:r>
          </w:p>
        </w:tc>
        <w:tc>
          <w:tcPr>
            <w:tcW w:w="1083" w:type="dxa"/>
            <w:hideMark/>
          </w:tcPr>
          <w:p w14:paraId="253882D7" w14:textId="77777777" w:rsidR="00997B55" w:rsidRPr="002078D4" w:rsidRDefault="00997B55" w:rsidP="00997B55">
            <w:pPr>
              <w:spacing w:line="360" w:lineRule="auto"/>
              <w:jc w:val="center"/>
              <w:rPr>
                <w:rFonts w:cs="Times New Roman"/>
                <w:color w:val="000000" w:themeColor="text1"/>
                <w:szCs w:val="24"/>
              </w:rPr>
            </w:pPr>
            <w:r w:rsidRPr="002078D4">
              <w:rPr>
                <w:rFonts w:cs="Times New Roman"/>
                <w:color w:val="000000" w:themeColor="text1"/>
                <w:szCs w:val="24"/>
              </w:rPr>
              <w:t>96.1</w:t>
            </w:r>
          </w:p>
        </w:tc>
        <w:tc>
          <w:tcPr>
            <w:tcW w:w="1185" w:type="dxa"/>
            <w:hideMark/>
          </w:tcPr>
          <w:p w14:paraId="04004581" w14:textId="77777777" w:rsidR="00997B55" w:rsidRPr="002078D4" w:rsidRDefault="00997B55" w:rsidP="00997B55">
            <w:pPr>
              <w:spacing w:line="360" w:lineRule="auto"/>
              <w:jc w:val="center"/>
              <w:rPr>
                <w:rFonts w:cs="Times New Roman"/>
                <w:color w:val="000000" w:themeColor="text1"/>
                <w:szCs w:val="24"/>
              </w:rPr>
            </w:pPr>
            <w:r w:rsidRPr="002078D4">
              <w:rPr>
                <w:rFonts w:cs="Times New Roman"/>
                <w:color w:val="000000" w:themeColor="text1"/>
                <w:szCs w:val="24"/>
              </w:rPr>
              <w:t>200</w:t>
            </w:r>
          </w:p>
        </w:tc>
      </w:tr>
      <w:tr w:rsidR="00997B55" w:rsidRPr="002078D4" w14:paraId="02505AD8" w14:textId="77777777" w:rsidTr="00997B55">
        <w:trPr>
          <w:trHeight w:val="405"/>
        </w:trPr>
        <w:tc>
          <w:tcPr>
            <w:tcW w:w="2553" w:type="dxa"/>
            <w:hideMark/>
          </w:tcPr>
          <w:p w14:paraId="0A08454A" w14:textId="77777777" w:rsidR="00997B55" w:rsidRPr="002078D4" w:rsidRDefault="00997B55" w:rsidP="00997B55">
            <w:pPr>
              <w:spacing w:line="360" w:lineRule="auto"/>
              <w:jc w:val="center"/>
              <w:rPr>
                <w:rFonts w:cs="Times New Roman"/>
                <w:szCs w:val="24"/>
              </w:rPr>
            </w:pPr>
            <w:r w:rsidRPr="002078D4">
              <w:rPr>
                <w:rFonts w:cs="Times New Roman"/>
                <w:szCs w:val="24"/>
              </w:rPr>
              <w:t>Ag-in/</w:t>
            </w:r>
            <w:proofErr w:type="spellStart"/>
            <w:r w:rsidRPr="002078D4">
              <w:rPr>
                <w:rFonts w:cs="Times New Roman"/>
                <w:i/>
                <w:iCs/>
                <w:szCs w:val="24"/>
              </w:rPr>
              <w:t>h</w:t>
            </w:r>
            <w:r w:rsidRPr="002078D4">
              <w:rPr>
                <w:rFonts w:cs="Times New Roman"/>
                <w:szCs w:val="24"/>
              </w:rPr>
              <w:t>CNT</w:t>
            </w:r>
            <w:proofErr w:type="spellEnd"/>
            <w:r>
              <w:rPr>
                <w:rFonts w:cs="Times New Roman"/>
                <w:szCs w:val="24"/>
              </w:rPr>
              <w:fldChar w:fldCharType="begin"/>
            </w:r>
            <w:r>
              <w:rPr>
                <w:rFonts w:cs="Times New Roman"/>
                <w:szCs w:val="24"/>
              </w:rPr>
              <w:instrText xml:space="preserve"> ADDIN EN.CITE &lt;EndNote&gt;&lt;Cite&gt;&lt;Author&gt;Zheng&lt;/Author&gt;&lt;Year&gt;2016&lt;/Year&gt;&lt;RecNum&gt;24&lt;/RecNum&gt;&lt;DisplayText&gt;[17]&lt;/DisplayText&gt;&lt;record&gt;&lt;rec-number&gt;24&lt;/rec-number&gt;&lt;foreign-keys&gt;&lt;key app="EN" db-id="z5ts0waah0rvfheddpux0zw4v2z9rf2s2dvd" timestamp="1724636047"&gt;24&lt;/key&gt;&lt;/foreign-keys&gt;&lt;ref-type name="Journal Article"&gt;17&lt;/ref-type&gt;&lt;contributors&gt;&lt;authors&gt;&lt;author&gt;Zheng, J.&lt;/author&gt;&lt;author&gt;Duan, X.&lt;/author&gt;&lt;author&gt;Lin, H.&lt;/author&gt;&lt;author&gt;Gu, Z.&lt;/author&gt;&lt;author&gt;Fang, H.&lt;/author&gt;&lt;author&gt;Li, J.&lt;/author&gt;&lt;author&gt;Yuan, Y.&lt;/author&gt;&lt;/authors&gt;&lt;/contributors&gt;&lt;auth-address&gt;State Key Laboratory of Physical Chemistry of Solid Surfaces, National Engineering Laboratory for Green Chemical Productions of Alcohols-Ethers-Esters, and iChEM, College of Chemistry and Chemical Engineering, Xiamen University, Xiamen 361005, China. xpduan@xmu.edu.cn yzyuan@xmu.edu.cn.&lt;/auth-address&gt;&lt;titles&gt;&lt;title&gt;Silver nanoparticles confined in carbon nanotubes: on the understanding of the confinement effect and promotional catalysis for the selective hydrogenation of dimethyl oxalate&lt;/title&gt;&lt;secondary-title&gt;Nanoscale&lt;/secondary-title&gt;&lt;/titles&gt;&lt;pages&gt;5959-67&lt;/pages&gt;&lt;volume&gt;8&lt;/volume&gt;&lt;number&gt;11&lt;/number&gt;&lt;dates&gt;&lt;year&gt;2016&lt;/year&gt;&lt;pub-dates&gt;&lt;date&gt;Mar 21&lt;/date&gt;&lt;/pub-dates&gt;&lt;/dates&gt;&lt;isbn&gt;2040-3372 (Electronic)&amp;#xD;2040-3364 (Linking)&lt;/isbn&gt;&lt;accession-num&gt;26924186&lt;/accession-num&gt;&lt;urls&gt;&lt;related-urls&gt;&lt;url&gt;https://www.ncbi.nlm.nih.gov/pubmed/26924186&lt;/url&gt;&lt;/related-urls&gt;&lt;/urls&gt;&lt;electronic-resource-num&gt;10.1039/c5nr08651e&lt;/electronic-resource-num&gt;&lt;remote-database-name&gt;PubMed-not-MEDLINE&lt;/remote-database-name&gt;&lt;remote-database-provider&gt;NLM&lt;/remote-database-provider&gt;&lt;/record&gt;&lt;/Cite&gt;&lt;/EndNote&gt;</w:instrText>
            </w:r>
            <w:r>
              <w:rPr>
                <w:rFonts w:cs="Times New Roman"/>
                <w:szCs w:val="24"/>
              </w:rPr>
              <w:fldChar w:fldCharType="separate"/>
            </w:r>
            <w:r w:rsidRPr="00997B55">
              <w:rPr>
                <w:rFonts w:cs="Times New Roman"/>
                <w:noProof/>
                <w:szCs w:val="24"/>
                <w:vertAlign w:val="superscript"/>
              </w:rPr>
              <w:t>[17]</w:t>
            </w:r>
            <w:r>
              <w:rPr>
                <w:rFonts w:cs="Times New Roman"/>
                <w:szCs w:val="24"/>
              </w:rPr>
              <w:fldChar w:fldCharType="end"/>
            </w:r>
          </w:p>
        </w:tc>
        <w:tc>
          <w:tcPr>
            <w:tcW w:w="992" w:type="dxa"/>
            <w:hideMark/>
          </w:tcPr>
          <w:p w14:paraId="7A56D5E3" w14:textId="77777777" w:rsidR="00997B55" w:rsidRPr="002078D4" w:rsidRDefault="00997B55" w:rsidP="00997B55">
            <w:pPr>
              <w:spacing w:line="360" w:lineRule="auto"/>
              <w:jc w:val="center"/>
              <w:rPr>
                <w:rFonts w:cs="Times New Roman"/>
                <w:szCs w:val="24"/>
              </w:rPr>
            </w:pPr>
            <w:r w:rsidRPr="002078D4">
              <w:rPr>
                <w:rFonts w:cs="Times New Roman"/>
                <w:szCs w:val="24"/>
              </w:rPr>
              <w:t>3</w:t>
            </w:r>
          </w:p>
        </w:tc>
        <w:tc>
          <w:tcPr>
            <w:tcW w:w="1275" w:type="dxa"/>
            <w:hideMark/>
          </w:tcPr>
          <w:p w14:paraId="70585388" w14:textId="77777777" w:rsidR="00997B55" w:rsidRPr="002078D4" w:rsidRDefault="00997B55" w:rsidP="00997B55">
            <w:pPr>
              <w:spacing w:line="360" w:lineRule="auto"/>
              <w:jc w:val="center"/>
              <w:rPr>
                <w:rFonts w:cs="Times New Roman"/>
                <w:szCs w:val="24"/>
              </w:rPr>
            </w:pPr>
            <w:r w:rsidRPr="002078D4">
              <w:rPr>
                <w:rFonts w:cs="Times New Roman"/>
                <w:szCs w:val="24"/>
              </w:rPr>
              <w:t>80</w:t>
            </w:r>
          </w:p>
        </w:tc>
        <w:tc>
          <w:tcPr>
            <w:tcW w:w="1701" w:type="dxa"/>
            <w:hideMark/>
          </w:tcPr>
          <w:p w14:paraId="0789822B" w14:textId="77777777" w:rsidR="00997B55" w:rsidRPr="002078D4" w:rsidRDefault="00997B55" w:rsidP="00997B55">
            <w:pPr>
              <w:spacing w:line="360" w:lineRule="auto"/>
              <w:jc w:val="center"/>
              <w:rPr>
                <w:rFonts w:cs="Times New Roman"/>
                <w:szCs w:val="24"/>
              </w:rPr>
            </w:pPr>
            <w:r w:rsidRPr="002078D4">
              <w:rPr>
                <w:rFonts w:cs="Times New Roman"/>
                <w:szCs w:val="24"/>
              </w:rPr>
              <w:t>0.6</w:t>
            </w:r>
          </w:p>
        </w:tc>
        <w:tc>
          <w:tcPr>
            <w:tcW w:w="1134" w:type="dxa"/>
            <w:hideMark/>
          </w:tcPr>
          <w:p w14:paraId="4153658A" w14:textId="77777777" w:rsidR="00997B55" w:rsidRPr="002078D4" w:rsidRDefault="00997B55" w:rsidP="00997B55">
            <w:pPr>
              <w:spacing w:line="360" w:lineRule="auto"/>
              <w:jc w:val="center"/>
              <w:rPr>
                <w:rFonts w:cs="Times New Roman"/>
                <w:szCs w:val="24"/>
              </w:rPr>
            </w:pPr>
            <w:r w:rsidRPr="002078D4">
              <w:rPr>
                <w:rFonts w:cs="Times New Roman"/>
                <w:szCs w:val="24"/>
              </w:rPr>
              <w:t>220</w:t>
            </w:r>
          </w:p>
        </w:tc>
        <w:tc>
          <w:tcPr>
            <w:tcW w:w="1418" w:type="dxa"/>
            <w:hideMark/>
          </w:tcPr>
          <w:p w14:paraId="376B48A2" w14:textId="77777777" w:rsidR="00997B55" w:rsidRPr="002078D4" w:rsidRDefault="00997B55" w:rsidP="00997B55">
            <w:pPr>
              <w:spacing w:line="360" w:lineRule="auto"/>
              <w:jc w:val="center"/>
              <w:rPr>
                <w:rFonts w:cs="Times New Roman"/>
                <w:szCs w:val="24"/>
              </w:rPr>
            </w:pPr>
            <w:r w:rsidRPr="002078D4">
              <w:rPr>
                <w:rFonts w:cs="Times New Roman"/>
                <w:szCs w:val="24"/>
              </w:rPr>
              <w:t>9</w:t>
            </w:r>
            <w:r>
              <w:rPr>
                <w:rFonts w:cs="Times New Roman"/>
                <w:szCs w:val="24"/>
              </w:rPr>
              <w:t>0</w:t>
            </w:r>
          </w:p>
        </w:tc>
        <w:tc>
          <w:tcPr>
            <w:tcW w:w="1083" w:type="dxa"/>
            <w:hideMark/>
          </w:tcPr>
          <w:p w14:paraId="29CE3F1A" w14:textId="77777777" w:rsidR="00997B55" w:rsidRPr="002078D4" w:rsidRDefault="00997B55" w:rsidP="00997B55">
            <w:pPr>
              <w:spacing w:line="360" w:lineRule="auto"/>
              <w:jc w:val="center"/>
              <w:rPr>
                <w:rFonts w:cs="Times New Roman"/>
                <w:szCs w:val="24"/>
              </w:rPr>
            </w:pPr>
            <w:r w:rsidRPr="002078D4">
              <w:rPr>
                <w:rFonts w:cs="Times New Roman"/>
                <w:szCs w:val="24"/>
              </w:rPr>
              <w:t>97</w:t>
            </w:r>
          </w:p>
        </w:tc>
        <w:tc>
          <w:tcPr>
            <w:tcW w:w="1185" w:type="dxa"/>
            <w:hideMark/>
          </w:tcPr>
          <w:p w14:paraId="68579086" w14:textId="77777777" w:rsidR="00997B55" w:rsidRPr="002078D4" w:rsidRDefault="00997B55" w:rsidP="00997B55">
            <w:pPr>
              <w:spacing w:line="360" w:lineRule="auto"/>
              <w:jc w:val="center"/>
              <w:rPr>
                <w:rFonts w:cs="Times New Roman"/>
                <w:szCs w:val="24"/>
              </w:rPr>
            </w:pPr>
            <w:r w:rsidRPr="002078D4">
              <w:rPr>
                <w:rFonts w:cs="Times New Roman"/>
                <w:szCs w:val="24"/>
              </w:rPr>
              <w:t>200</w:t>
            </w:r>
          </w:p>
        </w:tc>
      </w:tr>
      <w:tr w:rsidR="00997B55" w:rsidRPr="002078D4" w14:paraId="79B771A5" w14:textId="77777777" w:rsidTr="00997B55">
        <w:trPr>
          <w:trHeight w:val="405"/>
        </w:trPr>
        <w:tc>
          <w:tcPr>
            <w:tcW w:w="2553" w:type="dxa"/>
            <w:hideMark/>
          </w:tcPr>
          <w:p w14:paraId="5FB9D51A" w14:textId="77777777" w:rsidR="00997B55" w:rsidRPr="002078D4" w:rsidRDefault="00997B55" w:rsidP="00997B55">
            <w:pPr>
              <w:spacing w:line="360" w:lineRule="auto"/>
              <w:jc w:val="center"/>
              <w:rPr>
                <w:rFonts w:cs="Times New Roman"/>
                <w:szCs w:val="24"/>
              </w:rPr>
            </w:pPr>
            <w:r w:rsidRPr="002078D4">
              <w:rPr>
                <w:rFonts w:cs="Times New Roman"/>
                <w:szCs w:val="24"/>
              </w:rPr>
              <w:t>10Ag/AC-N-3</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&lt;EndNote&gt;&lt;Cite&gt;&lt;Author&gt;Hu&lt;/Author&gt;&lt;Year&gt;2017&lt;/Year&gt;&lt;RecNum&gt;25&lt;/RecNum&gt;&lt;DisplayText&gt;[18]&lt;/DisplayText&gt;&lt;record&gt;&lt;rec-number&gt;25&lt;/rec-number&gt;&lt;foreign-keys&gt;&lt;key app="EN" db-id="z5ts0waah0rvfheddpux0zw4v2z9rf2s2dvd" timestamp="1724636051"&gt;25&lt;/key&gt;&lt;/foreign-keys&gt;&lt;ref-type name="Journal Article"&gt;17&lt;/ref-type&gt;&lt;contributors&gt;&lt;authors&gt;&lt;author&gt;Hu, Menglin&lt;/author&gt;&lt;author&gt;Yan, Yin&lt;/author&gt;&lt;author&gt;Duan, Xinping&lt;/author&gt;&lt;author&gt;Ye, Linmin&lt;/author&gt;&lt;author&gt;Zhou, Junfu&lt;/author&gt;&lt;author&gt;Lin, Haiqiang&lt;/author&gt;&lt;author&gt;Yuan, Youzhu&lt;/author&gt;&lt;/authors&gt;&lt;/contributors&gt;&lt;titles&gt;&lt;title&gt;Effective anchoring of silver nanoparticles onto N-doped carbon with enhanced catalytic performance for the hydrogenation of dimethyl oxalate to methyl glycolate&lt;/title&gt;&lt;secondary-title&gt;Catalysis Communications&lt;/secondary-title&gt;&lt;/titles&gt;&lt;periodical&gt;&lt;full-title&gt;Catalysis Communications&lt;/full-title&gt;&lt;abbr-1&gt;Catal. Commun.&lt;/abbr-1&gt;&lt;abbr-2&gt;Catal Commun&lt;/abbr-2&gt;&lt;/periodical&gt;&lt;pages&gt;148-152&lt;/pages&gt;&lt;volume&gt;100&lt;/volume&gt;&lt;section&gt;148&lt;/section&gt;&lt;dates&gt;&lt;year&gt;2017&lt;/year&gt;&lt;/dates&gt;&lt;isbn&gt;15667367&lt;/isbn&gt;&lt;urls&gt;&lt;/urls&gt;&lt;electronic-resource-num&gt;10.1016/j.catcom.2017.06.025&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[18]</w:t>
            </w:r>
            <w:r w:rsidRPr="002B7DD0">
              <w:rPr>
                <w:rFonts w:cs="Times New Roman"/>
                <w:noProof/>
                <w:szCs w:val="24"/>
                <w:vertAlign w:val="superscript"/>
              </w:rPr>
              <w:fldChar w:fldCharType="end"/>
            </w:r>
          </w:p>
        </w:tc>
        <w:tc>
          <w:tcPr>
            <w:tcW w:w="992" w:type="dxa"/>
            <w:hideMark/>
          </w:tcPr>
          <w:p w14:paraId="77312EF8" w14:textId="77777777" w:rsidR="00997B55" w:rsidRPr="002078D4" w:rsidRDefault="00997B55" w:rsidP="00997B55">
            <w:pPr>
              <w:spacing w:line="360" w:lineRule="auto"/>
              <w:jc w:val="center"/>
              <w:rPr>
                <w:rFonts w:cs="Times New Roman"/>
                <w:szCs w:val="24"/>
              </w:rPr>
            </w:pPr>
            <w:r w:rsidRPr="002078D4">
              <w:rPr>
                <w:rFonts w:cs="Times New Roman"/>
                <w:szCs w:val="24"/>
              </w:rPr>
              <w:t>3</w:t>
            </w:r>
          </w:p>
        </w:tc>
        <w:tc>
          <w:tcPr>
            <w:tcW w:w="1275" w:type="dxa"/>
            <w:hideMark/>
          </w:tcPr>
          <w:p w14:paraId="34E3DFD9" w14:textId="77777777" w:rsidR="00997B55" w:rsidRPr="002078D4" w:rsidRDefault="00997B55" w:rsidP="00997B55">
            <w:pPr>
              <w:spacing w:line="360" w:lineRule="auto"/>
              <w:jc w:val="center"/>
              <w:rPr>
                <w:rFonts w:cs="Times New Roman"/>
                <w:szCs w:val="24"/>
              </w:rPr>
            </w:pPr>
            <w:r w:rsidRPr="002078D4">
              <w:rPr>
                <w:rFonts w:cs="Times New Roman"/>
                <w:szCs w:val="24"/>
              </w:rPr>
              <w:t>80</w:t>
            </w:r>
          </w:p>
        </w:tc>
        <w:tc>
          <w:tcPr>
            <w:tcW w:w="1701" w:type="dxa"/>
            <w:hideMark/>
          </w:tcPr>
          <w:p w14:paraId="250F5622" w14:textId="77777777" w:rsidR="00997B55" w:rsidRPr="002078D4" w:rsidRDefault="00997B55" w:rsidP="00997B55">
            <w:pPr>
              <w:spacing w:line="360" w:lineRule="auto"/>
              <w:jc w:val="center"/>
              <w:rPr>
                <w:rFonts w:cs="Times New Roman"/>
                <w:szCs w:val="24"/>
              </w:rPr>
            </w:pPr>
            <w:r w:rsidRPr="002078D4">
              <w:rPr>
                <w:rFonts w:cs="Times New Roman"/>
                <w:szCs w:val="24"/>
              </w:rPr>
              <w:t>0.6</w:t>
            </w:r>
          </w:p>
        </w:tc>
        <w:tc>
          <w:tcPr>
            <w:tcW w:w="1134" w:type="dxa"/>
            <w:hideMark/>
          </w:tcPr>
          <w:p w14:paraId="58682912" w14:textId="77777777" w:rsidR="00997B55" w:rsidRPr="002078D4" w:rsidRDefault="00997B55" w:rsidP="00997B55">
            <w:pPr>
              <w:spacing w:line="360" w:lineRule="auto"/>
              <w:jc w:val="center"/>
              <w:rPr>
                <w:rFonts w:cs="Times New Roman"/>
                <w:szCs w:val="24"/>
              </w:rPr>
            </w:pPr>
            <w:r w:rsidRPr="002078D4">
              <w:rPr>
                <w:rFonts w:cs="Times New Roman"/>
                <w:szCs w:val="24"/>
              </w:rPr>
              <w:t>220</w:t>
            </w:r>
          </w:p>
        </w:tc>
        <w:tc>
          <w:tcPr>
            <w:tcW w:w="1418" w:type="dxa"/>
            <w:hideMark/>
          </w:tcPr>
          <w:p w14:paraId="2EFC85C3" w14:textId="77777777" w:rsidR="00997B55" w:rsidRPr="002078D4" w:rsidRDefault="00997B55" w:rsidP="00997B55">
            <w:pPr>
              <w:spacing w:line="360" w:lineRule="auto"/>
              <w:jc w:val="center"/>
              <w:rPr>
                <w:rFonts w:cs="Times New Roman"/>
                <w:szCs w:val="24"/>
              </w:rPr>
            </w:pPr>
            <w:r w:rsidRPr="002078D4">
              <w:rPr>
                <w:rFonts w:cs="Times New Roman"/>
                <w:szCs w:val="24"/>
              </w:rPr>
              <w:t>96</w:t>
            </w:r>
          </w:p>
        </w:tc>
        <w:tc>
          <w:tcPr>
            <w:tcW w:w="1083" w:type="dxa"/>
            <w:hideMark/>
          </w:tcPr>
          <w:p w14:paraId="28A444BC" w14:textId="77777777" w:rsidR="00997B55" w:rsidRPr="002078D4" w:rsidRDefault="00997B55" w:rsidP="00997B55">
            <w:pPr>
              <w:spacing w:line="360" w:lineRule="auto"/>
              <w:jc w:val="center"/>
              <w:rPr>
                <w:rFonts w:cs="Times New Roman"/>
                <w:szCs w:val="24"/>
              </w:rPr>
            </w:pPr>
            <w:r w:rsidRPr="002078D4">
              <w:rPr>
                <w:rFonts w:cs="Times New Roman"/>
                <w:szCs w:val="24"/>
              </w:rPr>
              <w:t>99</w:t>
            </w:r>
          </w:p>
        </w:tc>
        <w:tc>
          <w:tcPr>
            <w:tcW w:w="1185" w:type="dxa"/>
            <w:hideMark/>
          </w:tcPr>
          <w:p w14:paraId="40EDB14B" w14:textId="77777777" w:rsidR="00997B55" w:rsidRPr="002078D4" w:rsidRDefault="00997B55" w:rsidP="00997B55">
            <w:pPr>
              <w:spacing w:line="360" w:lineRule="auto"/>
              <w:jc w:val="center"/>
              <w:rPr>
                <w:rFonts w:cs="Times New Roman"/>
                <w:szCs w:val="24"/>
              </w:rPr>
            </w:pPr>
            <w:r w:rsidRPr="002078D4">
              <w:rPr>
                <w:rFonts w:cs="Times New Roman"/>
                <w:szCs w:val="24"/>
              </w:rPr>
              <w:t>150</w:t>
            </w:r>
          </w:p>
        </w:tc>
      </w:tr>
      <w:tr w:rsidR="00997B55" w:rsidRPr="002078D4" w14:paraId="69008263" w14:textId="77777777" w:rsidTr="00997B55">
        <w:trPr>
          <w:trHeight w:val="405"/>
        </w:trPr>
        <w:tc>
          <w:tcPr>
            <w:tcW w:w="2553" w:type="dxa"/>
            <w:hideMark/>
          </w:tcPr>
          <w:p w14:paraId="0D8FBA42" w14:textId="77777777" w:rsidR="00997B55" w:rsidRPr="002078D4" w:rsidRDefault="00997B55" w:rsidP="00997B55">
            <w:pPr>
              <w:spacing w:line="360" w:lineRule="auto"/>
              <w:jc w:val="center"/>
              <w:rPr>
                <w:rFonts w:cs="Times New Roman"/>
                <w:szCs w:val="24"/>
              </w:rPr>
            </w:pPr>
            <w:r w:rsidRPr="002078D4">
              <w:rPr>
                <w:rFonts w:cs="Times New Roman"/>
                <w:szCs w:val="24"/>
              </w:rPr>
              <w:t>10Ag-5B</w:t>
            </w:r>
            <w:r w:rsidRPr="00F07793">
              <w:rPr>
                <w:rFonts w:cs="Times New Roman"/>
                <w:szCs w:val="24"/>
                <w:vertAlign w:val="subscript"/>
              </w:rPr>
              <w:t>2</w:t>
            </w:r>
            <w:r w:rsidRPr="002078D4">
              <w:rPr>
                <w:rFonts w:cs="Times New Roman"/>
                <w:szCs w:val="24"/>
              </w:rPr>
              <w:t>O</w:t>
            </w:r>
            <w:r w:rsidRPr="00F07793">
              <w:rPr>
                <w:rFonts w:cs="Times New Roman"/>
                <w:szCs w:val="24"/>
                <w:vertAlign w:val="subscript"/>
              </w:rPr>
              <w:t>3</w:t>
            </w:r>
            <w:r w:rsidRPr="002078D4">
              <w:rPr>
                <w:rFonts w:cs="Times New Roman"/>
                <w:szCs w:val="24"/>
              </w:rPr>
              <w:t>/SiO</w:t>
            </w:r>
            <w:r w:rsidRPr="00F07793">
              <w:rPr>
                <w:rFonts w:cs="Times New Roman"/>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&lt;EndNote&gt;&lt;Cite&gt;&lt;Author&gt;Chen&lt;/Author&gt;&lt;Year&gt;2017&lt;/Year&gt;&lt;RecNum&gt;11&lt;/RecNum&gt;&lt;DisplayText&gt;[19]&lt;/DisplayText&gt;&lt;record&gt;&lt;rec-number&gt;11&lt;/rec-number&gt;&lt;foreign-keys&gt;&lt;key app="EN" db-id="z5ts0waah0rvfheddpux0zw4v2z9rf2s2dvd" timestamp="1724635711"&gt;11&lt;/key&gt;&lt;/foreign-keys&gt;&lt;ref-type name="Journal Article"&gt;17&lt;/ref-type&gt;&lt;contributors&gt;&lt;authors&gt;&lt;author&gt;Chen, Hongmei&lt;/author&gt;&lt;author&gt;Tan, Jingjing&lt;/author&gt;&lt;author&gt;Cui, Jinglei&lt;/author&gt;&lt;author&gt;Yang, Xiaohai&lt;/author&gt;&lt;author&gt;Zheng, Hongyan&lt;/author&gt;&lt;author&gt;Zhu, Yulei&lt;/author&gt;&lt;author&gt;Li, Yongwang&lt;/author&gt;&lt;/authors&gt;&lt;/contributors&gt;&lt;titles&gt;&lt;title&gt;&lt;style face="normal" font="default" size="100%"&gt;Promoting effect of boron oxide on Ag/SiO&lt;/style&gt;&lt;style face="subscript" font="default" size="100%"&gt;2&lt;/style&gt;&lt;style face="normal" font="default" size="100%"&gt; catalyst for the hydrogenation of dimethyl oxalate to methyl glycolate&lt;/style&gt;&lt;/title&gt;&lt;secondary-title&gt;Molecular Catalysis&lt;/secondary-title&gt;&lt;/titles&gt;&lt;periodical&gt;&lt;full-title&gt;Molecular Catalysis&lt;/full-title&gt;&lt;abbr-1&gt;Mol. Catal.&lt;/abbr-1&gt;&lt;/periodical&gt;&lt;pages&gt;346-353&lt;/pages&gt;&lt;volume&gt;433&lt;/volume&gt;&lt;section&gt;346&lt;/section&gt;&lt;dates&gt;&lt;year&gt;2017&lt;/year&gt;&lt;/dates&gt;&lt;isbn&gt;24688231&lt;/isbn&gt;&lt;urls&gt;&lt;/urls&gt;&lt;electronic-resource-num&gt;10.1016/j.mcat.2017.02.039&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[19]</w:t>
            </w:r>
            <w:r w:rsidRPr="002B7DD0">
              <w:rPr>
                <w:rFonts w:cs="Times New Roman"/>
                <w:noProof/>
                <w:szCs w:val="24"/>
                <w:vertAlign w:val="superscript"/>
              </w:rPr>
              <w:fldChar w:fldCharType="end"/>
            </w:r>
          </w:p>
        </w:tc>
        <w:tc>
          <w:tcPr>
            <w:tcW w:w="992" w:type="dxa"/>
            <w:hideMark/>
          </w:tcPr>
          <w:p w14:paraId="5DE93E6E" w14:textId="77777777" w:rsidR="00997B55" w:rsidRPr="002078D4" w:rsidRDefault="00997B55" w:rsidP="00997B55">
            <w:pPr>
              <w:spacing w:line="360" w:lineRule="auto"/>
              <w:jc w:val="center"/>
              <w:rPr>
                <w:rFonts w:cs="Times New Roman"/>
                <w:szCs w:val="24"/>
              </w:rPr>
            </w:pPr>
            <w:r w:rsidRPr="002078D4">
              <w:rPr>
                <w:rFonts w:cs="Times New Roman"/>
                <w:szCs w:val="24"/>
              </w:rPr>
              <w:t>0.5</w:t>
            </w:r>
          </w:p>
        </w:tc>
        <w:tc>
          <w:tcPr>
            <w:tcW w:w="1275" w:type="dxa"/>
            <w:hideMark/>
          </w:tcPr>
          <w:p w14:paraId="580CF49A" w14:textId="77777777" w:rsidR="00997B55" w:rsidRPr="002078D4" w:rsidRDefault="00997B55" w:rsidP="00997B55">
            <w:pPr>
              <w:spacing w:line="360" w:lineRule="auto"/>
              <w:jc w:val="center"/>
              <w:rPr>
                <w:rFonts w:cs="Times New Roman"/>
                <w:szCs w:val="24"/>
              </w:rPr>
            </w:pPr>
            <w:r w:rsidRPr="002078D4">
              <w:rPr>
                <w:rFonts w:cs="Times New Roman"/>
                <w:szCs w:val="24"/>
              </w:rPr>
              <w:t>150</w:t>
            </w:r>
          </w:p>
        </w:tc>
        <w:tc>
          <w:tcPr>
            <w:tcW w:w="1701" w:type="dxa"/>
            <w:hideMark/>
          </w:tcPr>
          <w:p w14:paraId="04108E57" w14:textId="77777777" w:rsidR="00997B55" w:rsidRPr="002078D4" w:rsidRDefault="00997B55" w:rsidP="00997B55">
            <w:pPr>
              <w:spacing w:line="360" w:lineRule="auto"/>
              <w:jc w:val="center"/>
              <w:rPr>
                <w:rFonts w:cs="Times New Roman"/>
                <w:szCs w:val="24"/>
              </w:rPr>
            </w:pPr>
            <w:r w:rsidRPr="002078D4">
              <w:rPr>
                <w:rFonts w:cs="Times New Roman"/>
                <w:szCs w:val="24"/>
              </w:rPr>
              <w:t>0.2</w:t>
            </w:r>
          </w:p>
        </w:tc>
        <w:tc>
          <w:tcPr>
            <w:tcW w:w="1134" w:type="dxa"/>
            <w:hideMark/>
          </w:tcPr>
          <w:p w14:paraId="0A3163A5" w14:textId="77777777" w:rsidR="00997B55" w:rsidRPr="002078D4" w:rsidRDefault="00997B55" w:rsidP="00997B55">
            <w:pPr>
              <w:spacing w:line="360" w:lineRule="auto"/>
              <w:jc w:val="center"/>
              <w:rPr>
                <w:rFonts w:cs="Times New Roman"/>
                <w:szCs w:val="24"/>
              </w:rPr>
            </w:pPr>
            <w:r w:rsidRPr="002078D4">
              <w:rPr>
                <w:rFonts w:cs="Times New Roman"/>
                <w:szCs w:val="24"/>
              </w:rPr>
              <w:t>180</w:t>
            </w:r>
          </w:p>
        </w:tc>
        <w:tc>
          <w:tcPr>
            <w:tcW w:w="1418" w:type="dxa"/>
            <w:hideMark/>
          </w:tcPr>
          <w:p w14:paraId="23C861B9" w14:textId="77777777" w:rsidR="00997B55" w:rsidRPr="002078D4" w:rsidRDefault="00997B55" w:rsidP="00997B55">
            <w:pPr>
              <w:spacing w:line="360" w:lineRule="auto"/>
              <w:jc w:val="center"/>
              <w:rPr>
                <w:rFonts w:cs="Times New Roman"/>
                <w:szCs w:val="24"/>
              </w:rPr>
            </w:pPr>
            <w:r w:rsidRPr="002078D4">
              <w:rPr>
                <w:rFonts w:cs="Times New Roman"/>
                <w:szCs w:val="24"/>
              </w:rPr>
              <w:t>98.9</w:t>
            </w:r>
          </w:p>
        </w:tc>
        <w:tc>
          <w:tcPr>
            <w:tcW w:w="1083" w:type="dxa"/>
            <w:hideMark/>
          </w:tcPr>
          <w:p w14:paraId="5959B333" w14:textId="77777777" w:rsidR="00997B55" w:rsidRPr="002078D4" w:rsidRDefault="00997B55" w:rsidP="00997B55">
            <w:pPr>
              <w:spacing w:line="360" w:lineRule="auto"/>
              <w:jc w:val="center"/>
              <w:rPr>
                <w:rFonts w:cs="Times New Roman"/>
                <w:szCs w:val="24"/>
              </w:rPr>
            </w:pPr>
            <w:r w:rsidRPr="002078D4">
              <w:rPr>
                <w:rFonts w:cs="Times New Roman"/>
                <w:szCs w:val="24"/>
              </w:rPr>
              <w:t>97.2</w:t>
            </w:r>
          </w:p>
        </w:tc>
        <w:tc>
          <w:tcPr>
            <w:tcW w:w="1185" w:type="dxa"/>
            <w:hideMark/>
          </w:tcPr>
          <w:p w14:paraId="613C7FD2" w14:textId="77777777" w:rsidR="00997B55" w:rsidRPr="002078D4" w:rsidRDefault="00997B55" w:rsidP="00997B55">
            <w:pPr>
              <w:spacing w:line="360" w:lineRule="auto"/>
              <w:jc w:val="center"/>
              <w:rPr>
                <w:rFonts w:cs="Times New Roman"/>
                <w:szCs w:val="24"/>
              </w:rPr>
            </w:pPr>
            <w:r w:rsidRPr="002078D4">
              <w:rPr>
                <w:rFonts w:cs="Times New Roman"/>
                <w:szCs w:val="24"/>
              </w:rPr>
              <w:t>264</w:t>
            </w:r>
          </w:p>
        </w:tc>
      </w:tr>
      <w:tr w:rsidR="00997B55" w:rsidRPr="002078D4" w14:paraId="1A9351B8" w14:textId="77777777" w:rsidTr="00997B55">
        <w:trPr>
          <w:trHeight w:val="623"/>
        </w:trPr>
        <w:tc>
          <w:tcPr>
            <w:tcW w:w="2553" w:type="dxa"/>
            <w:hideMark/>
          </w:tcPr>
          <w:p w14:paraId="53970DC5"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10Ag/0.02Ti-KCC-1</w:t>
            </w:r>
            <w:r w:rsidRPr="00877C47">
              <w:rPr>
                <w:rFonts w:cs="Times New Roman"/>
                <w:color w:val="000000"/>
                <w:szCs w:val="24"/>
                <w:vertAlign w:val="superscript"/>
              </w:rPr>
              <w:fldChar w:fldCharType="begin"/>
            </w:r>
            <w:r w:rsidRPr="00877C47">
              <w:rPr>
                <w:rFonts w:cs="Times New Roman"/>
                <w:color w:val="000000"/>
                <w:szCs w:val="24"/>
                <w:vertAlign w:val="superscript"/>
              </w:rPr>
              <w:instrText xml:space="preserve"> ADDIN EN.CITE &lt;EndNote&gt;&lt;Cite&gt;&lt;Author&gt;Ouyang&lt;/Author&gt;&lt;Year&gt;2019&lt;/Year&gt;&lt;RecNum&gt;12&lt;/RecNum&gt;&lt;DisplayText&gt;[20]&lt;/DisplayText&gt;&lt;record&gt;&lt;rec-number&gt;12&lt;/rec-number&gt;&lt;foreign-keys&gt;&lt;key app="EN" db-id="z5ts0waah0rvfheddpux0zw4v2z9rf2s2dvd" timestamp="1724635714"&gt;12&lt;/key&gt;&lt;/foreign-keys&gt;&lt;ref-type name="Journal Article"&gt;17&lt;/ref-type&gt;&lt;contributors&gt;&lt;authors&gt;&lt;author&gt;Ouyang, Mengyao&lt;/author&gt;&lt;author&gt;Wang, Jian&lt;/author&gt;&lt;author&gt;Peng, Bo&lt;/author&gt;&lt;author&gt;Zhao, Yujun&lt;/author&gt;&lt;author&gt;Wang, Shengping&lt;/author&gt;&lt;author&gt;Ma, Xinbin&lt;/author&gt;&lt;/authors&gt;&lt;/contributors&gt;&lt;titles&gt;&lt;title&gt;Effect of Ti on Ag catalyst supported on spherical fibrous silica for partial hydrogenation of dimethyl oxalate&lt;/title&gt;&lt;secondary-title&gt;Applied Surface Science&lt;/secondary-title&gt;&lt;/titles&gt;&lt;periodical&gt;&lt;full-title&gt;Applied Surface Science&lt;/full-title&gt;&lt;abbr-1&gt;Appl. Surf. Sci.&lt;/abbr-1&gt;&lt;abbr-2&gt;Appl Surf Sci&lt;/abbr-2&gt;&lt;/periodical&gt;&lt;pages&gt;592-600&lt;/pages&gt;&lt;volume&gt;466&lt;/volume&gt;&lt;section&gt;592&lt;/section&gt;&lt;dates&gt;&lt;year&gt;2019&lt;/year&gt;&lt;/dates&gt;&lt;isbn&gt;01694332&lt;/isbn&gt;&lt;urls&gt;&lt;/urls&gt;&lt;electronic-resource-num&gt;10.1016/j.apsusc.2018.10.065&lt;/electronic-resource-num&gt;&lt;/record&gt;&lt;/Cite&gt;&lt;/EndNote&gt;</w:instrText>
            </w:r>
            <w:r w:rsidRPr="00877C47">
              <w:rPr>
                <w:rFonts w:cs="Times New Roman"/>
                <w:color w:val="000000"/>
                <w:szCs w:val="24"/>
                <w:vertAlign w:val="superscript"/>
              </w:rPr>
              <w:fldChar w:fldCharType="separate"/>
            </w:r>
            <w:r w:rsidRPr="00877C47">
              <w:rPr>
                <w:rFonts w:cs="Times New Roman"/>
                <w:noProof/>
                <w:color w:val="000000"/>
                <w:szCs w:val="24"/>
                <w:vertAlign w:val="superscript"/>
              </w:rPr>
              <w:t>[20]</w:t>
            </w:r>
            <w:r w:rsidRPr="00877C47">
              <w:rPr>
                <w:rFonts w:cs="Times New Roman"/>
                <w:color w:val="000000"/>
                <w:szCs w:val="24"/>
                <w:vertAlign w:val="superscript"/>
              </w:rPr>
              <w:fldChar w:fldCharType="end"/>
            </w:r>
          </w:p>
        </w:tc>
        <w:tc>
          <w:tcPr>
            <w:tcW w:w="992" w:type="dxa"/>
            <w:hideMark/>
          </w:tcPr>
          <w:p w14:paraId="64F8176E"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3</w:t>
            </w:r>
          </w:p>
        </w:tc>
        <w:tc>
          <w:tcPr>
            <w:tcW w:w="1275" w:type="dxa"/>
            <w:hideMark/>
          </w:tcPr>
          <w:p w14:paraId="1CA7C123"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w:t>
            </w:r>
          </w:p>
        </w:tc>
        <w:tc>
          <w:tcPr>
            <w:tcW w:w="1701" w:type="dxa"/>
            <w:hideMark/>
          </w:tcPr>
          <w:p w14:paraId="6AA91DF3"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1.75</w:t>
            </w:r>
          </w:p>
        </w:tc>
        <w:tc>
          <w:tcPr>
            <w:tcW w:w="1134" w:type="dxa"/>
            <w:hideMark/>
          </w:tcPr>
          <w:p w14:paraId="74EEE2FE"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200</w:t>
            </w:r>
          </w:p>
        </w:tc>
        <w:tc>
          <w:tcPr>
            <w:tcW w:w="1418" w:type="dxa"/>
            <w:hideMark/>
          </w:tcPr>
          <w:p w14:paraId="0B8723D0"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97.8</w:t>
            </w:r>
          </w:p>
        </w:tc>
        <w:tc>
          <w:tcPr>
            <w:tcW w:w="1083" w:type="dxa"/>
            <w:hideMark/>
          </w:tcPr>
          <w:p w14:paraId="5A7587A7"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95</w:t>
            </w:r>
          </w:p>
        </w:tc>
        <w:tc>
          <w:tcPr>
            <w:tcW w:w="1185" w:type="dxa"/>
            <w:hideMark/>
          </w:tcPr>
          <w:p w14:paraId="69E1E822"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w:t>
            </w:r>
          </w:p>
        </w:tc>
      </w:tr>
      <w:tr w:rsidR="00997B55" w:rsidRPr="002078D4" w14:paraId="1C02A3F5" w14:textId="77777777" w:rsidTr="00997B55">
        <w:trPr>
          <w:trHeight w:val="611"/>
        </w:trPr>
        <w:tc>
          <w:tcPr>
            <w:tcW w:w="2553" w:type="dxa"/>
            <w:hideMark/>
          </w:tcPr>
          <w:p w14:paraId="20B2D2DE"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10%Ag/SiO</w:t>
            </w:r>
            <w:r w:rsidRPr="00F07793">
              <w:rPr>
                <w:rFonts w:cs="Times New Roman"/>
                <w:color w:val="000000"/>
                <w:szCs w:val="24"/>
                <w:vertAlign w:val="subscript"/>
              </w:rPr>
              <w:t>2</w:t>
            </w:r>
            <w:r w:rsidRPr="002078D4">
              <w:rPr>
                <w:rFonts w:cs="Times New Roman"/>
                <w:color w:val="000000"/>
                <w:szCs w:val="24"/>
              </w:rPr>
              <w:t xml:space="preserve"> (AE)</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&lt;EndNote&gt;&lt;Cite&gt;&lt;Author&gt;Cheng&lt;/Author&gt;&lt;Year&gt;2019&lt;/Year&gt;&lt;RecNum&gt;13&lt;/RecNum&gt;&lt;DisplayText&gt;[21]&lt;/DisplayText&gt;&lt;record&gt;&lt;rec-number&gt;13&lt;/rec-number&gt;&lt;foreign-keys&gt;&lt;key app="EN" db-id="z5ts0waah0rvfheddpux0zw4v2z9rf2s2dvd" timestamp="1724635718"&gt;13&lt;/key&gt;&lt;/foreign-keys&gt;&lt;ref-type name="Journal Article"&gt;17&lt;/ref-type&gt;&lt;contributors&gt;&lt;authors&gt;&lt;author&gt;Cheng, Shuai&lt;/author&gt;&lt;author&gt;Mao, Dongsen&lt;/author&gt;&lt;author&gt;Guo, Xiaoming&lt;/author&gt;&lt;author&gt;Yu, Jun&lt;/author&gt;&lt;/authors&gt;&lt;/contributors&gt;&lt;titles&gt;&lt;title&gt;&lt;style face="normal" font="default" size="100%"&gt;Synthesis of methyl glycolate from the hydrogenation of dimethyl oxalate on Ag/SiO&lt;/style&gt;&lt;style face="subscript" font="default" size="100%"&gt;2&lt;/style&gt;&lt;style face="normal" font="default" size="100%"&gt; catalyst: the effects of Ag contents and promoters&lt;/style&gt;&lt;/title&gt;&lt;secondary-title&gt;Reaction Kinetics, Mechanisms and Catalysis&lt;/secondary-title&gt;&lt;/titles&gt;&lt;periodical&gt;&lt;full-title&gt;Reaction Kinetics, Mechanisms and Catalysis&lt;/full-title&gt;&lt;abbr-1&gt;React. Kinet., Mech. Catal.&lt;/abbr-1&gt;&lt;/periodical&gt;&lt;pages&gt;1067-1079&lt;/pages&gt;&lt;volume&gt;126&lt;/volume&gt;&lt;number&gt;2&lt;/number&gt;&lt;section&gt;1067&lt;/section&gt;&lt;dates&gt;&lt;year&gt;2019&lt;/year&gt;&lt;/dates&gt;&lt;isbn&gt;1878-5190&amp;#xD;1878-5204&lt;/isbn&gt;&lt;urls&gt;&lt;/urls&gt;&lt;electronic-resource-num&gt;10.1007/s11144-018-01527-z&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[21]</w:t>
            </w:r>
            <w:r w:rsidRPr="002B7DD0">
              <w:rPr>
                <w:rFonts w:cs="Times New Roman"/>
                <w:noProof/>
                <w:szCs w:val="24"/>
                <w:vertAlign w:val="superscript"/>
              </w:rPr>
              <w:fldChar w:fldCharType="end"/>
            </w:r>
          </w:p>
        </w:tc>
        <w:tc>
          <w:tcPr>
            <w:tcW w:w="992" w:type="dxa"/>
            <w:hideMark/>
          </w:tcPr>
          <w:p w14:paraId="07504C05"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1.5</w:t>
            </w:r>
          </w:p>
        </w:tc>
        <w:tc>
          <w:tcPr>
            <w:tcW w:w="1275" w:type="dxa"/>
            <w:hideMark/>
          </w:tcPr>
          <w:p w14:paraId="2E81063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150</w:t>
            </w:r>
          </w:p>
        </w:tc>
        <w:tc>
          <w:tcPr>
            <w:tcW w:w="1701" w:type="dxa"/>
            <w:hideMark/>
          </w:tcPr>
          <w:p w14:paraId="26D8B191"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0.28</w:t>
            </w:r>
            <w:r>
              <w:rPr>
                <w:rFonts w:cs="Times New Roman"/>
                <w:color w:val="000000"/>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6220E0FD"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220</w:t>
            </w:r>
          </w:p>
        </w:tc>
        <w:tc>
          <w:tcPr>
            <w:tcW w:w="1418" w:type="dxa"/>
            <w:hideMark/>
          </w:tcPr>
          <w:p w14:paraId="22643788"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86.8</w:t>
            </w:r>
          </w:p>
        </w:tc>
        <w:tc>
          <w:tcPr>
            <w:tcW w:w="1083" w:type="dxa"/>
            <w:hideMark/>
          </w:tcPr>
          <w:p w14:paraId="79B32C47"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91.5</w:t>
            </w:r>
          </w:p>
        </w:tc>
        <w:tc>
          <w:tcPr>
            <w:tcW w:w="1185" w:type="dxa"/>
            <w:hideMark/>
          </w:tcPr>
          <w:p w14:paraId="69B691C2"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150</w:t>
            </w:r>
          </w:p>
        </w:tc>
      </w:tr>
      <w:tr w:rsidR="00997B55" w:rsidRPr="002078D4" w14:paraId="66977479" w14:textId="77777777" w:rsidTr="00997B55">
        <w:trPr>
          <w:trHeight w:val="405"/>
        </w:trPr>
        <w:tc>
          <w:tcPr>
            <w:tcW w:w="2553" w:type="dxa"/>
            <w:hideMark/>
          </w:tcPr>
          <w:p w14:paraId="2C58B7BC"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Ag/NH</w:t>
            </w:r>
            <w:r w:rsidRPr="00EC0085">
              <w:rPr>
                <w:rFonts w:cs="Times New Roman"/>
                <w:color w:val="000000"/>
                <w:szCs w:val="24"/>
                <w:vertAlign w:val="subscript"/>
              </w:rPr>
              <w:t>2</w:t>
            </w:r>
            <w:r w:rsidRPr="002078D4">
              <w:rPr>
                <w:rFonts w:cs="Times New Roman"/>
                <w:color w:val="000000"/>
                <w:szCs w:val="24"/>
              </w:rPr>
              <w:t>-MSNS</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&lt;EndNote&gt;&lt;Cite&gt;&lt;Author&gt;Dong&lt;/Author&gt;&lt;Year&gt;2020&lt;/Year&gt;&lt;RecNum&gt;15&lt;/RecNum&gt;&lt;DisplayText&gt;[22]&lt;/DisplayText&gt;&lt;record&gt;&lt;rec-number&gt;15&lt;/rec-number&gt;&lt;foreign-keys&gt;&lt;key app="EN" db-id="z5ts0waah0rvfheddpux0zw4v2z9rf2s2dvd" timestamp="1724635726"&gt;15&lt;/key&gt;&lt;/foreign-keys&gt;&lt;ref-type name="Journal Article"&gt;17&lt;/ref-type&gt;&lt;contributors&gt;&lt;authors&gt;&lt;author&gt;Dong, Guilin&lt;/author&gt;&lt;author&gt;Cao, Yueqiang&lt;/author&gt;&lt;author&gt;Zheng, Sainan&lt;/author&gt;&lt;author&gt;Zhou, Jinghong&lt;/author&gt;&lt;author&gt;Li, Wei&lt;/author&gt;&lt;author&gt;Zaera, Francisco&lt;/author&gt;&lt;author&gt;Zhou, Xinggui&lt;/author&gt;&lt;/authors&gt;&lt;/contributors&gt;&lt;titles&gt;&lt;title&gt;Catalyst consisting of Ag nanoparticles anchored on amine-derivatized mesoporous silica nanospheres for the selective hydrogenation of dimethyl oxalate to methyl glycolate&lt;/title&gt;&lt;secondary-title&gt;Journal of Catalysis&lt;/secondary-title&gt;&lt;/titles&gt;&lt;periodical&gt;&lt;full-title&gt;Journal of Catalysis&lt;/full-title&gt;&lt;abbr-1&gt;J. Catal.&lt;/abbr-1&gt;&lt;abbr-2&gt;J Catal&lt;/abbr-2&gt;&lt;/periodical&gt;&lt;pages&gt;155-162&lt;/pages&gt;&lt;volume&gt;391&lt;/volume&gt;&lt;section&gt;155&lt;/section&gt;&lt;dates&gt;&lt;year&gt;2020&lt;/year&gt;&lt;/dates&gt;&lt;isbn&gt;00219517&lt;/isbn&gt;&lt;urls&gt;&lt;/urls&gt;&lt;electronic-resource-num&gt;10.1016/j.jcat.2020.08.018&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[22]</w:t>
            </w:r>
            <w:r w:rsidRPr="002B7DD0">
              <w:rPr>
                <w:rFonts w:cs="Times New Roman"/>
                <w:noProof/>
                <w:szCs w:val="24"/>
                <w:vertAlign w:val="superscript"/>
              </w:rPr>
              <w:fldChar w:fldCharType="end"/>
            </w:r>
          </w:p>
        </w:tc>
        <w:tc>
          <w:tcPr>
            <w:tcW w:w="992" w:type="dxa"/>
            <w:hideMark/>
          </w:tcPr>
          <w:p w14:paraId="628D76F2"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w:t>
            </w:r>
          </w:p>
        </w:tc>
        <w:tc>
          <w:tcPr>
            <w:tcW w:w="1275" w:type="dxa"/>
            <w:hideMark/>
          </w:tcPr>
          <w:p w14:paraId="6818FEF9"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80</w:t>
            </w:r>
          </w:p>
        </w:tc>
        <w:tc>
          <w:tcPr>
            <w:tcW w:w="1701" w:type="dxa"/>
            <w:hideMark/>
          </w:tcPr>
          <w:p w14:paraId="21FA873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w:t>
            </w:r>
          </w:p>
        </w:tc>
        <w:tc>
          <w:tcPr>
            <w:tcW w:w="1134" w:type="dxa"/>
            <w:hideMark/>
          </w:tcPr>
          <w:p w14:paraId="23227DB6"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220</w:t>
            </w:r>
          </w:p>
        </w:tc>
        <w:tc>
          <w:tcPr>
            <w:tcW w:w="1418" w:type="dxa"/>
            <w:hideMark/>
          </w:tcPr>
          <w:p w14:paraId="7D3D6716"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w:t>
            </w:r>
          </w:p>
        </w:tc>
        <w:tc>
          <w:tcPr>
            <w:tcW w:w="1083" w:type="dxa"/>
            <w:hideMark/>
          </w:tcPr>
          <w:p w14:paraId="37A8AB22"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96.6</w:t>
            </w:r>
          </w:p>
        </w:tc>
        <w:tc>
          <w:tcPr>
            <w:tcW w:w="1185" w:type="dxa"/>
            <w:hideMark/>
          </w:tcPr>
          <w:p w14:paraId="5CB9FFCE"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w:t>
            </w:r>
          </w:p>
        </w:tc>
      </w:tr>
      <w:tr w:rsidR="00997B55" w:rsidRPr="002078D4" w14:paraId="013B746C" w14:textId="77777777" w:rsidTr="00997B55">
        <w:trPr>
          <w:trHeight w:val="471"/>
        </w:trPr>
        <w:tc>
          <w:tcPr>
            <w:tcW w:w="2553" w:type="dxa"/>
            <w:hideMark/>
          </w:tcPr>
          <w:p w14:paraId="5B5C42B6"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5Ag</w:t>
            </w:r>
            <w:r w:rsidRPr="00F07793">
              <w:rPr>
                <w:rFonts w:cs="Times New Roman"/>
                <w:color w:val="000000"/>
                <w:szCs w:val="24"/>
                <w:vertAlign w:val="subscript"/>
              </w:rPr>
              <w:t>1</w:t>
            </w:r>
            <w:r w:rsidRPr="002078D4">
              <w:rPr>
                <w:rFonts w:cs="Times New Roman"/>
                <w:color w:val="000000"/>
                <w:szCs w:val="24"/>
              </w:rPr>
              <w:t>-Li</w:t>
            </w:r>
            <w:r w:rsidRPr="00F07793">
              <w:rPr>
                <w:rFonts w:cs="Times New Roman"/>
                <w:color w:val="000000"/>
                <w:szCs w:val="24"/>
                <w:vertAlign w:val="subscript"/>
              </w:rPr>
              <w:t>0.05</w:t>
            </w:r>
            <w:r w:rsidRPr="002078D4">
              <w:rPr>
                <w:rFonts w:cs="Times New Roman"/>
                <w:color w:val="000000"/>
                <w:szCs w:val="24"/>
              </w:rPr>
              <w:t>/SBA-15</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&lt;EndNote&gt;&lt;Cite&gt;&lt;Author&gt;Duan&lt;/Author&gt;&lt;Year&gt;2021&lt;/Year&gt;&lt;RecNum&gt;14&lt;/RecNum&gt;&lt;DisplayText&gt;[23]&lt;/DisplayText&gt;&lt;record&gt;&lt;rec-number&gt;14&lt;/rec-number&gt;&lt;foreign-keys&gt;&lt;key app="EN" db-id="z5ts0waah0rvfheddpux0zw4v2z9rf2s2dvd" timestamp="1724635722"&gt;14&lt;/key&gt;&lt;/foreign-keys&gt;&lt;ref-type name="Journal Article"&gt;17&lt;/ref-type&gt;&lt;contributors&gt;&lt;authors&gt;&lt;author&gt;Duan, X. P.&lt;/author&gt;&lt;author&gt;Chen, T.&lt;/author&gt;&lt;author&gt;Chen, T.&lt;/author&gt;&lt;author&gt;Huang, L.&lt;/author&gt;&lt;author&gt;Ye, L.&lt;/author&gt;&lt;author&gt;Lo, B. T. W.&lt;/author&gt;&lt;author&gt;Yuan, Y.&lt;/author&gt;&lt;author&gt;Edman Tsang, S. C.&lt;/author&gt;&lt;/authors&gt;&lt;/contributors&gt;&lt;auth-address&gt;Wolfson Catalysis Centre, Department of Chemistry, University of Oxford Oxford OX1 3QR UK edman.tsang@chem.ox.ac.uk yzyuan@xmu.edu.cn.&amp;#xD;Department of Chemistry, Xiamen University Xiamen 361005 China.&amp;#xD;Department of Applied Biology and Chemical Technology, Hong Kong Polytechnic University Hong Kong China.&amp;#xD;Department of Chemistry, Fudan University (Jiangwan Campus) Shanghai China.&lt;/auth-address&gt;&lt;titles&gt;&lt;title&gt;Intercalating lithium into the lattice of silver nanoparticles boosts catalytic hydrogenation of carbon-oxygen bonds&lt;/title&gt;&lt;secondary-title&gt;Chem Sci&lt;/secondary-title&gt;&lt;/titles&gt;&lt;pages&gt;8791-8802&lt;/pages&gt;&lt;volume&gt;12&lt;/volume&gt;&lt;number&gt;25&lt;/number&gt;&lt;edition&gt;20210524&lt;/edition&gt;&lt;dates&gt;&lt;year&gt;2021&lt;/year&gt;&lt;pub-dates&gt;&lt;date&gt;Jul 1&lt;/date&gt;&lt;/pub-dates&gt;&lt;/dates&gt;&lt;isbn&gt;2041-6520 (Print)&amp;#xD;2041-6539 (Electronic)&amp;#xD;2041-6520 (Linking)&lt;/isbn&gt;&lt;accession-num&gt;34257879&lt;/accession-num&gt;&lt;urls&gt;&lt;related-urls&gt;&lt;url&gt;https://www.ncbi.nlm.nih.gov/pubmed/34257879&lt;/url&gt;&lt;/related-urls&gt;&lt;/urls&gt;&lt;custom1&gt;The authors declare no competing financial interest.&lt;/custom1&gt;&lt;custom2&gt;PMC8246077&lt;/custom2&gt;&lt;electronic-resource-num&gt;10.1039/d1sc01700d&lt;/electronic-resource-num&gt;&lt;remote-database-name&gt;PubMed-not-MEDLINE&lt;/remote-database-name&gt;&lt;remote-database-provider&gt;NLM&lt;/remote-database-provider&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[23]</w:t>
            </w:r>
            <w:r w:rsidRPr="002B7DD0">
              <w:rPr>
                <w:rFonts w:cs="Times New Roman"/>
                <w:noProof/>
                <w:szCs w:val="24"/>
                <w:vertAlign w:val="superscript"/>
              </w:rPr>
              <w:fldChar w:fldCharType="end"/>
            </w:r>
          </w:p>
        </w:tc>
        <w:tc>
          <w:tcPr>
            <w:tcW w:w="992" w:type="dxa"/>
            <w:hideMark/>
          </w:tcPr>
          <w:p w14:paraId="7D782A83"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3</w:t>
            </w:r>
          </w:p>
        </w:tc>
        <w:tc>
          <w:tcPr>
            <w:tcW w:w="1275" w:type="dxa"/>
            <w:hideMark/>
          </w:tcPr>
          <w:p w14:paraId="0603E119"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80</w:t>
            </w:r>
          </w:p>
        </w:tc>
        <w:tc>
          <w:tcPr>
            <w:tcW w:w="1701" w:type="dxa"/>
            <w:hideMark/>
          </w:tcPr>
          <w:p w14:paraId="5DDF3926"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0.6</w:t>
            </w:r>
          </w:p>
        </w:tc>
        <w:tc>
          <w:tcPr>
            <w:tcW w:w="1134" w:type="dxa"/>
            <w:hideMark/>
          </w:tcPr>
          <w:p w14:paraId="57A04211"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200</w:t>
            </w:r>
          </w:p>
        </w:tc>
        <w:tc>
          <w:tcPr>
            <w:tcW w:w="1418" w:type="dxa"/>
            <w:hideMark/>
          </w:tcPr>
          <w:p w14:paraId="3A136928"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99.45</w:t>
            </w:r>
          </w:p>
        </w:tc>
        <w:tc>
          <w:tcPr>
            <w:tcW w:w="1083" w:type="dxa"/>
            <w:hideMark/>
          </w:tcPr>
          <w:p w14:paraId="15B5FB5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82.2</w:t>
            </w:r>
          </w:p>
        </w:tc>
        <w:tc>
          <w:tcPr>
            <w:tcW w:w="1185" w:type="dxa"/>
            <w:hideMark/>
          </w:tcPr>
          <w:p w14:paraId="01785AAE"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200</w:t>
            </w:r>
          </w:p>
        </w:tc>
      </w:tr>
      <w:tr w:rsidR="00997B55" w:rsidRPr="002078D4" w14:paraId="5347A5A1" w14:textId="77777777" w:rsidTr="00997B55">
        <w:trPr>
          <w:trHeight w:val="405"/>
        </w:trPr>
        <w:tc>
          <w:tcPr>
            <w:tcW w:w="2553" w:type="dxa"/>
            <w:tcBorders>
              <w:bottom w:val="single" w:sz="12" w:space="0" w:color="auto"/>
            </w:tcBorders>
            <w:hideMark/>
          </w:tcPr>
          <w:p w14:paraId="60EDF0FB" w14:textId="77777777" w:rsidR="00997B55" w:rsidRPr="005A3F5F" w:rsidRDefault="00997B55" w:rsidP="00997B55">
            <w:pPr>
              <w:spacing w:line="360" w:lineRule="auto"/>
              <w:jc w:val="center"/>
              <w:rPr>
                <w:rFonts w:cs="Times New Roman"/>
                <w:color w:val="000000"/>
                <w:szCs w:val="24"/>
              </w:rPr>
            </w:pPr>
            <w:r w:rsidRPr="002078D4">
              <w:rPr>
                <w:rFonts w:cs="Times New Roman"/>
                <w:color w:val="000000"/>
                <w:szCs w:val="24"/>
              </w:rPr>
              <w:t>1B/Ag/SiO</w:t>
            </w:r>
            <w:r w:rsidRPr="00F07793">
              <w:rPr>
                <w:rFonts w:cs="Times New Roman"/>
                <w:color w:val="000000"/>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&lt;EndNote&gt;&lt;Cite&gt;&lt;Author&gt;Cheng&lt;/Author&gt;&lt;Year&gt;2022&lt;/Year&gt;&lt;RecNum&gt;19&lt;/RecNum&gt;&lt;DisplayText&gt;[24]&lt;/DisplayText&gt;&lt;record&gt;&lt;rec-number&gt;19&lt;/rec-number&gt;&lt;foreign-keys&gt;&lt;key app="EN" db-id="z5ts0waah0rvfheddpux0zw4v2z9rf2s2dvd" timestamp="1724635743"&gt;19&lt;/key&gt;&lt;/foreign-keys&gt;&lt;ref-type name="Journal Article"&gt;17&lt;/ref-type&gt;&lt;contributors&gt;&lt;authors&gt;&lt;author&gt;Cheng, S.&lt;/author&gt;&lt;author&gt;Meng, T.&lt;/author&gt;&lt;author&gt;Mao, D.&lt;/author&gt;&lt;author&gt;Guo, X.&lt;/author&gt;&lt;author&gt;Yu, J.&lt;/author&gt;&lt;/authors&gt;&lt;/contributors&gt;&lt;auth-address&gt;School of Chemical and Environmental Engineering, Shanghai Institute of Technology, Shanghai201418, P. R. China.&lt;/auth-address&gt;&lt;titles&gt;&lt;title&gt;&lt;style face="normal" font="default" size="100%"&gt;Selective hydrogenation of dimethyloxalate to methyl glycolate over Boron-modified Ag/SiO&lt;/style&gt;&lt;style face="subscript" font="default" size="100%"&gt;2&lt;/style&gt;&lt;style face="normal" font="default" size="100%"&gt; Catalysts&lt;/style&gt;&lt;/title&gt;&lt;secondary-title&gt;ACS Omega&lt;/secondary-title&gt;&lt;/titles&gt;&lt;periodical&gt;&lt;full-title&gt;ACS Omega&lt;/full-title&gt;&lt;/periodical&gt;&lt;pages&gt;41224-41235&lt;/pages&gt;&lt;volume&gt;7&lt;/volume&gt;&lt;number&gt;45&lt;/number&gt;&lt;edition&gt;20221031&lt;/edition&gt;&lt;dates&gt;&lt;year&gt;2022&lt;/year&gt;&lt;pub-dates&gt;&lt;date&gt;Nov 15&lt;/date&gt;&lt;/pub-dates&gt;&lt;/dates&gt;&lt;isbn&gt;2470-1343 (Electronic)&amp;#xD;2470-1343 (Linking)&lt;/isbn&gt;&lt;accession-num&gt;36406499&lt;/accession-num&gt;&lt;urls&gt;&lt;related-urls&gt;&lt;url&gt;https://www.ncbi.nlm.nih.gov/pubmed/36406499&lt;/url&gt;&lt;/related-urls&gt;&lt;/urls&gt;&lt;custom1&gt;The authors declare no competing financial interest.&lt;/custom1&gt;&lt;custom2&gt;PMC9670726&lt;/custom2&gt;&lt;electronic-resource-num&gt;10.1021/acsomega.2c04880&lt;/electronic-resource-num&gt;&lt;remote-database-name&gt;PubMed-not-MEDLINE&lt;/remote-database-name&gt;&lt;remote-database-provider&gt;NLM&lt;/remote-database-provider&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[24]</w:t>
            </w:r>
            <w:r w:rsidRPr="002B7DD0">
              <w:rPr>
                <w:rFonts w:cs="Times New Roman"/>
                <w:noProof/>
                <w:szCs w:val="24"/>
                <w:vertAlign w:val="superscript"/>
              </w:rPr>
              <w:fldChar w:fldCharType="end"/>
            </w:r>
          </w:p>
        </w:tc>
        <w:tc>
          <w:tcPr>
            <w:tcW w:w="992" w:type="dxa"/>
            <w:tcBorders>
              <w:bottom w:val="single" w:sz="12" w:space="0" w:color="auto"/>
            </w:tcBorders>
            <w:hideMark/>
          </w:tcPr>
          <w:p w14:paraId="2342B6CB"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1.5</w:t>
            </w:r>
          </w:p>
        </w:tc>
        <w:tc>
          <w:tcPr>
            <w:tcW w:w="1275" w:type="dxa"/>
            <w:tcBorders>
              <w:bottom w:val="single" w:sz="12" w:space="0" w:color="auto"/>
            </w:tcBorders>
            <w:hideMark/>
          </w:tcPr>
          <w:p w14:paraId="516B60A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150</w:t>
            </w:r>
          </w:p>
        </w:tc>
        <w:tc>
          <w:tcPr>
            <w:tcW w:w="1701" w:type="dxa"/>
            <w:tcBorders>
              <w:bottom w:val="single" w:sz="12" w:space="0" w:color="auto"/>
            </w:tcBorders>
            <w:hideMark/>
          </w:tcPr>
          <w:p w14:paraId="1F682836"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0.28</w:t>
            </w:r>
            <w:r>
              <w:rPr>
                <w:rFonts w:cs="Times New Roman"/>
                <w:color w:val="000000"/>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tcBorders>
              <w:bottom w:val="single" w:sz="12" w:space="0" w:color="auto"/>
            </w:tcBorders>
            <w:hideMark/>
          </w:tcPr>
          <w:p w14:paraId="79DB59E8"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220</w:t>
            </w:r>
          </w:p>
        </w:tc>
        <w:tc>
          <w:tcPr>
            <w:tcW w:w="1418" w:type="dxa"/>
            <w:tcBorders>
              <w:bottom w:val="single" w:sz="12" w:space="0" w:color="auto"/>
            </w:tcBorders>
            <w:hideMark/>
          </w:tcPr>
          <w:p w14:paraId="6F15259F"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w:t>
            </w:r>
          </w:p>
        </w:tc>
        <w:tc>
          <w:tcPr>
            <w:tcW w:w="1083" w:type="dxa"/>
            <w:tcBorders>
              <w:bottom w:val="single" w:sz="12" w:space="0" w:color="auto"/>
            </w:tcBorders>
            <w:hideMark/>
          </w:tcPr>
          <w:p w14:paraId="195126D8"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88.3</w:t>
            </w:r>
          </w:p>
        </w:tc>
        <w:tc>
          <w:tcPr>
            <w:tcW w:w="1185" w:type="dxa"/>
            <w:tcBorders>
              <w:bottom w:val="single" w:sz="12" w:space="0" w:color="auto"/>
            </w:tcBorders>
            <w:hideMark/>
          </w:tcPr>
          <w:p w14:paraId="594BFD77"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300</w:t>
            </w:r>
          </w:p>
        </w:tc>
      </w:tr>
      <w:tr w:rsidR="00997B55" w:rsidRPr="002078D4" w14:paraId="0050E8D9" w14:textId="77777777" w:rsidTr="00997B55">
        <w:trPr>
          <w:trHeight w:val="405"/>
        </w:trPr>
        <w:tc>
          <w:tcPr>
            <w:tcW w:w="2553" w:type="dxa"/>
            <w:tcBorders>
              <w:top w:val="single" w:sz="12" w:space="0" w:color="auto"/>
              <w:bottom w:val="single" w:sz="4" w:space="0" w:color="auto"/>
            </w:tcBorders>
          </w:tcPr>
          <w:p w14:paraId="7EAA04CD" w14:textId="77777777" w:rsidR="00997B55" w:rsidRPr="00F07793" w:rsidRDefault="00997B55" w:rsidP="00997B55">
            <w:pPr>
              <w:spacing w:line="360" w:lineRule="auto"/>
              <w:jc w:val="center"/>
              <w:rPr>
                <w:b/>
                <w:bCs/>
                <w:noProof/>
                <w:szCs w:val="24"/>
              </w:rPr>
            </w:pPr>
            <w:r w:rsidRPr="00F07793">
              <w:rPr>
                <w:rFonts w:hint="eastAsia"/>
                <w:b/>
                <w:bCs/>
                <w:noProof/>
                <w:szCs w:val="24"/>
              </w:rPr>
              <w:t>C</w:t>
            </w:r>
            <w:r w:rsidRPr="00F07793">
              <w:rPr>
                <w:b/>
                <w:bCs/>
                <w:noProof/>
                <w:szCs w:val="24"/>
              </w:rPr>
              <w:t>atalysts</w:t>
            </w:r>
          </w:p>
          <w:p w14:paraId="5B871B37" w14:textId="77777777" w:rsidR="00997B55" w:rsidRPr="002078D4" w:rsidRDefault="00997B55" w:rsidP="00997B55">
            <w:pPr>
              <w:spacing w:line="360" w:lineRule="auto"/>
              <w:jc w:val="center"/>
              <w:rPr>
                <w:rFonts w:cs="Times New Roman"/>
                <w:color w:val="000000"/>
                <w:szCs w:val="24"/>
              </w:rPr>
            </w:pPr>
          </w:p>
        </w:tc>
        <w:tc>
          <w:tcPr>
            <w:tcW w:w="992" w:type="dxa"/>
            <w:tcBorders>
              <w:top w:val="single" w:sz="12" w:space="0" w:color="auto"/>
              <w:bottom w:val="single" w:sz="4" w:space="0" w:color="auto"/>
            </w:tcBorders>
          </w:tcPr>
          <w:p w14:paraId="692BF8CD" w14:textId="77777777" w:rsidR="00997B55" w:rsidRPr="00F07793" w:rsidRDefault="00997B55" w:rsidP="00997B55">
            <w:pPr>
              <w:spacing w:line="360" w:lineRule="auto"/>
              <w:jc w:val="center"/>
              <w:rPr>
                <w:b/>
                <w:bCs/>
                <w:noProof/>
                <w:szCs w:val="24"/>
              </w:rPr>
            </w:pPr>
            <w:r w:rsidRPr="00F07793">
              <w:rPr>
                <w:rFonts w:hint="eastAsia"/>
                <w:b/>
                <w:bCs/>
                <w:noProof/>
                <w:szCs w:val="24"/>
              </w:rPr>
              <w:t>P</w:t>
            </w:r>
          </w:p>
          <w:p w14:paraId="56F4B8EC" w14:textId="77777777" w:rsidR="00997B55" w:rsidRPr="002078D4" w:rsidRDefault="00997B55" w:rsidP="00997B55">
            <w:pPr>
              <w:spacing w:line="360" w:lineRule="auto"/>
              <w:jc w:val="center"/>
              <w:rPr>
                <w:rFonts w:cs="Times New Roman"/>
                <w:color w:val="000000"/>
                <w:szCs w:val="24"/>
              </w:rPr>
            </w:pPr>
            <w:r w:rsidRPr="00F07793">
              <w:rPr>
                <w:b/>
                <w:bCs/>
                <w:noProof/>
                <w:szCs w:val="24"/>
              </w:rPr>
              <w:t>(MPa)</w:t>
            </w:r>
          </w:p>
        </w:tc>
        <w:tc>
          <w:tcPr>
            <w:tcW w:w="1275" w:type="dxa"/>
            <w:tcBorders>
              <w:top w:val="single" w:sz="12" w:space="0" w:color="auto"/>
              <w:bottom w:val="single" w:sz="4" w:space="0" w:color="auto"/>
            </w:tcBorders>
          </w:tcPr>
          <w:p w14:paraId="05671785" w14:textId="77777777" w:rsidR="00997B55" w:rsidRPr="00F07793" w:rsidRDefault="00997B55" w:rsidP="00997B55">
            <w:pPr>
              <w:spacing w:line="360" w:lineRule="auto"/>
              <w:jc w:val="center"/>
              <w:rPr>
                <w:rFonts w:cs="Times New Roman"/>
                <w:b/>
                <w:bCs/>
                <w:color w:val="0F1115"/>
                <w:szCs w:val="24"/>
                <w:shd w:val="clear" w:color="auto" w:fill="FFFFFF"/>
              </w:rPr>
            </w:pPr>
            <w:r w:rsidRPr="00F07793">
              <w:rPr>
                <w:rFonts w:cs="Times New Roman"/>
                <w:b/>
                <w:bCs/>
                <w:color w:val="0F1115"/>
                <w:szCs w:val="24"/>
                <w:shd w:val="clear" w:color="auto" w:fill="FFFFFF"/>
              </w:rPr>
              <w:t>H</w:t>
            </w:r>
            <w:r w:rsidRPr="00F07793">
              <w:rPr>
                <w:rFonts w:cs="Times New Roman"/>
                <w:b/>
                <w:bCs/>
                <w:color w:val="0F1115"/>
                <w:szCs w:val="24"/>
                <w:shd w:val="clear" w:color="auto" w:fill="FFFFFF"/>
                <w:vertAlign w:val="subscript"/>
              </w:rPr>
              <w:t>2</w:t>
            </w:r>
            <w:r w:rsidRPr="00F07793">
              <w:rPr>
                <w:rFonts w:cs="Times New Roman"/>
                <w:b/>
                <w:bCs/>
                <w:color w:val="0F1115"/>
                <w:szCs w:val="24"/>
                <w:shd w:val="clear" w:color="auto" w:fill="FFFFFF"/>
              </w:rPr>
              <w:t>/DMO</w:t>
            </w:r>
          </w:p>
          <w:p w14:paraId="5EFDFE5D" w14:textId="77777777" w:rsidR="00997B55" w:rsidRPr="002078D4" w:rsidRDefault="00997B55" w:rsidP="00997B55">
            <w:pPr>
              <w:spacing w:line="360" w:lineRule="auto"/>
              <w:jc w:val="center"/>
              <w:rPr>
                <w:rFonts w:cs="Times New Roman"/>
                <w:color w:val="000000"/>
                <w:szCs w:val="24"/>
              </w:rPr>
            </w:pPr>
            <w:r w:rsidRPr="00F07793">
              <w:rPr>
                <w:rFonts w:cs="Times New Roman"/>
                <w:b/>
                <w:bCs/>
                <w:color w:val="0F1115"/>
                <w:szCs w:val="24"/>
                <w:shd w:val="clear" w:color="auto" w:fill="FFFFFF"/>
              </w:rPr>
              <w:t>(mol/mol)</w:t>
            </w:r>
          </w:p>
        </w:tc>
        <w:tc>
          <w:tcPr>
            <w:tcW w:w="1701" w:type="dxa"/>
            <w:tcBorders>
              <w:top w:val="single" w:sz="12" w:space="0" w:color="auto"/>
              <w:bottom w:val="single" w:sz="4" w:space="0" w:color="auto"/>
            </w:tcBorders>
          </w:tcPr>
          <w:p w14:paraId="511426B4"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WHSV</w:t>
            </w:r>
          </w:p>
          <w:p w14:paraId="0D1D96F8" w14:textId="77777777" w:rsidR="00997B55" w:rsidRPr="002078D4" w:rsidRDefault="00997B55" w:rsidP="00997B55">
            <w:pPr>
              <w:spacing w:line="360" w:lineRule="auto"/>
              <w:jc w:val="center"/>
              <w:rPr>
                <w:rFonts w:cs="Times New Roman"/>
                <w:color w:val="000000"/>
                <w:szCs w:val="24"/>
              </w:rPr>
            </w:pPr>
            <w:r w:rsidRPr="00F07793">
              <w:rPr>
                <w:rFonts w:cs="Times New Roman"/>
                <w:b/>
                <w:bCs/>
                <w:noProof/>
                <w:szCs w:val="24"/>
              </w:rPr>
              <w:t>(</w:t>
            </w:r>
            <w:r w:rsidRPr="00F07793">
              <w:rPr>
                <w:rFonts w:cs="Times New Roman" w:hint="eastAsia"/>
                <w:b/>
                <w:bCs/>
                <w:noProof/>
                <w:szCs w:val="24"/>
              </w:rPr>
              <w:t>h</w:t>
            </w:r>
            <w:r w:rsidRPr="00F07793">
              <w:rPr>
                <w:rFonts w:cs="Times New Roman"/>
                <w:b/>
                <w:bCs/>
                <w:noProof/>
                <w:szCs w:val="24"/>
                <w:vertAlign w:val="superscript"/>
              </w:rPr>
              <w:t>-1</w:t>
            </w:r>
            <w:r w:rsidRPr="00F07793">
              <w:rPr>
                <w:rFonts w:cs="Times New Roman"/>
                <w:b/>
                <w:bCs/>
                <w:noProof/>
                <w:szCs w:val="24"/>
              </w:rPr>
              <w:t>)</w:t>
            </w:r>
          </w:p>
        </w:tc>
        <w:tc>
          <w:tcPr>
            <w:tcW w:w="1134" w:type="dxa"/>
            <w:tcBorders>
              <w:top w:val="single" w:sz="12" w:space="0" w:color="auto"/>
              <w:bottom w:val="single" w:sz="4" w:space="0" w:color="auto"/>
            </w:tcBorders>
          </w:tcPr>
          <w:p w14:paraId="433557D3"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T</w:t>
            </w:r>
          </w:p>
          <w:p w14:paraId="7077082D" w14:textId="77777777" w:rsidR="00997B55" w:rsidRPr="002078D4" w:rsidRDefault="00997B55" w:rsidP="00997B55">
            <w:pPr>
              <w:spacing w:line="360" w:lineRule="auto"/>
              <w:jc w:val="center"/>
              <w:rPr>
                <w:rFonts w:cs="Times New Roman"/>
                <w:color w:val="000000"/>
                <w:szCs w:val="24"/>
              </w:rPr>
            </w:pPr>
            <w:r w:rsidRPr="00F07793">
              <w:rPr>
                <w:rFonts w:cs="Times New Roman"/>
                <w:b/>
                <w:bCs/>
                <w:noProof/>
                <w:szCs w:val="24"/>
              </w:rPr>
              <w:t>(</w:t>
            </w:r>
            <w:r w:rsidRPr="00F07793">
              <w:rPr>
                <w:rFonts w:cs="Times New Roman"/>
                <w:b/>
                <w:bCs/>
                <w:noProof/>
                <w:szCs w:val="24"/>
                <w:vertAlign w:val="superscript"/>
              </w:rPr>
              <w:t>o</w:t>
            </w:r>
            <w:r w:rsidRPr="00F07793">
              <w:rPr>
                <w:rFonts w:cs="Times New Roman"/>
                <w:b/>
                <w:bCs/>
                <w:noProof/>
                <w:szCs w:val="24"/>
              </w:rPr>
              <w:t>C)</w:t>
            </w:r>
          </w:p>
        </w:tc>
        <w:tc>
          <w:tcPr>
            <w:tcW w:w="1418" w:type="dxa"/>
            <w:tcBorders>
              <w:top w:val="single" w:sz="12" w:space="0" w:color="auto"/>
              <w:bottom w:val="single" w:sz="4" w:space="0" w:color="auto"/>
            </w:tcBorders>
          </w:tcPr>
          <w:p w14:paraId="21818DFA" w14:textId="77777777" w:rsidR="00997B55" w:rsidRPr="00F07793" w:rsidRDefault="00997B55" w:rsidP="00997B55">
            <w:pPr>
              <w:spacing w:line="360" w:lineRule="auto"/>
              <w:jc w:val="center"/>
              <w:rPr>
                <w:rFonts w:cs="Times New Roman"/>
                <w:b/>
                <w:bCs/>
                <w:noProof/>
                <w:szCs w:val="24"/>
              </w:rPr>
            </w:pPr>
            <w:r w:rsidRPr="00F07793">
              <w:rPr>
                <w:rFonts w:cs="Times New Roman"/>
                <w:b/>
                <w:bCs/>
                <w:color w:val="0F1115"/>
                <w:szCs w:val="24"/>
                <w:shd w:val="clear" w:color="auto" w:fill="FFFFFF"/>
              </w:rPr>
              <w:t>DMO</w:t>
            </w:r>
          </w:p>
          <w:p w14:paraId="02306B64" w14:textId="77777777" w:rsidR="00997B55" w:rsidRPr="002078D4" w:rsidRDefault="00997B55" w:rsidP="00997B55">
            <w:pPr>
              <w:spacing w:line="360" w:lineRule="auto"/>
              <w:jc w:val="center"/>
              <w:rPr>
                <w:rFonts w:cs="Times New Roman"/>
                <w:color w:val="000000"/>
                <w:szCs w:val="24"/>
              </w:rPr>
            </w:pPr>
            <w:r w:rsidRPr="00F07793">
              <w:rPr>
                <w:rFonts w:cs="Times New Roman"/>
                <w:b/>
                <w:bCs/>
                <w:noProof/>
                <w:szCs w:val="24"/>
              </w:rPr>
              <w:t>(%)</w:t>
            </w:r>
          </w:p>
        </w:tc>
        <w:tc>
          <w:tcPr>
            <w:tcW w:w="1083" w:type="dxa"/>
            <w:tcBorders>
              <w:top w:val="single" w:sz="12" w:space="0" w:color="auto"/>
              <w:bottom w:val="single" w:sz="4" w:space="0" w:color="auto"/>
            </w:tcBorders>
          </w:tcPr>
          <w:p w14:paraId="16949E51" w14:textId="77777777" w:rsidR="00997B55" w:rsidRPr="00F07793" w:rsidRDefault="00997B55" w:rsidP="00997B55">
            <w:pPr>
              <w:spacing w:line="360" w:lineRule="auto"/>
              <w:jc w:val="center"/>
              <w:rPr>
                <w:rFonts w:cs="Times New Roman"/>
                <w:b/>
                <w:bCs/>
                <w:noProof/>
                <w:szCs w:val="24"/>
              </w:rPr>
            </w:pPr>
            <w:r w:rsidRPr="00F07793">
              <w:rPr>
                <w:rFonts w:cs="Times New Roman"/>
                <w:b/>
                <w:bCs/>
                <w:noProof/>
                <w:szCs w:val="24"/>
              </w:rPr>
              <w:t>MG</w:t>
            </w:r>
          </w:p>
          <w:p w14:paraId="5E8A4BBD" w14:textId="77777777" w:rsidR="00997B55" w:rsidRPr="002078D4" w:rsidRDefault="00997B55" w:rsidP="00997B55">
            <w:pPr>
              <w:spacing w:line="360" w:lineRule="auto"/>
              <w:jc w:val="center"/>
              <w:rPr>
                <w:rFonts w:cs="Times New Roman"/>
                <w:color w:val="000000"/>
                <w:szCs w:val="24"/>
              </w:rPr>
            </w:pPr>
            <w:r w:rsidRPr="00F07793">
              <w:rPr>
                <w:rFonts w:cs="Times New Roman"/>
                <w:b/>
                <w:bCs/>
                <w:noProof/>
                <w:szCs w:val="24"/>
              </w:rPr>
              <w:t>(%)</w:t>
            </w:r>
          </w:p>
        </w:tc>
        <w:tc>
          <w:tcPr>
            <w:tcW w:w="1185" w:type="dxa"/>
            <w:tcBorders>
              <w:top w:val="single" w:sz="12" w:space="0" w:color="auto"/>
              <w:bottom w:val="single" w:sz="4" w:space="0" w:color="auto"/>
            </w:tcBorders>
          </w:tcPr>
          <w:p w14:paraId="7A8878FC" w14:textId="77777777" w:rsidR="00997B55" w:rsidRPr="00F07793" w:rsidRDefault="00997B55" w:rsidP="00997B55">
            <w:pPr>
              <w:spacing w:line="360" w:lineRule="auto"/>
              <w:jc w:val="center"/>
              <w:rPr>
                <w:rStyle w:val="a9"/>
                <w:rFonts w:cs="Times New Roman"/>
                <w:color w:val="0F1115"/>
                <w:szCs w:val="24"/>
                <w:shd w:val="clear" w:color="auto" w:fill="FFFFFF"/>
              </w:rPr>
            </w:pPr>
            <w:r w:rsidRPr="00F07793">
              <w:rPr>
                <w:rStyle w:val="a9"/>
                <w:rFonts w:cs="Times New Roman"/>
                <w:color w:val="0F1115"/>
                <w:szCs w:val="24"/>
                <w:shd w:val="clear" w:color="auto" w:fill="FFFFFF"/>
              </w:rPr>
              <w:t>Stability</w:t>
            </w:r>
          </w:p>
          <w:p w14:paraId="609647E4" w14:textId="77777777" w:rsidR="00997B55" w:rsidRPr="002078D4" w:rsidRDefault="00997B55" w:rsidP="00997B55">
            <w:pPr>
              <w:spacing w:line="360" w:lineRule="auto"/>
              <w:jc w:val="center"/>
              <w:rPr>
                <w:rFonts w:cs="Times New Roman"/>
                <w:color w:val="000000"/>
                <w:szCs w:val="24"/>
              </w:rPr>
            </w:pPr>
            <w:r w:rsidRPr="00F07793">
              <w:rPr>
                <w:rStyle w:val="a9"/>
                <w:rFonts w:cs="Times New Roman"/>
                <w:color w:val="0F1115"/>
                <w:szCs w:val="24"/>
                <w:shd w:val="clear" w:color="auto" w:fill="FFFFFF"/>
              </w:rPr>
              <w:t>(h)</w:t>
            </w:r>
          </w:p>
        </w:tc>
      </w:tr>
      <w:tr w:rsidR="00997B55" w:rsidRPr="002078D4" w14:paraId="7A73E836" w14:textId="77777777" w:rsidTr="00997B55">
        <w:trPr>
          <w:trHeight w:val="405"/>
        </w:trPr>
        <w:tc>
          <w:tcPr>
            <w:tcW w:w="2553" w:type="dxa"/>
            <w:tcBorders>
              <w:top w:val="single" w:sz="4" w:space="0" w:color="auto"/>
              <w:bottom w:val="nil"/>
            </w:tcBorders>
            <w:hideMark/>
          </w:tcPr>
          <w:p w14:paraId="3B017957" w14:textId="77777777" w:rsidR="00997B55" w:rsidRPr="005A3F5F" w:rsidRDefault="00997B55" w:rsidP="00997B55">
            <w:pPr>
              <w:spacing w:line="360" w:lineRule="auto"/>
              <w:jc w:val="center"/>
              <w:rPr>
                <w:rFonts w:cs="Times New Roman"/>
                <w:color w:val="000000"/>
                <w:szCs w:val="24"/>
              </w:rPr>
            </w:pPr>
            <w:r w:rsidRPr="002078D4">
              <w:rPr>
                <w:rFonts w:cs="Times New Roman"/>
                <w:color w:val="000000"/>
                <w:szCs w:val="24"/>
              </w:rPr>
              <w:t>Ag-0.5%Ni/SiO</w:t>
            </w:r>
            <w:r w:rsidRPr="00F07793">
              <w:rPr>
                <w:rFonts w:cs="Times New Roman"/>
                <w:color w:val="000000"/>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&lt;EndNote&gt;&lt;Cite&gt;&lt;Author&gt;Cheng&lt;/Author&gt;&lt;Year&gt;2022&lt;/Year&gt;&lt;RecNum&gt;20&lt;/RecNum&gt;&lt;DisplayText&gt;[25]&lt;/DisplayText&gt;&lt;record&gt;&lt;rec-number&gt;20&lt;/rec-number&gt;&lt;foreign-keys&gt;&lt;key app="EN" db-id="z5ts0waah0rvfheddpux0zw4v2z9rf2s2dvd" timestamp="1724635745"&gt;20&lt;/key&gt;&lt;/foreign-keys&gt;&lt;ref-type name="Journal Article"&gt;17&lt;/ref-type&gt;&lt;contributors&gt;&lt;authors&gt;&lt;author&gt;Cheng, S.&lt;/author&gt;&lt;author&gt;Meng, T.&lt;/author&gt;&lt;author&gt;Mao, D.&lt;/author&gt;&lt;author&gt;Guo, X.&lt;/author&gt;&lt;author&gt;Yu, J.&lt;/author&gt;&lt;author&gt;Ma, Z.&lt;/author&gt;&lt;/authors&gt;&lt;/contributors&gt;&lt;auth-address&gt;School of Chemical and Environmental Engineering, Shanghai Institute of Technology, Shanghai 201418, China.&amp;#xD;Department of Environmental Science and Engineering, Fudan University, Shanghai 200438, China.&lt;/auth-address&gt;&lt;titles&gt;&lt;title&gt;&lt;style face="normal" font="default" size="100%"&gt;Ni-modified Ag/SiO&lt;/style&gt;&lt;style face="subscript" font="default" size="100%"&gt;2&lt;/style&gt;&lt;style face="normal" font="default" size="100%"&gt; catalysts for selective hydrogenation of dimethyl oxalate to methyl glycolate&lt;/style&gt;&lt;/title&gt;&lt;secondary-title&gt;Nanomaterials (Basel)&lt;/secondary-title&gt;&lt;/titles&gt;&lt;pages&gt;407&lt;/pages&gt;&lt;volume&gt;12&lt;/volume&gt;&lt;number&gt;3&lt;/number&gt;&lt;edition&gt;20220126&lt;/edition&gt;&lt;keywords&gt;&lt;keyword&gt;Ag/SiO2&lt;/keyword&gt;&lt;keyword&gt;dimethyl oxalate&lt;/keyword&gt;&lt;keyword&gt;methyl glycolate&lt;/keyword&gt;&lt;keyword&gt;nickel modification&lt;/keyword&gt;&lt;keyword&gt;selective hydrogenation&lt;/keyword&gt;&lt;/keywords&gt;&lt;dates&gt;&lt;year&gt;2022&lt;/year&gt;&lt;pub-dates&gt;&lt;date&gt;Jan 26&lt;/date&gt;&lt;/pub-dates&gt;&lt;/dates&gt;&lt;isbn&gt;2079-4991 (Print)&amp;#xD;2079-4991 (Electronic)&amp;#xD;2079-4991 (Linking)&lt;/isbn&gt;&lt;accession-num&gt;35159752&lt;/accession-num&gt;&lt;urls&gt;&lt;related-urls&gt;&lt;url&gt;https://www.ncbi.nlm.nih.gov/pubmed/35159752&lt;/url&gt;&lt;/related-urls&gt;&lt;/urls&gt;&lt;custom1&gt;The authors have no conflict of interest to declare.&lt;/custom1&gt;&lt;custom2&gt;PMC8838820&lt;/custom2&gt;&lt;electronic-resource-num&gt;10.3390/nano12030407&lt;/electronic-resource-num&gt;&lt;remote-database-name&gt;PubMed-not-MEDLINE&lt;/remote-database-name&gt;&lt;remote-database-provider&gt;NLM&lt;/remote-database-provider&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[25]</w:t>
            </w:r>
            <w:r w:rsidRPr="002B7DD0">
              <w:rPr>
                <w:rFonts w:cs="Times New Roman"/>
                <w:noProof/>
                <w:szCs w:val="24"/>
                <w:vertAlign w:val="superscript"/>
              </w:rPr>
              <w:fldChar w:fldCharType="end"/>
            </w:r>
          </w:p>
        </w:tc>
        <w:tc>
          <w:tcPr>
            <w:tcW w:w="992" w:type="dxa"/>
            <w:tcBorders>
              <w:top w:val="single" w:sz="4" w:space="0" w:color="auto"/>
              <w:bottom w:val="nil"/>
            </w:tcBorders>
            <w:hideMark/>
          </w:tcPr>
          <w:p w14:paraId="4298D466"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1.5</w:t>
            </w:r>
          </w:p>
        </w:tc>
        <w:tc>
          <w:tcPr>
            <w:tcW w:w="1275" w:type="dxa"/>
            <w:tcBorders>
              <w:top w:val="single" w:sz="4" w:space="0" w:color="auto"/>
              <w:bottom w:val="nil"/>
            </w:tcBorders>
            <w:hideMark/>
          </w:tcPr>
          <w:p w14:paraId="7C193474"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150</w:t>
            </w:r>
          </w:p>
        </w:tc>
        <w:tc>
          <w:tcPr>
            <w:tcW w:w="1701" w:type="dxa"/>
            <w:tcBorders>
              <w:top w:val="single" w:sz="4" w:space="0" w:color="auto"/>
              <w:bottom w:val="nil"/>
            </w:tcBorders>
            <w:hideMark/>
          </w:tcPr>
          <w:p w14:paraId="6DFE3974"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0.28</w:t>
            </w:r>
            <w:r>
              <w:rPr>
                <w:rFonts w:cs="Times New Roman"/>
                <w:color w:val="000000"/>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tcBorders>
              <w:top w:val="single" w:sz="4" w:space="0" w:color="auto"/>
              <w:bottom w:val="nil"/>
            </w:tcBorders>
            <w:hideMark/>
          </w:tcPr>
          <w:p w14:paraId="4CEF05F6"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220</w:t>
            </w:r>
          </w:p>
        </w:tc>
        <w:tc>
          <w:tcPr>
            <w:tcW w:w="1418" w:type="dxa"/>
            <w:tcBorders>
              <w:top w:val="single" w:sz="4" w:space="0" w:color="auto"/>
              <w:bottom w:val="nil"/>
            </w:tcBorders>
            <w:hideMark/>
          </w:tcPr>
          <w:p w14:paraId="08C47AB9"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w:t>
            </w:r>
          </w:p>
        </w:tc>
        <w:tc>
          <w:tcPr>
            <w:tcW w:w="1083" w:type="dxa"/>
            <w:tcBorders>
              <w:top w:val="single" w:sz="4" w:space="0" w:color="auto"/>
              <w:bottom w:val="nil"/>
            </w:tcBorders>
            <w:hideMark/>
          </w:tcPr>
          <w:p w14:paraId="74A4C234"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92.5</w:t>
            </w:r>
          </w:p>
        </w:tc>
        <w:tc>
          <w:tcPr>
            <w:tcW w:w="1185" w:type="dxa"/>
            <w:tcBorders>
              <w:top w:val="single" w:sz="4" w:space="0" w:color="auto"/>
              <w:bottom w:val="nil"/>
            </w:tcBorders>
            <w:hideMark/>
          </w:tcPr>
          <w:p w14:paraId="6FBB2B2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300</w:t>
            </w:r>
          </w:p>
        </w:tc>
      </w:tr>
      <w:tr w:rsidR="00997B55" w:rsidRPr="002078D4" w14:paraId="153FC607" w14:textId="77777777" w:rsidTr="00997B55">
        <w:trPr>
          <w:trHeight w:val="419"/>
        </w:trPr>
        <w:tc>
          <w:tcPr>
            <w:tcW w:w="2553" w:type="dxa"/>
            <w:tcBorders>
              <w:top w:val="nil"/>
              <w:bottom w:val="nil"/>
            </w:tcBorders>
            <w:hideMark/>
          </w:tcPr>
          <w:p w14:paraId="4BA0467E"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Egg-shell Ag/SiO</w:t>
            </w:r>
            <w:r w:rsidRPr="00F07793">
              <w:rPr>
                <w:rFonts w:cs="Times New Roman"/>
                <w:color w:val="000000"/>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&lt;EndNote&gt;&lt;Cite&gt;&lt;Author&gt;Xu&lt;/Author&gt;&lt;Year&gt;2023&lt;/Year&gt;&lt;RecNum&gt;21&lt;/RecNum&gt;&lt;DisplayText&gt;[26]&lt;/DisplayText&gt;&lt;record&gt;&lt;rec-number&gt;21&lt;/rec-number&gt;&lt;foreign-keys&gt;&lt;key app="EN" db-id="z5ts0waah0rvfheddpux0zw4v2z9rf2s2dvd" timestamp="1724635749"&gt;21&lt;/key&gt;&lt;/foreign-keys&gt;&lt;ref-type name="Journal Article"&gt;17&lt;/ref-type&gt;&lt;contributors&gt;&lt;authors&gt;&lt;author&gt;Xu, Xiaofeng&lt;/author&gt;&lt;author&gt;Hu, Xin&lt;/author&gt;&lt;author&gt;Luo, Zuwei&lt;/author&gt;&lt;author&gt;Cao, Yueqiang&lt;/author&gt;&lt;author&gt;Zhu, Yi-An&lt;/author&gt;&lt;author&gt;Li, Wei&lt;/author&gt;&lt;author&gt;Zhou, Jinghong&lt;/author&gt;&lt;author&gt;Zhou, Xinggui&lt;/author&gt;&lt;/authors&gt;&lt;/contributors&gt;&lt;titles&gt;&lt;title&gt;&lt;style face="normal" font="default" size="100%"&gt;Engineering an egg-shell structure for the Ag/SiO&lt;/style&gt;&lt;style face="subscript" font="default" size="100%"&gt;2&lt;/style&gt;&lt;style face="normal" font="default" size="100%"&gt; pellet catalyst for selective hydrogenation of dimethyl oxalate to methyl glycolate&lt;/style&gt;&lt;/title&gt;&lt;secondary-title&gt;New Journal of Chemistry&lt;/secondary-title&gt;&lt;/titles&gt;&lt;periodical&gt;&lt;full-title&gt;New Journal of Chemistry&lt;/full-title&gt;&lt;abbr-1&gt;New J. Chem.&lt;/abbr-1&gt;&lt;abbr-2&gt;New J Chem&lt;/abbr-2&gt;&lt;/periodical&gt;&lt;pages&gt;6045-6049&lt;/pages&gt;&lt;volume&gt;47&lt;/volume&gt;&lt;number&gt;13&lt;/number&gt;&lt;section&gt;6045&lt;/section&gt;&lt;dates&gt;&lt;year&gt;2023&lt;/year&gt;&lt;/dates&gt;&lt;isbn&gt;1144-0546&amp;#xD;1369-9261&lt;/isbn&gt;&lt;urls&gt;&lt;/urls&gt;&lt;electronic-resource-num&gt;10.1039/d3nj00542a&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[26]</w:t>
            </w:r>
            <w:r w:rsidRPr="002B7DD0">
              <w:rPr>
                <w:rFonts w:cs="Times New Roman"/>
                <w:noProof/>
                <w:szCs w:val="24"/>
                <w:vertAlign w:val="superscript"/>
              </w:rPr>
              <w:fldChar w:fldCharType="end"/>
            </w:r>
          </w:p>
        </w:tc>
        <w:tc>
          <w:tcPr>
            <w:tcW w:w="992" w:type="dxa"/>
            <w:tcBorders>
              <w:top w:val="nil"/>
              <w:bottom w:val="nil"/>
            </w:tcBorders>
            <w:hideMark/>
          </w:tcPr>
          <w:p w14:paraId="5EBD38BF"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1.5</w:t>
            </w:r>
          </w:p>
        </w:tc>
        <w:tc>
          <w:tcPr>
            <w:tcW w:w="1275" w:type="dxa"/>
            <w:tcBorders>
              <w:top w:val="nil"/>
              <w:bottom w:val="nil"/>
            </w:tcBorders>
            <w:hideMark/>
          </w:tcPr>
          <w:p w14:paraId="1C36E396"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80</w:t>
            </w:r>
          </w:p>
        </w:tc>
        <w:tc>
          <w:tcPr>
            <w:tcW w:w="1701" w:type="dxa"/>
            <w:tcBorders>
              <w:top w:val="nil"/>
              <w:bottom w:val="nil"/>
            </w:tcBorders>
            <w:hideMark/>
          </w:tcPr>
          <w:p w14:paraId="00C5B010"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w:t>
            </w:r>
            <w:r>
              <w:rPr>
                <w:rFonts w:cs="Times New Roman"/>
                <w:color w:val="000000"/>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tcBorders>
              <w:top w:val="nil"/>
              <w:bottom w:val="nil"/>
            </w:tcBorders>
            <w:hideMark/>
          </w:tcPr>
          <w:p w14:paraId="3AFFFCA0"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220</w:t>
            </w:r>
          </w:p>
        </w:tc>
        <w:tc>
          <w:tcPr>
            <w:tcW w:w="1418" w:type="dxa"/>
            <w:tcBorders>
              <w:top w:val="nil"/>
              <w:bottom w:val="nil"/>
            </w:tcBorders>
            <w:hideMark/>
          </w:tcPr>
          <w:p w14:paraId="098B636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80</w:t>
            </w:r>
          </w:p>
        </w:tc>
        <w:tc>
          <w:tcPr>
            <w:tcW w:w="1083" w:type="dxa"/>
            <w:tcBorders>
              <w:top w:val="nil"/>
              <w:bottom w:val="nil"/>
            </w:tcBorders>
            <w:hideMark/>
          </w:tcPr>
          <w:p w14:paraId="43719DEB"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95</w:t>
            </w:r>
          </w:p>
        </w:tc>
        <w:tc>
          <w:tcPr>
            <w:tcW w:w="1185" w:type="dxa"/>
            <w:tcBorders>
              <w:top w:val="nil"/>
              <w:bottom w:val="nil"/>
            </w:tcBorders>
            <w:hideMark/>
          </w:tcPr>
          <w:p w14:paraId="78C413FD"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w:t>
            </w:r>
          </w:p>
        </w:tc>
      </w:tr>
      <w:tr w:rsidR="00997B55" w:rsidRPr="002078D4" w14:paraId="5F209A2E" w14:textId="77777777" w:rsidTr="00997B55">
        <w:trPr>
          <w:trHeight w:val="405"/>
        </w:trPr>
        <w:tc>
          <w:tcPr>
            <w:tcW w:w="2553" w:type="dxa"/>
            <w:tcBorders>
              <w:top w:val="nil"/>
            </w:tcBorders>
            <w:hideMark/>
          </w:tcPr>
          <w:p w14:paraId="4A9CAA6C" w14:textId="77777777" w:rsidR="00997B55" w:rsidRPr="002078D4" w:rsidRDefault="00997B55" w:rsidP="00997B55">
            <w:pPr>
              <w:spacing w:line="360" w:lineRule="auto"/>
              <w:jc w:val="center"/>
              <w:rPr>
                <w:rFonts w:cs="Times New Roman"/>
                <w:szCs w:val="24"/>
              </w:rPr>
            </w:pPr>
            <w:r w:rsidRPr="002078D4">
              <w:rPr>
                <w:rFonts w:cs="Times New Roman"/>
                <w:szCs w:val="24"/>
              </w:rPr>
              <w:t>Co-Ag0.7/TiO</w:t>
            </w:r>
            <w:r w:rsidRPr="00F07793">
              <w:rPr>
                <w:rFonts w:cs="Times New Roman"/>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&lt;EndNote&gt;&lt;Cite&gt;&lt;Author&gt;Zheng&lt;/Author&gt;&lt;Year&gt;2024&lt;/Year&gt;&lt;RecNum&gt;176&lt;/RecNum&gt;&lt;DisplayText&gt;[27]&lt;/DisplayText&gt;&lt;record&gt;&lt;rec-number&gt;176&lt;/rec-number&gt;&lt;foreign-keys&gt;&lt;key app="EN" db-id="z5ts0waah0rvfheddpux0zw4v2z9rf2s2dvd" timestamp="1724637164"&gt;176&lt;/key&gt;&lt;/foreign-keys&gt;&lt;ref-type name="Journal Article"&gt;17&lt;/ref-type&gt;&lt;contributors&gt;&lt;authors&gt;&lt;author&gt;Zheng, Fengling&lt;/author&gt;&lt;author&gt;Gong, Jiang&lt;/author&gt;&lt;author&gt;Zhang, Hanqing&lt;/author&gt;&lt;author&gt;Shu, Weihan&lt;/author&gt;&lt;author&gt;Wang, Xue&lt;/author&gt;&lt;author&gt;Qin, Siqian&lt;/author&gt;&lt;author&gt;Zhang, Chuancai&lt;/author&gt;&lt;author&gt;Dai, Bin&lt;/author&gt;&lt;/authors&gt;&lt;/contributors&gt;&lt;titles&gt;&lt;title&gt;Cobalt-silver catalyst with low metal content for highly efficient synthesis of methyl glycolate through synergistic effect&lt;/title&gt;&lt;secondary-title&gt;Chemical Engineering Journal&lt;/secondary-title&gt;&lt;/titles&gt;&lt;periodical&gt;&lt;full-title&gt;Chemical Engineering Journal&lt;/full-title&gt;&lt;abbr-1&gt;Chem. Eng. J.&lt;/abbr-1&gt;&lt;abbr-2&gt;Chem Eng J&lt;/abbr-2&gt;&lt;/periodical&gt;&lt;pages&gt;152350&lt;/pages&gt;&lt;volume&gt;492&lt;/volume&gt;&lt;section&gt;152350&lt;/section&gt;&lt;dates&gt;&lt;year&gt;2024&lt;/year&gt;&lt;/dates&gt;&lt;isbn&gt;13858947&lt;/isbn&gt;&lt;urls&gt;&lt;/urls&gt;&lt;electronic-resource-num&gt;10.1016/j.cej.2024.152350&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[27]</w:t>
            </w:r>
            <w:r w:rsidRPr="002B7DD0">
              <w:rPr>
                <w:rFonts w:cs="Times New Roman"/>
                <w:noProof/>
                <w:szCs w:val="24"/>
                <w:vertAlign w:val="superscript"/>
              </w:rPr>
              <w:fldChar w:fldCharType="end"/>
            </w:r>
          </w:p>
        </w:tc>
        <w:tc>
          <w:tcPr>
            <w:tcW w:w="992" w:type="dxa"/>
            <w:tcBorders>
              <w:top w:val="nil"/>
            </w:tcBorders>
            <w:hideMark/>
          </w:tcPr>
          <w:p w14:paraId="7742CDB1"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tcBorders>
              <w:top w:val="nil"/>
            </w:tcBorders>
            <w:hideMark/>
          </w:tcPr>
          <w:p w14:paraId="58DA050C" w14:textId="77777777" w:rsidR="00997B55" w:rsidRPr="002078D4" w:rsidRDefault="00997B55" w:rsidP="00997B55">
            <w:pPr>
              <w:spacing w:line="360" w:lineRule="auto"/>
              <w:jc w:val="center"/>
              <w:rPr>
                <w:rFonts w:cs="Times New Roman"/>
                <w:szCs w:val="24"/>
              </w:rPr>
            </w:pPr>
            <w:r w:rsidRPr="002078D4">
              <w:rPr>
                <w:rFonts w:cs="Times New Roman"/>
                <w:szCs w:val="24"/>
              </w:rPr>
              <w:t>40</w:t>
            </w:r>
          </w:p>
        </w:tc>
        <w:tc>
          <w:tcPr>
            <w:tcW w:w="1701" w:type="dxa"/>
            <w:tcBorders>
              <w:top w:val="nil"/>
            </w:tcBorders>
            <w:hideMark/>
          </w:tcPr>
          <w:p w14:paraId="3F00800A" w14:textId="77777777" w:rsidR="00997B55" w:rsidRPr="002078D4" w:rsidRDefault="00997B55" w:rsidP="00997B55">
            <w:pPr>
              <w:spacing w:line="360" w:lineRule="auto"/>
              <w:jc w:val="center"/>
              <w:rPr>
                <w:rFonts w:cs="Times New Roman"/>
                <w:szCs w:val="24"/>
              </w:rPr>
            </w:pPr>
            <w:r w:rsidRPr="002078D4">
              <w:rPr>
                <w:rFonts w:cs="Times New Roman"/>
                <w:szCs w:val="24"/>
              </w:rPr>
              <w:t>0.3</w:t>
            </w:r>
          </w:p>
        </w:tc>
        <w:tc>
          <w:tcPr>
            <w:tcW w:w="1134" w:type="dxa"/>
            <w:tcBorders>
              <w:top w:val="nil"/>
            </w:tcBorders>
            <w:hideMark/>
          </w:tcPr>
          <w:p w14:paraId="113CE1F1" w14:textId="77777777" w:rsidR="00997B55" w:rsidRPr="002078D4" w:rsidRDefault="00997B55" w:rsidP="00997B55">
            <w:pPr>
              <w:spacing w:line="360" w:lineRule="auto"/>
              <w:jc w:val="center"/>
              <w:rPr>
                <w:rFonts w:cs="Times New Roman"/>
                <w:szCs w:val="24"/>
              </w:rPr>
            </w:pPr>
            <w:r w:rsidRPr="002078D4">
              <w:rPr>
                <w:rFonts w:cs="Times New Roman"/>
                <w:szCs w:val="24"/>
              </w:rPr>
              <w:t>240</w:t>
            </w:r>
          </w:p>
        </w:tc>
        <w:tc>
          <w:tcPr>
            <w:tcW w:w="1418" w:type="dxa"/>
            <w:tcBorders>
              <w:top w:val="nil"/>
            </w:tcBorders>
            <w:hideMark/>
          </w:tcPr>
          <w:p w14:paraId="67B49A03" w14:textId="77777777" w:rsidR="00997B55" w:rsidRPr="002078D4" w:rsidRDefault="00997B55" w:rsidP="00997B55">
            <w:pPr>
              <w:spacing w:line="360" w:lineRule="auto"/>
              <w:jc w:val="center"/>
              <w:rPr>
                <w:rFonts w:cs="Times New Roman"/>
                <w:szCs w:val="24"/>
              </w:rPr>
            </w:pPr>
            <w:r w:rsidRPr="002078D4">
              <w:rPr>
                <w:rFonts w:cs="Times New Roman"/>
                <w:szCs w:val="24"/>
              </w:rPr>
              <w:t>94.4</w:t>
            </w:r>
          </w:p>
        </w:tc>
        <w:tc>
          <w:tcPr>
            <w:tcW w:w="1083" w:type="dxa"/>
            <w:tcBorders>
              <w:top w:val="nil"/>
            </w:tcBorders>
            <w:hideMark/>
          </w:tcPr>
          <w:p w14:paraId="16855F87" w14:textId="77777777" w:rsidR="00997B55" w:rsidRPr="002078D4" w:rsidRDefault="00997B55" w:rsidP="00997B55">
            <w:pPr>
              <w:spacing w:line="360" w:lineRule="auto"/>
              <w:jc w:val="center"/>
              <w:rPr>
                <w:rFonts w:cs="Times New Roman"/>
                <w:szCs w:val="24"/>
              </w:rPr>
            </w:pPr>
            <w:r w:rsidRPr="002078D4">
              <w:rPr>
                <w:rFonts w:cs="Times New Roman"/>
                <w:szCs w:val="24"/>
              </w:rPr>
              <w:t>96.9</w:t>
            </w:r>
          </w:p>
        </w:tc>
        <w:tc>
          <w:tcPr>
            <w:tcW w:w="1185" w:type="dxa"/>
            <w:tcBorders>
              <w:top w:val="nil"/>
            </w:tcBorders>
            <w:hideMark/>
          </w:tcPr>
          <w:p w14:paraId="15AE69E1" w14:textId="77777777" w:rsidR="00997B55" w:rsidRPr="002078D4" w:rsidRDefault="00997B55" w:rsidP="00997B55">
            <w:pPr>
              <w:spacing w:line="360" w:lineRule="auto"/>
              <w:jc w:val="center"/>
              <w:rPr>
                <w:rFonts w:cs="Times New Roman"/>
                <w:szCs w:val="24"/>
              </w:rPr>
            </w:pPr>
            <w:r w:rsidRPr="002078D4">
              <w:rPr>
                <w:rFonts w:cs="Times New Roman"/>
                <w:szCs w:val="24"/>
              </w:rPr>
              <w:t>200</w:t>
            </w:r>
          </w:p>
        </w:tc>
      </w:tr>
      <w:tr w:rsidR="00997B55" w:rsidRPr="002078D4" w14:paraId="06BABF1C" w14:textId="77777777" w:rsidTr="00997B55">
        <w:trPr>
          <w:trHeight w:val="445"/>
        </w:trPr>
        <w:tc>
          <w:tcPr>
            <w:tcW w:w="2553" w:type="dxa"/>
            <w:hideMark/>
          </w:tcPr>
          <w:p w14:paraId="00C7AE75" w14:textId="77777777" w:rsidR="00997B55" w:rsidRPr="002078D4" w:rsidRDefault="00997B55" w:rsidP="00997B55">
            <w:pPr>
              <w:spacing w:line="360" w:lineRule="auto"/>
              <w:jc w:val="center"/>
              <w:rPr>
                <w:rFonts w:cs="Times New Roman"/>
                <w:szCs w:val="24"/>
              </w:rPr>
            </w:pPr>
            <w:r w:rsidRPr="002078D4">
              <w:rPr>
                <w:rFonts w:cs="Times New Roman"/>
                <w:szCs w:val="24"/>
              </w:rPr>
              <w:t>Ag-Ni/SiO</w:t>
            </w:r>
            <w:r w:rsidRPr="00F07793">
              <w:rPr>
                <w:rFonts w:cs="Times New Roman"/>
                <w:szCs w:val="24"/>
                <w:vertAlign w:val="subscript"/>
              </w:rPr>
              <w:t>2</w:t>
            </w:r>
            <w:r w:rsidRPr="002B7DD0">
              <w:rPr>
                <w:rFonts w:cs="Times New Roman"/>
                <w:noProof/>
                <w:szCs w:val="24"/>
                <w:vertAlign w:val="superscript"/>
              </w:rPr>
              <w:fldChar w:fldCharType="begin">
                <w:fldData xml:space="preserve">PEVuZE5vdGU+PENpdGU+PEF1dGhvcj5MdW88L0F1dGhvcj48WWVhcj4yMDI2PC9ZZWFyPjxSZWNO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</w:fldData>
              </w:fldChar>
            </w:r>
            <w:r w:rsidRPr="002B7DD0">
              <w:rPr>
                <w:rFonts w:cs="Times New Roman"/>
                <w:noProof/>
                <w:szCs w:val="24"/>
                <w:vertAlign w:val="superscript"/>
              </w:rPr>
              <w:instrText xml:space="preserve"> ADDIN EN.CITE </w:instrText>
            </w:r>
            <w:r w:rsidRPr="002B7DD0">
              <w:rPr>
                <w:rFonts w:cs="Times New Roman"/>
                <w:noProof/>
                <w:szCs w:val="24"/>
                <w:vertAlign w:val="superscript"/>
              </w:rPr>
              <w:fldChar w:fldCharType="begin">
                <w:fldData xml:space="preserve">PEVuZE5vdGU+PENpdGU+PEF1dGhvcj5MdW88L0F1dGhvcj48WWVhcj4yMDI2PC9ZZWFyPjxSZWNO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</w:fldData>
              </w:fldChar>
            </w:r>
            <w:r w:rsidRPr="002B7DD0">
              <w:rPr>
                <w:rFonts w:cs="Times New Roman"/>
                <w:noProof/>
                <w:szCs w:val="24"/>
                <w:vertAlign w:val="superscript"/>
              </w:rPr>
              <w:instrText xml:space="preserve"> ADDIN EN.CITE.DATA </w:instrText>
            </w:r>
            <w:r w:rsidRPr="002B7DD0">
              <w:rPr>
                <w:rFonts w:cs="Times New Roman"/>
                <w:noProof/>
                <w:szCs w:val="24"/>
                <w:vertAlign w:val="superscript"/>
              </w:rPr>
            </w:r>
            <w:r w:rsidRPr="002B7DD0">
              <w:rPr>
                <w:rFonts w:cs="Times New Roman"/>
                <w:noProof/>
                <w:szCs w:val="24"/>
                <w:vertAlign w:val="superscript"/>
              </w:rPr>
              <w:fldChar w:fldCharType="end"/>
            </w:r>
            <w:r w:rsidRPr="002B7DD0">
              <w:rPr>
                <w:rFonts w:cs="Times New Roman"/>
                <w:noProof/>
                <w:szCs w:val="24"/>
                <w:vertAlign w:val="superscript"/>
              </w:rPr>
            </w:r>
            <w:r w:rsidRPr="002B7DD0">
              <w:rPr>
                <w:rFonts w:cs="Times New Roman"/>
                <w:noProof/>
                <w:szCs w:val="24"/>
                <w:vertAlign w:val="superscript"/>
              </w:rPr>
              <w:fldChar w:fldCharType="separate"/>
            </w:r>
            <w:r w:rsidRPr="002B7DD0">
              <w:rPr>
                <w:rFonts w:cs="Times New Roman"/>
                <w:noProof/>
                <w:szCs w:val="24"/>
                <w:vertAlign w:val="superscript"/>
              </w:rPr>
              <w:t>[28]</w:t>
            </w:r>
            <w:r w:rsidRPr="002B7DD0">
              <w:rPr>
                <w:rFonts w:cs="Times New Roman"/>
                <w:noProof/>
                <w:szCs w:val="24"/>
                <w:vertAlign w:val="superscript"/>
              </w:rPr>
              <w:fldChar w:fldCharType="end"/>
            </w:r>
          </w:p>
        </w:tc>
        <w:tc>
          <w:tcPr>
            <w:tcW w:w="992" w:type="dxa"/>
            <w:hideMark/>
          </w:tcPr>
          <w:p w14:paraId="077C6685" w14:textId="77777777" w:rsidR="00997B55" w:rsidRPr="002078D4" w:rsidRDefault="00997B55" w:rsidP="00997B55">
            <w:pPr>
              <w:spacing w:line="360" w:lineRule="auto"/>
              <w:jc w:val="center"/>
              <w:rPr>
                <w:rFonts w:cs="Times New Roman"/>
                <w:szCs w:val="24"/>
              </w:rPr>
            </w:pPr>
            <w:r w:rsidRPr="002078D4">
              <w:rPr>
                <w:rFonts w:cs="Times New Roman"/>
                <w:szCs w:val="24"/>
              </w:rPr>
              <w:t>2</w:t>
            </w:r>
          </w:p>
        </w:tc>
        <w:tc>
          <w:tcPr>
            <w:tcW w:w="1275" w:type="dxa"/>
            <w:hideMark/>
          </w:tcPr>
          <w:p w14:paraId="4A75AFA5" w14:textId="77777777" w:rsidR="00997B55" w:rsidRPr="002078D4" w:rsidRDefault="00997B55" w:rsidP="00997B55">
            <w:pPr>
              <w:spacing w:line="360" w:lineRule="auto"/>
              <w:jc w:val="center"/>
              <w:rPr>
                <w:rFonts w:cs="Times New Roman"/>
                <w:szCs w:val="24"/>
              </w:rPr>
            </w:pPr>
            <w:r>
              <w:rPr>
                <w:rFonts w:cs="Times New Roman"/>
                <w:szCs w:val="24"/>
              </w:rPr>
              <w:t>5</w:t>
            </w:r>
            <w:r w:rsidRPr="002078D4">
              <w:rPr>
                <w:rFonts w:cs="Times New Roman"/>
                <w:szCs w:val="24"/>
              </w:rPr>
              <w:t>0</w:t>
            </w:r>
          </w:p>
        </w:tc>
        <w:tc>
          <w:tcPr>
            <w:tcW w:w="1701" w:type="dxa"/>
            <w:hideMark/>
          </w:tcPr>
          <w:p w14:paraId="1FE01C2E" w14:textId="77777777" w:rsidR="00997B55" w:rsidRPr="002078D4" w:rsidRDefault="00997B55" w:rsidP="00997B55">
            <w:pPr>
              <w:spacing w:line="360" w:lineRule="auto"/>
              <w:jc w:val="center"/>
              <w:rPr>
                <w:rFonts w:cs="Times New Roman"/>
                <w:szCs w:val="24"/>
              </w:rPr>
            </w:pPr>
            <w:r w:rsidRPr="002078D4">
              <w:rPr>
                <w:rFonts w:cs="Times New Roman"/>
                <w:szCs w:val="24"/>
              </w:rPr>
              <w:t>0.75</w:t>
            </w:r>
            <w:r>
              <w:rPr>
                <w:rFonts w:cs="Times New Roman"/>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73A5DA96" w14:textId="77777777" w:rsidR="00997B55" w:rsidRPr="002078D4" w:rsidRDefault="00997B55" w:rsidP="00997B55">
            <w:pPr>
              <w:spacing w:line="360" w:lineRule="auto"/>
              <w:jc w:val="center"/>
              <w:rPr>
                <w:rFonts w:cs="Times New Roman"/>
                <w:szCs w:val="24"/>
              </w:rPr>
            </w:pPr>
            <w:r w:rsidRPr="002078D4">
              <w:rPr>
                <w:rFonts w:cs="Times New Roman"/>
                <w:szCs w:val="24"/>
              </w:rPr>
              <w:t>220</w:t>
            </w:r>
          </w:p>
        </w:tc>
        <w:tc>
          <w:tcPr>
            <w:tcW w:w="1418" w:type="dxa"/>
            <w:hideMark/>
          </w:tcPr>
          <w:p w14:paraId="3CBFB071" w14:textId="77777777" w:rsidR="00997B55" w:rsidRPr="002078D4" w:rsidRDefault="00997B55" w:rsidP="00997B55">
            <w:pPr>
              <w:spacing w:line="360" w:lineRule="auto"/>
              <w:jc w:val="center"/>
              <w:rPr>
                <w:rFonts w:cs="Times New Roman"/>
                <w:szCs w:val="24"/>
              </w:rPr>
            </w:pPr>
            <w:r w:rsidRPr="002078D4">
              <w:rPr>
                <w:rFonts w:cs="Times New Roman"/>
                <w:szCs w:val="24"/>
              </w:rPr>
              <w:t>99</w:t>
            </w:r>
          </w:p>
        </w:tc>
        <w:tc>
          <w:tcPr>
            <w:tcW w:w="1083" w:type="dxa"/>
            <w:hideMark/>
          </w:tcPr>
          <w:p w14:paraId="20E0B3F2" w14:textId="77777777" w:rsidR="00997B55" w:rsidRPr="002078D4" w:rsidRDefault="00997B55" w:rsidP="00997B55">
            <w:pPr>
              <w:spacing w:line="360" w:lineRule="auto"/>
              <w:jc w:val="center"/>
              <w:rPr>
                <w:rFonts w:cs="Times New Roman"/>
                <w:szCs w:val="24"/>
              </w:rPr>
            </w:pPr>
            <w:r w:rsidRPr="002078D4">
              <w:rPr>
                <w:rFonts w:cs="Times New Roman"/>
                <w:szCs w:val="24"/>
              </w:rPr>
              <w:t>99.7</w:t>
            </w:r>
          </w:p>
        </w:tc>
        <w:tc>
          <w:tcPr>
            <w:tcW w:w="1185" w:type="dxa"/>
            <w:hideMark/>
          </w:tcPr>
          <w:p w14:paraId="67641D09" w14:textId="77777777" w:rsidR="00997B55" w:rsidRPr="002078D4" w:rsidRDefault="00997B55" w:rsidP="00997B55">
            <w:pPr>
              <w:spacing w:line="360" w:lineRule="auto"/>
              <w:jc w:val="center"/>
              <w:rPr>
                <w:rFonts w:cs="Times New Roman"/>
                <w:szCs w:val="24"/>
              </w:rPr>
            </w:pPr>
            <w:r w:rsidRPr="002078D4">
              <w:rPr>
                <w:rFonts w:cs="Times New Roman"/>
                <w:szCs w:val="24"/>
              </w:rPr>
              <w:t>500</w:t>
            </w:r>
          </w:p>
        </w:tc>
      </w:tr>
      <w:tr w:rsidR="00997B55" w:rsidRPr="002078D4" w14:paraId="5FD92DFB" w14:textId="77777777" w:rsidTr="00997B55">
        <w:trPr>
          <w:trHeight w:val="400"/>
        </w:trPr>
        <w:tc>
          <w:tcPr>
            <w:tcW w:w="2553" w:type="dxa"/>
            <w:hideMark/>
          </w:tcPr>
          <w:p w14:paraId="45424AAC" w14:textId="77777777" w:rsidR="00997B55" w:rsidRPr="002078D4" w:rsidRDefault="00997B55" w:rsidP="00997B55">
            <w:pPr>
              <w:spacing w:line="360" w:lineRule="auto"/>
              <w:jc w:val="center"/>
              <w:rPr>
                <w:rFonts w:cs="Times New Roman"/>
                <w:szCs w:val="24"/>
              </w:rPr>
            </w:pPr>
            <w:r w:rsidRPr="002078D4">
              <w:rPr>
                <w:rFonts w:cs="Times New Roman"/>
                <w:szCs w:val="24"/>
              </w:rPr>
              <w:t>Ag/Oh-BN</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&lt;EndNote&gt;&lt;Cite&gt;&lt;Author&gt;Wang&lt;/Author&gt;&lt;Year&gt;2025&lt;/Year&gt;&lt;RecNum&gt;684&lt;/RecNum&gt;&lt;DisplayText&gt;[29]&lt;/DisplayText&gt;&lt;record&gt;&lt;rec-number&gt;684&lt;/rec-number&gt;&lt;foreign-keys&gt;&lt;key app="EN" db-id="z5ts0waah0rvfheddpux0zw4v2z9rf2s2dvd" timestamp="1780571452"&gt;684&lt;/key&gt;&lt;/foreign-keys&gt;&lt;ref-type name="Journal Article"&gt;17&lt;/ref-type&gt;&lt;contributors&gt;&lt;authors&gt;&lt;author&gt;Wang, Jin-Xiang&lt;/author&gt;&lt;author&gt;Qiao, Lu-Yang&lt;/author&gt;&lt;author&gt;Zong, Shan-Shan&lt;/author&gt;&lt;author&gt;Cao, Xin-Yi&lt;/author&gt;&lt;author&gt;Hu, Lu-Qi&lt;/author&gt;&lt;author&gt;Zhou, Zhang-Feng&lt;/author&gt;&lt;author&gt;Yao, Yuan-Gen&lt;/author&gt;&lt;/authors&gt;&lt;/contributors&gt;&lt;titles&gt;&lt;title&gt;Effects of boron oxide on Ag/BN catalyst for the hydrogenation of dimethyl oxalate to methyl glycolate&lt;/title&gt;&lt;secondary-title&gt;Catalysis Letters&lt;/secondary-title&gt;&lt;/titles&gt;&lt;periodical&gt;&lt;full-title&gt;Catalysis Letters&lt;/full-title&gt;&lt;abbr-1&gt;Catal. Lett.&lt;/abbr-1&gt;&lt;abbr-2&gt;Catal Lett&lt;/abbr-2&gt;&lt;/periodical&gt;&lt;pages&gt;245&lt;/pages&gt;&lt;volume&gt;155&lt;/volume&gt;&lt;number&gt;7&lt;/number&gt;&lt;dates&gt;&lt;year&gt;2025&lt;/year&gt;&lt;/dates&gt;&lt;isbn&gt;1011-372X&amp;#xD;1572-879X&lt;/isbn&gt;&lt;urls&gt;&lt;/urls&gt;&lt;electronic-resource-num&gt;10.1007/s10562-025-05079-5&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[29]</w:t>
            </w:r>
            <w:r w:rsidRPr="002B7DD0">
              <w:rPr>
                <w:rFonts w:cs="Times New Roman"/>
                <w:noProof/>
                <w:szCs w:val="24"/>
                <w:vertAlign w:val="superscript"/>
              </w:rPr>
              <w:fldChar w:fldCharType="end"/>
            </w:r>
          </w:p>
        </w:tc>
        <w:tc>
          <w:tcPr>
            <w:tcW w:w="992" w:type="dxa"/>
            <w:hideMark/>
          </w:tcPr>
          <w:p w14:paraId="1B37767D"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39C95042"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701" w:type="dxa"/>
            <w:hideMark/>
          </w:tcPr>
          <w:p w14:paraId="7B18CC50" w14:textId="77777777" w:rsidR="00997B55" w:rsidRPr="002078D4" w:rsidRDefault="00997B55" w:rsidP="00997B55">
            <w:pPr>
              <w:spacing w:line="360" w:lineRule="auto"/>
              <w:jc w:val="center"/>
              <w:rPr>
                <w:rFonts w:cs="Times New Roman"/>
                <w:szCs w:val="24"/>
              </w:rPr>
            </w:pPr>
            <w:r w:rsidRPr="002078D4">
              <w:rPr>
                <w:rFonts w:cs="Times New Roman"/>
                <w:szCs w:val="24"/>
              </w:rPr>
              <w:t>0.6</w:t>
            </w:r>
          </w:p>
        </w:tc>
        <w:tc>
          <w:tcPr>
            <w:tcW w:w="1134" w:type="dxa"/>
            <w:hideMark/>
          </w:tcPr>
          <w:p w14:paraId="01631F30" w14:textId="77777777" w:rsidR="00997B55" w:rsidRPr="002078D4" w:rsidRDefault="00997B55" w:rsidP="00997B55">
            <w:pPr>
              <w:spacing w:line="360" w:lineRule="auto"/>
              <w:jc w:val="center"/>
              <w:rPr>
                <w:rFonts w:cs="Times New Roman"/>
                <w:szCs w:val="24"/>
              </w:rPr>
            </w:pPr>
            <w:r w:rsidRPr="002078D4">
              <w:rPr>
                <w:rFonts w:cs="Times New Roman"/>
                <w:szCs w:val="24"/>
              </w:rPr>
              <w:t>180</w:t>
            </w:r>
          </w:p>
        </w:tc>
        <w:tc>
          <w:tcPr>
            <w:tcW w:w="1418" w:type="dxa"/>
            <w:hideMark/>
          </w:tcPr>
          <w:p w14:paraId="52B02D4F" w14:textId="77777777" w:rsidR="00997B55" w:rsidRPr="002078D4" w:rsidRDefault="00997B55" w:rsidP="00997B55">
            <w:pPr>
              <w:spacing w:line="360" w:lineRule="auto"/>
              <w:jc w:val="center"/>
              <w:rPr>
                <w:rFonts w:cs="Times New Roman"/>
                <w:szCs w:val="24"/>
              </w:rPr>
            </w:pPr>
            <w:r w:rsidRPr="002078D4">
              <w:rPr>
                <w:rFonts w:cs="Times New Roman"/>
                <w:szCs w:val="24"/>
              </w:rPr>
              <w:t>90</w:t>
            </w:r>
          </w:p>
        </w:tc>
        <w:tc>
          <w:tcPr>
            <w:tcW w:w="1083" w:type="dxa"/>
            <w:hideMark/>
          </w:tcPr>
          <w:p w14:paraId="4BC7045E" w14:textId="77777777" w:rsidR="00997B55" w:rsidRPr="002078D4" w:rsidRDefault="00997B55" w:rsidP="00997B55">
            <w:pPr>
              <w:spacing w:line="360" w:lineRule="auto"/>
              <w:jc w:val="center"/>
              <w:rPr>
                <w:rFonts w:cs="Times New Roman"/>
                <w:szCs w:val="24"/>
              </w:rPr>
            </w:pPr>
            <w:r w:rsidRPr="002078D4">
              <w:rPr>
                <w:rFonts w:cs="Times New Roman"/>
                <w:szCs w:val="24"/>
              </w:rPr>
              <w:t>98</w:t>
            </w:r>
          </w:p>
        </w:tc>
        <w:tc>
          <w:tcPr>
            <w:tcW w:w="1185" w:type="dxa"/>
            <w:noWrap/>
            <w:hideMark/>
          </w:tcPr>
          <w:p w14:paraId="2CFF7932"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150</w:t>
            </w:r>
          </w:p>
        </w:tc>
      </w:tr>
      <w:tr w:rsidR="00997B55" w:rsidRPr="002078D4" w14:paraId="4C47D958" w14:textId="77777777" w:rsidTr="00997B55">
        <w:trPr>
          <w:trHeight w:val="375"/>
        </w:trPr>
        <w:tc>
          <w:tcPr>
            <w:tcW w:w="2553" w:type="dxa"/>
            <w:hideMark/>
          </w:tcPr>
          <w:p w14:paraId="29C5E694" w14:textId="77777777" w:rsidR="00997B55" w:rsidRPr="002078D4" w:rsidRDefault="00997B55" w:rsidP="00997B55">
            <w:pPr>
              <w:spacing w:line="360" w:lineRule="auto"/>
              <w:jc w:val="center"/>
              <w:rPr>
                <w:rFonts w:cs="Times New Roman"/>
                <w:szCs w:val="24"/>
              </w:rPr>
            </w:pPr>
            <w:r w:rsidRPr="002078D4">
              <w:rPr>
                <w:rFonts w:cs="Times New Roman"/>
                <w:szCs w:val="24"/>
              </w:rPr>
              <w:t>Ag-</w:t>
            </w:r>
            <w:proofErr w:type="spellStart"/>
            <w:r w:rsidRPr="002078D4">
              <w:rPr>
                <w:rFonts w:cs="Times New Roman"/>
                <w:szCs w:val="24"/>
              </w:rPr>
              <w:t>MOF</w:t>
            </w:r>
            <w:r w:rsidRPr="00F07793">
              <w:rPr>
                <w:rFonts w:cs="Times New Roman"/>
                <w:szCs w:val="24"/>
                <w:vertAlign w:val="subscript"/>
              </w:rPr>
              <w:t>der</w:t>
            </w:r>
            <w:proofErr w:type="spellEnd"/>
            <w:r w:rsidRPr="002078D4">
              <w:rPr>
                <w:rFonts w:cs="Times New Roman"/>
                <w:szCs w:val="24"/>
              </w:rPr>
              <w:t>/MSN</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&lt;EndNote&gt;&lt;Cite&gt;&lt;Author&gt;San&lt;/Author&gt;&lt;Year&gt;2025&lt;/Year&gt;&lt;RecNum&gt;685&lt;/RecNum&gt;&lt;DisplayText&gt;[30]&lt;/DisplayText&gt;&lt;record&gt;&lt;rec-number&gt;685&lt;/rec-number&gt;&lt;foreign-keys&gt;&lt;key app="EN" db-id="z5ts0waah0rvfheddpux0zw4v2z9rf2s2dvd" timestamp="1780571457"&gt;685&lt;/key&gt;&lt;/foreign-keys&gt;&lt;ref-type name="Journal Article"&gt;17&lt;/ref-type&gt;&lt;contributors&gt;&lt;authors&gt;&lt;author&gt;San, Xiaoguang&lt;/author&gt;&lt;author&gt;Zhao, Zhixin&lt;/author&gt;&lt;author&gt;Jin, Quan&lt;/author&gt;&lt;author&gt;Zhang, Lei&lt;/author&gt;&lt;author&gt;Qi, Jian&lt;/author&gt;&lt;author&gt;Meng, Dan&lt;/author&gt;&lt;/authors&gt;&lt;/contributors&gt;&lt;titles&gt;&lt;title&gt;Anchoring ultra small silver particles onto mesoporous silica through MOF derivation to reconstruct catalytic interface for boosting hydrogenation of dimethyl oxalate to methyl glycolate&lt;/title&gt;&lt;secondary-title&gt;Colloids and Surfaces A: Physicochemical and Engineering Aspects&lt;/secondary-title&gt;&lt;/titles&gt;&lt;periodical&gt;&lt;full-title&gt;Colloids and Surfaces A: Physicochemical and Engineering Aspects&lt;/full-title&gt;&lt;abbr-1&gt;Colloids Surf., A&lt;/abbr-1&gt;&lt;/periodical&gt;&lt;pages&gt;137376&lt;/pages&gt;&lt;volume&gt;723&lt;/volume&gt;&lt;section&gt;137376&lt;/section&gt;&lt;dates&gt;&lt;year&gt;2025&lt;/year&gt;&lt;/dates&gt;&lt;isbn&gt;09277757&lt;/isbn&gt;&lt;urls&gt;&lt;/urls&gt;&lt;electronic-resource-num&gt;10.1016/j.colsurfa.2025.137376&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[30]</w:t>
            </w:r>
            <w:r w:rsidRPr="002B7DD0">
              <w:rPr>
                <w:rFonts w:cs="Times New Roman"/>
                <w:noProof/>
                <w:szCs w:val="24"/>
                <w:vertAlign w:val="superscript"/>
              </w:rPr>
              <w:fldChar w:fldCharType="end"/>
            </w:r>
          </w:p>
        </w:tc>
        <w:tc>
          <w:tcPr>
            <w:tcW w:w="992" w:type="dxa"/>
            <w:hideMark/>
          </w:tcPr>
          <w:p w14:paraId="282B80ED" w14:textId="77777777" w:rsidR="00997B55" w:rsidRPr="002078D4" w:rsidRDefault="00997B55" w:rsidP="00997B55">
            <w:pPr>
              <w:spacing w:line="360" w:lineRule="auto"/>
              <w:jc w:val="center"/>
              <w:rPr>
                <w:rFonts w:cs="Times New Roman"/>
                <w:szCs w:val="24"/>
              </w:rPr>
            </w:pPr>
            <w:r w:rsidRPr="002078D4">
              <w:rPr>
                <w:rFonts w:cs="Times New Roman"/>
                <w:szCs w:val="24"/>
              </w:rPr>
              <w:t>2</w:t>
            </w:r>
          </w:p>
        </w:tc>
        <w:tc>
          <w:tcPr>
            <w:tcW w:w="1275" w:type="dxa"/>
            <w:hideMark/>
          </w:tcPr>
          <w:p w14:paraId="27FDD0AD" w14:textId="77777777" w:rsidR="00997B55" w:rsidRPr="002078D4" w:rsidRDefault="00997B55" w:rsidP="00997B55">
            <w:pPr>
              <w:spacing w:line="360" w:lineRule="auto"/>
              <w:jc w:val="center"/>
              <w:rPr>
                <w:rFonts w:cs="Times New Roman"/>
                <w:szCs w:val="24"/>
              </w:rPr>
            </w:pPr>
            <w:r w:rsidRPr="002078D4">
              <w:rPr>
                <w:rFonts w:cs="Times New Roman"/>
                <w:szCs w:val="24"/>
              </w:rPr>
              <w:t>35</w:t>
            </w:r>
          </w:p>
        </w:tc>
        <w:tc>
          <w:tcPr>
            <w:tcW w:w="1701" w:type="dxa"/>
            <w:hideMark/>
          </w:tcPr>
          <w:p w14:paraId="4F3B48C0" w14:textId="77777777" w:rsidR="00997B55" w:rsidRPr="002078D4" w:rsidRDefault="00997B55" w:rsidP="00997B55">
            <w:pPr>
              <w:spacing w:line="360" w:lineRule="auto"/>
              <w:jc w:val="center"/>
              <w:rPr>
                <w:rFonts w:cs="Times New Roman"/>
                <w:szCs w:val="24"/>
              </w:rPr>
            </w:pPr>
            <w:r w:rsidRPr="002078D4">
              <w:rPr>
                <w:rFonts w:cs="Times New Roman"/>
                <w:szCs w:val="24"/>
              </w:rPr>
              <w:t>3</w:t>
            </w:r>
            <w:r>
              <w:rPr>
                <w:rFonts w:cs="Times New Roman"/>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3062C7AA" w14:textId="77777777" w:rsidR="00997B55" w:rsidRPr="002078D4" w:rsidRDefault="00997B55" w:rsidP="00997B55">
            <w:pPr>
              <w:spacing w:line="360" w:lineRule="auto"/>
              <w:jc w:val="center"/>
              <w:rPr>
                <w:rFonts w:cs="Times New Roman"/>
                <w:szCs w:val="24"/>
              </w:rPr>
            </w:pPr>
            <w:r w:rsidRPr="002078D4">
              <w:rPr>
                <w:rFonts w:cs="Times New Roman"/>
                <w:szCs w:val="24"/>
              </w:rPr>
              <w:t>220</w:t>
            </w:r>
          </w:p>
        </w:tc>
        <w:tc>
          <w:tcPr>
            <w:tcW w:w="1418" w:type="dxa"/>
            <w:hideMark/>
          </w:tcPr>
          <w:p w14:paraId="58929D66" w14:textId="77777777" w:rsidR="00997B55" w:rsidRPr="002078D4" w:rsidRDefault="00997B55" w:rsidP="00997B55">
            <w:pPr>
              <w:spacing w:line="360" w:lineRule="auto"/>
              <w:jc w:val="center"/>
              <w:rPr>
                <w:rFonts w:cs="Times New Roman"/>
                <w:szCs w:val="24"/>
              </w:rPr>
            </w:pPr>
            <w:r w:rsidRPr="002078D4">
              <w:rPr>
                <w:rFonts w:cs="Times New Roman"/>
                <w:szCs w:val="24"/>
              </w:rPr>
              <w:t>98.9</w:t>
            </w:r>
          </w:p>
        </w:tc>
        <w:tc>
          <w:tcPr>
            <w:tcW w:w="1083" w:type="dxa"/>
            <w:hideMark/>
          </w:tcPr>
          <w:p w14:paraId="0BAD2754" w14:textId="77777777" w:rsidR="00997B55" w:rsidRPr="002078D4" w:rsidRDefault="00997B55" w:rsidP="00997B55">
            <w:pPr>
              <w:spacing w:line="360" w:lineRule="auto"/>
              <w:jc w:val="center"/>
              <w:rPr>
                <w:rFonts w:cs="Times New Roman"/>
                <w:szCs w:val="24"/>
              </w:rPr>
            </w:pPr>
            <w:r w:rsidRPr="002078D4">
              <w:rPr>
                <w:rFonts w:cs="Times New Roman"/>
                <w:szCs w:val="24"/>
              </w:rPr>
              <w:t>92.2</w:t>
            </w:r>
          </w:p>
        </w:tc>
        <w:tc>
          <w:tcPr>
            <w:tcW w:w="1185" w:type="dxa"/>
            <w:noWrap/>
            <w:hideMark/>
          </w:tcPr>
          <w:p w14:paraId="0CCA69C1"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50</w:t>
            </w:r>
          </w:p>
        </w:tc>
      </w:tr>
      <w:tr w:rsidR="00997B55" w:rsidRPr="002078D4" w14:paraId="52EA0A9B" w14:textId="77777777" w:rsidTr="00997B55">
        <w:trPr>
          <w:trHeight w:val="405"/>
        </w:trPr>
        <w:tc>
          <w:tcPr>
            <w:tcW w:w="2553" w:type="dxa"/>
            <w:hideMark/>
          </w:tcPr>
          <w:p w14:paraId="7B69E2B3" w14:textId="77777777" w:rsidR="00997B55" w:rsidRPr="002078D4" w:rsidRDefault="00997B55" w:rsidP="00997B55">
            <w:pPr>
              <w:spacing w:line="360" w:lineRule="auto"/>
              <w:jc w:val="center"/>
              <w:rPr>
                <w:rFonts w:cs="Times New Roman"/>
                <w:szCs w:val="24"/>
              </w:rPr>
            </w:pPr>
            <w:r w:rsidRPr="002078D4">
              <w:rPr>
                <w:rFonts w:cs="Times New Roman"/>
                <w:szCs w:val="24"/>
              </w:rPr>
              <w:t>Ag-3Zr/SiO</w:t>
            </w:r>
            <w:r w:rsidRPr="00F07793">
              <w:rPr>
                <w:rFonts w:cs="Times New Roman"/>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&lt;EndNote&gt;&lt;Cite&gt;&lt;Author&gt;Shi&lt;/Author&gt;&lt;Year&gt;2026&lt;/Year&gt;&lt;RecNum&gt;686&lt;/RecNum&gt;&lt;DisplayText&gt;[31]&lt;/DisplayText&gt;&lt;record&gt;&lt;rec-number&gt;686&lt;/rec-number&gt;&lt;foreign-keys&gt;&lt;key app="EN" db-id="z5ts0waah0rvfheddpux0zw4v2z9rf2s2dvd" timestamp="1780571463"&gt;686&lt;/key&gt;&lt;/foreign-keys&gt;&lt;ref-type name="Journal Article"&gt;17&lt;/ref-type&gt;&lt;contributors&gt;&lt;authors&gt;&lt;author&gt;Shi, Lei&lt;/author&gt;&lt;author&gt;Sun, Jinyu&lt;/author&gt;&lt;author&gt;Wang, Xiguang&lt;/author&gt;&lt;author&gt;Cao, Xinyi&lt;/author&gt;&lt;author&gt;Cheng, Jiankai&lt;/author&gt;&lt;author&gt;Gao, Yong&lt;/author&gt;&lt;author&gt;Qiao, Luyang&lt;/author&gt;&lt;author&gt;Zhou, Zhangfeng&lt;/author&gt;&lt;author&gt;Yao, Yuangen&lt;/author&gt;&lt;/authors&gt;&lt;/contributors&gt;&lt;titles&gt;&lt;title&gt;&lt;style face="normal" font="default" size="100%"&gt;Synthesis of methyl glycolate via dimethyl oxalate hydrogenation over Zr‑modified Ag/SiO&lt;/style&gt;&lt;style face="subscript" font="default" size="100%"&gt;2&lt;/style&gt;&lt;style face="normal" font="default" size="100%"&gt; catalysts&lt;/style&gt;&lt;/title&gt;&lt;secondary-title&gt;Applied Catalysis A: General&lt;/secondary-title&gt;&lt;/titles&gt;&lt;periodical&gt;&lt;full-title&gt;Applied Catalysis A: General&lt;/full-title&gt;&lt;abbr-1&gt;Appl. Catal. A&lt;/abbr-1&gt;&lt;/periodical&gt;&lt;pages&gt;120765&lt;/pages&gt;&lt;volume&gt;713&lt;/volume&gt;&lt;section&gt;120765&lt;/section&gt;&lt;dates&gt;&lt;year&gt;2026&lt;/year&gt;&lt;/dates&gt;&lt;isbn&gt;0926860X&lt;/isbn&gt;&lt;urls&gt;&lt;/urls&gt;&lt;electronic-resource-num&gt;10.1016/j.apcata.2025.120765&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[31]</w:t>
            </w:r>
            <w:r w:rsidRPr="002B7DD0">
              <w:rPr>
                <w:rFonts w:cs="Times New Roman"/>
                <w:noProof/>
                <w:szCs w:val="24"/>
                <w:vertAlign w:val="superscript"/>
              </w:rPr>
              <w:fldChar w:fldCharType="end"/>
            </w:r>
          </w:p>
        </w:tc>
        <w:tc>
          <w:tcPr>
            <w:tcW w:w="992" w:type="dxa"/>
            <w:hideMark/>
          </w:tcPr>
          <w:p w14:paraId="282AF626"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1331D2DE" w14:textId="77777777" w:rsidR="00997B55" w:rsidRPr="002078D4" w:rsidRDefault="00997B55" w:rsidP="00997B55">
            <w:pPr>
              <w:spacing w:line="360" w:lineRule="auto"/>
              <w:jc w:val="center"/>
              <w:rPr>
                <w:rFonts w:cs="Times New Roman"/>
                <w:szCs w:val="24"/>
              </w:rPr>
            </w:pPr>
            <w:r w:rsidRPr="002078D4">
              <w:rPr>
                <w:rFonts w:cs="Times New Roman"/>
                <w:szCs w:val="24"/>
              </w:rPr>
              <w:t>100</w:t>
            </w:r>
          </w:p>
        </w:tc>
        <w:tc>
          <w:tcPr>
            <w:tcW w:w="1701" w:type="dxa"/>
            <w:hideMark/>
          </w:tcPr>
          <w:p w14:paraId="797357ED" w14:textId="77777777" w:rsidR="00997B55" w:rsidRPr="002078D4" w:rsidRDefault="00997B55" w:rsidP="00997B55">
            <w:pPr>
              <w:spacing w:line="360" w:lineRule="auto"/>
              <w:jc w:val="center"/>
              <w:rPr>
                <w:rFonts w:cs="Times New Roman"/>
                <w:szCs w:val="24"/>
              </w:rPr>
            </w:pPr>
            <w:r w:rsidRPr="002078D4">
              <w:rPr>
                <w:rFonts w:cs="Times New Roman"/>
                <w:szCs w:val="24"/>
              </w:rPr>
              <w:t>0.4</w:t>
            </w:r>
          </w:p>
        </w:tc>
        <w:tc>
          <w:tcPr>
            <w:tcW w:w="1134" w:type="dxa"/>
            <w:hideMark/>
          </w:tcPr>
          <w:p w14:paraId="590111A9" w14:textId="77777777" w:rsidR="00997B55" w:rsidRPr="002078D4" w:rsidRDefault="00997B55" w:rsidP="00997B55">
            <w:pPr>
              <w:spacing w:line="360" w:lineRule="auto"/>
              <w:jc w:val="center"/>
              <w:rPr>
                <w:rFonts w:cs="Times New Roman"/>
                <w:szCs w:val="24"/>
              </w:rPr>
            </w:pPr>
            <w:r w:rsidRPr="002078D4">
              <w:rPr>
                <w:rFonts w:cs="Times New Roman"/>
                <w:szCs w:val="24"/>
              </w:rPr>
              <w:t>200</w:t>
            </w:r>
          </w:p>
        </w:tc>
        <w:tc>
          <w:tcPr>
            <w:tcW w:w="1418" w:type="dxa"/>
            <w:hideMark/>
          </w:tcPr>
          <w:p w14:paraId="190F7642" w14:textId="77777777" w:rsidR="00997B55" w:rsidRPr="002078D4" w:rsidRDefault="00997B55" w:rsidP="00997B55">
            <w:pPr>
              <w:spacing w:line="360" w:lineRule="auto"/>
              <w:jc w:val="center"/>
              <w:rPr>
                <w:rFonts w:cs="Times New Roman"/>
                <w:szCs w:val="24"/>
              </w:rPr>
            </w:pPr>
            <w:r w:rsidRPr="002078D4">
              <w:rPr>
                <w:rFonts w:cs="Times New Roman"/>
                <w:szCs w:val="24"/>
              </w:rPr>
              <w:t>99.9</w:t>
            </w:r>
          </w:p>
        </w:tc>
        <w:tc>
          <w:tcPr>
            <w:tcW w:w="1083" w:type="dxa"/>
            <w:hideMark/>
          </w:tcPr>
          <w:p w14:paraId="0138911B" w14:textId="77777777" w:rsidR="00997B55" w:rsidRPr="002078D4" w:rsidRDefault="00997B55" w:rsidP="00997B55">
            <w:pPr>
              <w:spacing w:line="360" w:lineRule="auto"/>
              <w:jc w:val="center"/>
              <w:rPr>
                <w:rFonts w:cs="Times New Roman"/>
                <w:szCs w:val="24"/>
              </w:rPr>
            </w:pPr>
            <w:r w:rsidRPr="002078D4">
              <w:rPr>
                <w:rFonts w:cs="Times New Roman"/>
                <w:szCs w:val="24"/>
              </w:rPr>
              <w:t>82</w:t>
            </w:r>
          </w:p>
        </w:tc>
        <w:tc>
          <w:tcPr>
            <w:tcW w:w="1185" w:type="dxa"/>
            <w:noWrap/>
            <w:hideMark/>
          </w:tcPr>
          <w:p w14:paraId="72236517"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200</w:t>
            </w:r>
          </w:p>
        </w:tc>
      </w:tr>
      <w:tr w:rsidR="00997B55" w:rsidRPr="002078D4" w14:paraId="3F580B1A" w14:textId="77777777" w:rsidTr="00997B55">
        <w:trPr>
          <w:trHeight w:val="375"/>
        </w:trPr>
        <w:tc>
          <w:tcPr>
            <w:tcW w:w="2553" w:type="dxa"/>
            <w:hideMark/>
          </w:tcPr>
          <w:p w14:paraId="77A5CD39" w14:textId="77777777" w:rsidR="00997B55" w:rsidRPr="002078D4" w:rsidRDefault="00997B55" w:rsidP="00997B55">
            <w:pPr>
              <w:spacing w:line="360" w:lineRule="auto"/>
              <w:jc w:val="center"/>
              <w:rPr>
                <w:rFonts w:cs="Times New Roman"/>
                <w:szCs w:val="24"/>
              </w:rPr>
            </w:pPr>
            <w:r w:rsidRPr="002078D4">
              <w:rPr>
                <w:rFonts w:cs="Times New Roman"/>
                <w:szCs w:val="24"/>
              </w:rPr>
              <w:t>Ag-Ov-TiO</w:t>
            </w:r>
            <w:r w:rsidRPr="00F07793">
              <w:rPr>
                <w:rFonts w:cs="Times New Roman"/>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&lt;EndNote&gt;&lt;Cite&gt;&lt;Author&gt;Duan&lt;/Author&gt;&lt;Year&gt;2026&lt;/Year&gt;&lt;RecNum&gt;688&lt;/RecNum&gt;&lt;DisplayText&gt;[32]&lt;/DisplayText&gt;&lt;record&gt;&lt;rec-number&gt;688&lt;/rec-number&gt;&lt;foreign-keys&gt;&lt;key app="EN" db-id="z5ts0waah0rvfheddpux0zw4v2z9rf2s2dvd" timestamp="1780571475"&gt;688&lt;/key&gt;&lt;/foreign-keys&gt;&lt;ref-type name="Journal Article"&gt;17&lt;/ref-type&gt;&lt;contributors&gt;&lt;authors&gt;&lt;author&gt;Duan, X.&lt;/author&gt;&lt;author&gt;Zhao, W.&lt;/author&gt;&lt;author&gt;Chen, Z. C.&lt;/author&gt;&lt;author&gt;Zheng, J.&lt;/author&gt;&lt;author&gt;Lin, H.&lt;/author&gt;&lt;author&gt;Ye, L.&lt;/author&gt;&lt;author&gt;Yuan, Y.&lt;/author&gt;&lt;/authors&gt;&lt;/contributors&gt;&lt;auth-address&gt;State Key Laboratory of Physical Chemistry of Solid Surfaces, National Engineering Laboratory for Green Chemical Productions of Alcohols-Ethers-Esters and Innovation Laboratory for Sciences and Technologies of Energy Materials of Fujian Province (IKKEM), College of Chemistry and Chemical Engineering, Xiamen University, Xiamen 361005, China. xpduan@xmu.edu.cn.&lt;/auth-address&gt;&lt;titles&gt;&lt;title&gt;&lt;style face="normal" font="default" size="100%"&gt;Defective TiO&lt;/style&gt;&lt;style face="subscript" font="default" size="100%"&gt;x&lt;/style&gt;&lt;style face="normal" font="default" size="100%"&gt; spontaneously triggers the hydrogenation activity of silver&lt;/style&gt;&lt;/title&gt;&lt;secondary-title&gt;Chem Commun (Camb)&lt;/secondary-title&gt;&lt;/titles&gt;&lt;periodical&gt;&lt;full-title&gt;Chem Commun (Camb)&lt;/full-title&gt;&lt;abbr-1&gt;Chem. Commun.&lt;/abbr-1&gt;&lt;/periodical&gt;&lt;pages&gt;3291-3295&lt;/pages&gt;&lt;volume&gt;62&lt;/volume&gt;&lt;number&gt;10&lt;/number&gt;&lt;edition&gt;20260205&lt;/edition&gt;&lt;dates&gt;&lt;year&gt;2026&lt;/year&gt;&lt;pub-dates&gt;&lt;date&gt;Feb 5&lt;/date&gt;&lt;/pub-dates&gt;&lt;/dates&gt;&lt;isbn&gt;1364-548X (Electronic)&amp;#xD;1359-7345 (Linking)&lt;/isbn&gt;&lt;accession-num&gt;41536245&lt;/accession-num&gt;&lt;urls&gt;&lt;related-urls&gt;&lt;url&gt;https://www.ncbi.nlm.nih.gov/pubmed/41536245&lt;/url&gt;&lt;/related-urls&gt;&lt;/urls&gt;&lt;electronic-resource-num&gt;10.1039/d5cc06528c&lt;/electronic-resource-num&gt;&lt;remote-database-name&gt;PubMed-not-MEDLINE&lt;/remote-database-name&gt;&lt;remote-database-provider&gt;NLM&lt;/remote-database-provider&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[32]</w:t>
            </w:r>
            <w:r w:rsidRPr="002B7DD0">
              <w:rPr>
                <w:rFonts w:cs="Times New Roman"/>
                <w:noProof/>
                <w:szCs w:val="24"/>
                <w:vertAlign w:val="superscript"/>
              </w:rPr>
              <w:fldChar w:fldCharType="end"/>
            </w:r>
          </w:p>
        </w:tc>
        <w:tc>
          <w:tcPr>
            <w:tcW w:w="992" w:type="dxa"/>
            <w:hideMark/>
          </w:tcPr>
          <w:p w14:paraId="2EBEF9A5" w14:textId="77777777" w:rsidR="00997B55" w:rsidRPr="002078D4" w:rsidRDefault="00997B55" w:rsidP="00997B55">
            <w:pPr>
              <w:spacing w:line="360" w:lineRule="auto"/>
              <w:jc w:val="center"/>
              <w:rPr>
                <w:rFonts w:cs="Times New Roman"/>
                <w:szCs w:val="24"/>
              </w:rPr>
            </w:pPr>
            <w:r w:rsidRPr="002078D4">
              <w:rPr>
                <w:rFonts w:cs="Times New Roman"/>
                <w:szCs w:val="24"/>
              </w:rPr>
              <w:t>3</w:t>
            </w:r>
          </w:p>
        </w:tc>
        <w:tc>
          <w:tcPr>
            <w:tcW w:w="1275" w:type="dxa"/>
            <w:hideMark/>
          </w:tcPr>
          <w:p w14:paraId="6F7C052E" w14:textId="77777777" w:rsidR="00997B55" w:rsidRPr="002078D4" w:rsidRDefault="00997B55" w:rsidP="00997B55">
            <w:pPr>
              <w:spacing w:line="360" w:lineRule="auto"/>
              <w:jc w:val="center"/>
              <w:rPr>
                <w:rFonts w:cs="Times New Roman"/>
                <w:szCs w:val="24"/>
              </w:rPr>
            </w:pPr>
            <w:r w:rsidRPr="002078D4">
              <w:rPr>
                <w:rFonts w:cs="Times New Roman"/>
                <w:szCs w:val="24"/>
              </w:rPr>
              <w:t>80</w:t>
            </w:r>
          </w:p>
        </w:tc>
        <w:tc>
          <w:tcPr>
            <w:tcW w:w="1701" w:type="dxa"/>
            <w:hideMark/>
          </w:tcPr>
          <w:p w14:paraId="03DFB88A" w14:textId="77777777" w:rsidR="00997B55" w:rsidRPr="002078D4" w:rsidRDefault="00997B55" w:rsidP="00997B55">
            <w:pPr>
              <w:spacing w:line="360" w:lineRule="auto"/>
              <w:jc w:val="center"/>
              <w:rPr>
                <w:rFonts w:cs="Times New Roman"/>
                <w:szCs w:val="24"/>
              </w:rPr>
            </w:pPr>
            <w:r w:rsidRPr="002078D4">
              <w:rPr>
                <w:rFonts w:cs="Times New Roman"/>
                <w:szCs w:val="24"/>
              </w:rPr>
              <w:t>0.6</w:t>
            </w:r>
          </w:p>
        </w:tc>
        <w:tc>
          <w:tcPr>
            <w:tcW w:w="1134" w:type="dxa"/>
            <w:hideMark/>
          </w:tcPr>
          <w:p w14:paraId="38B73F4E" w14:textId="77777777" w:rsidR="00997B55" w:rsidRPr="002078D4" w:rsidRDefault="00997B55" w:rsidP="00997B55">
            <w:pPr>
              <w:spacing w:line="360" w:lineRule="auto"/>
              <w:jc w:val="center"/>
              <w:rPr>
                <w:rFonts w:cs="Times New Roman"/>
                <w:szCs w:val="24"/>
              </w:rPr>
            </w:pPr>
            <w:r w:rsidRPr="002078D4">
              <w:rPr>
                <w:rFonts w:cs="Times New Roman"/>
                <w:szCs w:val="24"/>
              </w:rPr>
              <w:t>220</w:t>
            </w:r>
          </w:p>
        </w:tc>
        <w:tc>
          <w:tcPr>
            <w:tcW w:w="1418" w:type="dxa"/>
            <w:hideMark/>
          </w:tcPr>
          <w:p w14:paraId="69045D83" w14:textId="77777777" w:rsidR="00997B55" w:rsidRPr="002078D4" w:rsidRDefault="00997B55" w:rsidP="00997B55">
            <w:pPr>
              <w:spacing w:line="360" w:lineRule="auto"/>
              <w:jc w:val="center"/>
              <w:rPr>
                <w:rFonts w:cs="Times New Roman"/>
                <w:szCs w:val="24"/>
              </w:rPr>
            </w:pPr>
            <w:r w:rsidRPr="002078D4">
              <w:rPr>
                <w:rFonts w:cs="Times New Roman"/>
                <w:szCs w:val="24"/>
              </w:rPr>
              <w:t>99.9</w:t>
            </w:r>
          </w:p>
        </w:tc>
        <w:tc>
          <w:tcPr>
            <w:tcW w:w="1083" w:type="dxa"/>
            <w:hideMark/>
          </w:tcPr>
          <w:p w14:paraId="6784640C" w14:textId="77777777" w:rsidR="00997B55" w:rsidRPr="002078D4" w:rsidRDefault="00997B55" w:rsidP="00997B55">
            <w:pPr>
              <w:spacing w:line="360" w:lineRule="auto"/>
              <w:jc w:val="center"/>
              <w:rPr>
                <w:rFonts w:cs="Times New Roman"/>
                <w:szCs w:val="24"/>
              </w:rPr>
            </w:pPr>
            <w:r w:rsidRPr="002078D4">
              <w:rPr>
                <w:rFonts w:cs="Times New Roman"/>
                <w:szCs w:val="24"/>
              </w:rPr>
              <w:t>95</w:t>
            </w:r>
          </w:p>
        </w:tc>
        <w:tc>
          <w:tcPr>
            <w:tcW w:w="1185" w:type="dxa"/>
            <w:noWrap/>
            <w:hideMark/>
          </w:tcPr>
          <w:p w14:paraId="5CFF0B0E"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240</w:t>
            </w:r>
          </w:p>
        </w:tc>
      </w:tr>
      <w:tr w:rsidR="00997B55" w:rsidRPr="002078D4" w14:paraId="001F8D24" w14:textId="77777777" w:rsidTr="00997B55">
        <w:trPr>
          <w:trHeight w:val="375"/>
        </w:trPr>
        <w:tc>
          <w:tcPr>
            <w:tcW w:w="2553" w:type="dxa"/>
            <w:noWrap/>
            <w:hideMark/>
          </w:tcPr>
          <w:p w14:paraId="2FAEB751" w14:textId="77777777" w:rsidR="00997B55" w:rsidRPr="002078D4" w:rsidRDefault="00997B55" w:rsidP="00997B55">
            <w:pPr>
              <w:spacing w:line="360" w:lineRule="auto"/>
              <w:jc w:val="center"/>
              <w:rPr>
                <w:rFonts w:cs="Times New Roman"/>
                <w:szCs w:val="24"/>
              </w:rPr>
            </w:pPr>
            <w:r w:rsidRPr="002078D4">
              <w:rPr>
                <w:rFonts w:cs="Times New Roman"/>
                <w:szCs w:val="24"/>
              </w:rPr>
              <w:t>Ni</w:t>
            </w:r>
            <w:r w:rsidRPr="00F07793">
              <w:rPr>
                <w:rFonts w:cs="Times New Roman"/>
                <w:szCs w:val="24"/>
                <w:vertAlign w:val="subscript"/>
              </w:rPr>
              <w:t>2</w:t>
            </w:r>
            <w:r w:rsidRPr="002078D4">
              <w:rPr>
                <w:rFonts w:cs="Times New Roman"/>
                <w:szCs w:val="24"/>
              </w:rPr>
              <w:t>P/TiO</w:t>
            </w:r>
            <w:r w:rsidRPr="00F07793">
              <w:rPr>
                <w:rFonts w:cs="Times New Roman"/>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&lt;EndNote&gt;&lt;Cite&gt;&lt;Author&gt;Chen&lt;/Author&gt;&lt;Year&gt;2016&lt;/Year&gt;&lt;RecNum&gt;106&lt;/RecNum&gt;&lt;DisplayText&gt;[33]&lt;/DisplayText&gt;&lt;record&gt;&lt;rec-number&gt;106&lt;/rec-number&gt;&lt;foreign-keys&gt;&lt;key app="EN" db-id="z5ts0waah0rvfheddpux0zw4v2z9rf2s2dvd" timestamp="1724636793"&gt;106&lt;/key&gt;&lt;/foreign-keys&gt;&lt;ref-type name="Journal Article"&gt;17&lt;/ref-type&gt;&lt;contributors&gt;&lt;authors&gt;&lt;author&gt;Chen, Hongmei&lt;/author&gt;&lt;author&gt;Tan, Jingjing&lt;/author&gt;&lt;author&gt;Zhu, Yulei&lt;/author&gt;&lt;author&gt;Li, Yongwang&lt;/author&gt;&lt;/authors&gt;&lt;/contributors&gt;&lt;titles&gt;&lt;title&gt;&lt;style face="normal" font="default" size="100%"&gt;An effective and stable Ni&lt;/style&gt;&lt;style face="subscript" font="default" size="100%"&gt;2&lt;/style&gt;&lt;style face="normal" font="default" size="100%"&gt;P/TiO&lt;/style&gt;&lt;style face="subscript" font="default" size="100%"&gt;2&lt;/style&gt;&lt;style face="normal" font="default" size="100%"&gt; catalyst for the hydrogenation of dimethyl oxalate to methyl glycolate&lt;/style&gt;&lt;/title&gt;&lt;secondary-title&gt;Catalysis Communications&lt;/secondary-title&gt;&lt;/titles&gt;&lt;periodical&gt;&lt;full-title&gt;Catalysis Communications&lt;/full-title&gt;&lt;abbr-1&gt;Catal. Commun.&lt;/abbr-1&gt;&lt;abbr-2&gt;Catal Commun&lt;/abbr-2&gt;&lt;/periodical&gt;&lt;pages&gt;46-49&lt;/pages&gt;&lt;volume&gt;73&lt;/volume&gt;&lt;section&gt;46&lt;/section&gt;&lt;dates&gt;&lt;year&gt;2016&lt;/year&gt;&lt;/dates&gt;&lt;isbn&gt;15667367&lt;/isbn&gt;&lt;urls&gt;&lt;/urls&gt;&lt;electronic-resource-num&gt;10.1016/j.catcom.2015.10.010&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[33]</w:t>
            </w:r>
            <w:r w:rsidRPr="002B7DD0">
              <w:rPr>
                <w:rFonts w:cs="Times New Roman"/>
                <w:noProof/>
                <w:szCs w:val="24"/>
                <w:vertAlign w:val="superscript"/>
              </w:rPr>
              <w:fldChar w:fldCharType="end"/>
            </w:r>
          </w:p>
        </w:tc>
        <w:tc>
          <w:tcPr>
            <w:tcW w:w="992" w:type="dxa"/>
            <w:hideMark/>
          </w:tcPr>
          <w:p w14:paraId="5CBB7438" w14:textId="77777777" w:rsidR="00997B55" w:rsidRPr="002078D4" w:rsidRDefault="00997B55" w:rsidP="00997B55">
            <w:pPr>
              <w:spacing w:line="360" w:lineRule="auto"/>
              <w:jc w:val="center"/>
              <w:rPr>
                <w:rFonts w:cs="Times New Roman"/>
                <w:szCs w:val="24"/>
              </w:rPr>
            </w:pPr>
            <w:r w:rsidRPr="002078D4">
              <w:rPr>
                <w:rFonts w:cs="Times New Roman"/>
                <w:szCs w:val="24"/>
              </w:rPr>
              <w:t>3</w:t>
            </w:r>
          </w:p>
        </w:tc>
        <w:tc>
          <w:tcPr>
            <w:tcW w:w="1275" w:type="dxa"/>
            <w:hideMark/>
          </w:tcPr>
          <w:p w14:paraId="1E66615C" w14:textId="77777777" w:rsidR="00997B55" w:rsidRPr="002078D4" w:rsidRDefault="00997B55" w:rsidP="00997B55">
            <w:pPr>
              <w:spacing w:line="360" w:lineRule="auto"/>
              <w:jc w:val="center"/>
              <w:rPr>
                <w:rFonts w:cs="Times New Roman"/>
                <w:szCs w:val="24"/>
              </w:rPr>
            </w:pPr>
            <w:r w:rsidRPr="002078D4">
              <w:rPr>
                <w:rFonts w:cs="Times New Roman"/>
                <w:szCs w:val="24"/>
              </w:rPr>
              <w:t>300</w:t>
            </w:r>
          </w:p>
        </w:tc>
        <w:tc>
          <w:tcPr>
            <w:tcW w:w="1701" w:type="dxa"/>
            <w:hideMark/>
          </w:tcPr>
          <w:p w14:paraId="58B1D82B" w14:textId="77777777" w:rsidR="00997B55" w:rsidRPr="002078D4" w:rsidRDefault="00997B55" w:rsidP="00997B55">
            <w:pPr>
              <w:spacing w:line="360" w:lineRule="auto"/>
              <w:jc w:val="center"/>
              <w:rPr>
                <w:rFonts w:cs="Times New Roman"/>
                <w:szCs w:val="24"/>
              </w:rPr>
            </w:pPr>
            <w:r w:rsidRPr="002078D4">
              <w:rPr>
                <w:rFonts w:cs="Times New Roman"/>
                <w:szCs w:val="24"/>
              </w:rPr>
              <w:t>0.1</w:t>
            </w:r>
          </w:p>
        </w:tc>
        <w:tc>
          <w:tcPr>
            <w:tcW w:w="1134" w:type="dxa"/>
            <w:hideMark/>
          </w:tcPr>
          <w:p w14:paraId="39BEC9FB" w14:textId="77777777" w:rsidR="00997B55" w:rsidRPr="002078D4" w:rsidRDefault="00997B55" w:rsidP="00997B55">
            <w:pPr>
              <w:spacing w:line="360" w:lineRule="auto"/>
              <w:jc w:val="center"/>
              <w:rPr>
                <w:rFonts w:cs="Times New Roman"/>
                <w:szCs w:val="24"/>
              </w:rPr>
            </w:pPr>
            <w:r w:rsidRPr="002078D4">
              <w:rPr>
                <w:rFonts w:cs="Times New Roman"/>
                <w:szCs w:val="24"/>
              </w:rPr>
              <w:t>210</w:t>
            </w:r>
          </w:p>
        </w:tc>
        <w:tc>
          <w:tcPr>
            <w:tcW w:w="1418" w:type="dxa"/>
            <w:hideMark/>
          </w:tcPr>
          <w:p w14:paraId="67576C49" w14:textId="77777777" w:rsidR="00997B55" w:rsidRPr="002078D4" w:rsidRDefault="00997B55" w:rsidP="00997B55">
            <w:pPr>
              <w:spacing w:line="360" w:lineRule="auto"/>
              <w:jc w:val="center"/>
              <w:rPr>
                <w:rFonts w:cs="Times New Roman"/>
                <w:szCs w:val="24"/>
              </w:rPr>
            </w:pPr>
            <w:r w:rsidRPr="002078D4">
              <w:rPr>
                <w:rFonts w:cs="Times New Roman"/>
                <w:szCs w:val="24"/>
              </w:rPr>
              <w:t>93</w:t>
            </w:r>
          </w:p>
        </w:tc>
        <w:tc>
          <w:tcPr>
            <w:tcW w:w="1083" w:type="dxa"/>
            <w:hideMark/>
          </w:tcPr>
          <w:p w14:paraId="1FE21F03" w14:textId="77777777" w:rsidR="00997B55" w:rsidRPr="002078D4" w:rsidRDefault="00997B55" w:rsidP="00997B55">
            <w:pPr>
              <w:spacing w:line="360" w:lineRule="auto"/>
              <w:jc w:val="center"/>
              <w:rPr>
                <w:rFonts w:cs="Times New Roman"/>
                <w:szCs w:val="24"/>
              </w:rPr>
            </w:pPr>
            <w:r w:rsidRPr="002078D4">
              <w:rPr>
                <w:rFonts w:cs="Times New Roman"/>
                <w:szCs w:val="24"/>
              </w:rPr>
              <w:t>88</w:t>
            </w:r>
          </w:p>
        </w:tc>
        <w:tc>
          <w:tcPr>
            <w:tcW w:w="1185" w:type="dxa"/>
            <w:noWrap/>
            <w:hideMark/>
          </w:tcPr>
          <w:p w14:paraId="40CC7E8C"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3600</w:t>
            </w:r>
          </w:p>
        </w:tc>
      </w:tr>
      <w:tr w:rsidR="00997B55" w:rsidRPr="002078D4" w14:paraId="7D80B1AE" w14:textId="77777777" w:rsidTr="00997B55">
        <w:trPr>
          <w:trHeight w:val="375"/>
        </w:trPr>
        <w:tc>
          <w:tcPr>
            <w:tcW w:w="2553" w:type="dxa"/>
            <w:hideMark/>
          </w:tcPr>
          <w:p w14:paraId="55764E1B" w14:textId="77777777" w:rsidR="00997B55" w:rsidRPr="002078D4" w:rsidRDefault="00997B55" w:rsidP="00997B55">
            <w:pPr>
              <w:spacing w:line="360" w:lineRule="auto"/>
              <w:jc w:val="center"/>
              <w:rPr>
                <w:rFonts w:cs="Times New Roman"/>
                <w:szCs w:val="24"/>
              </w:rPr>
            </w:pPr>
            <w:r w:rsidRPr="002078D4">
              <w:rPr>
                <w:rFonts w:cs="Times New Roman"/>
                <w:szCs w:val="24"/>
              </w:rPr>
              <w:t>Ni</w:t>
            </w:r>
            <w:r w:rsidRPr="00F07793">
              <w:rPr>
                <w:rFonts w:cs="Times New Roman"/>
                <w:szCs w:val="24"/>
                <w:vertAlign w:val="subscript"/>
              </w:rPr>
              <w:t>3</w:t>
            </w:r>
            <w:r w:rsidRPr="002078D4">
              <w:rPr>
                <w:rFonts w:cs="Times New Roman"/>
                <w:szCs w:val="24"/>
              </w:rPr>
              <w:t>P/Ni-foam</w:t>
            </w:r>
            <w:r w:rsidRPr="002B7DD0">
              <w:rPr>
                <w:rFonts w:cs="Times New Roman"/>
                <w:noProof/>
                <w:szCs w:val="24"/>
                <w:vertAlign w:val="superscript"/>
              </w:rPr>
              <w:fldChar w:fldCharType="begin">
                <w:fldData xml:space="preserve">PEVuZE5vdGU+PENpdGU+PEF1dGhvcj5aaHU8L0F1dGhvcj48WWVhcj4yMDE5PC9ZZWFyPjxSZWNO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</w:fldData>
              </w:fldChar>
            </w:r>
            <w:r w:rsidRPr="002B7DD0">
              <w:rPr>
                <w:rFonts w:cs="Times New Roman"/>
                <w:noProof/>
                <w:szCs w:val="24"/>
                <w:vertAlign w:val="superscript"/>
              </w:rPr>
              <w:instrText xml:space="preserve"> ADDIN EN.CITE </w:instrText>
            </w:r>
            <w:r w:rsidRPr="002B7DD0">
              <w:rPr>
                <w:rFonts w:cs="Times New Roman"/>
                <w:noProof/>
                <w:szCs w:val="24"/>
                <w:vertAlign w:val="superscript"/>
              </w:rPr>
              <w:fldChar w:fldCharType="begin">
                <w:fldData xml:space="preserve">PEVuZE5vdGU+PENpdGU+PEF1dGhvcj5aaHU8L0F1dGhvcj48WWVhcj4yMDE5PC9ZZWFyPjxSZWNO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</w:fldData>
              </w:fldChar>
            </w:r>
            <w:r w:rsidRPr="002B7DD0">
              <w:rPr>
                <w:rFonts w:cs="Times New Roman"/>
                <w:noProof/>
                <w:szCs w:val="24"/>
                <w:vertAlign w:val="superscript"/>
              </w:rPr>
              <w:instrText xml:space="preserve"> ADDIN EN.CITE.DATA </w:instrText>
            </w:r>
            <w:r w:rsidRPr="002B7DD0">
              <w:rPr>
                <w:rFonts w:cs="Times New Roman"/>
                <w:noProof/>
                <w:szCs w:val="24"/>
                <w:vertAlign w:val="superscript"/>
              </w:rPr>
            </w:r>
            <w:r w:rsidRPr="002B7DD0">
              <w:rPr>
                <w:rFonts w:cs="Times New Roman"/>
                <w:noProof/>
                <w:szCs w:val="24"/>
                <w:vertAlign w:val="superscript"/>
              </w:rPr>
              <w:fldChar w:fldCharType="end"/>
            </w:r>
            <w:r w:rsidRPr="002B7DD0">
              <w:rPr>
                <w:rFonts w:cs="Times New Roman"/>
                <w:noProof/>
                <w:szCs w:val="24"/>
                <w:vertAlign w:val="superscript"/>
              </w:rPr>
            </w:r>
            <w:r w:rsidRPr="002B7DD0">
              <w:rPr>
                <w:rFonts w:cs="Times New Roman"/>
                <w:noProof/>
                <w:szCs w:val="24"/>
                <w:vertAlign w:val="superscript"/>
              </w:rPr>
              <w:fldChar w:fldCharType="separate"/>
            </w:r>
            <w:r w:rsidRPr="002B7DD0">
              <w:rPr>
                <w:rFonts w:cs="Times New Roman"/>
                <w:noProof/>
                <w:szCs w:val="24"/>
                <w:vertAlign w:val="superscript"/>
              </w:rPr>
              <w:t>[34]</w:t>
            </w:r>
            <w:r w:rsidRPr="002B7DD0">
              <w:rPr>
                <w:rFonts w:cs="Times New Roman"/>
                <w:noProof/>
                <w:szCs w:val="24"/>
                <w:vertAlign w:val="superscript"/>
              </w:rPr>
              <w:fldChar w:fldCharType="end"/>
            </w:r>
          </w:p>
        </w:tc>
        <w:tc>
          <w:tcPr>
            <w:tcW w:w="992" w:type="dxa"/>
            <w:hideMark/>
          </w:tcPr>
          <w:p w14:paraId="369F4C36"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183B72C9" w14:textId="77777777" w:rsidR="00997B55" w:rsidRPr="002078D4" w:rsidRDefault="00997B55" w:rsidP="00997B55">
            <w:pPr>
              <w:spacing w:line="360" w:lineRule="auto"/>
              <w:jc w:val="center"/>
              <w:rPr>
                <w:rFonts w:cs="Times New Roman"/>
                <w:szCs w:val="24"/>
              </w:rPr>
            </w:pPr>
            <w:r w:rsidRPr="002078D4">
              <w:rPr>
                <w:rFonts w:cs="Times New Roman"/>
                <w:szCs w:val="24"/>
              </w:rPr>
              <w:t>180</w:t>
            </w:r>
          </w:p>
        </w:tc>
        <w:tc>
          <w:tcPr>
            <w:tcW w:w="1701" w:type="dxa"/>
            <w:hideMark/>
          </w:tcPr>
          <w:p w14:paraId="3BAF4137" w14:textId="77777777" w:rsidR="00997B55" w:rsidRPr="002078D4" w:rsidRDefault="00997B55" w:rsidP="00997B55">
            <w:pPr>
              <w:spacing w:line="360" w:lineRule="auto"/>
              <w:jc w:val="center"/>
              <w:rPr>
                <w:rFonts w:cs="Times New Roman"/>
                <w:szCs w:val="24"/>
              </w:rPr>
            </w:pPr>
            <w:r w:rsidRPr="002078D4">
              <w:rPr>
                <w:rFonts w:cs="Times New Roman"/>
                <w:szCs w:val="24"/>
              </w:rPr>
              <w:t>0.44</w:t>
            </w:r>
          </w:p>
        </w:tc>
        <w:tc>
          <w:tcPr>
            <w:tcW w:w="1134" w:type="dxa"/>
            <w:hideMark/>
          </w:tcPr>
          <w:p w14:paraId="4D65BDA9" w14:textId="77777777" w:rsidR="00997B55" w:rsidRPr="002078D4" w:rsidRDefault="00997B55" w:rsidP="00997B55">
            <w:pPr>
              <w:spacing w:line="360" w:lineRule="auto"/>
              <w:jc w:val="center"/>
              <w:rPr>
                <w:rFonts w:cs="Times New Roman"/>
                <w:szCs w:val="24"/>
              </w:rPr>
            </w:pPr>
            <w:r w:rsidRPr="002078D4">
              <w:rPr>
                <w:rFonts w:cs="Times New Roman"/>
                <w:szCs w:val="24"/>
              </w:rPr>
              <w:t>230</w:t>
            </w:r>
          </w:p>
        </w:tc>
        <w:tc>
          <w:tcPr>
            <w:tcW w:w="1418" w:type="dxa"/>
            <w:hideMark/>
          </w:tcPr>
          <w:p w14:paraId="5329DEB3" w14:textId="77777777" w:rsidR="00997B55" w:rsidRPr="002078D4" w:rsidRDefault="00997B55" w:rsidP="00997B55">
            <w:pPr>
              <w:spacing w:line="360" w:lineRule="auto"/>
              <w:jc w:val="center"/>
              <w:rPr>
                <w:rFonts w:cs="Times New Roman"/>
                <w:szCs w:val="24"/>
              </w:rPr>
            </w:pPr>
            <w:r w:rsidRPr="002078D4">
              <w:rPr>
                <w:rFonts w:cs="Times New Roman"/>
                <w:szCs w:val="24"/>
              </w:rPr>
              <w:t>99.5</w:t>
            </w:r>
          </w:p>
        </w:tc>
        <w:tc>
          <w:tcPr>
            <w:tcW w:w="1083" w:type="dxa"/>
            <w:hideMark/>
          </w:tcPr>
          <w:p w14:paraId="08515EDC" w14:textId="77777777" w:rsidR="00997B55" w:rsidRPr="002078D4" w:rsidRDefault="00997B55" w:rsidP="00997B55">
            <w:pPr>
              <w:spacing w:line="360" w:lineRule="auto"/>
              <w:jc w:val="center"/>
              <w:rPr>
                <w:rFonts w:cs="Times New Roman"/>
                <w:szCs w:val="24"/>
              </w:rPr>
            </w:pPr>
            <w:r w:rsidRPr="002078D4">
              <w:rPr>
                <w:rFonts w:cs="Times New Roman"/>
                <w:szCs w:val="24"/>
              </w:rPr>
              <w:t>95</w:t>
            </w:r>
          </w:p>
        </w:tc>
        <w:tc>
          <w:tcPr>
            <w:tcW w:w="1185" w:type="dxa"/>
            <w:noWrap/>
            <w:hideMark/>
          </w:tcPr>
          <w:p w14:paraId="34B0CBA1"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1000</w:t>
            </w:r>
          </w:p>
        </w:tc>
      </w:tr>
      <w:tr w:rsidR="00997B55" w:rsidRPr="002078D4" w14:paraId="440B3A33" w14:textId="77777777" w:rsidTr="00997B55">
        <w:trPr>
          <w:trHeight w:val="375"/>
        </w:trPr>
        <w:tc>
          <w:tcPr>
            <w:tcW w:w="2553" w:type="dxa"/>
            <w:noWrap/>
            <w:hideMark/>
          </w:tcPr>
          <w:p w14:paraId="4D2D6A61" w14:textId="77777777" w:rsidR="00997B55" w:rsidRPr="002078D4" w:rsidRDefault="00997B55" w:rsidP="00997B55">
            <w:pPr>
              <w:spacing w:line="360" w:lineRule="auto"/>
              <w:jc w:val="center"/>
              <w:rPr>
                <w:rFonts w:cs="Times New Roman"/>
                <w:szCs w:val="24"/>
              </w:rPr>
            </w:pPr>
            <w:r w:rsidRPr="002078D4">
              <w:rPr>
                <w:rFonts w:cs="Times New Roman"/>
                <w:szCs w:val="24"/>
              </w:rPr>
              <w:t>Ni</w:t>
            </w:r>
            <w:r w:rsidRPr="00F07793">
              <w:rPr>
                <w:rFonts w:cs="Times New Roman"/>
                <w:szCs w:val="24"/>
                <w:vertAlign w:val="subscript"/>
              </w:rPr>
              <w:t>3</w:t>
            </w:r>
            <w:r w:rsidRPr="002078D4">
              <w:rPr>
                <w:rFonts w:cs="Times New Roman"/>
                <w:szCs w:val="24"/>
              </w:rPr>
              <w:t>P/RB-MSN</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&lt;EndNote&gt;&lt;Cite&gt;&lt;Author&gt;Zhao&lt;/Author&gt;&lt;Year&gt;2021&lt;/Year&gt;&lt;RecNum&gt;134&lt;/RecNum&gt;&lt;DisplayText&gt;[35]&lt;/DisplayText&gt;&lt;record&gt;&lt;rec-number&gt;134&lt;/rec-number&gt;&lt;foreign-keys&gt;&lt;key app="EN" db-id="z5ts0waah0rvfheddpux0zw4v2z9rf2s2dvd" timestamp="1724636896"&gt;134&lt;/key&gt;&lt;/foreign-keys&gt;&lt;ref-type name="Journal Article"&gt;17&lt;/ref-type&gt;&lt;contributors&gt;&lt;authors&gt;&lt;author&gt;Zhao, Guofeng&lt;/author&gt;&lt;author&gt;Li, Hu&lt;/author&gt;&lt;author&gt;Si, Jiaqi&lt;/author&gt;&lt;author&gt;Nie, Qiang&lt;/author&gt;&lt;author&gt;Meng, Chao&lt;/author&gt;&lt;author&gt;Liu, Ye&lt;/author&gt;&lt;author&gt;Lu, Yong&lt;/author&gt;&lt;/authors&gt;&lt;/contributors&gt;&lt;titles&gt;&lt;title&gt;&lt;style face="normal" font="default" size="100%"&gt;High-performance Ni&lt;/style&gt;&lt;style face="subscript" font="default" size="100%"&gt;3&lt;/style&gt;&lt;style face="normal" font="default" size="100%"&gt;P/meso-SiO&lt;/style&gt;&lt;style face="subscript" font="default" size="100%"&gt;2&lt;/style&gt;&lt;style face="normal" font="default" size="100%"&gt; for gas-phase hydrogenation of dimethyl oxalate to methyl glycolate&lt;/style&gt;&lt;/title&gt;&lt;secondary-title&gt;ACS Sustainable Chemistry &amp;amp; Engineering&lt;/secondary-title&gt;&lt;/titles&gt;&lt;periodical&gt;&lt;full-title&gt;ACS Sustainable Chemistry &amp;amp; Engineering&lt;/full-title&gt;&lt;abbr-1&gt;ACS Sustainable Chem. Eng.&lt;/abbr-1&gt;&lt;/periodical&gt;&lt;pages&gt;16719-16729&lt;/pages&gt;&lt;volume&gt;9&lt;/volume&gt;&lt;number&gt;49&lt;/number&gt;&lt;section&gt;16719&lt;/section&gt;&lt;dates&gt;&lt;year&gt;2021&lt;/year&gt;&lt;/dates&gt;&lt;isbn&gt;2168-0485&amp;#xD;2168-0485&lt;/isbn&gt;&lt;urls&gt;&lt;/urls&gt;&lt;electronic-resource-num&gt;10.1021/acssuschemeng.1c05734&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[35]</w:t>
            </w:r>
            <w:r w:rsidRPr="002B7DD0">
              <w:rPr>
                <w:rFonts w:cs="Times New Roman"/>
                <w:noProof/>
                <w:szCs w:val="24"/>
                <w:vertAlign w:val="superscript"/>
              </w:rPr>
              <w:fldChar w:fldCharType="end"/>
            </w:r>
          </w:p>
        </w:tc>
        <w:tc>
          <w:tcPr>
            <w:tcW w:w="992" w:type="dxa"/>
            <w:hideMark/>
          </w:tcPr>
          <w:p w14:paraId="6256E2FA"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3A4E858F" w14:textId="77777777" w:rsidR="00997B55" w:rsidRPr="002078D4" w:rsidRDefault="00997B55" w:rsidP="00997B55">
            <w:pPr>
              <w:spacing w:line="360" w:lineRule="auto"/>
              <w:jc w:val="center"/>
              <w:rPr>
                <w:rFonts w:cs="Times New Roman"/>
                <w:szCs w:val="24"/>
              </w:rPr>
            </w:pPr>
            <w:r w:rsidRPr="002078D4">
              <w:rPr>
                <w:rFonts w:cs="Times New Roman"/>
                <w:szCs w:val="24"/>
              </w:rPr>
              <w:t>90</w:t>
            </w:r>
          </w:p>
        </w:tc>
        <w:tc>
          <w:tcPr>
            <w:tcW w:w="1701" w:type="dxa"/>
            <w:hideMark/>
          </w:tcPr>
          <w:p w14:paraId="716698A3" w14:textId="77777777" w:rsidR="00997B55" w:rsidRPr="002078D4" w:rsidRDefault="00997B55" w:rsidP="00997B55">
            <w:pPr>
              <w:spacing w:line="360" w:lineRule="auto"/>
              <w:jc w:val="center"/>
              <w:rPr>
                <w:rFonts w:cs="Times New Roman"/>
                <w:szCs w:val="24"/>
              </w:rPr>
            </w:pPr>
            <w:r w:rsidRPr="002078D4">
              <w:rPr>
                <w:rFonts w:cs="Times New Roman"/>
                <w:szCs w:val="24"/>
              </w:rPr>
              <w:t>0.44</w:t>
            </w:r>
          </w:p>
        </w:tc>
        <w:tc>
          <w:tcPr>
            <w:tcW w:w="1134" w:type="dxa"/>
            <w:hideMark/>
          </w:tcPr>
          <w:p w14:paraId="07FA8F51" w14:textId="77777777" w:rsidR="00997B55" w:rsidRPr="002078D4" w:rsidRDefault="00997B55" w:rsidP="00997B55">
            <w:pPr>
              <w:spacing w:line="360" w:lineRule="auto"/>
              <w:jc w:val="center"/>
              <w:rPr>
                <w:rFonts w:cs="Times New Roman"/>
                <w:szCs w:val="24"/>
              </w:rPr>
            </w:pPr>
            <w:r w:rsidRPr="002078D4">
              <w:rPr>
                <w:rFonts w:cs="Times New Roman"/>
                <w:szCs w:val="24"/>
              </w:rPr>
              <w:t>190</w:t>
            </w:r>
          </w:p>
        </w:tc>
        <w:tc>
          <w:tcPr>
            <w:tcW w:w="1418" w:type="dxa"/>
            <w:hideMark/>
          </w:tcPr>
          <w:p w14:paraId="3258D1B2" w14:textId="77777777" w:rsidR="00997B55" w:rsidRPr="002078D4" w:rsidRDefault="00997B55" w:rsidP="00997B55">
            <w:pPr>
              <w:spacing w:line="360" w:lineRule="auto"/>
              <w:jc w:val="center"/>
              <w:rPr>
                <w:rFonts w:cs="Times New Roman"/>
                <w:szCs w:val="24"/>
              </w:rPr>
            </w:pPr>
            <w:r w:rsidRPr="002078D4">
              <w:rPr>
                <w:rFonts w:cs="Times New Roman"/>
                <w:szCs w:val="24"/>
              </w:rPr>
              <w:t>99.9</w:t>
            </w:r>
          </w:p>
        </w:tc>
        <w:tc>
          <w:tcPr>
            <w:tcW w:w="1083" w:type="dxa"/>
            <w:hideMark/>
          </w:tcPr>
          <w:p w14:paraId="14716725" w14:textId="77777777" w:rsidR="00997B55" w:rsidRPr="002078D4" w:rsidRDefault="00997B55" w:rsidP="00997B55">
            <w:pPr>
              <w:spacing w:line="360" w:lineRule="auto"/>
              <w:jc w:val="center"/>
              <w:rPr>
                <w:rFonts w:cs="Times New Roman"/>
                <w:szCs w:val="24"/>
              </w:rPr>
            </w:pPr>
            <w:r w:rsidRPr="002078D4">
              <w:rPr>
                <w:rFonts w:cs="Times New Roman"/>
                <w:szCs w:val="24"/>
              </w:rPr>
              <w:t>85</w:t>
            </w:r>
          </w:p>
        </w:tc>
        <w:tc>
          <w:tcPr>
            <w:tcW w:w="1185" w:type="dxa"/>
            <w:noWrap/>
            <w:hideMark/>
          </w:tcPr>
          <w:p w14:paraId="5D8EA2DF"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500</w:t>
            </w:r>
          </w:p>
        </w:tc>
      </w:tr>
      <w:tr w:rsidR="00997B55" w:rsidRPr="002078D4" w14:paraId="4FF48BC0" w14:textId="77777777" w:rsidTr="00997B55">
        <w:trPr>
          <w:trHeight w:val="405"/>
        </w:trPr>
        <w:tc>
          <w:tcPr>
            <w:tcW w:w="2553" w:type="dxa"/>
            <w:noWrap/>
            <w:hideMark/>
          </w:tcPr>
          <w:p w14:paraId="7DC493A9"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lastRenderedPageBreak/>
              <w:t>Ni/PS_450</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&lt;EndNote&gt;&lt;Cite&gt;&lt;Author&gt;Luo&lt;/Author&gt;&lt;Year&gt;2024&lt;/Year&gt;&lt;RecNum&gt;416&lt;/RecNum&gt;&lt;DisplayText&gt;[36]&lt;/DisplayText&gt;&lt;record&gt;&lt;rec-number&gt;416&lt;/rec-number&gt;&lt;foreign-keys&gt;&lt;key app="EN" db-id="z5ts0waah0rvfheddpux0zw4v2z9rf2s2dvd" timestamp="1734523466"&gt;416&lt;/key&gt;&lt;/foreign-keys&gt;&lt;ref-type name="Journal Article"&gt;17&lt;/ref-type&gt;&lt;contributors&gt;&lt;authors&gt;&lt;author&gt;Luo, Zuwei&lt;/author&gt;&lt;author&gt;Ge, Xiaohu&lt;/author&gt;&lt;author&gt;Fang, Di&lt;/author&gt;&lt;author&gt;Xu, Xiaofeng&lt;/author&gt;&lt;author&gt;Zhang, Dai&lt;/author&gt;&lt;author&gt;Cao, Yueqiang&lt;/author&gt;&lt;author&gt;Duan, Xuezhi&lt;/author&gt;&lt;author&gt;Li, Wei&lt;/author&gt;&lt;author&gt;Zhou, Jinghong&lt;/author&gt;&lt;author&gt;Zhou, Xinggui&lt;/author&gt;&lt;/authors&gt;&lt;/contributors&gt;&lt;titles&gt;&lt;title&gt;&lt;style face="normal" font="default" size="100%"&gt;In situ exsolution to fabricate interfacial Ni&lt;/style&gt;&lt;style face="superscript" font="default" size="100%"&gt;0&lt;/style&gt;&lt;style face="normal" font="default" size="100%"&gt;/Ni&lt;/style&gt;&lt;style face="superscript" font="default" charset="161" size="100%"&gt;δ+&lt;/style&gt;&lt;style face="normal" font="default" charset="161" size="100%"&gt; sites for regulating reaction pathways in hydrogenation&lt;/style&gt;&lt;/title&gt;&lt;secondary-title&gt;Journal of Catalysis&lt;/secondary-title&gt;&lt;/titles&gt;&lt;periodical&gt;&lt;full-title&gt;Journal of Catalysis&lt;/full-title&gt;&lt;abbr-1&gt;J. Catal.&lt;/abbr-1&gt;&lt;abbr-2&gt;J Catal&lt;/abbr-2&gt;&lt;/periodical&gt;&lt;pages&gt;115528&lt;/pages&gt;&lt;volume&gt;434&lt;/volume&gt;&lt;section&gt;115528&lt;/section&gt;&lt;dates&gt;&lt;year&gt;2024&lt;/year&gt;&lt;/dates&gt;&lt;isbn&gt;00219517&lt;/isbn&gt;&lt;urls&gt;&lt;/urls&gt;&lt;electronic-resource-num&gt;10.1016/j.jcat.2024.115528&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[36]</w:t>
            </w:r>
            <w:r w:rsidRPr="002B7DD0">
              <w:rPr>
                <w:rFonts w:cs="Times New Roman"/>
                <w:noProof/>
                <w:szCs w:val="24"/>
                <w:vertAlign w:val="superscript"/>
              </w:rPr>
              <w:fldChar w:fldCharType="end"/>
            </w:r>
          </w:p>
        </w:tc>
        <w:tc>
          <w:tcPr>
            <w:tcW w:w="992" w:type="dxa"/>
            <w:hideMark/>
          </w:tcPr>
          <w:p w14:paraId="7961B220"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33FB8005" w14:textId="77777777" w:rsidR="00997B55" w:rsidRPr="002078D4" w:rsidRDefault="00997B55" w:rsidP="00997B55">
            <w:pPr>
              <w:spacing w:line="360" w:lineRule="auto"/>
              <w:jc w:val="center"/>
              <w:rPr>
                <w:rFonts w:cs="Times New Roman"/>
                <w:szCs w:val="24"/>
              </w:rPr>
            </w:pPr>
            <w:r w:rsidRPr="002078D4">
              <w:rPr>
                <w:rFonts w:cs="Times New Roman"/>
                <w:szCs w:val="24"/>
              </w:rPr>
              <w:t>300</w:t>
            </w:r>
          </w:p>
        </w:tc>
        <w:tc>
          <w:tcPr>
            <w:tcW w:w="1701" w:type="dxa"/>
            <w:hideMark/>
          </w:tcPr>
          <w:p w14:paraId="526B062C" w14:textId="77777777" w:rsidR="00997B55" w:rsidRPr="002078D4" w:rsidRDefault="00997B55" w:rsidP="00997B55">
            <w:pPr>
              <w:spacing w:line="360" w:lineRule="auto"/>
              <w:jc w:val="center"/>
              <w:rPr>
                <w:rFonts w:cs="Times New Roman"/>
                <w:szCs w:val="24"/>
              </w:rPr>
            </w:pPr>
            <w:r w:rsidRPr="002078D4">
              <w:rPr>
                <w:rFonts w:cs="Times New Roman"/>
                <w:szCs w:val="24"/>
              </w:rPr>
              <w:t>0.3</w:t>
            </w:r>
            <w:r>
              <w:rPr>
                <w:rFonts w:cs="Times New Roman"/>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6ED8B553" w14:textId="77777777" w:rsidR="00997B55" w:rsidRPr="002078D4" w:rsidRDefault="00997B55" w:rsidP="00997B55">
            <w:pPr>
              <w:spacing w:line="360" w:lineRule="auto"/>
              <w:jc w:val="center"/>
              <w:rPr>
                <w:rFonts w:cs="Times New Roman"/>
                <w:szCs w:val="24"/>
              </w:rPr>
            </w:pPr>
            <w:r w:rsidRPr="002078D4">
              <w:rPr>
                <w:rFonts w:cs="Times New Roman"/>
                <w:szCs w:val="24"/>
              </w:rPr>
              <w:t>200</w:t>
            </w:r>
          </w:p>
        </w:tc>
        <w:tc>
          <w:tcPr>
            <w:tcW w:w="1418" w:type="dxa"/>
            <w:hideMark/>
          </w:tcPr>
          <w:p w14:paraId="0AB12E36" w14:textId="77777777" w:rsidR="00997B55" w:rsidRPr="002078D4" w:rsidRDefault="00997B55" w:rsidP="00997B55">
            <w:pPr>
              <w:spacing w:line="360" w:lineRule="auto"/>
              <w:jc w:val="center"/>
              <w:rPr>
                <w:rFonts w:cs="Times New Roman"/>
                <w:szCs w:val="24"/>
              </w:rPr>
            </w:pPr>
            <w:r w:rsidRPr="002078D4">
              <w:rPr>
                <w:rFonts w:cs="Times New Roman"/>
                <w:szCs w:val="24"/>
              </w:rPr>
              <w:t>94</w:t>
            </w:r>
          </w:p>
        </w:tc>
        <w:tc>
          <w:tcPr>
            <w:tcW w:w="1083" w:type="dxa"/>
            <w:hideMark/>
          </w:tcPr>
          <w:p w14:paraId="4A46873D" w14:textId="77777777" w:rsidR="00997B55" w:rsidRPr="002078D4" w:rsidRDefault="00997B55" w:rsidP="00997B55">
            <w:pPr>
              <w:spacing w:line="360" w:lineRule="auto"/>
              <w:jc w:val="center"/>
              <w:rPr>
                <w:rFonts w:cs="Times New Roman"/>
                <w:szCs w:val="24"/>
              </w:rPr>
            </w:pPr>
            <w:r w:rsidRPr="002078D4">
              <w:rPr>
                <w:rFonts w:cs="Times New Roman"/>
                <w:szCs w:val="24"/>
              </w:rPr>
              <w:t>90</w:t>
            </w:r>
          </w:p>
        </w:tc>
        <w:tc>
          <w:tcPr>
            <w:tcW w:w="1185" w:type="dxa"/>
            <w:noWrap/>
            <w:hideMark/>
          </w:tcPr>
          <w:p w14:paraId="0EBEFCC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200</w:t>
            </w:r>
          </w:p>
        </w:tc>
      </w:tr>
      <w:tr w:rsidR="00997B55" w:rsidRPr="002078D4" w14:paraId="1BEC0FFE" w14:textId="77777777" w:rsidTr="00997B55">
        <w:trPr>
          <w:trHeight w:val="375"/>
        </w:trPr>
        <w:tc>
          <w:tcPr>
            <w:tcW w:w="2553" w:type="dxa"/>
            <w:noWrap/>
            <w:hideMark/>
          </w:tcPr>
          <w:p w14:paraId="73A231B1" w14:textId="77777777" w:rsidR="00997B55" w:rsidRPr="002078D4" w:rsidRDefault="00997B55" w:rsidP="00997B55">
            <w:pPr>
              <w:spacing w:line="360" w:lineRule="auto"/>
              <w:jc w:val="center"/>
              <w:rPr>
                <w:rFonts w:cs="Times New Roman"/>
                <w:szCs w:val="24"/>
              </w:rPr>
            </w:pPr>
            <w:r w:rsidRPr="002078D4">
              <w:rPr>
                <w:rFonts w:cs="Times New Roman"/>
                <w:szCs w:val="24"/>
              </w:rPr>
              <w:t>2.5Ni0.5Re/TiO</w:t>
            </w:r>
            <w:r w:rsidRPr="00F07793">
              <w:rPr>
                <w:rFonts w:cs="Times New Roman"/>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&lt;EndNote&gt;&lt;Cite&gt;&lt;Author&gt;Wang&lt;/Author&gt;&lt;Year&gt;2025&lt;/Year&gt;&lt;RecNum&gt;689&lt;/RecNum&gt;&lt;DisplayText&gt;[37]&lt;/DisplayText&gt;&lt;record&gt;&lt;rec-number&gt;689&lt;/rec-number&gt;&lt;foreign-keys&gt;&lt;key app="EN" db-id="z5ts0waah0rvfheddpux0zw4v2z9rf2s2dvd" timestamp="1780572328"&gt;689&lt;/key&gt;&lt;/foreign-keys&gt;&lt;ref-type name="Journal Article"&gt;17&lt;/ref-type&gt;&lt;contributors&gt;&lt;authors&gt;&lt;author&gt;Wang, Hao&lt;/author&gt;&lt;author&gt;Zhang, Ni&lt;/author&gt;&lt;author&gt;Gong, Jiang&lt;/author&gt;&lt;author&gt;Zheng, Fengling&lt;/author&gt;&lt;author&gt;Li, Jianwei&lt;/author&gt;&lt;author&gt;Hu, Zhoulin&lt;/author&gt;&lt;author&gt;Zhang, Chuancai&lt;/author&gt;&lt;/authors&gt;&lt;/contributors&gt;&lt;titles&gt;&lt;title&gt;Re-doped Ni/TiO₂ catalyst with enhanced active site dispersion and optimized adsorption behavior for high-efficiency hydrogenation of dimethyl oxalate to methyl glycolate&lt;/title&gt;&lt;secondary-title&gt;Catalysis Letters&lt;/secondary-title&gt;&lt;/titles&gt;&lt;periodical&gt;&lt;full-title&gt;Catalysis Letters&lt;/full-title&gt;&lt;abbr-1&gt;Catal. Lett.&lt;/abbr-1&gt;&lt;abbr-2&gt;Catal Lett&lt;/abbr-2&gt;&lt;/periodical&gt;&lt;pages&gt;366&lt;/pages&gt;&lt;volume&gt;155&lt;/volume&gt;&lt;number&gt;11&lt;/number&gt;&lt;dates&gt;&lt;year&gt;2025&lt;/year&gt;&lt;/dates&gt;&lt;isbn&gt;1011-372X&amp;#xD;1572-879X&lt;/isbn&gt;&lt;urls&gt;&lt;/urls&gt;&lt;electronic-resource-num&gt;10.1007/s10562-025-05203-5&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[37]</w:t>
            </w:r>
            <w:r w:rsidRPr="002B7DD0">
              <w:rPr>
                <w:rFonts w:cs="Times New Roman"/>
                <w:noProof/>
                <w:szCs w:val="24"/>
                <w:vertAlign w:val="superscript"/>
              </w:rPr>
              <w:fldChar w:fldCharType="end"/>
            </w:r>
          </w:p>
        </w:tc>
        <w:tc>
          <w:tcPr>
            <w:tcW w:w="992" w:type="dxa"/>
            <w:hideMark/>
          </w:tcPr>
          <w:p w14:paraId="3059578D" w14:textId="77777777" w:rsidR="00997B55" w:rsidRPr="002078D4" w:rsidRDefault="00997B55" w:rsidP="00997B55">
            <w:pPr>
              <w:spacing w:line="360" w:lineRule="auto"/>
              <w:jc w:val="center"/>
              <w:rPr>
                <w:rFonts w:cs="Times New Roman"/>
                <w:szCs w:val="24"/>
              </w:rPr>
            </w:pPr>
            <w:r w:rsidRPr="002078D4">
              <w:rPr>
                <w:rFonts w:cs="Times New Roman"/>
                <w:szCs w:val="24"/>
              </w:rPr>
              <w:t>2</w:t>
            </w:r>
          </w:p>
        </w:tc>
        <w:tc>
          <w:tcPr>
            <w:tcW w:w="1275" w:type="dxa"/>
            <w:hideMark/>
          </w:tcPr>
          <w:p w14:paraId="6E8086A0" w14:textId="77777777" w:rsidR="00997B55" w:rsidRPr="002078D4" w:rsidRDefault="00997B55" w:rsidP="00997B55">
            <w:pPr>
              <w:spacing w:line="360" w:lineRule="auto"/>
              <w:jc w:val="center"/>
              <w:rPr>
                <w:rFonts w:cs="Times New Roman"/>
                <w:szCs w:val="24"/>
              </w:rPr>
            </w:pPr>
            <w:r w:rsidRPr="002078D4">
              <w:rPr>
                <w:rFonts w:cs="Times New Roman"/>
                <w:szCs w:val="24"/>
              </w:rPr>
              <w:t>120</w:t>
            </w:r>
          </w:p>
        </w:tc>
        <w:tc>
          <w:tcPr>
            <w:tcW w:w="1701" w:type="dxa"/>
            <w:hideMark/>
          </w:tcPr>
          <w:p w14:paraId="53B99020" w14:textId="77777777" w:rsidR="00997B55" w:rsidRPr="002078D4" w:rsidRDefault="00997B55" w:rsidP="00997B55">
            <w:pPr>
              <w:spacing w:line="360" w:lineRule="auto"/>
              <w:jc w:val="center"/>
              <w:rPr>
                <w:rFonts w:cs="Times New Roman"/>
                <w:szCs w:val="24"/>
              </w:rPr>
            </w:pPr>
            <w:r w:rsidRPr="002078D4">
              <w:rPr>
                <w:rFonts w:cs="Times New Roman"/>
                <w:szCs w:val="24"/>
              </w:rPr>
              <w:t>0.3</w:t>
            </w:r>
          </w:p>
        </w:tc>
        <w:tc>
          <w:tcPr>
            <w:tcW w:w="1134" w:type="dxa"/>
            <w:hideMark/>
          </w:tcPr>
          <w:p w14:paraId="10DAF9F7" w14:textId="77777777" w:rsidR="00997B55" w:rsidRPr="002078D4" w:rsidRDefault="00997B55" w:rsidP="00997B55">
            <w:pPr>
              <w:spacing w:line="360" w:lineRule="auto"/>
              <w:jc w:val="center"/>
              <w:rPr>
                <w:rFonts w:cs="Times New Roman"/>
                <w:szCs w:val="24"/>
              </w:rPr>
            </w:pPr>
            <w:r w:rsidRPr="002078D4">
              <w:rPr>
                <w:rFonts w:cs="Times New Roman"/>
                <w:szCs w:val="24"/>
              </w:rPr>
              <w:t>240</w:t>
            </w:r>
          </w:p>
        </w:tc>
        <w:tc>
          <w:tcPr>
            <w:tcW w:w="1418" w:type="dxa"/>
            <w:hideMark/>
          </w:tcPr>
          <w:p w14:paraId="3BB42025" w14:textId="77777777" w:rsidR="00997B55" w:rsidRPr="002078D4" w:rsidRDefault="00997B55" w:rsidP="00997B55">
            <w:pPr>
              <w:spacing w:line="360" w:lineRule="auto"/>
              <w:jc w:val="center"/>
              <w:rPr>
                <w:rFonts w:cs="Times New Roman"/>
                <w:szCs w:val="24"/>
              </w:rPr>
            </w:pPr>
            <w:r w:rsidRPr="002078D4">
              <w:rPr>
                <w:rFonts w:cs="Times New Roman"/>
                <w:szCs w:val="24"/>
              </w:rPr>
              <w:t>94</w:t>
            </w:r>
          </w:p>
        </w:tc>
        <w:tc>
          <w:tcPr>
            <w:tcW w:w="1083" w:type="dxa"/>
            <w:hideMark/>
          </w:tcPr>
          <w:p w14:paraId="0841F3C0" w14:textId="77777777" w:rsidR="00997B55" w:rsidRPr="002078D4" w:rsidRDefault="00997B55" w:rsidP="00997B55">
            <w:pPr>
              <w:spacing w:line="360" w:lineRule="auto"/>
              <w:jc w:val="center"/>
              <w:rPr>
                <w:rFonts w:cs="Times New Roman"/>
                <w:szCs w:val="24"/>
              </w:rPr>
            </w:pPr>
            <w:r w:rsidRPr="002078D4">
              <w:rPr>
                <w:rFonts w:cs="Times New Roman"/>
                <w:szCs w:val="24"/>
              </w:rPr>
              <w:t>91</w:t>
            </w:r>
          </w:p>
        </w:tc>
        <w:tc>
          <w:tcPr>
            <w:tcW w:w="1185" w:type="dxa"/>
            <w:noWrap/>
            <w:hideMark/>
          </w:tcPr>
          <w:p w14:paraId="6530CB17"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200</w:t>
            </w:r>
          </w:p>
        </w:tc>
      </w:tr>
      <w:tr w:rsidR="00997B55" w:rsidRPr="002078D4" w14:paraId="5EE50468" w14:textId="77777777" w:rsidTr="00997B55">
        <w:trPr>
          <w:trHeight w:val="312"/>
        </w:trPr>
        <w:tc>
          <w:tcPr>
            <w:tcW w:w="2553" w:type="dxa"/>
            <w:hideMark/>
          </w:tcPr>
          <w:p w14:paraId="4A2E468F" w14:textId="77777777" w:rsidR="00997B55" w:rsidRPr="002078D4" w:rsidRDefault="00997B55" w:rsidP="00997B55">
            <w:pPr>
              <w:spacing w:line="360" w:lineRule="auto"/>
              <w:jc w:val="center"/>
              <w:rPr>
                <w:rFonts w:cs="Times New Roman"/>
                <w:szCs w:val="24"/>
              </w:rPr>
            </w:pPr>
            <w:r w:rsidRPr="002078D4">
              <w:rPr>
                <w:rFonts w:cs="Times New Roman"/>
                <w:szCs w:val="24"/>
              </w:rPr>
              <w:t>15Ni-10Co/SiO</w:t>
            </w:r>
            <w:r w:rsidRPr="00F07793">
              <w:rPr>
                <w:rFonts w:cs="Times New Roman"/>
                <w:szCs w:val="24"/>
                <w:vertAlign w:val="subscript"/>
              </w:rPr>
              <w:t>2</w:t>
            </w:r>
            <w:r w:rsidRPr="002B7DD0">
              <w:rPr>
                <w:rFonts w:cs="Times New Roman"/>
                <w:noProof/>
                <w:szCs w:val="24"/>
                <w:vertAlign w:val="superscript"/>
              </w:rPr>
              <w:fldChar w:fldCharType="begin"/>
            </w:r>
            <w:r w:rsidRPr="002B7DD0">
              <w:rPr>
                <w:rFonts w:cs="Times New Roman"/>
                <w:noProof/>
                <w:szCs w:val="24"/>
                <w:vertAlign w:val="superscript"/>
              </w:rPr>
              <w:instrText xml:space="preserve"> ADDIN EN.CITE &lt;EndNote&gt;&lt;Cite&gt;&lt;Author&gt;Xiao&lt;/Author&gt;&lt;Year&gt;2025&lt;/Year&gt;&lt;RecNum&gt;596&lt;/RecNum&gt;&lt;DisplayText&gt;[38]&lt;/DisplayText&gt;&lt;record&gt;&lt;rec-number&gt;596&lt;/rec-number&gt;&lt;foreign-keys&gt;&lt;key app="EN" db-id="z5ts0waah0rvfheddpux0zw4v2z9rf2s2dvd" timestamp="1773051975"&gt;596&lt;/key&gt;&lt;/foreign-keys&gt;&lt;ref-type name="Journal Article"&gt;17&lt;/ref-type&gt;&lt;contributors&gt;&lt;authors&gt;&lt;author&gt;Xiao, Donghui&lt;/author&gt;&lt;author&gt;Xie, Shilong&lt;/author&gt;&lt;author&gt;Gao, Xin&lt;/author&gt;&lt;author&gt;Zhang, Riguang&lt;/author&gt;&lt;author&gt;Chang, Chun-Ran&lt;/author&gt;&lt;/authors&gt;&lt;/contributors&gt;&lt;titles&gt;&lt;title&gt;An examination of dimethyl oxalate hydrogenation to methyl glycolate on silica-supported Ni-Co alloy catalysts&lt;/title&gt;&lt;secondary-title&gt;Catalysis Science &amp;amp; Technology&lt;/secondary-title&gt;&lt;/titles&gt;&lt;periodical&gt;&lt;full-title&gt;Catalysis Science &amp;amp; Technology&lt;/full-title&gt;&lt;abbr-1&gt;Catal. Sci. Technol.&lt;/abbr-1&gt;&lt;/periodical&gt;&lt;pages&gt;1041-1054&lt;/pages&gt;&lt;volume&gt;15&lt;/volume&gt;&lt;number&gt;4&lt;/number&gt;&lt;section&gt;1041&lt;/section&gt;&lt;dates&gt;&lt;year&gt;2025&lt;/year&gt;&lt;/dates&gt;&lt;isbn&gt;2044-4753&amp;#xD;2044-4761&lt;/isbn&gt;&lt;urls&gt;&lt;/urls&gt;&lt;electronic-resource-num&gt;10.1039/d4cy01278j&lt;/electronic-resource-num&gt;&lt;/record&gt;&lt;/Cite&gt;&lt;/EndNote&gt;</w:instrText>
            </w:r>
            <w:r w:rsidRPr="002B7DD0">
              <w:rPr>
                <w:rFonts w:cs="Times New Roman"/>
                <w:noProof/>
                <w:szCs w:val="24"/>
                <w:vertAlign w:val="superscript"/>
              </w:rPr>
              <w:fldChar w:fldCharType="separate"/>
            </w:r>
            <w:r w:rsidRPr="002B7DD0">
              <w:rPr>
                <w:rFonts w:cs="Times New Roman"/>
                <w:noProof/>
                <w:szCs w:val="24"/>
                <w:vertAlign w:val="superscript"/>
              </w:rPr>
              <w:t>[38]</w:t>
            </w:r>
            <w:r w:rsidRPr="002B7DD0">
              <w:rPr>
                <w:rFonts w:cs="Times New Roman"/>
                <w:noProof/>
                <w:szCs w:val="24"/>
                <w:vertAlign w:val="superscript"/>
              </w:rPr>
              <w:fldChar w:fldCharType="end"/>
            </w:r>
          </w:p>
        </w:tc>
        <w:tc>
          <w:tcPr>
            <w:tcW w:w="992" w:type="dxa"/>
            <w:hideMark/>
          </w:tcPr>
          <w:p w14:paraId="6C55BA22" w14:textId="77777777" w:rsidR="00997B55" w:rsidRPr="002078D4" w:rsidRDefault="00997B55" w:rsidP="00997B55">
            <w:pPr>
              <w:spacing w:line="360" w:lineRule="auto"/>
              <w:jc w:val="center"/>
              <w:rPr>
                <w:rFonts w:cs="Times New Roman"/>
                <w:szCs w:val="24"/>
              </w:rPr>
            </w:pPr>
            <w:r w:rsidRPr="002078D4">
              <w:rPr>
                <w:rFonts w:cs="Times New Roman"/>
                <w:szCs w:val="24"/>
              </w:rPr>
              <w:t>2.5</w:t>
            </w:r>
          </w:p>
        </w:tc>
        <w:tc>
          <w:tcPr>
            <w:tcW w:w="1275" w:type="dxa"/>
            <w:hideMark/>
          </w:tcPr>
          <w:p w14:paraId="2FD2908E" w14:textId="77777777" w:rsidR="00997B55" w:rsidRPr="002078D4" w:rsidRDefault="00997B55" w:rsidP="00997B55">
            <w:pPr>
              <w:spacing w:line="360" w:lineRule="auto"/>
              <w:jc w:val="center"/>
              <w:rPr>
                <w:rFonts w:cs="Times New Roman"/>
                <w:szCs w:val="24"/>
              </w:rPr>
            </w:pPr>
            <w:r w:rsidRPr="002078D4">
              <w:rPr>
                <w:rFonts w:cs="Times New Roman"/>
                <w:szCs w:val="24"/>
              </w:rPr>
              <w:t>—</w:t>
            </w:r>
          </w:p>
        </w:tc>
        <w:tc>
          <w:tcPr>
            <w:tcW w:w="1701" w:type="dxa"/>
            <w:hideMark/>
          </w:tcPr>
          <w:p w14:paraId="3C006822" w14:textId="77777777" w:rsidR="00997B55" w:rsidRPr="002078D4" w:rsidRDefault="00997B55" w:rsidP="00997B55">
            <w:pPr>
              <w:spacing w:line="360" w:lineRule="auto"/>
              <w:jc w:val="center"/>
              <w:rPr>
                <w:rFonts w:cs="Times New Roman"/>
                <w:szCs w:val="24"/>
              </w:rPr>
            </w:pPr>
            <w:r w:rsidRPr="002078D4">
              <w:rPr>
                <w:rFonts w:cs="Times New Roman"/>
                <w:szCs w:val="24"/>
              </w:rPr>
              <w:t>0.5</w:t>
            </w:r>
            <w:r>
              <w:rPr>
                <w:rFonts w:cs="Times New Roman"/>
                <w:szCs w:val="24"/>
              </w:rPr>
              <w:t xml:space="preserve"> </w:t>
            </w:r>
            <w:r>
              <w:rPr>
                <w:rFonts w:cs="Times New Roman" w:hint="eastAsia"/>
                <w:szCs w:val="24"/>
              </w:rPr>
              <w:t>(</w:t>
            </w:r>
            <w:r w:rsidRPr="002078D4">
              <w:rPr>
                <w:rFonts w:cs="Times New Roman"/>
                <w:szCs w:val="24"/>
              </w:rPr>
              <w:t>LHSV</w:t>
            </w:r>
            <w:r>
              <w:rPr>
                <w:rFonts w:cs="Times New Roman"/>
                <w:szCs w:val="24"/>
              </w:rPr>
              <w:t>)</w:t>
            </w:r>
          </w:p>
        </w:tc>
        <w:tc>
          <w:tcPr>
            <w:tcW w:w="1134" w:type="dxa"/>
            <w:hideMark/>
          </w:tcPr>
          <w:p w14:paraId="76A7C44E" w14:textId="77777777" w:rsidR="00997B55" w:rsidRPr="002078D4" w:rsidRDefault="00997B55" w:rsidP="00997B55">
            <w:pPr>
              <w:spacing w:line="360" w:lineRule="auto"/>
              <w:jc w:val="center"/>
              <w:rPr>
                <w:rFonts w:cs="Times New Roman"/>
                <w:szCs w:val="24"/>
              </w:rPr>
            </w:pPr>
            <w:r w:rsidRPr="002078D4">
              <w:rPr>
                <w:rFonts w:cs="Times New Roman"/>
                <w:szCs w:val="24"/>
              </w:rPr>
              <w:t>180</w:t>
            </w:r>
          </w:p>
        </w:tc>
        <w:tc>
          <w:tcPr>
            <w:tcW w:w="1418" w:type="dxa"/>
            <w:hideMark/>
          </w:tcPr>
          <w:p w14:paraId="1D22CA04" w14:textId="77777777" w:rsidR="00997B55" w:rsidRPr="002078D4" w:rsidRDefault="00997B55" w:rsidP="00997B55">
            <w:pPr>
              <w:spacing w:line="360" w:lineRule="auto"/>
              <w:jc w:val="center"/>
              <w:rPr>
                <w:rFonts w:cs="Times New Roman"/>
                <w:szCs w:val="24"/>
              </w:rPr>
            </w:pPr>
            <w:r w:rsidRPr="002078D4">
              <w:rPr>
                <w:rFonts w:cs="Times New Roman"/>
                <w:szCs w:val="24"/>
              </w:rPr>
              <w:t>51</w:t>
            </w:r>
          </w:p>
        </w:tc>
        <w:tc>
          <w:tcPr>
            <w:tcW w:w="1083" w:type="dxa"/>
            <w:hideMark/>
          </w:tcPr>
          <w:p w14:paraId="5AACC1A9" w14:textId="77777777" w:rsidR="00997B55" w:rsidRPr="002078D4" w:rsidRDefault="00997B55" w:rsidP="00997B55">
            <w:pPr>
              <w:spacing w:line="360" w:lineRule="auto"/>
              <w:jc w:val="center"/>
              <w:rPr>
                <w:rFonts w:cs="Times New Roman"/>
                <w:szCs w:val="24"/>
              </w:rPr>
            </w:pPr>
            <w:r w:rsidRPr="002078D4">
              <w:rPr>
                <w:rFonts w:cs="Times New Roman"/>
                <w:szCs w:val="24"/>
              </w:rPr>
              <w:t>92</w:t>
            </w:r>
          </w:p>
        </w:tc>
        <w:tc>
          <w:tcPr>
            <w:tcW w:w="1185" w:type="dxa"/>
            <w:hideMark/>
          </w:tcPr>
          <w:p w14:paraId="308E51CD" w14:textId="77777777" w:rsidR="00997B55" w:rsidRPr="002078D4" w:rsidRDefault="00997B55" w:rsidP="00997B55">
            <w:pPr>
              <w:spacing w:line="360" w:lineRule="auto"/>
              <w:jc w:val="center"/>
              <w:rPr>
                <w:rFonts w:cs="Times New Roman"/>
                <w:szCs w:val="24"/>
              </w:rPr>
            </w:pPr>
            <w:r w:rsidRPr="002078D4">
              <w:rPr>
                <w:rFonts w:cs="Times New Roman"/>
                <w:szCs w:val="24"/>
              </w:rPr>
              <w:t>—</w:t>
            </w:r>
          </w:p>
        </w:tc>
      </w:tr>
      <w:tr w:rsidR="00997B55" w:rsidRPr="002078D4" w14:paraId="349F38F5" w14:textId="77777777" w:rsidTr="00997B55">
        <w:trPr>
          <w:trHeight w:val="342"/>
        </w:trPr>
        <w:tc>
          <w:tcPr>
            <w:tcW w:w="2553" w:type="dxa"/>
            <w:noWrap/>
          </w:tcPr>
          <w:p w14:paraId="12E6E8F1"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Ni</w:t>
            </w:r>
            <w:r w:rsidRPr="002078D4">
              <w:rPr>
                <w:rFonts w:cs="Times New Roman"/>
                <w:color w:val="000000"/>
                <w:szCs w:val="24"/>
                <w:vertAlign w:val="subscript"/>
              </w:rPr>
              <w:t>3</w:t>
            </w:r>
            <w:r w:rsidRPr="002078D4">
              <w:rPr>
                <w:rFonts w:cs="Times New Roman"/>
                <w:color w:val="000000"/>
                <w:szCs w:val="24"/>
              </w:rPr>
              <w:t>P/</w:t>
            </w:r>
            <w:r>
              <w:rPr>
                <w:rFonts w:cs="Times New Roman"/>
                <w:color w:val="000000"/>
                <w:szCs w:val="24"/>
              </w:rPr>
              <w:t>SiO</w:t>
            </w:r>
            <w:r w:rsidRPr="00877C47">
              <w:rPr>
                <w:rFonts w:cs="Times New Roman"/>
                <w:color w:val="000000"/>
                <w:szCs w:val="24"/>
                <w:vertAlign w:val="subscript"/>
              </w:rPr>
              <w:t>2</w:t>
            </w:r>
            <w:r>
              <w:rPr>
                <w:rFonts w:cs="Times New Roman"/>
                <w:color w:val="000000"/>
                <w:szCs w:val="24"/>
              </w:rPr>
              <w:t>-</w:t>
            </w:r>
            <w:r w:rsidRPr="00877C47">
              <w:rPr>
                <w:rFonts w:cs="Times New Roman"/>
                <w:color w:val="000000"/>
                <w:szCs w:val="24"/>
              </w:rPr>
              <w:t>Ⅰ</w:t>
            </w:r>
            <w:r>
              <w:rPr>
                <w:rFonts w:cs="Times New Roman"/>
                <w:color w:val="000000"/>
                <w:szCs w:val="24"/>
              </w:rPr>
              <w:t xml:space="preserve"> </w:t>
            </w:r>
            <w:r>
              <w:rPr>
                <w:rFonts w:cs="Times New Roman" w:hint="eastAsia"/>
                <w:color w:val="000000"/>
                <w:szCs w:val="24"/>
              </w:rPr>
              <w:t>(</w:t>
            </w:r>
            <w:r>
              <w:rPr>
                <w:rFonts w:cs="Times New Roman"/>
                <w:color w:val="000000"/>
                <w:szCs w:val="24"/>
              </w:rPr>
              <w:t>this work)</w:t>
            </w:r>
          </w:p>
        </w:tc>
        <w:tc>
          <w:tcPr>
            <w:tcW w:w="992" w:type="dxa"/>
            <w:noWrap/>
          </w:tcPr>
          <w:p w14:paraId="3F833340"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w:t>
            </w:r>
          </w:p>
        </w:tc>
        <w:tc>
          <w:tcPr>
            <w:tcW w:w="1275" w:type="dxa"/>
            <w:noWrap/>
          </w:tcPr>
          <w:p w14:paraId="275205F4"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w:t>
            </w:r>
          </w:p>
        </w:tc>
        <w:tc>
          <w:tcPr>
            <w:tcW w:w="1701" w:type="dxa"/>
            <w:noWrap/>
          </w:tcPr>
          <w:p w14:paraId="10BB241B"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0.8</w:t>
            </w:r>
          </w:p>
        </w:tc>
        <w:tc>
          <w:tcPr>
            <w:tcW w:w="1134" w:type="dxa"/>
            <w:noWrap/>
          </w:tcPr>
          <w:p w14:paraId="7664D7B4"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w:t>
            </w:r>
            <w:r>
              <w:rPr>
                <w:rFonts w:cs="Times New Roman"/>
                <w:color w:val="000000"/>
                <w:szCs w:val="24"/>
              </w:rPr>
              <w:t>2</w:t>
            </w:r>
            <w:r w:rsidRPr="002078D4">
              <w:rPr>
                <w:rFonts w:cs="Times New Roman"/>
                <w:color w:val="000000"/>
                <w:szCs w:val="24"/>
              </w:rPr>
              <w:t>0</w:t>
            </w:r>
          </w:p>
        </w:tc>
        <w:tc>
          <w:tcPr>
            <w:tcW w:w="1418" w:type="dxa"/>
            <w:noWrap/>
          </w:tcPr>
          <w:p w14:paraId="15B40190" w14:textId="77777777" w:rsidR="00997B55" w:rsidRPr="002078D4" w:rsidRDefault="00997B55" w:rsidP="00997B55">
            <w:pPr>
              <w:spacing w:line="360" w:lineRule="auto"/>
              <w:jc w:val="center"/>
              <w:rPr>
                <w:rFonts w:cs="Times New Roman"/>
                <w:color w:val="000000"/>
                <w:szCs w:val="24"/>
              </w:rPr>
            </w:pPr>
            <w:r>
              <w:rPr>
                <w:rFonts w:cs="Times New Roman"/>
                <w:color w:val="000000"/>
                <w:szCs w:val="24"/>
              </w:rPr>
              <w:t>92.2</w:t>
            </w:r>
          </w:p>
        </w:tc>
        <w:tc>
          <w:tcPr>
            <w:tcW w:w="1083" w:type="dxa"/>
            <w:noWrap/>
          </w:tcPr>
          <w:p w14:paraId="35ACBDD1"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w:t>
            </w:r>
            <w:r>
              <w:rPr>
                <w:rFonts w:cs="Times New Roman"/>
                <w:color w:val="000000"/>
                <w:szCs w:val="24"/>
              </w:rPr>
              <w:t>4.8</w:t>
            </w:r>
          </w:p>
        </w:tc>
        <w:tc>
          <w:tcPr>
            <w:tcW w:w="1185" w:type="dxa"/>
            <w:noWrap/>
          </w:tcPr>
          <w:p w14:paraId="3EFABFDC" w14:textId="0F09DA9C" w:rsidR="00997B55" w:rsidRDefault="002B7DD0" w:rsidP="00997B55">
            <w:pPr>
              <w:spacing w:line="360" w:lineRule="auto"/>
              <w:jc w:val="center"/>
              <w:rPr>
                <w:rFonts w:cs="Times New Roman"/>
                <w:color w:val="000000"/>
                <w:szCs w:val="24"/>
              </w:rPr>
            </w:pPr>
            <w:r w:rsidRPr="002078D4">
              <w:rPr>
                <w:rFonts w:cs="Times New Roman"/>
                <w:szCs w:val="24"/>
              </w:rPr>
              <w:t>—</w:t>
            </w:r>
          </w:p>
        </w:tc>
      </w:tr>
      <w:tr w:rsidR="00997B55" w:rsidRPr="002078D4" w14:paraId="00E49A85" w14:textId="77777777" w:rsidTr="00997B55">
        <w:trPr>
          <w:trHeight w:val="342"/>
        </w:trPr>
        <w:tc>
          <w:tcPr>
            <w:tcW w:w="2553" w:type="dxa"/>
            <w:noWrap/>
            <w:hideMark/>
          </w:tcPr>
          <w:p w14:paraId="5B58E745"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Ni</w:t>
            </w:r>
            <w:r w:rsidRPr="002078D4">
              <w:rPr>
                <w:rFonts w:cs="Times New Roman"/>
                <w:color w:val="000000"/>
                <w:szCs w:val="24"/>
                <w:vertAlign w:val="subscript"/>
              </w:rPr>
              <w:t>3</w:t>
            </w:r>
            <w:r w:rsidRPr="002078D4">
              <w:rPr>
                <w:rFonts w:cs="Times New Roman"/>
                <w:color w:val="000000"/>
                <w:szCs w:val="24"/>
              </w:rPr>
              <w:t>P/</w:t>
            </w:r>
            <w:r>
              <w:rPr>
                <w:rFonts w:cs="Times New Roman"/>
                <w:color w:val="000000"/>
                <w:szCs w:val="24"/>
              </w:rPr>
              <w:t>SiO</w:t>
            </w:r>
            <w:r w:rsidRPr="00877C47">
              <w:rPr>
                <w:rFonts w:cs="Times New Roman"/>
                <w:color w:val="000000"/>
                <w:szCs w:val="24"/>
                <w:vertAlign w:val="subscript"/>
              </w:rPr>
              <w:t>2</w:t>
            </w:r>
            <w:r>
              <w:rPr>
                <w:rFonts w:cs="Times New Roman"/>
                <w:color w:val="000000"/>
                <w:szCs w:val="24"/>
              </w:rPr>
              <w:t>-</w:t>
            </w:r>
            <w:r w:rsidRPr="00877C47">
              <w:rPr>
                <w:rFonts w:cs="Times New Roman"/>
                <w:color w:val="000000"/>
                <w:szCs w:val="24"/>
              </w:rPr>
              <w:t>Ⅰ</w:t>
            </w:r>
            <w:r>
              <w:rPr>
                <w:rFonts w:cs="Times New Roman" w:hint="eastAsia"/>
                <w:color w:val="000000"/>
                <w:szCs w:val="24"/>
              </w:rPr>
              <w:t>(</w:t>
            </w:r>
            <w:r>
              <w:rPr>
                <w:rFonts w:cs="Times New Roman"/>
                <w:color w:val="000000"/>
                <w:szCs w:val="24"/>
              </w:rPr>
              <w:t>this work)</w:t>
            </w:r>
          </w:p>
        </w:tc>
        <w:tc>
          <w:tcPr>
            <w:tcW w:w="992" w:type="dxa"/>
            <w:noWrap/>
            <w:hideMark/>
          </w:tcPr>
          <w:p w14:paraId="7CAD1ADA"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w:t>
            </w:r>
          </w:p>
        </w:tc>
        <w:tc>
          <w:tcPr>
            <w:tcW w:w="1275" w:type="dxa"/>
            <w:noWrap/>
            <w:hideMark/>
          </w:tcPr>
          <w:p w14:paraId="17EC26C4"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100</w:t>
            </w:r>
          </w:p>
        </w:tc>
        <w:tc>
          <w:tcPr>
            <w:tcW w:w="1701" w:type="dxa"/>
            <w:noWrap/>
            <w:hideMark/>
          </w:tcPr>
          <w:p w14:paraId="5997F38F"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0.8</w:t>
            </w:r>
          </w:p>
        </w:tc>
        <w:tc>
          <w:tcPr>
            <w:tcW w:w="1134" w:type="dxa"/>
            <w:noWrap/>
            <w:hideMark/>
          </w:tcPr>
          <w:p w14:paraId="3567A44B"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2</w:t>
            </w:r>
            <w:r>
              <w:rPr>
                <w:rFonts w:cs="Times New Roman"/>
                <w:color w:val="000000"/>
                <w:szCs w:val="24"/>
              </w:rPr>
              <w:t>4</w:t>
            </w:r>
            <w:r w:rsidRPr="002078D4">
              <w:rPr>
                <w:rFonts w:cs="Times New Roman"/>
                <w:color w:val="000000"/>
                <w:szCs w:val="24"/>
              </w:rPr>
              <w:t>0</w:t>
            </w:r>
          </w:p>
        </w:tc>
        <w:tc>
          <w:tcPr>
            <w:tcW w:w="1418" w:type="dxa"/>
            <w:noWrap/>
            <w:hideMark/>
          </w:tcPr>
          <w:p w14:paraId="6416A7F0"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w:t>
            </w:r>
            <w:r>
              <w:rPr>
                <w:rFonts w:cs="Times New Roman"/>
                <w:color w:val="000000"/>
                <w:szCs w:val="24"/>
              </w:rPr>
              <w:t>5.7</w:t>
            </w:r>
          </w:p>
        </w:tc>
        <w:tc>
          <w:tcPr>
            <w:tcW w:w="1083" w:type="dxa"/>
            <w:noWrap/>
            <w:hideMark/>
          </w:tcPr>
          <w:p w14:paraId="54358218" w14:textId="77777777" w:rsidR="00997B55" w:rsidRPr="002078D4" w:rsidRDefault="00997B55" w:rsidP="00997B55">
            <w:pPr>
              <w:spacing w:line="360" w:lineRule="auto"/>
              <w:jc w:val="center"/>
              <w:rPr>
                <w:rFonts w:cs="Times New Roman"/>
                <w:color w:val="000000"/>
                <w:szCs w:val="24"/>
              </w:rPr>
            </w:pPr>
            <w:r w:rsidRPr="002078D4">
              <w:rPr>
                <w:rFonts w:cs="Times New Roman"/>
                <w:color w:val="000000"/>
                <w:szCs w:val="24"/>
              </w:rPr>
              <w:t>9</w:t>
            </w:r>
            <w:r>
              <w:rPr>
                <w:rFonts w:cs="Times New Roman"/>
                <w:color w:val="000000"/>
                <w:szCs w:val="24"/>
              </w:rPr>
              <w:t>1.8</w:t>
            </w:r>
          </w:p>
        </w:tc>
        <w:tc>
          <w:tcPr>
            <w:tcW w:w="1185" w:type="dxa"/>
            <w:noWrap/>
            <w:hideMark/>
          </w:tcPr>
          <w:p w14:paraId="23CCBFBE" w14:textId="77777777" w:rsidR="00997B55" w:rsidRPr="002078D4" w:rsidRDefault="00997B55" w:rsidP="00997B55">
            <w:pPr>
              <w:spacing w:line="360" w:lineRule="auto"/>
              <w:jc w:val="center"/>
              <w:rPr>
                <w:rFonts w:cs="Times New Roman"/>
                <w:color w:val="000000"/>
                <w:szCs w:val="24"/>
              </w:rPr>
            </w:pPr>
            <w:r>
              <w:rPr>
                <w:rFonts w:cs="Times New Roman"/>
                <w:color w:val="000000"/>
                <w:szCs w:val="24"/>
              </w:rPr>
              <w:t>25</w:t>
            </w:r>
            <w:r w:rsidRPr="002078D4">
              <w:rPr>
                <w:rFonts w:cs="Times New Roman"/>
                <w:color w:val="000000"/>
                <w:szCs w:val="24"/>
              </w:rPr>
              <w:t>0</w:t>
            </w:r>
          </w:p>
        </w:tc>
      </w:tr>
    </w:tbl>
    <w:p w14:paraId="23E0925A" w14:textId="4582E92A" w:rsidR="00997B55" w:rsidRPr="002B7DD0" w:rsidRDefault="00997B55">
      <w:pPr>
        <w:widowControl/>
        <w:jc w:val="left"/>
        <w:rPr>
          <w:rFonts w:cs="Times New Roman"/>
          <w:noProof/>
          <w:szCs w:val="24"/>
          <w:vertAlign w:val="superscript"/>
        </w:rPr>
      </w:pPr>
    </w:p>
    <w:p w14:paraId="29C3517A" w14:textId="328660E2" w:rsidR="00997B55" w:rsidRPr="00945417" w:rsidRDefault="00945417" w:rsidP="00945417">
      <w:pPr>
        <w:pStyle w:val="EndNoteBibliography"/>
        <w:spacing w:line="360" w:lineRule="auto"/>
        <w:jc w:val="both"/>
        <w:rPr>
          <w:b/>
          <w:bCs/>
        </w:rPr>
      </w:pPr>
      <w:r w:rsidRPr="00D100D9">
        <w:rPr>
          <w:rFonts w:hint="eastAsia"/>
          <w:b/>
          <w:bCs/>
        </w:rPr>
        <w:t>R</w:t>
      </w:r>
      <w:r w:rsidRPr="00D100D9">
        <w:rPr>
          <w:b/>
          <w:bCs/>
        </w:rPr>
        <w:t>e</w:t>
      </w:r>
      <w:r w:rsidRPr="00D100D9">
        <w:rPr>
          <w:rFonts w:hint="eastAsia"/>
          <w:b/>
          <w:bCs/>
        </w:rPr>
        <w:t>f</w:t>
      </w:r>
      <w:r w:rsidRPr="00D100D9">
        <w:rPr>
          <w:b/>
          <w:bCs/>
        </w:rPr>
        <w:t>erence</w:t>
      </w:r>
    </w:p>
    <w:p w14:paraId="6BEBE3DF" w14:textId="52453DC9" w:rsidR="000B6FB3" w:rsidRPr="000B6FB3" w:rsidRDefault="00997B55" w:rsidP="000B6FB3">
      <w:pPr>
        <w:pStyle w:val="EndNoteBibliography"/>
        <w:spacing w:line="360" w:lineRule="auto"/>
        <w:jc w:val="both"/>
      </w:pPr>
      <w:r>
        <w:fldChar w:fldCharType="begin"/>
      </w:r>
      <w:r>
        <w:instrText xml:space="preserve"> ADDIN EN.REFLIST </w:instrText>
      </w:r>
      <w:r>
        <w:fldChar w:fldCharType="separate"/>
      </w:r>
      <w:r w:rsidR="000B6FB3" w:rsidRPr="000B6FB3">
        <w:t xml:space="preserve">[1] Wen C, Cui Y, Chen X, Zong B, Dai W-L. Reaction temperature controlled selective hydrogenation of dimethyl oxalate to methyl glycolate and ethylene glycol over copper-hydroxyapatite catalysts. </w:t>
      </w:r>
      <w:r w:rsidR="000B6FB3" w:rsidRPr="000B6FB3">
        <w:rPr>
          <w:i/>
        </w:rPr>
        <w:t>Applied Catalysis B: Environmental</w:t>
      </w:r>
      <w:r w:rsidR="000B6FB3" w:rsidRPr="000B6FB3">
        <w:t xml:space="preserve">, 2015, 162: 483-493 </w:t>
      </w:r>
    </w:p>
    <w:p w14:paraId="6260F280" w14:textId="6848F754" w:rsidR="000B6FB3" w:rsidRPr="000B6FB3" w:rsidRDefault="000B6FB3" w:rsidP="000B6FB3">
      <w:pPr>
        <w:pStyle w:val="EndNoteBibliography"/>
        <w:spacing w:line="360" w:lineRule="auto"/>
        <w:jc w:val="both"/>
      </w:pPr>
      <w:r w:rsidRPr="000B6FB3">
        <w:t xml:space="preserve">[2] Kong X, Ma C, Zhang J, Sun J, Chen J, Liu K. Effect of leaching temperature on structure and performance of Raney Cu catalysts for hydrogenation of dimethyl oxalate. </w:t>
      </w:r>
      <w:r w:rsidRPr="000B6FB3">
        <w:rPr>
          <w:i/>
        </w:rPr>
        <w:t>Applied Catalysis A: General</w:t>
      </w:r>
      <w:r w:rsidRPr="000B6FB3">
        <w:t xml:space="preserve">, 2016, 509: 153-160 </w:t>
      </w:r>
    </w:p>
    <w:p w14:paraId="19A92C69" w14:textId="05033D07" w:rsidR="000B6FB3" w:rsidRPr="000B6FB3" w:rsidRDefault="000B6FB3" w:rsidP="000B6FB3">
      <w:pPr>
        <w:pStyle w:val="EndNoteBibliography"/>
        <w:spacing w:line="360" w:lineRule="auto"/>
        <w:jc w:val="both"/>
      </w:pPr>
      <w:r w:rsidRPr="000B6FB3">
        <w:t xml:space="preserve">[3] Abbas M, Chen Z, Chen J. Shape and size controlled synthesis of Cu nanoparticles wrapped on RGO nanosheet catalyst and their outstanding stability and catalytic performance in the hydrogenation reaction of dimethyl oxalate. </w:t>
      </w:r>
      <w:r w:rsidRPr="000B6FB3">
        <w:rPr>
          <w:i/>
        </w:rPr>
        <w:t>Journal of Materials Chemistry A</w:t>
      </w:r>
      <w:r w:rsidRPr="000B6FB3">
        <w:t xml:space="preserve">, 2018, 6: 19133-19142 </w:t>
      </w:r>
    </w:p>
    <w:p w14:paraId="7EB221C1" w14:textId="3AE1D709" w:rsidR="000B6FB3" w:rsidRPr="000B6FB3" w:rsidRDefault="000B6FB3" w:rsidP="000B6FB3">
      <w:pPr>
        <w:pStyle w:val="EndNoteBibliography"/>
        <w:spacing w:line="360" w:lineRule="auto"/>
        <w:jc w:val="both"/>
      </w:pPr>
      <w:r w:rsidRPr="000B6FB3">
        <w:t>[4] Tian H, En H, Li B, Zhao J. Cu@C/SiO</w:t>
      </w:r>
      <w:r w:rsidRPr="000B6FB3">
        <w:rPr>
          <w:vertAlign w:val="subscript"/>
        </w:rPr>
        <w:t>2</w:t>
      </w:r>
      <w:r w:rsidRPr="000B6FB3">
        <w:t xml:space="preserve"> catalyst with tunable Cu</w:t>
      </w:r>
      <w:r w:rsidRPr="000B6FB3">
        <w:rPr>
          <w:vertAlign w:val="superscript"/>
        </w:rPr>
        <w:t>+</w:t>
      </w:r>
      <w:r w:rsidRPr="000B6FB3">
        <w:t xml:space="preserve"> species by sorbitol for the selective hydrogenation of dimethyl oxalate to methyl glycolate. </w:t>
      </w:r>
      <w:r w:rsidRPr="000B6FB3">
        <w:rPr>
          <w:i/>
        </w:rPr>
        <w:t>Surfaces and Interfaces</w:t>
      </w:r>
      <w:r w:rsidRPr="000B6FB3">
        <w:t xml:space="preserve">, 2025, 56: 105494 </w:t>
      </w:r>
    </w:p>
    <w:p w14:paraId="703A8F89" w14:textId="758999E5" w:rsidR="000B6FB3" w:rsidRPr="000B6FB3" w:rsidRDefault="000B6FB3" w:rsidP="000B6FB3">
      <w:pPr>
        <w:pStyle w:val="EndNoteBibliography"/>
        <w:spacing w:line="360" w:lineRule="auto"/>
        <w:jc w:val="both"/>
      </w:pPr>
      <w:r w:rsidRPr="000B6FB3">
        <w:t xml:space="preserve">[5] Wang L, Xiao T, Ma H, Zeng S, Qiu Z, Li M, Wang Y, Ma X. Silicon nitride supported copper boosting the selective hydrogenation of dimethyl oxalate to methyl glycolate. </w:t>
      </w:r>
      <w:r w:rsidRPr="000B6FB3">
        <w:rPr>
          <w:i/>
        </w:rPr>
        <w:t>Chemical Engineering Science</w:t>
      </w:r>
      <w:r w:rsidRPr="000B6FB3">
        <w:t xml:space="preserve">, 2025, 316: 121988 </w:t>
      </w:r>
    </w:p>
    <w:p w14:paraId="67531C23" w14:textId="45A567BD" w:rsidR="000B6FB3" w:rsidRPr="000B6FB3" w:rsidRDefault="000B6FB3" w:rsidP="000B6FB3">
      <w:pPr>
        <w:pStyle w:val="EndNoteBibliography"/>
        <w:spacing w:line="360" w:lineRule="auto"/>
        <w:jc w:val="both"/>
      </w:pPr>
      <w:r w:rsidRPr="000B6FB3">
        <w:t>[6] Shi X, Ai P, Zhang Y, Zhao J, Huang W. Tuning the interaction between Cu and surface -OH in Cu/Ti</w:t>
      </w:r>
      <w:r w:rsidRPr="000B6FB3">
        <w:rPr>
          <w:vertAlign w:val="subscript"/>
        </w:rPr>
        <w:t>3</w:t>
      </w:r>
      <w:r w:rsidRPr="000B6FB3">
        <w:t>C</w:t>
      </w:r>
      <w:r w:rsidRPr="000B6FB3">
        <w:rPr>
          <w:vertAlign w:val="subscript"/>
        </w:rPr>
        <w:t>2</w:t>
      </w:r>
      <w:r w:rsidRPr="000B6FB3">
        <w:t xml:space="preserve"> MXene derived catalyst for enhanced semi-hydrogenation of dimethyl oxalate. </w:t>
      </w:r>
      <w:r w:rsidRPr="000B6FB3">
        <w:rPr>
          <w:i/>
        </w:rPr>
        <w:t>Molecular Catalysis</w:t>
      </w:r>
      <w:r w:rsidRPr="000B6FB3">
        <w:t xml:space="preserve">, 2025, 572: 114736 </w:t>
      </w:r>
    </w:p>
    <w:p w14:paraId="55A2C208" w14:textId="7A951DCE" w:rsidR="000B6FB3" w:rsidRPr="000B6FB3" w:rsidRDefault="000B6FB3" w:rsidP="000B6FB3">
      <w:pPr>
        <w:pStyle w:val="EndNoteBibliography"/>
        <w:spacing w:line="360" w:lineRule="auto"/>
        <w:jc w:val="both"/>
      </w:pPr>
      <w:r w:rsidRPr="000B6FB3">
        <w:t xml:space="preserve">[7] Xie A, Zhang J, Chen C, Zhang Y, Zhang H, Zhao H, Wang G. Enhanced selective hydrogenation of dimethyl oxalate to methyl glycolate through Cu-Ag bimetallic catalysts encapsulated in amino-functionalized mesoporous silica nanospheres. </w:t>
      </w:r>
      <w:r w:rsidRPr="000B6FB3">
        <w:rPr>
          <w:i/>
        </w:rPr>
        <w:t>Surfaces and Interfaces</w:t>
      </w:r>
      <w:r w:rsidRPr="000B6FB3">
        <w:t xml:space="preserve">, 2025, 67: 106612 </w:t>
      </w:r>
    </w:p>
    <w:p w14:paraId="65DCC7F6" w14:textId="7E18056D" w:rsidR="000B6FB3" w:rsidRPr="000B6FB3" w:rsidRDefault="000B6FB3" w:rsidP="000B6FB3">
      <w:pPr>
        <w:pStyle w:val="EndNoteBibliography"/>
        <w:spacing w:line="360" w:lineRule="auto"/>
        <w:jc w:val="both"/>
      </w:pPr>
      <w:r w:rsidRPr="000B6FB3">
        <w:t xml:space="preserve">[8] Li B, Liu J, Liu Y, Zhao J. Copper nanoparticles confined in hollow silica spheres: Understanding </w:t>
      </w:r>
      <w:r w:rsidRPr="000B6FB3">
        <w:lastRenderedPageBreak/>
        <w:t xml:space="preserve">the confinement effect and enhanced catalytic performance for the selective hydrogenation of dimethyl oxalate. </w:t>
      </w:r>
      <w:r w:rsidRPr="000B6FB3">
        <w:rPr>
          <w:i/>
        </w:rPr>
        <w:t>Microporous and Mesoporous Materials</w:t>
      </w:r>
      <w:r w:rsidRPr="000B6FB3">
        <w:t xml:space="preserve">, 2025, 386: 113490 </w:t>
      </w:r>
    </w:p>
    <w:p w14:paraId="190F1100" w14:textId="303BB83F" w:rsidR="000B6FB3" w:rsidRPr="000B6FB3" w:rsidRDefault="000B6FB3" w:rsidP="000B6FB3">
      <w:pPr>
        <w:pStyle w:val="EndNoteBibliography"/>
        <w:spacing w:line="360" w:lineRule="auto"/>
        <w:jc w:val="both"/>
      </w:pPr>
      <w:r w:rsidRPr="000B6FB3">
        <w:t>[9] Liu Z, Li Z, Ma Z, Xie J, Wen X, Chen X, Tan Y, Lei N, Lu W, Ding Y. Histidine-derivate modified Cu/SiO</w:t>
      </w:r>
      <w:r w:rsidRPr="000B6FB3">
        <w:rPr>
          <w:vertAlign w:val="subscript"/>
        </w:rPr>
        <w:t>2</w:t>
      </w:r>
      <w:r w:rsidRPr="000B6FB3">
        <w:t xml:space="preserve"> catalyst for selective hydrogenation of dimethyl oxalate to methyl glycolate. </w:t>
      </w:r>
      <w:r w:rsidRPr="000B6FB3">
        <w:rPr>
          <w:i/>
        </w:rPr>
        <w:t>Fuel</w:t>
      </w:r>
      <w:r w:rsidRPr="000B6FB3">
        <w:t xml:space="preserve">, 2025, 381: 133701 </w:t>
      </w:r>
    </w:p>
    <w:p w14:paraId="51C251E4" w14:textId="310F3A48" w:rsidR="000B6FB3" w:rsidRPr="000B6FB3" w:rsidRDefault="000B6FB3" w:rsidP="000B6FB3">
      <w:pPr>
        <w:pStyle w:val="EndNoteBibliography"/>
        <w:spacing w:line="360" w:lineRule="auto"/>
        <w:jc w:val="both"/>
      </w:pPr>
      <w:r w:rsidRPr="000B6FB3">
        <w:t>[10] Zheng X, Wang J, Lei P, Xue Q, Kan X, Chen J. A significantly enhanced Cu</w:t>
      </w:r>
      <w:r w:rsidRPr="000B6FB3">
        <w:rPr>
          <w:vertAlign w:val="superscript"/>
        </w:rPr>
        <w:t>+</w:t>
      </w:r>
      <w:r w:rsidRPr="000B6FB3">
        <w:t>/Cu</w:t>
      </w:r>
      <w:r w:rsidRPr="000B6FB3">
        <w:rPr>
          <w:vertAlign w:val="superscript"/>
        </w:rPr>
        <w:t>0</w:t>
      </w:r>
      <w:r w:rsidRPr="000B6FB3">
        <w:t xml:space="preserve"> catalytic active structure via the electronic effect of K for methyl glycolate synthesis. </w:t>
      </w:r>
      <w:r w:rsidRPr="000B6FB3">
        <w:rPr>
          <w:i/>
        </w:rPr>
        <w:t>Chemical Engineering Journal</w:t>
      </w:r>
      <w:r w:rsidRPr="000B6FB3">
        <w:t xml:space="preserve">, 2026, 539: 177222 </w:t>
      </w:r>
    </w:p>
    <w:p w14:paraId="0BDB42AD" w14:textId="1B9EAAE8" w:rsidR="000B6FB3" w:rsidRPr="000B6FB3" w:rsidRDefault="000B6FB3" w:rsidP="000B6FB3">
      <w:pPr>
        <w:pStyle w:val="EndNoteBibliography"/>
        <w:spacing w:line="360" w:lineRule="auto"/>
        <w:jc w:val="both"/>
      </w:pPr>
      <w:r w:rsidRPr="000B6FB3">
        <w:t>[11] Yin A, Guo X, Dai W, Fan K. High activity and selectivity of Ag/SiO</w:t>
      </w:r>
      <w:r w:rsidRPr="000B6FB3">
        <w:rPr>
          <w:vertAlign w:val="subscript"/>
        </w:rPr>
        <w:t>2</w:t>
      </w:r>
      <w:r w:rsidRPr="000B6FB3">
        <w:t xml:space="preserve"> catalyst for hydrogenation of dimethyl oxalate. </w:t>
      </w:r>
      <w:r w:rsidRPr="000B6FB3">
        <w:rPr>
          <w:i/>
        </w:rPr>
        <w:t>Chem Commun (Camb)</w:t>
      </w:r>
      <w:r w:rsidRPr="000B6FB3">
        <w:t xml:space="preserve">, 2010, 46: 4348-4350 </w:t>
      </w:r>
    </w:p>
    <w:p w14:paraId="5AFFAB62" w14:textId="4B191099" w:rsidR="000B6FB3" w:rsidRPr="000B6FB3" w:rsidRDefault="000B6FB3" w:rsidP="000B6FB3">
      <w:pPr>
        <w:pStyle w:val="EndNoteBibliography"/>
        <w:spacing w:line="360" w:lineRule="auto"/>
        <w:jc w:val="both"/>
      </w:pPr>
      <w:r w:rsidRPr="000B6FB3">
        <w:t xml:space="preserve">[12] Yin A, Wen C, Dai W-L, Fan K. Ag/MCM-41 as a highly efficient mesostructured catalyst for the chemoselective synthesis of methyl glycolate and ethylene glycol. </w:t>
      </w:r>
      <w:r w:rsidRPr="000B6FB3">
        <w:rPr>
          <w:i/>
        </w:rPr>
        <w:t>Applied Catalysis B: Environmental</w:t>
      </w:r>
      <w:r w:rsidRPr="000B6FB3">
        <w:t xml:space="preserve">, 2011, 108-109: 90-99 </w:t>
      </w:r>
    </w:p>
    <w:p w14:paraId="130BA226" w14:textId="3CEC2A21" w:rsidR="000B6FB3" w:rsidRPr="000B6FB3" w:rsidRDefault="000B6FB3" w:rsidP="000B6FB3">
      <w:pPr>
        <w:pStyle w:val="EndNoteBibliography"/>
        <w:spacing w:line="360" w:lineRule="auto"/>
        <w:jc w:val="both"/>
      </w:pPr>
      <w:r w:rsidRPr="000B6FB3">
        <w:t xml:space="preserve">[13] Zheng J, Lin H, Wang Y-N, Zheng X, Duan X, Yuan Y. Efficient low-temperature selective hydrogenation of esters on bimetallic Au-Ag/SBA-15 catalyst. </w:t>
      </w:r>
      <w:r w:rsidRPr="000B6FB3">
        <w:rPr>
          <w:i/>
        </w:rPr>
        <w:t>Journal of Catalysis</w:t>
      </w:r>
      <w:r w:rsidRPr="000B6FB3">
        <w:t xml:space="preserve">, 2013, 297: 110-118 </w:t>
      </w:r>
    </w:p>
    <w:p w14:paraId="6F104D18" w14:textId="4FFD211D" w:rsidR="000B6FB3" w:rsidRPr="000B6FB3" w:rsidRDefault="000B6FB3" w:rsidP="000B6FB3">
      <w:pPr>
        <w:pStyle w:val="EndNoteBibliography"/>
        <w:spacing w:line="360" w:lineRule="auto"/>
        <w:jc w:val="both"/>
      </w:pPr>
      <w:r w:rsidRPr="000B6FB3">
        <w:t xml:space="preserve">[14] Li M M, Ye L, Zheng J, Fang H, Kroner A, Yuan Y, Tsang S C. Surfactant-free nickel-silver core@shell nanoparticles in mesoporous SBA-15 for chemoselective hydrogenation of dimethyl oxalate. </w:t>
      </w:r>
      <w:r w:rsidRPr="000B6FB3">
        <w:rPr>
          <w:i/>
        </w:rPr>
        <w:t>Chem Commun (Camb)</w:t>
      </w:r>
      <w:r w:rsidRPr="000B6FB3">
        <w:t xml:space="preserve">, 2016, 52: 2569-2572 </w:t>
      </w:r>
    </w:p>
    <w:p w14:paraId="20640191" w14:textId="49655866" w:rsidR="000B6FB3" w:rsidRPr="000B6FB3" w:rsidRDefault="000B6FB3" w:rsidP="000B6FB3">
      <w:pPr>
        <w:pStyle w:val="EndNoteBibliography"/>
        <w:spacing w:line="360" w:lineRule="auto"/>
        <w:jc w:val="both"/>
      </w:pPr>
      <w:r w:rsidRPr="000B6FB3">
        <w:t xml:space="preserve">[15] Ouyang M, Wang Y, Zhang J, Zhao Y, Wang S, Ma X. Three dimensional Ag/KCC-1 catalyst with a hierarchical fibrous framework for the hydrogenation of dimethyl oxalate. </w:t>
      </w:r>
      <w:r w:rsidRPr="000B6FB3">
        <w:rPr>
          <w:i/>
        </w:rPr>
        <w:t>RSC Advances</w:t>
      </w:r>
      <w:r w:rsidRPr="000B6FB3">
        <w:t xml:space="preserve">, 2016, 6: 12788-12791 </w:t>
      </w:r>
    </w:p>
    <w:p w14:paraId="65C4FC66" w14:textId="38164517" w:rsidR="000B6FB3" w:rsidRPr="000B6FB3" w:rsidRDefault="000B6FB3" w:rsidP="000B6FB3">
      <w:pPr>
        <w:pStyle w:val="EndNoteBibliography"/>
        <w:spacing w:line="360" w:lineRule="auto"/>
        <w:jc w:val="both"/>
      </w:pPr>
      <w:r w:rsidRPr="000B6FB3">
        <w:t>[16] Chen Y, Han L, Zhu J, Chen P, Fan S, Zhao G, Liu Y, Lu Y. High-performance Ag-CuO</w:t>
      </w:r>
      <w:r w:rsidRPr="000B6FB3">
        <w:rPr>
          <w:vertAlign w:val="subscript"/>
        </w:rPr>
        <w:t>x</w:t>
      </w:r>
      <w:r w:rsidRPr="000B6FB3">
        <w:t xml:space="preserve"> nanocomposite catalyst galvanically deposited onto a Ni-foam for gas-phase dimethyl oxalate hydrogenation to methyl glycolate. </w:t>
      </w:r>
      <w:r w:rsidRPr="000B6FB3">
        <w:rPr>
          <w:i/>
        </w:rPr>
        <w:t>Catalysis Communications</w:t>
      </w:r>
      <w:r w:rsidRPr="000B6FB3">
        <w:t xml:space="preserve">, 2017, 96: 58-62 </w:t>
      </w:r>
    </w:p>
    <w:p w14:paraId="6D451099" w14:textId="7A0F4D52" w:rsidR="000B6FB3" w:rsidRPr="000B6FB3" w:rsidRDefault="000B6FB3" w:rsidP="000B6FB3">
      <w:pPr>
        <w:pStyle w:val="EndNoteBibliography"/>
        <w:spacing w:line="360" w:lineRule="auto"/>
        <w:jc w:val="both"/>
      </w:pPr>
      <w:r w:rsidRPr="000B6FB3">
        <w:t xml:space="preserve">[17] Zheng J, Duan X, Lin H, Gu Z, Fang H, Li J, Yuan Y. Silver nanoparticles confined in carbon nanotubes: on the understanding of the confinement effect and promotional catalysis for the selective hydrogenation of dimethyl oxalate. </w:t>
      </w:r>
      <w:r w:rsidRPr="000B6FB3">
        <w:rPr>
          <w:i/>
        </w:rPr>
        <w:t>Nanoscale</w:t>
      </w:r>
      <w:r w:rsidRPr="000B6FB3">
        <w:t xml:space="preserve">, 2016, 8: 5959-5967 </w:t>
      </w:r>
    </w:p>
    <w:p w14:paraId="1BD56B37" w14:textId="10788191" w:rsidR="000B6FB3" w:rsidRPr="000B6FB3" w:rsidRDefault="000B6FB3" w:rsidP="000B6FB3">
      <w:pPr>
        <w:pStyle w:val="EndNoteBibliography"/>
        <w:spacing w:line="360" w:lineRule="auto"/>
        <w:jc w:val="both"/>
      </w:pPr>
      <w:r w:rsidRPr="000B6FB3">
        <w:t xml:space="preserve">[18] Hu M, Yan Y, Duan X, Ye L, Zhou J, Lin H, Yuan Y. Effective anchoring of silver nanoparticles </w:t>
      </w:r>
      <w:r w:rsidRPr="000B6FB3">
        <w:lastRenderedPageBreak/>
        <w:t xml:space="preserve">onto N-doped carbon with enhanced catalytic performance for the hydrogenation of dimethyl oxalate to methyl glycolate. </w:t>
      </w:r>
      <w:r w:rsidRPr="000B6FB3">
        <w:rPr>
          <w:i/>
        </w:rPr>
        <w:t>Catalysis Communications</w:t>
      </w:r>
      <w:r w:rsidRPr="000B6FB3">
        <w:t xml:space="preserve">, 2017, 100: 148-152 </w:t>
      </w:r>
    </w:p>
    <w:p w14:paraId="33055DE5" w14:textId="290719E0" w:rsidR="000B6FB3" w:rsidRPr="000B6FB3" w:rsidRDefault="000B6FB3" w:rsidP="000B6FB3">
      <w:pPr>
        <w:pStyle w:val="EndNoteBibliography"/>
        <w:spacing w:line="360" w:lineRule="auto"/>
        <w:jc w:val="both"/>
      </w:pPr>
      <w:r w:rsidRPr="000B6FB3">
        <w:t>[19] Chen H, Tan J, Cui J, Yang X, Zheng H, Zhu Y, Li Y. Promoting effect of boron oxide on Ag/SiO</w:t>
      </w:r>
      <w:r w:rsidRPr="000B6FB3">
        <w:rPr>
          <w:vertAlign w:val="subscript"/>
        </w:rPr>
        <w:t>2</w:t>
      </w:r>
      <w:r w:rsidRPr="000B6FB3">
        <w:t xml:space="preserve"> catalyst for the hydrogenation of dimethyl oxalate to methyl glycolate. </w:t>
      </w:r>
      <w:r w:rsidRPr="000B6FB3">
        <w:rPr>
          <w:i/>
        </w:rPr>
        <w:t>Molecular Catalysis</w:t>
      </w:r>
      <w:r w:rsidRPr="000B6FB3">
        <w:t xml:space="preserve">, 2017, 433: 346-353 </w:t>
      </w:r>
    </w:p>
    <w:p w14:paraId="6DC4C603" w14:textId="0E7E942C" w:rsidR="000B6FB3" w:rsidRPr="000B6FB3" w:rsidRDefault="000B6FB3" w:rsidP="000B6FB3">
      <w:pPr>
        <w:pStyle w:val="EndNoteBibliography"/>
        <w:spacing w:line="360" w:lineRule="auto"/>
        <w:jc w:val="both"/>
      </w:pPr>
      <w:r w:rsidRPr="000B6FB3">
        <w:t xml:space="preserve">[20] Ouyang M, Wang J, Peng B, Zhao Y, Wang S, Ma X. Effect of Ti on Ag catalyst supported on spherical fibrous silica for partial hydrogenation of dimethyl oxalate. </w:t>
      </w:r>
      <w:r w:rsidRPr="000B6FB3">
        <w:rPr>
          <w:i/>
        </w:rPr>
        <w:t>Applied Surface Science</w:t>
      </w:r>
      <w:r w:rsidRPr="000B6FB3">
        <w:t xml:space="preserve">, 2019, 466: 592-600 </w:t>
      </w:r>
    </w:p>
    <w:p w14:paraId="21739483" w14:textId="3A273DE7" w:rsidR="000B6FB3" w:rsidRPr="000B6FB3" w:rsidRDefault="000B6FB3" w:rsidP="000B6FB3">
      <w:pPr>
        <w:pStyle w:val="EndNoteBibliography"/>
        <w:spacing w:line="360" w:lineRule="auto"/>
        <w:jc w:val="both"/>
      </w:pPr>
      <w:r w:rsidRPr="000B6FB3">
        <w:t>[21] Cheng S, Mao D, Guo X, Yu J. Synthesis of methyl glycolate from the hydrogenation of dimethyl oxalate on Ag/SiO</w:t>
      </w:r>
      <w:r w:rsidRPr="000B6FB3">
        <w:rPr>
          <w:vertAlign w:val="subscript"/>
        </w:rPr>
        <w:t>2</w:t>
      </w:r>
      <w:r w:rsidRPr="000B6FB3">
        <w:t xml:space="preserve"> catalyst: the effects of Ag contents and promoters. </w:t>
      </w:r>
      <w:r w:rsidRPr="000B6FB3">
        <w:rPr>
          <w:i/>
        </w:rPr>
        <w:t>Reaction Kinetics, Mechanisms and Catalysis</w:t>
      </w:r>
      <w:r w:rsidRPr="000B6FB3">
        <w:t xml:space="preserve">, 2019, 126: 1067-1079 </w:t>
      </w:r>
    </w:p>
    <w:p w14:paraId="145BEB06" w14:textId="14090C3D" w:rsidR="000B6FB3" w:rsidRPr="000B6FB3" w:rsidRDefault="000B6FB3" w:rsidP="000B6FB3">
      <w:pPr>
        <w:pStyle w:val="EndNoteBibliography"/>
        <w:spacing w:line="360" w:lineRule="auto"/>
        <w:jc w:val="both"/>
      </w:pPr>
      <w:r w:rsidRPr="000B6FB3">
        <w:t xml:space="preserve">[22] Dong G, Cao Y, Zheng S, Zhou J, Li W, Zaera F, Zhou X. Catalyst consisting of Ag nanoparticles anchored on amine-derivatized mesoporous silica nanospheres for the selective hydrogenation of dimethyl oxalate to methyl glycolate. </w:t>
      </w:r>
      <w:r w:rsidRPr="000B6FB3">
        <w:rPr>
          <w:i/>
        </w:rPr>
        <w:t>Journal of Catalysis</w:t>
      </w:r>
      <w:r w:rsidRPr="000B6FB3">
        <w:t xml:space="preserve">, 2020, 391: 155-162 </w:t>
      </w:r>
    </w:p>
    <w:p w14:paraId="2F9C41A4" w14:textId="54EFF14D" w:rsidR="000B6FB3" w:rsidRPr="000B6FB3" w:rsidRDefault="000B6FB3" w:rsidP="000B6FB3">
      <w:pPr>
        <w:pStyle w:val="EndNoteBibliography"/>
        <w:spacing w:line="360" w:lineRule="auto"/>
        <w:jc w:val="both"/>
      </w:pPr>
      <w:r w:rsidRPr="000B6FB3">
        <w:t xml:space="preserve">[23] Duan X P, Chen T, Chen T, Huang L, Ye L, Lo B T W, Yuan Y, Edman Tsang S C. Intercalating lithium into the lattice of silver nanoparticles boosts catalytic hydrogenation of carbon-oxygen bonds. </w:t>
      </w:r>
      <w:r w:rsidRPr="000B6FB3">
        <w:rPr>
          <w:i/>
        </w:rPr>
        <w:t xml:space="preserve">Chem </w:t>
      </w:r>
      <w:r w:rsidR="00DA0DB1" w:rsidRPr="00DA0DB1">
        <w:rPr>
          <w:i/>
        </w:rPr>
        <w:t>Science</w:t>
      </w:r>
      <w:r w:rsidRPr="00DA0DB1">
        <w:t xml:space="preserve">, </w:t>
      </w:r>
      <w:r w:rsidRPr="000B6FB3">
        <w:t>2021, 12: 8791-8802</w:t>
      </w:r>
      <w:r w:rsidR="00C4730E" w:rsidRPr="000B6FB3">
        <w:t xml:space="preserve"> </w:t>
      </w:r>
    </w:p>
    <w:p w14:paraId="0BAAD124" w14:textId="6533D925" w:rsidR="000B6FB3" w:rsidRPr="000B6FB3" w:rsidRDefault="000B6FB3" w:rsidP="000B6FB3">
      <w:pPr>
        <w:pStyle w:val="EndNoteBibliography"/>
        <w:spacing w:line="360" w:lineRule="auto"/>
        <w:jc w:val="both"/>
      </w:pPr>
      <w:r w:rsidRPr="000B6FB3">
        <w:t>[24] Cheng S, Meng T, Mao D, Guo X, Yu J. Selective hydrogenation of dimethyloxalate to methyl glycolate over Boron-modified Ag/SiO</w:t>
      </w:r>
      <w:r w:rsidRPr="000B6FB3">
        <w:rPr>
          <w:vertAlign w:val="subscript"/>
        </w:rPr>
        <w:t>2</w:t>
      </w:r>
      <w:r w:rsidRPr="000B6FB3">
        <w:t xml:space="preserve"> Catalysts. </w:t>
      </w:r>
      <w:r w:rsidRPr="000B6FB3">
        <w:rPr>
          <w:i/>
        </w:rPr>
        <w:t>ACS Omega</w:t>
      </w:r>
      <w:r w:rsidRPr="000B6FB3">
        <w:t xml:space="preserve">, 2022, 7: 41224-41235 </w:t>
      </w:r>
    </w:p>
    <w:p w14:paraId="051E1695" w14:textId="6DA4C559" w:rsidR="000B6FB3" w:rsidRPr="000B6FB3" w:rsidRDefault="000B6FB3" w:rsidP="000B6FB3">
      <w:pPr>
        <w:pStyle w:val="EndNoteBibliography"/>
        <w:spacing w:line="360" w:lineRule="auto"/>
        <w:jc w:val="both"/>
      </w:pPr>
      <w:r w:rsidRPr="000B6FB3">
        <w:t>[25] Cheng S, Meng T, Mao D, Guo X, Yu J, Ma Z. Ni-modified Ag/SiO</w:t>
      </w:r>
      <w:r w:rsidRPr="000B6FB3">
        <w:rPr>
          <w:vertAlign w:val="subscript"/>
        </w:rPr>
        <w:t>2</w:t>
      </w:r>
      <w:r w:rsidRPr="000B6FB3">
        <w:t xml:space="preserve"> catalysts for selective hydrogenation of dimethyl oxalate to methyl glycolate. </w:t>
      </w:r>
      <w:r w:rsidRPr="000B6FB3">
        <w:rPr>
          <w:i/>
        </w:rPr>
        <w:t>Nanomaterials (Basel)</w:t>
      </w:r>
      <w:r w:rsidRPr="000B6FB3">
        <w:t xml:space="preserve">, 2022, 12: 407 </w:t>
      </w:r>
    </w:p>
    <w:p w14:paraId="4205698B" w14:textId="64C9C7E9" w:rsidR="000B6FB3" w:rsidRPr="000B6FB3" w:rsidRDefault="000B6FB3" w:rsidP="000B6FB3">
      <w:pPr>
        <w:pStyle w:val="EndNoteBibliography"/>
        <w:spacing w:line="360" w:lineRule="auto"/>
        <w:jc w:val="both"/>
      </w:pPr>
      <w:r w:rsidRPr="000B6FB3">
        <w:t>[26] Xu X, Hu X, Luo Z, Cao Y, Zhu Y-A, Li W, Zhou J, Zhou X. Engineering an egg-shell structure for the Ag/SiO</w:t>
      </w:r>
      <w:r w:rsidRPr="000B6FB3">
        <w:rPr>
          <w:vertAlign w:val="subscript"/>
        </w:rPr>
        <w:t>2</w:t>
      </w:r>
      <w:r w:rsidRPr="000B6FB3">
        <w:t xml:space="preserve"> pellet catalyst for selective hydrogenation of dimethyl oxalate to methyl glycolate. </w:t>
      </w:r>
      <w:r w:rsidRPr="000B6FB3">
        <w:rPr>
          <w:i/>
        </w:rPr>
        <w:t>New Journal of Chemistry</w:t>
      </w:r>
      <w:r w:rsidRPr="000B6FB3">
        <w:t xml:space="preserve">, 2023, 47: 6045-6049 </w:t>
      </w:r>
    </w:p>
    <w:p w14:paraId="1EE9FF33" w14:textId="33ABE700" w:rsidR="000B6FB3" w:rsidRPr="000B6FB3" w:rsidRDefault="000B6FB3" w:rsidP="000B6FB3">
      <w:pPr>
        <w:pStyle w:val="EndNoteBibliography"/>
        <w:spacing w:line="360" w:lineRule="auto"/>
        <w:jc w:val="both"/>
      </w:pPr>
      <w:r w:rsidRPr="000B6FB3">
        <w:t xml:space="preserve">[27] Zheng F, Gong J, Zhang H, Shu W, Wang X, Qin S, Zhang C, Dai B. Cobalt-silver catalyst with low metal content for highly efficient synthesis of methyl glycolate through synergistic effect. </w:t>
      </w:r>
      <w:r w:rsidRPr="000B6FB3">
        <w:rPr>
          <w:i/>
        </w:rPr>
        <w:t>Chemical Engineering Journal</w:t>
      </w:r>
      <w:r w:rsidRPr="000B6FB3">
        <w:t xml:space="preserve">, 2024, 492: 152350 </w:t>
      </w:r>
    </w:p>
    <w:p w14:paraId="26D25D9B" w14:textId="55302944" w:rsidR="000B6FB3" w:rsidRPr="000B6FB3" w:rsidRDefault="000B6FB3" w:rsidP="000B6FB3">
      <w:pPr>
        <w:pStyle w:val="EndNoteBibliography"/>
        <w:spacing w:line="360" w:lineRule="auto"/>
        <w:jc w:val="both"/>
      </w:pPr>
      <w:r w:rsidRPr="000B6FB3">
        <w:t>[28] Luo Z, Ge X, Cao Y, Wang Z, Zhou J, Li W, Duan X, Zhou X. Inverse NiOx-Ag interface to decouple reactant activation for Ag-Ni/SiO</w:t>
      </w:r>
      <w:r w:rsidRPr="000B6FB3">
        <w:rPr>
          <w:vertAlign w:val="subscript"/>
        </w:rPr>
        <w:t>2</w:t>
      </w:r>
      <w:r w:rsidRPr="000B6FB3">
        <w:t xml:space="preserve">-catalyzed ester hydrogenation. </w:t>
      </w:r>
      <w:r w:rsidRPr="000B6FB3">
        <w:rPr>
          <w:i/>
        </w:rPr>
        <w:t xml:space="preserve">Angewandte Chemie, </w:t>
      </w:r>
      <w:r w:rsidRPr="000B6FB3">
        <w:rPr>
          <w:i/>
        </w:rPr>
        <w:lastRenderedPageBreak/>
        <w:t>International Edition in English</w:t>
      </w:r>
      <w:r w:rsidRPr="000B6FB3">
        <w:t xml:space="preserve">, 2026, 65: e19485 </w:t>
      </w:r>
    </w:p>
    <w:p w14:paraId="486B906C" w14:textId="6E1C77E3" w:rsidR="000B6FB3" w:rsidRPr="000B6FB3" w:rsidRDefault="000B6FB3" w:rsidP="000B6FB3">
      <w:pPr>
        <w:pStyle w:val="EndNoteBibliography"/>
        <w:spacing w:line="360" w:lineRule="auto"/>
        <w:jc w:val="both"/>
      </w:pPr>
      <w:r w:rsidRPr="000B6FB3">
        <w:t xml:space="preserve">[29] Wang J-X, Qiao L-Y, Zong S-S, Cao X-Y, Hu L-Q, Zhou Z-F, Yao Y-G. Effects of boron oxide on Ag/BN catalyst for the hydrogenation of dimethyl oxalate to methyl glycolate. </w:t>
      </w:r>
      <w:r w:rsidRPr="000B6FB3">
        <w:rPr>
          <w:i/>
        </w:rPr>
        <w:t>Catalysis Letters</w:t>
      </w:r>
      <w:r w:rsidRPr="000B6FB3">
        <w:t xml:space="preserve">, 2025, 155: 245 </w:t>
      </w:r>
    </w:p>
    <w:p w14:paraId="0AF05C68" w14:textId="00AFAA14" w:rsidR="000B6FB3" w:rsidRPr="000B6FB3" w:rsidRDefault="000B6FB3" w:rsidP="000B6FB3">
      <w:pPr>
        <w:pStyle w:val="EndNoteBibliography"/>
        <w:spacing w:line="360" w:lineRule="auto"/>
        <w:jc w:val="both"/>
      </w:pPr>
      <w:r w:rsidRPr="000B6FB3">
        <w:t xml:space="preserve">[30] San X, Zhao Z, Jin Q, Zhang L, Qi J, Meng D. Anchoring ultra small silver particles onto mesoporous silica through MOF derivation to reconstruct catalytic interface for boosting hydrogenation of dimethyl oxalate to methyl glycolate. </w:t>
      </w:r>
      <w:r w:rsidRPr="000B6FB3">
        <w:rPr>
          <w:i/>
        </w:rPr>
        <w:t>Colloids and Surfaces A: Physicochemical and Engineering Aspects</w:t>
      </w:r>
      <w:r w:rsidRPr="000B6FB3">
        <w:t xml:space="preserve">, 2025, 723: 137376 </w:t>
      </w:r>
    </w:p>
    <w:p w14:paraId="4446EDD8" w14:textId="090E3263" w:rsidR="000B6FB3" w:rsidRPr="000B6FB3" w:rsidRDefault="000B6FB3" w:rsidP="000B6FB3">
      <w:pPr>
        <w:pStyle w:val="EndNoteBibliography"/>
        <w:spacing w:line="360" w:lineRule="auto"/>
        <w:jc w:val="both"/>
      </w:pPr>
      <w:r w:rsidRPr="000B6FB3">
        <w:t>[31] Shi L, Sun J, Wang X, Cao X, Cheng J, Gao Y, Qiao L, Zhou Z, Yao Y. Synthesis of methyl glycolate via dimethyl oxalate hydrogenation over Zr‑modified Ag/SiO</w:t>
      </w:r>
      <w:r w:rsidRPr="000B6FB3">
        <w:rPr>
          <w:vertAlign w:val="subscript"/>
        </w:rPr>
        <w:t>2</w:t>
      </w:r>
      <w:r w:rsidRPr="000B6FB3">
        <w:t xml:space="preserve"> catalysts. </w:t>
      </w:r>
      <w:r w:rsidRPr="000B6FB3">
        <w:rPr>
          <w:i/>
        </w:rPr>
        <w:t>Applied Catalysis A: General</w:t>
      </w:r>
      <w:r w:rsidRPr="000B6FB3">
        <w:t>, 2026, 713: 120765</w:t>
      </w:r>
    </w:p>
    <w:p w14:paraId="7F1DD8B5" w14:textId="2145AD18" w:rsidR="000B6FB3" w:rsidRPr="000B6FB3" w:rsidRDefault="000B6FB3" w:rsidP="000B6FB3">
      <w:pPr>
        <w:pStyle w:val="EndNoteBibliography"/>
        <w:spacing w:line="360" w:lineRule="auto"/>
        <w:jc w:val="both"/>
      </w:pPr>
      <w:r w:rsidRPr="000B6FB3">
        <w:t>[32] Duan X, Zhao W, Chen Z C, Zheng J, Lin H, Ye L, Yuan Y. Defective TiO</w:t>
      </w:r>
      <w:r w:rsidRPr="000B6FB3">
        <w:rPr>
          <w:vertAlign w:val="subscript"/>
        </w:rPr>
        <w:t>x</w:t>
      </w:r>
      <w:r w:rsidRPr="000B6FB3">
        <w:t xml:space="preserve"> spontaneously triggers the hydrogenation activity of silver. </w:t>
      </w:r>
      <w:r w:rsidRPr="000B6FB3">
        <w:rPr>
          <w:i/>
        </w:rPr>
        <w:t>Chem Commun (Camb)</w:t>
      </w:r>
      <w:r w:rsidRPr="000B6FB3">
        <w:t xml:space="preserve">, 2026, 62: 3291-3295 </w:t>
      </w:r>
    </w:p>
    <w:p w14:paraId="6DC6926B" w14:textId="7087B55D" w:rsidR="000B6FB3" w:rsidRPr="000B6FB3" w:rsidRDefault="000B6FB3" w:rsidP="000B6FB3">
      <w:pPr>
        <w:pStyle w:val="EndNoteBibliography"/>
        <w:spacing w:line="360" w:lineRule="auto"/>
        <w:jc w:val="both"/>
      </w:pPr>
      <w:r w:rsidRPr="000B6FB3">
        <w:t>[33] Chen H, Tan J, Zhu Y, Li Y. An effective and stable Ni</w:t>
      </w:r>
      <w:r w:rsidRPr="000B6FB3">
        <w:rPr>
          <w:vertAlign w:val="subscript"/>
        </w:rPr>
        <w:t>2</w:t>
      </w:r>
      <w:r w:rsidRPr="000B6FB3">
        <w:t>P/TiO</w:t>
      </w:r>
      <w:r w:rsidRPr="000B6FB3">
        <w:rPr>
          <w:vertAlign w:val="subscript"/>
        </w:rPr>
        <w:t>2</w:t>
      </w:r>
      <w:r w:rsidRPr="000B6FB3">
        <w:t xml:space="preserve"> catalyst for the hydrogenation of dimethyl oxalate to methyl glycolate. </w:t>
      </w:r>
      <w:r w:rsidRPr="000B6FB3">
        <w:rPr>
          <w:i/>
        </w:rPr>
        <w:t>Catalysis Communications</w:t>
      </w:r>
      <w:r w:rsidRPr="000B6FB3">
        <w:t xml:space="preserve">, 2016, 73: 46-49 </w:t>
      </w:r>
    </w:p>
    <w:p w14:paraId="34144B9A" w14:textId="69154868" w:rsidR="000B6FB3" w:rsidRPr="000B6FB3" w:rsidRDefault="000B6FB3" w:rsidP="000B6FB3">
      <w:pPr>
        <w:pStyle w:val="EndNoteBibliography"/>
        <w:spacing w:line="360" w:lineRule="auto"/>
        <w:jc w:val="both"/>
      </w:pPr>
      <w:r w:rsidRPr="000B6FB3">
        <w:t>[34] Zhu J, Cao L, Li C, Zhao G, Zhu T, Hu W, Sun W, Lu Y. Nanoporous Ni</w:t>
      </w:r>
      <w:r w:rsidRPr="000B6FB3">
        <w:rPr>
          <w:vertAlign w:val="subscript"/>
        </w:rPr>
        <w:t>3</w:t>
      </w:r>
      <w:r w:rsidRPr="000B6FB3">
        <w:t xml:space="preserve">P evolutionarily structured onto a Ni Foam for highly selective hydrogenation of dimethyl oxalate to methyl glycolate. </w:t>
      </w:r>
      <w:r w:rsidRPr="000B6FB3">
        <w:rPr>
          <w:i/>
        </w:rPr>
        <w:t>ACS Appl Mater Interfaces</w:t>
      </w:r>
      <w:r w:rsidRPr="000B6FB3">
        <w:t>, 2019, 11: 37635-37643</w:t>
      </w:r>
    </w:p>
    <w:p w14:paraId="4BDA2AE9" w14:textId="26DC3621" w:rsidR="000B6FB3" w:rsidRPr="000B6FB3" w:rsidRDefault="000B6FB3" w:rsidP="000B6FB3">
      <w:pPr>
        <w:pStyle w:val="EndNoteBibliography"/>
        <w:spacing w:line="360" w:lineRule="auto"/>
        <w:jc w:val="both"/>
      </w:pPr>
      <w:r w:rsidRPr="000B6FB3">
        <w:t>[35] Zhao G, Li H, Si J, Nie Q, Meng C, Liu Y, Lu Y. High-performance Ni</w:t>
      </w:r>
      <w:r w:rsidRPr="000B6FB3">
        <w:rPr>
          <w:vertAlign w:val="subscript"/>
        </w:rPr>
        <w:t>3</w:t>
      </w:r>
      <w:r w:rsidRPr="000B6FB3">
        <w:t>P/meso-SiO</w:t>
      </w:r>
      <w:r w:rsidRPr="000B6FB3">
        <w:rPr>
          <w:vertAlign w:val="subscript"/>
        </w:rPr>
        <w:t>2</w:t>
      </w:r>
      <w:r w:rsidRPr="000B6FB3">
        <w:t xml:space="preserve"> for gas-phase hydrogenation of dimethyl oxalate to methyl glycolate. </w:t>
      </w:r>
      <w:r w:rsidRPr="000B6FB3">
        <w:rPr>
          <w:i/>
        </w:rPr>
        <w:t>ACS Sustainable Chemistry &amp; Engineering</w:t>
      </w:r>
      <w:r w:rsidRPr="000B6FB3">
        <w:t xml:space="preserve">, 2021, 9: 16719-16729 </w:t>
      </w:r>
    </w:p>
    <w:p w14:paraId="732F7F5B" w14:textId="20F30A3B" w:rsidR="000B6FB3" w:rsidRPr="000B6FB3" w:rsidRDefault="000B6FB3" w:rsidP="000B6FB3">
      <w:pPr>
        <w:pStyle w:val="EndNoteBibliography"/>
        <w:spacing w:line="360" w:lineRule="auto"/>
        <w:jc w:val="both"/>
      </w:pPr>
      <w:r w:rsidRPr="000B6FB3">
        <w:t>[36] Luo Z, Ge X, Fang D, Xu X, Zhang D, Cao Y, Duan X, Li W, Zhou J, Zhou X. In situ exsolution to fabricate interfacial Ni</w:t>
      </w:r>
      <w:r w:rsidRPr="000B6FB3">
        <w:rPr>
          <w:vertAlign w:val="superscript"/>
        </w:rPr>
        <w:t>0</w:t>
      </w:r>
      <w:r w:rsidRPr="000B6FB3">
        <w:t>/Ni</w:t>
      </w:r>
      <w:r w:rsidRPr="000B6FB3">
        <w:rPr>
          <w:vertAlign w:val="superscript"/>
        </w:rPr>
        <w:t>δ+</w:t>
      </w:r>
      <w:r w:rsidRPr="000B6FB3">
        <w:t xml:space="preserve"> sites for regulating reaction pathways in hydrogenation. </w:t>
      </w:r>
      <w:r w:rsidRPr="000B6FB3">
        <w:rPr>
          <w:i/>
        </w:rPr>
        <w:t>Journal of Catalysis</w:t>
      </w:r>
      <w:r w:rsidRPr="000B6FB3">
        <w:t xml:space="preserve">, 2024, 434: 115528 </w:t>
      </w:r>
    </w:p>
    <w:p w14:paraId="64C81D0D" w14:textId="5B171E52" w:rsidR="000B6FB3" w:rsidRPr="000B6FB3" w:rsidRDefault="000B6FB3" w:rsidP="000B6FB3">
      <w:pPr>
        <w:pStyle w:val="EndNoteBibliography"/>
        <w:spacing w:line="360" w:lineRule="auto"/>
        <w:jc w:val="both"/>
      </w:pPr>
      <w:r w:rsidRPr="000B6FB3">
        <w:t xml:space="preserve">[37] Wang H, Zhang N, Gong J, Zheng F, Li J, Hu Z, Zhang C. Re-doped Ni/TiO₂ catalyst with enhanced active site dispersion and optimized adsorption behavior for high-efficiency hydrogenation of dimethyl oxalate to methyl glycolate. </w:t>
      </w:r>
      <w:r w:rsidRPr="000B6FB3">
        <w:rPr>
          <w:i/>
        </w:rPr>
        <w:t>Catalysis Letters</w:t>
      </w:r>
      <w:r w:rsidRPr="000B6FB3">
        <w:t xml:space="preserve">, 2025, 155: 366 </w:t>
      </w:r>
    </w:p>
    <w:p w14:paraId="002711CE" w14:textId="4A37D5EF" w:rsidR="000B6FB3" w:rsidRPr="000B6FB3" w:rsidRDefault="000B6FB3" w:rsidP="000B6FB3">
      <w:pPr>
        <w:pStyle w:val="EndNoteBibliography"/>
        <w:spacing w:line="360" w:lineRule="auto"/>
        <w:jc w:val="both"/>
      </w:pPr>
      <w:r w:rsidRPr="000B6FB3">
        <w:t xml:space="preserve">[38] Xiao D, Xie S, Gao X, Zhang R, Chang C-R. An examination of dimethyl oxalate hydrogenation to methyl glycolate on silica-supported Ni-Co alloy catalysts. </w:t>
      </w:r>
      <w:r w:rsidRPr="000B6FB3">
        <w:rPr>
          <w:i/>
        </w:rPr>
        <w:t>Catalysis Science &amp; Technology</w:t>
      </w:r>
      <w:r w:rsidRPr="000B6FB3">
        <w:t xml:space="preserve">, 2025, </w:t>
      </w:r>
      <w:r w:rsidRPr="000B6FB3">
        <w:lastRenderedPageBreak/>
        <w:t xml:space="preserve">15: 1041-1054 </w:t>
      </w:r>
    </w:p>
    <w:p w14:paraId="07F92B7A" w14:textId="28C74822" w:rsidR="007C1AEE" w:rsidRDefault="00997B55" w:rsidP="000B6FB3">
      <w:pPr>
        <w:spacing w:line="360" w:lineRule="auto"/>
      </w:pPr>
      <w:r>
        <w:fldChar w:fldCharType="end"/>
      </w:r>
    </w:p>
    <w:sectPr w:rsidR="007C1AEE" w:rsidSect="00E53F73">
      <w:footerReference w:type="default" r:id="rId15"/>
      <w:pgSz w:w="11906" w:h="16838"/>
      <w:pgMar w:top="1134" w:right="1134" w:bottom="1134" w:left="1134"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AD935" w14:textId="77777777" w:rsidR="0001178D" w:rsidRDefault="0001178D" w:rsidP="00052BD6">
      <w:r>
        <w:separator/>
      </w:r>
    </w:p>
  </w:endnote>
  <w:endnote w:type="continuationSeparator" w:id="0">
    <w:p w14:paraId="48990E03" w14:textId="77777777" w:rsidR="0001178D" w:rsidRDefault="0001178D" w:rsidP="00052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KaTeX_Math">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dvOTd3a5f740">
    <w:altName w:val="Cambria"/>
    <w:panose1 w:val="00000000000000000000"/>
    <w:charset w:val="00"/>
    <w:family w:val="roman"/>
    <w:notTrueType/>
    <w:pitch w:val="default"/>
  </w:font>
  <w:font w:name="微软雅黑">
    <w:altName w:val="Microsoft YaHe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7179002"/>
      <w:docPartObj>
        <w:docPartGallery w:val="Page Numbers (Bottom of Page)"/>
        <w:docPartUnique/>
      </w:docPartObj>
    </w:sdtPr>
    <w:sdtEndPr/>
    <w:sdtContent>
      <w:p w14:paraId="2C0B4AD4" w14:textId="3AA0DFDE" w:rsidR="00E431E8" w:rsidRDefault="00E431E8">
        <w:pPr>
          <w:pStyle w:val="a7"/>
          <w:jc w:val="center"/>
        </w:pPr>
        <w:r>
          <w:fldChar w:fldCharType="begin"/>
        </w:r>
        <w:r>
          <w:instrText>PAGE   \* MERGEFORMAT</w:instrText>
        </w:r>
        <w:r>
          <w:fldChar w:fldCharType="separate"/>
        </w:r>
        <w:r>
          <w:rPr>
            <w:lang w:val="zh-CN"/>
          </w:rPr>
          <w:t>2</w:t>
        </w:r>
        <w:r>
          <w:fldChar w:fldCharType="end"/>
        </w:r>
      </w:p>
    </w:sdtContent>
  </w:sdt>
  <w:p w14:paraId="3B17FE72" w14:textId="77777777" w:rsidR="00E431E8" w:rsidRDefault="00E431E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92948" w14:textId="77777777" w:rsidR="0001178D" w:rsidRDefault="0001178D" w:rsidP="00052BD6">
      <w:r>
        <w:separator/>
      </w:r>
    </w:p>
  </w:footnote>
  <w:footnote w:type="continuationSeparator" w:id="0">
    <w:p w14:paraId="137D9DD6" w14:textId="77777777" w:rsidR="0001178D" w:rsidRDefault="0001178D" w:rsidP="00052B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bordersDoNotSurroundHeader/>
  <w:bordersDoNotSurroundFooter/>
  <w:proofState w:spelling="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plied Catalysis B Copy-full&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5ts0waah0rvfheddpux0zw4v2z9rf2s2dvd&quot;&gt;MG&lt;record-ids&gt;&lt;item&gt;1&lt;/item&gt;&lt;item&gt;3&lt;/item&gt;&lt;item&gt;4&lt;/item&gt;&lt;item&gt;6&lt;/item&gt;&lt;item&gt;8&lt;/item&gt;&lt;item&gt;9&lt;/item&gt;&lt;item&gt;11&lt;/item&gt;&lt;item&gt;12&lt;/item&gt;&lt;item&gt;13&lt;/item&gt;&lt;item&gt;14&lt;/item&gt;&lt;item&gt;15&lt;/item&gt;&lt;item&gt;19&lt;/item&gt;&lt;item&gt;20&lt;/item&gt;&lt;item&gt;21&lt;/item&gt;&lt;item&gt;24&lt;/item&gt;&lt;item&gt;25&lt;/item&gt;&lt;item&gt;47&lt;/item&gt;&lt;item&gt;48&lt;/item&gt;&lt;item&gt;57&lt;/item&gt;&lt;item&gt;106&lt;/item&gt;&lt;item&gt;121&lt;/item&gt;&lt;item&gt;134&lt;/item&gt;&lt;item&gt;176&lt;/item&gt;&lt;item&gt;416&lt;/item&gt;&lt;item&gt;596&lt;/item&gt;&lt;item&gt;673&lt;/item&gt;&lt;item&gt;674&lt;/item&gt;&lt;item&gt;675&lt;/item&gt;&lt;item&gt;676&lt;/item&gt;&lt;item&gt;677&lt;/item&gt;&lt;item&gt;678&lt;/item&gt;&lt;item&gt;681&lt;/item&gt;&lt;item&gt;683&lt;/item&gt;&lt;item&gt;684&lt;/item&gt;&lt;item&gt;685&lt;/item&gt;&lt;item&gt;686&lt;/item&gt;&lt;item&gt;688&lt;/item&gt;&lt;item&gt;689&lt;/item&gt;&lt;/record-ids&gt;&lt;/item&gt;&lt;/Libraries&gt;"/>
  </w:docVars>
  <w:rsids>
    <w:rsidRoot w:val="00271DE3"/>
    <w:rsid w:val="000019B4"/>
    <w:rsid w:val="0001178D"/>
    <w:rsid w:val="00015258"/>
    <w:rsid w:val="00021015"/>
    <w:rsid w:val="0002658A"/>
    <w:rsid w:val="00052BD6"/>
    <w:rsid w:val="000B54D7"/>
    <w:rsid w:val="000B6FB3"/>
    <w:rsid w:val="000C1FFA"/>
    <w:rsid w:val="000C6E01"/>
    <w:rsid w:val="000D6131"/>
    <w:rsid w:val="00121929"/>
    <w:rsid w:val="0013185F"/>
    <w:rsid w:val="001A263D"/>
    <w:rsid w:val="001B3C1C"/>
    <w:rsid w:val="001D563D"/>
    <w:rsid w:val="001E3875"/>
    <w:rsid w:val="00200D4A"/>
    <w:rsid w:val="00250DAB"/>
    <w:rsid w:val="00271DE3"/>
    <w:rsid w:val="00277B4C"/>
    <w:rsid w:val="002811AE"/>
    <w:rsid w:val="002B6301"/>
    <w:rsid w:val="002B7DD0"/>
    <w:rsid w:val="003114CF"/>
    <w:rsid w:val="0034025D"/>
    <w:rsid w:val="00364BD1"/>
    <w:rsid w:val="003757B2"/>
    <w:rsid w:val="003770C4"/>
    <w:rsid w:val="003A130F"/>
    <w:rsid w:val="003C6407"/>
    <w:rsid w:val="003E466C"/>
    <w:rsid w:val="003E4D91"/>
    <w:rsid w:val="003F6693"/>
    <w:rsid w:val="0044309E"/>
    <w:rsid w:val="00483A16"/>
    <w:rsid w:val="004C4CEA"/>
    <w:rsid w:val="004D090A"/>
    <w:rsid w:val="005100D7"/>
    <w:rsid w:val="005B451A"/>
    <w:rsid w:val="005D31F6"/>
    <w:rsid w:val="00615E8E"/>
    <w:rsid w:val="00642D6D"/>
    <w:rsid w:val="006604C5"/>
    <w:rsid w:val="00790F99"/>
    <w:rsid w:val="007A2EE8"/>
    <w:rsid w:val="007B1429"/>
    <w:rsid w:val="007B27BB"/>
    <w:rsid w:val="007C1AEE"/>
    <w:rsid w:val="007F51FE"/>
    <w:rsid w:val="00945417"/>
    <w:rsid w:val="00945580"/>
    <w:rsid w:val="00995855"/>
    <w:rsid w:val="00997B55"/>
    <w:rsid w:val="009B05AF"/>
    <w:rsid w:val="009C4863"/>
    <w:rsid w:val="009E32E2"/>
    <w:rsid w:val="00A41583"/>
    <w:rsid w:val="00A66624"/>
    <w:rsid w:val="00A73452"/>
    <w:rsid w:val="00AD2C2E"/>
    <w:rsid w:val="00B5558B"/>
    <w:rsid w:val="00B63B7F"/>
    <w:rsid w:val="00BB7480"/>
    <w:rsid w:val="00C07A1A"/>
    <w:rsid w:val="00C22C91"/>
    <w:rsid w:val="00C43105"/>
    <w:rsid w:val="00C4730E"/>
    <w:rsid w:val="00C81456"/>
    <w:rsid w:val="00C81DBE"/>
    <w:rsid w:val="00C83F14"/>
    <w:rsid w:val="00C92AD3"/>
    <w:rsid w:val="00C93C5D"/>
    <w:rsid w:val="00CC7A81"/>
    <w:rsid w:val="00D0546D"/>
    <w:rsid w:val="00D33037"/>
    <w:rsid w:val="00D4788D"/>
    <w:rsid w:val="00D96F34"/>
    <w:rsid w:val="00DA0DB1"/>
    <w:rsid w:val="00DD417B"/>
    <w:rsid w:val="00E10152"/>
    <w:rsid w:val="00E360F9"/>
    <w:rsid w:val="00E367F0"/>
    <w:rsid w:val="00E431E8"/>
    <w:rsid w:val="00E53F73"/>
    <w:rsid w:val="00E7310E"/>
    <w:rsid w:val="00EE79DF"/>
    <w:rsid w:val="00F02504"/>
    <w:rsid w:val="00F172AD"/>
    <w:rsid w:val="00F17B57"/>
    <w:rsid w:val="00F852AA"/>
    <w:rsid w:val="00FA363A"/>
    <w:rsid w:val="00FA586D"/>
    <w:rsid w:val="00FB617F"/>
    <w:rsid w:val="00FC5FE6"/>
    <w:rsid w:val="00FF55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AC3787"/>
  <w15:chartTrackingRefBased/>
  <w15:docId w15:val="{E6BD1B1B-EE52-4031-BBBF-1B1A13E6D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2BD6"/>
    <w:pPr>
      <w:widowControl w:val="0"/>
      <w:jc w:val="both"/>
    </w:pPr>
    <w:rPr>
      <w:rFonts w:ascii="Times New Roman" w:eastAsia="宋体"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段式"/>
    <w:basedOn w:val="a1"/>
    <w:uiPriority w:val="99"/>
    <w:rsid w:val="00250DAB"/>
    <w:tblPr>
      <w:tblBorders>
        <w:top w:val="single" w:sz="12" w:space="0" w:color="auto"/>
        <w:bottom w:val="single" w:sz="12" w:space="0" w:color="auto"/>
      </w:tblBorders>
    </w:tblPr>
    <w:tblStylePr w:type="firstRow">
      <w:tblPr/>
      <w:tcPr>
        <w:tcBorders>
          <w:bottom w:val="single" w:sz="8" w:space="0" w:color="auto"/>
        </w:tcBorders>
      </w:tcPr>
    </w:tblStylePr>
  </w:style>
  <w:style w:type="table" w:customStyle="1" w:styleId="a4">
    <w:name w:val="三线式"/>
    <w:basedOn w:val="a1"/>
    <w:uiPriority w:val="99"/>
    <w:rsid w:val="001A263D"/>
    <w:tblPr>
      <w:tblBorders>
        <w:top w:val="single" w:sz="12" w:space="0" w:color="auto"/>
        <w:bottom w:val="single" w:sz="12" w:space="0" w:color="auto"/>
      </w:tblBorders>
    </w:tblPr>
    <w:tblStylePr w:type="firstRow">
      <w:tblPr/>
      <w:tcPr>
        <w:tcBorders>
          <w:bottom w:val="single" w:sz="4" w:space="0" w:color="auto"/>
        </w:tcBorders>
      </w:tcPr>
    </w:tblStylePr>
  </w:style>
  <w:style w:type="paragraph" w:styleId="a5">
    <w:name w:val="header"/>
    <w:basedOn w:val="a"/>
    <w:link w:val="a6"/>
    <w:uiPriority w:val="99"/>
    <w:unhideWhenUsed/>
    <w:rsid w:val="00052BD6"/>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052BD6"/>
    <w:rPr>
      <w:sz w:val="18"/>
      <w:szCs w:val="18"/>
    </w:rPr>
  </w:style>
  <w:style w:type="paragraph" w:styleId="a7">
    <w:name w:val="footer"/>
    <w:basedOn w:val="a"/>
    <w:link w:val="a8"/>
    <w:uiPriority w:val="99"/>
    <w:unhideWhenUsed/>
    <w:rsid w:val="00052BD6"/>
    <w:pPr>
      <w:tabs>
        <w:tab w:val="center" w:pos="4153"/>
        <w:tab w:val="right" w:pos="8306"/>
      </w:tabs>
      <w:snapToGrid w:val="0"/>
      <w:jc w:val="left"/>
    </w:pPr>
    <w:rPr>
      <w:sz w:val="18"/>
      <w:szCs w:val="18"/>
    </w:rPr>
  </w:style>
  <w:style w:type="character" w:customStyle="1" w:styleId="a8">
    <w:name w:val="页脚 字符"/>
    <w:basedOn w:val="a0"/>
    <w:link w:val="a7"/>
    <w:uiPriority w:val="99"/>
    <w:rsid w:val="00052BD6"/>
    <w:rPr>
      <w:sz w:val="18"/>
      <w:szCs w:val="18"/>
    </w:rPr>
  </w:style>
  <w:style w:type="character" w:styleId="a9">
    <w:name w:val="Strong"/>
    <w:basedOn w:val="a0"/>
    <w:uiPriority w:val="22"/>
    <w:qFormat/>
    <w:rsid w:val="007B1429"/>
    <w:rPr>
      <w:b/>
      <w:bCs/>
    </w:rPr>
  </w:style>
  <w:style w:type="character" w:customStyle="1" w:styleId="katex-mathml">
    <w:name w:val="katex-mathml"/>
    <w:basedOn w:val="a0"/>
    <w:rsid w:val="00615E8E"/>
  </w:style>
  <w:style w:type="character" w:customStyle="1" w:styleId="vlist-s">
    <w:name w:val="vlist-s"/>
    <w:basedOn w:val="a0"/>
    <w:rsid w:val="00615E8E"/>
  </w:style>
  <w:style w:type="character" w:customStyle="1" w:styleId="mord">
    <w:name w:val="mord"/>
    <w:basedOn w:val="a0"/>
    <w:rsid w:val="003C6407"/>
  </w:style>
  <w:style w:type="character" w:customStyle="1" w:styleId="mopen">
    <w:name w:val="mopen"/>
    <w:basedOn w:val="a0"/>
    <w:rsid w:val="003C6407"/>
  </w:style>
  <w:style w:type="character" w:customStyle="1" w:styleId="mclose">
    <w:name w:val="mclose"/>
    <w:basedOn w:val="a0"/>
    <w:rsid w:val="003C6407"/>
  </w:style>
  <w:style w:type="character" w:customStyle="1" w:styleId="mrel">
    <w:name w:val="mrel"/>
    <w:basedOn w:val="a0"/>
    <w:rsid w:val="003C6407"/>
  </w:style>
  <w:style w:type="character" w:customStyle="1" w:styleId="mpunct">
    <w:name w:val="mpunct"/>
    <w:basedOn w:val="a0"/>
    <w:rsid w:val="003C6407"/>
  </w:style>
  <w:style w:type="character" w:customStyle="1" w:styleId="mbin">
    <w:name w:val="mbin"/>
    <w:basedOn w:val="a0"/>
    <w:rsid w:val="003C6407"/>
  </w:style>
  <w:style w:type="paragraph" w:customStyle="1" w:styleId="EndNoteBibliographyTitle">
    <w:name w:val="EndNote Bibliography Title"/>
    <w:basedOn w:val="a"/>
    <w:link w:val="EndNoteBibliographyTitle0"/>
    <w:rsid w:val="00997B55"/>
    <w:pPr>
      <w:jc w:val="center"/>
    </w:pPr>
    <w:rPr>
      <w:rFonts w:cs="Times New Roman"/>
      <w:noProof/>
    </w:rPr>
  </w:style>
  <w:style w:type="character" w:customStyle="1" w:styleId="EndNoteBibliographyTitle0">
    <w:name w:val="EndNote Bibliography Title 字符"/>
    <w:basedOn w:val="a0"/>
    <w:link w:val="EndNoteBibliographyTitle"/>
    <w:rsid w:val="00997B55"/>
    <w:rPr>
      <w:rFonts w:ascii="Times New Roman" w:eastAsia="宋体" w:hAnsi="Times New Roman" w:cs="Times New Roman"/>
      <w:noProof/>
      <w:sz w:val="24"/>
    </w:rPr>
  </w:style>
  <w:style w:type="paragraph" w:customStyle="1" w:styleId="EndNoteBibliography">
    <w:name w:val="EndNote Bibliography"/>
    <w:basedOn w:val="a"/>
    <w:link w:val="EndNoteBibliography0"/>
    <w:rsid w:val="00997B55"/>
    <w:pPr>
      <w:jc w:val="center"/>
    </w:pPr>
    <w:rPr>
      <w:rFonts w:cs="Times New Roman"/>
      <w:noProof/>
    </w:rPr>
  </w:style>
  <w:style w:type="character" w:customStyle="1" w:styleId="EndNoteBibliography0">
    <w:name w:val="EndNote Bibliography 字符"/>
    <w:basedOn w:val="a0"/>
    <w:link w:val="EndNoteBibliography"/>
    <w:rsid w:val="00997B55"/>
    <w:rPr>
      <w:rFonts w:ascii="Times New Roman" w:eastAsia="宋体" w:hAnsi="Times New Roman" w:cs="Times New Roman"/>
      <w:noProof/>
      <w:sz w:val="24"/>
    </w:rPr>
  </w:style>
  <w:style w:type="character" w:styleId="aa">
    <w:name w:val="Hyperlink"/>
    <w:basedOn w:val="a0"/>
    <w:uiPriority w:val="99"/>
    <w:unhideWhenUsed/>
    <w:rsid w:val="00997B55"/>
    <w:rPr>
      <w:color w:val="0563C1" w:themeColor="hyperlink"/>
      <w:u w:val="single"/>
    </w:rPr>
  </w:style>
  <w:style w:type="character" w:styleId="ab">
    <w:name w:val="Unresolved Mention"/>
    <w:basedOn w:val="a0"/>
    <w:uiPriority w:val="99"/>
    <w:semiHidden/>
    <w:unhideWhenUsed/>
    <w:rsid w:val="00997B55"/>
    <w:rPr>
      <w:color w:val="605E5C"/>
      <w:shd w:val="clear" w:color="auto" w:fill="E1DFDD"/>
    </w:rPr>
  </w:style>
  <w:style w:type="paragraph" w:customStyle="1" w:styleId="ds-markdown-paragraph">
    <w:name w:val="ds-markdown-paragraph"/>
    <w:basedOn w:val="a"/>
    <w:rsid w:val="00121929"/>
    <w:pPr>
      <w:widowControl/>
      <w:spacing w:before="100" w:beforeAutospacing="1" w:after="100" w:afterAutospacing="1"/>
      <w:jc w:val="left"/>
    </w:pPr>
    <w:rPr>
      <w:rFonts w:ascii="宋体" w:hAnsi="宋体" w:cs="宋体"/>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715027">
      <w:bodyDiv w:val="1"/>
      <w:marLeft w:val="0"/>
      <w:marRight w:val="0"/>
      <w:marTop w:val="0"/>
      <w:marBottom w:val="0"/>
      <w:divBdr>
        <w:top w:val="none" w:sz="0" w:space="0" w:color="auto"/>
        <w:left w:val="none" w:sz="0" w:space="0" w:color="auto"/>
        <w:bottom w:val="none" w:sz="0" w:space="0" w:color="auto"/>
        <w:right w:val="none" w:sz="0" w:space="0" w:color="auto"/>
      </w:divBdr>
    </w:div>
    <w:div w:id="982923886">
      <w:bodyDiv w:val="1"/>
      <w:marLeft w:val="0"/>
      <w:marRight w:val="0"/>
      <w:marTop w:val="0"/>
      <w:marBottom w:val="0"/>
      <w:divBdr>
        <w:top w:val="none" w:sz="0" w:space="0" w:color="auto"/>
        <w:left w:val="none" w:sz="0" w:space="0" w:color="auto"/>
        <w:bottom w:val="none" w:sz="0" w:space="0" w:color="auto"/>
        <w:right w:val="none" w:sz="0" w:space="0" w:color="auto"/>
      </w:divBdr>
      <w:divsChild>
        <w:div w:id="2039354067">
          <w:marLeft w:val="660"/>
          <w:marRight w:val="660"/>
          <w:marTop w:val="0"/>
          <w:marBottom w:val="0"/>
          <w:divBdr>
            <w:top w:val="none" w:sz="0" w:space="0" w:color="auto"/>
            <w:left w:val="none" w:sz="0" w:space="0" w:color="auto"/>
            <w:bottom w:val="none" w:sz="0" w:space="0" w:color="auto"/>
            <w:right w:val="none" w:sz="0" w:space="0" w:color="auto"/>
          </w:divBdr>
          <w:divsChild>
            <w:div w:id="1466462913">
              <w:marLeft w:val="0"/>
              <w:marRight w:val="0"/>
              <w:marTop w:val="0"/>
              <w:marBottom w:val="0"/>
              <w:divBdr>
                <w:top w:val="none" w:sz="0" w:space="0" w:color="auto"/>
                <w:left w:val="none" w:sz="0" w:space="0" w:color="auto"/>
                <w:bottom w:val="none" w:sz="0" w:space="0" w:color="auto"/>
                <w:right w:val="none" w:sz="0" w:space="0" w:color="auto"/>
              </w:divBdr>
              <w:divsChild>
                <w:div w:id="720907856">
                  <w:marLeft w:val="0"/>
                  <w:marRight w:val="0"/>
                  <w:marTop w:val="0"/>
                  <w:marBottom w:val="0"/>
                  <w:divBdr>
                    <w:top w:val="none" w:sz="0" w:space="0" w:color="auto"/>
                    <w:left w:val="none" w:sz="0" w:space="0" w:color="auto"/>
                    <w:bottom w:val="none" w:sz="0" w:space="0" w:color="auto"/>
                    <w:right w:val="none" w:sz="0" w:space="0" w:color="auto"/>
                  </w:divBdr>
                  <w:divsChild>
                    <w:div w:id="1366056587">
                      <w:marLeft w:val="0"/>
                      <w:marRight w:val="0"/>
                      <w:marTop w:val="0"/>
                      <w:marBottom w:val="0"/>
                      <w:divBdr>
                        <w:top w:val="none" w:sz="0" w:space="0" w:color="auto"/>
                        <w:left w:val="none" w:sz="0" w:space="0" w:color="auto"/>
                        <w:bottom w:val="none" w:sz="0" w:space="0" w:color="auto"/>
                        <w:right w:val="none" w:sz="0" w:space="0" w:color="auto"/>
                      </w:divBdr>
                      <w:divsChild>
                        <w:div w:id="205796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75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F5547-7A44-4996-A3C9-1DF65C128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13</Pages>
  <Words>2881</Words>
  <Characters>63820</Characters>
  <Application>Microsoft Office Word</Application>
  <DocSecurity>0</DocSecurity>
  <Lines>531</Lines>
  <Paragraphs>133</Paragraphs>
  <ScaleCrop>false</ScaleCrop>
  <Company/>
  <LinksUpToDate>false</LinksUpToDate>
  <CharactersWithSpaces>66568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宇慧</dc:creator>
  <cp:keywords/>
  <dc:description/>
  <cp:lastModifiedBy>tian huang</cp:lastModifiedBy>
  <cp:revision>129</cp:revision>
  <cp:lastPrinted>2026-05-18T03:19:00Z</cp:lastPrinted>
  <dcterms:created xsi:type="dcterms:W3CDTF">2025-10-28T00:35:00Z</dcterms:created>
  <dcterms:modified xsi:type="dcterms:W3CDTF">2026-07-30T15:01:00Z</dcterms:modified>
</cp:coreProperties>
</file>