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" ContentType="image/tiff"/>
  <Default Extension="tiff" ContentType="image/tiff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8FF32" w14:textId="472D6B31" w:rsidR="00005570" w:rsidRPr="00793B71" w:rsidRDefault="00793B7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93B71">
        <w:rPr>
          <w:rFonts w:ascii="Times New Roman" w:hAnsi="Times New Roman" w:cs="Times New Roman" w:hint="eastAsia"/>
          <w:b/>
          <w:bCs/>
          <w:sz w:val="36"/>
          <w:szCs w:val="36"/>
        </w:rPr>
        <w:t>Electronic Supplementary Material</w:t>
      </w:r>
    </w:p>
    <w:p w14:paraId="4470BAD0" w14:textId="77777777" w:rsidR="00793B71" w:rsidRPr="00213A20" w:rsidRDefault="00793B71" w:rsidP="00793B71">
      <w:pPr>
        <w:spacing w:afterLines="50" w:after="156"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0" w:name="_Hlk230287873"/>
      <w:r w:rsidRPr="00213A2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Dual ion relay storage mechanism in hierarchical porous carbon electrode</w:t>
      </w:r>
      <w:bookmarkEnd w:id="0"/>
      <w:r w:rsidRPr="00213A2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for aqueous Zinc-ion hybrid capacitor</w:t>
      </w:r>
      <w:r w:rsidRPr="00213A20">
        <w:rPr>
          <w:rFonts w:ascii="Times New Roman" w:hAnsi="Times New Roman" w:cs="Times New Roman" w:hint="eastAsia"/>
          <w:b/>
          <w:bCs/>
          <w:color w:val="000000" w:themeColor="text1"/>
          <w:sz w:val="32"/>
          <w:szCs w:val="32"/>
        </w:rPr>
        <w:t>s</w:t>
      </w:r>
    </w:p>
    <w:p w14:paraId="33BBA796" w14:textId="77777777" w:rsidR="00793B71" w:rsidRPr="00213A20" w:rsidRDefault="00793B71" w:rsidP="00793B71">
      <w:pPr>
        <w:spacing w:afterLines="50" w:after="156" w:line="36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bookmarkStart w:id="1" w:name="_Hlk230121811"/>
      <w:bookmarkStart w:id="2" w:name="_Hlk215653643"/>
      <w:r w:rsidRPr="00213A20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Bin</w:t>
      </w:r>
      <w:r w:rsidRPr="00213A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</w:t>
      </w:r>
      <w:bookmarkEnd w:id="1"/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*</w:t>
      </w:r>
      <w:r w:rsidRPr="00213A20">
        <w:rPr>
          <w:rFonts w:ascii="Times New Roman" w:hAnsi="Times New Roman" w:cs="Times New Roman"/>
          <w:color w:val="000000" w:themeColor="text1"/>
          <w:sz w:val="24"/>
          <w:szCs w:val="24"/>
        </w:rPr>
        <w:t>, Z</w:t>
      </w:r>
      <w:r w:rsidRPr="00213A20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h</w:t>
      </w:r>
      <w:r w:rsidRPr="00213A20">
        <w:rPr>
          <w:rFonts w:ascii="Times New Roman" w:hAnsi="Times New Roman" w:cs="Times New Roman"/>
          <w:color w:val="000000" w:themeColor="text1"/>
          <w:sz w:val="24"/>
          <w:szCs w:val="24"/>
        </w:rPr>
        <w:t>e Zhang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*</w:t>
      </w:r>
      <w:r w:rsidRPr="00213A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13A20">
        <w:rPr>
          <w:rFonts w:ascii="Times New Roman" w:hAnsi="Times New Roman" w:cs="Times New Roman"/>
          <w:color w:val="000000" w:themeColor="text1"/>
          <w:sz w:val="24"/>
          <w:szCs w:val="24"/>
        </w:rPr>
        <w:t>Ruotong</w:t>
      </w:r>
      <w:proofErr w:type="spellEnd"/>
      <w:r w:rsidRPr="00213A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Li,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213A20">
        <w:rPr>
          <w:rFonts w:ascii="Times New Roman" w:hAnsi="Times New Roman" w:cs="Times New Roman"/>
          <w:color w:val="000000" w:themeColor="text1"/>
          <w:sz w:val="24"/>
          <w:szCs w:val="24"/>
        </w:rPr>
        <w:t>Ju</w:t>
      </w:r>
      <w:r w:rsidRPr="00A473A3">
        <w:rPr>
          <w:rFonts w:ascii="Times New Roman" w:hAnsi="Times New Roman" w:cs="Times New Roman"/>
          <w:color w:val="000000" w:themeColor="text1"/>
          <w:sz w:val="24"/>
          <w:szCs w:val="24"/>
        </w:rPr>
        <w:t>an Yang</w:t>
      </w:r>
      <w:r w:rsidRPr="00A473A3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 w:rsidRPr="00A473A3">
        <w:rPr>
          <w:rFonts w:ascii="Times New Roman" w:eastAsia="等线" w:hAnsi="Times New Roman" w:cs="Times New Roman"/>
          <w:b/>
          <w:kern w:val="0"/>
          <w:sz w:val="24"/>
          <w:szCs w:val="24"/>
        </w:rPr>
        <w:t>(</w:t>
      </w:r>
      <w:r w:rsidRPr="00A473A3">
        <w:rPr>
          <w:rFonts w:ascii="Times New Roman" w:eastAsia="等线" w:hAnsi="Times New Roman" w:cs="Times New Roman"/>
          <w:b/>
          <w:kern w:val="0"/>
          <w:sz w:val="24"/>
          <w:szCs w:val="24"/>
        </w:rPr>
        <w:sym w:font="Wingdings" w:char="F02A"/>
      </w:r>
      <w:r w:rsidRPr="00A473A3">
        <w:rPr>
          <w:rFonts w:ascii="Times New Roman" w:eastAsia="等线" w:hAnsi="Times New Roman" w:cs="Times New Roman"/>
          <w:b/>
          <w:kern w:val="0"/>
          <w:sz w:val="24"/>
          <w:szCs w:val="24"/>
        </w:rPr>
        <w:t>)</w:t>
      </w:r>
    </w:p>
    <w:p w14:paraId="41190028" w14:textId="77777777" w:rsidR="00793B71" w:rsidRPr="00213A20" w:rsidRDefault="00793B71" w:rsidP="00793B71">
      <w:pPr>
        <w:spacing w:line="360" w:lineRule="auto"/>
        <w:rPr>
          <w:rFonts w:ascii="Times New Roman" w:eastAsia="宋体" w:hAnsi="Times New Roman"/>
          <w:iCs/>
          <w:color w:val="000000" w:themeColor="text1"/>
          <w:kern w:val="0"/>
          <w:sz w:val="24"/>
          <w:szCs w:val="24"/>
        </w:rPr>
      </w:pPr>
      <w:r w:rsidRPr="00213A20">
        <w:rPr>
          <w:rFonts w:ascii="Times New Roman" w:eastAsia="宋体" w:hAnsi="Times New Roman"/>
          <w:iCs/>
          <w:color w:val="000000" w:themeColor="text1"/>
          <w:kern w:val="0"/>
          <w:sz w:val="24"/>
          <w:szCs w:val="24"/>
        </w:rPr>
        <w:t>School of Chemical Engineering and Technology</w:t>
      </w:r>
      <w:r w:rsidRPr="00213A20">
        <w:rPr>
          <w:rFonts w:ascii="Times New Roman" w:eastAsia="宋体" w:hAnsi="Times New Roman" w:hint="eastAsia"/>
          <w:iCs/>
          <w:color w:val="000000" w:themeColor="text1"/>
          <w:kern w:val="0"/>
          <w:sz w:val="24"/>
          <w:szCs w:val="24"/>
        </w:rPr>
        <w:t xml:space="preserve">, </w:t>
      </w:r>
      <w:bookmarkStart w:id="3" w:name="_Hlk184147736"/>
      <w:r w:rsidRPr="00213A20">
        <w:rPr>
          <w:rFonts w:ascii="Times New Roman" w:eastAsia="宋体" w:hAnsi="Times New Roman"/>
          <w:iCs/>
          <w:color w:val="000000" w:themeColor="text1"/>
          <w:kern w:val="0"/>
          <w:sz w:val="24"/>
          <w:szCs w:val="24"/>
        </w:rPr>
        <w:t xml:space="preserve">Xi’an </w:t>
      </w:r>
      <w:proofErr w:type="spellStart"/>
      <w:r w:rsidRPr="00213A20">
        <w:rPr>
          <w:rFonts w:ascii="Times New Roman" w:eastAsia="宋体" w:hAnsi="Times New Roman"/>
          <w:iCs/>
          <w:color w:val="000000" w:themeColor="text1"/>
          <w:kern w:val="0"/>
          <w:sz w:val="24"/>
          <w:szCs w:val="24"/>
        </w:rPr>
        <w:t>Jiaotong</w:t>
      </w:r>
      <w:proofErr w:type="spellEnd"/>
      <w:r w:rsidRPr="00213A20">
        <w:rPr>
          <w:rFonts w:ascii="Times New Roman" w:eastAsia="宋体" w:hAnsi="Times New Roman"/>
          <w:iCs/>
          <w:color w:val="000000" w:themeColor="text1"/>
          <w:kern w:val="0"/>
          <w:sz w:val="24"/>
          <w:szCs w:val="24"/>
        </w:rPr>
        <w:t xml:space="preserve"> University</w:t>
      </w:r>
      <w:r w:rsidRPr="00213A20">
        <w:rPr>
          <w:rFonts w:ascii="Times New Roman" w:eastAsia="宋体" w:hAnsi="Times New Roman" w:hint="eastAsia"/>
          <w:iCs/>
          <w:color w:val="000000" w:themeColor="text1"/>
          <w:kern w:val="0"/>
          <w:sz w:val="24"/>
          <w:szCs w:val="24"/>
        </w:rPr>
        <w:t xml:space="preserve">, </w:t>
      </w:r>
      <w:r w:rsidRPr="00213A20">
        <w:rPr>
          <w:rFonts w:ascii="Times New Roman" w:eastAsia="宋体" w:hAnsi="Times New Roman"/>
          <w:iCs/>
          <w:color w:val="000000" w:themeColor="text1"/>
          <w:kern w:val="0"/>
          <w:sz w:val="24"/>
          <w:szCs w:val="24"/>
        </w:rPr>
        <w:t>Xi’an 710049,</w:t>
      </w:r>
      <w:r w:rsidRPr="00213A20">
        <w:rPr>
          <w:rFonts w:ascii="Times New Roman" w:eastAsia="宋体" w:hAnsi="Times New Roman" w:hint="eastAsia"/>
          <w:iCs/>
          <w:color w:val="000000" w:themeColor="text1"/>
          <w:kern w:val="0"/>
          <w:sz w:val="24"/>
          <w:szCs w:val="24"/>
        </w:rPr>
        <w:t xml:space="preserve"> </w:t>
      </w:r>
      <w:r w:rsidRPr="00213A20">
        <w:rPr>
          <w:rFonts w:ascii="Times New Roman" w:eastAsia="宋体" w:hAnsi="Times New Roman"/>
          <w:iCs/>
          <w:color w:val="000000" w:themeColor="text1"/>
          <w:kern w:val="0"/>
          <w:sz w:val="24"/>
          <w:szCs w:val="24"/>
        </w:rPr>
        <w:t>China</w:t>
      </w:r>
      <w:bookmarkEnd w:id="3"/>
    </w:p>
    <w:p w14:paraId="4D685469" w14:textId="3EC64269" w:rsidR="00793B71" w:rsidRPr="00A473A3" w:rsidRDefault="00793B71" w:rsidP="00793B71">
      <w:pPr>
        <w:spacing w:line="360" w:lineRule="auto"/>
        <w:rPr>
          <w:rFonts w:ascii="Times New Roman" w:eastAsia="等线" w:hAnsi="Times New Roman" w:cs="Times New Roman"/>
          <w:sz w:val="22"/>
        </w:rPr>
      </w:pPr>
    </w:p>
    <w:p w14:paraId="367B127E" w14:textId="77777777" w:rsidR="00793B71" w:rsidRDefault="00793B71" w:rsidP="00793B71">
      <w:pPr>
        <w:adjustRightInd w:val="0"/>
        <w:snapToGrid w:val="0"/>
        <w:spacing w:line="360" w:lineRule="auto"/>
        <w:rPr>
          <w:rFonts w:ascii="Times New Roman" w:eastAsia="等线" w:hAnsi="Times New Roman" w:cs="Times New Roman"/>
          <w:color w:val="000000" w:themeColor="text1"/>
          <w:sz w:val="24"/>
          <w:szCs w:val="24"/>
        </w:rPr>
      </w:pPr>
      <w:r w:rsidRPr="00213A20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E</w:t>
      </w:r>
      <w:r w:rsidRPr="00213A20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-mail: </w:t>
      </w:r>
      <w:hyperlink r:id="rId7" w:history="1">
        <w:r w:rsidRPr="0009330F">
          <w:rPr>
            <w:rStyle w:val="ac"/>
            <w:rFonts w:ascii="Times New Roman" w:eastAsia="等线" w:hAnsi="Times New Roman" w:cs="Times New Roman"/>
            <w:sz w:val="24"/>
            <w:szCs w:val="24"/>
          </w:rPr>
          <w:t>juanyang@xjtu.edu.cn</w:t>
        </w:r>
      </w:hyperlink>
      <w:bookmarkEnd w:id="2"/>
    </w:p>
    <w:p w14:paraId="6F6AF5C7" w14:textId="2A813727" w:rsidR="00005570" w:rsidRPr="000E1ABE" w:rsidRDefault="00793B71" w:rsidP="00793B71">
      <w:pPr>
        <w:adjustRightInd w:val="0"/>
        <w:snapToGrid w:val="0"/>
        <w:spacing w:line="480" w:lineRule="auto"/>
        <w:rPr>
          <w:rFonts w:ascii="Times New Roman" w:eastAsia="等线" w:hAnsi="Times New Roman" w:cs="Times New Roman"/>
          <w:sz w:val="24"/>
          <w:szCs w:val="24"/>
        </w:rPr>
      </w:pPr>
      <w:r w:rsidRPr="00E867C6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* These authors contributed equally to this work.</w:t>
      </w:r>
    </w:p>
    <w:p w14:paraId="3FA7129D" w14:textId="162FE3AB" w:rsidR="00AD7D8A" w:rsidRPr="000E1ABE" w:rsidRDefault="00AD7D8A" w:rsidP="00BD4F11">
      <w:pPr>
        <w:adjustRightInd w:val="0"/>
        <w:snapToGrid w:val="0"/>
        <w:spacing w:line="480" w:lineRule="auto"/>
        <w:rPr>
          <w:rFonts w:ascii="Times New Roman" w:eastAsia="等线" w:hAnsi="Times New Roman" w:cs="Times New Roman"/>
          <w:sz w:val="24"/>
          <w:szCs w:val="24"/>
        </w:rPr>
      </w:pPr>
    </w:p>
    <w:p w14:paraId="0D827141" w14:textId="77777777" w:rsidR="00005570" w:rsidRPr="000E1ABE" w:rsidRDefault="00243C2E">
      <w:pPr>
        <w:spacing w:line="480" w:lineRule="auto"/>
        <w:rPr>
          <w:rFonts w:ascii="Times New Roman" w:hAnsi="Times New Roman" w:cs="Times New Roman"/>
          <w:b/>
          <w:bCs/>
        </w:rPr>
      </w:pPr>
      <w:r w:rsidRPr="000E1ABE">
        <w:rPr>
          <w:rFonts w:ascii="Times New Roman" w:hAnsi="Times New Roman" w:cs="Times New Roman" w:hint="eastAsia"/>
          <w:b/>
          <w:bCs/>
        </w:rPr>
        <w:t>1.</w:t>
      </w:r>
      <w:r w:rsidRPr="000E1ABE">
        <w:rPr>
          <w:rFonts w:ascii="Times New Roman" w:hAnsi="Times New Roman" w:cs="Times New Roman"/>
          <w:b/>
          <w:bCs/>
        </w:rPr>
        <w:t xml:space="preserve"> Experimental Section</w:t>
      </w:r>
    </w:p>
    <w:p w14:paraId="603F8B6D" w14:textId="77777777" w:rsidR="00005570" w:rsidRPr="000E1ABE" w:rsidRDefault="00243C2E">
      <w:pPr>
        <w:spacing w:line="480" w:lineRule="auto"/>
        <w:rPr>
          <w:rFonts w:ascii="Times New Roman" w:hAnsi="Times New Roman" w:cs="Times New Roman"/>
          <w:b/>
          <w:bCs/>
        </w:rPr>
      </w:pPr>
      <w:r w:rsidRPr="000E1ABE">
        <w:rPr>
          <w:rFonts w:ascii="Times New Roman" w:hAnsi="Times New Roman" w:cs="Times New Roman" w:hint="eastAsia"/>
          <w:b/>
          <w:bCs/>
        </w:rPr>
        <w:t>1</w:t>
      </w:r>
      <w:r w:rsidRPr="000E1ABE">
        <w:rPr>
          <w:rFonts w:ascii="Times New Roman" w:hAnsi="Times New Roman" w:cs="Times New Roman"/>
          <w:b/>
          <w:bCs/>
        </w:rPr>
        <w:t>.1 Materials</w:t>
      </w:r>
    </w:p>
    <w:p w14:paraId="00D4B303" w14:textId="3A8E1BD6" w:rsidR="00005570" w:rsidRPr="000E1ABE" w:rsidRDefault="00016502">
      <w:pPr>
        <w:spacing w:line="480" w:lineRule="auto"/>
        <w:ind w:firstLineChars="200" w:firstLine="420"/>
        <w:rPr>
          <w:rFonts w:ascii="Times New Roman" w:hAnsi="Times New Roman" w:cs="Times New Roman"/>
        </w:rPr>
      </w:pPr>
      <w:bookmarkStart w:id="4" w:name="OLE_LINK30"/>
      <w:r w:rsidRPr="000E1ABE">
        <w:rPr>
          <w:rFonts w:ascii="Times New Roman" w:hAnsi="Times New Roman" w:cs="Times New Roman"/>
        </w:rPr>
        <w:t>P</w:t>
      </w:r>
      <w:r w:rsidR="00243C2E" w:rsidRPr="000E1ABE">
        <w:rPr>
          <w:rFonts w:ascii="Times New Roman" w:hAnsi="Times New Roman" w:cs="Times New Roman"/>
        </w:rPr>
        <w:t xml:space="preserve">itch was obtained from the by-products of </w:t>
      </w:r>
      <w:r w:rsidR="00B91E22" w:rsidRPr="000E1ABE">
        <w:rPr>
          <w:rFonts w:ascii="Times New Roman" w:hAnsi="Times New Roman" w:cs="Times New Roman"/>
        </w:rPr>
        <w:t xml:space="preserve">the </w:t>
      </w:r>
      <w:r w:rsidR="00243C2E" w:rsidRPr="000E1ABE">
        <w:rPr>
          <w:rFonts w:ascii="Times New Roman" w:hAnsi="Times New Roman" w:cs="Times New Roman"/>
        </w:rPr>
        <w:t>coal chemical industry</w:t>
      </w:r>
      <w:r w:rsidR="00B91E22" w:rsidRPr="000E1ABE">
        <w:rPr>
          <w:rFonts w:ascii="Times New Roman" w:hAnsi="Times New Roman" w:cs="Times New Roman"/>
        </w:rPr>
        <w:t>. M</w:t>
      </w:r>
      <w:r w:rsidR="00243C2E" w:rsidRPr="000E1ABE">
        <w:rPr>
          <w:rFonts w:ascii="Times New Roman" w:hAnsi="Times New Roman" w:cs="Times New Roman"/>
        </w:rPr>
        <w:t>agnesium oxide (MgO, 99.8% metal basis) and zinc perchlorate hexahydrate (Zn(ClO</w:t>
      </w:r>
      <w:r w:rsidR="00243C2E" w:rsidRPr="000E1ABE">
        <w:rPr>
          <w:rFonts w:ascii="Times New Roman" w:hAnsi="Times New Roman" w:cs="Times New Roman"/>
          <w:vertAlign w:val="subscript"/>
        </w:rPr>
        <w:t>4</w:t>
      </w:r>
      <w:r w:rsidR="00243C2E" w:rsidRPr="000E1ABE">
        <w:rPr>
          <w:rFonts w:ascii="Times New Roman" w:hAnsi="Times New Roman" w:cs="Times New Roman"/>
        </w:rPr>
        <w:t>)</w:t>
      </w:r>
      <w:r w:rsidR="00243C2E" w:rsidRPr="000E1ABE">
        <w:rPr>
          <w:rFonts w:ascii="Times New Roman" w:hAnsi="Times New Roman" w:cs="Times New Roman"/>
          <w:vertAlign w:val="subscript"/>
        </w:rPr>
        <w:t>2</w:t>
      </w:r>
      <w:r w:rsidR="00243C2E" w:rsidRPr="000E1ABE">
        <w:rPr>
          <w:rFonts w:ascii="Times New Roman" w:hAnsi="Times New Roman" w:cs="Times New Roman" w:hint="eastAsia"/>
        </w:rPr>
        <w:t>·</w:t>
      </w:r>
      <w:r w:rsidR="00243C2E" w:rsidRPr="000E1ABE">
        <w:rPr>
          <w:rFonts w:ascii="Times New Roman" w:hAnsi="Times New Roman" w:cs="Times New Roman"/>
        </w:rPr>
        <w:t>6H</w:t>
      </w:r>
      <w:r w:rsidR="00243C2E" w:rsidRPr="000E1ABE">
        <w:rPr>
          <w:rFonts w:ascii="Times New Roman" w:hAnsi="Times New Roman" w:cs="Times New Roman"/>
          <w:vertAlign w:val="subscript"/>
        </w:rPr>
        <w:t>2</w:t>
      </w:r>
      <w:r w:rsidR="00243C2E" w:rsidRPr="000E1ABE">
        <w:rPr>
          <w:rFonts w:ascii="Times New Roman" w:hAnsi="Times New Roman" w:cs="Times New Roman"/>
        </w:rPr>
        <w:t xml:space="preserve">O, reagent grade) were purchased from Aladdin. Potassium hydroxide (KOH, AR) </w:t>
      </w:r>
      <w:r w:rsidR="00243C2E" w:rsidRPr="000E1ABE">
        <w:rPr>
          <w:rFonts w:ascii="Times New Roman" w:hAnsi="Times New Roman" w:cs="Times New Roman" w:hint="eastAsia"/>
        </w:rPr>
        <w:t>was</w:t>
      </w:r>
      <w:r w:rsidR="00243C2E" w:rsidRPr="000E1ABE">
        <w:rPr>
          <w:rFonts w:ascii="Times New Roman" w:hAnsi="Times New Roman" w:cs="Times New Roman"/>
        </w:rPr>
        <w:t xml:space="preserve"> purchased from Sinopharm Group Co., Ltd. </w:t>
      </w:r>
      <w:bookmarkEnd w:id="4"/>
    </w:p>
    <w:p w14:paraId="7AE42878" w14:textId="77777777" w:rsidR="00005570" w:rsidRPr="000E1ABE" w:rsidRDefault="00243C2E">
      <w:pPr>
        <w:spacing w:line="480" w:lineRule="auto"/>
        <w:rPr>
          <w:rFonts w:ascii="Times New Roman" w:hAnsi="Times New Roman" w:cs="Times New Roman"/>
          <w:b/>
          <w:bCs/>
        </w:rPr>
      </w:pPr>
      <w:r w:rsidRPr="000E1ABE">
        <w:rPr>
          <w:rFonts w:ascii="Times New Roman" w:hAnsi="Times New Roman" w:cs="Times New Roman" w:hint="eastAsia"/>
          <w:b/>
          <w:bCs/>
        </w:rPr>
        <w:t>1</w:t>
      </w:r>
      <w:r w:rsidRPr="000E1ABE">
        <w:rPr>
          <w:rFonts w:ascii="Times New Roman" w:hAnsi="Times New Roman" w:cs="Times New Roman"/>
          <w:b/>
          <w:bCs/>
        </w:rPr>
        <w:t>.2 Materials synthesis</w:t>
      </w:r>
    </w:p>
    <w:p w14:paraId="1DF16E25" w14:textId="57C1E677" w:rsidR="00005570" w:rsidRPr="000E1ABE" w:rsidRDefault="00243C2E">
      <w:pPr>
        <w:spacing w:line="480" w:lineRule="auto"/>
        <w:ind w:firstLineChars="200" w:firstLine="42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 xml:space="preserve">Firstly, the pitch, </w:t>
      </w:r>
      <w:bookmarkStart w:id="5" w:name="OLE_LINK29"/>
      <w:r w:rsidRPr="000E1ABE">
        <w:rPr>
          <w:rFonts w:ascii="Times New Roman" w:hAnsi="Times New Roman" w:cs="Times New Roman"/>
        </w:rPr>
        <w:t>MgO</w:t>
      </w:r>
      <w:bookmarkEnd w:id="5"/>
      <w:r w:rsidRPr="000E1ABE">
        <w:rPr>
          <w:rFonts w:ascii="Times New Roman" w:hAnsi="Times New Roman" w:cs="Times New Roman"/>
        </w:rPr>
        <w:t xml:space="preserve">, and </w:t>
      </w:r>
      <w:bookmarkStart w:id="6" w:name="OLE_LINK31"/>
      <w:r w:rsidRPr="000E1ABE">
        <w:rPr>
          <w:rFonts w:ascii="Times New Roman" w:hAnsi="Times New Roman" w:cs="Times New Roman"/>
        </w:rPr>
        <w:t>KOH</w:t>
      </w:r>
      <w:bookmarkEnd w:id="6"/>
      <w:r w:rsidRPr="000E1ABE">
        <w:rPr>
          <w:rFonts w:ascii="Times New Roman" w:hAnsi="Times New Roman" w:cs="Times New Roman"/>
        </w:rPr>
        <w:t xml:space="preserve"> were </w:t>
      </w:r>
      <w:bookmarkStart w:id="7" w:name="OLE_LINK28"/>
      <w:r w:rsidRPr="000E1ABE">
        <w:rPr>
          <w:rFonts w:ascii="Times New Roman" w:hAnsi="Times New Roman" w:cs="Times New Roman"/>
        </w:rPr>
        <w:t>gr</w:t>
      </w:r>
      <w:r w:rsidR="00B91E22" w:rsidRPr="000E1ABE">
        <w:rPr>
          <w:rFonts w:ascii="Times New Roman" w:hAnsi="Times New Roman" w:cs="Times New Roman"/>
        </w:rPr>
        <w:t>oun</w:t>
      </w:r>
      <w:r w:rsidRPr="000E1ABE">
        <w:rPr>
          <w:rFonts w:ascii="Times New Roman" w:hAnsi="Times New Roman" w:cs="Times New Roman"/>
        </w:rPr>
        <w:t>d</w:t>
      </w:r>
      <w:bookmarkEnd w:id="7"/>
      <w:r w:rsidRPr="000E1ABE">
        <w:rPr>
          <w:rFonts w:ascii="Times New Roman" w:hAnsi="Times New Roman" w:cs="Times New Roman"/>
        </w:rPr>
        <w:t xml:space="preserve"> and thoroughly mixed in a ratio of 1:3:2. Subsequently, the mixed materials were transferred to a corundum boat and were heated to </w:t>
      </w:r>
      <w:r w:rsidR="00B91E22" w:rsidRPr="000E1ABE">
        <w:rPr>
          <w:rFonts w:ascii="Times New Roman" w:hAnsi="Times New Roman" w:cs="Times New Roman"/>
        </w:rPr>
        <w:t xml:space="preserve">the </w:t>
      </w:r>
      <w:r w:rsidRPr="000E1ABE">
        <w:rPr>
          <w:rFonts w:ascii="Times New Roman" w:hAnsi="Times New Roman" w:cs="Times New Roman" w:hint="eastAsia"/>
        </w:rPr>
        <w:t>target temperature</w:t>
      </w:r>
      <w:r w:rsidRPr="000E1ABE">
        <w:rPr>
          <w:rFonts w:ascii="Times New Roman" w:hAnsi="Times New Roman" w:cs="Times New Roman"/>
        </w:rPr>
        <w:t xml:space="preserve"> </w:t>
      </w:r>
      <w:r w:rsidRPr="000E1ABE">
        <w:rPr>
          <w:rFonts w:ascii="Times New Roman" w:hAnsi="Times New Roman" w:cs="Times New Roman" w:hint="eastAsia"/>
        </w:rPr>
        <w:t>(</w:t>
      </w:r>
      <w:r w:rsidRPr="000E1ABE">
        <w:rPr>
          <w:rFonts w:ascii="Times New Roman" w:hAnsi="Times New Roman" w:cs="Times New Roman"/>
        </w:rPr>
        <w:t>600 ℃, 700 ℃, 800 ℃, 900 ℃</w:t>
      </w:r>
      <w:r w:rsidRPr="000E1ABE">
        <w:rPr>
          <w:rFonts w:ascii="Times New Roman" w:hAnsi="Times New Roman" w:cs="Times New Roman" w:hint="eastAsia"/>
        </w:rPr>
        <w:t xml:space="preserve">) </w:t>
      </w:r>
      <w:r w:rsidRPr="000E1ABE">
        <w:rPr>
          <w:rFonts w:ascii="Times New Roman" w:hAnsi="Times New Roman" w:cs="Times New Roman"/>
        </w:rPr>
        <w:t>under N</w:t>
      </w:r>
      <w:r w:rsidRPr="000E1ABE">
        <w:rPr>
          <w:rFonts w:ascii="Times New Roman" w:hAnsi="Times New Roman" w:cs="Times New Roman"/>
          <w:vertAlign w:val="subscript"/>
        </w:rPr>
        <w:t>2</w:t>
      </w:r>
      <w:r w:rsidRPr="000E1ABE">
        <w:rPr>
          <w:rFonts w:ascii="Times New Roman" w:hAnsi="Times New Roman" w:cs="Times New Roman"/>
        </w:rPr>
        <w:t xml:space="preserve"> atmosphere with a </w:t>
      </w:r>
      <w:bookmarkStart w:id="8" w:name="OLE_LINK27"/>
      <w:r w:rsidRPr="000E1ABE">
        <w:rPr>
          <w:rFonts w:ascii="Times New Roman" w:hAnsi="Times New Roman" w:cs="Times New Roman"/>
        </w:rPr>
        <w:t>heating ramp rate</w:t>
      </w:r>
      <w:bookmarkEnd w:id="8"/>
      <w:r w:rsidRPr="000E1ABE">
        <w:rPr>
          <w:rFonts w:ascii="Times New Roman" w:hAnsi="Times New Roman" w:cs="Times New Roman"/>
        </w:rPr>
        <w:t xml:space="preserve"> of 5 °C</w:t>
      </w:r>
      <w:r w:rsidR="00DE06C0" w:rsidRPr="000E1ABE">
        <w:rPr>
          <w:rFonts w:ascii="Times New Roman" w:hAnsi="Times New Roman" w:cs="Times New Roman" w:hint="eastAsia"/>
        </w:rPr>
        <w:t xml:space="preserve"> min</w:t>
      </w:r>
      <w:r w:rsidR="00DE06C0" w:rsidRPr="000E1ABE">
        <w:rPr>
          <w:rFonts w:ascii="Cambria Math" w:hAnsi="Cambria Math" w:cs="Cambria Math"/>
          <w:vertAlign w:val="superscript"/>
        </w:rPr>
        <w:t>−</w:t>
      </w:r>
      <w:r w:rsidR="00DE06C0" w:rsidRPr="000E1ABE">
        <w:rPr>
          <w:rFonts w:ascii="Times New Roman" w:hAnsi="Times New Roman" w:cs="Times New Roman" w:hint="eastAsia"/>
          <w:vertAlign w:val="superscript"/>
        </w:rPr>
        <w:t>1</w:t>
      </w:r>
      <w:r w:rsidRPr="000E1ABE">
        <w:rPr>
          <w:rFonts w:ascii="Times New Roman" w:hAnsi="Times New Roman" w:cs="Times New Roman"/>
        </w:rPr>
        <w:t xml:space="preserve"> and maintained for 2 h. After cooling to room temperature, the samples were gr</w:t>
      </w:r>
      <w:r w:rsidR="00B91E22" w:rsidRPr="000E1ABE">
        <w:rPr>
          <w:rFonts w:ascii="Times New Roman" w:hAnsi="Times New Roman" w:cs="Times New Roman"/>
        </w:rPr>
        <w:t>oun</w:t>
      </w:r>
      <w:r w:rsidRPr="000E1ABE">
        <w:rPr>
          <w:rFonts w:ascii="Times New Roman" w:hAnsi="Times New Roman" w:cs="Times New Roman"/>
        </w:rPr>
        <w:t xml:space="preserve">d and washed with </w:t>
      </w:r>
      <w:r w:rsidR="00B91E22" w:rsidRPr="000E1ABE">
        <w:rPr>
          <w:rFonts w:ascii="Times New Roman" w:hAnsi="Times New Roman" w:cs="Times New Roman"/>
        </w:rPr>
        <w:t xml:space="preserve">a </w:t>
      </w:r>
      <w:r w:rsidRPr="000E1ABE">
        <w:rPr>
          <w:rFonts w:ascii="Times New Roman" w:hAnsi="Times New Roman" w:cs="Times New Roman"/>
        </w:rPr>
        <w:t xml:space="preserve">2 M HCl solution to remove the MgO template. After washing with deionized water several times and drying at 80 ℃ for 12 h, </w:t>
      </w:r>
      <w:r w:rsidR="00016502" w:rsidRPr="000E1ABE">
        <w:rPr>
          <w:rFonts w:ascii="Times New Roman" w:hAnsi="Times New Roman" w:cs="Times New Roman"/>
        </w:rPr>
        <w:t xml:space="preserve">the </w:t>
      </w:r>
      <w:r w:rsidRPr="000E1ABE">
        <w:rPr>
          <w:rFonts w:ascii="Times New Roman" w:hAnsi="Times New Roman" w:cs="Times New Roman"/>
        </w:rPr>
        <w:t>CMK-x samples were obtained.</w:t>
      </w:r>
    </w:p>
    <w:p w14:paraId="521B4BB2" w14:textId="77777777" w:rsidR="00005570" w:rsidRPr="000E1ABE" w:rsidRDefault="00243C2E">
      <w:pPr>
        <w:spacing w:line="480" w:lineRule="auto"/>
        <w:rPr>
          <w:rFonts w:ascii="Times New Roman" w:hAnsi="Times New Roman" w:cs="Times New Roman"/>
          <w:b/>
          <w:bCs/>
        </w:rPr>
      </w:pPr>
      <w:r w:rsidRPr="000E1ABE">
        <w:rPr>
          <w:rFonts w:ascii="Times New Roman" w:hAnsi="Times New Roman" w:cs="Times New Roman" w:hint="eastAsia"/>
          <w:b/>
          <w:bCs/>
        </w:rPr>
        <w:t>1</w:t>
      </w:r>
      <w:r w:rsidRPr="000E1ABE">
        <w:rPr>
          <w:rFonts w:ascii="Times New Roman" w:hAnsi="Times New Roman" w:cs="Times New Roman"/>
          <w:b/>
          <w:bCs/>
        </w:rPr>
        <w:t>.3 M</w:t>
      </w:r>
      <w:r w:rsidRPr="000E1ABE">
        <w:rPr>
          <w:rFonts w:ascii="Times New Roman" w:hAnsi="Times New Roman" w:cs="Times New Roman" w:hint="eastAsia"/>
          <w:b/>
          <w:bCs/>
        </w:rPr>
        <w:t>a</w:t>
      </w:r>
      <w:r w:rsidRPr="000E1ABE">
        <w:rPr>
          <w:rFonts w:ascii="Times New Roman" w:hAnsi="Times New Roman" w:cs="Times New Roman"/>
          <w:b/>
          <w:bCs/>
        </w:rPr>
        <w:t>terials characterizations</w:t>
      </w:r>
    </w:p>
    <w:p w14:paraId="7C33C5B9" w14:textId="4C2D52AF" w:rsidR="00005570" w:rsidRPr="000E1ABE" w:rsidRDefault="00243C2E">
      <w:pPr>
        <w:spacing w:line="480" w:lineRule="auto"/>
        <w:ind w:firstLineChars="200" w:firstLine="42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 xml:space="preserve">The morphologies and crystal structures of the samples were characterized by field-emission SEM (TESCAN, </w:t>
      </w:r>
      <w:r w:rsidRPr="000E1ABE">
        <w:rPr>
          <w:rFonts w:ascii="Times New Roman" w:hAnsi="Times New Roman" w:cs="Times New Roman"/>
        </w:rPr>
        <w:lastRenderedPageBreak/>
        <w:t xml:space="preserve">MAIA3 LMH), TEM (JEOL, JEM-F200), XRD (Bruker D8 ADVANCE), and Raman (RAMAN DXR2xi). The surface and composition information of CMK-x samples were obtained by employing XPS (Thermo Scientific K-Alpha). </w:t>
      </w:r>
      <w:r w:rsidR="003432FE" w:rsidRPr="000E1ABE">
        <w:rPr>
          <w:rFonts w:ascii="Times New Roman" w:hAnsi="Times New Roman" w:cs="Times New Roman"/>
        </w:rPr>
        <w:t>Additionally, the N</w:t>
      </w:r>
      <w:r w:rsidR="003432FE" w:rsidRPr="000E1ABE">
        <w:rPr>
          <w:rFonts w:ascii="Times New Roman" w:hAnsi="Times New Roman" w:cs="Times New Roman"/>
          <w:vertAlign w:val="subscript"/>
        </w:rPr>
        <w:t>2</w:t>
      </w:r>
      <w:r w:rsidR="003432FE" w:rsidRPr="000E1ABE">
        <w:rPr>
          <w:rFonts w:ascii="Times New Roman" w:hAnsi="Times New Roman" w:cs="Times New Roman"/>
        </w:rPr>
        <w:t xml:space="preserve"> adsorption/desorption isotherms and pore-size distributions were obtained using a Micromeritics ASAP 2460. The BET method was used to calculate the SSA of the samples, while the pore-size distributions and pore parameters were derived from the N</w:t>
      </w:r>
      <w:r w:rsidR="003432FE" w:rsidRPr="000E1ABE">
        <w:rPr>
          <w:rFonts w:ascii="Times New Roman" w:hAnsi="Times New Roman" w:cs="Times New Roman"/>
          <w:vertAlign w:val="subscript"/>
        </w:rPr>
        <w:t>2</w:t>
      </w:r>
      <w:r w:rsidR="003432FE" w:rsidRPr="000E1ABE">
        <w:rPr>
          <w:rFonts w:ascii="Times New Roman" w:hAnsi="Times New Roman" w:cs="Times New Roman"/>
        </w:rPr>
        <w:t xml:space="preserve"> adsorption/desorption isotherms using the N</w:t>
      </w:r>
      <w:r w:rsidR="003432FE" w:rsidRPr="000E1ABE">
        <w:rPr>
          <w:rFonts w:ascii="Times New Roman" w:hAnsi="Times New Roman" w:cs="Times New Roman"/>
          <w:vertAlign w:val="subscript"/>
        </w:rPr>
        <w:t>2</w:t>
      </w:r>
      <w:r w:rsidR="003432FE" w:rsidRPr="000E1ABE">
        <w:rPr>
          <w:rFonts w:ascii="Times New Roman" w:hAnsi="Times New Roman" w:cs="Times New Roman"/>
        </w:rPr>
        <w:t>-DFT slit-pore carbon model.</w:t>
      </w:r>
    </w:p>
    <w:p w14:paraId="69355725" w14:textId="77777777" w:rsidR="00005570" w:rsidRPr="000E1ABE" w:rsidRDefault="00243C2E">
      <w:pPr>
        <w:spacing w:line="480" w:lineRule="auto"/>
        <w:rPr>
          <w:rFonts w:ascii="Times New Roman" w:hAnsi="Times New Roman" w:cs="Times New Roman"/>
          <w:b/>
          <w:bCs/>
        </w:rPr>
      </w:pPr>
      <w:r w:rsidRPr="000E1ABE">
        <w:rPr>
          <w:rFonts w:ascii="Times New Roman" w:hAnsi="Times New Roman" w:cs="Times New Roman" w:hint="eastAsia"/>
          <w:b/>
          <w:bCs/>
        </w:rPr>
        <w:t>1</w:t>
      </w:r>
      <w:r w:rsidRPr="000E1ABE">
        <w:rPr>
          <w:rFonts w:ascii="Times New Roman" w:hAnsi="Times New Roman" w:cs="Times New Roman"/>
          <w:b/>
          <w:bCs/>
        </w:rPr>
        <w:t>.4 Electrochemical measurements</w:t>
      </w:r>
    </w:p>
    <w:p w14:paraId="3E5D19E8" w14:textId="31F3DA1D" w:rsidR="00005570" w:rsidRPr="000E1ABE" w:rsidRDefault="00243C2E">
      <w:pPr>
        <w:spacing w:line="480" w:lineRule="auto"/>
        <w:ind w:firstLineChars="200" w:firstLine="420"/>
        <w:rPr>
          <w:rFonts w:ascii="Times New Roman" w:hAnsi="Times New Roman" w:cs="Times New Roman"/>
        </w:rPr>
      </w:pPr>
      <w:bookmarkStart w:id="9" w:name="OLE_LINK47"/>
      <w:r w:rsidRPr="000E1ABE">
        <w:rPr>
          <w:rFonts w:ascii="Times New Roman" w:hAnsi="Times New Roman" w:cs="Times New Roman" w:hint="eastAsia"/>
        </w:rPr>
        <w:t>T</w:t>
      </w:r>
      <w:r w:rsidRPr="000E1ABE">
        <w:rPr>
          <w:rFonts w:ascii="Times New Roman" w:hAnsi="Times New Roman" w:cs="Times New Roman"/>
        </w:rPr>
        <w:t>he cathodes for ZIHCs were prepared by ultrasonically dispersing the mixture of the porous carbon material (CMK-x), conductive agent (acetylene black), and PTFE with a mass ratio of 16:3:1 in</w:t>
      </w:r>
      <w:r w:rsidRPr="000E1ABE">
        <w:t xml:space="preserve"> </w:t>
      </w:r>
      <w:r w:rsidRPr="000E1ABE">
        <w:rPr>
          <w:rFonts w:ascii="Times New Roman" w:hAnsi="Times New Roman" w:cs="Times New Roman"/>
        </w:rPr>
        <w:t>ethanol to form a uniform slurry</w:t>
      </w:r>
      <w:bookmarkEnd w:id="9"/>
      <w:r w:rsidRPr="000E1ABE">
        <w:rPr>
          <w:rFonts w:ascii="Times New Roman" w:hAnsi="Times New Roman" w:cs="Times New Roman"/>
        </w:rPr>
        <w:t>. Subsequently, the mixture was compressed and cut into circular electrode sheets with a diameter of 10 mm. For assembled ZIHCs devices, the Zn foil</w:t>
      </w:r>
      <w:r w:rsidRPr="000E1ABE">
        <w:rPr>
          <w:rFonts w:ascii="Times New Roman" w:hAnsi="Times New Roman" w:cs="Times New Roman" w:hint="eastAsia"/>
        </w:rPr>
        <w:t>,</w:t>
      </w:r>
      <w:r w:rsidRPr="000E1ABE">
        <w:rPr>
          <w:rFonts w:ascii="Times New Roman" w:hAnsi="Times New Roman" w:cs="Times New Roman"/>
        </w:rPr>
        <w:t xml:space="preserve"> commercial glass fiber (GF/A)</w:t>
      </w:r>
      <w:r w:rsidRPr="000E1ABE">
        <w:rPr>
          <w:rFonts w:ascii="Times New Roman" w:hAnsi="Times New Roman" w:cs="Times New Roman" w:hint="eastAsia"/>
        </w:rPr>
        <w:t>,</w:t>
      </w:r>
      <w:r w:rsidRPr="000E1ABE">
        <w:rPr>
          <w:rFonts w:ascii="Times New Roman" w:hAnsi="Times New Roman" w:cs="Times New Roman"/>
        </w:rPr>
        <w:t xml:space="preserve"> </w:t>
      </w:r>
      <w:r w:rsidRPr="000E1ABE">
        <w:rPr>
          <w:rFonts w:ascii="Times New Roman" w:hAnsi="Times New Roman"/>
        </w:rPr>
        <w:t xml:space="preserve">3 </w:t>
      </w:r>
      <w:r w:rsidRPr="000E1ABE">
        <w:rPr>
          <w:rFonts w:ascii="Times New Roman" w:hAnsi="Times New Roman" w:hint="eastAsia"/>
        </w:rPr>
        <w:t>M</w:t>
      </w:r>
      <w:r w:rsidRPr="000E1ABE">
        <w:rPr>
          <w:rFonts w:ascii="Times New Roman" w:hAnsi="Times New Roman"/>
        </w:rPr>
        <w:t xml:space="preserve"> Zn(ClO</w:t>
      </w:r>
      <w:r w:rsidRPr="000E1ABE">
        <w:rPr>
          <w:rFonts w:ascii="Times New Roman" w:hAnsi="Times New Roman"/>
          <w:vertAlign w:val="subscript"/>
        </w:rPr>
        <w:t>4</w:t>
      </w:r>
      <w:r w:rsidRPr="000E1ABE">
        <w:rPr>
          <w:rFonts w:ascii="Times New Roman" w:hAnsi="Times New Roman"/>
        </w:rPr>
        <w:t>)</w:t>
      </w:r>
      <w:r w:rsidRPr="000E1ABE">
        <w:rPr>
          <w:rFonts w:ascii="Times New Roman" w:hAnsi="Times New Roman"/>
          <w:vertAlign w:val="subscript"/>
        </w:rPr>
        <w:t>2</w:t>
      </w:r>
      <w:r w:rsidR="00B91E22" w:rsidRPr="000E1ABE">
        <w:rPr>
          <w:rFonts w:ascii="Times New Roman" w:hAnsi="Times New Roman"/>
          <w:vertAlign w:val="subscript"/>
        </w:rPr>
        <w:t>,</w:t>
      </w:r>
      <w:r w:rsidRPr="000E1ABE">
        <w:rPr>
          <w:rFonts w:ascii="Times New Roman" w:hAnsi="Times New Roman"/>
        </w:rPr>
        <w:t xml:space="preserve"> </w:t>
      </w:r>
      <w:r w:rsidRPr="000E1ABE">
        <w:rPr>
          <w:rFonts w:ascii="Times New Roman" w:hAnsi="Times New Roman" w:cs="Times New Roman"/>
        </w:rPr>
        <w:t>and the constructed working electrode were used as the anode, separator, electrolyte</w:t>
      </w:r>
      <w:r w:rsidR="00B91E22" w:rsidRPr="000E1ABE">
        <w:rPr>
          <w:rFonts w:ascii="Times New Roman" w:hAnsi="Times New Roman" w:cs="Times New Roman"/>
        </w:rPr>
        <w:t>,</w:t>
      </w:r>
      <w:r w:rsidRPr="000E1ABE">
        <w:rPr>
          <w:rFonts w:ascii="Times New Roman" w:hAnsi="Times New Roman" w:cs="Times New Roman"/>
        </w:rPr>
        <w:t xml:space="preserve"> and cathode, respectively. The electrochemical performances of assembled ZIHCs with CMK-x samples were investigated </w:t>
      </w:r>
      <w:r w:rsidR="00B91E22" w:rsidRPr="000E1ABE">
        <w:rPr>
          <w:rFonts w:ascii="Times New Roman" w:hAnsi="Times New Roman" w:cs="Times New Roman"/>
        </w:rPr>
        <w:t>using a</w:t>
      </w:r>
      <w:r w:rsidRPr="000E1ABE">
        <w:rPr>
          <w:rFonts w:ascii="Times New Roman" w:hAnsi="Times New Roman" w:cs="Times New Roman"/>
        </w:rPr>
        <w:t xml:space="preserve"> Biologic VMP3 electrochemical workstation. The cyclic voltammetry (CV) results were obtained with a voltage range of 0-1.9 V from a scan rate of 2-100 mV s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, while the galvanostatic charge-discharge (GCD) tests were applied with a voltage range of 0-1.9 V from current densities of 0.5-20 A g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 xml:space="preserve">. </w:t>
      </w:r>
      <w:r w:rsidR="006F0E60" w:rsidRPr="000E1ABE">
        <w:rPr>
          <w:rFonts w:ascii="Times New Roman" w:hAnsi="Times New Roman" w:cs="Times New Roman"/>
        </w:rPr>
        <w:t xml:space="preserve">The charge/ion transport behavior was further investigated by electrochemical impedance spectroscopy (EIS) over a frequency range from 10 </w:t>
      </w:r>
      <w:proofErr w:type="spellStart"/>
      <w:r w:rsidR="006F0E60" w:rsidRPr="000E1ABE">
        <w:rPr>
          <w:rFonts w:ascii="Times New Roman" w:hAnsi="Times New Roman" w:cs="Times New Roman"/>
        </w:rPr>
        <w:t>mHz</w:t>
      </w:r>
      <w:proofErr w:type="spellEnd"/>
      <w:r w:rsidR="006F0E60" w:rsidRPr="000E1ABE">
        <w:rPr>
          <w:rFonts w:ascii="Times New Roman" w:hAnsi="Times New Roman" w:cs="Times New Roman"/>
        </w:rPr>
        <w:t xml:space="preserve"> to 100 kHz with an AC amplitude of 5 mV. In the fitted equivalent circuit, </w:t>
      </w:r>
      <w:r w:rsidR="006F0E60" w:rsidRPr="000E1ABE">
        <w:rPr>
          <w:rFonts w:ascii="Times New Roman" w:hAnsi="Times New Roman" w:cs="Times New Roman" w:hint="eastAsia"/>
        </w:rPr>
        <w:t>R</w:t>
      </w:r>
      <w:r w:rsidR="006F0E60" w:rsidRPr="000E1ABE">
        <w:rPr>
          <w:rFonts w:ascii="Times New Roman" w:hAnsi="Times New Roman" w:cs="Times New Roman" w:hint="eastAsia"/>
          <w:vertAlign w:val="subscript"/>
        </w:rPr>
        <w:t>s</w:t>
      </w:r>
      <w:r w:rsidR="006F0E60" w:rsidRPr="000E1ABE">
        <w:rPr>
          <w:rFonts w:ascii="Times New Roman" w:hAnsi="Times New Roman" w:cs="Times New Roman" w:hint="eastAsia"/>
        </w:rPr>
        <w:t xml:space="preserve">, </w:t>
      </w:r>
      <w:proofErr w:type="spellStart"/>
      <w:r w:rsidR="006F0E60" w:rsidRPr="000E1ABE">
        <w:rPr>
          <w:rFonts w:ascii="Times New Roman" w:hAnsi="Times New Roman" w:cs="Times New Roman" w:hint="eastAsia"/>
        </w:rPr>
        <w:t>R</w:t>
      </w:r>
      <w:r w:rsidR="006F0E60" w:rsidRPr="000E1ABE">
        <w:rPr>
          <w:rFonts w:ascii="Times New Roman" w:hAnsi="Times New Roman" w:cs="Times New Roman" w:hint="eastAsia"/>
          <w:vertAlign w:val="subscript"/>
        </w:rPr>
        <w:t>ct</w:t>
      </w:r>
      <w:proofErr w:type="spellEnd"/>
      <w:r w:rsidR="006F0E60" w:rsidRPr="000E1ABE">
        <w:rPr>
          <w:rFonts w:ascii="Times New Roman" w:hAnsi="Times New Roman" w:cs="Times New Roman" w:hint="eastAsia"/>
        </w:rPr>
        <w:t xml:space="preserve">, </w:t>
      </w:r>
      <w:r w:rsidR="006F0E60" w:rsidRPr="000E1ABE">
        <w:rPr>
          <w:rFonts w:ascii="Times New Roman" w:hAnsi="Times New Roman" w:cs="Times New Roman"/>
        </w:rPr>
        <w:t xml:space="preserve">CPE, and </w:t>
      </w:r>
      <w:proofErr w:type="spellStart"/>
      <w:r w:rsidR="00DD7369" w:rsidRPr="000E1ABE">
        <w:rPr>
          <w:rFonts w:ascii="Times New Roman" w:hAnsi="Times New Roman" w:cs="Times New Roman" w:hint="eastAsia"/>
        </w:rPr>
        <w:t>Z</w:t>
      </w:r>
      <w:r w:rsidR="00DD7369" w:rsidRPr="000E1ABE">
        <w:rPr>
          <w:rFonts w:ascii="Times New Roman" w:hAnsi="Times New Roman" w:cs="Times New Roman" w:hint="eastAsia"/>
          <w:vertAlign w:val="subscript"/>
        </w:rPr>
        <w:t>w</w:t>
      </w:r>
      <w:proofErr w:type="spellEnd"/>
      <w:r w:rsidR="00DD7369" w:rsidRPr="000E1ABE">
        <w:rPr>
          <w:rFonts w:ascii="Times New Roman" w:hAnsi="Times New Roman" w:cs="Times New Roman" w:hint="eastAsia"/>
        </w:rPr>
        <w:t xml:space="preserve"> </w:t>
      </w:r>
      <w:r w:rsidR="006F0E60" w:rsidRPr="000E1ABE">
        <w:rPr>
          <w:rFonts w:ascii="Times New Roman" w:hAnsi="Times New Roman" w:cs="Times New Roman"/>
        </w:rPr>
        <w:t>represent the ohmic/solution resistance, charge-transfer resistance, constant phase element, and Warburg diffusion element, respectively.</w:t>
      </w:r>
      <w:r w:rsidRPr="000E1ABE">
        <w:rPr>
          <w:rFonts w:ascii="Times New Roman" w:hAnsi="Times New Roman" w:cs="Times New Roman"/>
        </w:rPr>
        <w:t xml:space="preserve"> The cycling performances of CMK-x were tested on </w:t>
      </w:r>
      <w:r w:rsidR="00B91E22" w:rsidRPr="000E1ABE">
        <w:rPr>
          <w:rFonts w:ascii="Times New Roman" w:hAnsi="Times New Roman" w:cs="Times New Roman"/>
        </w:rPr>
        <w:t xml:space="preserve">the </w:t>
      </w:r>
      <w:r w:rsidRPr="000E1ABE">
        <w:rPr>
          <w:rFonts w:ascii="Times New Roman" w:hAnsi="Times New Roman" w:cs="Times New Roman"/>
        </w:rPr>
        <w:t>Land battery test system at a current density of 10 A g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.</w:t>
      </w:r>
    </w:p>
    <w:p w14:paraId="14B7AF9A" w14:textId="77777777" w:rsidR="00005570" w:rsidRPr="000E1ABE" w:rsidRDefault="00243C2E">
      <w:pPr>
        <w:spacing w:line="480" w:lineRule="auto"/>
        <w:rPr>
          <w:rFonts w:ascii="Times New Roman" w:hAnsi="Times New Roman" w:cs="Times New Roman"/>
          <w:b/>
          <w:bCs/>
        </w:rPr>
      </w:pPr>
      <w:r w:rsidRPr="000E1ABE">
        <w:rPr>
          <w:rFonts w:ascii="Times New Roman" w:hAnsi="Times New Roman" w:cs="Times New Roman" w:hint="eastAsia"/>
          <w:b/>
          <w:bCs/>
        </w:rPr>
        <w:t>1</w:t>
      </w:r>
      <w:r w:rsidRPr="000E1ABE">
        <w:rPr>
          <w:rFonts w:ascii="Times New Roman" w:hAnsi="Times New Roman" w:cs="Times New Roman"/>
          <w:b/>
          <w:bCs/>
        </w:rPr>
        <w:t>.5 Data calculations</w:t>
      </w:r>
    </w:p>
    <w:p w14:paraId="65D86403" w14:textId="69C7FC81" w:rsidR="00005570" w:rsidRPr="000E1ABE" w:rsidRDefault="00243C2E">
      <w:pPr>
        <w:spacing w:line="480" w:lineRule="auto"/>
        <w:ind w:firstLineChars="200" w:firstLine="42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</w:rPr>
        <w:lastRenderedPageBreak/>
        <w:t>T</w:t>
      </w:r>
      <w:r w:rsidRPr="000E1ABE">
        <w:rPr>
          <w:rFonts w:ascii="Times New Roman" w:hAnsi="Times New Roman" w:cs="Times New Roman"/>
        </w:rPr>
        <w:t>he specific capacity (C, mAh g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 xml:space="preserve">) of </w:t>
      </w:r>
      <w:r w:rsidR="00B91E22" w:rsidRPr="000E1ABE">
        <w:rPr>
          <w:rFonts w:ascii="Times New Roman" w:hAnsi="Times New Roman" w:cs="Times New Roman"/>
        </w:rPr>
        <w:t xml:space="preserve">the </w:t>
      </w:r>
      <w:r w:rsidRPr="000E1ABE">
        <w:rPr>
          <w:rFonts w:ascii="Times New Roman" w:hAnsi="Times New Roman" w:cs="Times New Roman"/>
        </w:rPr>
        <w:t>CMK-x cathode for ZIHCs was calculated from the GCD profiles by the following formula:</w:t>
      </w:r>
    </w:p>
    <w:p w14:paraId="3981A25A" w14:textId="77777777" w:rsidR="00005570" w:rsidRPr="000E1ABE" w:rsidRDefault="00243C2E">
      <w:pPr>
        <w:spacing w:line="480" w:lineRule="auto"/>
        <w:rPr>
          <w:rFonts w:ascii="Times New Roman" w:hAnsi="Times New Roman" w:cs="Times New Roman"/>
          <w:i/>
        </w:rPr>
      </w:pPr>
      <m:oMathPara>
        <m:oMath>
          <m:r>
            <w:rPr>
              <w:rFonts w:ascii="Cambria Math" w:hAnsi="Cambria Math" w:cs="Times New Roman"/>
            </w:rPr>
            <m:t>C=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IΔt</m:t>
              </m:r>
            </m:num>
            <m:den>
              <m:r>
                <w:rPr>
                  <w:rFonts w:ascii="Cambria Math" w:hAnsi="Cambria Math" w:cs="Times New Roman"/>
                </w:rPr>
                <m:t>3.6m</m:t>
              </m:r>
            </m:den>
          </m:f>
        </m:oMath>
      </m:oMathPara>
    </w:p>
    <w:p w14:paraId="3D3E39AD" w14:textId="382EC232" w:rsidR="00005570" w:rsidRPr="000E1ABE" w:rsidRDefault="00243C2E">
      <w:pPr>
        <w:spacing w:line="480" w:lineRule="auto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 xml:space="preserve">where </w:t>
      </w:r>
      <m:oMath>
        <m:r>
          <w:rPr>
            <w:rFonts w:ascii="Cambria Math" w:hAnsi="Cambria Math" w:cs="Times New Roman"/>
          </w:rPr>
          <m:t>I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is the current (mA), </w:t>
      </w:r>
      <m:oMath>
        <m:r>
          <w:rPr>
            <w:rFonts w:ascii="Cambria Math" w:hAnsi="Cambria Math" w:cs="Times New Roman"/>
          </w:rPr>
          <m:t>Δt</m:t>
        </m:r>
      </m:oMath>
      <w:r w:rsidRPr="000E1ABE">
        <w:rPr>
          <w:rFonts w:ascii="Times New Roman" w:hAnsi="Times New Roman" w:cs="Times New Roman" w:hint="eastAsia"/>
        </w:rPr>
        <w:t xml:space="preserve"> is</w:t>
      </w:r>
      <w:r w:rsidRPr="000E1ABE">
        <w:rPr>
          <w:rFonts w:ascii="Times New Roman" w:hAnsi="Times New Roman" w:cs="Times New Roman"/>
        </w:rPr>
        <w:t xml:space="preserve"> the discharge time, </w:t>
      </w:r>
      <m:oMath>
        <m:r>
          <w:rPr>
            <w:rFonts w:ascii="Cambria Math" w:hAnsi="Cambria Math" w:cs="Times New Roman"/>
          </w:rPr>
          <m:t>m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is the mass of active substance </w:t>
      </w:r>
      <w:r w:rsidR="00B91E22" w:rsidRPr="000E1ABE">
        <w:rPr>
          <w:rFonts w:ascii="Times New Roman" w:hAnsi="Times New Roman" w:cs="Times New Roman"/>
        </w:rPr>
        <w:t xml:space="preserve">in the </w:t>
      </w:r>
      <w:r w:rsidRPr="000E1ABE">
        <w:rPr>
          <w:rFonts w:ascii="Times New Roman" w:hAnsi="Times New Roman" w:cs="Times New Roman"/>
        </w:rPr>
        <w:t>cathode.</w:t>
      </w:r>
    </w:p>
    <w:p w14:paraId="173779AB" w14:textId="057A5EB4" w:rsidR="00005570" w:rsidRPr="000E1ABE" w:rsidRDefault="00243C2E">
      <w:pPr>
        <w:spacing w:line="480" w:lineRule="auto"/>
        <w:ind w:firstLineChars="200" w:firstLine="42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</w:rPr>
        <w:t>T</w:t>
      </w:r>
      <w:r w:rsidRPr="000E1ABE">
        <w:rPr>
          <w:rFonts w:ascii="Times New Roman" w:hAnsi="Times New Roman" w:cs="Times New Roman"/>
        </w:rPr>
        <w:t>he specific energy density (E, Wh kg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) and specific power density (P, W kg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) were calculated by the following formulas (only the mass of cathode materials considered):</w:t>
      </w:r>
    </w:p>
    <w:p w14:paraId="4643441A" w14:textId="77777777" w:rsidR="00005570" w:rsidRPr="000E1ABE" w:rsidRDefault="00243C2E">
      <w:pPr>
        <w:spacing w:line="480" w:lineRule="auto"/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E</m:t>
          </m:r>
          <m:r>
            <m:rPr>
              <m:sty m:val="p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I</m:t>
              </m:r>
              <m:nary>
                <m:naryPr>
                  <m:limLoc m:val="subSup"/>
                  <m:ctrlPr>
                    <w:rPr>
                      <w:rFonts w:ascii="Cambria Math" w:hAnsi="Cambria Math" w:cs="Times New Roman"/>
                    </w:rPr>
                  </m:ctrlPr>
                </m:naryPr>
                <m:sub>
                  <m:sSub>
                    <m:sSubPr>
                      <m:ctrlPr>
                        <w:rPr>
                          <w:rFonts w:ascii="Cambria Math" w:hAnsi="Cambria Math" w:cs="Times New Roman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1</m:t>
                      </m:r>
                    </m:sub>
                  </m:sSub>
                </m:sub>
                <m:sup>
                  <m:sSub>
                    <m:sSubPr>
                      <m:ctrlPr>
                        <w:rPr>
                          <w:rFonts w:ascii="Cambria Math" w:hAnsi="Cambria Math" w:cs="Times New Roman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b>
                  </m:sSub>
                </m:sup>
                <m:e>
                  <m:r>
                    <w:rPr>
                      <w:rFonts w:ascii="Cambria Math" w:hAnsi="Cambria Math" w:cs="Times New Roman"/>
                    </w:rPr>
                    <m:t>V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(</m:t>
                  </m:r>
                  <m:r>
                    <w:rPr>
                      <w:rFonts w:ascii="Cambria Math" w:hAnsi="Cambria Math" w:cs="Times New Roman"/>
                    </w:rPr>
                    <m:t>t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)</m:t>
                  </m:r>
                  <m:r>
                    <w:rPr>
                      <w:rFonts w:ascii="Cambria Math" w:hAnsi="Cambria Math" w:cs="Times New Roman"/>
                    </w:rPr>
                    <m:t>dt</m:t>
                  </m:r>
                </m:e>
              </m:nary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</w:rPr>
                <m:t>3.6</m:t>
              </m:r>
              <m:r>
                <w:rPr>
                  <w:rFonts w:ascii="Cambria Math" w:hAnsi="Cambria Math" w:cs="Times New Roman"/>
                </w:rPr>
                <m:t>m</m:t>
              </m:r>
            </m:den>
          </m:f>
        </m:oMath>
      </m:oMathPara>
    </w:p>
    <w:p w14:paraId="1D986F04" w14:textId="77777777" w:rsidR="00005570" w:rsidRPr="000E1ABE" w:rsidRDefault="00243C2E">
      <w:pPr>
        <w:spacing w:line="480" w:lineRule="auto"/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P</m:t>
          </m:r>
          <m:r>
            <m:rPr>
              <m:sty m:val="p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</w:rPr>
                <m:t>3600</m:t>
              </m:r>
              <m:r>
                <w:rPr>
                  <w:rFonts w:ascii="Cambria Math" w:hAnsi="Cambria Math" w:cs="Times New Roman"/>
                </w:rPr>
                <m:t>E</m:t>
              </m:r>
            </m:num>
            <m:den>
              <m:r>
                <w:rPr>
                  <w:rFonts w:ascii="Cambria Math" w:hAnsi="Cambria Math" w:cs="Times New Roman" w:hint="eastAsia"/>
                </w:rPr>
                <m:t>Δt</m:t>
              </m:r>
            </m:den>
          </m:f>
        </m:oMath>
      </m:oMathPara>
    </w:p>
    <w:p w14:paraId="7BE7B08F" w14:textId="74DCD021" w:rsidR="00005570" w:rsidRPr="000E1ABE" w:rsidRDefault="00243C2E">
      <w:pPr>
        <w:spacing w:line="480" w:lineRule="auto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 xml:space="preserve">where </w:t>
      </w:r>
      <m:oMath>
        <m:r>
          <w:rPr>
            <w:rFonts w:ascii="Cambria Math" w:hAnsi="Cambria Math" w:cs="Times New Roman"/>
          </w:rPr>
          <m:t>I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>is current (</w:t>
      </w:r>
      <w:r w:rsidRPr="000E1ABE">
        <w:rPr>
          <w:rFonts w:ascii="Times New Roman" w:hAnsi="Times New Roman" w:cs="Times New Roman" w:hint="eastAsia"/>
        </w:rPr>
        <w:t>mA</w:t>
      </w:r>
      <w:r w:rsidRPr="000E1ABE">
        <w:rPr>
          <w:rFonts w:ascii="Times New Roman" w:hAnsi="Times New Roman" w:cs="Times New Roman"/>
        </w:rPr>
        <w:t xml:space="preserve">), </w:t>
      </w:r>
      <m:oMath>
        <m:r>
          <w:rPr>
            <w:rFonts w:ascii="Cambria Math" w:hAnsi="Cambria Math" w:cs="Times New Roman" w:hint="eastAsia"/>
          </w:rPr>
          <m:t>m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is the mass of active substance of </w:t>
      </w:r>
      <w:r w:rsidR="00B91E22" w:rsidRPr="000E1ABE">
        <w:rPr>
          <w:rFonts w:ascii="Times New Roman" w:hAnsi="Times New Roman" w:cs="Times New Roman"/>
        </w:rPr>
        <w:t xml:space="preserve">the </w:t>
      </w:r>
      <w:r w:rsidRPr="000E1ABE">
        <w:rPr>
          <w:rFonts w:ascii="Times New Roman" w:hAnsi="Times New Roman" w:cs="Times New Roman"/>
        </w:rPr>
        <w:t>cathode (</w:t>
      </w:r>
      <w:r w:rsidRPr="000E1ABE">
        <w:rPr>
          <w:rFonts w:ascii="Times New Roman" w:hAnsi="Times New Roman" w:cs="Times New Roman" w:hint="eastAsia"/>
        </w:rPr>
        <w:t>mg</w:t>
      </w:r>
      <w:r w:rsidRPr="000E1ABE">
        <w:rPr>
          <w:rFonts w:ascii="Times New Roman" w:hAnsi="Times New Roman" w:cs="Times New Roman"/>
        </w:rPr>
        <w:t xml:space="preserve">), </w:t>
      </w:r>
      <m:oMath>
        <m:r>
          <w:rPr>
            <w:rFonts w:ascii="Cambria Math" w:hAnsi="Cambria Math" w:cs="Times New Roman"/>
          </w:rPr>
          <m:t>V</m:t>
        </m:r>
        <m:d>
          <m:dPr>
            <m:ctrlPr>
              <w:rPr>
                <w:rFonts w:ascii="Cambria Math" w:hAnsi="Cambria Math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t</m:t>
            </m:r>
          </m:e>
        </m:d>
      </m:oMath>
      <w:r w:rsidRPr="000E1ABE">
        <w:rPr>
          <w:rFonts w:ascii="Times New Roman" w:hAnsi="Times New Roman" w:cs="Times New Roman"/>
        </w:rPr>
        <w:t xml:space="preserve"> is the </w:t>
      </w:r>
      <w:bookmarkStart w:id="10" w:name="OLE_LINK1"/>
      <w:r w:rsidRPr="000E1ABE">
        <w:rPr>
          <w:rFonts w:ascii="Times New Roman" w:hAnsi="Times New Roman" w:cs="Times New Roman"/>
        </w:rPr>
        <w:t>instantaneous</w:t>
      </w:r>
      <w:bookmarkEnd w:id="10"/>
      <w:r w:rsidRPr="000E1ABE">
        <w:rPr>
          <w:rFonts w:ascii="Times New Roman" w:hAnsi="Times New Roman" w:cs="Times New Roman"/>
        </w:rPr>
        <w:t xml:space="preserve"> voltage value (V) at </w:t>
      </w:r>
      <m:oMath>
        <m:r>
          <w:rPr>
            <w:rFonts w:ascii="Cambria Math" w:hAnsi="Cambria Math" w:cs="Times New Roman"/>
          </w:rPr>
          <m:t>t</m:t>
        </m:r>
      </m:oMath>
      <w:r w:rsidRPr="000E1ABE">
        <w:rPr>
          <w:rFonts w:ascii="Times New Roman" w:hAnsi="Times New Roman" w:cs="Times New Roman"/>
        </w:rPr>
        <w:t xml:space="preserve"> </w:t>
      </w:r>
      <w:r w:rsidRPr="000E1ABE">
        <w:rPr>
          <w:rFonts w:ascii="Times New Roman" w:hAnsi="Times New Roman" w:cs="Times New Roman" w:hint="eastAsia"/>
        </w:rPr>
        <w:t>instant</w:t>
      </w:r>
      <w:r w:rsidRPr="000E1ABE">
        <w:rPr>
          <w:rFonts w:ascii="Times New Roman" w:hAnsi="Times New Roman" w:cs="Times New Roman"/>
        </w:rPr>
        <w:t xml:space="preserve"> </w:t>
      </w:r>
      <w:r w:rsidRPr="000E1ABE">
        <w:rPr>
          <w:rFonts w:ascii="Times New Roman" w:hAnsi="Times New Roman" w:cs="Times New Roman" w:hint="eastAsia"/>
        </w:rPr>
        <w:t>f</w:t>
      </w:r>
      <w:r w:rsidRPr="000E1ABE">
        <w:rPr>
          <w:rFonts w:ascii="Times New Roman" w:hAnsi="Times New Roman" w:cs="Times New Roman"/>
        </w:rPr>
        <w:t>rom GCD profiles.</w:t>
      </w:r>
      <w:r w:rsidRPr="000E1ABE">
        <w:rPr>
          <w:rFonts w:ascii="Times New Roman" w:hAnsi="Times New Roman" w:cs="Times New Roman" w:hint="eastAsia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 w:hint="eastAsia"/>
              </w:rPr>
              <m:t>、</m:t>
            </m:r>
            <m:r>
              <w:rPr>
                <w:rFonts w:ascii="Cambria Math" w:hAnsi="Cambria Math" w:cs="Times New Roman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2</m:t>
            </m:r>
          </m:sub>
        </m:sSub>
      </m:oMath>
      <w:r w:rsidRPr="000E1ABE">
        <w:rPr>
          <w:rFonts w:ascii="Times New Roman" w:hAnsi="Times New Roman" w:cs="Times New Roman"/>
        </w:rPr>
        <w:t xml:space="preserve"> correspond to the initial discharge time and terminal discharge time, respectively. </w:t>
      </w:r>
      <m:oMath>
        <m:r>
          <w:rPr>
            <w:rFonts w:ascii="Cambria Math" w:hAnsi="Cambria Math" w:cs="Times New Roman"/>
          </w:rPr>
          <m:t>Δt</m:t>
        </m:r>
      </m:oMath>
      <w:r w:rsidRPr="000E1ABE">
        <w:rPr>
          <w:rFonts w:ascii="Times New Roman" w:hAnsi="Times New Roman" w:cs="Times New Roman" w:hint="eastAsia"/>
        </w:rPr>
        <w:t xml:space="preserve"> is</w:t>
      </w:r>
      <w:r w:rsidRPr="000E1ABE">
        <w:rPr>
          <w:rFonts w:ascii="Times New Roman" w:hAnsi="Times New Roman" w:cs="Times New Roman"/>
        </w:rPr>
        <w:t xml:space="preserve"> the discharge time.</w:t>
      </w:r>
    </w:p>
    <w:p w14:paraId="026D626D" w14:textId="77777777" w:rsidR="00005570" w:rsidRPr="000E1ABE" w:rsidRDefault="00243C2E">
      <w:pPr>
        <w:spacing w:line="480" w:lineRule="auto"/>
        <w:ind w:firstLineChars="200" w:firstLine="42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</w:rPr>
        <w:t>T</w:t>
      </w:r>
      <w:r w:rsidRPr="000E1ABE">
        <w:rPr>
          <w:rFonts w:ascii="Times New Roman" w:hAnsi="Times New Roman" w:cs="Times New Roman"/>
        </w:rPr>
        <w:t>he relationship between peak current and scan rate can be described by the following equation:</w:t>
      </w:r>
    </w:p>
    <w:p w14:paraId="3965A878" w14:textId="77777777" w:rsidR="00005570" w:rsidRPr="000E1ABE" w:rsidRDefault="008E576C">
      <w:pPr>
        <w:spacing w:line="480" w:lineRule="auto"/>
        <w:rPr>
          <w:rFonts w:ascii="Times New Roman" w:hAnsi="Times New Roman" w:cs="Times New Roman"/>
          <w:i/>
        </w:rPr>
      </w:pPr>
      <m:oMathPara>
        <m:oMathParaPr>
          <m:jc m:val="center"/>
        </m:oMathParaPr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</w:rPr>
              </m:ctrlPr>
            </m:eqArrPr>
            <m:e>
              <w:bookmarkStart w:id="11" w:name="OLE_LINK51"/>
              <m:r>
                <w:rPr>
                  <w:rFonts w:ascii="Cambria Math" w:hAnsi="Cambria Math" w:cs="Times New Roman" w:hint="eastAsia"/>
                </w:rPr>
                <m:t>i</m:t>
              </m:r>
              <w:bookmarkEnd w:id="11"/>
              <m:r>
                <w:rPr>
                  <w:rFonts w:ascii="Cambria Math" w:hAnsi="Cambria Math" w:cs="Times New Roman"/>
                </w:rPr>
                <m:t>=a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v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b</m:t>
                  </m:r>
                </m:sup>
              </m:sSup>
            </m:e>
          </m:eqArr>
        </m:oMath>
      </m:oMathPara>
    </w:p>
    <w:p w14:paraId="0BFCD845" w14:textId="77777777" w:rsidR="00005570" w:rsidRPr="000E1ABE" w:rsidRDefault="008E576C">
      <w:pPr>
        <w:spacing w:line="480" w:lineRule="auto"/>
        <w:rPr>
          <w:rFonts w:ascii="Times New Roman" w:hAnsi="Times New Roman" w:cs="Times New Roman"/>
          <w:i/>
        </w:rPr>
      </w:pPr>
      <m:oMathPara>
        <m:oMathParaPr>
          <m:jc m:val="center"/>
        </m:oMathParaPr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</w:rPr>
              </m:ctrlPr>
            </m:eqArrPr>
            <m:e>
              <m:func>
                <m:funcPr>
                  <m:ctrlPr>
                    <w:rPr>
                      <w:rFonts w:ascii="Cambria Math" w:hAnsi="Cambria Math" w:cs="Times New Roman"/>
                      <w:i/>
                    </w:rPr>
                  </m:ctrlPr>
                </m:funcPr>
                <m:fName>
                  <w:bookmarkStart w:id="12" w:name="_Hlk213687078"/>
                  <m:r>
                    <w:rPr>
                      <w:rFonts w:ascii="Cambria Math" w:hAnsi="Cambria Math" w:cs="Times New Roman"/>
                    </w:rPr>
                    <m:t>log</m:t>
                  </m:r>
                </m:fName>
                <m:e>
                  <m:r>
                    <w:rPr>
                      <w:rFonts w:ascii="Cambria Math" w:hAnsi="Cambria Math" w:cs="Times New Roman"/>
                    </w:rPr>
                    <m:t>i=blog v+</m:t>
                  </m:r>
                  <w:bookmarkStart w:id="13" w:name="OLE_LINK52"/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</w:rPr>
                        <m:t>log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</w:rPr>
                        <m:t>a</m:t>
                      </m:r>
                    </m:e>
                  </m:func>
                  <w:bookmarkEnd w:id="12"/>
                  <w:bookmarkEnd w:id="13"/>
                </m:e>
              </m:func>
            </m:e>
          </m:eqArr>
        </m:oMath>
      </m:oMathPara>
    </w:p>
    <w:p w14:paraId="7E017CEB" w14:textId="217CCD20" w:rsidR="00005570" w:rsidRPr="000E1ABE" w:rsidRDefault="00243C2E">
      <w:pPr>
        <w:spacing w:line="480" w:lineRule="auto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 xml:space="preserve">where </w:t>
      </w:r>
      <m:oMath>
        <m:r>
          <w:rPr>
            <w:rFonts w:ascii="Cambria Math" w:hAnsi="Cambria Math" w:cs="Times New Roman" w:hint="eastAsia"/>
          </w:rPr>
          <m:t>i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is the peak current (mA), </w:t>
      </w:r>
      <m:oMath>
        <m:r>
          <w:rPr>
            <w:rFonts w:ascii="Cambria Math" w:hAnsi="Cambria Math" w:cs="Times New Roman"/>
          </w:rPr>
          <m:t>v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is the scan rate </w:t>
      </w:r>
      <w:bookmarkStart w:id="14" w:name="OLE_LINK53"/>
      <w:r w:rsidRPr="000E1ABE">
        <w:rPr>
          <w:rFonts w:ascii="Times New Roman" w:hAnsi="Times New Roman" w:cs="Times New Roman"/>
        </w:rPr>
        <w:t>(mV s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)</w:t>
      </w:r>
      <w:bookmarkEnd w:id="14"/>
      <w:r w:rsidRPr="000E1ABE">
        <w:rPr>
          <w:rFonts w:ascii="Times New Roman" w:hAnsi="Times New Roman" w:cs="Times New Roman"/>
        </w:rPr>
        <w:t xml:space="preserve">, </w:t>
      </w:r>
      <m:oMath>
        <m:r>
          <w:rPr>
            <w:rFonts w:ascii="Cambria Math" w:hAnsi="Cambria Math" w:cs="Times New Roman"/>
          </w:rPr>
          <m:t>a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and </w:t>
      </w:r>
      <m:oMath>
        <m:r>
          <w:rPr>
            <w:rFonts w:ascii="Cambria Math" w:hAnsi="Cambria Math" w:cs="Times New Roman"/>
          </w:rPr>
          <m:t>b</m:t>
        </m:r>
      </m:oMath>
      <w:r w:rsidRPr="000E1ABE">
        <w:rPr>
          <w:rFonts w:ascii="Times New Roman" w:hAnsi="Times New Roman" w:cs="Times New Roman"/>
        </w:rPr>
        <w:t xml:space="preserve"> are constants</w:t>
      </w:r>
      <w:r w:rsidRPr="000E1ABE">
        <w:t xml:space="preserve">, </w:t>
      </w:r>
      <w:r w:rsidRPr="000E1ABE">
        <w:rPr>
          <w:rFonts w:ascii="Times New Roman" w:hAnsi="Times New Roman" w:cs="Times New Roman"/>
        </w:rPr>
        <w:t xml:space="preserve">and </w:t>
      </w:r>
      <m:oMath>
        <m:r>
          <w:rPr>
            <w:rFonts w:ascii="Cambria Math" w:hAnsi="Cambria Math" w:cs="Times New Roman"/>
          </w:rPr>
          <m:t>b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value can be calculated by the slope of the curve drawn between </w:t>
      </w:r>
      <m:oMath>
        <m:func>
          <m:funcPr>
            <m:ctrlPr>
              <w:rPr>
                <w:rFonts w:ascii="Cambria Math" w:eastAsia="宋体" w:hAnsi="Cambria Math" w:cs="Times New Roman"/>
                <w:i/>
                <w:sz w:val="24"/>
                <w:szCs w:val="24"/>
              </w:rPr>
            </m:ctrlPr>
          </m:funcPr>
          <m:fName>
            <m:r>
              <w:rPr>
                <w:rFonts w:ascii="Cambria Math" w:hAnsi="Cambria Math" w:cs="Times New Roman"/>
                <w:kern w:val="0"/>
              </w:rPr>
              <m:t>log</m:t>
            </m:r>
          </m:fName>
          <m:e>
            <m:r>
              <w:rPr>
                <w:rFonts w:ascii="Cambria Math" w:hAnsi="Cambria Math" w:cs="Times New Roman"/>
                <w:kern w:val="0"/>
              </w:rPr>
              <m:t>i</m:t>
            </m:r>
          </m:e>
        </m:func>
      </m:oMath>
      <w:r w:rsidRPr="000E1ABE">
        <w:rPr>
          <w:rFonts w:ascii="Times New Roman" w:hAnsi="Times New Roman" w:cs="Times New Roman"/>
        </w:rPr>
        <w:t xml:space="preserve"> and </w:t>
      </w:r>
      <m:oMath>
        <m:func>
          <m:funcPr>
            <m:ctrlPr>
              <w:rPr>
                <w:rFonts w:ascii="Cambria Math" w:eastAsia="宋体" w:hAnsi="Cambria Math" w:cs="Times New Roman"/>
                <w:i/>
                <w:sz w:val="24"/>
                <w:szCs w:val="24"/>
              </w:rPr>
            </m:ctrlPr>
          </m:funcPr>
          <m:fName>
            <m:r>
              <w:rPr>
                <w:rFonts w:ascii="Cambria Math" w:hAnsi="Cambria Math" w:cs="Times New Roman"/>
                <w:kern w:val="0"/>
              </w:rPr>
              <m:t>log</m:t>
            </m:r>
          </m:fName>
          <m:e>
            <m:r>
              <w:rPr>
                <w:rFonts w:ascii="Cambria Math" w:hAnsi="Cambria Math" w:cs="Times New Roman"/>
                <w:kern w:val="0"/>
              </w:rPr>
              <m:t>v</m:t>
            </m:r>
          </m:e>
        </m:func>
      </m:oMath>
      <w:r w:rsidRPr="000E1ABE">
        <w:rPr>
          <w:rFonts w:ascii="Times New Roman" w:hAnsi="Times New Roman" w:cs="Times New Roman"/>
        </w:rPr>
        <w:t xml:space="preserve">, with a value of 0.5 &lt; </w:t>
      </w:r>
      <m:oMath>
        <m:r>
          <w:rPr>
            <w:rFonts w:ascii="Cambria Math" w:hAnsi="Cambria Math" w:cs="Times New Roman" w:hint="eastAsia"/>
          </w:rPr>
          <m:t>i</m:t>
        </m:r>
      </m:oMath>
      <w:r w:rsidRPr="000E1ABE">
        <w:rPr>
          <w:rFonts w:ascii="Times New Roman" w:hAnsi="Times New Roman" w:cs="Times New Roman"/>
        </w:rPr>
        <w:t xml:space="preserve"> &lt; 1.0.</w:t>
      </w:r>
    </w:p>
    <w:p w14:paraId="1A2249DF" w14:textId="56296544" w:rsidR="00005570" w:rsidRPr="000E1ABE" w:rsidRDefault="00243C2E">
      <w:pPr>
        <w:spacing w:line="480" w:lineRule="auto"/>
        <w:ind w:firstLineChars="200" w:firstLine="42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</w:rPr>
        <w:t>T</w:t>
      </w:r>
      <w:r w:rsidRPr="000E1ABE">
        <w:rPr>
          <w:rFonts w:ascii="Times New Roman" w:hAnsi="Times New Roman" w:cs="Times New Roman"/>
        </w:rPr>
        <w:t>he capacitive/diffusive contributions can be further calculated by the variation formulation of peak current and scan rate mentioned before, as shown b</w:t>
      </w:r>
      <w:r w:rsidR="00B91E22" w:rsidRPr="000E1ABE">
        <w:rPr>
          <w:rFonts w:ascii="Times New Roman" w:hAnsi="Times New Roman" w:cs="Times New Roman"/>
        </w:rPr>
        <w:t>e</w:t>
      </w:r>
      <w:r w:rsidRPr="000E1ABE">
        <w:rPr>
          <w:rFonts w:ascii="Times New Roman" w:hAnsi="Times New Roman" w:cs="Times New Roman"/>
        </w:rPr>
        <w:t xml:space="preserve">low: </w:t>
      </w:r>
    </w:p>
    <w:p w14:paraId="3078A549" w14:textId="77777777" w:rsidR="00005570" w:rsidRPr="000E1ABE" w:rsidRDefault="00243C2E">
      <w:pPr>
        <w:spacing w:line="480" w:lineRule="auto"/>
        <w:rPr>
          <w:rFonts w:ascii="Times New Roman" w:hAnsi="Times New Roman" w:cs="Times New Roman"/>
          <w:i/>
        </w:rPr>
      </w:pPr>
      <m:oMathPara>
        <m:oMath>
          <m:r>
            <w:rPr>
              <w:rFonts w:ascii="Cambria Math" w:hAnsi="Cambria Math" w:cs="Times New Roman"/>
            </w:rPr>
            <m:t>i=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k</m:t>
              </m:r>
            </m:e>
            <m:sub>
              <m:r>
                <w:rPr>
                  <w:rFonts w:ascii="Cambria Math" w:hAnsi="Cambria Math" w:cs="Times New Roman"/>
                </w:rPr>
                <m:t>1</m:t>
              </m:r>
            </m:sub>
          </m:sSub>
          <m:r>
            <w:rPr>
              <w:rFonts w:ascii="Cambria Math" w:hAnsi="Cambria Math" w:cs="Times New Roman"/>
            </w:rPr>
            <m:t>v+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k</m:t>
              </m:r>
            </m:e>
            <m:sub>
              <m:r>
                <w:rPr>
                  <w:rFonts w:ascii="Cambria Math" w:hAnsi="Cambria Math" w:cs="Times New Roman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v</m:t>
              </m:r>
            </m:e>
            <m:sup>
              <m:r>
                <w:rPr>
                  <w:rFonts w:ascii="Cambria Math" w:hAnsi="Cambria Math" w:cs="Times New Roman"/>
                </w:rPr>
                <m:t>1/2</m:t>
              </m:r>
            </m:sup>
          </m:sSup>
        </m:oMath>
      </m:oMathPara>
    </w:p>
    <w:p w14:paraId="1F69C0FB" w14:textId="024B8A2F" w:rsidR="00005570" w:rsidRPr="000E1ABE" w:rsidRDefault="00243C2E">
      <w:pPr>
        <w:spacing w:line="480" w:lineRule="auto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 xml:space="preserve">where </w:t>
      </w:r>
      <m:oMath>
        <m:r>
          <w:rPr>
            <w:rFonts w:ascii="Cambria Math" w:hAnsi="Cambria Math" w:cs="Times New Roman"/>
          </w:rPr>
          <m:t>i</m:t>
        </m:r>
      </m:oMath>
      <w:r w:rsidRPr="000E1ABE">
        <w:rPr>
          <w:rFonts w:ascii="Times New Roman" w:hAnsi="Times New Roman" w:cs="Times New Roman"/>
        </w:rPr>
        <w:t xml:space="preserve"> represents each current </w:t>
      </w:r>
      <w:r w:rsidRPr="000E1ABE">
        <w:rPr>
          <w:rFonts w:ascii="Times New Roman" w:hAnsi="Times New Roman" w:cs="Times New Roman" w:hint="eastAsia"/>
        </w:rPr>
        <w:t>(</w:t>
      </w:r>
      <w:r w:rsidRPr="000E1ABE">
        <w:rPr>
          <w:rFonts w:ascii="Times New Roman" w:hAnsi="Times New Roman" w:cs="Times New Roman"/>
        </w:rPr>
        <w:t>mA) value corresponding to various scan rate</w:t>
      </w:r>
      <w:r w:rsidR="00B91E22" w:rsidRPr="000E1ABE">
        <w:rPr>
          <w:rFonts w:ascii="Times New Roman" w:hAnsi="Times New Roman" w:cs="Times New Roman"/>
        </w:rPr>
        <w:t>s</w:t>
      </w:r>
      <w:r w:rsidRPr="000E1ABE">
        <w:rPr>
          <w:rFonts w:ascii="Times New Roman" w:hAnsi="Times New Roman" w:cs="Times New Roman"/>
        </w:rPr>
        <w:t xml:space="preserve"> on the CV curves, </w:t>
      </w:r>
      <m:oMath>
        <m:r>
          <w:rPr>
            <w:rFonts w:ascii="Cambria Math" w:hAnsi="Cambria Math" w:cs="Times New Roman"/>
          </w:rPr>
          <m:t>v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>is the scan rate (mV s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 xml:space="preserve">),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k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r>
          <w:rPr>
            <w:rFonts w:ascii="Cambria Math" w:hAnsi="Cambria Math" w:cs="Times New Roman"/>
          </w:rPr>
          <m:t>v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and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k</m:t>
            </m:r>
          </m:e>
          <m:sub>
            <m:r>
              <w:rPr>
                <w:rFonts w:ascii="Cambria Math" w:hAnsi="Cambria Math" w:cs="Times New Roman"/>
              </w:rPr>
              <m:t>2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v</m:t>
            </m:r>
          </m:e>
          <m:sup>
            <m:r>
              <w:rPr>
                <w:rFonts w:ascii="Cambria Math" w:hAnsi="Cambria Math" w:cs="Times New Roman"/>
              </w:rPr>
              <m:t>1/2</m:t>
            </m:r>
          </m:sup>
        </m:sSup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are the capacitive and diffusive-controlled contributions of </w:t>
      </w:r>
      <w:r w:rsidR="00B91E22" w:rsidRPr="000E1ABE">
        <w:rPr>
          <w:rFonts w:ascii="Times New Roman" w:hAnsi="Times New Roman" w:cs="Times New Roman"/>
        </w:rPr>
        <w:t xml:space="preserve">the </w:t>
      </w:r>
      <w:r w:rsidRPr="000E1ABE">
        <w:rPr>
          <w:rFonts w:ascii="Times New Roman" w:hAnsi="Times New Roman" w:cs="Times New Roman"/>
        </w:rPr>
        <w:t xml:space="preserve">CMK-x electrode, </w:t>
      </w:r>
      <w:r w:rsidRPr="000E1ABE">
        <w:rPr>
          <w:rFonts w:ascii="Times New Roman" w:hAnsi="Times New Roman" w:cs="Times New Roman"/>
        </w:rPr>
        <w:lastRenderedPageBreak/>
        <w:t>respectively.</w:t>
      </w:r>
    </w:p>
    <w:p w14:paraId="371D2065" w14:textId="407CE12E" w:rsidR="00005570" w:rsidRPr="000E1ABE" w:rsidRDefault="00243C2E">
      <w:pPr>
        <w:spacing w:line="480" w:lineRule="auto"/>
        <w:ind w:firstLineChars="200" w:firstLine="42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</w:rPr>
        <w:t>F</w:t>
      </w:r>
      <w:r w:rsidRPr="000E1ABE">
        <w:rPr>
          <w:rFonts w:ascii="Times New Roman" w:hAnsi="Times New Roman" w:cs="Times New Roman"/>
        </w:rPr>
        <w:t xml:space="preserve">or </w:t>
      </w:r>
      <w:r w:rsidR="00307C15" w:rsidRPr="000E1ABE">
        <w:rPr>
          <w:rFonts w:ascii="Times New Roman" w:hAnsi="Times New Roman" w:cs="Times New Roman"/>
        </w:rPr>
        <w:t xml:space="preserve">the </w:t>
      </w:r>
      <w:r w:rsidRPr="000E1ABE">
        <w:rPr>
          <w:rFonts w:ascii="Times New Roman" w:hAnsi="Times New Roman" w:cs="Times New Roman"/>
        </w:rPr>
        <w:t xml:space="preserve">electrochemical impedance spectra results, the real capacitance and </w:t>
      </w:r>
      <w:r w:rsidRPr="000E1ABE">
        <w:rPr>
          <w:rFonts w:ascii="Times New Roman" w:hAnsi="Times New Roman" w:cs="Times New Roman" w:hint="eastAsia"/>
        </w:rPr>
        <w:t>imaginary</w:t>
      </w:r>
      <w:r w:rsidRPr="000E1ABE">
        <w:rPr>
          <w:rFonts w:ascii="Times New Roman" w:hAnsi="Times New Roman" w:cs="Times New Roman"/>
        </w:rPr>
        <w:t xml:space="preserve"> capacitance were calculated and fitted by the following formulas:</w:t>
      </w:r>
    </w:p>
    <w:p w14:paraId="737099E8" w14:textId="77777777" w:rsidR="00005570" w:rsidRPr="000E1ABE" w:rsidRDefault="00243C2E">
      <w:pPr>
        <w:spacing w:line="480" w:lineRule="auto"/>
        <w:rPr>
          <w:rFonts w:ascii="Times New Roman" w:hAnsi="Times New Roman" w:cs="Times New Roman"/>
          <w:i/>
          <w:iCs/>
        </w:rPr>
      </w:pPr>
      <w:bookmarkStart w:id="15" w:name="OLE_LINK55"/>
      <m:oMathPara>
        <m:oMath>
          <m:r>
            <w:rPr>
              <w:rFonts w:ascii="Cambria Math" w:hAnsi="Cambria Math" w:cs="Times New Roman"/>
            </w:rPr>
            <m:t>ω</m:t>
          </m:r>
          <w:bookmarkEnd w:id="15"/>
          <m:r>
            <w:rPr>
              <w:rFonts w:ascii="Cambria Math" w:hAnsi="Cambria Math" w:cs="Times New Roman"/>
            </w:rPr>
            <m:t>=2πf</m:t>
          </m:r>
        </m:oMath>
      </m:oMathPara>
    </w:p>
    <w:p w14:paraId="41CD439B" w14:textId="77777777" w:rsidR="00005570" w:rsidRPr="000E1ABE" w:rsidRDefault="008E576C">
      <w:pPr>
        <w:spacing w:line="480" w:lineRule="auto"/>
        <w:rPr>
          <w:rFonts w:ascii="Times New Roman" w:hAnsi="Times New Roman" w:cs="Times New Roman"/>
          <w:iCs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iCs/>
                </w:rPr>
              </m:ctrlPr>
            </m:sSupPr>
            <m:e>
              <w:bookmarkStart w:id="16" w:name="OLE_LINK54"/>
              <m:r>
                <m:rPr>
                  <m:sty m:val="p"/>
                </m:rPr>
                <w:rPr>
                  <w:rFonts w:ascii="Cambria Math" w:hAnsi="Cambria Math" w:cs="Times New Roman"/>
                </w:rPr>
                <m:t>|</m:t>
              </m:r>
              <m:r>
                <w:rPr>
                  <w:rFonts w:ascii="Cambria Math" w:hAnsi="Cambria Math" w:cs="Times New Roman"/>
                </w:rPr>
                <m:t>Z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ω</m:t>
                  </m:r>
                </m:e>
              </m:d>
              <m:r>
                <w:rPr>
                  <w:rFonts w:ascii="Cambria Math" w:hAnsi="Cambria Math" w:cs="Times New Roman"/>
                </w:rPr>
                <m:t>|</m:t>
              </m:r>
            </m:e>
            <m:sup>
              <m:r>
                <w:rPr>
                  <w:rFonts w:ascii="Cambria Math" w:hAnsi="Cambria Math" w:cs="Times New Roman"/>
                </w:rPr>
                <m:t>2</m:t>
              </m:r>
              <w:bookmarkEnd w:id="16"/>
            </m:sup>
          </m:sSup>
          <m:r>
            <w:rPr>
              <w:rFonts w:ascii="Cambria Math" w:hAnsi="Cambria Math" w:cs="Times New Roman"/>
            </w:rPr>
            <m:t>=</m:t>
          </m:r>
          <m:sSup>
            <m:sSupPr>
              <m:ctrlPr>
                <w:rPr>
                  <w:rFonts w:ascii="Cambria Math" w:eastAsia="宋体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kern w:val="0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'</m:t>
              </m:r>
              <m:d>
                <m:dPr>
                  <m:ctrlPr>
                    <w:rPr>
                      <w:rFonts w:ascii="Cambria Math" w:eastAsia="宋体" w:hAnsi="Cambria Math" w:cs="Times New Roman"/>
                      <w:i/>
                      <w:iCs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kern w:val="0"/>
                    </w:rPr>
                    <m:t>ω</m:t>
                  </m:r>
                </m:e>
              </m:d>
            </m:e>
            <m:sup>
              <m:r>
                <w:rPr>
                  <w:rFonts w:ascii="Cambria Math" w:hAnsi="Cambria Math" w:cs="Times New Roman"/>
                  <w:kern w:val="0"/>
                </w:rPr>
                <m:t>2</m:t>
              </m:r>
            </m:sup>
          </m:sSup>
          <m:r>
            <w:rPr>
              <w:rFonts w:ascii="Cambria Math" w:eastAsia="宋体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="宋体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kern w:val="0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''</m:t>
              </m:r>
              <m:d>
                <m:dPr>
                  <m:ctrlPr>
                    <w:rPr>
                      <w:rFonts w:ascii="Cambria Math" w:eastAsia="宋体" w:hAnsi="Cambria Math" w:cs="Times New Roman"/>
                      <w:i/>
                      <w:iCs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kern w:val="0"/>
                    </w:rPr>
                    <m:t>ω</m:t>
                  </m:r>
                </m:e>
              </m:d>
            </m:e>
            <m:sup>
              <m:r>
                <w:rPr>
                  <w:rFonts w:ascii="Cambria Math" w:hAnsi="Cambria Math" w:cs="Times New Roman"/>
                  <w:kern w:val="0"/>
                </w:rPr>
                <m:t>2</m:t>
              </m:r>
            </m:sup>
          </m:sSup>
        </m:oMath>
      </m:oMathPara>
    </w:p>
    <w:p w14:paraId="7AA7618E" w14:textId="77777777" w:rsidR="00005570" w:rsidRPr="000E1ABE" w:rsidRDefault="008E576C">
      <w:pPr>
        <w:spacing w:line="480" w:lineRule="auto"/>
        <w:rPr>
          <w:rFonts w:ascii="Times New Roman" w:hAnsi="Times New Roman" w:cs="Times New Roman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C</m:t>
              </m:r>
            </m:e>
            <m:sup>
              <m:r>
                <w:rPr>
                  <w:rFonts w:ascii="Cambria Math" w:hAnsi="Cambria Math" w:cs="Times New Roman"/>
                </w:rPr>
                <m:t>'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ω</m:t>
              </m:r>
            </m:e>
          </m:d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  <w:kern w:val="0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''</m:t>
              </m:r>
              <m:d>
                <m:dPr>
                  <m:ctrlPr>
                    <w:rPr>
                      <w:rFonts w:ascii="Cambria Math" w:eastAsia="宋体" w:hAnsi="Cambria Math" w:cs="Times New Roman"/>
                      <w:i/>
                      <w:iCs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kern w:val="0"/>
                    </w:rPr>
                    <m:t>ω</m:t>
                  </m:r>
                </m:e>
              </m:d>
            </m:num>
            <m:den>
              <m:r>
                <w:rPr>
                  <w:rFonts w:ascii="Cambria Math" w:hAnsi="Cambria Math" w:cs="Times New Roman"/>
                </w:rPr>
                <m:t>2</m:t>
              </m:r>
              <m:r>
                <w:rPr>
                  <w:rFonts w:ascii="Cambria Math" w:hAnsi="Cambria Math" w:cs="Times New Roman" w:hint="eastAsia"/>
                </w:rPr>
                <m:t>π</m:t>
              </m:r>
              <m:r>
                <w:rPr>
                  <w:rFonts w:ascii="Cambria Math" w:hAnsi="Cambria Math" w:cs="Times New Roman"/>
                </w:rPr>
                <m:t>f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|</m:t>
                  </m:r>
                  <m:r>
                    <w:rPr>
                      <w:rFonts w:ascii="Cambria Math" w:hAnsi="Cambria Math" w:cs="Times New Roman"/>
                    </w:rPr>
                    <m:t>Z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</w:rPr>
                        <m:t>ω</m:t>
                      </m:r>
                    </m:e>
                  </m:d>
                  <m:r>
                    <w:rPr>
                      <w:rFonts w:ascii="Cambria Math" w:hAnsi="Cambria Math" w:cs="Times New Roman"/>
                    </w:rPr>
                    <m:t>|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</m:den>
          </m:f>
        </m:oMath>
      </m:oMathPara>
    </w:p>
    <w:p w14:paraId="02567309" w14:textId="77777777" w:rsidR="00005570" w:rsidRPr="000E1ABE" w:rsidRDefault="008E576C">
      <w:pPr>
        <w:spacing w:line="480" w:lineRule="auto"/>
        <w:rPr>
          <w:rFonts w:ascii="Times New Roman" w:hAnsi="Times New Roman" w:cs="Times New Roman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C</m:t>
              </m:r>
            </m:e>
            <m:sup>
              <m:r>
                <w:rPr>
                  <w:rFonts w:ascii="Cambria Math" w:hAnsi="Cambria Math" w:cs="Times New Roman"/>
                </w:rPr>
                <m:t>''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ω</m:t>
              </m:r>
            </m:e>
          </m:d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  <w:kern w:val="0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'</m:t>
              </m:r>
              <m:d>
                <m:dPr>
                  <m:ctrlPr>
                    <w:rPr>
                      <w:rFonts w:ascii="Cambria Math" w:eastAsia="宋体" w:hAnsi="Cambria Math" w:cs="Times New Roman"/>
                      <w:i/>
                      <w:iCs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kern w:val="0"/>
                    </w:rPr>
                    <m:t>ω</m:t>
                  </m:r>
                </m:e>
              </m:d>
            </m:num>
            <m:den>
              <m:r>
                <w:rPr>
                  <w:rFonts w:ascii="Cambria Math" w:hAnsi="Cambria Math" w:cs="Times New Roman"/>
                </w:rPr>
                <m:t>2</m:t>
              </m:r>
              <m:r>
                <w:rPr>
                  <w:rFonts w:ascii="Cambria Math" w:hAnsi="Cambria Math" w:cs="Times New Roman" w:hint="eastAsia"/>
                </w:rPr>
                <m:t>π</m:t>
              </m:r>
              <m:r>
                <w:rPr>
                  <w:rFonts w:ascii="Cambria Math" w:hAnsi="Cambria Math" w:cs="Times New Roman"/>
                </w:rPr>
                <m:t>f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|</m:t>
                  </m:r>
                  <m:r>
                    <w:rPr>
                      <w:rFonts w:ascii="Cambria Math" w:hAnsi="Cambria Math" w:cs="Times New Roman"/>
                    </w:rPr>
                    <m:t>Z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</w:rPr>
                        <m:t>ω</m:t>
                      </m:r>
                    </m:e>
                  </m:d>
                  <m:r>
                    <w:rPr>
                      <w:rFonts w:ascii="Cambria Math" w:hAnsi="Cambria Math" w:cs="Times New Roman"/>
                    </w:rPr>
                    <m:t>|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</m:den>
          </m:f>
        </m:oMath>
      </m:oMathPara>
    </w:p>
    <w:p w14:paraId="4987C9DB" w14:textId="4CB554CA" w:rsidR="00005570" w:rsidRPr="000E1ABE" w:rsidRDefault="00243C2E">
      <w:pPr>
        <w:spacing w:line="480" w:lineRule="auto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sz w:val="24"/>
          <w:szCs w:val="24"/>
        </w:rPr>
        <w:t xml:space="preserve">where </w:t>
      </w:r>
      <m:oMath>
        <m:r>
          <w:rPr>
            <w:rFonts w:ascii="Cambria Math" w:hAnsi="Cambria Math" w:cs="Times New Roman"/>
          </w:rPr>
          <m:t>ω</m:t>
        </m:r>
      </m:oMath>
      <w:r w:rsidRPr="000E1ABE">
        <w:rPr>
          <w:rFonts w:ascii="Times New Roman" w:hAnsi="Times New Roman" w:cs="Times New Roman" w:hint="eastAsia"/>
          <w:iCs/>
        </w:rPr>
        <w:t xml:space="preserve"> </w:t>
      </w:r>
      <w:r w:rsidRPr="000E1ABE">
        <w:rPr>
          <w:rFonts w:ascii="Times New Roman" w:hAnsi="Times New Roman" w:cs="Times New Roman"/>
          <w:iCs/>
        </w:rPr>
        <w:t>is the</w:t>
      </w:r>
      <w:r w:rsidRPr="000E1ABE">
        <w:t xml:space="preserve"> </w:t>
      </w:r>
      <w:r w:rsidRPr="000E1ABE">
        <w:rPr>
          <w:rFonts w:ascii="Times New Roman" w:hAnsi="Times New Roman" w:cs="Times New Roman"/>
          <w:iCs/>
        </w:rPr>
        <w:t>angular frequency (rad s</w:t>
      </w:r>
      <w:r w:rsidR="00DE06C0" w:rsidRPr="000E1ABE">
        <w:rPr>
          <w:rFonts w:ascii="Times New Roman" w:hAnsi="Times New Roman" w:cs="Times New Roman"/>
          <w:iCs/>
          <w:vertAlign w:val="superscript"/>
        </w:rPr>
        <w:t>−</w:t>
      </w:r>
      <w:r w:rsidRPr="000E1ABE">
        <w:rPr>
          <w:rFonts w:ascii="Times New Roman" w:hAnsi="Times New Roman" w:cs="Times New Roman"/>
          <w:iCs/>
          <w:vertAlign w:val="superscript"/>
        </w:rPr>
        <w:t>1</w:t>
      </w:r>
      <w:r w:rsidRPr="000E1ABE">
        <w:rPr>
          <w:rFonts w:ascii="Times New Roman" w:hAnsi="Times New Roman" w:cs="Times New Roman"/>
          <w:iCs/>
        </w:rPr>
        <w:t xml:space="preserve">), </w:t>
      </w:r>
      <m:oMath>
        <m:r>
          <w:rPr>
            <w:rFonts w:ascii="Cambria Math" w:hAnsi="Cambria Math" w:cs="Times New Roman"/>
          </w:rPr>
          <m:t>f</m:t>
        </m:r>
      </m:oMath>
      <w:r w:rsidRPr="000E1ABE">
        <w:rPr>
          <w:rFonts w:ascii="Times New Roman" w:hAnsi="Times New Roman" w:cs="Times New Roman" w:hint="eastAsia"/>
          <w:iCs/>
        </w:rPr>
        <w:t xml:space="preserve"> </w:t>
      </w:r>
      <w:r w:rsidRPr="000E1ABE">
        <w:rPr>
          <w:rFonts w:ascii="Times New Roman" w:hAnsi="Times New Roman" w:cs="Times New Roman"/>
          <w:iCs/>
        </w:rPr>
        <w:t xml:space="preserve">is the testing frequency of EIS, </w:t>
      </w:r>
      <m:oMath>
        <m:r>
          <w:rPr>
            <w:rFonts w:ascii="Cambria Math" w:hAnsi="Cambria Math" w:cs="Times New Roman"/>
            <w:kern w:val="0"/>
          </w:rPr>
          <m:t>Z</m:t>
        </m:r>
        <m:r>
          <m:rPr>
            <m:sty m:val="p"/>
          </m:rPr>
          <w:rPr>
            <w:rFonts w:ascii="Cambria Math" w:hAnsi="Cambria Math"/>
          </w:rPr>
          <m:t>'</m:t>
        </m:r>
        <m:d>
          <m:dPr>
            <m:ctrlPr>
              <w:rPr>
                <w:rFonts w:ascii="Cambria Math" w:eastAsia="宋体" w:hAnsi="Cambria Math" w:cs="Times New Roman"/>
                <w:i/>
                <w:iCs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kern w:val="0"/>
              </w:rPr>
              <m:t>ω</m:t>
            </m:r>
          </m:e>
        </m:d>
      </m:oMath>
      <w:r w:rsidRPr="000E1ABE">
        <w:rPr>
          <w:rFonts w:ascii="Times New Roman" w:hAnsi="Times New Roman" w:cs="Times New Roman" w:hint="eastAsia"/>
          <w:iCs/>
          <w:sz w:val="24"/>
          <w:szCs w:val="24"/>
        </w:rPr>
        <w:t xml:space="preserve"> </w:t>
      </w:r>
      <w:r w:rsidRPr="000E1ABE">
        <w:rPr>
          <w:rFonts w:ascii="Times New Roman" w:hAnsi="Times New Roman" w:cs="Times New Roman"/>
          <w:iCs/>
          <w:sz w:val="24"/>
          <w:szCs w:val="24"/>
        </w:rPr>
        <w:t xml:space="preserve">and </w:t>
      </w:r>
      <m:oMath>
        <m:r>
          <w:rPr>
            <w:rFonts w:ascii="Cambria Math" w:hAnsi="Cambria Math" w:cs="Times New Roman"/>
            <w:kern w:val="0"/>
          </w:rPr>
          <m:t>Z</m:t>
        </m:r>
        <m:r>
          <m:rPr>
            <m:sty m:val="p"/>
          </m:rPr>
          <w:rPr>
            <w:rFonts w:ascii="Cambria Math" w:hAnsi="Cambria Math"/>
          </w:rPr>
          <m:t>''</m:t>
        </m:r>
        <m:d>
          <m:dPr>
            <m:ctrlPr>
              <w:rPr>
                <w:rFonts w:ascii="Cambria Math" w:eastAsia="宋体" w:hAnsi="Cambria Math" w:cs="Times New Roman"/>
                <w:i/>
                <w:iCs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kern w:val="0"/>
              </w:rPr>
              <m:t>ω</m:t>
            </m:r>
          </m:e>
        </m:d>
      </m:oMath>
      <w:r w:rsidRPr="000E1ABE">
        <w:rPr>
          <w:rFonts w:ascii="Times New Roman" w:hAnsi="Times New Roman" w:cs="Times New Roman"/>
          <w:iCs/>
        </w:rPr>
        <w:t xml:space="preserve"> are the real part and imaginary part of electrochemical impedance (</w:t>
      </w:r>
      <m:oMath>
        <m:r>
          <w:rPr>
            <w:rFonts w:ascii="Cambria Math" w:hAnsi="Cambria Math" w:cs="Times New Roman"/>
          </w:rPr>
          <m:t>Z</m:t>
        </m:r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</w:rPr>
              <m:t>ω</m:t>
            </m:r>
          </m:e>
        </m:d>
      </m:oMath>
      <w:r w:rsidRPr="000E1ABE">
        <w:rPr>
          <w:rFonts w:ascii="Times New Roman" w:hAnsi="Times New Roman" w:cs="Times New Roman" w:hint="eastAsia"/>
          <w:iCs/>
        </w:rPr>
        <w:t>,</w:t>
      </w:r>
      <w:r w:rsidRPr="000E1ABE">
        <w:rPr>
          <w:rFonts w:ascii="Times New Roman" w:hAnsi="Times New Roman" w:cs="Times New Roman"/>
          <w:iCs/>
        </w:rPr>
        <w:t xml:space="preserve"> Ω).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C</m:t>
            </m:r>
          </m:e>
          <m:sup>
            <m:r>
              <w:rPr>
                <w:rFonts w:ascii="Cambria Math" w:hAnsi="Cambria Math" w:cs="Times New Roman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ω</m:t>
            </m:r>
          </m:e>
        </m:d>
      </m:oMath>
      <w:r w:rsidRPr="000E1ABE">
        <w:rPr>
          <w:rFonts w:ascii="Times New Roman" w:hAnsi="Times New Roman" w:cs="Times New Roman"/>
        </w:rPr>
        <w:t xml:space="preserve"> and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C</m:t>
            </m:r>
          </m:e>
          <m:sup>
            <m:r>
              <w:rPr>
                <w:rFonts w:ascii="Cambria Math" w:hAnsi="Cambria Math" w:cs="Times New Roman"/>
              </w:rPr>
              <m:t>''</m:t>
            </m:r>
          </m:sup>
        </m:sSup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ω</m:t>
            </m:r>
          </m:e>
        </m:d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>are the real part capacitance (mF) and imaginary part capacitance (mF), respectively.</w:t>
      </w:r>
    </w:p>
    <w:p w14:paraId="7957A921" w14:textId="68264DB9" w:rsidR="00005570" w:rsidRPr="000E1ABE" w:rsidRDefault="00243C2E">
      <w:pPr>
        <w:spacing w:line="480" w:lineRule="auto"/>
        <w:ind w:firstLineChars="200" w:firstLine="420"/>
        <w:rPr>
          <w:rFonts w:ascii="Times New Roman" w:hAnsi="Times New Roman" w:cs="Times New Roman"/>
          <w:iCs/>
        </w:rPr>
      </w:pPr>
      <w:r w:rsidRPr="000E1ABE">
        <w:rPr>
          <w:rFonts w:ascii="Times New Roman" w:hAnsi="Times New Roman" w:cs="Times New Roman" w:hint="eastAsia"/>
        </w:rPr>
        <w:t>F</w:t>
      </w:r>
      <w:r w:rsidRPr="000E1ABE">
        <w:rPr>
          <w:rFonts w:ascii="Times New Roman" w:hAnsi="Times New Roman" w:cs="Times New Roman"/>
        </w:rPr>
        <w:t xml:space="preserve">or the linear relationship between </w:t>
      </w:r>
      <m:oMath>
        <m:r>
          <w:rPr>
            <w:rFonts w:ascii="Cambria Math" w:hAnsi="Cambria Math" w:cs="Times New Roman"/>
            <w:kern w:val="0"/>
          </w:rPr>
          <m:t>Z</m:t>
        </m:r>
        <m:r>
          <m:rPr>
            <m:sty m:val="p"/>
          </m:rPr>
          <w:rPr>
            <w:rFonts w:ascii="Cambria Math" w:hAnsi="Cambria Math"/>
          </w:rPr>
          <m:t>'</m:t>
        </m:r>
        <m:d>
          <m:dPr>
            <m:ctrlPr>
              <w:rPr>
                <w:rFonts w:ascii="Cambria Math" w:eastAsia="宋体" w:hAnsi="Cambria Math" w:cs="Times New Roman"/>
                <w:i/>
                <w:iCs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kern w:val="0"/>
              </w:rPr>
              <m:t>ω</m:t>
            </m:r>
          </m:e>
        </m:d>
      </m:oMath>
      <w:r w:rsidRPr="000E1ABE">
        <w:rPr>
          <w:rFonts w:ascii="Times New Roman" w:hAnsi="Times New Roman" w:cs="Times New Roman" w:hint="eastAsia"/>
          <w:iCs/>
          <w:sz w:val="24"/>
          <w:szCs w:val="24"/>
        </w:rPr>
        <w:t xml:space="preserve"> </w:t>
      </w:r>
      <w:r w:rsidRPr="000E1ABE">
        <w:rPr>
          <w:rFonts w:ascii="Times New Roman" w:hAnsi="Times New Roman" w:cs="Times New Roman"/>
          <w:iCs/>
          <w:sz w:val="24"/>
          <w:szCs w:val="24"/>
        </w:rPr>
        <w:t xml:space="preserve">and </w:t>
      </w:r>
      <m:oMath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ω</m:t>
            </m:r>
          </m:e>
          <m:sup>
            <m:r>
              <w:rPr>
                <w:rFonts w:ascii="Cambria Math" w:hAnsi="Cambria Math" w:cs="Times New Roman"/>
              </w:rPr>
              <m:t>-1/2</m:t>
            </m:r>
          </m:sup>
        </m:sSup>
      </m:oMath>
      <w:r w:rsidRPr="000E1ABE">
        <w:rPr>
          <w:rFonts w:ascii="Times New Roman" w:hAnsi="Times New Roman" w:cs="Times New Roman"/>
          <w:iCs/>
        </w:rPr>
        <w:t xml:space="preserve"> can be described as follow</w:t>
      </w:r>
      <w:r w:rsidR="00B91E22" w:rsidRPr="000E1ABE">
        <w:rPr>
          <w:rFonts w:ascii="Times New Roman" w:hAnsi="Times New Roman" w:cs="Times New Roman"/>
          <w:iCs/>
        </w:rPr>
        <w:t>s</w:t>
      </w:r>
      <w:r w:rsidRPr="000E1ABE">
        <w:rPr>
          <w:rFonts w:ascii="Times New Roman" w:hAnsi="Times New Roman" w:cs="Times New Roman"/>
          <w:iCs/>
        </w:rPr>
        <w:t>:</w:t>
      </w:r>
    </w:p>
    <w:p w14:paraId="33004E46" w14:textId="77777777" w:rsidR="00005570" w:rsidRPr="000E1ABE" w:rsidRDefault="008E576C">
      <w:pPr>
        <w:spacing w:line="480" w:lineRule="auto"/>
        <w:rPr>
          <w:rFonts w:ascii="Times New Roman" w:hAnsi="Times New Roman" w:cs="Times New Roman"/>
          <w:i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  <w:kern w:val="0"/>
                </w:rPr>
                <m:t>Z</m:t>
              </m:r>
              <m:ctrlPr>
                <w:rPr>
                  <w:rFonts w:ascii="Cambria Math" w:hAnsi="Cambria Math" w:cs="Times New Roman"/>
                  <w:i/>
                  <w:kern w:val="0"/>
                </w:rPr>
              </m:ctrlP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="宋体" w:hAnsi="Cambria Math" w:cs="Times New Roman"/>
                  <w:i/>
                  <w:iCs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kern w:val="0"/>
                </w:rPr>
                <m:t>ω</m:t>
              </m:r>
            </m:e>
          </m:d>
          <m:r>
            <w:rPr>
              <w:rFonts w:ascii="Cambria Math" w:eastAsia="宋体" w:hAnsi="Cambria Math" w:cs="Times New Roman"/>
              <w:sz w:val="24"/>
              <w:szCs w:val="24"/>
            </w:rPr>
            <m:t>=</m:t>
          </m:r>
          <m:r>
            <w:rPr>
              <w:rFonts w:ascii="Cambria Math" w:hAnsi="Cambria Math" w:cs="Times New Roman" w:hint="eastAsia"/>
            </w:rPr>
            <m:t>σ</m:t>
          </m:r>
          <m:sSup>
            <m:sSupPr>
              <m:ctrlPr>
                <w:rPr>
                  <w:rFonts w:ascii="Cambria Math" w:hAnsi="Cambria Math" w:cs="Times New Roman"/>
                  <w:i/>
                  <w:iCs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ω</m:t>
              </m:r>
            </m:e>
            <m:sup>
              <m:r>
                <w:rPr>
                  <w:rFonts w:ascii="Cambria Math" w:hAnsi="Cambria Math" w:cs="Times New Roman"/>
                </w:rPr>
                <m:t>-1/2</m:t>
              </m:r>
            </m:sup>
          </m:sSup>
          <m:r>
            <w:rPr>
              <w:rFonts w:ascii="Cambria Math" w:hAnsi="Cambria Math" w:cs="Times New Roman"/>
            </w:rPr>
            <m:t>+</m:t>
          </m:r>
          <w:bookmarkStart w:id="17" w:name="OLE_LINK3"/>
          <m:sSub>
            <m:sSubPr>
              <m:ctrlPr>
                <w:rPr>
                  <w:rFonts w:ascii="Cambria Math" w:hAnsi="Cambria Math" w:cs="Times New Roman"/>
                  <w:i/>
                  <w:iCs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</m:t>
              </m:r>
            </m:e>
            <m:sub>
              <m:r>
                <w:rPr>
                  <w:rFonts w:ascii="Cambria Math" w:hAnsi="Cambria Math" w:cs="Times New Roman"/>
                </w:rPr>
                <m:t>s</m:t>
              </m:r>
            </m:sub>
          </m:sSub>
          <m:r>
            <w:rPr>
              <w:rFonts w:ascii="Cambria Math" w:hAnsi="Cambria Math" w:cs="Times New Roman"/>
            </w:rPr>
            <m:t>+</m:t>
          </m:r>
          <w:bookmarkStart w:id="18" w:name="OLE_LINK4"/>
          <m:sSub>
            <m:sSubPr>
              <m:ctrlPr>
                <w:rPr>
                  <w:rFonts w:ascii="Cambria Math" w:hAnsi="Cambria Math" w:cs="Times New Roman"/>
                  <w:i/>
                  <w:iCs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</m:t>
              </m:r>
            </m:e>
            <m:sub>
              <m:r>
                <w:rPr>
                  <w:rFonts w:ascii="Cambria Math" w:hAnsi="Cambria Math" w:cs="Times New Roman"/>
                </w:rPr>
                <m:t>ct</m:t>
              </m:r>
            </m:sub>
          </m:sSub>
        </m:oMath>
      </m:oMathPara>
      <w:bookmarkEnd w:id="17"/>
      <w:bookmarkEnd w:id="18"/>
    </w:p>
    <w:p w14:paraId="2DC7B3DD" w14:textId="27BF1C3B" w:rsidR="00005570" w:rsidRPr="000E1ABE" w:rsidRDefault="00243C2E">
      <w:pPr>
        <w:spacing w:line="480" w:lineRule="auto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iCs/>
        </w:rPr>
        <w:t xml:space="preserve">where </w:t>
      </w:r>
      <m:oMath>
        <m:r>
          <w:rPr>
            <w:rFonts w:ascii="Cambria Math" w:hAnsi="Cambria Math" w:cs="Times New Roman" w:hint="eastAsia"/>
          </w:rPr>
          <m:t>σ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>is the Warburg impedance coefficient (Ω</w:t>
      </w:r>
      <w:r w:rsidRPr="000E1ABE">
        <w:rPr>
          <w:rFonts w:ascii="Times New Roman" w:hAnsi="Times New Roman" w:hint="eastAsia"/>
        </w:rPr>
        <w:t xml:space="preserve"> </w:t>
      </w:r>
      <w:r w:rsidRPr="000E1ABE">
        <w:rPr>
          <w:rFonts w:ascii="Times New Roman" w:hAnsi="Times New Roman"/>
        </w:rPr>
        <w:t>s</w:t>
      </w:r>
      <w:r w:rsidR="00DE06C0" w:rsidRPr="000E1ABE">
        <w:rPr>
          <w:rFonts w:ascii="Times New Roman" w:hAnsi="Times New Roman"/>
          <w:vertAlign w:val="superscript"/>
        </w:rPr>
        <w:t>−</w:t>
      </w:r>
      <w:r w:rsidRPr="000E1ABE">
        <w:rPr>
          <w:rFonts w:ascii="Times New Roman" w:hAnsi="Times New Roman"/>
          <w:vertAlign w:val="superscript"/>
        </w:rPr>
        <w:t>1/2</w:t>
      </w:r>
      <w:r w:rsidRPr="000E1ABE">
        <w:rPr>
          <w:rFonts w:ascii="Times New Roman" w:hAnsi="Times New Roman" w:cs="Times New Roman"/>
        </w:rPr>
        <w:t xml:space="preserve">),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s</m:t>
            </m:r>
          </m:sub>
        </m:sSub>
      </m:oMath>
      <w:r w:rsidRPr="000E1ABE">
        <w:rPr>
          <w:rFonts w:ascii="Times New Roman" w:hAnsi="Times New Roman" w:cs="Times New Roman" w:hint="eastAsia"/>
          <w:iCs/>
        </w:rPr>
        <w:t xml:space="preserve"> </w:t>
      </w:r>
      <w:r w:rsidRPr="000E1ABE">
        <w:rPr>
          <w:rFonts w:ascii="Times New Roman" w:hAnsi="Times New Roman" w:cs="Times New Roman"/>
          <w:iCs/>
        </w:rPr>
        <w:t xml:space="preserve">is the equivalent series solution resistance and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ct</m:t>
            </m:r>
          </m:sub>
        </m:sSub>
      </m:oMath>
      <w:r w:rsidRPr="000E1ABE">
        <w:rPr>
          <w:rFonts w:ascii="Times New Roman" w:hAnsi="Times New Roman" w:cs="Times New Roman" w:hint="eastAsia"/>
          <w:iCs/>
        </w:rPr>
        <w:t xml:space="preserve"> </w:t>
      </w:r>
      <w:r w:rsidRPr="000E1ABE">
        <w:rPr>
          <w:rFonts w:ascii="Times New Roman" w:hAnsi="Times New Roman" w:cs="Times New Roman"/>
          <w:iCs/>
        </w:rPr>
        <w:t>is the charge transfer resistance.</w:t>
      </w:r>
    </w:p>
    <w:p w14:paraId="614BF65B" w14:textId="20809736" w:rsidR="00005570" w:rsidRPr="000E1ABE" w:rsidRDefault="00243C2E">
      <w:pPr>
        <w:spacing w:line="480" w:lineRule="auto"/>
        <w:ind w:firstLineChars="200" w:firstLine="42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The Zn</w:t>
      </w:r>
      <w:r w:rsidRPr="000E1ABE">
        <w:rPr>
          <w:rFonts w:ascii="Times New Roman" w:hAnsi="Times New Roman" w:cs="Times New Roman"/>
          <w:vertAlign w:val="superscript"/>
        </w:rPr>
        <w:t>2+</w:t>
      </w:r>
      <w:r w:rsidRPr="000E1ABE">
        <w:rPr>
          <w:rFonts w:ascii="Times New Roman" w:hAnsi="Times New Roman" w:cs="Times New Roman"/>
        </w:rPr>
        <w:t xml:space="preserve"> ions diffusion coefficient can be obtained by using Fick’s second law:</w:t>
      </w:r>
    </w:p>
    <w:p w14:paraId="3A36EF6E" w14:textId="77777777" w:rsidR="00005570" w:rsidRPr="000E1ABE" w:rsidRDefault="00243C2E">
      <w:pPr>
        <w:spacing w:line="480" w:lineRule="auto"/>
        <w:rPr>
          <w:rFonts w:ascii="Times New Roman" w:hAnsi="Times New Roman" w:cs="Times New Roman"/>
          <w:i/>
        </w:rPr>
      </w:pPr>
      <m:oMathPara>
        <m:oMath>
          <m:r>
            <w:rPr>
              <w:rFonts w:ascii="Cambria Math" w:hAnsi="Cambria Math" w:cs="Times New Roman"/>
            </w:rPr>
            <m:t>D=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w:bookmarkStart w:id="19" w:name="OLE_LINK2"/>
                  <m:r>
                    <w:rPr>
                      <w:rFonts w:ascii="Cambria Math" w:hAnsi="Cambria Math" w:cs="Times New Roman"/>
                    </w:rPr>
                    <m:t>A</m:t>
                  </m:r>
                  <w:bookmarkEnd w:id="19"/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F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 w:hint="eastAsia"/>
                    </w:rPr>
                    <m:t>σ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</m:den>
          </m:f>
        </m:oMath>
      </m:oMathPara>
    </w:p>
    <w:p w14:paraId="688C17CA" w14:textId="5ADBCBCE" w:rsidR="00005570" w:rsidRPr="000E1ABE" w:rsidRDefault="00243C2E">
      <w:pPr>
        <w:spacing w:line="480" w:lineRule="auto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w</w:t>
      </w:r>
      <w:r w:rsidRPr="000E1ABE">
        <w:rPr>
          <w:rFonts w:ascii="Times New Roman" w:hAnsi="Times New Roman" w:cs="Times New Roman" w:hint="eastAsia"/>
        </w:rPr>
        <w:t>here</w:t>
      </w:r>
      <w:r w:rsidRPr="000E1ABE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R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>is ideal gas constant (J mol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 xml:space="preserve"> K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 xml:space="preserve">), </w:t>
      </w:r>
      <m:oMath>
        <m:r>
          <w:rPr>
            <w:rFonts w:ascii="Cambria Math" w:hAnsi="Cambria Math" w:cs="Times New Roman"/>
          </w:rPr>
          <m:t>T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is the thermodynamic temperature (K), </w:t>
      </w:r>
      <m:oMath>
        <m:r>
          <w:rPr>
            <w:rFonts w:ascii="Cambria Math" w:hAnsi="Cambria Math" w:cs="Times New Roman"/>
          </w:rPr>
          <m:t>A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>is the area of electrode (cm</w:t>
      </w:r>
      <w:r w:rsidRPr="000E1ABE">
        <w:rPr>
          <w:rFonts w:ascii="Times New Roman" w:hAnsi="Times New Roman" w:cs="Times New Roman"/>
          <w:vertAlign w:val="superscript"/>
        </w:rPr>
        <w:t>2</w:t>
      </w:r>
      <w:r w:rsidRPr="000E1ABE">
        <w:rPr>
          <w:rFonts w:ascii="Times New Roman" w:hAnsi="Times New Roman" w:cs="Times New Roman"/>
        </w:rPr>
        <w:t xml:space="preserve">), </w:t>
      </w:r>
      <m:oMath>
        <m:r>
          <w:rPr>
            <w:rFonts w:ascii="Cambria Math" w:hAnsi="Cambria Math" w:cs="Times New Roman"/>
          </w:rPr>
          <m:t>n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is the number of electronic transfers (or valence), </w:t>
      </w:r>
      <m:oMath>
        <m:r>
          <w:rPr>
            <w:rFonts w:ascii="Cambria Math" w:hAnsi="Cambria Math" w:cs="Times New Roman"/>
          </w:rPr>
          <m:t>F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>is Faraday constant (C mol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 xml:space="preserve">), </w:t>
      </w:r>
      <m:oMath>
        <m:r>
          <w:rPr>
            <w:rFonts w:ascii="Cambria Math" w:hAnsi="Cambria Math" w:cs="Times New Roman"/>
          </w:rPr>
          <m:t>C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>is the concentration of Zn</w:t>
      </w:r>
      <w:r w:rsidRPr="000E1ABE">
        <w:rPr>
          <w:rFonts w:ascii="Times New Roman" w:hAnsi="Times New Roman" w:cs="Times New Roman"/>
          <w:vertAlign w:val="superscript"/>
        </w:rPr>
        <w:t>2+</w:t>
      </w:r>
      <w:r w:rsidRPr="000E1ABE">
        <w:rPr>
          <w:rFonts w:ascii="Times New Roman" w:hAnsi="Times New Roman" w:cs="Times New Roman"/>
        </w:rPr>
        <w:t xml:space="preserve"> in applied electrolyte (mol L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 xml:space="preserve">), </w:t>
      </w:r>
      <m:oMath>
        <m:r>
          <w:rPr>
            <w:rFonts w:ascii="Cambria Math" w:hAnsi="Cambria Math" w:cs="Times New Roman" w:hint="eastAsia"/>
          </w:rPr>
          <m:t>σ</m:t>
        </m:r>
      </m:oMath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>is the Warburg impedance coefficient (</w:t>
      </w:r>
      <w:bookmarkStart w:id="20" w:name="OLE_LINK23"/>
      <w:r w:rsidRPr="000E1ABE">
        <w:rPr>
          <w:rFonts w:ascii="Times New Roman" w:hAnsi="Times New Roman" w:cs="Times New Roman"/>
        </w:rPr>
        <w:t>Ω</w:t>
      </w:r>
      <w:bookmarkEnd w:id="20"/>
      <w:r w:rsidRPr="000E1ABE">
        <w:rPr>
          <w:rFonts w:ascii="Times New Roman" w:hAnsi="Times New Roman" w:hint="eastAsia"/>
        </w:rPr>
        <w:t xml:space="preserve"> </w:t>
      </w:r>
      <w:r w:rsidRPr="000E1ABE">
        <w:rPr>
          <w:rFonts w:ascii="Times New Roman" w:hAnsi="Times New Roman"/>
        </w:rPr>
        <w:t>s</w:t>
      </w:r>
      <w:r w:rsidR="00DE06C0" w:rsidRPr="000E1ABE">
        <w:rPr>
          <w:rFonts w:ascii="Times New Roman" w:hAnsi="Times New Roman"/>
          <w:vertAlign w:val="superscript"/>
        </w:rPr>
        <w:t>−</w:t>
      </w:r>
      <w:r w:rsidRPr="000E1ABE">
        <w:rPr>
          <w:rFonts w:ascii="Times New Roman" w:hAnsi="Times New Roman"/>
          <w:vertAlign w:val="superscript"/>
        </w:rPr>
        <w:t>1/2</w:t>
      </w:r>
      <w:r w:rsidRPr="000E1ABE">
        <w:rPr>
          <w:rFonts w:ascii="Times New Roman" w:hAnsi="Times New Roman" w:cs="Times New Roman"/>
        </w:rPr>
        <w:t>).</w:t>
      </w:r>
    </w:p>
    <w:p w14:paraId="61798F80" w14:textId="59C321A5" w:rsidR="00005570" w:rsidRPr="000E1ABE" w:rsidRDefault="00243C2E">
      <w:pPr>
        <w:spacing w:line="480" w:lineRule="auto"/>
        <w:ind w:firstLineChars="200" w:firstLine="420"/>
        <w:rPr>
          <w:rFonts w:ascii="Times New Roman" w:hAnsi="Times New Roman" w:cs="Open Sans"/>
          <w:szCs w:val="18"/>
          <w:shd w:val="clear" w:color="auto" w:fill="FFFFFF"/>
        </w:rPr>
      </w:pPr>
      <w:r w:rsidRPr="000E1ABE">
        <w:rPr>
          <w:rFonts w:ascii="Times New Roman" w:hAnsi="Times New Roman" w:cs="Times New Roman" w:hint="eastAsia"/>
        </w:rPr>
        <w:t>T</w:t>
      </w:r>
      <w:r w:rsidRPr="000E1ABE">
        <w:rPr>
          <w:rFonts w:ascii="Times New Roman" w:hAnsi="Times New Roman" w:cs="Times New Roman"/>
        </w:rPr>
        <w:t xml:space="preserve">he time constant </w:t>
      </w:r>
      <w:r w:rsidRPr="000E1ABE">
        <w:rPr>
          <w:rFonts w:ascii="Times New Roman" w:hAnsi="Times New Roman" w:cs="Open Sans"/>
          <w:shd w:val="clear" w:color="auto" w:fill="FFFFFF"/>
        </w:rPr>
        <w:t>τ</w:t>
      </w:r>
      <w:r w:rsidRPr="000E1ABE">
        <w:rPr>
          <w:rFonts w:ascii="Times New Roman" w:hAnsi="Times New Roman" w:cs="Open Sans"/>
          <w:szCs w:val="18"/>
          <w:shd w:val="clear" w:color="auto" w:fill="FFFFFF"/>
          <w:vertAlign w:val="subscript"/>
        </w:rPr>
        <w:t>0</w:t>
      </w:r>
      <w:r w:rsidRPr="000E1ABE">
        <w:rPr>
          <w:rFonts w:ascii="Times New Roman" w:hAnsi="Times New Roman" w:cs="Open Sans"/>
          <w:szCs w:val="18"/>
          <w:shd w:val="clear" w:color="auto" w:fill="FFFFFF"/>
        </w:rPr>
        <w:t xml:space="preserve"> is calculated by the formula below:</w:t>
      </w:r>
    </w:p>
    <w:p w14:paraId="0F8309A7" w14:textId="1C643A3C" w:rsidR="00005570" w:rsidRPr="000E1ABE" w:rsidRDefault="008E576C">
      <w:pPr>
        <w:spacing w:line="480" w:lineRule="auto"/>
        <w:rPr>
          <w:rFonts w:ascii="Times New Roman" w:hAnsi="Times New Roman" w:cs="Times New Roman"/>
          <w:iCs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Open Sans"/>
                  <w:shd w:val="clear" w:color="auto" w:fill="FFFFFF"/>
                </w:rPr>
                <m:t>τ</m:t>
              </m:r>
            </m:e>
            <m:sub>
              <m:r>
                <w:rPr>
                  <w:rFonts w:ascii="Cambria Math" w:hAnsi="Cambria Math" w:cs="Times New Roman"/>
                </w:rPr>
                <m:t>0</m:t>
              </m:r>
            </m:sub>
          </m:sSub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2πf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0</m:t>
                  </m:r>
                </m:sub>
              </m:sSub>
            </m:den>
          </m:f>
        </m:oMath>
      </m:oMathPara>
    </w:p>
    <w:p w14:paraId="2670A8DB" w14:textId="7E4CEF62" w:rsidR="00C94F60" w:rsidRPr="000E1ABE" w:rsidRDefault="00243C2E">
      <w:pPr>
        <w:spacing w:line="480" w:lineRule="auto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lastRenderedPageBreak/>
        <w:t xml:space="preserve">where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0</m:t>
            </m:r>
          </m:sub>
        </m:sSub>
      </m:oMath>
      <w:r w:rsidRPr="000E1ABE">
        <w:rPr>
          <w:rFonts w:ascii="Times New Roman" w:hAnsi="Times New Roman" w:cs="Times New Roman"/>
        </w:rPr>
        <w:t xml:space="preserve"> is the frequency corresponding to the maximum value in the imaginary capacitance versus frequency graph</w:t>
      </w:r>
      <w:r w:rsidR="00C94F60" w:rsidRPr="000E1ABE">
        <w:rPr>
          <w:rFonts w:ascii="Times New Roman" w:hAnsi="Times New Roman" w:cs="Times New Roman"/>
        </w:rPr>
        <w:t>.</w:t>
      </w:r>
      <w:r w:rsidRPr="000E1ABE">
        <w:rPr>
          <w:rFonts w:ascii="Times New Roman" w:hAnsi="Times New Roman" w:cs="Times New Roman"/>
        </w:rPr>
        <w:t xml:space="preserve"> </w:t>
      </w:r>
    </w:p>
    <w:p w14:paraId="4CB08147" w14:textId="77777777" w:rsidR="00005570" w:rsidRPr="000E1ABE" w:rsidRDefault="00005570">
      <w:pPr>
        <w:spacing w:line="480" w:lineRule="auto"/>
        <w:rPr>
          <w:rFonts w:ascii="Times New Roman" w:hAnsi="Times New Roman" w:cs="Times New Roman"/>
        </w:rPr>
      </w:pPr>
    </w:p>
    <w:p w14:paraId="4B0AB186" w14:textId="77777777" w:rsidR="00005570" w:rsidRPr="000E1ABE" w:rsidRDefault="00243C2E">
      <w:pPr>
        <w:spacing w:line="480" w:lineRule="auto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  <w:noProof/>
        </w:rPr>
        <w:drawing>
          <wp:inline distT="0" distB="0" distL="0" distR="0" wp14:anchorId="17EE21C9" wp14:editId="2592EBAC">
            <wp:extent cx="5940425" cy="1944370"/>
            <wp:effectExtent l="0" t="0" r="317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552" cy="1944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944F5" w14:textId="0035C6C4" w:rsidR="00005570" w:rsidRPr="000E1ABE" w:rsidRDefault="00243C2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E1ABE">
        <w:rPr>
          <w:rFonts w:ascii="Times New Roman" w:hAnsi="Times New Roman" w:cs="Times New Roman" w:hint="eastAsia"/>
          <w:b/>
          <w:bCs/>
        </w:rPr>
        <w:t>F</w:t>
      </w:r>
      <w:r w:rsidRPr="000E1ABE">
        <w:rPr>
          <w:rFonts w:ascii="Times New Roman" w:hAnsi="Times New Roman" w:cs="Times New Roman"/>
          <w:b/>
          <w:bCs/>
        </w:rPr>
        <w:t>igure S1</w:t>
      </w:r>
      <w:r w:rsidR="00DE06C0" w:rsidRPr="000E1ABE">
        <w:rPr>
          <w:rFonts w:ascii="Times New Roman" w:hAnsi="Times New Roman" w:cs="Times New Roman" w:hint="eastAsia"/>
          <w:b/>
          <w:bCs/>
        </w:rPr>
        <w:t>.</w:t>
      </w:r>
      <w:r w:rsidRPr="000E1ABE">
        <w:rPr>
          <w:rFonts w:ascii="Times New Roman" w:hAnsi="Times New Roman" w:cs="Times New Roman"/>
          <w:b/>
          <w:bCs/>
        </w:rPr>
        <w:t xml:space="preserve"> </w:t>
      </w:r>
      <w:r w:rsidRPr="000E1ABE">
        <w:rPr>
          <w:rFonts w:ascii="Times New Roman" w:hAnsi="Times New Roman" w:cs="Times New Roman"/>
          <w:sz w:val="24"/>
          <w:szCs w:val="24"/>
        </w:rPr>
        <w:t>Schematic illustration of the fabrication process for CMK-x.</w:t>
      </w:r>
    </w:p>
    <w:p w14:paraId="3C49C6BF" w14:textId="77777777" w:rsidR="00005570" w:rsidRPr="000E1ABE" w:rsidRDefault="00005570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755A69EC" w14:textId="77777777" w:rsidR="00005570" w:rsidRPr="000E1ABE" w:rsidRDefault="00243C2E">
      <w:pPr>
        <w:jc w:val="center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noProof/>
        </w:rPr>
        <w:drawing>
          <wp:inline distT="0" distB="0" distL="0" distR="0" wp14:anchorId="1067DC2F" wp14:editId="7B76C17A">
            <wp:extent cx="5759450" cy="301053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011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E6917" w14:textId="4F68060C" w:rsidR="00005570" w:rsidRPr="000E1ABE" w:rsidRDefault="00243C2E">
      <w:pPr>
        <w:spacing w:line="480" w:lineRule="auto"/>
        <w:jc w:val="left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b/>
          <w:bCs/>
        </w:rPr>
        <w:t>Figure S2</w:t>
      </w:r>
      <w:r w:rsidR="00DE06C0" w:rsidRPr="000E1ABE">
        <w:rPr>
          <w:rFonts w:ascii="Times New Roman" w:hAnsi="Times New Roman" w:cs="Times New Roman" w:hint="eastAsia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High resolution C 1s Spectra of </w:t>
      </w:r>
      <w:bookmarkStart w:id="21" w:name="OLE_LINK7"/>
      <w:r w:rsidRPr="000E1ABE">
        <w:rPr>
          <w:rFonts w:ascii="Times New Roman" w:hAnsi="Times New Roman" w:cs="Times New Roman"/>
        </w:rPr>
        <w:t>(a) CMK-600, (b) CMK-800</w:t>
      </w:r>
      <w:r w:rsidR="00B91E22" w:rsidRPr="000E1ABE">
        <w:rPr>
          <w:rFonts w:ascii="Times New Roman" w:hAnsi="Times New Roman" w:cs="Times New Roman"/>
        </w:rPr>
        <w:t>,</w:t>
      </w:r>
      <w:r w:rsidRPr="000E1ABE">
        <w:rPr>
          <w:rFonts w:ascii="Times New Roman" w:hAnsi="Times New Roman" w:cs="Times New Roman"/>
        </w:rPr>
        <w:t xml:space="preserve"> and (c) CMK-900.</w:t>
      </w:r>
      <w:bookmarkEnd w:id="21"/>
      <w:r w:rsidRPr="000E1ABE">
        <w:rPr>
          <w:rFonts w:ascii="Times New Roman" w:hAnsi="Times New Roman" w:cs="Times New Roman"/>
        </w:rPr>
        <w:t xml:space="preserve"> High resolution O 1s spectra of (d) CMK-600, (e) CMK-800</w:t>
      </w:r>
      <w:r w:rsidR="00B91E22" w:rsidRPr="000E1ABE">
        <w:rPr>
          <w:rFonts w:ascii="Times New Roman" w:hAnsi="Times New Roman" w:cs="Times New Roman"/>
        </w:rPr>
        <w:t>,</w:t>
      </w:r>
      <w:r w:rsidRPr="000E1ABE">
        <w:rPr>
          <w:rFonts w:ascii="Times New Roman" w:hAnsi="Times New Roman" w:cs="Times New Roman"/>
        </w:rPr>
        <w:t xml:space="preserve"> and (f) CMK-900.</w:t>
      </w:r>
    </w:p>
    <w:p w14:paraId="052596C7" w14:textId="77777777" w:rsidR="00005570" w:rsidRPr="000E1ABE" w:rsidRDefault="00005570" w:rsidP="00DF5811">
      <w:pPr>
        <w:spacing w:line="480" w:lineRule="auto"/>
        <w:rPr>
          <w:rFonts w:ascii="Times New Roman" w:hAnsi="Times New Roman" w:cs="Times New Roman"/>
        </w:rPr>
      </w:pPr>
    </w:p>
    <w:p w14:paraId="0E16081E" w14:textId="77777777" w:rsidR="00005570" w:rsidRPr="000E1ABE" w:rsidRDefault="00243C2E">
      <w:pPr>
        <w:jc w:val="center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5E94D53" wp14:editId="32482120">
            <wp:extent cx="5759450" cy="154432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544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226BC" w14:textId="64BCE0DC" w:rsidR="00005570" w:rsidRPr="000E1ABE" w:rsidRDefault="00243C2E">
      <w:pPr>
        <w:spacing w:line="480" w:lineRule="auto"/>
        <w:jc w:val="left"/>
        <w:rPr>
          <w:rFonts w:ascii="Times New Roman" w:hAnsi="Times New Roman" w:cs="Times New Roman"/>
        </w:rPr>
      </w:pPr>
      <w:bookmarkStart w:id="22" w:name="OLE_LINK8"/>
      <w:r w:rsidRPr="000E1ABE">
        <w:rPr>
          <w:rFonts w:ascii="Times New Roman" w:hAnsi="Times New Roman" w:cs="Times New Roman" w:hint="eastAsia"/>
          <w:b/>
          <w:bCs/>
        </w:rPr>
        <w:t>F</w:t>
      </w:r>
      <w:r w:rsidRPr="000E1ABE">
        <w:rPr>
          <w:rFonts w:ascii="Times New Roman" w:hAnsi="Times New Roman" w:cs="Times New Roman"/>
          <w:b/>
          <w:bCs/>
        </w:rPr>
        <w:t>igure S3</w:t>
      </w:r>
      <w:r w:rsidR="00DE06C0" w:rsidRPr="000E1ABE">
        <w:rPr>
          <w:rFonts w:ascii="Times New Roman" w:hAnsi="Times New Roman" w:cs="Times New Roman" w:hint="eastAsia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The corresponding CV curves of (a) CMK-600, (b) CMK-800</w:t>
      </w:r>
      <w:r w:rsidR="00B91E22" w:rsidRPr="000E1ABE">
        <w:rPr>
          <w:rFonts w:ascii="Times New Roman" w:hAnsi="Times New Roman" w:cs="Times New Roman"/>
        </w:rPr>
        <w:t>,</w:t>
      </w:r>
      <w:r w:rsidRPr="000E1ABE">
        <w:rPr>
          <w:rFonts w:ascii="Times New Roman" w:hAnsi="Times New Roman" w:cs="Times New Roman"/>
        </w:rPr>
        <w:t xml:space="preserve"> and (c) CMK-900 cathodes at various scan rates from 2-100 mV s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.</w:t>
      </w:r>
    </w:p>
    <w:bookmarkEnd w:id="22"/>
    <w:p w14:paraId="70B07E83" w14:textId="77777777" w:rsidR="00DF5811" w:rsidRPr="000E1ABE" w:rsidRDefault="00DF5811">
      <w:pPr>
        <w:spacing w:line="480" w:lineRule="auto"/>
        <w:rPr>
          <w:rFonts w:ascii="Times New Roman" w:hAnsi="Times New Roman" w:cs="Times New Roman"/>
        </w:rPr>
      </w:pPr>
    </w:p>
    <w:p w14:paraId="66366248" w14:textId="0200DD8B" w:rsidR="00005570" w:rsidRPr="000E1ABE" w:rsidRDefault="00243C2E">
      <w:pPr>
        <w:jc w:val="center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noProof/>
        </w:rPr>
        <w:drawing>
          <wp:inline distT="0" distB="0" distL="0" distR="0" wp14:anchorId="142B9667" wp14:editId="763FCA13">
            <wp:extent cx="5759450" cy="1599565"/>
            <wp:effectExtent l="0" t="0" r="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59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9B0D8" w14:textId="3D0B4458" w:rsidR="00005570" w:rsidRPr="000E1ABE" w:rsidRDefault="00243C2E" w:rsidP="00C94F60">
      <w:pPr>
        <w:spacing w:line="480" w:lineRule="auto"/>
        <w:jc w:val="left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  <w:b/>
          <w:bCs/>
        </w:rPr>
        <w:t>F</w:t>
      </w:r>
      <w:r w:rsidRPr="000E1ABE">
        <w:rPr>
          <w:rFonts w:ascii="Times New Roman" w:hAnsi="Times New Roman" w:cs="Times New Roman"/>
          <w:b/>
          <w:bCs/>
        </w:rPr>
        <w:t>igure S4</w:t>
      </w:r>
      <w:r w:rsidR="00DE06C0" w:rsidRPr="000E1ABE">
        <w:rPr>
          <w:rFonts w:ascii="Times New Roman" w:hAnsi="Times New Roman" w:cs="Times New Roman" w:hint="eastAsia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The corresponding GCD profiles of (a) CMK-600, (b) CMK-800</w:t>
      </w:r>
      <w:r w:rsidR="00B91E22" w:rsidRPr="000E1ABE">
        <w:rPr>
          <w:rFonts w:ascii="Times New Roman" w:hAnsi="Times New Roman" w:cs="Times New Roman"/>
        </w:rPr>
        <w:t>,</w:t>
      </w:r>
      <w:r w:rsidRPr="000E1ABE">
        <w:rPr>
          <w:rFonts w:ascii="Times New Roman" w:hAnsi="Times New Roman" w:cs="Times New Roman"/>
        </w:rPr>
        <w:t xml:space="preserve"> and (c) CMK-900 cathodes at various current densities from 0.5-20 A g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 xml:space="preserve">. </w:t>
      </w:r>
    </w:p>
    <w:p w14:paraId="160C195D" w14:textId="77777777" w:rsidR="00DF5811" w:rsidRPr="000E1ABE" w:rsidRDefault="00DF5811" w:rsidP="00C94F60">
      <w:pPr>
        <w:spacing w:line="480" w:lineRule="auto"/>
        <w:jc w:val="left"/>
        <w:rPr>
          <w:rFonts w:ascii="Times New Roman" w:hAnsi="Times New Roman" w:cs="Times New Roman"/>
        </w:rPr>
      </w:pPr>
    </w:p>
    <w:p w14:paraId="46624FA5" w14:textId="77777777" w:rsidR="00005570" w:rsidRPr="000E1ABE" w:rsidRDefault="00243C2E">
      <w:pPr>
        <w:jc w:val="center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noProof/>
        </w:rPr>
        <w:drawing>
          <wp:inline distT="0" distB="0" distL="0" distR="0" wp14:anchorId="12895EEA" wp14:editId="3B0AEF48">
            <wp:extent cx="2879725" cy="2204085"/>
            <wp:effectExtent l="0" t="0" r="0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204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64C7A" w14:textId="5760606A" w:rsidR="00005570" w:rsidRPr="000E1ABE" w:rsidRDefault="00243C2E">
      <w:pPr>
        <w:spacing w:line="480" w:lineRule="auto"/>
        <w:jc w:val="left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  <w:b/>
          <w:bCs/>
        </w:rPr>
        <w:t>F</w:t>
      </w:r>
      <w:r w:rsidRPr="000E1ABE">
        <w:rPr>
          <w:rFonts w:ascii="Times New Roman" w:hAnsi="Times New Roman" w:cs="Times New Roman"/>
          <w:b/>
          <w:bCs/>
        </w:rPr>
        <w:t>igure S5</w:t>
      </w:r>
      <w:r w:rsidR="00DE06C0" w:rsidRPr="000E1ABE">
        <w:rPr>
          <w:rFonts w:ascii="Times New Roman" w:hAnsi="Times New Roman" w:cs="Times New Roman" w:hint="eastAsia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Specific capacity of slope region and plateau-like region of CMK-x cathodes based on GCD profiles.</w:t>
      </w:r>
    </w:p>
    <w:p w14:paraId="5500AE80" w14:textId="1312A873" w:rsidR="00005570" w:rsidRPr="000E1ABE" w:rsidRDefault="00243C2E">
      <w:pPr>
        <w:jc w:val="center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D8A6071" wp14:editId="4DD5112E">
            <wp:extent cx="5039995" cy="6061710"/>
            <wp:effectExtent l="0" t="0" r="825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606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33799" w14:textId="7449B770" w:rsidR="00005570" w:rsidRPr="000E1ABE" w:rsidRDefault="00243C2E">
      <w:pPr>
        <w:spacing w:line="480" w:lineRule="auto"/>
        <w:jc w:val="left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  <w:b/>
          <w:bCs/>
        </w:rPr>
        <w:t>F</w:t>
      </w:r>
      <w:r w:rsidRPr="000E1ABE">
        <w:rPr>
          <w:rFonts w:ascii="Times New Roman" w:hAnsi="Times New Roman" w:cs="Times New Roman"/>
          <w:b/>
          <w:bCs/>
        </w:rPr>
        <w:t>igure S6</w:t>
      </w:r>
      <w:r w:rsidR="00DE06C0" w:rsidRPr="000E1ABE">
        <w:rPr>
          <w:rFonts w:ascii="Times New Roman" w:hAnsi="Times New Roman" w:cs="Times New Roman" w:hint="eastAsia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Cycling performance of (a) CMK-600, (b) CMK-800</w:t>
      </w:r>
      <w:r w:rsidR="00B91E22" w:rsidRPr="000E1ABE">
        <w:rPr>
          <w:rFonts w:ascii="Times New Roman" w:hAnsi="Times New Roman" w:cs="Times New Roman"/>
        </w:rPr>
        <w:t>,</w:t>
      </w:r>
      <w:r w:rsidRPr="000E1ABE">
        <w:rPr>
          <w:rFonts w:ascii="Times New Roman" w:hAnsi="Times New Roman" w:cs="Times New Roman"/>
        </w:rPr>
        <w:t xml:space="preserve"> and (c) CMK-900</w:t>
      </w:r>
      <w:r w:rsidRPr="000E1ABE">
        <w:rPr>
          <w:rFonts w:ascii="Times New Roman" w:hAnsi="Times New Roman" w:cs="Times New Roman" w:hint="eastAsia"/>
        </w:rPr>
        <w:t xml:space="preserve"> </w:t>
      </w:r>
      <w:r w:rsidRPr="000E1ABE">
        <w:rPr>
          <w:rFonts w:ascii="Times New Roman" w:hAnsi="Times New Roman" w:cs="Times New Roman"/>
        </w:rPr>
        <w:t xml:space="preserve">cathodes at </w:t>
      </w:r>
      <w:r w:rsidR="00DF5811" w:rsidRPr="000E1ABE">
        <w:rPr>
          <w:rFonts w:ascii="Times New Roman" w:hAnsi="Times New Roman" w:cs="Times New Roman"/>
        </w:rPr>
        <w:t>the</w:t>
      </w:r>
      <w:r w:rsidRPr="000E1ABE">
        <w:rPr>
          <w:rFonts w:ascii="Times New Roman" w:hAnsi="Times New Roman" w:cs="Times New Roman"/>
        </w:rPr>
        <w:t xml:space="preserve"> current density of 10 A g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.</w:t>
      </w:r>
    </w:p>
    <w:p w14:paraId="45E8ACEB" w14:textId="17428830" w:rsidR="00005570" w:rsidRPr="000E1ABE" w:rsidRDefault="0066018A">
      <w:pPr>
        <w:jc w:val="center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972B3B3" wp14:editId="51E7F2E0">
            <wp:extent cx="5238750" cy="2782192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3172" cy="278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E8007" w14:textId="4B0F2ADD" w:rsidR="00005570" w:rsidRPr="000E1ABE" w:rsidRDefault="00243C2E">
      <w:pPr>
        <w:spacing w:line="480" w:lineRule="auto"/>
        <w:jc w:val="left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  <w:b/>
          <w:bCs/>
        </w:rPr>
        <w:t>Figure</w:t>
      </w:r>
      <w:r w:rsidRPr="000E1ABE">
        <w:rPr>
          <w:rFonts w:ascii="Times New Roman" w:hAnsi="Times New Roman" w:cs="Times New Roman"/>
          <w:b/>
          <w:bCs/>
        </w:rPr>
        <w:t xml:space="preserve"> S7</w:t>
      </w:r>
      <w:r w:rsidR="00DE06C0" w:rsidRPr="000E1ABE">
        <w:rPr>
          <w:rFonts w:ascii="Times New Roman" w:hAnsi="Times New Roman" w:cs="Times New Roman" w:hint="eastAsia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Capacitive contributions of CMK-700 cathode at (a) 5 mV s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, (b) 10 mV s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, (c) 30 mV s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, (d) 50 mV s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, (e) 70 mV s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="00B91E22" w:rsidRPr="000E1ABE">
        <w:rPr>
          <w:rFonts w:ascii="Times New Roman" w:hAnsi="Times New Roman" w:cs="Times New Roman"/>
          <w:vertAlign w:val="superscript"/>
        </w:rPr>
        <w:t>,</w:t>
      </w:r>
      <w:r w:rsidR="00C94F60" w:rsidRPr="000E1ABE">
        <w:rPr>
          <w:rFonts w:ascii="Times New Roman" w:hAnsi="Times New Roman" w:cs="Times New Roman"/>
        </w:rPr>
        <w:t xml:space="preserve"> and</w:t>
      </w:r>
      <w:r w:rsidRPr="000E1ABE">
        <w:rPr>
          <w:rFonts w:ascii="Times New Roman" w:hAnsi="Times New Roman" w:cs="Times New Roman"/>
        </w:rPr>
        <w:t xml:space="preserve"> (f) 100 mV s</w:t>
      </w:r>
      <w:r w:rsidR="00DE06C0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.</w:t>
      </w:r>
    </w:p>
    <w:p w14:paraId="28137D84" w14:textId="1AAEB708" w:rsidR="00005570" w:rsidRPr="000E1ABE" w:rsidRDefault="0036102A" w:rsidP="0036102A">
      <w:pPr>
        <w:spacing w:line="480" w:lineRule="auto"/>
        <w:jc w:val="center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BB07F47" wp14:editId="582F0B51">
            <wp:extent cx="5343525" cy="4103585"/>
            <wp:effectExtent l="0" t="0" r="0" b="0"/>
            <wp:docPr id="100025778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7787" name="图片 100025778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45385" cy="410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EA315" w14:textId="77777777" w:rsidR="0036102A" w:rsidRPr="000E1ABE" w:rsidRDefault="0036102A" w:rsidP="0036102A">
      <w:pPr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0E1ABE">
        <w:rPr>
          <w:rFonts w:ascii="Times New Roman" w:hAnsi="Times New Roman" w:cs="Times New Roman"/>
          <w:b/>
          <w:bCs/>
          <w:szCs w:val="21"/>
        </w:rPr>
        <w:t>Fig</w:t>
      </w:r>
      <w:r w:rsidRPr="000E1ABE">
        <w:rPr>
          <w:rFonts w:ascii="Times New Roman" w:hAnsi="Times New Roman" w:cs="Times New Roman" w:hint="eastAsia"/>
          <w:b/>
          <w:bCs/>
          <w:szCs w:val="21"/>
        </w:rPr>
        <w:t>ure S8.</w:t>
      </w:r>
      <w:r w:rsidRPr="000E1ABE">
        <w:rPr>
          <w:rFonts w:ascii="Times New Roman" w:hAnsi="Times New Roman" w:cs="Times New Roman"/>
          <w:szCs w:val="21"/>
        </w:rPr>
        <w:t xml:space="preserve"> </w:t>
      </w:r>
      <w:r w:rsidRPr="000E1ABE">
        <w:rPr>
          <w:rFonts w:ascii="Times New Roman" w:hAnsi="Times New Roman" w:cs="Times New Roman" w:hint="eastAsia"/>
          <w:szCs w:val="21"/>
        </w:rPr>
        <w:t xml:space="preserve">Capacitive </w:t>
      </w:r>
      <w:r w:rsidRPr="000E1ABE">
        <w:rPr>
          <w:rFonts w:ascii="Times New Roman" w:hAnsi="Times New Roman" w:cs="Times New Roman"/>
          <w:szCs w:val="21"/>
        </w:rPr>
        <w:t>contribution analysis of CMK-600, CMK-800, and CMK-900</w:t>
      </w:r>
      <w:r w:rsidRPr="000E1ABE">
        <w:rPr>
          <w:rFonts w:ascii="Times New Roman" w:hAnsi="Times New Roman" w:cs="Times New Roman" w:hint="eastAsia"/>
          <w:szCs w:val="21"/>
        </w:rPr>
        <w:t>.</w:t>
      </w:r>
    </w:p>
    <w:p w14:paraId="3DA2FB8F" w14:textId="77777777" w:rsidR="0036102A" w:rsidRPr="000E1ABE" w:rsidRDefault="0036102A" w:rsidP="0036102A">
      <w:pPr>
        <w:spacing w:line="480" w:lineRule="auto"/>
        <w:jc w:val="center"/>
        <w:rPr>
          <w:rFonts w:ascii="Times New Roman" w:hAnsi="Times New Roman" w:cs="Times New Roman"/>
        </w:rPr>
      </w:pPr>
    </w:p>
    <w:p w14:paraId="0EC309F9" w14:textId="77777777" w:rsidR="00005570" w:rsidRPr="000E1ABE" w:rsidRDefault="00243C2E">
      <w:pPr>
        <w:jc w:val="center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082D3E5" wp14:editId="3607981D">
            <wp:extent cx="2879725" cy="2204085"/>
            <wp:effectExtent l="0" t="0" r="0" b="571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20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E5877" w14:textId="60F7DDB8" w:rsidR="00005570" w:rsidRPr="000E1ABE" w:rsidRDefault="00243C2E" w:rsidP="00DF5811">
      <w:pPr>
        <w:spacing w:line="480" w:lineRule="auto"/>
        <w:jc w:val="left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b/>
          <w:bCs/>
        </w:rPr>
        <w:t>Figure S</w:t>
      </w:r>
      <w:r w:rsidR="0036102A" w:rsidRPr="000E1ABE">
        <w:rPr>
          <w:rFonts w:ascii="Times New Roman" w:hAnsi="Times New Roman" w:cs="Times New Roman" w:hint="eastAsia"/>
          <w:b/>
          <w:bCs/>
        </w:rPr>
        <w:t>9</w:t>
      </w:r>
      <w:r w:rsidR="00DE06C0" w:rsidRPr="000E1ABE">
        <w:rPr>
          <w:rFonts w:ascii="Times New Roman" w:hAnsi="Times New Roman" w:cs="Times New Roman" w:hint="eastAsia"/>
          <w:b/>
          <w:bCs/>
        </w:rPr>
        <w:t>.</w:t>
      </w:r>
      <w:r w:rsidRPr="000E1ABE">
        <w:rPr>
          <w:rFonts w:ascii="Times New Roman" w:hAnsi="Times New Roman" w:cs="Times New Roman"/>
          <w:b/>
          <w:bCs/>
        </w:rPr>
        <w:t xml:space="preserve"> </w:t>
      </w:r>
      <w:r w:rsidRPr="000E1ABE">
        <w:rPr>
          <w:rFonts w:ascii="Times New Roman" w:hAnsi="Times New Roman" w:cs="Times New Roman"/>
        </w:rPr>
        <w:t>The calculated Zn</w:t>
      </w:r>
      <w:r w:rsidRPr="000E1ABE">
        <w:rPr>
          <w:rFonts w:ascii="Times New Roman" w:hAnsi="Times New Roman" w:cs="Times New Roman"/>
          <w:vertAlign w:val="superscript"/>
        </w:rPr>
        <w:t>2+</w:t>
      </w:r>
      <w:r w:rsidRPr="000E1ABE">
        <w:rPr>
          <w:rFonts w:ascii="Times New Roman" w:hAnsi="Times New Roman" w:cs="Times New Roman"/>
        </w:rPr>
        <w:t xml:space="preserve"> diffusion coefficients of CMK-x cathodes.</w:t>
      </w:r>
    </w:p>
    <w:p w14:paraId="7EDC5236" w14:textId="77777777" w:rsidR="003C109F" w:rsidRPr="000E1ABE" w:rsidRDefault="003C109F" w:rsidP="00DF5811">
      <w:pPr>
        <w:spacing w:line="480" w:lineRule="auto"/>
        <w:jc w:val="left"/>
        <w:rPr>
          <w:rFonts w:ascii="Times New Roman" w:hAnsi="Times New Roman" w:cs="Times New Roman"/>
        </w:rPr>
      </w:pPr>
    </w:p>
    <w:p w14:paraId="4574977C" w14:textId="450F8AA5" w:rsidR="00005570" w:rsidRPr="000E1ABE" w:rsidRDefault="00243C2E">
      <w:pPr>
        <w:jc w:val="center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noProof/>
        </w:rPr>
        <w:drawing>
          <wp:inline distT="0" distB="0" distL="0" distR="0" wp14:anchorId="5C63528C" wp14:editId="20CEC93A">
            <wp:extent cx="5097490" cy="2524125"/>
            <wp:effectExtent l="0" t="0" r="825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9495" cy="2530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44A1D" w14:textId="27824052" w:rsidR="00005570" w:rsidRPr="000E1ABE" w:rsidRDefault="00243C2E">
      <w:pPr>
        <w:spacing w:line="480" w:lineRule="auto"/>
        <w:jc w:val="left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b/>
          <w:bCs/>
        </w:rPr>
        <w:t>Figure S</w:t>
      </w:r>
      <w:r w:rsidR="0036102A" w:rsidRPr="000E1ABE">
        <w:rPr>
          <w:rFonts w:ascii="Times New Roman" w:hAnsi="Times New Roman" w:cs="Times New Roman" w:hint="eastAsia"/>
          <w:b/>
          <w:bCs/>
        </w:rPr>
        <w:t>10</w:t>
      </w:r>
      <w:r w:rsidR="00DE06C0" w:rsidRPr="000E1ABE">
        <w:rPr>
          <w:rFonts w:ascii="Times New Roman" w:hAnsi="Times New Roman" w:cs="Times New Roman" w:hint="eastAsia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</w:t>
      </w:r>
      <w:r w:rsidR="00562811" w:rsidRPr="000E1ABE">
        <w:rPr>
          <w:rFonts w:ascii="Times New Roman" w:hAnsi="Times New Roman" w:cs="Times New Roman"/>
        </w:rPr>
        <w:t>Ex</w:t>
      </w:r>
      <w:r w:rsidRPr="000E1ABE">
        <w:rPr>
          <w:rFonts w:ascii="Times New Roman" w:hAnsi="Times New Roman" w:cs="Times New Roman"/>
        </w:rPr>
        <w:t>-situ SEM images of CMK-700 electrode surfaces at (a) State 3, (b) State 5.</w:t>
      </w:r>
    </w:p>
    <w:p w14:paraId="31CF64C7" w14:textId="77777777" w:rsidR="00005570" w:rsidRPr="000E1ABE" w:rsidRDefault="00005570">
      <w:pPr>
        <w:spacing w:line="480" w:lineRule="auto"/>
        <w:jc w:val="left"/>
        <w:rPr>
          <w:rFonts w:ascii="Times New Roman" w:hAnsi="Times New Roman" w:cs="Times New Roman"/>
        </w:rPr>
      </w:pPr>
    </w:p>
    <w:p w14:paraId="7C59F5A4" w14:textId="77777777" w:rsidR="00005570" w:rsidRPr="000E1ABE" w:rsidRDefault="00005570">
      <w:pPr>
        <w:spacing w:line="480" w:lineRule="auto"/>
        <w:jc w:val="left"/>
        <w:rPr>
          <w:rFonts w:ascii="Times New Roman" w:hAnsi="Times New Roman" w:cs="Times New Roman"/>
        </w:rPr>
      </w:pPr>
    </w:p>
    <w:p w14:paraId="22317C22" w14:textId="77777777" w:rsidR="00005570" w:rsidRPr="000E1ABE" w:rsidRDefault="00005570">
      <w:pPr>
        <w:spacing w:line="480" w:lineRule="auto"/>
        <w:jc w:val="left"/>
        <w:rPr>
          <w:rFonts w:ascii="Times New Roman" w:hAnsi="Times New Roman" w:cs="Times New Roman"/>
        </w:rPr>
      </w:pPr>
    </w:p>
    <w:p w14:paraId="7A59AF9D" w14:textId="77777777" w:rsidR="00005570" w:rsidRPr="000E1ABE" w:rsidRDefault="00005570">
      <w:pPr>
        <w:spacing w:line="480" w:lineRule="auto"/>
        <w:jc w:val="left"/>
        <w:rPr>
          <w:rFonts w:ascii="Times New Roman" w:hAnsi="Times New Roman" w:cs="Times New Roman"/>
        </w:rPr>
      </w:pPr>
    </w:p>
    <w:p w14:paraId="5DB32493" w14:textId="77777777" w:rsidR="00005570" w:rsidRPr="000E1ABE" w:rsidRDefault="00243C2E">
      <w:pPr>
        <w:jc w:val="center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  <w:noProof/>
        </w:rPr>
        <w:lastRenderedPageBreak/>
        <w:drawing>
          <wp:inline distT="0" distB="0" distL="0" distR="0" wp14:anchorId="094C353C" wp14:editId="7E3E2CE4">
            <wp:extent cx="5010787" cy="2481263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5693" cy="2483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3D001" w14:textId="6C6C6CBA" w:rsidR="00DF5811" w:rsidRPr="000E1ABE" w:rsidRDefault="00243C2E" w:rsidP="00DF5811">
      <w:pPr>
        <w:spacing w:line="480" w:lineRule="auto"/>
        <w:jc w:val="left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b/>
          <w:bCs/>
        </w:rPr>
        <w:t>Figure S1</w:t>
      </w:r>
      <w:r w:rsidR="0036102A" w:rsidRPr="000E1ABE">
        <w:rPr>
          <w:rFonts w:ascii="Times New Roman" w:hAnsi="Times New Roman" w:cs="Times New Roman" w:hint="eastAsia"/>
          <w:b/>
          <w:bCs/>
        </w:rPr>
        <w:t>1</w:t>
      </w:r>
      <w:r w:rsidR="00DE06C0" w:rsidRPr="000E1ABE">
        <w:rPr>
          <w:rFonts w:ascii="Times New Roman" w:hAnsi="Times New Roman" w:cs="Times New Roman" w:hint="eastAsia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</w:t>
      </w:r>
      <w:r w:rsidR="00562811" w:rsidRPr="000E1ABE">
        <w:rPr>
          <w:rFonts w:ascii="Times New Roman" w:hAnsi="Times New Roman" w:cs="Times New Roman"/>
        </w:rPr>
        <w:t>Ex</w:t>
      </w:r>
      <w:r w:rsidRPr="000E1ABE">
        <w:rPr>
          <w:rFonts w:ascii="Times New Roman" w:hAnsi="Times New Roman" w:cs="Times New Roman"/>
        </w:rPr>
        <w:t xml:space="preserve">-situ SEM images of CMK-700 electrode surfaces </w:t>
      </w:r>
      <w:r w:rsidR="00495A4F" w:rsidRPr="000E1ABE">
        <w:rPr>
          <w:rFonts w:ascii="Times New Roman" w:hAnsi="Times New Roman" w:cs="Times New Roman"/>
        </w:rPr>
        <w:t xml:space="preserve">at </w:t>
      </w:r>
      <w:r w:rsidR="00C94F60" w:rsidRPr="000E1ABE">
        <w:rPr>
          <w:rFonts w:ascii="Times New Roman" w:hAnsi="Times New Roman" w:cs="Times New Roman"/>
        </w:rPr>
        <w:t>s</w:t>
      </w:r>
      <w:r w:rsidR="00495A4F" w:rsidRPr="000E1ABE">
        <w:rPr>
          <w:rFonts w:ascii="Times New Roman" w:hAnsi="Times New Roman" w:cs="Times New Roman"/>
        </w:rPr>
        <w:t xml:space="preserve">tate 4 </w:t>
      </w:r>
      <w:r w:rsidRPr="000E1ABE">
        <w:rPr>
          <w:rFonts w:ascii="Times New Roman" w:hAnsi="Times New Roman" w:cs="Times New Roman"/>
        </w:rPr>
        <w:t xml:space="preserve">at </w:t>
      </w:r>
      <w:r w:rsidR="00C94F60" w:rsidRPr="000E1ABE">
        <w:rPr>
          <w:rFonts w:ascii="Times New Roman" w:hAnsi="Times New Roman" w:cs="Times New Roman"/>
        </w:rPr>
        <w:t>different</w:t>
      </w:r>
      <w:r w:rsidRPr="000E1ABE">
        <w:rPr>
          <w:rFonts w:ascii="Times New Roman" w:hAnsi="Times New Roman" w:cs="Times New Roman"/>
        </w:rPr>
        <w:t xml:space="preserve"> scales.</w:t>
      </w:r>
      <w:bookmarkStart w:id="23" w:name="OLE_LINK5"/>
    </w:p>
    <w:p w14:paraId="48DD0CAA" w14:textId="77777777" w:rsidR="00005570" w:rsidRPr="000E1ABE" w:rsidRDefault="00243C2E">
      <w:pPr>
        <w:jc w:val="center"/>
        <w:rPr>
          <w:rFonts w:ascii="Times New Roman" w:hAnsi="Times New Roman" w:cs="Times New Roman"/>
          <w:b/>
          <w:bCs/>
          <w:szCs w:val="21"/>
        </w:rPr>
      </w:pPr>
      <w:r w:rsidRPr="000E1ABE">
        <w:rPr>
          <w:rFonts w:ascii="Times New Roman" w:hAnsi="Times New Roman" w:cs="Times New Roman"/>
          <w:b/>
          <w:bCs/>
          <w:noProof/>
          <w:szCs w:val="21"/>
        </w:rPr>
        <w:drawing>
          <wp:inline distT="0" distB="0" distL="0" distR="0" wp14:anchorId="461B2EC1" wp14:editId="1BDD8B17">
            <wp:extent cx="4319905" cy="2355215"/>
            <wp:effectExtent l="0" t="0" r="4445" b="698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355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E7BDE" w14:textId="6BB90F29" w:rsidR="00005570" w:rsidRPr="000E1ABE" w:rsidRDefault="00243C2E" w:rsidP="0036102A">
      <w:pPr>
        <w:spacing w:line="480" w:lineRule="auto"/>
        <w:jc w:val="left"/>
        <w:rPr>
          <w:rFonts w:ascii="Times New Roman" w:hAnsi="Times New Roman" w:cs="Times New Roman"/>
          <w:szCs w:val="21"/>
        </w:rPr>
      </w:pPr>
      <w:r w:rsidRPr="000E1ABE">
        <w:rPr>
          <w:rFonts w:ascii="Times New Roman" w:hAnsi="Times New Roman" w:cs="Times New Roman" w:hint="eastAsia"/>
          <w:b/>
          <w:bCs/>
          <w:szCs w:val="21"/>
        </w:rPr>
        <w:t>F</w:t>
      </w:r>
      <w:r w:rsidRPr="000E1ABE">
        <w:rPr>
          <w:rFonts w:ascii="Times New Roman" w:hAnsi="Times New Roman" w:cs="Times New Roman"/>
          <w:b/>
          <w:bCs/>
          <w:szCs w:val="21"/>
        </w:rPr>
        <w:t>igure S1</w:t>
      </w:r>
      <w:r w:rsidR="0036102A" w:rsidRPr="000E1ABE">
        <w:rPr>
          <w:rFonts w:ascii="Times New Roman" w:hAnsi="Times New Roman" w:cs="Times New Roman" w:hint="eastAsia"/>
          <w:b/>
          <w:bCs/>
          <w:szCs w:val="21"/>
        </w:rPr>
        <w:t>2</w:t>
      </w:r>
      <w:r w:rsidR="00DE06C0" w:rsidRPr="000E1ABE">
        <w:rPr>
          <w:rFonts w:ascii="Times New Roman" w:hAnsi="Times New Roman" w:cs="Times New Roman" w:hint="eastAsia"/>
          <w:b/>
          <w:bCs/>
          <w:szCs w:val="21"/>
        </w:rPr>
        <w:t>.</w:t>
      </w:r>
      <w:r w:rsidRPr="000E1ABE">
        <w:rPr>
          <w:rFonts w:ascii="Times New Roman" w:hAnsi="Times New Roman" w:cs="Times New Roman"/>
          <w:b/>
          <w:bCs/>
          <w:szCs w:val="21"/>
        </w:rPr>
        <w:t xml:space="preserve"> </w:t>
      </w:r>
      <w:r w:rsidRPr="000E1ABE">
        <w:rPr>
          <w:rFonts w:ascii="Times New Roman" w:hAnsi="Times New Roman" w:cs="Times New Roman"/>
          <w:szCs w:val="21"/>
        </w:rPr>
        <w:t>MD snapshot</w:t>
      </w:r>
      <w:r w:rsidR="00495A4F" w:rsidRPr="000E1ABE">
        <w:rPr>
          <w:rFonts w:ascii="Times New Roman" w:hAnsi="Times New Roman" w:cs="Times New Roman"/>
          <w:szCs w:val="21"/>
        </w:rPr>
        <w:t>s</w:t>
      </w:r>
      <w:r w:rsidRPr="000E1ABE">
        <w:rPr>
          <w:rFonts w:ascii="Times New Roman" w:hAnsi="Times New Roman" w:cs="Times New Roman"/>
          <w:szCs w:val="21"/>
        </w:rPr>
        <w:t xml:space="preserve"> for 0.7 nm pore model after </w:t>
      </w:r>
      <w:r w:rsidR="00495A4F" w:rsidRPr="000E1ABE">
        <w:rPr>
          <w:rFonts w:ascii="Times New Roman" w:hAnsi="Times New Roman" w:cs="Times New Roman"/>
          <w:szCs w:val="21"/>
        </w:rPr>
        <w:t xml:space="preserve">a </w:t>
      </w:r>
      <w:r w:rsidRPr="000E1ABE">
        <w:rPr>
          <w:rFonts w:ascii="Times New Roman" w:hAnsi="Times New Roman" w:cs="Times New Roman"/>
          <w:szCs w:val="21"/>
        </w:rPr>
        <w:t xml:space="preserve">1.0 ns simulation at (a) 0 V and (b) a bias voltage </w:t>
      </w:r>
      <w:r w:rsidR="00495A4F" w:rsidRPr="000E1ABE">
        <w:rPr>
          <w:rFonts w:ascii="Times New Roman" w:hAnsi="Times New Roman" w:cs="Times New Roman"/>
          <w:szCs w:val="21"/>
        </w:rPr>
        <w:t>(</w:t>
      </w:r>
      <w:r w:rsidRPr="000E1ABE">
        <w:rPr>
          <w:rFonts w:ascii="Times New Roman" w:hAnsi="Times New Roman" w:cs="Times New Roman"/>
          <w:szCs w:val="21"/>
        </w:rPr>
        <w:t>-V</w:t>
      </w:r>
      <w:r w:rsidR="00495A4F" w:rsidRPr="000E1ABE">
        <w:rPr>
          <w:rFonts w:ascii="Times New Roman" w:hAnsi="Times New Roman" w:cs="Times New Roman"/>
          <w:szCs w:val="21"/>
        </w:rPr>
        <w:t>)</w:t>
      </w:r>
      <w:r w:rsidRPr="000E1ABE">
        <w:rPr>
          <w:rFonts w:ascii="Times New Roman" w:hAnsi="Times New Roman" w:cs="Times New Roman"/>
          <w:szCs w:val="21"/>
        </w:rPr>
        <w:t>.</w:t>
      </w:r>
    </w:p>
    <w:p w14:paraId="41C2BC2E" w14:textId="77777777" w:rsidR="00005570" w:rsidRPr="000E1ABE" w:rsidRDefault="00243C2E">
      <w:pPr>
        <w:jc w:val="center"/>
        <w:rPr>
          <w:rFonts w:ascii="Times New Roman" w:hAnsi="Times New Roman" w:cs="Times New Roman"/>
          <w:b/>
          <w:bCs/>
          <w:szCs w:val="21"/>
        </w:rPr>
      </w:pPr>
      <w:r w:rsidRPr="000E1ABE">
        <w:rPr>
          <w:rFonts w:ascii="Times New Roman" w:hAnsi="Times New Roman" w:cs="Times New Roman"/>
          <w:b/>
          <w:bCs/>
          <w:noProof/>
          <w:szCs w:val="21"/>
        </w:rPr>
        <w:drawing>
          <wp:inline distT="0" distB="0" distL="0" distR="0" wp14:anchorId="1D2DB731" wp14:editId="7DD9915D">
            <wp:extent cx="4319905" cy="2355215"/>
            <wp:effectExtent l="0" t="0" r="4445" b="698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355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18BEE" w14:textId="497ACD74" w:rsidR="003648F4" w:rsidRPr="000E1ABE" w:rsidRDefault="00243C2E">
      <w:pPr>
        <w:spacing w:line="480" w:lineRule="auto"/>
        <w:jc w:val="left"/>
        <w:rPr>
          <w:rFonts w:ascii="Times New Roman" w:hAnsi="Times New Roman" w:cs="Times New Roman"/>
          <w:szCs w:val="21"/>
        </w:rPr>
      </w:pPr>
      <w:r w:rsidRPr="000E1ABE">
        <w:rPr>
          <w:rFonts w:ascii="Times New Roman" w:hAnsi="Times New Roman" w:cs="Times New Roman" w:hint="eastAsia"/>
          <w:b/>
          <w:bCs/>
          <w:szCs w:val="21"/>
        </w:rPr>
        <w:t>F</w:t>
      </w:r>
      <w:r w:rsidRPr="000E1ABE">
        <w:rPr>
          <w:rFonts w:ascii="Times New Roman" w:hAnsi="Times New Roman" w:cs="Times New Roman"/>
          <w:b/>
          <w:bCs/>
          <w:szCs w:val="21"/>
        </w:rPr>
        <w:t>igure S1</w:t>
      </w:r>
      <w:r w:rsidR="0036102A" w:rsidRPr="000E1ABE">
        <w:rPr>
          <w:rFonts w:ascii="Times New Roman" w:hAnsi="Times New Roman" w:cs="Times New Roman" w:hint="eastAsia"/>
          <w:b/>
          <w:bCs/>
          <w:szCs w:val="21"/>
        </w:rPr>
        <w:t>3</w:t>
      </w:r>
      <w:r w:rsidR="00DE06C0" w:rsidRPr="000E1ABE">
        <w:rPr>
          <w:rFonts w:ascii="Times New Roman" w:hAnsi="Times New Roman" w:cs="Times New Roman" w:hint="eastAsia"/>
          <w:b/>
          <w:bCs/>
          <w:szCs w:val="21"/>
        </w:rPr>
        <w:t>.</w:t>
      </w:r>
      <w:r w:rsidRPr="000E1ABE">
        <w:rPr>
          <w:rFonts w:ascii="Times New Roman" w:hAnsi="Times New Roman" w:cs="Times New Roman"/>
          <w:b/>
          <w:bCs/>
          <w:szCs w:val="21"/>
        </w:rPr>
        <w:t xml:space="preserve"> </w:t>
      </w:r>
      <w:r w:rsidRPr="000E1ABE">
        <w:rPr>
          <w:rFonts w:ascii="Times New Roman" w:hAnsi="Times New Roman" w:cs="Times New Roman"/>
          <w:szCs w:val="21"/>
        </w:rPr>
        <w:t>MD snapshot</w:t>
      </w:r>
      <w:r w:rsidR="00495A4F" w:rsidRPr="000E1ABE">
        <w:rPr>
          <w:rFonts w:ascii="Times New Roman" w:hAnsi="Times New Roman" w:cs="Times New Roman"/>
          <w:szCs w:val="21"/>
        </w:rPr>
        <w:t>s</w:t>
      </w:r>
      <w:r w:rsidRPr="000E1ABE">
        <w:rPr>
          <w:rFonts w:ascii="Times New Roman" w:hAnsi="Times New Roman" w:cs="Times New Roman"/>
          <w:szCs w:val="21"/>
        </w:rPr>
        <w:t xml:space="preserve"> for 1.0 nm pore model after </w:t>
      </w:r>
      <w:r w:rsidR="00495A4F" w:rsidRPr="000E1ABE">
        <w:rPr>
          <w:rFonts w:ascii="Times New Roman" w:hAnsi="Times New Roman" w:cs="Times New Roman"/>
          <w:szCs w:val="21"/>
        </w:rPr>
        <w:t xml:space="preserve">a </w:t>
      </w:r>
      <w:r w:rsidRPr="000E1ABE">
        <w:rPr>
          <w:rFonts w:ascii="Times New Roman" w:hAnsi="Times New Roman" w:cs="Times New Roman"/>
          <w:szCs w:val="21"/>
        </w:rPr>
        <w:t xml:space="preserve">1.0 ns simulation at (a) 0 V and (b) a bias voltage </w:t>
      </w:r>
      <w:r w:rsidR="00495A4F" w:rsidRPr="000E1ABE">
        <w:rPr>
          <w:rFonts w:ascii="Times New Roman" w:hAnsi="Times New Roman" w:cs="Times New Roman"/>
          <w:szCs w:val="21"/>
        </w:rPr>
        <w:t>(</w:t>
      </w:r>
      <w:r w:rsidRPr="000E1ABE">
        <w:rPr>
          <w:rFonts w:ascii="Times New Roman" w:hAnsi="Times New Roman" w:cs="Times New Roman"/>
          <w:szCs w:val="21"/>
        </w:rPr>
        <w:t>-V</w:t>
      </w:r>
      <w:r w:rsidR="00495A4F" w:rsidRPr="000E1ABE">
        <w:rPr>
          <w:rFonts w:ascii="Times New Roman" w:hAnsi="Times New Roman" w:cs="Times New Roman"/>
          <w:szCs w:val="21"/>
        </w:rPr>
        <w:t>)</w:t>
      </w:r>
      <w:r w:rsidRPr="000E1ABE">
        <w:rPr>
          <w:rFonts w:ascii="Times New Roman" w:hAnsi="Times New Roman" w:cs="Times New Roman"/>
          <w:szCs w:val="21"/>
        </w:rPr>
        <w:t>.</w:t>
      </w:r>
    </w:p>
    <w:p w14:paraId="4BA6F7C9" w14:textId="77777777" w:rsidR="0036102A" w:rsidRPr="000E1ABE" w:rsidRDefault="0036102A">
      <w:pPr>
        <w:spacing w:before="120" w:after="120"/>
        <w:rPr>
          <w:rFonts w:ascii="Times New Roman" w:hAnsi="Times New Roman" w:cs="Times New Roman"/>
          <w:b/>
          <w:bCs/>
          <w:szCs w:val="21"/>
        </w:rPr>
      </w:pPr>
    </w:p>
    <w:p w14:paraId="5C090682" w14:textId="5C5F35FC" w:rsidR="00005570" w:rsidRPr="000E1ABE" w:rsidRDefault="00243C2E">
      <w:pPr>
        <w:spacing w:before="120" w:after="120"/>
        <w:rPr>
          <w:rFonts w:ascii="Times New Roman" w:hAnsi="Times New Roman" w:cs="Times New Roman"/>
          <w:b/>
          <w:bCs/>
          <w:szCs w:val="21"/>
        </w:rPr>
      </w:pPr>
      <w:r w:rsidRPr="000E1ABE">
        <w:rPr>
          <w:rFonts w:ascii="Times New Roman" w:hAnsi="Times New Roman" w:cs="Times New Roman"/>
          <w:b/>
          <w:bCs/>
          <w:szCs w:val="21"/>
        </w:rPr>
        <w:t>Table S1</w:t>
      </w:r>
      <w:r w:rsidR="00DF5811" w:rsidRPr="000E1ABE">
        <w:rPr>
          <w:rFonts w:ascii="Times New Roman" w:hAnsi="Times New Roman" w:cs="Times New Roman"/>
          <w:b/>
          <w:bCs/>
          <w:szCs w:val="21"/>
        </w:rPr>
        <w:t>.</w:t>
      </w:r>
      <w:r w:rsidRPr="000E1ABE">
        <w:rPr>
          <w:rFonts w:ascii="Times New Roman" w:hAnsi="Times New Roman" w:cs="Times New Roman"/>
          <w:szCs w:val="21"/>
        </w:rPr>
        <w:t xml:space="preserve"> Pore </w:t>
      </w:r>
      <w:r w:rsidR="003648F4" w:rsidRPr="000E1ABE">
        <w:rPr>
          <w:rFonts w:ascii="Times New Roman" w:hAnsi="Times New Roman" w:cs="Times New Roman"/>
          <w:szCs w:val="21"/>
        </w:rPr>
        <w:t xml:space="preserve">structure </w:t>
      </w:r>
      <w:r w:rsidRPr="000E1ABE">
        <w:rPr>
          <w:rFonts w:ascii="Times New Roman" w:hAnsi="Times New Roman" w:cs="Times New Roman"/>
          <w:szCs w:val="21"/>
        </w:rPr>
        <w:t xml:space="preserve">parameters of </w:t>
      </w:r>
      <w:r w:rsidRPr="000E1ABE">
        <w:rPr>
          <w:rFonts w:ascii="Times New Roman" w:hAnsi="Times New Roman" w:cs="Times New Roman"/>
        </w:rPr>
        <w:t>CMK-x</w:t>
      </w:r>
      <w:r w:rsidRPr="000E1ABE">
        <w:rPr>
          <w:rFonts w:ascii="Times New Roman" w:hAnsi="Times New Roman" w:cs="Times New Roman"/>
          <w:szCs w:val="21"/>
        </w:rPr>
        <w:t>.</w:t>
      </w:r>
    </w:p>
    <w:tbl>
      <w:tblPr>
        <w:tblW w:w="5000" w:type="pct"/>
        <w:jc w:val="center"/>
        <w:tblBorders>
          <w:top w:val="single" w:sz="1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4"/>
        <w:gridCol w:w="1785"/>
        <w:gridCol w:w="1625"/>
        <w:gridCol w:w="1789"/>
        <w:gridCol w:w="2371"/>
      </w:tblGrid>
      <w:tr w:rsidR="000E1ABE" w:rsidRPr="000E1ABE" w14:paraId="39D12907" w14:textId="77777777">
        <w:trPr>
          <w:trHeight w:hRule="exact" w:val="680"/>
          <w:jc w:val="center"/>
        </w:trPr>
        <w:tc>
          <w:tcPr>
            <w:tcW w:w="1026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14B9E56" w14:textId="49C099DB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Sample</w:t>
            </w:r>
            <w:r w:rsidR="00DE06C0" w:rsidRPr="000E1ABE">
              <w:rPr>
                <w:rFonts w:ascii="Times New Roman" w:hAnsi="Times New Roman" w:cs="Times New Roman" w:hint="eastAsia"/>
              </w:rPr>
              <w:t>s</w:t>
            </w:r>
          </w:p>
        </w:tc>
        <w:tc>
          <w:tcPr>
            <w:tcW w:w="93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D0645C6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0E1ABE">
              <w:rPr>
                <w:rFonts w:ascii="Times New Roman" w:hAnsi="Times New Roman" w:cs="Times New Roman"/>
              </w:rPr>
              <w:t>S</w:t>
            </w:r>
            <w:r w:rsidRPr="000E1ABE">
              <w:rPr>
                <w:rFonts w:ascii="Times New Roman" w:hAnsi="Times New Roman" w:cs="Times New Roman"/>
                <w:vertAlign w:val="subscript"/>
              </w:rPr>
              <w:t>BET</w:t>
            </w:r>
          </w:p>
          <w:p w14:paraId="64AF926C" w14:textId="681C2585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/m</w:t>
            </w:r>
            <w:r w:rsidRPr="000E1ABE">
              <w:rPr>
                <w:rFonts w:ascii="Times New Roman" w:hAnsi="Times New Roman" w:cs="Times New Roman"/>
                <w:vertAlign w:val="superscript"/>
              </w:rPr>
              <w:t>2</w:t>
            </w:r>
            <w:r w:rsidRPr="000E1ABE">
              <w:rPr>
                <w:rFonts w:ascii="Times New Roman" w:hAnsi="Times New Roman" w:cs="Times New Roman"/>
              </w:rPr>
              <w:t xml:space="preserve"> g</w:t>
            </w:r>
            <w:r w:rsidR="00DE06C0" w:rsidRPr="000E1ABE">
              <w:rPr>
                <w:rFonts w:ascii="Times New Roman" w:hAnsi="Times New Roman" w:cs="Times New Roman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853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E911CBD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0E1ABE">
              <w:rPr>
                <w:rFonts w:ascii="Times New Roman" w:hAnsi="Times New Roman" w:cs="Times New Roman"/>
              </w:rPr>
              <w:t>S</w:t>
            </w:r>
            <w:r w:rsidRPr="000E1ABE">
              <w:rPr>
                <w:rFonts w:ascii="Times New Roman" w:hAnsi="Times New Roman" w:cs="Times New Roman"/>
                <w:vertAlign w:val="subscript"/>
              </w:rPr>
              <w:t>micro</w:t>
            </w:r>
          </w:p>
          <w:p w14:paraId="600860E4" w14:textId="76AD8753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/m</w:t>
            </w:r>
            <w:r w:rsidRPr="000E1ABE">
              <w:rPr>
                <w:rFonts w:ascii="Times New Roman" w:hAnsi="Times New Roman" w:cs="Times New Roman"/>
                <w:vertAlign w:val="superscript"/>
              </w:rPr>
              <w:t>2</w:t>
            </w:r>
            <w:r w:rsidRPr="000E1ABE">
              <w:rPr>
                <w:rFonts w:ascii="Times New Roman" w:hAnsi="Times New Roman" w:cs="Times New Roman"/>
              </w:rPr>
              <w:t xml:space="preserve"> g</w:t>
            </w:r>
            <w:r w:rsidR="00DE06C0" w:rsidRPr="000E1ABE">
              <w:rPr>
                <w:rFonts w:ascii="Times New Roman" w:hAnsi="Times New Roman" w:cs="Times New Roman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93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C79E9B0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bookmarkStart w:id="24" w:name="OLE_LINK6"/>
            <w:r w:rsidRPr="000E1ABE">
              <w:rPr>
                <w:rFonts w:ascii="Times New Roman" w:hAnsi="Times New Roman" w:cs="Times New Roman"/>
              </w:rPr>
              <w:t>V</w:t>
            </w:r>
            <w:r w:rsidRPr="000E1ABE">
              <w:rPr>
                <w:rFonts w:ascii="Times New Roman" w:hAnsi="Times New Roman" w:cs="Times New Roman"/>
                <w:vertAlign w:val="subscript"/>
              </w:rPr>
              <w:t>micro</w:t>
            </w:r>
          </w:p>
          <w:bookmarkEnd w:id="24"/>
          <w:p w14:paraId="2C06DD21" w14:textId="3EE1F839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/cm</w:t>
            </w:r>
            <w:r w:rsidRPr="000E1ABE">
              <w:rPr>
                <w:rFonts w:ascii="Times New Roman" w:hAnsi="Times New Roman" w:cs="Times New Roman"/>
                <w:vertAlign w:val="superscript"/>
              </w:rPr>
              <w:t>3</w:t>
            </w:r>
            <w:r w:rsidRPr="000E1ABE">
              <w:rPr>
                <w:rFonts w:ascii="Times New Roman" w:hAnsi="Times New Roman" w:cs="Times New Roman"/>
              </w:rPr>
              <w:t xml:space="preserve"> g</w:t>
            </w:r>
            <w:r w:rsidR="00DE06C0" w:rsidRPr="000E1ABE">
              <w:rPr>
                <w:rFonts w:ascii="Times New Roman" w:hAnsi="Times New Roman" w:cs="Times New Roman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1245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E5E0CD0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bookmarkStart w:id="25" w:name="_Hlk214297447"/>
            <w:r w:rsidRPr="000E1ABE">
              <w:rPr>
                <w:rFonts w:ascii="Times New Roman" w:hAnsi="Times New Roman" w:cs="Times New Roman"/>
              </w:rPr>
              <w:t>V</w:t>
            </w:r>
            <w:r w:rsidRPr="000E1ABE">
              <w:rPr>
                <w:rFonts w:ascii="Times New Roman" w:hAnsi="Times New Roman" w:cs="Times New Roman"/>
                <w:vertAlign w:val="subscript"/>
              </w:rPr>
              <w:t>&lt;1 nm</w:t>
            </w:r>
          </w:p>
          <w:bookmarkEnd w:id="25"/>
          <w:p w14:paraId="191E4887" w14:textId="56FB7E4B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/cm</w:t>
            </w:r>
            <w:r w:rsidRPr="000E1ABE">
              <w:rPr>
                <w:rFonts w:ascii="Times New Roman" w:hAnsi="Times New Roman" w:cs="Times New Roman"/>
                <w:vertAlign w:val="superscript"/>
              </w:rPr>
              <w:t>3</w:t>
            </w:r>
            <w:r w:rsidRPr="000E1ABE">
              <w:rPr>
                <w:rFonts w:ascii="Times New Roman" w:hAnsi="Times New Roman" w:cs="Times New Roman"/>
              </w:rPr>
              <w:t xml:space="preserve"> g</w:t>
            </w:r>
            <w:r w:rsidR="00DE06C0" w:rsidRPr="000E1ABE">
              <w:rPr>
                <w:rFonts w:ascii="Times New Roman" w:hAnsi="Times New Roman" w:cs="Times New Roman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0E1ABE" w:rsidRPr="000E1ABE" w14:paraId="23A8B163" w14:textId="77777777">
        <w:trPr>
          <w:trHeight w:hRule="exact" w:val="454"/>
          <w:jc w:val="center"/>
        </w:trPr>
        <w:tc>
          <w:tcPr>
            <w:tcW w:w="1026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81FBE0C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CMK-600</w:t>
            </w:r>
          </w:p>
        </w:tc>
        <w:tc>
          <w:tcPr>
            <w:tcW w:w="937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4CA974B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1882.3</w:t>
            </w:r>
          </w:p>
        </w:tc>
        <w:tc>
          <w:tcPr>
            <w:tcW w:w="853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B1AF648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1520.8</w:t>
            </w:r>
          </w:p>
        </w:tc>
        <w:tc>
          <w:tcPr>
            <w:tcW w:w="939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467006B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0.5885</w:t>
            </w:r>
          </w:p>
        </w:tc>
        <w:tc>
          <w:tcPr>
            <w:tcW w:w="1245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E880806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0.4562</w:t>
            </w:r>
          </w:p>
        </w:tc>
      </w:tr>
      <w:tr w:rsidR="000E1ABE" w:rsidRPr="000E1ABE" w14:paraId="0F8A540B" w14:textId="77777777">
        <w:trPr>
          <w:trHeight w:hRule="exact" w:val="454"/>
          <w:jc w:val="center"/>
        </w:trPr>
        <w:tc>
          <w:tcPr>
            <w:tcW w:w="102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A9E953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CMK-700</w:t>
            </w:r>
          </w:p>
        </w:tc>
        <w:tc>
          <w:tcPr>
            <w:tcW w:w="9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68DE22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2223.9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E950C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1650.1</w:t>
            </w:r>
          </w:p>
        </w:tc>
        <w:tc>
          <w:tcPr>
            <w:tcW w:w="9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8A6E7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0.7073</w:t>
            </w:r>
          </w:p>
        </w:tc>
        <w:tc>
          <w:tcPr>
            <w:tcW w:w="12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7D8F1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0.4836</w:t>
            </w:r>
          </w:p>
        </w:tc>
      </w:tr>
      <w:tr w:rsidR="000E1ABE" w:rsidRPr="000E1ABE" w14:paraId="3D3730A3" w14:textId="77777777">
        <w:trPr>
          <w:trHeight w:hRule="exact" w:val="454"/>
          <w:jc w:val="center"/>
        </w:trPr>
        <w:tc>
          <w:tcPr>
            <w:tcW w:w="102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6F034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CMK-800</w:t>
            </w:r>
          </w:p>
        </w:tc>
        <w:tc>
          <w:tcPr>
            <w:tcW w:w="9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9DC4D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2455.0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52E8C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1822.4</w:t>
            </w:r>
          </w:p>
        </w:tc>
        <w:tc>
          <w:tcPr>
            <w:tcW w:w="9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769A9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0.8004</w:t>
            </w:r>
          </w:p>
        </w:tc>
        <w:tc>
          <w:tcPr>
            <w:tcW w:w="12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D1FBB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0.4782</w:t>
            </w:r>
          </w:p>
        </w:tc>
      </w:tr>
      <w:tr w:rsidR="00005570" w:rsidRPr="000E1ABE" w14:paraId="3D532A28" w14:textId="77777777">
        <w:trPr>
          <w:trHeight w:hRule="exact" w:val="454"/>
          <w:jc w:val="center"/>
        </w:trPr>
        <w:tc>
          <w:tcPr>
            <w:tcW w:w="102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9519FAE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C</w:t>
            </w:r>
            <w:r w:rsidRPr="000E1ABE">
              <w:rPr>
                <w:rFonts w:ascii="Times New Roman" w:hAnsi="Times New Roman" w:cs="Times New Roman"/>
              </w:rPr>
              <w:t>MK-900</w:t>
            </w:r>
          </w:p>
        </w:tc>
        <w:tc>
          <w:tcPr>
            <w:tcW w:w="937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B678E1C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2</w:t>
            </w:r>
            <w:r w:rsidRPr="000E1ABE">
              <w:rPr>
                <w:rFonts w:ascii="Times New Roman" w:hAnsi="Times New Roman" w:cs="Times New Roman"/>
              </w:rPr>
              <w:t>741.3</w:t>
            </w:r>
          </w:p>
        </w:tc>
        <w:tc>
          <w:tcPr>
            <w:tcW w:w="853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EC38EFA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1</w:t>
            </w:r>
            <w:r w:rsidRPr="000E1ABE">
              <w:rPr>
                <w:rFonts w:ascii="Times New Roman" w:hAnsi="Times New Roman" w:cs="Times New Roman"/>
              </w:rPr>
              <w:t>673.1</w:t>
            </w:r>
          </w:p>
        </w:tc>
        <w:tc>
          <w:tcPr>
            <w:tcW w:w="93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F50FF9C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0</w:t>
            </w:r>
            <w:r w:rsidRPr="000E1ABE">
              <w:rPr>
                <w:rFonts w:ascii="Times New Roman" w:hAnsi="Times New Roman" w:cs="Times New Roman"/>
              </w:rPr>
              <w:t>.8526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16AE800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0</w:t>
            </w:r>
            <w:r w:rsidRPr="000E1ABE">
              <w:rPr>
                <w:rFonts w:ascii="Times New Roman" w:hAnsi="Times New Roman" w:cs="Times New Roman"/>
              </w:rPr>
              <w:t>.3900</w:t>
            </w:r>
          </w:p>
        </w:tc>
      </w:tr>
      <w:bookmarkEnd w:id="23"/>
    </w:tbl>
    <w:p w14:paraId="41D03A8B" w14:textId="77777777" w:rsidR="0036102A" w:rsidRPr="000E1ABE" w:rsidRDefault="0036102A">
      <w:pPr>
        <w:spacing w:before="120" w:after="120"/>
        <w:rPr>
          <w:rFonts w:ascii="Times New Roman" w:hAnsi="Times New Roman" w:cs="Times New Roman"/>
          <w:b/>
          <w:bCs/>
          <w:szCs w:val="21"/>
        </w:rPr>
      </w:pPr>
    </w:p>
    <w:p w14:paraId="2248C2A0" w14:textId="77777777" w:rsidR="0036102A" w:rsidRPr="000E1ABE" w:rsidRDefault="0036102A">
      <w:pPr>
        <w:spacing w:before="120" w:after="120"/>
        <w:rPr>
          <w:rFonts w:ascii="Times New Roman" w:hAnsi="Times New Roman" w:cs="Times New Roman"/>
          <w:b/>
          <w:bCs/>
          <w:szCs w:val="21"/>
        </w:rPr>
      </w:pPr>
    </w:p>
    <w:p w14:paraId="2BA52FAA" w14:textId="6C62B864" w:rsidR="00005570" w:rsidRPr="000E1ABE" w:rsidRDefault="00243C2E">
      <w:pPr>
        <w:spacing w:before="120" w:after="120"/>
        <w:rPr>
          <w:rFonts w:ascii="Times New Roman" w:hAnsi="Times New Roman" w:cs="Times New Roman"/>
          <w:b/>
          <w:bCs/>
          <w:szCs w:val="21"/>
        </w:rPr>
      </w:pPr>
      <w:r w:rsidRPr="000E1ABE">
        <w:rPr>
          <w:rFonts w:ascii="Times New Roman" w:hAnsi="Times New Roman" w:cs="Times New Roman"/>
          <w:b/>
          <w:bCs/>
          <w:szCs w:val="21"/>
        </w:rPr>
        <w:t>Table S2</w:t>
      </w:r>
      <w:r w:rsidR="00DF5811" w:rsidRPr="000E1ABE">
        <w:rPr>
          <w:rFonts w:ascii="Times New Roman" w:hAnsi="Times New Roman" w:cs="Times New Roman"/>
          <w:b/>
          <w:bCs/>
          <w:szCs w:val="21"/>
        </w:rPr>
        <w:t>.</w:t>
      </w:r>
      <w:r w:rsidRPr="000E1ABE">
        <w:rPr>
          <w:rFonts w:ascii="Times New Roman" w:hAnsi="Times New Roman" w:cs="Times New Roman"/>
          <w:szCs w:val="21"/>
        </w:rPr>
        <w:t xml:space="preserve"> Element content analysis of </w:t>
      </w:r>
      <w:r w:rsidRPr="000E1ABE">
        <w:rPr>
          <w:rFonts w:ascii="Times New Roman" w:hAnsi="Times New Roman" w:cs="Times New Roman"/>
        </w:rPr>
        <w:t xml:space="preserve">CMK-x samples from XPS </w:t>
      </w:r>
      <w:r w:rsidR="00A14E5C" w:rsidRPr="000E1ABE">
        <w:rPr>
          <w:rFonts w:ascii="Times New Roman" w:hAnsi="Times New Roman" w:cs="Times New Roman"/>
        </w:rPr>
        <w:t>results</w:t>
      </w:r>
      <w:r w:rsidRPr="000E1ABE">
        <w:rPr>
          <w:rFonts w:ascii="Times New Roman" w:hAnsi="Times New Roman" w:cs="Times New Roman"/>
          <w:szCs w:val="21"/>
        </w:rPr>
        <w:t>.</w:t>
      </w:r>
    </w:p>
    <w:tbl>
      <w:tblPr>
        <w:tblW w:w="5000" w:type="pct"/>
        <w:jc w:val="center"/>
        <w:tblBorders>
          <w:top w:val="single" w:sz="1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2766"/>
        <w:gridCol w:w="2436"/>
        <w:gridCol w:w="2373"/>
      </w:tblGrid>
      <w:tr w:rsidR="000E1ABE" w:rsidRPr="000E1ABE" w14:paraId="00E71847" w14:textId="77777777">
        <w:trPr>
          <w:trHeight w:hRule="exact" w:val="454"/>
          <w:jc w:val="center"/>
        </w:trPr>
        <w:tc>
          <w:tcPr>
            <w:tcW w:w="1023" w:type="pct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7B225762" w14:textId="50D6567B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bookmarkStart w:id="26" w:name="_Hlk214007632"/>
            <w:r w:rsidRPr="000E1ABE">
              <w:rPr>
                <w:rFonts w:ascii="Times New Roman" w:hAnsi="Times New Roman" w:cs="Times New Roman"/>
              </w:rPr>
              <w:t>Sample</w:t>
            </w:r>
            <w:r w:rsidR="00DE06C0" w:rsidRPr="000E1ABE">
              <w:rPr>
                <w:rFonts w:ascii="Times New Roman" w:hAnsi="Times New Roman" w:cs="Times New Roman" w:hint="eastAsia"/>
              </w:rPr>
              <w:t>s</w:t>
            </w:r>
          </w:p>
        </w:tc>
        <w:tc>
          <w:tcPr>
            <w:tcW w:w="3977" w:type="pct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F7F4781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Element content / at.</w:t>
            </w:r>
            <w:r w:rsidRPr="000E1ABE">
              <w:rPr>
                <w:rFonts w:ascii="Times New Roman" w:hAnsi="Times New Roman" w:cs="Times New Roman" w:hint="eastAsia"/>
              </w:rPr>
              <w:t>%</w:t>
            </w:r>
          </w:p>
        </w:tc>
      </w:tr>
      <w:tr w:rsidR="000E1ABE" w:rsidRPr="000E1ABE" w14:paraId="109A131E" w14:textId="77777777">
        <w:trPr>
          <w:trHeight w:hRule="exact" w:val="454"/>
          <w:jc w:val="center"/>
        </w:trPr>
        <w:tc>
          <w:tcPr>
            <w:tcW w:w="1023" w:type="pct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3C9B0B5F" w14:textId="77777777" w:rsidR="00005570" w:rsidRPr="000E1ABE" w:rsidRDefault="0000557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3102277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C</w:t>
            </w:r>
          </w:p>
        </w:tc>
        <w:tc>
          <w:tcPr>
            <w:tcW w:w="127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D070433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O</w:t>
            </w:r>
          </w:p>
        </w:tc>
        <w:tc>
          <w:tcPr>
            <w:tcW w:w="1246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138F19E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N</w:t>
            </w:r>
          </w:p>
        </w:tc>
      </w:tr>
      <w:tr w:rsidR="000E1ABE" w:rsidRPr="000E1ABE" w14:paraId="66C80A2D" w14:textId="77777777">
        <w:trPr>
          <w:trHeight w:hRule="exact" w:val="454"/>
          <w:jc w:val="center"/>
        </w:trPr>
        <w:tc>
          <w:tcPr>
            <w:tcW w:w="1023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1DC1BC7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CMK-600</w:t>
            </w:r>
          </w:p>
        </w:tc>
        <w:tc>
          <w:tcPr>
            <w:tcW w:w="1452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4224568" w14:textId="3F643491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8</w:t>
            </w:r>
            <w:r w:rsidR="000C33ED" w:rsidRPr="000E1ABE">
              <w:rPr>
                <w:rFonts w:ascii="Times New Roman" w:hAnsi="Times New Roman" w:cs="Times New Roman"/>
              </w:rPr>
              <w:t>5.04</w:t>
            </w:r>
          </w:p>
        </w:tc>
        <w:tc>
          <w:tcPr>
            <w:tcW w:w="1279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1CD95C0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13.97</w:t>
            </w:r>
          </w:p>
        </w:tc>
        <w:tc>
          <w:tcPr>
            <w:tcW w:w="1246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6F6D7F8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0.99</w:t>
            </w:r>
          </w:p>
        </w:tc>
      </w:tr>
      <w:tr w:rsidR="000E1ABE" w:rsidRPr="000E1ABE" w14:paraId="5A23B72E" w14:textId="77777777">
        <w:trPr>
          <w:trHeight w:hRule="exact" w:val="454"/>
          <w:jc w:val="center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B4C52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CMK-700</w:t>
            </w:r>
          </w:p>
        </w:tc>
        <w:tc>
          <w:tcPr>
            <w:tcW w:w="14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BB5D0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88.58</w:t>
            </w:r>
          </w:p>
        </w:tc>
        <w:tc>
          <w:tcPr>
            <w:tcW w:w="127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AC61A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10.15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EAF9C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1.27</w:t>
            </w:r>
          </w:p>
        </w:tc>
      </w:tr>
      <w:tr w:rsidR="000E1ABE" w:rsidRPr="000E1ABE" w14:paraId="466D892A" w14:textId="77777777">
        <w:trPr>
          <w:trHeight w:hRule="exact" w:val="454"/>
          <w:jc w:val="center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752CD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C</w:t>
            </w:r>
            <w:r w:rsidRPr="000E1ABE">
              <w:rPr>
                <w:rFonts w:ascii="Times New Roman" w:hAnsi="Times New Roman" w:cs="Times New Roman"/>
              </w:rPr>
              <w:t>MK-800</w:t>
            </w:r>
          </w:p>
        </w:tc>
        <w:tc>
          <w:tcPr>
            <w:tcW w:w="14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05C51" w14:textId="45CFB844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9</w:t>
            </w:r>
            <w:r w:rsidR="000C33ED" w:rsidRPr="000E1ABE">
              <w:rPr>
                <w:rFonts w:ascii="Times New Roman" w:hAnsi="Times New Roman" w:cs="Times New Roman"/>
              </w:rPr>
              <w:t>1.75</w:t>
            </w:r>
          </w:p>
        </w:tc>
        <w:tc>
          <w:tcPr>
            <w:tcW w:w="127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23ABC" w14:textId="18E5DFE5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6</w:t>
            </w:r>
            <w:r w:rsidRPr="000E1ABE">
              <w:rPr>
                <w:rFonts w:ascii="Times New Roman" w:hAnsi="Times New Roman" w:cs="Times New Roman"/>
              </w:rPr>
              <w:t>.</w:t>
            </w:r>
            <w:r w:rsidR="000C33ED" w:rsidRPr="000E1ABE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417B0" w14:textId="0608D039" w:rsidR="00005570" w:rsidRPr="000E1ABE" w:rsidRDefault="000C33ED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1.42</w:t>
            </w:r>
          </w:p>
        </w:tc>
      </w:tr>
      <w:tr w:rsidR="00005570" w:rsidRPr="000E1ABE" w14:paraId="36F52685" w14:textId="77777777">
        <w:trPr>
          <w:trHeight w:hRule="exact" w:val="454"/>
          <w:jc w:val="center"/>
        </w:trPr>
        <w:tc>
          <w:tcPr>
            <w:tcW w:w="1023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333DC02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CMK-900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78C2B12" w14:textId="25546AA5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93.3</w:t>
            </w:r>
            <w:r w:rsidR="000C33ED" w:rsidRPr="000E1AB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75D0C35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5.44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7AA2FB5" w14:textId="77777777" w:rsidR="00005570" w:rsidRPr="000E1ABE" w:rsidRDefault="00243C2E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1.21</w:t>
            </w:r>
          </w:p>
        </w:tc>
      </w:tr>
      <w:bookmarkEnd w:id="26"/>
    </w:tbl>
    <w:p w14:paraId="2ADAB456" w14:textId="4319CE6C" w:rsidR="00005570" w:rsidRPr="000E1ABE" w:rsidRDefault="00005570">
      <w:pPr>
        <w:spacing w:line="360" w:lineRule="auto"/>
        <w:jc w:val="left"/>
        <w:rPr>
          <w:rFonts w:ascii="Times New Roman" w:hAnsi="Times New Roman" w:cs="Times New Roman"/>
          <w:b/>
          <w:bCs/>
        </w:rPr>
      </w:pPr>
    </w:p>
    <w:p w14:paraId="2345153F" w14:textId="75560510" w:rsidR="00005570" w:rsidRPr="000E1ABE" w:rsidRDefault="00243C2E">
      <w:pPr>
        <w:spacing w:line="360" w:lineRule="auto"/>
        <w:jc w:val="left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  <w:b/>
          <w:bCs/>
        </w:rPr>
        <w:t>T</w:t>
      </w:r>
      <w:r w:rsidRPr="000E1ABE">
        <w:rPr>
          <w:rFonts w:ascii="Times New Roman" w:hAnsi="Times New Roman" w:cs="Times New Roman"/>
          <w:b/>
          <w:bCs/>
        </w:rPr>
        <w:t>able S3</w:t>
      </w:r>
      <w:r w:rsidR="00DF5811" w:rsidRPr="000E1ABE">
        <w:rPr>
          <w:rFonts w:ascii="Times New Roman" w:hAnsi="Times New Roman" w:cs="Times New Roman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EIS fitting results based on the equivalent circuit.</w:t>
      </w:r>
    </w:p>
    <w:tbl>
      <w:tblPr>
        <w:tblW w:w="5000" w:type="pct"/>
        <w:jc w:val="center"/>
        <w:tblBorders>
          <w:top w:val="single" w:sz="1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3176"/>
        <w:gridCol w:w="3400"/>
      </w:tblGrid>
      <w:tr w:rsidR="000E1ABE" w:rsidRPr="000E1ABE" w14:paraId="6ACFB63A" w14:textId="77777777" w:rsidTr="0036102A">
        <w:trPr>
          <w:trHeight w:hRule="exact" w:val="454"/>
          <w:jc w:val="center"/>
        </w:trPr>
        <w:tc>
          <w:tcPr>
            <w:tcW w:w="154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C4CC8BC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S</w:t>
            </w:r>
            <w:r w:rsidRPr="000E1ABE">
              <w:rPr>
                <w:rFonts w:ascii="Times New Roman" w:hAnsi="Times New Roman" w:cs="Times New Roman"/>
              </w:rPr>
              <w:t>amples</w:t>
            </w:r>
          </w:p>
        </w:tc>
        <w:tc>
          <w:tcPr>
            <w:tcW w:w="166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8BDACA4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R</w:t>
            </w:r>
            <w:r w:rsidRPr="000E1ABE">
              <w:rPr>
                <w:rFonts w:ascii="Times New Roman" w:hAnsi="Times New Roman" w:cs="Times New Roman"/>
                <w:vertAlign w:val="subscript"/>
              </w:rPr>
              <w:t>s</w:t>
            </w:r>
          </w:p>
        </w:tc>
        <w:tc>
          <w:tcPr>
            <w:tcW w:w="1785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F94C8F9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R</w:t>
            </w:r>
            <w:r w:rsidRPr="000E1ABE">
              <w:rPr>
                <w:rFonts w:ascii="Times New Roman" w:hAnsi="Times New Roman" w:cs="Times New Roman"/>
                <w:vertAlign w:val="subscript"/>
              </w:rPr>
              <w:t>ct</w:t>
            </w:r>
          </w:p>
        </w:tc>
      </w:tr>
      <w:tr w:rsidR="000E1ABE" w:rsidRPr="000E1ABE" w14:paraId="6B782CC1" w14:textId="77777777" w:rsidTr="0036102A">
        <w:trPr>
          <w:trHeight w:hRule="exact" w:val="454"/>
          <w:jc w:val="center"/>
        </w:trPr>
        <w:tc>
          <w:tcPr>
            <w:tcW w:w="1547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D8EBAE5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CMK-600</w:t>
            </w:r>
          </w:p>
        </w:tc>
        <w:tc>
          <w:tcPr>
            <w:tcW w:w="1667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7A4A55B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0</w:t>
            </w:r>
            <w:r w:rsidRPr="000E1ABE">
              <w:rPr>
                <w:rFonts w:ascii="Times New Roman" w:hAnsi="Times New Roman" w:cs="Times New Roman"/>
              </w:rPr>
              <w:t>.30</w:t>
            </w:r>
          </w:p>
        </w:tc>
        <w:tc>
          <w:tcPr>
            <w:tcW w:w="1785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2685671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48.08</w:t>
            </w:r>
          </w:p>
        </w:tc>
      </w:tr>
      <w:tr w:rsidR="000E1ABE" w:rsidRPr="000E1ABE" w14:paraId="2FED6B24" w14:textId="77777777" w:rsidTr="0036102A">
        <w:trPr>
          <w:trHeight w:hRule="exact" w:val="454"/>
          <w:jc w:val="center"/>
        </w:trPr>
        <w:tc>
          <w:tcPr>
            <w:tcW w:w="154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9E17E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CMK-700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CA8DE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0</w:t>
            </w:r>
            <w:r w:rsidRPr="000E1ABE">
              <w:rPr>
                <w:rFonts w:ascii="Times New Roman" w:hAnsi="Times New Roman" w:cs="Times New Roman"/>
              </w:rPr>
              <w:t>.27</w:t>
            </w:r>
          </w:p>
        </w:tc>
        <w:tc>
          <w:tcPr>
            <w:tcW w:w="17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571D80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3</w:t>
            </w:r>
            <w:r w:rsidRPr="000E1ABE">
              <w:rPr>
                <w:rFonts w:ascii="Times New Roman" w:hAnsi="Times New Roman" w:cs="Times New Roman"/>
              </w:rPr>
              <w:t>2.86</w:t>
            </w:r>
          </w:p>
        </w:tc>
      </w:tr>
      <w:tr w:rsidR="000E1ABE" w:rsidRPr="000E1ABE" w14:paraId="151DD9E4" w14:textId="77777777" w:rsidTr="0036102A">
        <w:trPr>
          <w:trHeight w:hRule="exact" w:val="454"/>
          <w:jc w:val="center"/>
        </w:trPr>
        <w:tc>
          <w:tcPr>
            <w:tcW w:w="154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40BB6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C</w:t>
            </w:r>
            <w:r w:rsidRPr="000E1ABE">
              <w:rPr>
                <w:rFonts w:ascii="Times New Roman" w:hAnsi="Times New Roman" w:cs="Times New Roman"/>
              </w:rPr>
              <w:t>MK-800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21178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0</w:t>
            </w:r>
            <w:r w:rsidRPr="000E1ABE">
              <w:rPr>
                <w:rFonts w:ascii="Times New Roman" w:hAnsi="Times New Roman" w:cs="Times New Roman"/>
              </w:rPr>
              <w:t>.82</w:t>
            </w:r>
          </w:p>
        </w:tc>
        <w:tc>
          <w:tcPr>
            <w:tcW w:w="17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505F5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5</w:t>
            </w:r>
            <w:r w:rsidRPr="000E1ABE">
              <w:rPr>
                <w:rFonts w:ascii="Times New Roman" w:hAnsi="Times New Roman" w:cs="Times New Roman"/>
              </w:rPr>
              <w:t>5.14</w:t>
            </w:r>
          </w:p>
        </w:tc>
      </w:tr>
      <w:tr w:rsidR="0036102A" w:rsidRPr="000E1ABE" w14:paraId="760D40C4" w14:textId="77777777" w:rsidTr="0036102A">
        <w:trPr>
          <w:trHeight w:hRule="exact" w:val="454"/>
          <w:jc w:val="center"/>
        </w:trPr>
        <w:tc>
          <w:tcPr>
            <w:tcW w:w="1547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53CB94D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/>
              </w:rPr>
              <w:t>CMK-900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59D7EA9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0</w:t>
            </w:r>
            <w:r w:rsidRPr="000E1ABE">
              <w:rPr>
                <w:rFonts w:ascii="Times New Roman" w:hAnsi="Times New Roman" w:cs="Times New Roman"/>
              </w:rPr>
              <w:t>.33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611025F" w14:textId="77777777" w:rsidR="0036102A" w:rsidRPr="000E1ABE" w:rsidRDefault="0036102A">
            <w:pPr>
              <w:jc w:val="center"/>
              <w:rPr>
                <w:rFonts w:ascii="Times New Roman" w:hAnsi="Times New Roman" w:cs="Times New Roman"/>
              </w:rPr>
            </w:pPr>
            <w:r w:rsidRPr="000E1ABE">
              <w:rPr>
                <w:rFonts w:ascii="Times New Roman" w:hAnsi="Times New Roman" w:cs="Times New Roman" w:hint="eastAsia"/>
              </w:rPr>
              <w:t>7</w:t>
            </w:r>
            <w:r w:rsidRPr="000E1ABE">
              <w:rPr>
                <w:rFonts w:ascii="Times New Roman" w:hAnsi="Times New Roman" w:cs="Times New Roman"/>
              </w:rPr>
              <w:t>7.93</w:t>
            </w:r>
          </w:p>
        </w:tc>
      </w:tr>
    </w:tbl>
    <w:p w14:paraId="11D40F57" w14:textId="057E798A" w:rsidR="00DF5811" w:rsidRPr="000E1ABE" w:rsidRDefault="00DF5811" w:rsidP="00A14E5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3C9B5F8" w14:textId="000D1B4C" w:rsidR="00005570" w:rsidRPr="000E1ABE" w:rsidRDefault="00243C2E">
      <w:pPr>
        <w:spacing w:line="360" w:lineRule="auto"/>
        <w:ind w:firstLineChars="50" w:firstLine="105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  <w:b/>
          <w:bCs/>
        </w:rPr>
        <w:t>Table S4</w:t>
      </w:r>
      <w:r w:rsidR="00DF5811" w:rsidRPr="000E1ABE">
        <w:rPr>
          <w:rFonts w:ascii="Times New Roman" w:hAnsi="Times New Roman" w:cs="Times New Roman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The calculated specific capacity of CMK-x cathodes in assembled ZIHCs based on GCD profiles </w:t>
      </w:r>
    </w:p>
    <w:p w14:paraId="3C56B50C" w14:textId="3EB8C759" w:rsidR="00005570" w:rsidRPr="000E1ABE" w:rsidRDefault="00243C2E">
      <w:pPr>
        <w:spacing w:line="360" w:lineRule="auto"/>
        <w:ind w:firstLineChars="50" w:firstLine="105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(unit: mAh g</w:t>
      </w:r>
      <w:r w:rsidR="00E95974" w:rsidRPr="000E1ABE">
        <w:rPr>
          <w:rFonts w:ascii="Times New Roman" w:hAnsi="Times New Roman" w:cs="Times New Roman"/>
          <w:vertAlign w:val="superscript"/>
        </w:rPr>
        <w:t>−</w:t>
      </w:r>
      <w:r w:rsidRPr="000E1ABE">
        <w:rPr>
          <w:rFonts w:ascii="Times New Roman" w:hAnsi="Times New Roman" w:cs="Times New Roman"/>
          <w:vertAlign w:val="superscript"/>
        </w:rPr>
        <w:t>1</w:t>
      </w:r>
      <w:r w:rsidRPr="000E1ABE">
        <w:rPr>
          <w:rFonts w:ascii="Times New Roman" w:hAnsi="Times New Roman" w:cs="Times New Roman"/>
        </w:rPr>
        <w:t>).</w:t>
      </w:r>
    </w:p>
    <w:tbl>
      <w:tblPr>
        <w:tblW w:w="5122" w:type="pct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467"/>
        <w:gridCol w:w="816"/>
        <w:gridCol w:w="817"/>
        <w:gridCol w:w="817"/>
        <w:gridCol w:w="817"/>
        <w:gridCol w:w="819"/>
        <w:gridCol w:w="819"/>
        <w:gridCol w:w="819"/>
        <w:gridCol w:w="819"/>
        <w:gridCol w:w="819"/>
        <w:gridCol w:w="927"/>
      </w:tblGrid>
      <w:tr w:rsidR="000E1ABE" w:rsidRPr="000E1ABE" w14:paraId="17846149" w14:textId="77777777" w:rsidTr="00A14E5C">
        <w:trPr>
          <w:trHeight w:val="428"/>
          <w:jc w:val="center"/>
        </w:trPr>
        <w:tc>
          <w:tcPr>
            <w:tcW w:w="1467" w:type="dxa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14:paraId="656C71E9" w14:textId="77777777" w:rsidR="00005570" w:rsidRPr="000E1ABE" w:rsidRDefault="00243C2E">
            <w:pPr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Samples</w:t>
            </w:r>
          </w:p>
        </w:tc>
        <w:tc>
          <w:tcPr>
            <w:tcW w:w="8289" w:type="dxa"/>
            <w:gridSpan w:val="10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0C5AEEB6" w14:textId="76633EEF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Current density / A g</w:t>
            </w:r>
            <w:r w:rsidR="00E95974" w:rsidRPr="000E1ABE">
              <w:rPr>
                <w:rFonts w:ascii="Times New Roman" w:eastAsia="等线" w:hAnsi="Times New Roman" w:cs="Times New Roman"/>
                <w:kern w:val="0"/>
                <w:szCs w:val="21"/>
                <w:vertAlign w:val="superscript"/>
              </w:rPr>
              <w:t>−</w:t>
            </w:r>
            <w:r w:rsidRPr="000E1ABE">
              <w:rPr>
                <w:rFonts w:ascii="Times New Roman" w:eastAsia="等线" w:hAnsi="Times New Roman" w:cs="Times New Roman"/>
                <w:kern w:val="0"/>
                <w:szCs w:val="21"/>
                <w:vertAlign w:val="superscript"/>
              </w:rPr>
              <w:t>1</w:t>
            </w:r>
          </w:p>
        </w:tc>
      </w:tr>
      <w:tr w:rsidR="000E1ABE" w:rsidRPr="000E1ABE" w14:paraId="32C1FE54" w14:textId="77777777" w:rsidTr="00A14E5C">
        <w:trPr>
          <w:trHeight w:val="428"/>
          <w:jc w:val="center"/>
        </w:trPr>
        <w:tc>
          <w:tcPr>
            <w:tcW w:w="1467" w:type="dxa"/>
            <w:vMerge/>
            <w:tcBorders>
              <w:top w:val="nil"/>
              <w:bottom w:val="single" w:sz="12" w:space="0" w:color="auto"/>
            </w:tcBorders>
            <w:vAlign w:val="center"/>
          </w:tcPr>
          <w:p w14:paraId="4C94E497" w14:textId="77777777" w:rsidR="00005570" w:rsidRPr="000E1ABE" w:rsidRDefault="00005570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0712621B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0.5</w:t>
            </w:r>
          </w:p>
        </w:tc>
        <w:tc>
          <w:tcPr>
            <w:tcW w:w="817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674A52D7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817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2958E251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2</w:t>
            </w:r>
          </w:p>
        </w:tc>
        <w:tc>
          <w:tcPr>
            <w:tcW w:w="817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51EEF998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4</w:t>
            </w:r>
          </w:p>
        </w:tc>
        <w:tc>
          <w:tcPr>
            <w:tcW w:w="819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57EA1096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6</w:t>
            </w:r>
          </w:p>
        </w:tc>
        <w:tc>
          <w:tcPr>
            <w:tcW w:w="819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498B3890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8</w:t>
            </w:r>
          </w:p>
        </w:tc>
        <w:tc>
          <w:tcPr>
            <w:tcW w:w="819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7D05BFA1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819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60958317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12</w:t>
            </w:r>
          </w:p>
        </w:tc>
        <w:tc>
          <w:tcPr>
            <w:tcW w:w="819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62D2F015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15</w:t>
            </w:r>
          </w:p>
        </w:tc>
        <w:tc>
          <w:tcPr>
            <w:tcW w:w="925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51513097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20</w:t>
            </w:r>
          </w:p>
        </w:tc>
      </w:tr>
      <w:tr w:rsidR="000E1ABE" w:rsidRPr="000E1ABE" w14:paraId="1B00FFCB" w14:textId="77777777" w:rsidTr="00A14E5C">
        <w:trPr>
          <w:trHeight w:val="428"/>
          <w:jc w:val="center"/>
        </w:trPr>
        <w:tc>
          <w:tcPr>
            <w:tcW w:w="1467" w:type="dxa"/>
            <w:tcBorders>
              <w:top w:val="single" w:sz="12" w:space="0" w:color="auto"/>
            </w:tcBorders>
            <w:vAlign w:val="center"/>
          </w:tcPr>
          <w:p w14:paraId="57469E74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 w:hint="eastAsia"/>
                <w:kern w:val="0"/>
                <w:szCs w:val="21"/>
              </w:rPr>
              <w:lastRenderedPageBreak/>
              <w:t>C</w:t>
            </w: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MK-600</w:t>
            </w:r>
          </w:p>
        </w:tc>
        <w:tc>
          <w:tcPr>
            <w:tcW w:w="816" w:type="dxa"/>
            <w:tcBorders>
              <w:top w:val="single" w:sz="12" w:space="0" w:color="auto"/>
            </w:tcBorders>
            <w:noWrap/>
            <w:vAlign w:val="center"/>
          </w:tcPr>
          <w:p w14:paraId="4B399BFC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329.6</w:t>
            </w:r>
          </w:p>
        </w:tc>
        <w:tc>
          <w:tcPr>
            <w:tcW w:w="817" w:type="dxa"/>
            <w:tcBorders>
              <w:top w:val="single" w:sz="12" w:space="0" w:color="auto"/>
            </w:tcBorders>
            <w:noWrap/>
            <w:vAlign w:val="center"/>
          </w:tcPr>
          <w:p w14:paraId="7C21F633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258.8</w:t>
            </w:r>
          </w:p>
        </w:tc>
        <w:tc>
          <w:tcPr>
            <w:tcW w:w="817" w:type="dxa"/>
            <w:tcBorders>
              <w:top w:val="single" w:sz="12" w:space="0" w:color="auto"/>
            </w:tcBorders>
            <w:noWrap/>
            <w:vAlign w:val="center"/>
          </w:tcPr>
          <w:p w14:paraId="3DEEF2B2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213.0</w:t>
            </w:r>
          </w:p>
        </w:tc>
        <w:tc>
          <w:tcPr>
            <w:tcW w:w="817" w:type="dxa"/>
            <w:tcBorders>
              <w:top w:val="single" w:sz="12" w:space="0" w:color="auto"/>
            </w:tcBorders>
            <w:noWrap/>
            <w:vAlign w:val="center"/>
          </w:tcPr>
          <w:p w14:paraId="12E16D5C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177.8</w:t>
            </w:r>
          </w:p>
        </w:tc>
        <w:tc>
          <w:tcPr>
            <w:tcW w:w="819" w:type="dxa"/>
            <w:tcBorders>
              <w:top w:val="single" w:sz="12" w:space="0" w:color="auto"/>
            </w:tcBorders>
            <w:noWrap/>
            <w:vAlign w:val="center"/>
          </w:tcPr>
          <w:p w14:paraId="6D2D1BF7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159.8</w:t>
            </w:r>
          </w:p>
        </w:tc>
        <w:tc>
          <w:tcPr>
            <w:tcW w:w="819" w:type="dxa"/>
            <w:tcBorders>
              <w:top w:val="single" w:sz="12" w:space="0" w:color="auto"/>
            </w:tcBorders>
            <w:noWrap/>
            <w:vAlign w:val="center"/>
          </w:tcPr>
          <w:p w14:paraId="7696BFC0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148.2</w:t>
            </w:r>
          </w:p>
        </w:tc>
        <w:tc>
          <w:tcPr>
            <w:tcW w:w="819" w:type="dxa"/>
            <w:tcBorders>
              <w:top w:val="single" w:sz="12" w:space="0" w:color="auto"/>
            </w:tcBorders>
            <w:noWrap/>
            <w:vAlign w:val="center"/>
          </w:tcPr>
          <w:p w14:paraId="10470DAF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139.8</w:t>
            </w:r>
          </w:p>
        </w:tc>
        <w:tc>
          <w:tcPr>
            <w:tcW w:w="819" w:type="dxa"/>
            <w:tcBorders>
              <w:top w:val="single" w:sz="12" w:space="0" w:color="auto"/>
            </w:tcBorders>
            <w:noWrap/>
            <w:vAlign w:val="center"/>
          </w:tcPr>
          <w:p w14:paraId="10E49977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132.7</w:t>
            </w:r>
          </w:p>
        </w:tc>
        <w:tc>
          <w:tcPr>
            <w:tcW w:w="819" w:type="dxa"/>
            <w:tcBorders>
              <w:top w:val="single" w:sz="12" w:space="0" w:color="auto"/>
            </w:tcBorders>
            <w:noWrap/>
            <w:vAlign w:val="center"/>
          </w:tcPr>
          <w:p w14:paraId="2CE0281F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124.3</w:t>
            </w:r>
          </w:p>
        </w:tc>
        <w:tc>
          <w:tcPr>
            <w:tcW w:w="925" w:type="dxa"/>
            <w:tcBorders>
              <w:top w:val="single" w:sz="12" w:space="0" w:color="auto"/>
            </w:tcBorders>
            <w:noWrap/>
            <w:vAlign w:val="center"/>
          </w:tcPr>
          <w:p w14:paraId="2E700873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113.0</w:t>
            </w:r>
          </w:p>
        </w:tc>
      </w:tr>
      <w:tr w:rsidR="000E1ABE" w:rsidRPr="000E1ABE" w14:paraId="6CC07578" w14:textId="77777777" w:rsidTr="00A14E5C">
        <w:trPr>
          <w:trHeight w:val="428"/>
          <w:jc w:val="center"/>
        </w:trPr>
        <w:tc>
          <w:tcPr>
            <w:tcW w:w="1467" w:type="dxa"/>
            <w:vAlign w:val="center"/>
          </w:tcPr>
          <w:p w14:paraId="1061C453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 w:hint="eastAsia"/>
                <w:kern w:val="0"/>
                <w:szCs w:val="21"/>
              </w:rPr>
              <w:t>C</w:t>
            </w: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MK-700</w:t>
            </w:r>
          </w:p>
        </w:tc>
        <w:tc>
          <w:tcPr>
            <w:tcW w:w="816" w:type="dxa"/>
            <w:noWrap/>
            <w:vAlign w:val="center"/>
          </w:tcPr>
          <w:p w14:paraId="11B552C3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368.1</w:t>
            </w:r>
          </w:p>
        </w:tc>
        <w:tc>
          <w:tcPr>
            <w:tcW w:w="817" w:type="dxa"/>
            <w:noWrap/>
            <w:vAlign w:val="center"/>
          </w:tcPr>
          <w:p w14:paraId="7434B590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293.2</w:t>
            </w:r>
          </w:p>
        </w:tc>
        <w:tc>
          <w:tcPr>
            <w:tcW w:w="817" w:type="dxa"/>
            <w:noWrap/>
            <w:vAlign w:val="center"/>
          </w:tcPr>
          <w:p w14:paraId="25265465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239.3</w:t>
            </w:r>
          </w:p>
        </w:tc>
        <w:tc>
          <w:tcPr>
            <w:tcW w:w="817" w:type="dxa"/>
            <w:noWrap/>
            <w:vAlign w:val="center"/>
          </w:tcPr>
          <w:p w14:paraId="4A805C91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198.4</w:t>
            </w:r>
          </w:p>
        </w:tc>
        <w:tc>
          <w:tcPr>
            <w:tcW w:w="819" w:type="dxa"/>
            <w:noWrap/>
            <w:vAlign w:val="center"/>
          </w:tcPr>
          <w:p w14:paraId="396BF128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178.4</w:t>
            </w:r>
          </w:p>
        </w:tc>
        <w:tc>
          <w:tcPr>
            <w:tcW w:w="819" w:type="dxa"/>
            <w:noWrap/>
            <w:vAlign w:val="center"/>
          </w:tcPr>
          <w:p w14:paraId="7D0F5422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167.0</w:t>
            </w:r>
          </w:p>
        </w:tc>
        <w:tc>
          <w:tcPr>
            <w:tcW w:w="819" w:type="dxa"/>
            <w:noWrap/>
            <w:vAlign w:val="center"/>
          </w:tcPr>
          <w:p w14:paraId="501B9CEE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158.8</w:t>
            </w:r>
          </w:p>
        </w:tc>
        <w:tc>
          <w:tcPr>
            <w:tcW w:w="819" w:type="dxa"/>
            <w:noWrap/>
            <w:vAlign w:val="center"/>
          </w:tcPr>
          <w:p w14:paraId="4E60249C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151.8</w:t>
            </w:r>
          </w:p>
        </w:tc>
        <w:tc>
          <w:tcPr>
            <w:tcW w:w="819" w:type="dxa"/>
            <w:noWrap/>
            <w:vAlign w:val="center"/>
          </w:tcPr>
          <w:p w14:paraId="59695FD1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144.0</w:t>
            </w:r>
          </w:p>
        </w:tc>
        <w:tc>
          <w:tcPr>
            <w:tcW w:w="925" w:type="dxa"/>
            <w:noWrap/>
            <w:vAlign w:val="center"/>
          </w:tcPr>
          <w:p w14:paraId="3A8DCB63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133.7</w:t>
            </w:r>
          </w:p>
        </w:tc>
      </w:tr>
      <w:tr w:rsidR="000E1ABE" w:rsidRPr="000E1ABE" w14:paraId="363BA727" w14:textId="77777777" w:rsidTr="00A14E5C">
        <w:trPr>
          <w:trHeight w:val="428"/>
          <w:jc w:val="center"/>
        </w:trPr>
        <w:tc>
          <w:tcPr>
            <w:tcW w:w="1467" w:type="dxa"/>
            <w:tcBorders>
              <w:bottom w:val="nil"/>
            </w:tcBorders>
            <w:vAlign w:val="center"/>
          </w:tcPr>
          <w:p w14:paraId="2E677B00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 w:hint="eastAsia"/>
                <w:kern w:val="0"/>
                <w:szCs w:val="21"/>
              </w:rPr>
              <w:t>C</w:t>
            </w: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MK-800</w:t>
            </w:r>
          </w:p>
        </w:tc>
        <w:tc>
          <w:tcPr>
            <w:tcW w:w="816" w:type="dxa"/>
            <w:tcBorders>
              <w:bottom w:val="nil"/>
            </w:tcBorders>
            <w:noWrap/>
            <w:vAlign w:val="center"/>
          </w:tcPr>
          <w:p w14:paraId="52E672F6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321.2</w:t>
            </w:r>
          </w:p>
        </w:tc>
        <w:tc>
          <w:tcPr>
            <w:tcW w:w="817" w:type="dxa"/>
            <w:tcBorders>
              <w:bottom w:val="nil"/>
            </w:tcBorders>
            <w:noWrap/>
            <w:vAlign w:val="center"/>
          </w:tcPr>
          <w:p w14:paraId="6DD5178A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269.0</w:t>
            </w:r>
          </w:p>
        </w:tc>
        <w:tc>
          <w:tcPr>
            <w:tcW w:w="817" w:type="dxa"/>
            <w:tcBorders>
              <w:bottom w:val="nil"/>
            </w:tcBorders>
            <w:noWrap/>
            <w:vAlign w:val="center"/>
          </w:tcPr>
          <w:p w14:paraId="22F4F09C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223.7</w:t>
            </w:r>
          </w:p>
        </w:tc>
        <w:tc>
          <w:tcPr>
            <w:tcW w:w="817" w:type="dxa"/>
            <w:tcBorders>
              <w:bottom w:val="nil"/>
            </w:tcBorders>
            <w:noWrap/>
            <w:vAlign w:val="center"/>
          </w:tcPr>
          <w:p w14:paraId="29BF64AB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184.5</w:t>
            </w:r>
          </w:p>
        </w:tc>
        <w:tc>
          <w:tcPr>
            <w:tcW w:w="819" w:type="dxa"/>
            <w:tcBorders>
              <w:bottom w:val="nil"/>
            </w:tcBorders>
            <w:noWrap/>
            <w:vAlign w:val="center"/>
          </w:tcPr>
          <w:p w14:paraId="2E85BF5A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165.3</w:t>
            </w:r>
          </w:p>
        </w:tc>
        <w:tc>
          <w:tcPr>
            <w:tcW w:w="819" w:type="dxa"/>
            <w:tcBorders>
              <w:bottom w:val="nil"/>
            </w:tcBorders>
            <w:noWrap/>
            <w:vAlign w:val="center"/>
          </w:tcPr>
          <w:p w14:paraId="5C0AA142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153.2</w:t>
            </w:r>
          </w:p>
        </w:tc>
        <w:tc>
          <w:tcPr>
            <w:tcW w:w="819" w:type="dxa"/>
            <w:tcBorders>
              <w:bottom w:val="nil"/>
            </w:tcBorders>
            <w:noWrap/>
            <w:vAlign w:val="center"/>
          </w:tcPr>
          <w:p w14:paraId="1ED93858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144.0</w:t>
            </w:r>
          </w:p>
        </w:tc>
        <w:tc>
          <w:tcPr>
            <w:tcW w:w="819" w:type="dxa"/>
            <w:tcBorders>
              <w:bottom w:val="nil"/>
            </w:tcBorders>
            <w:noWrap/>
            <w:vAlign w:val="center"/>
          </w:tcPr>
          <w:p w14:paraId="0E5359DE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136.4</w:t>
            </w:r>
          </w:p>
        </w:tc>
        <w:tc>
          <w:tcPr>
            <w:tcW w:w="819" w:type="dxa"/>
            <w:tcBorders>
              <w:bottom w:val="nil"/>
            </w:tcBorders>
            <w:noWrap/>
            <w:vAlign w:val="center"/>
          </w:tcPr>
          <w:p w14:paraId="2EAB6195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127.2</w:t>
            </w:r>
          </w:p>
        </w:tc>
        <w:tc>
          <w:tcPr>
            <w:tcW w:w="925" w:type="dxa"/>
            <w:tcBorders>
              <w:bottom w:val="nil"/>
            </w:tcBorders>
            <w:noWrap/>
            <w:vAlign w:val="center"/>
          </w:tcPr>
          <w:p w14:paraId="7FCB52FD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114.7</w:t>
            </w:r>
          </w:p>
        </w:tc>
      </w:tr>
      <w:tr w:rsidR="00005570" w:rsidRPr="000E1ABE" w14:paraId="724CC9EF" w14:textId="77777777" w:rsidTr="00A14E5C">
        <w:trPr>
          <w:trHeight w:val="428"/>
          <w:jc w:val="center"/>
        </w:trPr>
        <w:tc>
          <w:tcPr>
            <w:tcW w:w="1467" w:type="dxa"/>
            <w:tcBorders>
              <w:top w:val="nil"/>
              <w:bottom w:val="single" w:sz="12" w:space="0" w:color="auto"/>
            </w:tcBorders>
            <w:vAlign w:val="center"/>
          </w:tcPr>
          <w:p w14:paraId="298844BB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 w:hint="eastAsia"/>
                <w:kern w:val="0"/>
                <w:szCs w:val="21"/>
              </w:rPr>
              <w:t>C</w:t>
            </w: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MK-900</w:t>
            </w:r>
          </w:p>
        </w:tc>
        <w:tc>
          <w:tcPr>
            <w:tcW w:w="816" w:type="dxa"/>
            <w:tcBorders>
              <w:top w:val="nil"/>
              <w:bottom w:val="single" w:sz="12" w:space="0" w:color="auto"/>
            </w:tcBorders>
            <w:noWrap/>
            <w:vAlign w:val="center"/>
          </w:tcPr>
          <w:p w14:paraId="6BC1914C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255.0</w:t>
            </w:r>
          </w:p>
        </w:tc>
        <w:tc>
          <w:tcPr>
            <w:tcW w:w="817" w:type="dxa"/>
            <w:tcBorders>
              <w:top w:val="nil"/>
              <w:bottom w:val="single" w:sz="12" w:space="0" w:color="auto"/>
            </w:tcBorders>
            <w:noWrap/>
            <w:vAlign w:val="center"/>
          </w:tcPr>
          <w:p w14:paraId="7BF008DE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232.5</w:t>
            </w:r>
          </w:p>
        </w:tc>
        <w:tc>
          <w:tcPr>
            <w:tcW w:w="817" w:type="dxa"/>
            <w:tcBorders>
              <w:top w:val="nil"/>
              <w:bottom w:val="single" w:sz="12" w:space="0" w:color="auto"/>
            </w:tcBorders>
            <w:noWrap/>
            <w:vAlign w:val="center"/>
          </w:tcPr>
          <w:p w14:paraId="42911B05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196.8</w:t>
            </w:r>
          </w:p>
        </w:tc>
        <w:tc>
          <w:tcPr>
            <w:tcW w:w="817" w:type="dxa"/>
            <w:tcBorders>
              <w:top w:val="nil"/>
              <w:bottom w:val="single" w:sz="12" w:space="0" w:color="auto"/>
            </w:tcBorders>
            <w:noWrap/>
            <w:vAlign w:val="center"/>
          </w:tcPr>
          <w:p w14:paraId="53C657B9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167.8</w:t>
            </w:r>
          </w:p>
        </w:tc>
        <w:tc>
          <w:tcPr>
            <w:tcW w:w="819" w:type="dxa"/>
            <w:tcBorders>
              <w:top w:val="nil"/>
              <w:bottom w:val="single" w:sz="12" w:space="0" w:color="auto"/>
            </w:tcBorders>
            <w:noWrap/>
            <w:vAlign w:val="center"/>
          </w:tcPr>
          <w:p w14:paraId="7B2023ED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152.7</w:t>
            </w:r>
          </w:p>
        </w:tc>
        <w:tc>
          <w:tcPr>
            <w:tcW w:w="819" w:type="dxa"/>
            <w:tcBorders>
              <w:top w:val="nil"/>
              <w:bottom w:val="single" w:sz="12" w:space="0" w:color="auto"/>
            </w:tcBorders>
            <w:noWrap/>
            <w:vAlign w:val="center"/>
          </w:tcPr>
          <w:p w14:paraId="1B0F457E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144.1</w:t>
            </w:r>
          </w:p>
        </w:tc>
        <w:tc>
          <w:tcPr>
            <w:tcW w:w="819" w:type="dxa"/>
            <w:tcBorders>
              <w:top w:val="nil"/>
              <w:bottom w:val="single" w:sz="12" w:space="0" w:color="auto"/>
            </w:tcBorders>
            <w:noWrap/>
            <w:vAlign w:val="center"/>
          </w:tcPr>
          <w:p w14:paraId="33E9B922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137.8</w:t>
            </w:r>
          </w:p>
        </w:tc>
        <w:tc>
          <w:tcPr>
            <w:tcW w:w="819" w:type="dxa"/>
            <w:tcBorders>
              <w:top w:val="nil"/>
              <w:bottom w:val="single" w:sz="12" w:space="0" w:color="auto"/>
            </w:tcBorders>
            <w:noWrap/>
            <w:vAlign w:val="center"/>
          </w:tcPr>
          <w:p w14:paraId="28701655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132.6</w:t>
            </w:r>
          </w:p>
        </w:tc>
        <w:tc>
          <w:tcPr>
            <w:tcW w:w="819" w:type="dxa"/>
            <w:tcBorders>
              <w:top w:val="nil"/>
              <w:bottom w:val="single" w:sz="12" w:space="0" w:color="auto"/>
            </w:tcBorders>
            <w:noWrap/>
            <w:vAlign w:val="center"/>
          </w:tcPr>
          <w:p w14:paraId="6F159192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126.3</w:t>
            </w:r>
          </w:p>
        </w:tc>
        <w:tc>
          <w:tcPr>
            <w:tcW w:w="925" w:type="dxa"/>
            <w:tcBorders>
              <w:top w:val="nil"/>
              <w:bottom w:val="single" w:sz="12" w:space="0" w:color="auto"/>
            </w:tcBorders>
            <w:noWrap/>
            <w:vAlign w:val="center"/>
          </w:tcPr>
          <w:p w14:paraId="297E6DF3" w14:textId="77777777" w:rsidR="00005570" w:rsidRPr="000E1ABE" w:rsidRDefault="00243C2E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r w:rsidRPr="000E1ABE">
              <w:rPr>
                <w:rFonts w:ascii="Times New Roman" w:eastAsia="等线" w:hAnsi="Times New Roman" w:cs="Times New Roman"/>
                <w:kern w:val="0"/>
                <w:szCs w:val="21"/>
              </w:rPr>
              <w:t>118.4</w:t>
            </w:r>
          </w:p>
        </w:tc>
      </w:tr>
    </w:tbl>
    <w:p w14:paraId="06EBBAAE" w14:textId="11D772DD" w:rsidR="00005570" w:rsidRPr="000E1ABE" w:rsidRDefault="00005570">
      <w:pPr>
        <w:spacing w:line="360" w:lineRule="auto"/>
        <w:jc w:val="left"/>
        <w:rPr>
          <w:rFonts w:ascii="Times New Roman" w:hAnsi="Times New Roman" w:cs="Times New Roman"/>
          <w:b/>
          <w:bCs/>
        </w:rPr>
      </w:pPr>
    </w:p>
    <w:p w14:paraId="115E30E6" w14:textId="77777777" w:rsidR="00307C15" w:rsidRPr="000E1ABE" w:rsidRDefault="00307C15">
      <w:pPr>
        <w:spacing w:line="360" w:lineRule="auto"/>
        <w:jc w:val="left"/>
        <w:rPr>
          <w:rFonts w:ascii="Times New Roman" w:hAnsi="Times New Roman" w:cs="Times New Roman"/>
          <w:b/>
          <w:bCs/>
        </w:rPr>
      </w:pPr>
    </w:p>
    <w:p w14:paraId="48F1288F" w14:textId="0F597390" w:rsidR="00005570" w:rsidRPr="000E1ABE" w:rsidRDefault="00243C2E">
      <w:pPr>
        <w:spacing w:line="360" w:lineRule="auto"/>
        <w:jc w:val="left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  <w:b/>
          <w:bCs/>
        </w:rPr>
        <w:t>T</w:t>
      </w:r>
      <w:r w:rsidRPr="000E1ABE">
        <w:rPr>
          <w:rFonts w:ascii="Times New Roman" w:hAnsi="Times New Roman" w:cs="Times New Roman"/>
          <w:b/>
          <w:bCs/>
        </w:rPr>
        <w:t>able S5</w:t>
      </w:r>
      <w:r w:rsidR="00DF5811" w:rsidRPr="000E1ABE">
        <w:rPr>
          <w:rFonts w:ascii="Times New Roman" w:hAnsi="Times New Roman" w:cs="Times New Roman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</w:t>
      </w:r>
      <w:r w:rsidR="00DC4E19" w:rsidRPr="000E1ABE">
        <w:rPr>
          <w:rFonts w:ascii="Times New Roman" w:hAnsi="Times New Roman" w:cs="Times New Roman"/>
          <w:szCs w:val="21"/>
        </w:rPr>
        <w:t>Calculated real</w:t>
      </w:r>
      <w:r w:rsidR="00FA619E" w:rsidRPr="000E1ABE">
        <w:rPr>
          <w:rFonts w:ascii="Times New Roman" w:hAnsi="Times New Roman" w:cs="Times New Roman"/>
          <w:szCs w:val="21"/>
        </w:rPr>
        <w:t xml:space="preserve"> and</w:t>
      </w:r>
      <w:r w:rsidR="00DC4E19" w:rsidRPr="000E1ABE">
        <w:rPr>
          <w:rFonts w:ascii="Times New Roman" w:hAnsi="Times New Roman" w:cs="Times New Roman" w:hint="eastAsia"/>
          <w:szCs w:val="21"/>
        </w:rPr>
        <w:t xml:space="preserve"> </w:t>
      </w:r>
      <w:r w:rsidR="00DC4E19" w:rsidRPr="000E1ABE">
        <w:rPr>
          <w:rFonts w:ascii="Times New Roman" w:hAnsi="Times New Roman" w:cs="Times New Roman"/>
          <w:szCs w:val="21"/>
        </w:rPr>
        <w:t>imaginary part capacitance</w:t>
      </w:r>
      <w:r w:rsidR="00FA619E" w:rsidRPr="000E1ABE">
        <w:rPr>
          <w:rFonts w:ascii="Times New Roman" w:hAnsi="Times New Roman" w:cs="Times New Roman"/>
          <w:szCs w:val="21"/>
        </w:rPr>
        <w:t xml:space="preserve"> as well as</w:t>
      </w:r>
      <w:r w:rsidR="00DC4E19" w:rsidRPr="000E1ABE">
        <w:rPr>
          <w:rFonts w:ascii="Times New Roman" w:hAnsi="Times New Roman" w:cs="Times New Roman" w:hint="eastAsia"/>
          <w:szCs w:val="21"/>
        </w:rPr>
        <w:t xml:space="preserve"> </w:t>
      </w:r>
      <w:r w:rsidR="00DC4E19" w:rsidRPr="000E1ABE">
        <w:rPr>
          <w:rFonts w:ascii="Times New Roman" w:eastAsia="Times New Roman" w:hAnsi="Times New Roman" w:cs="Times New Roman"/>
          <w:bCs/>
          <w:kern w:val="0"/>
          <w:szCs w:val="21"/>
        </w:rPr>
        <w:t>τ</w:t>
      </w:r>
      <w:r w:rsidR="00DC4E19" w:rsidRPr="000E1ABE">
        <w:rPr>
          <w:rFonts w:ascii="Times New Roman" w:eastAsia="Times New Roman" w:hAnsi="Times New Roman" w:cs="Times New Roman"/>
          <w:bCs/>
          <w:kern w:val="0"/>
          <w:szCs w:val="21"/>
          <w:vertAlign w:val="subscript"/>
        </w:rPr>
        <w:t>0</w:t>
      </w:r>
      <w:r w:rsidR="00DC4E19" w:rsidRPr="000E1ABE">
        <w:rPr>
          <w:rFonts w:ascii="Times New Roman" w:hAnsi="Times New Roman" w:cs="Times New Roman" w:hint="eastAsia"/>
          <w:bCs/>
          <w:kern w:val="0"/>
          <w:szCs w:val="21"/>
          <w:vertAlign w:val="subscript"/>
        </w:rPr>
        <w:t xml:space="preserve"> </w:t>
      </w:r>
      <w:r w:rsidR="00DC4E19" w:rsidRPr="000E1ABE">
        <w:rPr>
          <w:rFonts w:ascii="Times New Roman" w:hAnsi="Times New Roman" w:cs="Times New Roman"/>
          <w:szCs w:val="21"/>
        </w:rPr>
        <w:t>values</w:t>
      </w:r>
      <w:r w:rsidR="00DC4E19" w:rsidRPr="000E1ABE">
        <w:rPr>
          <w:rFonts w:ascii="Times New Roman" w:hAnsi="Times New Roman" w:cs="Times New Roman" w:hint="eastAsia"/>
          <w:szCs w:val="21"/>
        </w:rPr>
        <w:t xml:space="preserve"> of CMK-x samples</w:t>
      </w:r>
      <w:r w:rsidR="00DC4E19" w:rsidRPr="000E1ABE">
        <w:rPr>
          <w:rFonts w:ascii="Times New Roman" w:hAnsi="Times New Roman" w:cs="Times New Roman"/>
          <w:szCs w:val="21"/>
        </w:rPr>
        <w:t>.</w:t>
      </w:r>
    </w:p>
    <w:tbl>
      <w:tblPr>
        <w:tblW w:w="5000" w:type="pct"/>
        <w:jc w:val="center"/>
        <w:tblBorders>
          <w:top w:val="single" w:sz="1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6"/>
        <w:gridCol w:w="2380"/>
        <w:gridCol w:w="2379"/>
        <w:gridCol w:w="2379"/>
      </w:tblGrid>
      <w:tr w:rsidR="000E1ABE" w:rsidRPr="000E1ABE" w14:paraId="0F7F0580" w14:textId="573F0BEB" w:rsidTr="006923BB">
        <w:trPr>
          <w:trHeight w:hRule="exact" w:val="454"/>
          <w:jc w:val="center"/>
        </w:trPr>
        <w:tc>
          <w:tcPr>
            <w:tcW w:w="1252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9A8BA8F" w14:textId="381E1C14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 w:hint="eastAsia"/>
                <w:szCs w:val="21"/>
              </w:rPr>
              <w:t>S</w:t>
            </w:r>
            <w:r w:rsidRPr="000E1ABE">
              <w:rPr>
                <w:rFonts w:ascii="Times New Roman" w:hAnsi="Times New Roman" w:cs="Times New Roman"/>
                <w:szCs w:val="21"/>
              </w:rPr>
              <w:t>amples</w:t>
            </w:r>
          </w:p>
        </w:tc>
        <w:tc>
          <w:tcPr>
            <w:tcW w:w="124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909BBF8" w14:textId="7627F24B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/>
                <w:szCs w:val="21"/>
              </w:rPr>
              <w:t>C</w:t>
            </w:r>
            <w:r w:rsidRPr="000E1ABE">
              <w:rPr>
                <w:rFonts w:ascii="Times New Roman" w:hAnsi="Times New Roman" w:cs="Open Sans"/>
                <w:szCs w:val="21"/>
                <w:shd w:val="clear" w:color="auto" w:fill="FFFFFF"/>
              </w:rPr>
              <w:t>'</w:t>
            </w:r>
            <w:r w:rsidRPr="000E1ABE">
              <w:rPr>
                <w:rFonts w:ascii="Times New Roman" w:hAnsi="Times New Roman"/>
                <w:szCs w:val="21"/>
              </w:rPr>
              <w:t>(ω) / mF</w:t>
            </w:r>
          </w:p>
        </w:tc>
        <w:tc>
          <w:tcPr>
            <w:tcW w:w="124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57CDF86" w14:textId="75872EF0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/>
                <w:szCs w:val="21"/>
              </w:rPr>
              <w:t>C</w:t>
            </w:r>
            <w:r w:rsidRPr="000E1ABE">
              <w:rPr>
                <w:rFonts w:ascii="Times New Roman" w:hAnsi="Times New Roman" w:cs="Open Sans"/>
                <w:szCs w:val="21"/>
                <w:shd w:val="clear" w:color="auto" w:fill="FFFFFF"/>
              </w:rPr>
              <w:t>''</w:t>
            </w:r>
            <w:r w:rsidRPr="000E1ABE">
              <w:rPr>
                <w:rFonts w:ascii="Times New Roman" w:hAnsi="Times New Roman"/>
                <w:szCs w:val="21"/>
              </w:rPr>
              <w:t>(ω) / mF</w:t>
            </w:r>
          </w:p>
        </w:tc>
        <w:tc>
          <w:tcPr>
            <w:tcW w:w="124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2980DFE" w14:textId="5E20AB97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eastAsia="Times New Roman" w:hAnsi="Times New Roman" w:cs="Times New Roman"/>
                <w:bCs/>
                <w:kern w:val="0"/>
                <w:szCs w:val="21"/>
              </w:rPr>
              <w:t>τ</w:t>
            </w:r>
            <w:r w:rsidRPr="000E1ABE">
              <w:rPr>
                <w:rFonts w:ascii="Times New Roman" w:eastAsia="Times New Roman" w:hAnsi="Times New Roman" w:cs="Times New Roman"/>
                <w:bCs/>
                <w:kern w:val="0"/>
                <w:szCs w:val="21"/>
                <w:vertAlign w:val="subscript"/>
              </w:rPr>
              <w:t>0</w:t>
            </w:r>
            <w:r w:rsidRPr="000E1ABE">
              <w:rPr>
                <w:rFonts w:ascii="Times New Roman" w:hAnsi="Times New Roman" w:cs="Times New Roman" w:hint="eastAsia"/>
                <w:bCs/>
                <w:kern w:val="0"/>
                <w:szCs w:val="21"/>
              </w:rPr>
              <w:t xml:space="preserve"> / s</w:t>
            </w:r>
          </w:p>
        </w:tc>
      </w:tr>
      <w:tr w:rsidR="000E1ABE" w:rsidRPr="000E1ABE" w14:paraId="3C110542" w14:textId="6210F25C" w:rsidTr="006923BB">
        <w:trPr>
          <w:trHeight w:hRule="exact" w:val="454"/>
          <w:jc w:val="center"/>
        </w:trPr>
        <w:tc>
          <w:tcPr>
            <w:tcW w:w="1252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8336D9F" w14:textId="2663AA2E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/>
                <w:szCs w:val="21"/>
              </w:rPr>
              <w:t>CMK-600</w:t>
            </w:r>
          </w:p>
        </w:tc>
        <w:tc>
          <w:tcPr>
            <w:tcW w:w="1249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8015224" w14:textId="588476E2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/>
                <w:szCs w:val="21"/>
              </w:rPr>
              <w:t>106.2</w:t>
            </w:r>
          </w:p>
        </w:tc>
        <w:tc>
          <w:tcPr>
            <w:tcW w:w="1249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5B8FFB3" w14:textId="6CD1A393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/>
                <w:szCs w:val="21"/>
              </w:rPr>
              <w:t>143.0</w:t>
            </w:r>
          </w:p>
        </w:tc>
        <w:tc>
          <w:tcPr>
            <w:tcW w:w="1249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53660F3" w14:textId="417D38B0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 w:hint="eastAsia"/>
                <w:szCs w:val="21"/>
              </w:rPr>
              <w:t>15.92</w:t>
            </w:r>
          </w:p>
        </w:tc>
      </w:tr>
      <w:tr w:rsidR="000E1ABE" w:rsidRPr="000E1ABE" w14:paraId="071F2FF9" w14:textId="7BB109AF" w:rsidTr="006923BB">
        <w:trPr>
          <w:trHeight w:hRule="exact" w:val="454"/>
          <w:jc w:val="center"/>
        </w:trPr>
        <w:tc>
          <w:tcPr>
            <w:tcW w:w="12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B571E" w14:textId="7BF47C32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/>
                <w:szCs w:val="21"/>
              </w:rPr>
              <w:t>CMK-700</w:t>
            </w:r>
          </w:p>
        </w:tc>
        <w:tc>
          <w:tcPr>
            <w:tcW w:w="12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A1310" w14:textId="6D4D7635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/>
                <w:szCs w:val="21"/>
              </w:rPr>
              <w:t>150.0</w:t>
            </w:r>
          </w:p>
        </w:tc>
        <w:tc>
          <w:tcPr>
            <w:tcW w:w="12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9F55A" w14:textId="4FBCCCC2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/>
                <w:szCs w:val="21"/>
              </w:rPr>
              <w:t>105.9</w:t>
            </w:r>
          </w:p>
        </w:tc>
        <w:tc>
          <w:tcPr>
            <w:tcW w:w="12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63B70" w14:textId="190811E9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 w:hint="eastAsia"/>
                <w:szCs w:val="21"/>
              </w:rPr>
              <w:t>10.74</w:t>
            </w:r>
          </w:p>
        </w:tc>
      </w:tr>
      <w:tr w:rsidR="000E1ABE" w:rsidRPr="000E1ABE" w14:paraId="7C19649B" w14:textId="538849D6" w:rsidTr="006923BB">
        <w:trPr>
          <w:trHeight w:hRule="exact" w:val="454"/>
          <w:jc w:val="center"/>
        </w:trPr>
        <w:tc>
          <w:tcPr>
            <w:tcW w:w="12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14F70" w14:textId="65A3CC8B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 w:hint="eastAsia"/>
                <w:szCs w:val="21"/>
              </w:rPr>
              <w:t>C</w:t>
            </w:r>
            <w:r w:rsidRPr="000E1ABE">
              <w:rPr>
                <w:rFonts w:ascii="Times New Roman" w:hAnsi="Times New Roman" w:cs="Times New Roman"/>
                <w:szCs w:val="21"/>
              </w:rPr>
              <w:t>MK-800</w:t>
            </w:r>
          </w:p>
        </w:tc>
        <w:tc>
          <w:tcPr>
            <w:tcW w:w="12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17D3E" w14:textId="57EAD37A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/>
                <w:szCs w:val="21"/>
              </w:rPr>
              <w:t>105.5</w:t>
            </w:r>
          </w:p>
        </w:tc>
        <w:tc>
          <w:tcPr>
            <w:tcW w:w="12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E6940" w14:textId="66BFC722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/>
                <w:szCs w:val="21"/>
              </w:rPr>
              <w:t>133.3</w:t>
            </w:r>
          </w:p>
        </w:tc>
        <w:tc>
          <w:tcPr>
            <w:tcW w:w="12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878CC" w14:textId="66475F0E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 w:hint="eastAsia"/>
                <w:szCs w:val="21"/>
              </w:rPr>
              <w:t>14.47</w:t>
            </w:r>
          </w:p>
        </w:tc>
      </w:tr>
      <w:tr w:rsidR="006923BB" w:rsidRPr="000E1ABE" w14:paraId="2CBD98F2" w14:textId="4F8D7DB0" w:rsidTr="006923BB">
        <w:trPr>
          <w:trHeight w:hRule="exact" w:val="454"/>
          <w:jc w:val="center"/>
        </w:trPr>
        <w:tc>
          <w:tcPr>
            <w:tcW w:w="1252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1211CFA" w14:textId="5B169804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/>
                <w:szCs w:val="21"/>
              </w:rPr>
              <w:t>CMK-900</w:t>
            </w:r>
          </w:p>
        </w:tc>
        <w:tc>
          <w:tcPr>
            <w:tcW w:w="124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E619F34" w14:textId="0CD2BBEE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/>
                <w:szCs w:val="21"/>
              </w:rPr>
              <w:t>67.1</w:t>
            </w:r>
          </w:p>
        </w:tc>
        <w:tc>
          <w:tcPr>
            <w:tcW w:w="124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2255573" w14:textId="0B805136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/>
                <w:szCs w:val="21"/>
              </w:rPr>
              <w:t>119.9</w:t>
            </w:r>
          </w:p>
        </w:tc>
        <w:tc>
          <w:tcPr>
            <w:tcW w:w="124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D4BE22A" w14:textId="54B83D7D" w:rsidR="006923BB" w:rsidRPr="000E1ABE" w:rsidRDefault="006923BB" w:rsidP="006923B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0E1ABE">
              <w:rPr>
                <w:rFonts w:ascii="Times New Roman" w:hAnsi="Times New Roman" w:cs="Times New Roman" w:hint="eastAsia"/>
                <w:szCs w:val="21"/>
              </w:rPr>
              <w:t>13.96</w:t>
            </w:r>
          </w:p>
        </w:tc>
      </w:tr>
    </w:tbl>
    <w:p w14:paraId="0D935581" w14:textId="39991544" w:rsidR="00DF5811" w:rsidRPr="000E1ABE" w:rsidRDefault="00DF5811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0A7788B" w14:textId="00257539" w:rsidR="00005570" w:rsidRPr="000E1ABE" w:rsidRDefault="00243C2E">
      <w:pPr>
        <w:spacing w:line="360" w:lineRule="auto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 w:hint="eastAsia"/>
          <w:b/>
          <w:bCs/>
        </w:rPr>
        <w:t>T</w:t>
      </w:r>
      <w:r w:rsidRPr="000E1ABE">
        <w:rPr>
          <w:rFonts w:ascii="Times New Roman" w:hAnsi="Times New Roman" w:cs="Times New Roman"/>
          <w:b/>
          <w:bCs/>
        </w:rPr>
        <w:t>able S6</w:t>
      </w:r>
      <w:r w:rsidR="00DF5811" w:rsidRPr="000E1ABE">
        <w:rPr>
          <w:rFonts w:ascii="Times New Roman" w:hAnsi="Times New Roman" w:cs="Times New Roman"/>
          <w:b/>
          <w:bCs/>
        </w:rPr>
        <w:t>.</w:t>
      </w:r>
      <w:r w:rsidRPr="000E1ABE">
        <w:rPr>
          <w:rFonts w:ascii="Times New Roman" w:hAnsi="Times New Roman" w:cs="Times New Roman"/>
        </w:rPr>
        <w:t xml:space="preserve"> Electrochemical performance comparison of CMK-700</w:t>
      </w:r>
      <w:r w:rsidR="00B91E22" w:rsidRPr="000E1ABE">
        <w:rPr>
          <w:rFonts w:ascii="Times New Roman" w:hAnsi="Times New Roman" w:cs="Times New Roman"/>
        </w:rPr>
        <w:t>-</w:t>
      </w:r>
      <w:r w:rsidRPr="000E1ABE">
        <w:rPr>
          <w:rFonts w:ascii="Times New Roman" w:hAnsi="Times New Roman" w:cs="Times New Roman"/>
        </w:rPr>
        <w:t>based ZIHC cathode and other carbon cathode</w:t>
      </w:r>
      <w:r w:rsidR="00B91E22" w:rsidRPr="000E1ABE">
        <w:rPr>
          <w:rFonts w:ascii="Times New Roman" w:hAnsi="Times New Roman" w:cs="Times New Roman"/>
        </w:rPr>
        <w:t>s</w:t>
      </w:r>
      <w:r w:rsidRPr="000E1ABE">
        <w:rPr>
          <w:rFonts w:ascii="Times New Roman" w:hAnsi="Times New Roman" w:cs="Times New Roman"/>
        </w:rPr>
        <w:t xml:space="preserve"> in the previously reported literature.</w:t>
      </w:r>
    </w:p>
    <w:tbl>
      <w:tblPr>
        <w:tblStyle w:val="ab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2551"/>
        <w:gridCol w:w="2410"/>
        <w:gridCol w:w="2126"/>
        <w:gridCol w:w="1019"/>
      </w:tblGrid>
      <w:tr w:rsidR="000E1ABE" w:rsidRPr="000E1ABE" w14:paraId="71279140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14:paraId="63C85DC9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0E1ABE">
              <w:rPr>
                <w:rFonts w:ascii="Times New Roman" w:eastAsia="TimesNewRomanPSMT" w:hAnsi="Times New Roman" w:cs="Times New Roman"/>
                <w:b/>
                <w:sz w:val="18"/>
                <w:szCs w:val="20"/>
                <w:lang w:bidi="ar"/>
              </w:rPr>
              <w:t>Electrode</w:t>
            </w:r>
          </w:p>
          <w:p w14:paraId="18C2DA70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0E1ABE">
              <w:rPr>
                <w:rFonts w:ascii="Times New Roman" w:eastAsia="TimesNewRomanPSMT" w:hAnsi="Times New Roman" w:cs="Times New Roman"/>
                <w:b/>
                <w:sz w:val="18"/>
                <w:szCs w:val="20"/>
                <w:lang w:bidi="ar"/>
              </w:rPr>
              <w:t>Material</w:t>
            </w:r>
            <w:r w:rsidRPr="000E1ABE">
              <w:rPr>
                <w:rFonts w:ascii="Times New Roman" w:hAnsi="Times New Roman" w:cs="Times New Roman"/>
                <w:b/>
                <w:sz w:val="18"/>
                <w:szCs w:val="20"/>
                <w:lang w:bidi="ar"/>
              </w:rPr>
              <w:t>s</w:t>
            </w:r>
          </w:p>
        </w:tc>
        <w:tc>
          <w:tcPr>
            <w:tcW w:w="2551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14:paraId="0642BC2E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0E1ABE">
              <w:rPr>
                <w:rFonts w:ascii="Times New Roman" w:eastAsia="TimesNewRomanPSMT" w:hAnsi="Times New Roman" w:cs="Times New Roman"/>
                <w:b/>
                <w:sz w:val="18"/>
                <w:szCs w:val="20"/>
                <w:lang w:bidi="ar"/>
              </w:rPr>
              <w:t>Specific</w:t>
            </w:r>
          </w:p>
          <w:p w14:paraId="4939DABF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0E1ABE">
              <w:rPr>
                <w:rFonts w:ascii="Times New Roman" w:eastAsia="TimesNewRomanPSMT" w:hAnsi="Times New Roman" w:cs="Times New Roman"/>
                <w:b/>
                <w:sz w:val="18"/>
                <w:szCs w:val="20"/>
                <w:lang w:bidi="ar"/>
              </w:rPr>
              <w:t>Capacity</w:t>
            </w:r>
          </w:p>
        </w:tc>
        <w:tc>
          <w:tcPr>
            <w:tcW w:w="2410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14:paraId="56A9FA4D" w14:textId="77777777" w:rsidR="00005570" w:rsidRPr="000E1ABE" w:rsidRDefault="003728DA" w:rsidP="00DC4E19">
            <w:pPr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bidi="ar"/>
              </w:rPr>
            </w:pPr>
            <w:r w:rsidRPr="000E1ABE">
              <w:rPr>
                <w:rFonts w:ascii="Times New Roman" w:hAnsi="Times New Roman" w:cs="Times New Roman" w:hint="eastAsia"/>
                <w:b/>
                <w:sz w:val="18"/>
                <w:szCs w:val="20"/>
                <w:lang w:bidi="ar"/>
              </w:rPr>
              <w:t>Rate</w:t>
            </w:r>
          </w:p>
          <w:p w14:paraId="7AE80856" w14:textId="40716FC6" w:rsidR="003728DA" w:rsidRPr="000E1ABE" w:rsidRDefault="003728DA" w:rsidP="00DC4E19">
            <w:pPr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 w:hint="eastAsia"/>
                <w:b/>
                <w:sz w:val="18"/>
                <w:szCs w:val="20"/>
                <w:lang w:bidi="ar"/>
              </w:rPr>
              <w:t>Performance</w:t>
            </w:r>
          </w:p>
        </w:tc>
        <w:tc>
          <w:tcPr>
            <w:tcW w:w="2126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14:paraId="3294B6FD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0E1ABE">
              <w:rPr>
                <w:rFonts w:ascii="Times New Roman" w:eastAsia="TimesNewRomanPSMT" w:hAnsi="Times New Roman" w:cs="Times New Roman"/>
                <w:b/>
                <w:sz w:val="18"/>
                <w:szCs w:val="20"/>
                <w:lang w:bidi="ar"/>
              </w:rPr>
              <w:t>Cycling</w:t>
            </w:r>
          </w:p>
          <w:p w14:paraId="0E3CE98C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0E1ABE">
              <w:rPr>
                <w:rFonts w:ascii="Times New Roman" w:eastAsia="TimesNewRomanPSMT" w:hAnsi="Times New Roman" w:cs="Times New Roman"/>
                <w:b/>
                <w:sz w:val="18"/>
                <w:szCs w:val="20"/>
                <w:lang w:bidi="ar"/>
              </w:rPr>
              <w:t>Performance</w:t>
            </w:r>
          </w:p>
        </w:tc>
        <w:tc>
          <w:tcPr>
            <w:tcW w:w="1019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14:paraId="51D846F9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0E1ABE">
              <w:rPr>
                <w:rFonts w:ascii="Times New Roman" w:eastAsia="TimesNewRomanPSMT" w:hAnsi="Times New Roman" w:cs="Times New Roman"/>
                <w:b/>
                <w:sz w:val="18"/>
                <w:szCs w:val="20"/>
                <w:lang w:bidi="ar"/>
              </w:rPr>
              <w:t>Ref.</w:t>
            </w:r>
          </w:p>
        </w:tc>
      </w:tr>
      <w:tr w:rsidR="000E1ABE" w:rsidRPr="000E1ABE" w14:paraId="1C6DA0F2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15FC3971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CMK-700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08345AD4" w14:textId="4B100122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368.1 mAh </w:t>
            </w:r>
            <w:r w:rsidR="009A1B42"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@0.5</w:t>
            </w: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5B8D2206" w14:textId="2F263E28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133.7 mA</w:t>
            </w:r>
            <w:r w:rsidR="00C54B0C"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h</w:t>
            </w: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 g</w:t>
            </w:r>
            <w:r w:rsidRPr="000E1ABE">
              <w:rPr>
                <w:rFonts w:ascii="Times New Roman" w:eastAsia="微软雅黑" w:hAnsi="Times New Roman" w:cs="Times New Roman"/>
                <w:b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@20 A g</w:t>
            </w:r>
            <w:r w:rsidRPr="000E1ABE">
              <w:rPr>
                <w:rFonts w:ascii="Times New Roman" w:eastAsia="微软雅黑" w:hAnsi="Times New Roman" w:cs="Times New Roman"/>
                <w:b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505F240F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86.39% after 21000</w:t>
            </w:r>
          </w:p>
          <w:p w14:paraId="6CF73228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cycles@10 A g</w:t>
            </w:r>
            <w:r w:rsidRPr="000E1ABE">
              <w:rPr>
                <w:rFonts w:ascii="Times New Roman" w:eastAsia="微软雅黑" w:hAnsi="Times New Roman" w:cs="Times New Roman"/>
                <w:b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624C1926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This work</w:t>
            </w:r>
          </w:p>
        </w:tc>
      </w:tr>
      <w:tr w:rsidR="000E1ABE" w:rsidRPr="000E1ABE" w14:paraId="6F45B95F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42B19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sz w:val="18"/>
                <w:szCs w:val="20"/>
              </w:rPr>
              <w:t>3DPC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626FC" w14:textId="1A9C136C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sz w:val="18"/>
                <w:szCs w:val="20"/>
              </w:rPr>
              <w:t xml:space="preserve">194 mAh </w:t>
            </w:r>
            <w:r w:rsidR="009A1B42" w:rsidRPr="000E1ABE">
              <w:rPr>
                <w:rFonts w:ascii="Times New Roman" w:hAnsi="Times New Roman" w:cs="Times New Roman"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sz w:val="18"/>
                <w:szCs w:val="20"/>
              </w:rPr>
              <w:t>@0.5</w:t>
            </w:r>
            <w:r w:rsidRPr="000E1ABE">
              <w:rPr>
                <w:rFonts w:ascii="Times New Roman" w:hAnsi="Times New Roman" w:cs="Times New Roman"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287A2" w14:textId="692B4DBC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sz w:val="18"/>
                <w:szCs w:val="20"/>
              </w:rPr>
              <w:t>102 mA</w:t>
            </w:r>
            <w:r w:rsidR="00C54B0C" w:rsidRPr="000E1ABE">
              <w:rPr>
                <w:rFonts w:ascii="Times New Roman" w:hAnsi="Times New Roman" w:cs="Times New Roman"/>
                <w:sz w:val="18"/>
                <w:szCs w:val="20"/>
              </w:rPr>
              <w:t>h</w:t>
            </w:r>
            <w:r w:rsidRPr="000E1ABE">
              <w:rPr>
                <w:rFonts w:ascii="Times New Roman" w:hAnsi="Times New Roman" w:cs="Times New Roman"/>
                <w:sz w:val="18"/>
                <w:szCs w:val="20"/>
              </w:rPr>
              <w:t xml:space="preserve"> g</w:t>
            </w:r>
            <w:r w:rsidRPr="000E1ABE">
              <w:rPr>
                <w:rFonts w:ascii="Times New Roman" w:eastAsia="微软雅黑" w:hAnsi="Times New Roman" w:cs="Times New Roman"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sz w:val="18"/>
                <w:szCs w:val="20"/>
              </w:rPr>
              <w:t>@30 A g</w:t>
            </w:r>
            <w:r w:rsidRPr="000E1ABE">
              <w:rPr>
                <w:rFonts w:ascii="Times New Roman" w:eastAsia="微软雅黑" w:hAnsi="Times New Roman" w:cs="Times New Roman"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A35E1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sz w:val="18"/>
                <w:szCs w:val="20"/>
              </w:rPr>
              <w:t>88.0% after 15000</w:t>
            </w:r>
          </w:p>
          <w:p w14:paraId="6791E562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sz w:val="18"/>
                <w:szCs w:val="20"/>
              </w:rPr>
              <w:t>cycles@10 A g</w:t>
            </w:r>
            <w:r w:rsidRPr="000E1ABE">
              <w:rPr>
                <w:rFonts w:ascii="Times New Roman" w:eastAsia="微软雅黑" w:hAnsi="Times New Roman" w:cs="Times New Roman"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9C920" w14:textId="400D584C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[1]</w:t>
            </w:r>
          </w:p>
        </w:tc>
      </w:tr>
      <w:tr w:rsidR="000E1ABE" w:rsidRPr="000E1ABE" w14:paraId="665790C5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60E56F2A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PC-800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5CE68F9F" w14:textId="0C75FDC1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179.8 mAh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1420C026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78.4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@20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47782F2C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99.2% after 30000</w:t>
            </w:r>
          </w:p>
          <w:p w14:paraId="68B67BC1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cycles@20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3BB693F9" w14:textId="708A0F3F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[2]</w:t>
            </w:r>
          </w:p>
        </w:tc>
      </w:tr>
      <w:tr w:rsidR="000E1ABE" w:rsidRPr="000E1ABE" w14:paraId="0987D255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9C330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PCNF-4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1D850" w14:textId="4F7F4C8F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177.7 mAh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@0.5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440A9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85.5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@20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19E2A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90.0% after 10000</w:t>
            </w:r>
          </w:p>
          <w:p w14:paraId="7DFD7404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cycles@10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8B795" w14:textId="01829A1C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[3]</w:t>
            </w:r>
          </w:p>
        </w:tc>
      </w:tr>
      <w:tr w:rsidR="000E1ABE" w:rsidRPr="000E1ABE" w14:paraId="6958A0A1" w14:textId="77777777" w:rsidTr="00DC4E19">
        <w:trPr>
          <w:trHeight w:val="69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3A9CBC74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N-HPCS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29F6831C" w14:textId="2970B473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180.4 mAh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@0.5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7110A242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92.2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@40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262DBD0F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98.2% after 50000 cycles@5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43BA9E53" w14:textId="53ADDC15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[4]</w:t>
            </w:r>
          </w:p>
        </w:tc>
      </w:tr>
      <w:tr w:rsidR="000E1ABE" w:rsidRPr="000E1ABE" w14:paraId="3A192DBE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72F76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BGC-750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475B7" w14:textId="74F386B1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257 mAh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@0.5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4E200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126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@20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EB87F" w14:textId="1F5EA6F5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~150 </w:t>
            </w:r>
            <w:proofErr w:type="spellStart"/>
            <w:r w:rsidRPr="000E1ABE">
              <w:rPr>
                <w:rFonts w:ascii="Times New Roman" w:hAnsi="Times New Roman" w:cs="Times New Roman" w:hint="eastAsia"/>
                <w:bCs/>
                <w:sz w:val="18"/>
                <w:szCs w:val="20"/>
              </w:rPr>
              <w:t>m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Ah</w:t>
            </w:r>
            <w:proofErr w:type="spellEnd"/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g</w:t>
            </w:r>
            <w:r w:rsidR="00E95974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after 10000</w:t>
            </w:r>
            <w:r w:rsidR="003728DA" w:rsidRPr="000E1ABE">
              <w:rPr>
                <w:rFonts w:ascii="Times New Roman" w:hAnsi="Times New Roman" w:cs="Times New Roman" w:hint="eastAsia"/>
                <w:bCs/>
                <w:sz w:val="18"/>
                <w:szCs w:val="20"/>
              </w:rPr>
              <w:t xml:space="preserve"> 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cycles@5A g</w:t>
            </w:r>
            <w:r w:rsidR="00E95974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78B735" w14:textId="21C7D239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[5]</w:t>
            </w:r>
          </w:p>
        </w:tc>
      </w:tr>
      <w:tr w:rsidR="000E1ABE" w:rsidRPr="000E1ABE" w14:paraId="604AA125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72FCA26B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HPC-700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6B2A4080" w14:textId="77777777" w:rsidR="00DC4E19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439.2 F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/195.2 </w:t>
            </w:r>
            <w:proofErr w:type="spellStart"/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mAh</w:t>
            </w:r>
            <w:proofErr w:type="spellEnd"/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  <w:p w14:paraId="60EFDF40" w14:textId="2DB09AAA" w:rsidR="00005570" w:rsidRPr="000E1ABE" w:rsidRDefault="009A1B42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@0.5</w:t>
            </w:r>
            <w:r w:rsidR="00243C2E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="00243C2E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243C2E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6D54882B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39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@20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5EF8C55E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90% after 10000</w:t>
            </w:r>
          </w:p>
          <w:p w14:paraId="08B888C9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cycles@5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2A642E22" w14:textId="7CD9B141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[6]</w:t>
            </w:r>
          </w:p>
        </w:tc>
      </w:tr>
      <w:tr w:rsidR="000E1ABE" w:rsidRPr="000E1ABE" w14:paraId="7B0E2ECE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4FDA2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PCNTs-6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2E6A1" w14:textId="638C1DDB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289.2 mAh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@0.5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6597F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127.2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@20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44106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90.9% after 10000 cycles@5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F2C2B" w14:textId="6F97BFC7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[7]</w:t>
            </w:r>
          </w:p>
        </w:tc>
      </w:tr>
      <w:tr w:rsidR="000E1ABE" w:rsidRPr="000E1ABE" w14:paraId="37CD363C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6A269616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PGC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b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-800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6558C77F" w14:textId="4158F122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338.3 mAh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@0.2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19EA367F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~118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@2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49395411" w14:textId="31C6492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80.7% after 10000</w:t>
            </w:r>
            <w:r w:rsidR="003728DA" w:rsidRPr="000E1ABE">
              <w:rPr>
                <w:rFonts w:ascii="Times New Roman" w:hAnsi="Times New Roman" w:cs="Times New Roman" w:hint="eastAsia"/>
                <w:bCs/>
                <w:sz w:val="18"/>
                <w:szCs w:val="20"/>
              </w:rPr>
              <w:t xml:space="preserve"> 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cycles@8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375AF747" w14:textId="0D3207E3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[8]</w:t>
            </w:r>
          </w:p>
        </w:tc>
      </w:tr>
      <w:tr w:rsidR="000E1ABE" w:rsidRPr="000E1ABE" w14:paraId="7E732B1F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674A9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lastRenderedPageBreak/>
              <w:t>HPC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D66191" w14:textId="62EC52F9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305 mAh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9E047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101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@5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DCD27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94.9% after 20000 cycles@2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3FDF9" w14:textId="7A490850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[9]</w:t>
            </w:r>
          </w:p>
        </w:tc>
      </w:tr>
      <w:tr w:rsidR="000E1ABE" w:rsidRPr="000E1ABE" w14:paraId="34D0435D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234A4A29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sz w:val="18"/>
                <w:szCs w:val="20"/>
              </w:rPr>
              <w:t>PC-SC-LLMM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740BD125" w14:textId="6D2C2480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344 mAh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046378DF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152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@5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7720C35F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98.5% after 10000 cycles@3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3EF414D7" w14:textId="3429DC06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[10]</w:t>
            </w:r>
          </w:p>
        </w:tc>
      </w:tr>
      <w:tr w:rsidR="000E1ABE" w:rsidRPr="000E1ABE" w14:paraId="5C9FE692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516A9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proofErr w:type="spellStart"/>
            <w:r w:rsidRPr="000E1ABE">
              <w:rPr>
                <w:rFonts w:ascii="Times New Roman" w:hAnsi="Times New Roman" w:cs="Times New Roman"/>
                <w:sz w:val="18"/>
                <w:szCs w:val="20"/>
              </w:rPr>
              <w:t>nPC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331D00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303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@1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C470B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204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@5A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E33C3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83.0% over 10000 cycles@5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46D3E" w14:textId="3233171A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[11]</w:t>
            </w:r>
          </w:p>
        </w:tc>
      </w:tr>
      <w:tr w:rsidR="000E1ABE" w:rsidRPr="000E1ABE" w14:paraId="3906A67C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7D5D6366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HC-0.2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02BB43A2" w14:textId="47C292B9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245.8 mAh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@0.2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651E4FD4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116.7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@10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56E957C6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82.3% after 10000 cycles@10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50D93D04" w14:textId="5C8141BF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[12]</w:t>
            </w:r>
          </w:p>
        </w:tc>
      </w:tr>
      <w:tr w:rsidR="000E1ABE" w:rsidRPr="000E1ABE" w14:paraId="76725093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DA954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HPAC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5E3E5" w14:textId="367C5BA4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231.1 mAh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@0.5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47CA4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119.4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@20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E7F1D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70.0% after 18000 cycles@10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F45B7" w14:textId="0783A6B6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[13]</w:t>
            </w:r>
          </w:p>
        </w:tc>
      </w:tr>
      <w:tr w:rsidR="000E1ABE" w:rsidRPr="000E1ABE" w14:paraId="143EA15B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1A8A021A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proofErr w:type="spellStart"/>
            <w:r w:rsidRPr="000E1ABE">
              <w:rPr>
                <w:rFonts w:ascii="Times New Roman" w:eastAsia="ScalaPro-Regular" w:hAnsi="Times New Roman" w:cs="Times New Roman"/>
                <w:sz w:val="18"/>
                <w:szCs w:val="20"/>
              </w:rPr>
              <w:t>RbPC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3B7F6C19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247.6mAh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@1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2262CDF4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130.6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@60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4383DF6F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99.8% after 20000 cycles@10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351F7E57" w14:textId="05261A33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[14]</w:t>
            </w:r>
          </w:p>
        </w:tc>
      </w:tr>
      <w:tr w:rsidR="00005570" w:rsidRPr="000E1ABE" w14:paraId="031723B3" w14:textId="77777777" w:rsidTr="00DC4E19">
        <w:trPr>
          <w:trHeight w:val="113"/>
          <w:jc w:val="center"/>
        </w:trPr>
        <w:tc>
          <w:tcPr>
            <w:tcW w:w="141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1C0DA0E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OCC-900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1E7A1531" w14:textId="02A75BAF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225 mAh 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g</w:t>
            </w:r>
            <w:r w:rsidR="009A1B42"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="009A1B42"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@0.1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C8BC4ED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70 mAh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@20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290EA6EB" w14:textId="77777777" w:rsidR="00005570" w:rsidRPr="000E1ABE" w:rsidRDefault="00243C2E" w:rsidP="00DC4E19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0E1ABE">
              <w:rPr>
                <w:rFonts w:ascii="Times New Roman" w:hAnsi="Times New Roman" w:cs="Times New Roman"/>
                <w:bCs/>
                <w:sz w:val="18"/>
                <w:szCs w:val="20"/>
              </w:rPr>
              <w:t>96.5% after 300000 cycles@50 A g</w:t>
            </w:r>
            <w:r w:rsidRPr="000E1ABE">
              <w:rPr>
                <w:rFonts w:ascii="Times New Roman" w:eastAsia="微软雅黑" w:hAnsi="Times New Roman" w:cs="Times New Roman"/>
                <w:bCs/>
                <w:sz w:val="18"/>
                <w:szCs w:val="20"/>
                <w:vertAlign w:val="superscript"/>
              </w:rPr>
              <w:t>−</w:t>
            </w:r>
            <w:r w:rsidRPr="000E1ABE">
              <w:rPr>
                <w:rFonts w:ascii="Times New Roman" w:hAnsi="Times New Roman" w:cs="Times New Roman"/>
                <w:bCs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322651A6" w14:textId="1251E316" w:rsidR="00005570" w:rsidRPr="000E1ABE" w:rsidRDefault="008A5877" w:rsidP="00DC4E1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0E1ABE">
              <w:rPr>
                <w:rFonts w:ascii="Times New Roman" w:hAnsi="Times New Roman" w:cs="Times New Roman"/>
                <w:sz w:val="18"/>
                <w:szCs w:val="18"/>
              </w:rPr>
              <w:t>[15]</w:t>
            </w:r>
          </w:p>
        </w:tc>
      </w:tr>
    </w:tbl>
    <w:p w14:paraId="29C14E10" w14:textId="77777777" w:rsidR="00005570" w:rsidRPr="000E1ABE" w:rsidRDefault="00005570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63FE94FF" w14:textId="116254FF" w:rsidR="00005570" w:rsidRPr="000E1ABE" w:rsidRDefault="00243C2E">
      <w:pPr>
        <w:spacing w:line="480" w:lineRule="auto"/>
        <w:rPr>
          <w:rFonts w:ascii="Times New Roman" w:hAnsi="Times New Roman" w:cs="Times New Roman"/>
          <w:b/>
          <w:bCs/>
        </w:rPr>
      </w:pPr>
      <w:r w:rsidRPr="000E1ABE">
        <w:rPr>
          <w:rFonts w:ascii="Times New Roman" w:hAnsi="Times New Roman" w:cs="Times New Roman" w:hint="eastAsia"/>
          <w:b/>
          <w:bCs/>
        </w:rPr>
        <w:t>R</w:t>
      </w:r>
      <w:r w:rsidRPr="000E1ABE">
        <w:rPr>
          <w:rFonts w:ascii="Times New Roman" w:hAnsi="Times New Roman" w:cs="Times New Roman"/>
          <w:b/>
          <w:bCs/>
        </w:rPr>
        <w:t>eference</w:t>
      </w:r>
      <w:r w:rsidR="00A14E5C" w:rsidRPr="000E1ABE">
        <w:rPr>
          <w:rFonts w:ascii="Times New Roman" w:hAnsi="Times New Roman" w:cs="Times New Roman"/>
          <w:b/>
          <w:bCs/>
        </w:rPr>
        <w:t>s</w:t>
      </w:r>
    </w:p>
    <w:p w14:paraId="1BF212BC" w14:textId="2B7CC046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[1]</w:t>
      </w:r>
      <w:r w:rsidRPr="000E1ABE">
        <w:rPr>
          <w:rFonts w:ascii="Times New Roman" w:hAnsi="Times New Roman" w:cs="Times New Roman"/>
        </w:rPr>
        <w:tab/>
        <w:t xml:space="preserve">Y. Wang, J. Yang, S. Liu, X. Che, S. He, Z. Liu, M. Wang, X. Wang, J. Qiu, 3D graphene-like oxygen and sulfur-doped porous carbon nanosheets with multilevel ion channels for high-performance aqueous Zn-ion storage, Carbon 201 (2023) 624–632. </w:t>
      </w:r>
      <w:hyperlink r:id="rId22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https://doi.org/10.1016/j.carbon.2022.09.056</w:t>
        </w:r>
      </w:hyperlink>
      <w:r w:rsidRPr="000E1ABE">
        <w:rPr>
          <w:rFonts w:ascii="Times New Roman" w:hAnsi="Times New Roman" w:cs="Times New Roman"/>
        </w:rPr>
        <w:t>.</w:t>
      </w:r>
    </w:p>
    <w:p w14:paraId="30C56F8B" w14:textId="76E60A6F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[2]</w:t>
      </w:r>
      <w:r w:rsidRPr="000E1ABE">
        <w:rPr>
          <w:rFonts w:ascii="Times New Roman" w:hAnsi="Times New Roman" w:cs="Times New Roman"/>
        </w:rPr>
        <w:tab/>
        <w:t xml:space="preserve">J. Yin, W.L. Zhang, W.X. Wang, N.A. Alhebshi, N. Salah, H.N. Alshareef, Electrochemical zinc ion capacitors enhanced by redox reactions of porous carbon cathodes, Adv. Energy Mater. 10 (2020) 2001705. </w:t>
      </w:r>
      <w:hyperlink r:id="rId23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https://doi.org/10.1002/aenm.202001705</w:t>
        </w:r>
      </w:hyperlink>
      <w:r w:rsidRPr="000E1ABE">
        <w:rPr>
          <w:rFonts w:ascii="Times New Roman" w:hAnsi="Times New Roman" w:cs="Times New Roman"/>
        </w:rPr>
        <w:t>.</w:t>
      </w:r>
    </w:p>
    <w:p w14:paraId="2154F8A5" w14:textId="7A01586F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[3]</w:t>
      </w:r>
      <w:r w:rsidRPr="000E1ABE">
        <w:rPr>
          <w:rFonts w:ascii="Times New Roman" w:hAnsi="Times New Roman" w:cs="Times New Roman"/>
        </w:rPr>
        <w:tab/>
        <w:t xml:space="preserve">Z.M. Pan, Z.M. Lu, L. Xu, D.W. Wang, A robust 2D porous carbon nanoflake cathode for high energy-power density zn-ion hybrid supercapacitor applications, Appl. Surf. Sci. 510 (2020) 145384. </w:t>
      </w:r>
      <w:hyperlink r:id="rId24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https://doi.org/10.1016/j.apsusc.2020.145384</w:t>
        </w:r>
      </w:hyperlink>
      <w:r w:rsidRPr="000E1ABE">
        <w:rPr>
          <w:rFonts w:ascii="Times New Roman" w:hAnsi="Times New Roman" w:cs="Times New Roman"/>
        </w:rPr>
        <w:t>.</w:t>
      </w:r>
    </w:p>
    <w:p w14:paraId="53D3A0EA" w14:textId="5FE67CA8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[4]</w:t>
      </w:r>
      <w:r w:rsidRPr="000E1ABE">
        <w:rPr>
          <w:rFonts w:ascii="Times New Roman" w:hAnsi="Times New Roman" w:cs="Times New Roman"/>
        </w:rPr>
        <w:tab/>
        <w:t xml:space="preserve">J. Huang, L. Wang, Z. Peng, M. Peng, L. Li, X. Tang, Y. Xu, L. Tan, K. Yuan, Y. Chen, Minimization of ion transport resistance: diblock copolymer micelle derived nitrogen-doped hierarchically porous carbon spheres for superior rate and power Zn-ion capacitors, J. Mater. Chem. A 9 (2021) 8435–8443. </w:t>
      </w:r>
      <w:hyperlink r:id="rId25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https://doi.org/10.1039/D1TA01242H</w:t>
        </w:r>
      </w:hyperlink>
      <w:r w:rsidRPr="000E1ABE">
        <w:rPr>
          <w:rFonts w:ascii="Times New Roman" w:hAnsi="Times New Roman" w:cs="Times New Roman"/>
        </w:rPr>
        <w:t>.</w:t>
      </w:r>
    </w:p>
    <w:p w14:paraId="78D11C14" w14:textId="2A21F6ED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[5]</w:t>
      </w:r>
      <w:r w:rsidRPr="000E1ABE">
        <w:rPr>
          <w:rFonts w:ascii="Times New Roman" w:hAnsi="Times New Roman" w:cs="Times New Roman"/>
        </w:rPr>
        <w:tab/>
        <w:t xml:space="preserve">W. Fan, J. Ding, J. Ding, Y. Zheng, W. Song, J. Lin, C. Xiao, C. Zhong, H. Wang, W. Hu, Identifying Heteroatomic and Defective Sites in Carbon with Dual-Ion Adsorption Capability for High Energy and Power Zinc Ion Capacitor, Nano-Micro Lett. 13 (2021) 59. </w:t>
      </w:r>
      <w:hyperlink r:id="rId26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https://doi.org/10.1007/s40820-021-00588-5</w:t>
        </w:r>
      </w:hyperlink>
      <w:r w:rsidRPr="000E1ABE">
        <w:rPr>
          <w:rFonts w:ascii="Times New Roman" w:hAnsi="Times New Roman" w:cs="Times New Roman"/>
        </w:rPr>
        <w:t>.</w:t>
      </w:r>
    </w:p>
    <w:p w14:paraId="092F1AC3" w14:textId="3BFF8E07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[6]</w:t>
      </w:r>
      <w:r w:rsidRPr="000E1ABE">
        <w:rPr>
          <w:rFonts w:ascii="Times New Roman" w:hAnsi="Times New Roman" w:cs="Times New Roman"/>
        </w:rPr>
        <w:tab/>
        <w:t xml:space="preserve">J. Ni, J.Y. Chen, C. Sun, C.L. Ding, Y.H. Zhao, X.L. Wu, Double potassium salt self-activation strategy to construct hierarchical porous carbon for zinc ion hybrid capacitor, Adv. Sustainable Syst. 9 (2025) e00247. </w:t>
      </w:r>
      <w:hyperlink r:id="rId27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https://doi.org/10.1002/adsu.202500247</w:t>
        </w:r>
      </w:hyperlink>
      <w:r w:rsidRPr="000E1ABE">
        <w:rPr>
          <w:rFonts w:ascii="Times New Roman" w:hAnsi="Times New Roman" w:cs="Times New Roman"/>
        </w:rPr>
        <w:t>.</w:t>
      </w:r>
    </w:p>
    <w:p w14:paraId="6F22691A" w14:textId="19F16431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[7]</w:t>
      </w:r>
      <w:r w:rsidRPr="000E1ABE">
        <w:rPr>
          <w:rFonts w:ascii="Times New Roman" w:hAnsi="Times New Roman" w:cs="Times New Roman"/>
        </w:rPr>
        <w:tab/>
        <w:t xml:space="preserve">J. Huo, X. Wang, X. Zhang, L. Zhang, G. Yue, S. Guo, Porous polypyrrole-derived carbon nanotubes as a cathode material for zinc-ion hybrid supercapacitors, J. Energy Storage 73 (2023) 108925. </w:t>
      </w:r>
      <w:hyperlink r:id="rId28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https://doi.org/10.1016/j.est.2023.108925</w:t>
        </w:r>
      </w:hyperlink>
      <w:r w:rsidRPr="000E1ABE">
        <w:rPr>
          <w:rFonts w:ascii="Times New Roman" w:hAnsi="Times New Roman" w:cs="Times New Roman"/>
        </w:rPr>
        <w:t>.</w:t>
      </w:r>
    </w:p>
    <w:p w14:paraId="1627087A" w14:textId="4C3DC06B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[8]</w:t>
      </w:r>
      <w:r w:rsidRPr="000E1ABE">
        <w:rPr>
          <w:rFonts w:ascii="Times New Roman" w:hAnsi="Times New Roman" w:cs="Times New Roman"/>
        </w:rPr>
        <w:tab/>
        <w:t xml:space="preserve">F.F. Shi, Q.F. Liu, C. Yang, J.H. Qiu, L.M. Zang, Natural peach gum as porous carbon precursor and gel electrolyte for high-performance zinc-ion hybrid supercapacitors, Adv. Sustainable Syst. 7 (2023) 2200412. </w:t>
      </w:r>
      <w:hyperlink r:id="rId29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https://doi.org/10.1002/adsu.202200412</w:t>
        </w:r>
      </w:hyperlink>
      <w:r w:rsidRPr="000E1ABE">
        <w:rPr>
          <w:rFonts w:ascii="Times New Roman" w:hAnsi="Times New Roman" w:cs="Times New Roman"/>
        </w:rPr>
        <w:t>.</w:t>
      </w:r>
    </w:p>
    <w:p w14:paraId="727CF7E0" w14:textId="05BAD37C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lastRenderedPageBreak/>
        <w:t>[9]</w:t>
      </w:r>
      <w:r w:rsidRPr="000E1ABE">
        <w:rPr>
          <w:rFonts w:ascii="Times New Roman" w:hAnsi="Times New Roman" w:cs="Times New Roman"/>
        </w:rPr>
        <w:tab/>
        <w:t xml:space="preserve">P. Yu, Y. Zeng, Y. Zeng, H. Dong, H. Hu, Y. Liu, M. Zheng, Y. Xiao, X. Lu, Y. Liang, Achieving high-energy-density and ultra-stable zinc-ion hybrid supercapacitors by engineering hierarchical porous carbon architecture, Electrochim. Acta 327 (2019) 134999. </w:t>
      </w:r>
      <w:hyperlink r:id="rId30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https://doi.org/10.1016/j.electacta.2019.134999</w:t>
        </w:r>
      </w:hyperlink>
      <w:r w:rsidRPr="000E1ABE">
        <w:rPr>
          <w:rFonts w:ascii="Times New Roman" w:hAnsi="Times New Roman" w:cs="Times New Roman"/>
        </w:rPr>
        <w:t>.</w:t>
      </w:r>
    </w:p>
    <w:p w14:paraId="3F3E381F" w14:textId="47DC884F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[10]</w:t>
      </w:r>
      <w:r w:rsidRPr="000E1ABE">
        <w:rPr>
          <w:rFonts w:ascii="Times New Roman" w:hAnsi="Times New Roman" w:cs="Times New Roman"/>
        </w:rPr>
        <w:tab/>
        <w:t xml:space="preserve">P.F. Yu, Y. Zeng, Q.Y. Cao, X.Y. Chen, M.T. Zheng, H. Hu, Y. Xiao, Y.L. Liu, Y.R. Liang, Liquid–liquid micromixing strategy enables low KOH-amount synthesis of ultrahighly porous carbon for zinc-ion storage, SN Appl. Sci. 2 (2020) 829. </w:t>
      </w:r>
      <w:hyperlink r:id="rId31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https://doi.org/10.1007/s42452-020-2666-7</w:t>
        </w:r>
      </w:hyperlink>
      <w:r w:rsidRPr="000E1ABE">
        <w:rPr>
          <w:rFonts w:ascii="Times New Roman" w:hAnsi="Times New Roman" w:cs="Times New Roman"/>
        </w:rPr>
        <w:t>.</w:t>
      </w:r>
    </w:p>
    <w:p w14:paraId="50FBDEE4" w14:textId="05342427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[11]</w:t>
      </w:r>
      <w:r w:rsidRPr="000E1ABE">
        <w:rPr>
          <w:rFonts w:ascii="Times New Roman" w:hAnsi="Times New Roman" w:cs="Times New Roman"/>
        </w:rPr>
        <w:tab/>
        <w:t xml:space="preserve">Y. Li, P. Lu, P. Shang, L. Wu, X. Wang, Y. Dong, R. He, Z.-S. Wu, Pyridinic nitrogen enriched porous carbon derived from bimetal organic frameworks for high capacity zinc ion hybrid capacitors with remarkable rate capability, J. Energy Chem. 56 (2021) 404–411. </w:t>
      </w:r>
      <w:hyperlink r:id="rId32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https://doi.org/10.1016/j.jechem.2020.08.005</w:t>
        </w:r>
      </w:hyperlink>
      <w:r w:rsidRPr="000E1ABE">
        <w:rPr>
          <w:rFonts w:ascii="Times New Roman" w:hAnsi="Times New Roman" w:cs="Times New Roman"/>
        </w:rPr>
        <w:t>.</w:t>
      </w:r>
    </w:p>
    <w:p w14:paraId="69A2C4AA" w14:textId="20062C67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[12]</w:t>
      </w:r>
      <w:r w:rsidRPr="000E1ABE">
        <w:rPr>
          <w:rFonts w:ascii="Times New Roman" w:hAnsi="Times New Roman" w:cs="Times New Roman"/>
        </w:rPr>
        <w:tab/>
        <w:t xml:space="preserve">H.-X. Li, W.-J. Shi, L.-Y. Liu, X. Zhang, P.-F. Zhang, Q. Wang, Y. Liu, Z.-Y. Wang, J. Dou, Coupling effect of vacancy defects and multi-adsorption sites in porous carbon cathode for high-performance aqueous zinc-ion hybrid capacitors, Chem. Eng. J. 487 (2024) 150630. </w:t>
      </w:r>
      <w:hyperlink r:id="rId33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https://doi.org/10.1016/j.cej.2024.150630</w:t>
        </w:r>
      </w:hyperlink>
      <w:r w:rsidRPr="000E1ABE">
        <w:rPr>
          <w:rFonts w:ascii="Times New Roman" w:hAnsi="Times New Roman" w:cs="Times New Roman"/>
        </w:rPr>
        <w:t>.</w:t>
      </w:r>
    </w:p>
    <w:p w14:paraId="245FA6EB" w14:textId="41592E92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[13]</w:t>
      </w:r>
      <w:r w:rsidRPr="000E1ABE">
        <w:rPr>
          <w:rFonts w:ascii="Times New Roman" w:hAnsi="Times New Roman" w:cs="Times New Roman"/>
        </w:rPr>
        <w:tab/>
        <w:t xml:space="preserve">Z. Zhou, X. Zhou, M. Zhang, S. Mu, Q. Liu, Y. Tang, In Situ Two‐Step Activation Strategy Boosting Hierarchical Porous Carbon Cathode for an Aqueous Zn‐Based Hybrid Energy Storage Device with High Capacity and Ultra‐Long Cycling Life, Small 16 (2020) 2003174. </w:t>
      </w:r>
      <w:hyperlink r:id="rId34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https://doi.org/10.1002/smll.202003174</w:t>
        </w:r>
      </w:hyperlink>
      <w:r w:rsidRPr="000E1ABE">
        <w:rPr>
          <w:rFonts w:ascii="Times New Roman" w:hAnsi="Times New Roman" w:cs="Times New Roman"/>
        </w:rPr>
        <w:t>.</w:t>
      </w:r>
    </w:p>
    <w:p w14:paraId="04935433" w14:textId="0231DCD0" w:rsidR="008A5877" w:rsidRPr="000E1ABE" w:rsidRDefault="008A5877" w:rsidP="008A5877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[14]</w:t>
      </w:r>
      <w:r w:rsidRPr="000E1ABE">
        <w:rPr>
          <w:rFonts w:ascii="Times New Roman" w:hAnsi="Times New Roman" w:cs="Times New Roman"/>
        </w:rPr>
        <w:tab/>
        <w:t xml:space="preserve">L. Wang, M. Peng, J. Chen, X. Tang, L. Li, T. Hu, K. Yuan, Y. Chen, High Energy and Power Zinc Ion Capacitors: A Dual-Ion Adsorption and Reversible Chemical Adsorption Coupling Mechanism, ACS Nano 16 (2022) 2877–2888. </w:t>
      </w:r>
      <w:hyperlink r:id="rId35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https://doi.org/10.1021/acsnano.1c09936</w:t>
        </w:r>
      </w:hyperlink>
      <w:r w:rsidRPr="000E1ABE">
        <w:rPr>
          <w:rFonts w:ascii="Times New Roman" w:hAnsi="Times New Roman" w:cs="Times New Roman"/>
        </w:rPr>
        <w:t>.</w:t>
      </w:r>
    </w:p>
    <w:p w14:paraId="7AFB5B65" w14:textId="30C7C860" w:rsidR="00005570" w:rsidRPr="000E1ABE" w:rsidRDefault="008A5877" w:rsidP="009A1B42">
      <w:pPr>
        <w:pStyle w:val="af0"/>
        <w:rPr>
          <w:rFonts w:ascii="Times New Roman" w:hAnsi="Times New Roman" w:cs="Times New Roman"/>
        </w:rPr>
      </w:pPr>
      <w:r w:rsidRPr="000E1ABE">
        <w:rPr>
          <w:rFonts w:ascii="Times New Roman" w:hAnsi="Times New Roman" w:cs="Times New Roman"/>
        </w:rPr>
        <w:t>[15]</w:t>
      </w:r>
      <w:r w:rsidRPr="000E1ABE">
        <w:rPr>
          <w:rFonts w:ascii="Times New Roman" w:hAnsi="Times New Roman" w:cs="Times New Roman"/>
        </w:rPr>
        <w:tab/>
        <w:t xml:space="preserve">C. Hou, Y. Wang, L. Zou, M. Wang, H. Liu, Z. Liu, H. Wang, C. Li, Q. Xu, A Gas‐Steamed MOF Route to P‐Doped Open Carbon Cages with Enhanced Zn‐Ion Energy Storage Capability and Ultrastability, Adv. Mater. 33 (2021) 2101698. </w:t>
      </w:r>
      <w:hyperlink r:id="rId36" w:history="1">
        <w:r w:rsidR="009A1B42" w:rsidRPr="000E1ABE">
          <w:rPr>
            <w:rStyle w:val="ac"/>
            <w:rFonts w:ascii="Times New Roman" w:hAnsi="Times New Roman" w:cs="Times New Roman"/>
            <w:color w:val="auto"/>
          </w:rPr>
          <w:t>https://doi.org/10.1002/adma.202101698</w:t>
        </w:r>
      </w:hyperlink>
      <w:r w:rsidRPr="000E1ABE">
        <w:rPr>
          <w:rFonts w:ascii="Times New Roman" w:hAnsi="Times New Roman" w:cs="Times New Roman"/>
        </w:rPr>
        <w:t>.</w:t>
      </w:r>
    </w:p>
    <w:sectPr w:rsidR="00005570" w:rsidRPr="000E1ABE">
      <w:footerReference w:type="default" r:id="rId37"/>
      <w:pgSz w:w="11906" w:h="16838"/>
      <w:pgMar w:top="1701" w:right="1191" w:bottom="1701" w:left="1191" w:header="851" w:footer="141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78F82" w14:textId="77777777" w:rsidR="006555AE" w:rsidRDefault="006555AE">
      <w:pPr>
        <w:rPr>
          <w:rFonts w:hint="eastAsia"/>
        </w:rPr>
      </w:pPr>
      <w:r>
        <w:separator/>
      </w:r>
    </w:p>
  </w:endnote>
  <w:endnote w:type="continuationSeparator" w:id="0">
    <w:p w14:paraId="65F8E736" w14:textId="77777777" w:rsidR="006555AE" w:rsidRDefault="006555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imesNewRomanPSMT">
    <w:altName w:val="Times New Roman"/>
    <w:charset w:val="00"/>
    <w:family w:val="roman"/>
    <w:pitch w:val="default"/>
    <w:sig w:usb0="00000000" w:usb1="00000000" w:usb2="00000010" w:usb3="00000000" w:csb0="0002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calaPro-Regular">
    <w:altName w:val="宋体"/>
    <w:charset w:val="86"/>
    <w:family w:val="roma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BAC85" w14:textId="77777777" w:rsidR="00AD7D8A" w:rsidRDefault="00AD7D8A">
    <w:pPr>
      <w:pStyle w:val="a5"/>
      <w:jc w:val="center"/>
      <w:rPr>
        <w:rFonts w:hint="eastAsia"/>
      </w:rPr>
    </w:pPr>
    <w:r>
      <w:t>S</w:t>
    </w:r>
    <w:sdt>
      <w:sdtPr>
        <w:id w:val="1969780736"/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64109F">
          <w:rPr>
            <w:noProof/>
            <w:lang w:val="zh-CN"/>
          </w:rPr>
          <w:t>3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1D29F" w14:textId="77777777" w:rsidR="006555AE" w:rsidRDefault="006555AE">
      <w:pPr>
        <w:rPr>
          <w:rFonts w:hint="eastAsia"/>
        </w:rPr>
      </w:pPr>
      <w:r>
        <w:separator/>
      </w:r>
    </w:p>
  </w:footnote>
  <w:footnote w:type="continuationSeparator" w:id="0">
    <w:p w14:paraId="32DFAC00" w14:textId="77777777" w:rsidR="006555AE" w:rsidRDefault="006555A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hideSpellingErrors/>
  <w:hideGrammatical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DM3MjczN7EwMbA0MTNV0lEKTi0uzszPAykwqgUAHbXKIiwAAAA="/>
  </w:docVars>
  <w:rsids>
    <w:rsidRoot w:val="00012FBA"/>
    <w:rsid w:val="0000491E"/>
    <w:rsid w:val="00005570"/>
    <w:rsid w:val="00012FBA"/>
    <w:rsid w:val="00016502"/>
    <w:rsid w:val="000231E9"/>
    <w:rsid w:val="00033F2E"/>
    <w:rsid w:val="000368CF"/>
    <w:rsid w:val="0004218A"/>
    <w:rsid w:val="000534B2"/>
    <w:rsid w:val="00054AF4"/>
    <w:rsid w:val="0006552F"/>
    <w:rsid w:val="00066008"/>
    <w:rsid w:val="000750C3"/>
    <w:rsid w:val="00077F0C"/>
    <w:rsid w:val="00093AC2"/>
    <w:rsid w:val="000A2A34"/>
    <w:rsid w:val="000B1443"/>
    <w:rsid w:val="000C33ED"/>
    <w:rsid w:val="000E1ABE"/>
    <w:rsid w:val="000F26D8"/>
    <w:rsid w:val="00132A3C"/>
    <w:rsid w:val="00133958"/>
    <w:rsid w:val="00140710"/>
    <w:rsid w:val="00150E46"/>
    <w:rsid w:val="00154C36"/>
    <w:rsid w:val="00154E4A"/>
    <w:rsid w:val="00175E85"/>
    <w:rsid w:val="001C1669"/>
    <w:rsid w:val="001C4D90"/>
    <w:rsid w:val="001F7BF4"/>
    <w:rsid w:val="002253B4"/>
    <w:rsid w:val="00225AC5"/>
    <w:rsid w:val="00227FAB"/>
    <w:rsid w:val="00230A63"/>
    <w:rsid w:val="00237A33"/>
    <w:rsid w:val="00243038"/>
    <w:rsid w:val="00243C2E"/>
    <w:rsid w:val="00250415"/>
    <w:rsid w:val="00261C46"/>
    <w:rsid w:val="00292336"/>
    <w:rsid w:val="0029696E"/>
    <w:rsid w:val="002A70CE"/>
    <w:rsid w:val="002B1BB3"/>
    <w:rsid w:val="002C0677"/>
    <w:rsid w:val="002C32BA"/>
    <w:rsid w:val="002C3CEC"/>
    <w:rsid w:val="002C506F"/>
    <w:rsid w:val="002C6D4C"/>
    <w:rsid w:val="002E3274"/>
    <w:rsid w:val="002E3451"/>
    <w:rsid w:val="002F580D"/>
    <w:rsid w:val="00300460"/>
    <w:rsid w:val="00307C15"/>
    <w:rsid w:val="003129A8"/>
    <w:rsid w:val="00313623"/>
    <w:rsid w:val="00342ED7"/>
    <w:rsid w:val="003432FE"/>
    <w:rsid w:val="00356D75"/>
    <w:rsid w:val="00360A32"/>
    <w:rsid w:val="0036102A"/>
    <w:rsid w:val="003648F4"/>
    <w:rsid w:val="00370C83"/>
    <w:rsid w:val="003728DA"/>
    <w:rsid w:val="00375476"/>
    <w:rsid w:val="00375F23"/>
    <w:rsid w:val="00385129"/>
    <w:rsid w:val="003940E4"/>
    <w:rsid w:val="003A7C8E"/>
    <w:rsid w:val="003C109F"/>
    <w:rsid w:val="003C5FA9"/>
    <w:rsid w:val="003D17F4"/>
    <w:rsid w:val="003D3F91"/>
    <w:rsid w:val="003E4AE6"/>
    <w:rsid w:val="004052F0"/>
    <w:rsid w:val="00405F9D"/>
    <w:rsid w:val="0041202B"/>
    <w:rsid w:val="0041348A"/>
    <w:rsid w:val="0041567F"/>
    <w:rsid w:val="004547F0"/>
    <w:rsid w:val="00457F81"/>
    <w:rsid w:val="00463E92"/>
    <w:rsid w:val="00464C91"/>
    <w:rsid w:val="004657AD"/>
    <w:rsid w:val="004805AD"/>
    <w:rsid w:val="00486140"/>
    <w:rsid w:val="004909BC"/>
    <w:rsid w:val="00495A4F"/>
    <w:rsid w:val="004A76C5"/>
    <w:rsid w:val="004B6CEE"/>
    <w:rsid w:val="004C1280"/>
    <w:rsid w:val="0050256D"/>
    <w:rsid w:val="00517E73"/>
    <w:rsid w:val="005341D2"/>
    <w:rsid w:val="00535A6A"/>
    <w:rsid w:val="005426AB"/>
    <w:rsid w:val="00562811"/>
    <w:rsid w:val="00594267"/>
    <w:rsid w:val="005A0662"/>
    <w:rsid w:val="005A1729"/>
    <w:rsid w:val="005A3A79"/>
    <w:rsid w:val="005A5A2A"/>
    <w:rsid w:val="005A6F53"/>
    <w:rsid w:val="005B0315"/>
    <w:rsid w:val="005E1223"/>
    <w:rsid w:val="005E6200"/>
    <w:rsid w:val="005E6272"/>
    <w:rsid w:val="0060103D"/>
    <w:rsid w:val="006258A0"/>
    <w:rsid w:val="0064109F"/>
    <w:rsid w:val="00644282"/>
    <w:rsid w:val="00644959"/>
    <w:rsid w:val="00647222"/>
    <w:rsid w:val="006555AE"/>
    <w:rsid w:val="0066018A"/>
    <w:rsid w:val="006923BB"/>
    <w:rsid w:val="006A3841"/>
    <w:rsid w:val="006A4E9B"/>
    <w:rsid w:val="006A651A"/>
    <w:rsid w:val="006A7AE3"/>
    <w:rsid w:val="006B162F"/>
    <w:rsid w:val="006E2BF6"/>
    <w:rsid w:val="006F0E60"/>
    <w:rsid w:val="006F1A3F"/>
    <w:rsid w:val="007049B7"/>
    <w:rsid w:val="007139CD"/>
    <w:rsid w:val="00724A89"/>
    <w:rsid w:val="007452B9"/>
    <w:rsid w:val="007502EA"/>
    <w:rsid w:val="00764254"/>
    <w:rsid w:val="00772EB3"/>
    <w:rsid w:val="00777CFE"/>
    <w:rsid w:val="00793B71"/>
    <w:rsid w:val="007A3272"/>
    <w:rsid w:val="007D194B"/>
    <w:rsid w:val="007E728B"/>
    <w:rsid w:val="00816488"/>
    <w:rsid w:val="008176F9"/>
    <w:rsid w:val="00834253"/>
    <w:rsid w:val="00855209"/>
    <w:rsid w:val="008832F7"/>
    <w:rsid w:val="008948CE"/>
    <w:rsid w:val="008A5877"/>
    <w:rsid w:val="008B1665"/>
    <w:rsid w:val="008C1B8F"/>
    <w:rsid w:val="008E0EA6"/>
    <w:rsid w:val="008F6896"/>
    <w:rsid w:val="00912B6D"/>
    <w:rsid w:val="0093338B"/>
    <w:rsid w:val="00933AFE"/>
    <w:rsid w:val="009349E0"/>
    <w:rsid w:val="00951D1E"/>
    <w:rsid w:val="009553E5"/>
    <w:rsid w:val="00955465"/>
    <w:rsid w:val="00967CBA"/>
    <w:rsid w:val="009702DF"/>
    <w:rsid w:val="00975E05"/>
    <w:rsid w:val="009802F1"/>
    <w:rsid w:val="0098619D"/>
    <w:rsid w:val="00993488"/>
    <w:rsid w:val="00994435"/>
    <w:rsid w:val="00995E3A"/>
    <w:rsid w:val="009A1B42"/>
    <w:rsid w:val="009A3295"/>
    <w:rsid w:val="009C0707"/>
    <w:rsid w:val="009C40DD"/>
    <w:rsid w:val="009E31B1"/>
    <w:rsid w:val="009F087D"/>
    <w:rsid w:val="009F1C37"/>
    <w:rsid w:val="009F5F20"/>
    <w:rsid w:val="00A14E5C"/>
    <w:rsid w:val="00A3303C"/>
    <w:rsid w:val="00A477F0"/>
    <w:rsid w:val="00A66A18"/>
    <w:rsid w:val="00A933FD"/>
    <w:rsid w:val="00A97D2F"/>
    <w:rsid w:val="00AB7D4A"/>
    <w:rsid w:val="00AC7737"/>
    <w:rsid w:val="00AD5C04"/>
    <w:rsid w:val="00AD7D8A"/>
    <w:rsid w:val="00AE24A2"/>
    <w:rsid w:val="00AE312D"/>
    <w:rsid w:val="00AE3D7B"/>
    <w:rsid w:val="00AF175F"/>
    <w:rsid w:val="00AF4BAA"/>
    <w:rsid w:val="00AF6B59"/>
    <w:rsid w:val="00B01B5D"/>
    <w:rsid w:val="00B530B2"/>
    <w:rsid w:val="00B74620"/>
    <w:rsid w:val="00B75786"/>
    <w:rsid w:val="00B85B78"/>
    <w:rsid w:val="00B91E22"/>
    <w:rsid w:val="00B972FA"/>
    <w:rsid w:val="00BA01A3"/>
    <w:rsid w:val="00BA4167"/>
    <w:rsid w:val="00BA4CDF"/>
    <w:rsid w:val="00BB62B6"/>
    <w:rsid w:val="00BC2A79"/>
    <w:rsid w:val="00BD4F11"/>
    <w:rsid w:val="00C04556"/>
    <w:rsid w:val="00C04911"/>
    <w:rsid w:val="00C07FF3"/>
    <w:rsid w:val="00C15940"/>
    <w:rsid w:val="00C21100"/>
    <w:rsid w:val="00C24160"/>
    <w:rsid w:val="00C454ED"/>
    <w:rsid w:val="00C54B0C"/>
    <w:rsid w:val="00C61F09"/>
    <w:rsid w:val="00C72074"/>
    <w:rsid w:val="00C73E55"/>
    <w:rsid w:val="00C753B2"/>
    <w:rsid w:val="00C81CEA"/>
    <w:rsid w:val="00C839E0"/>
    <w:rsid w:val="00C84A8B"/>
    <w:rsid w:val="00C940CE"/>
    <w:rsid w:val="00C94F60"/>
    <w:rsid w:val="00C94FA8"/>
    <w:rsid w:val="00CA5DE8"/>
    <w:rsid w:val="00CA6960"/>
    <w:rsid w:val="00CB2D22"/>
    <w:rsid w:val="00CC0BF7"/>
    <w:rsid w:val="00CC2193"/>
    <w:rsid w:val="00CF14C3"/>
    <w:rsid w:val="00CF33A0"/>
    <w:rsid w:val="00D0599F"/>
    <w:rsid w:val="00D113C5"/>
    <w:rsid w:val="00D11DF6"/>
    <w:rsid w:val="00D14762"/>
    <w:rsid w:val="00D330CA"/>
    <w:rsid w:val="00D60B54"/>
    <w:rsid w:val="00D66635"/>
    <w:rsid w:val="00D82015"/>
    <w:rsid w:val="00D83C06"/>
    <w:rsid w:val="00D968E4"/>
    <w:rsid w:val="00DA3112"/>
    <w:rsid w:val="00DA360D"/>
    <w:rsid w:val="00DB1EF2"/>
    <w:rsid w:val="00DB4781"/>
    <w:rsid w:val="00DC4E19"/>
    <w:rsid w:val="00DD7369"/>
    <w:rsid w:val="00DE06C0"/>
    <w:rsid w:val="00DE2BF2"/>
    <w:rsid w:val="00DF5811"/>
    <w:rsid w:val="00E15062"/>
    <w:rsid w:val="00E17E58"/>
    <w:rsid w:val="00E26D95"/>
    <w:rsid w:val="00E34FEF"/>
    <w:rsid w:val="00E4220F"/>
    <w:rsid w:val="00E43D92"/>
    <w:rsid w:val="00E47339"/>
    <w:rsid w:val="00E51A1A"/>
    <w:rsid w:val="00E56DD2"/>
    <w:rsid w:val="00E616F7"/>
    <w:rsid w:val="00E66EE4"/>
    <w:rsid w:val="00E93259"/>
    <w:rsid w:val="00E95974"/>
    <w:rsid w:val="00EA42BD"/>
    <w:rsid w:val="00EC4197"/>
    <w:rsid w:val="00ED29E8"/>
    <w:rsid w:val="00EE2B16"/>
    <w:rsid w:val="00F01CDE"/>
    <w:rsid w:val="00F07480"/>
    <w:rsid w:val="00F249B8"/>
    <w:rsid w:val="00F300DE"/>
    <w:rsid w:val="00F44A7A"/>
    <w:rsid w:val="00F51F93"/>
    <w:rsid w:val="00F62DCF"/>
    <w:rsid w:val="00F76804"/>
    <w:rsid w:val="00F82B6B"/>
    <w:rsid w:val="00F87F76"/>
    <w:rsid w:val="00F96FDF"/>
    <w:rsid w:val="00FA619E"/>
    <w:rsid w:val="00FB00DD"/>
    <w:rsid w:val="00FD5E7E"/>
    <w:rsid w:val="00FE4B67"/>
    <w:rsid w:val="187D763F"/>
    <w:rsid w:val="52F3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B436091"/>
  <w14:defaultImageDpi w14:val="32767"/>
  <w15:docId w15:val="{3912C1D1-E4C9-4F8E-86FD-0B788B47D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aa"/>
    <w:uiPriority w:val="99"/>
    <w:semiHidden/>
    <w:unhideWhenUsed/>
    <w:qFormat/>
    <w:rPr>
      <w:b/>
      <w:bCs/>
    </w:rPr>
  </w:style>
  <w:style w:type="table" w:styleId="ab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qFormat/>
    <w:rPr>
      <w:color w:val="0000FF"/>
      <w:u w:val="single"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paragraph" w:styleId="ae">
    <w:name w:val="List Paragraph"/>
    <w:basedOn w:val="a"/>
    <w:uiPriority w:val="34"/>
    <w:qFormat/>
    <w:pPr>
      <w:ind w:firstLineChars="200" w:firstLine="420"/>
    </w:pPr>
  </w:style>
  <w:style w:type="character" w:styleId="af">
    <w:name w:val="Placeholder Text"/>
    <w:basedOn w:val="a0"/>
    <w:uiPriority w:val="99"/>
    <w:semiHidden/>
    <w:qFormat/>
    <w:rPr>
      <w:color w:val="808080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a">
    <w:name w:val="批注主题 字符"/>
    <w:basedOn w:val="a4"/>
    <w:link w:val="a9"/>
    <w:uiPriority w:val="99"/>
    <w:semiHidden/>
    <w:qFormat/>
    <w:rPr>
      <w:b/>
      <w:bCs/>
    </w:rPr>
  </w:style>
  <w:style w:type="paragraph" w:customStyle="1" w:styleId="1">
    <w:name w:val="书目1"/>
    <w:basedOn w:val="a"/>
    <w:next w:val="a"/>
    <w:uiPriority w:val="37"/>
    <w:unhideWhenUsed/>
    <w:qFormat/>
    <w:pPr>
      <w:tabs>
        <w:tab w:val="left" w:pos="504"/>
      </w:tabs>
      <w:ind w:left="504" w:hanging="504"/>
    </w:pPr>
  </w:style>
  <w:style w:type="paragraph" w:styleId="af0">
    <w:name w:val="Bibliography"/>
    <w:basedOn w:val="a"/>
    <w:next w:val="a"/>
    <w:uiPriority w:val="37"/>
    <w:unhideWhenUsed/>
    <w:rsid w:val="008A5877"/>
  </w:style>
  <w:style w:type="character" w:styleId="af1">
    <w:name w:val="Unresolved Mention"/>
    <w:basedOn w:val="a0"/>
    <w:uiPriority w:val="99"/>
    <w:semiHidden/>
    <w:unhideWhenUsed/>
    <w:rsid w:val="009A1B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tiff"/><Relationship Id="rId18" Type="http://schemas.microsoft.com/office/2007/relationships/hdphoto" Target="media/hdphoto1.wdp"/><Relationship Id="rId26" Type="http://schemas.openxmlformats.org/officeDocument/2006/relationships/hyperlink" Target="https://doi.org/10.1007/s40820-021-00588-5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13.tiff"/><Relationship Id="rId34" Type="http://schemas.openxmlformats.org/officeDocument/2006/relationships/hyperlink" Target="https://doi.org/10.1002/smll.202003174" TargetMode="External"/><Relationship Id="rId7" Type="http://schemas.openxmlformats.org/officeDocument/2006/relationships/hyperlink" Target="mailto:juanyang@xjtu.edu.cn" TargetMode="External"/><Relationship Id="rId12" Type="http://schemas.openxmlformats.org/officeDocument/2006/relationships/image" Target="media/image5.tiff"/><Relationship Id="rId17" Type="http://schemas.openxmlformats.org/officeDocument/2006/relationships/image" Target="media/image10.png"/><Relationship Id="rId25" Type="http://schemas.openxmlformats.org/officeDocument/2006/relationships/hyperlink" Target="https://doi.org/10.1039/D1TA01242H" TargetMode="External"/><Relationship Id="rId33" Type="http://schemas.openxmlformats.org/officeDocument/2006/relationships/hyperlink" Target="https://doi.org/10.1016/j.cej.2024.150630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tiff"/><Relationship Id="rId20" Type="http://schemas.openxmlformats.org/officeDocument/2006/relationships/image" Target="media/image12.tiff"/><Relationship Id="rId29" Type="http://schemas.openxmlformats.org/officeDocument/2006/relationships/hyperlink" Target="https://doi.org/10.1002/adsu.202200412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tiff"/><Relationship Id="rId24" Type="http://schemas.openxmlformats.org/officeDocument/2006/relationships/hyperlink" Target="https://doi.org/10.1016/j.apsusc.2020.145384" TargetMode="External"/><Relationship Id="rId32" Type="http://schemas.openxmlformats.org/officeDocument/2006/relationships/hyperlink" Target="https://doi.org/10.1016/j.jechem.2020.08.005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8.tif"/><Relationship Id="rId23" Type="http://schemas.openxmlformats.org/officeDocument/2006/relationships/hyperlink" Target="https://doi.org/10.1002/aenm.202001705" TargetMode="External"/><Relationship Id="rId28" Type="http://schemas.openxmlformats.org/officeDocument/2006/relationships/hyperlink" Target="https://doi.org/10.1016/j.est.2023.108925" TargetMode="External"/><Relationship Id="rId36" Type="http://schemas.openxmlformats.org/officeDocument/2006/relationships/hyperlink" Target="https://doi.org/10.1002/adma.202101698" TargetMode="External"/><Relationship Id="rId10" Type="http://schemas.openxmlformats.org/officeDocument/2006/relationships/image" Target="media/image3.tiff"/><Relationship Id="rId19" Type="http://schemas.openxmlformats.org/officeDocument/2006/relationships/image" Target="media/image11.jpeg"/><Relationship Id="rId31" Type="http://schemas.openxmlformats.org/officeDocument/2006/relationships/hyperlink" Target="https://doi.org/10.1007/s42452-020-2666-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tiff"/><Relationship Id="rId14" Type="http://schemas.openxmlformats.org/officeDocument/2006/relationships/image" Target="media/image7.tiff"/><Relationship Id="rId22" Type="http://schemas.openxmlformats.org/officeDocument/2006/relationships/hyperlink" Target="https://doi.org/10.1016/j.carbon.2022.09.056" TargetMode="External"/><Relationship Id="rId27" Type="http://schemas.openxmlformats.org/officeDocument/2006/relationships/hyperlink" Target="https://doi.org/10.1002/adsu.202500247" TargetMode="External"/><Relationship Id="rId30" Type="http://schemas.openxmlformats.org/officeDocument/2006/relationships/hyperlink" Target="https://doi.org/10.1016/j.electacta.2019.134999" TargetMode="External"/><Relationship Id="rId35" Type="http://schemas.openxmlformats.org/officeDocument/2006/relationships/hyperlink" Target="https://doi.org/10.1021/acsnano.1c09936" TargetMode="External"/><Relationship Id="rId8" Type="http://schemas.openxmlformats.org/officeDocument/2006/relationships/image" Target="media/image1.tif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CB8DE-B61D-45C0-976F-37768ED31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14</Pages>
  <Words>2412</Words>
  <Characters>13750</Characters>
  <Application>Microsoft Office Word</Application>
  <DocSecurity>0</DocSecurity>
  <Lines>114</Lines>
  <Paragraphs>32</Paragraphs>
  <ScaleCrop>false</ScaleCrop>
  <Company/>
  <LinksUpToDate>false</LinksUpToDate>
  <CharactersWithSpaces>16130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 Y</dc:creator>
  <cp:lastModifiedBy>tian huang</cp:lastModifiedBy>
  <cp:revision>25</cp:revision>
  <dcterms:created xsi:type="dcterms:W3CDTF">2026-05-01T03:47:00Z</dcterms:created>
  <dcterms:modified xsi:type="dcterms:W3CDTF">2026-05-21T14:42:00Z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zotero-version="7.0.32"&gt;&lt;session id="fXoE7tuy"/&gt;&lt;style id="http://www.zotero.org/styles/chemical-engineering-journal" hasBibliography="1" bibliographyStyleHasBeenSet="1"/&gt;&lt;prefs&gt;&lt;pref name="fieldType" value="Field"/&gt;&lt;/prefs&gt;&lt;/data&gt;</vt:lpwstr>
  </property>
  <property fmtid="{D5CDD505-2E9C-101B-9397-08002B2CF9AE}" pid="3" name="KSOProductBuildVer">
    <vt:lpwstr>2052-12.1.0.20784</vt:lpwstr>
  </property>
  <property fmtid="{D5CDD505-2E9C-101B-9397-08002B2CF9AE}" pid="4" name="ICV">
    <vt:lpwstr>5A1DBFC0848C4DC79C779F12C291DD1D_13</vt:lpwstr>
  </property>
  <property fmtid="{D5CDD505-2E9C-101B-9397-08002B2CF9AE}" pid="5" name="KSOTemplateDocerSaveRecord">
    <vt:lpwstr>eyJoZGlkIjoiZWIzMWNkZmQzZWJlODFmYzc2N2ZjMDZkZWFkM2EyOTgiLCJ1c2VySWQiOiIzMjA0OTYxNDIifQ==</vt:lpwstr>
  </property>
</Properties>
</file>